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A473AE" w:rsidP="00940939" w14:paraId="46692DEB" w14:textId="18E8CE09">
      <w:pPr>
        <w:spacing w:line="240" w:lineRule="auto"/>
        <w:jc w:val="center"/>
        <w:rPr>
          <w:sz w:val="32"/>
          <w:szCs w:val="32"/>
        </w:rPr>
      </w:pPr>
      <w:bookmarkStart w:id="0" w:name="_Toc49148152"/>
      <w:r w:rsidRPr="00A473AE">
        <w:rPr>
          <w:sz w:val="32"/>
          <w:szCs w:val="32"/>
        </w:rPr>
        <w:t>U.S. Environmental Protection Agency</w:t>
      </w:r>
    </w:p>
    <w:p w:rsidR="002C57D1" w:rsidRPr="00A473AE" w:rsidP="00B03085" w14:paraId="12485FB6" w14:textId="17CC9166">
      <w:pPr>
        <w:spacing w:line="240" w:lineRule="auto"/>
        <w:jc w:val="center"/>
        <w:rPr>
          <w:rFonts w:cstheme="minorHAnsi"/>
        </w:rPr>
      </w:pPr>
      <w:r w:rsidRPr="00A473AE">
        <w:rPr>
          <w:sz w:val="32"/>
          <w:szCs w:val="32"/>
        </w:rPr>
        <w:t>Information Collection Request</w:t>
      </w:r>
    </w:p>
    <w:p w:rsidR="00052926" w:rsidRPr="00A473AE" w:rsidP="00211C80" w14:paraId="0CA0107B" w14:textId="494FEDB2">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ind w:firstLine="0"/>
        <w:rPr>
          <w:rFonts w:asciiTheme="minorHAnsi" w:hAnsiTheme="minorHAnsi" w:cstheme="minorHAnsi"/>
          <w:b/>
          <w:bCs/>
          <w:color w:val="000000" w:themeColor="text1"/>
          <w:sz w:val="22"/>
          <w:szCs w:val="22"/>
        </w:rPr>
      </w:pPr>
      <w:r w:rsidRPr="00A473AE">
        <w:rPr>
          <w:rFonts w:asciiTheme="minorHAnsi" w:hAnsiTheme="minorHAnsi" w:cstheme="minorHAnsi"/>
          <w:b/>
          <w:bCs/>
          <w:color w:val="000000" w:themeColor="text1"/>
          <w:sz w:val="22"/>
          <w:szCs w:val="22"/>
        </w:rPr>
        <w:t xml:space="preserve">TITLE: </w:t>
      </w:r>
      <w:r w:rsidRPr="00A473AE" w:rsidR="007A6BD9">
        <w:rPr>
          <w:rFonts w:asciiTheme="minorHAnsi" w:hAnsiTheme="minorHAnsi" w:cstheme="minorHAnsi"/>
          <w:b/>
          <w:bCs/>
          <w:color w:val="000000" w:themeColor="text1"/>
          <w:sz w:val="22"/>
          <w:szCs w:val="22"/>
        </w:rPr>
        <w:t>Air Emissions Reporting Requirements (AERR)</w:t>
      </w:r>
    </w:p>
    <w:p w:rsidR="00EE2403" w:rsidRPr="00A473AE" w:rsidP="00211C80" w14:paraId="71D5121E" w14:textId="53E84F94">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ind w:firstLine="0"/>
        <w:rPr>
          <w:rFonts w:asciiTheme="minorHAnsi" w:hAnsiTheme="minorHAnsi" w:cstheme="minorHAnsi"/>
          <w:b/>
          <w:bCs/>
          <w:color w:val="000000" w:themeColor="text1"/>
          <w:sz w:val="22"/>
          <w:szCs w:val="22"/>
        </w:rPr>
      </w:pPr>
      <w:r w:rsidRPr="00A473AE">
        <w:rPr>
          <w:rFonts w:asciiTheme="minorHAnsi" w:hAnsiTheme="minorHAnsi" w:cstheme="minorHAnsi"/>
          <w:b/>
          <w:bCs/>
          <w:color w:val="000000" w:themeColor="text1"/>
          <w:sz w:val="22"/>
          <w:szCs w:val="22"/>
        </w:rPr>
        <w:t xml:space="preserve">OMB CONTROL NUMBER: </w:t>
      </w:r>
      <w:r w:rsidRPr="00A473AE" w:rsidR="007A6BD9">
        <w:rPr>
          <w:rFonts w:asciiTheme="minorHAnsi" w:hAnsiTheme="minorHAnsi" w:cstheme="minorHAnsi"/>
          <w:b/>
          <w:bCs/>
          <w:color w:val="000000" w:themeColor="text1"/>
          <w:sz w:val="22"/>
          <w:szCs w:val="22"/>
        </w:rPr>
        <w:t>2060-0580</w:t>
      </w:r>
    </w:p>
    <w:p w:rsidR="00EE2403" w:rsidRPr="00A473AE" w:rsidP="00211C80" w14:paraId="4FB77BCA" w14:textId="0317BF13">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ind w:firstLine="0"/>
        <w:rPr>
          <w:rFonts w:asciiTheme="minorHAnsi" w:hAnsiTheme="minorHAnsi" w:cstheme="minorHAnsi"/>
          <w:sz w:val="22"/>
          <w:szCs w:val="22"/>
        </w:rPr>
      </w:pPr>
      <w:r w:rsidRPr="00A473AE">
        <w:rPr>
          <w:rFonts w:asciiTheme="minorHAnsi" w:hAnsiTheme="minorHAnsi" w:cstheme="minorHAnsi"/>
          <w:b/>
          <w:bCs/>
          <w:color w:val="000000" w:themeColor="text1"/>
          <w:sz w:val="22"/>
          <w:szCs w:val="22"/>
        </w:rPr>
        <w:t xml:space="preserve">EPA ICR NUMBER: </w:t>
      </w:r>
      <w:r w:rsidRPr="00A473AE" w:rsidR="007A6BD9">
        <w:rPr>
          <w:rFonts w:asciiTheme="minorHAnsi" w:hAnsiTheme="minorHAnsi" w:cstheme="minorHAnsi"/>
          <w:b/>
          <w:bCs/>
          <w:color w:val="000000" w:themeColor="text1"/>
          <w:sz w:val="22"/>
          <w:szCs w:val="22"/>
        </w:rPr>
        <w:t>2170</w:t>
      </w:r>
      <w:r w:rsidRPr="00A473AE" w:rsidR="00243141">
        <w:rPr>
          <w:rFonts w:asciiTheme="minorHAnsi" w:hAnsiTheme="minorHAnsi" w:cstheme="minorHAnsi"/>
          <w:b/>
          <w:bCs/>
          <w:color w:val="000000" w:themeColor="text1"/>
          <w:sz w:val="22"/>
          <w:szCs w:val="22"/>
        </w:rPr>
        <w:t>.</w:t>
      </w:r>
      <w:r w:rsidRPr="00A473AE" w:rsidR="005151F6">
        <w:rPr>
          <w:rFonts w:asciiTheme="minorHAnsi" w:hAnsiTheme="minorHAnsi" w:cstheme="minorHAnsi"/>
          <w:b/>
          <w:bCs/>
          <w:color w:val="000000" w:themeColor="text1"/>
          <w:sz w:val="22"/>
          <w:szCs w:val="22"/>
        </w:rPr>
        <w:t>13</w:t>
      </w:r>
    </w:p>
    <w:p w:rsidR="0011244C" w:rsidRPr="00A473AE" w:rsidP="007D0912" w14:paraId="671E1787" w14:textId="39BB6BB1">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line="259" w:lineRule="auto"/>
        <w:ind w:firstLine="0"/>
        <w:rPr>
          <w:rFonts w:asciiTheme="minorHAnsi" w:hAnsiTheme="minorHAnsi" w:cstheme="minorHAnsi"/>
          <w:color w:val="000000" w:themeColor="text1"/>
          <w:sz w:val="22"/>
          <w:szCs w:val="22"/>
        </w:rPr>
      </w:pPr>
      <w:r w:rsidRPr="00A473AE">
        <w:rPr>
          <w:rFonts w:asciiTheme="minorHAnsi" w:hAnsiTheme="minorHAnsi" w:cstheme="minorHAnsi"/>
          <w:b/>
          <w:bCs/>
          <w:color w:val="000000" w:themeColor="text1"/>
          <w:sz w:val="22"/>
          <w:szCs w:val="22"/>
        </w:rPr>
        <w:t>ABSTRACT:</w:t>
      </w:r>
      <w:r w:rsidRPr="00A473AE" w:rsidR="008B3B3E">
        <w:rPr>
          <w:rFonts w:asciiTheme="minorHAnsi" w:hAnsiTheme="minorHAnsi" w:cstheme="minorHAnsi"/>
          <w:b/>
          <w:bCs/>
          <w:color w:val="000000" w:themeColor="text1"/>
          <w:sz w:val="22"/>
          <w:szCs w:val="22"/>
        </w:rPr>
        <w:t xml:space="preserve"> </w:t>
      </w:r>
    </w:p>
    <w:p w:rsidR="007A6BD9" w:rsidRPr="00A473AE" w:rsidP="007A6BD9" w14:paraId="5F6087F9" w14:textId="4DB88679">
      <w:r w:rsidRPr="00A473AE">
        <w:t>The Environmental Protection Agency (EPA) promulgated revisions to the Air Emissions Reporting Requirements (AERR) on February 19, 2015 (FR Vol 80, No. 33, 8787). Since then, the Agency has twice renewed its Office of Management and Budget (OMB) clearance -- under OMB control number 2060-0580 -- to enforce reporting and recordkeeping requirements associated with the AERR regulation. The most recent approval for this collection was approved via EPA’s information collection request (ICR) # 2170.08 on January 31, 2022. In addition, OMB approved an emergency reinstatement on</w:t>
      </w:r>
      <w:r w:rsidRPr="00A473AE" w:rsidR="007A5E7D">
        <w:t xml:space="preserve"> May 27, 2025, and it </w:t>
      </w:r>
      <w:r w:rsidRPr="00A473AE">
        <w:t xml:space="preserve">will expire on </w:t>
      </w:r>
      <w:r w:rsidRPr="00A473AE" w:rsidR="007A5E7D">
        <w:t>October 31, 2025</w:t>
      </w:r>
      <w:r w:rsidRPr="00A473AE">
        <w:t>.</w:t>
      </w:r>
    </w:p>
    <w:p w:rsidR="007A6BD9" w:rsidRPr="00A473AE" w:rsidP="007A6BD9" w14:paraId="4EAC0EA7" w14:textId="51E2124A">
      <w:r w:rsidRPr="00A473AE">
        <w:t xml:space="preserve">EPA is submitting this supporting statement and ICR to take effect prior to the expiration </w:t>
      </w:r>
      <w:r w:rsidRPr="00A473AE" w:rsidR="007A5E7D">
        <w:t xml:space="preserve">date </w:t>
      </w:r>
      <w:r w:rsidRPr="00A473AE">
        <w:t xml:space="preserve">to support the AERR collection for </w:t>
      </w:r>
      <w:r w:rsidRPr="00A473AE" w:rsidR="007A5E7D">
        <w:t>November</w:t>
      </w:r>
      <w:r w:rsidRPr="00A473AE">
        <w:t xml:space="preserve"> 202</w:t>
      </w:r>
      <w:r w:rsidRPr="00A473AE" w:rsidR="007A5E7D">
        <w:t>5</w:t>
      </w:r>
      <w:r w:rsidRPr="00A473AE">
        <w:t xml:space="preserve"> through </w:t>
      </w:r>
      <w:r w:rsidRPr="00A473AE" w:rsidR="007A5E7D">
        <w:t>October</w:t>
      </w:r>
      <w:r w:rsidRPr="00A473AE">
        <w:t xml:space="preserve"> 2028. The EPA has provided the detailed calculations used to estimate collection costs in the attachment to this document, “AERR Revision Burden Estimates </w:t>
      </w:r>
      <w:r w:rsidRPr="00A473AE" w:rsidR="00FE763A">
        <w:t>v11</w:t>
      </w:r>
      <w:r w:rsidRPr="00A473AE">
        <w:t>.xlsx</w:t>
      </w:r>
      <w:r w:rsidRPr="00A473AE" w:rsidR="00FE763A">
        <w:t>,</w:t>
      </w:r>
      <w:r w:rsidRPr="00A473AE">
        <w:t>”</w:t>
      </w:r>
      <w:r w:rsidRPr="00A473AE" w:rsidR="00FE763A">
        <w:t xml:space="preserve"> available in the docket for th</w:t>
      </w:r>
      <w:r w:rsidRPr="00A473AE" w:rsidR="003C0E43">
        <w:t>e</w:t>
      </w:r>
      <w:r w:rsidRPr="00A473AE" w:rsidR="00FE763A">
        <w:t xml:space="preserve"> rule (EPA-HQ-OAR-2004-0489).</w:t>
      </w:r>
      <w:r w:rsidRPr="00A473AE">
        <w:t xml:space="preserve"> These calculations have considered public comments provided on the first notice.</w:t>
      </w:r>
    </w:p>
    <w:p w:rsidR="007A6BD9" w:rsidRPr="00A473AE" w:rsidP="007A6BD9" w14:paraId="4D9CCAB4" w14:textId="3B0BA214">
      <w:r w:rsidRPr="00A473AE">
        <w:t>Under the AERR ICR, 5</w:t>
      </w:r>
      <w:r w:rsidRPr="00A473AE" w:rsidR="006D2CA8">
        <w:t>5</w:t>
      </w:r>
      <w:r w:rsidRPr="00A473AE">
        <w:t xml:space="preserve"> </w:t>
      </w:r>
      <w:r w:rsidRPr="00A473AE" w:rsidR="003C0E43">
        <w:t>S</w:t>
      </w:r>
      <w:r w:rsidRPr="00A473AE">
        <w:t xml:space="preserve">tate and territorial air quality agencies, including the District of Columbia (DC), and an estimated </w:t>
      </w:r>
      <w:r w:rsidRPr="00A473AE" w:rsidR="006D2CA8">
        <w:t>14</w:t>
      </w:r>
      <w:r>
        <w:rPr>
          <w:rStyle w:val="FootnoteReference"/>
        </w:rPr>
        <w:footnoteReference w:id="3"/>
      </w:r>
      <w:r w:rsidRPr="00A473AE">
        <w:t xml:space="preserve"> local and tribal air quality agencies, must annually submit emissions data of oxides of nitrogen (NO</w:t>
      </w:r>
      <w:r w:rsidRPr="00A473AE">
        <w:rPr>
          <w:vertAlign w:val="subscript"/>
        </w:rPr>
        <w:t>x</w:t>
      </w:r>
      <w:r w:rsidRPr="00A473AE">
        <w:t>), carbon monoxide (CO), sulfur dioxide (SO</w:t>
      </w:r>
      <w:r w:rsidRPr="00A473AE">
        <w:rPr>
          <w:vertAlign w:val="subscript"/>
        </w:rPr>
        <w:t>2</w:t>
      </w:r>
      <w:r w:rsidRPr="00A473AE">
        <w:t>), volatile organic compounds (VOC), particulate matter less than or equal to 10 micrometers in diameter (PM</w:t>
      </w:r>
      <w:r w:rsidRPr="00A473AE">
        <w:rPr>
          <w:vertAlign w:val="subscript"/>
        </w:rPr>
        <w:t>10</w:t>
      </w:r>
      <w:r w:rsidRPr="00A473AE">
        <w:t>), particulate matter less than or equal to 2.5 micrometers in diameter (PM</w:t>
      </w:r>
      <w:r w:rsidRPr="00A473AE">
        <w:rPr>
          <w:vertAlign w:val="subscript"/>
        </w:rPr>
        <w:t>2.5</w:t>
      </w:r>
      <w:r w:rsidRPr="00A473AE">
        <w:t>), and ammonia (NH</w:t>
      </w:r>
      <w:r w:rsidRPr="00A473AE">
        <w:rPr>
          <w:vertAlign w:val="subscript"/>
        </w:rPr>
        <w:t>3</w:t>
      </w:r>
      <w:r w:rsidRPr="00A473AE">
        <w:t>). The current AERR</w:t>
      </w:r>
      <w:r w:rsidRPr="00A473AE" w:rsidR="003D34F0">
        <w:t xml:space="preserve"> rule</w:t>
      </w:r>
      <w:r w:rsidRPr="00A473AE">
        <w:t xml:space="preserve">, which can be found at 40 CFR Part 51 Subpart A, defines which emissions sources </w:t>
      </w:r>
      <w:r w:rsidRPr="00A473AE">
        <w:t xml:space="preserve">that </w:t>
      </w:r>
      <w:r w:rsidRPr="00A473AE" w:rsidR="003C0E43">
        <w:t>S</w:t>
      </w:r>
      <w:r w:rsidRPr="00A473AE">
        <w:t xml:space="preserve">tate, local, and </w:t>
      </w:r>
      <w:r w:rsidRPr="00A473AE" w:rsidR="003C0E43">
        <w:t>T</w:t>
      </w:r>
      <w:r w:rsidRPr="00A473AE">
        <w:t>ribal (SLT) agencies must submit individually as “point sources.” The point source definitions are different depending on the year, and SLTs report more point sources every third year for the “triennial inventory.” For triennial inventory years,</w:t>
      </w:r>
      <w:r w:rsidRPr="00A473AE" w:rsidR="00471472">
        <w:t xml:space="preserve"> States</w:t>
      </w:r>
      <w:r>
        <w:rPr>
          <w:rStyle w:val="FootnoteReference"/>
        </w:rPr>
        <w:footnoteReference w:id="4"/>
      </w:r>
      <w:r w:rsidRPr="00A473AE">
        <w:t xml:space="preserve"> must also submit </w:t>
      </w:r>
      <w:r w:rsidRPr="00A473AE" w:rsidR="00202E13">
        <w:t xml:space="preserve">point source emissions for Lead (Pb), </w:t>
      </w:r>
      <w:r w:rsidRPr="00A473AE">
        <w:t>emissions for stationary nonpoint and some nonroad mobile sources, and they must submit model input data for onroad</w:t>
      </w:r>
      <w:r w:rsidRPr="00A473AE">
        <w:rPr>
          <w:color w:val="008000"/>
        </w:rPr>
        <w:t xml:space="preserve"> </w:t>
      </w:r>
      <w:r w:rsidRPr="00A473AE">
        <w:t xml:space="preserve">mobile and nonroad mobile equipment. For mobile sources, California has different requirements because it uses different models, and California must submit emissions (rather than model inputs) for these data categories of the same pollutants listed above. </w:t>
      </w:r>
    </w:p>
    <w:p w:rsidR="001A1EA6" w:rsidRPr="00A473AE" w:rsidP="00445FA1" w14:paraId="5F0F82EE" w14:textId="16E14A3E">
      <w:r w:rsidRPr="00A473AE">
        <w:t xml:space="preserve">The annual emissions data collected through the AERR are used by the EPA Office of Air Quality Planning and Standards (OAQPS) to support development of the National Emissions Inventory (NEI). </w:t>
      </w:r>
      <w:r w:rsidRPr="00A473AE" w:rsidR="00EB1EBA">
        <w:t xml:space="preserve">The NEI is more comprehensive for triennial inventory years because </w:t>
      </w:r>
      <w:r w:rsidRPr="00A473AE" w:rsidR="004D4206">
        <w:t xml:space="preserve">they include updates to all data categories. </w:t>
      </w:r>
      <w:r w:rsidRPr="00A473AE">
        <w:t xml:space="preserve">The EPA uses the NEI in developing </w:t>
      </w:r>
      <w:r w:rsidRPr="00A473AE" w:rsidR="00C40632">
        <w:t xml:space="preserve">national </w:t>
      </w:r>
      <w:r w:rsidRPr="00A473AE">
        <w:t>ambient air quality standards</w:t>
      </w:r>
      <w:r w:rsidRPr="00A473AE" w:rsidR="00C40632">
        <w:t xml:space="preserve"> (NAAQS)</w:t>
      </w:r>
      <w:r w:rsidRPr="00A473AE">
        <w:t>, performing regional and national modeling, providing air quality management support (</w:t>
      </w:r>
      <w:r w:rsidRPr="00A473AE">
        <w:rPr>
          <w:i/>
        </w:rPr>
        <w:t>e.g.</w:t>
      </w:r>
      <w:r w:rsidRPr="00A473AE">
        <w:t xml:space="preserve">, </w:t>
      </w:r>
      <w:r w:rsidRPr="00A473AE" w:rsidR="00471472">
        <w:t xml:space="preserve">State </w:t>
      </w:r>
      <w:r w:rsidRPr="00A473AE">
        <w:t xml:space="preserve">implementation plan </w:t>
      </w:r>
      <w:r w:rsidRPr="00A473AE" w:rsidR="00C40632">
        <w:t>(SIP)</w:t>
      </w:r>
      <w:r w:rsidRPr="00A473AE">
        <w:t xml:space="preserve"> development) to </w:t>
      </w:r>
      <w:r w:rsidRPr="00A473AE" w:rsidR="00471472">
        <w:t xml:space="preserve">State </w:t>
      </w:r>
      <w:r w:rsidRPr="00A473AE">
        <w:t xml:space="preserve">agencies and multi-jurisdictional organizations (MJOs), and preparing national trends assessments and other special analyses and reports. Currently, the same reporting mechanisms used for the </w:t>
      </w:r>
      <w:r w:rsidRPr="00A473AE" w:rsidR="003C0E43">
        <w:t xml:space="preserve">criteria air pollutants </w:t>
      </w:r>
      <w:r w:rsidRPr="00A473AE" w:rsidR="0092269B">
        <w:t xml:space="preserve">and precursors </w:t>
      </w:r>
      <w:r w:rsidRPr="00A473AE" w:rsidR="003C0E43">
        <w:t>(</w:t>
      </w:r>
      <w:r w:rsidRPr="00A473AE">
        <w:t>CAPs</w:t>
      </w:r>
      <w:r w:rsidRPr="00A473AE" w:rsidR="003C0E43">
        <w:t>)</w:t>
      </w:r>
      <w:r w:rsidRPr="00A473AE">
        <w:t xml:space="preserve"> listed above are also used for voluntary reporting of </w:t>
      </w:r>
      <w:r w:rsidRPr="00A473AE" w:rsidR="003C0E43">
        <w:t>hazardous air pollutants (</w:t>
      </w:r>
      <w:r w:rsidRPr="00A473AE">
        <w:t>HAP</w:t>
      </w:r>
      <w:r w:rsidRPr="00A473AE" w:rsidR="003C0E43">
        <w:t>)</w:t>
      </w:r>
      <w:r w:rsidRPr="00A473AE">
        <w:t xml:space="preserve"> and other pollutants. These data are collected by the air agencies for their own purposes, and EPA encourages air agencies to voluntarily provide such data to EPA when it is available. </w:t>
      </w:r>
    </w:p>
    <w:p w:rsidR="00872792" w:rsidRPr="00A473AE" w:rsidP="00940939" w14:paraId="49043A12" w14:textId="600FFF56">
      <w:pPr>
        <w:spacing w:line="240" w:lineRule="auto"/>
        <w:ind w:firstLine="0"/>
        <w:rPr>
          <w:b/>
          <w:bCs/>
          <w:u w:val="single"/>
        </w:rPr>
      </w:pPr>
      <w:r w:rsidRPr="00A473AE">
        <w:rPr>
          <w:b/>
          <w:bCs/>
          <w:u w:val="single"/>
        </w:rPr>
        <w:t>Supporting Statement A</w:t>
      </w:r>
    </w:p>
    <w:p w:rsidR="00D47CB3" w:rsidRPr="00A473A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A473AE">
        <w:rPr>
          <w:rFonts w:asciiTheme="minorHAnsi" w:hAnsiTheme="minorHAnsi" w:cstheme="minorHAnsi"/>
          <w:b/>
          <w:bCs/>
          <w:color w:val="000000" w:themeColor="text1"/>
          <w:sz w:val="22"/>
          <w:szCs w:val="22"/>
        </w:rPr>
        <w:t>NEED AND AUTHORITY FOR THE COLLECTION</w:t>
      </w:r>
      <w:bookmarkEnd w:id="1"/>
      <w:r w:rsidRPr="00A473AE" w:rsidR="00EF65DF">
        <w:rPr>
          <w:rFonts w:asciiTheme="minorHAnsi" w:hAnsiTheme="minorHAnsi" w:cstheme="minorHAnsi"/>
          <w:b/>
          <w:bCs/>
          <w:color w:val="000000" w:themeColor="text1"/>
          <w:sz w:val="22"/>
          <w:szCs w:val="22"/>
        </w:rPr>
        <w:t>:</w:t>
      </w:r>
    </w:p>
    <w:p w:rsidR="00A27E5C" w:rsidRPr="00A473AE" w:rsidP="00940939" w14:paraId="0D31D853" w14:textId="1A89D85B">
      <w:pPr>
        <w:pBdr>
          <w:bottom w:val="single" w:sz="4" w:space="1" w:color="auto"/>
        </w:pBdr>
        <w:spacing w:line="240" w:lineRule="auto"/>
        <w:ind w:firstLine="0"/>
        <w:jc w:val="both"/>
        <w:rPr>
          <w:rFonts w:cstheme="minorHAnsi"/>
          <w:i/>
          <w:iCs/>
          <w:color w:val="000000"/>
          <w:shd w:val="clear" w:color="auto" w:fill="FFFFFF"/>
        </w:rPr>
      </w:pPr>
      <w:r w:rsidRPr="00A473AE">
        <w:rPr>
          <w:rFonts w:cstheme="minorHAnsi"/>
          <w:i/>
          <w:iCs/>
          <w:color w:val="000000"/>
          <w:shd w:val="clear" w:color="auto" w:fill="FFFFFF"/>
        </w:rPr>
        <w:t>Explain the circumstances that make the collection of information necessary. Identify any legal or administrative requirements that necessitate</w:t>
      </w:r>
      <w:r w:rsidRPr="00A473AE" w:rsidR="00186985">
        <w:rPr>
          <w:rFonts w:cstheme="minorHAnsi"/>
          <w:i/>
          <w:iCs/>
          <w:color w:val="000000"/>
          <w:shd w:val="clear" w:color="auto" w:fill="FFFFFF"/>
        </w:rPr>
        <w:t xml:space="preserve"> </w:t>
      </w:r>
      <w:r w:rsidRPr="00A473AE">
        <w:rPr>
          <w:rFonts w:cstheme="minorHAnsi"/>
          <w:i/>
          <w:iCs/>
          <w:color w:val="000000"/>
          <w:shd w:val="clear" w:color="auto" w:fill="FFFFFF"/>
        </w:rPr>
        <w:t>the collection.</w:t>
      </w:r>
    </w:p>
    <w:p w:rsidR="00445FA1" w:rsidRPr="00A473AE" w:rsidP="00445FA1" w14:paraId="1BF7A5E4" w14:textId="29999595">
      <w:r w:rsidRPr="00A473AE">
        <w:t xml:space="preserve">The AERR serves to coordinate the various </w:t>
      </w:r>
      <w:r w:rsidRPr="00A473AE" w:rsidR="00471472">
        <w:t xml:space="preserve">State </w:t>
      </w:r>
      <w:r w:rsidRPr="00A473AE">
        <w:t>emission inventory reporting requirements and has streamlined the activities involved in submitting emissions data to EPA. As such, the AERR (1)</w:t>
      </w:r>
      <w:r w:rsidRPr="00A473AE" w:rsidR="004249A7">
        <w:t> </w:t>
      </w:r>
      <w:r w:rsidRPr="00A473AE">
        <w:t xml:space="preserve">achieves uniformity and completeness in a national inventory to support national, regional, and local air quality planning and attainment of NAAQS and planning needed for meeting regional haze requirements and (2) provides an approach for voluntary HAP emissions </w:t>
      </w:r>
      <w:r w:rsidRPr="00A473AE" w:rsidR="00D40208">
        <w:t xml:space="preserve">and other pollutant </w:t>
      </w:r>
      <w:r w:rsidRPr="00A473AE">
        <w:t>data collections that is consistent with criteria pollutant and precu</w:t>
      </w:r>
      <w:r w:rsidRPr="00A473AE" w:rsidR="00BD70FF">
        <w:t>r</w:t>
      </w:r>
      <w:r w:rsidRPr="00A473AE">
        <w:t>sor emissions data collection.</w:t>
      </w:r>
    </w:p>
    <w:p w:rsidR="00445FA1" w:rsidRPr="00A473AE" w:rsidP="00445FA1" w14:paraId="57B059D9" w14:textId="2ECA1769">
      <w:r w:rsidRPr="00A473AE">
        <w:rPr>
          <w:u w:val="single"/>
        </w:rPr>
        <w:t>NAAQS and Regional Haze Analysis Support</w:t>
      </w:r>
      <w:r w:rsidRPr="00A473AE">
        <w:rPr>
          <w:b/>
          <w:bCs/>
        </w:rPr>
        <w:t xml:space="preserve">. </w:t>
      </w:r>
      <w:r w:rsidRPr="00A473AE">
        <w:t>As with past AERR collections, CAP emissions collections support</w:t>
      </w:r>
      <w:r w:rsidRPr="00A473AE" w:rsidR="00471472">
        <w:t xml:space="preserve"> States’</w:t>
      </w:r>
      <w:r w:rsidRPr="00A473AE">
        <w:t xml:space="preserve"> and EPA</w:t>
      </w:r>
      <w:r w:rsidRPr="00A473AE" w:rsidR="00471472">
        <w:t>’s</w:t>
      </w:r>
      <w:r w:rsidRPr="00A473AE">
        <w:t xml:space="preserve"> efforts to address national, regional, and local air quality issues with cost-effective practices. For NAAQS implementation, an ongoing need exists for</w:t>
      </w:r>
      <w:r w:rsidRPr="00A473AE" w:rsidR="00471472">
        <w:t xml:space="preserve"> States</w:t>
      </w:r>
      <w:r w:rsidRPr="00A473AE">
        <w:t xml:space="preserve"> to develop consistent inventories and to share their emissions inventory data across the air agencies. For example, for air quality modeling done for NAAQS implementation, a </w:t>
      </w:r>
      <w:r w:rsidRPr="00A473AE" w:rsidR="00471472">
        <w:t xml:space="preserve">State </w:t>
      </w:r>
      <w:r w:rsidRPr="00A473AE">
        <w:t>needs emissions data from other</w:t>
      </w:r>
      <w:r w:rsidRPr="00A473AE" w:rsidR="00471472">
        <w:t xml:space="preserve"> States</w:t>
      </w:r>
      <w:r w:rsidRPr="00A473AE">
        <w:t xml:space="preserve"> surrounding it. This collection includes several additional elements that will further improve NAAQS support, including specific requirements for special cases of emissions collection for airports, locomotives, and commercial marine vessels, and requirements for providing activity data and documentation for nonpoint (</w:t>
      </w:r>
      <w:r w:rsidRPr="00A473AE">
        <w:rPr>
          <w:i/>
        </w:rPr>
        <w:t>i.e.</w:t>
      </w:r>
      <w:r w:rsidRPr="00A473AE">
        <w:t>, county-wide total), onroad, and nonroad sources.</w:t>
      </w:r>
    </w:p>
    <w:p w:rsidR="00445FA1" w:rsidRPr="00A473AE" w:rsidP="00445FA1" w14:paraId="45299ADE" w14:textId="088D71B8">
      <w:r w:rsidRPr="00A473AE">
        <w:t xml:space="preserve">The </w:t>
      </w:r>
      <w:r w:rsidRPr="00A473AE" w:rsidR="0059614F">
        <w:t>Clean Air Act (</w:t>
      </w:r>
      <w:r w:rsidRPr="00A473AE">
        <w:t>CAA</w:t>
      </w:r>
      <w:r w:rsidRPr="00A473AE" w:rsidR="0059614F">
        <w:t>)</w:t>
      </w:r>
      <w:r w:rsidRPr="00A473AE">
        <w:t xml:space="preserve"> provides EPA ample authority for acquiring such data. Emissions data are of vital importance to EPA for fulfilling a host of monitoring, standard-setting, rulemaking, reviewing, and reporting duties. For example, </w:t>
      </w:r>
      <w:r w:rsidRPr="00A473AE" w:rsidR="0059614F">
        <w:t>CAA</w:t>
      </w:r>
      <w:r w:rsidRPr="00A473AE">
        <w:t xml:space="preserve"> section 110 requires each </w:t>
      </w:r>
      <w:r w:rsidRPr="00A473AE" w:rsidR="00471472">
        <w:t xml:space="preserve">State </w:t>
      </w:r>
      <w:r w:rsidRPr="00A473AE">
        <w:t xml:space="preserve">to prepare a plan that provides for implementation, maintenance, and enforcement of the primary standard for each pollutant for which air quality criteria have been issued. This plan must include provisions for periodic reports identifying sources and listing amounts of </w:t>
      </w:r>
      <w:r w:rsidRPr="00A473AE" w:rsidR="002E5293">
        <w:t xml:space="preserve">pollutant </w:t>
      </w:r>
      <w:r w:rsidRPr="00A473AE">
        <w:t xml:space="preserve">emissions. Further, </w:t>
      </w:r>
      <w:r w:rsidRPr="00A473AE" w:rsidR="0059614F">
        <w:t>CAA</w:t>
      </w:r>
      <w:r w:rsidRPr="00A473AE">
        <w:t xml:space="preserve"> section 301(a) authorizes the Administrator to promulgate regulations necessary to carry out the CAA. </w:t>
      </w:r>
    </w:p>
    <w:p w:rsidR="00445FA1" w:rsidRPr="00A473AE" w:rsidP="00445FA1" w14:paraId="68270A91" w14:textId="6A250A7E">
      <w:r w:rsidRPr="00A473AE">
        <w:t xml:space="preserve">More specifically, statutory support for collecting and reporting emissions data is demonstrated in three sections of the CAA. Section 110(a)(2)(F) requires that each </w:t>
      </w:r>
      <w:r w:rsidRPr="00A473AE" w:rsidR="00471472">
        <w:t xml:space="preserve">State </w:t>
      </w:r>
      <w:r w:rsidRPr="00A473AE">
        <w:t xml:space="preserve">provide for periodic reports on the nature and amounts of emissions of criteria pollutants from stationary sources. Sections 182(a)(3)(A) </w:t>
      </w:r>
      <w:r w:rsidRPr="00A473AE">
        <w:t>and 187(a)(5) of the CAA specify periodic inventory requirements for ozone and CO nonattainment areas, respectively. Section 182(a)(3)(A) requires</w:t>
      </w:r>
      <w:r w:rsidRPr="00A473AE" w:rsidR="00471472">
        <w:t xml:space="preserve"> States</w:t>
      </w:r>
      <w:r w:rsidRPr="00A473AE">
        <w:t xml:space="preserve"> with ozone nonattainment areas to submit a current inventory of actual emissions of VOC, and NO</w:t>
      </w:r>
      <w:r w:rsidRPr="00A473AE">
        <w:rPr>
          <w:vertAlign w:val="subscript"/>
        </w:rPr>
        <w:t>x</w:t>
      </w:r>
      <w:r w:rsidRPr="00A473AE">
        <w:t xml:space="preserve"> every 3 years. Section 187(a)(5) requires a similar inventory of actual CO emissions for CO nonattainment areas. Periodic inventories include emission estimates for all point, nonpoint, onroad mobile, nonroad mobile sources, and fires (also called “events” in the NEI). Section 172(c)(3) </w:t>
      </w:r>
      <w:r w:rsidRPr="00A473AE" w:rsidR="0059614F">
        <w:t>of the CAA</w:t>
      </w:r>
      <w:r w:rsidRPr="00A473AE">
        <w:t xml:space="preserve"> provides the Administrator with discretionary authority to require other emissions data as deemed necessary for SIP development in nonattainment areas to meet the NAAQS. Section 169A </w:t>
      </w:r>
      <w:r w:rsidRPr="00A473AE" w:rsidR="0059614F">
        <w:t>of the CAA</w:t>
      </w:r>
      <w:r w:rsidRPr="00A473AE">
        <w:t xml:space="preserve"> also directs EPA to provide regulations necessary for the protection of visibility, and the regulations that EPA has promulgated include some requirements for</w:t>
      </w:r>
      <w:r w:rsidRPr="00A473AE" w:rsidR="00471472">
        <w:t xml:space="preserve"> States</w:t>
      </w:r>
      <w:r w:rsidRPr="00A473AE">
        <w:t xml:space="preserve"> that rely on emissions inventories.</w:t>
      </w:r>
    </w:p>
    <w:p w:rsidR="00445FA1" w:rsidRPr="00A473AE" w:rsidP="00445FA1" w14:paraId="524C7606" w14:textId="5A0A0F98">
      <w:r w:rsidRPr="00A473AE">
        <w:rPr>
          <w:u w:val="single"/>
        </w:rPr>
        <w:t>NAAQS State Implementation Plans</w:t>
      </w:r>
      <w:r w:rsidRPr="00A473AE">
        <w:t>.</w:t>
      </w:r>
      <w:r w:rsidRPr="00A473AE">
        <w:rPr>
          <w:b/>
          <w:bCs/>
        </w:rPr>
        <w:t xml:space="preserve"> </w:t>
      </w:r>
      <w:r w:rsidRPr="00A473AE">
        <w:t>To assist with fulfilling the CAA-mandated need for comprehensive data on emissions to support NAAQS implementation, EPA has promulgated several regulations that set requirements for</w:t>
      </w:r>
      <w:r w:rsidRPr="00A473AE" w:rsidR="00471472">
        <w:t xml:space="preserve"> States</w:t>
      </w:r>
      <w:r w:rsidRPr="00A473AE">
        <w:t>. These regulations are the Ozone SIP Requirements Rules (40 CFR part 51, Subparts X, AA, and CC) and the PM</w:t>
      </w:r>
      <w:r w:rsidRPr="00A473AE">
        <w:rPr>
          <w:vertAlign w:val="subscript"/>
        </w:rPr>
        <w:t>2.5</w:t>
      </w:r>
      <w:r w:rsidRPr="00A473AE">
        <w:t xml:space="preserve"> SIP Requirements Rule (40 CFR part 51, Subpart Z). These rules refer to the AERR for some of the emissions reporting requirements. </w:t>
      </w:r>
    </w:p>
    <w:p w:rsidR="00D47CB3" w:rsidRPr="00A473A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A473AE">
        <w:rPr>
          <w:rFonts w:asciiTheme="minorHAnsi" w:hAnsiTheme="minorHAnsi" w:cstheme="minorHAnsi"/>
          <w:b/>
          <w:bCs/>
          <w:color w:val="000000" w:themeColor="text1"/>
          <w:sz w:val="22"/>
          <w:szCs w:val="22"/>
        </w:rPr>
        <w:t>PRACTICAL UTILITY/USERS OF THE DATA</w:t>
      </w:r>
      <w:bookmarkEnd w:id="2"/>
      <w:r w:rsidRPr="00A473AE" w:rsidR="00EF65DF">
        <w:rPr>
          <w:rFonts w:asciiTheme="minorHAnsi" w:hAnsiTheme="minorHAnsi" w:cstheme="minorHAnsi"/>
          <w:b/>
          <w:bCs/>
          <w:color w:val="000000" w:themeColor="text1"/>
          <w:sz w:val="22"/>
          <w:szCs w:val="22"/>
        </w:rPr>
        <w:t>:</w:t>
      </w:r>
    </w:p>
    <w:p w:rsidR="004252C1" w:rsidRPr="00A473AE" w:rsidP="00940939" w14:paraId="3E2FC7F8" w14:textId="1DCB8D2C">
      <w:pPr>
        <w:pBdr>
          <w:bottom w:val="single" w:sz="4" w:space="1" w:color="auto"/>
        </w:pBdr>
        <w:spacing w:line="240" w:lineRule="auto"/>
        <w:ind w:firstLine="0"/>
        <w:jc w:val="both"/>
        <w:rPr>
          <w:rFonts w:cstheme="minorHAnsi"/>
          <w:i/>
          <w:iCs/>
          <w:color w:val="000000"/>
          <w:shd w:val="clear" w:color="auto" w:fill="FFFFFF"/>
        </w:rPr>
      </w:pPr>
      <w:r w:rsidRPr="00A473A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391CC1" w:rsidRPr="00A473AE" w:rsidP="00391CC1" w14:paraId="30213C7C" w14:textId="61C96072">
      <w:r w:rsidRPr="00A473AE">
        <w:t>Emissions data about stationary point and nonpoint sources, as well as onroad mobile and nonroad mobile sources and fire activity data are routinely used by OAQPS, EPA Regional offices, and</w:t>
      </w:r>
      <w:r w:rsidRPr="00A473AE" w:rsidR="00471472">
        <w:t xml:space="preserve"> States</w:t>
      </w:r>
      <w:r w:rsidRPr="00A473AE">
        <w:t xml:space="preserve"> in carrying out a variety of activities needed for implementing provisions of the CAA. The data are compiled into the NEI, which in turn supports development of an emissions modeling platform. Both the NEI and the emissions modeling platform support routine functions of the EPA</w:t>
      </w:r>
      <w:r w:rsidRPr="00A473AE" w:rsidR="00330153">
        <w:t xml:space="preserve"> and/or States</w:t>
      </w:r>
      <w:r w:rsidRPr="00A473AE">
        <w:t>, including:</w:t>
      </w:r>
    </w:p>
    <w:p w:rsidR="00391CC1" w:rsidRPr="00A473AE" w:rsidP="00391CC1" w14:paraId="35919351" w14:textId="77777777">
      <w:pPr>
        <w:pStyle w:val="ListParagraph"/>
        <w:numPr>
          <w:ilvl w:val="0"/>
          <w:numId w:val="31"/>
        </w:numPr>
      </w:pPr>
      <w:r w:rsidRPr="00A473AE">
        <w:t xml:space="preserve">Basic information to support the boundaries selected for designation of nonattainment areas; </w:t>
      </w:r>
    </w:p>
    <w:p w:rsidR="00391CC1" w:rsidRPr="00A473AE" w:rsidP="00391CC1" w14:paraId="2CCD5176" w14:textId="77777777">
      <w:pPr>
        <w:pStyle w:val="ListParagraph"/>
        <w:numPr>
          <w:ilvl w:val="0"/>
          <w:numId w:val="31"/>
        </w:numPr>
      </w:pPr>
      <w:r w:rsidRPr="00A473AE">
        <w:t>Fires emissions data to support determinations of exceptional events;</w:t>
      </w:r>
    </w:p>
    <w:p w:rsidR="00391CC1" w:rsidRPr="00A473AE" w:rsidP="00391CC1" w14:paraId="5BBAD6D6" w14:textId="77777777">
      <w:pPr>
        <w:pStyle w:val="ListParagraph"/>
        <w:numPr>
          <w:ilvl w:val="0"/>
          <w:numId w:val="31"/>
        </w:numPr>
      </w:pPr>
      <w:r w:rsidRPr="00A473AE">
        <w:t>Evaluation of control strategies included in SIPs;</w:t>
      </w:r>
    </w:p>
    <w:p w:rsidR="00391CC1" w:rsidRPr="00A473AE" w:rsidP="00391CC1" w14:paraId="29D0A7B6" w14:textId="270D58B9">
      <w:pPr>
        <w:pStyle w:val="ListParagraph"/>
        <w:numPr>
          <w:ilvl w:val="0"/>
          <w:numId w:val="31"/>
        </w:numPr>
      </w:pPr>
      <w:r w:rsidRPr="00A473AE">
        <w:t>Evaluation of control strategies for</w:t>
      </w:r>
      <w:r w:rsidRPr="00A473AE" w:rsidR="00471472">
        <w:t xml:space="preserve"> States</w:t>
      </w:r>
      <w:r w:rsidRPr="00A473AE">
        <w:t xml:space="preserve"> and larger areas, including applications of regional and national scale models;</w:t>
      </w:r>
    </w:p>
    <w:p w:rsidR="00391CC1" w:rsidRPr="00A473AE" w:rsidP="00391CC1" w14:paraId="44BEAE09" w14:textId="69DFD660">
      <w:pPr>
        <w:pStyle w:val="ListParagraph"/>
        <w:numPr>
          <w:ilvl w:val="0"/>
          <w:numId w:val="31"/>
        </w:numPr>
      </w:pPr>
      <w:r w:rsidRPr="00A473AE">
        <w:t>Preparation and publication of national summaries of emissions including trend analyses and international reporting obligations for criteria pollutants and precursors;</w:t>
      </w:r>
    </w:p>
    <w:p w:rsidR="00391CC1" w:rsidRPr="00A473AE" w:rsidP="00391CC1" w14:paraId="62275C98" w14:textId="77777777">
      <w:pPr>
        <w:pStyle w:val="ListParagraph"/>
        <w:numPr>
          <w:ilvl w:val="0"/>
          <w:numId w:val="31"/>
        </w:numPr>
      </w:pPr>
      <w:r w:rsidRPr="00A473AE">
        <w:t>As a database to assist in the identification of important source categories for possible future regulation;</w:t>
      </w:r>
    </w:p>
    <w:p w:rsidR="00391CC1" w:rsidRPr="00A473AE" w:rsidP="00391CC1" w14:paraId="1B181E72" w14:textId="77777777">
      <w:pPr>
        <w:pStyle w:val="ListParagraph"/>
        <w:numPr>
          <w:ilvl w:val="0"/>
          <w:numId w:val="31"/>
        </w:numPr>
      </w:pPr>
      <w:r w:rsidRPr="00A473AE">
        <w:t>Development of national control strategies and preparation of Regulatory Impact Analyses through application of air quality modeling;</w:t>
      </w:r>
    </w:p>
    <w:p w:rsidR="00391CC1" w:rsidRPr="00A473AE" w:rsidP="00391CC1" w14:paraId="0754AC1F" w14:textId="1C742D44">
      <w:pPr>
        <w:pStyle w:val="ListParagraph"/>
        <w:numPr>
          <w:ilvl w:val="0"/>
          <w:numId w:val="31"/>
        </w:numPr>
      </w:pPr>
      <w:r w:rsidRPr="00A473AE">
        <w:t>R</w:t>
      </w:r>
      <w:r w:rsidRPr="00A473AE">
        <w:t xml:space="preserve">esearch and planning </w:t>
      </w:r>
      <w:r w:rsidRPr="00A473AE" w:rsidR="00E433CB">
        <w:t xml:space="preserve">for </w:t>
      </w:r>
      <w:r w:rsidRPr="00A473AE" w:rsidR="009D6AEC">
        <w:t xml:space="preserve">new and </w:t>
      </w:r>
      <w:r w:rsidRPr="00A473AE" w:rsidR="00E433CB">
        <w:t>unsolved air quality issues</w:t>
      </w:r>
      <w:r w:rsidRPr="00A473AE">
        <w:t>;</w:t>
      </w:r>
    </w:p>
    <w:p w:rsidR="00391CC1" w:rsidRPr="00A473AE" w:rsidP="00391CC1" w14:paraId="565BD749" w14:textId="2A243C21">
      <w:pPr>
        <w:pStyle w:val="ListParagraph"/>
        <w:numPr>
          <w:ilvl w:val="0"/>
          <w:numId w:val="31"/>
        </w:numPr>
      </w:pPr>
      <w:r w:rsidRPr="00A473AE">
        <w:t>As a building block to assist</w:t>
      </w:r>
      <w:r w:rsidRPr="00A473AE" w:rsidR="00471472">
        <w:t xml:space="preserve"> States</w:t>
      </w:r>
      <w:r w:rsidRPr="00A473AE">
        <w:t xml:space="preserve"> with compliance with their requirements for preparing SIPs;</w:t>
      </w:r>
    </w:p>
    <w:p w:rsidR="00391CC1" w:rsidRPr="00A473AE" w:rsidP="00391CC1" w14:paraId="1C5EE3F0" w14:textId="6361AEF4">
      <w:pPr>
        <w:pStyle w:val="ListParagraph"/>
        <w:numPr>
          <w:ilvl w:val="0"/>
          <w:numId w:val="31"/>
        </w:numPr>
      </w:pPr>
      <w:r w:rsidRPr="00A473AE">
        <w:t>Evaluation of locations for ambient monitoring when regulations require monitoring near sources with emissions above certain levels (</w:t>
      </w:r>
      <w:r w:rsidRPr="00A473AE">
        <w:rPr>
          <w:i/>
        </w:rPr>
        <w:t>e.g.</w:t>
      </w:r>
      <w:r w:rsidRPr="00A473AE">
        <w:t>, for lead); and</w:t>
      </w:r>
    </w:p>
    <w:p w:rsidR="00391CC1" w:rsidRPr="00A473AE" w:rsidP="003D0E6B" w14:paraId="003C089F" w14:textId="7C2933D4">
      <w:pPr>
        <w:pStyle w:val="ListParagraph"/>
        <w:numPr>
          <w:ilvl w:val="0"/>
          <w:numId w:val="30"/>
        </w:numPr>
      </w:pPr>
      <w:r w:rsidRPr="00A473AE">
        <w:t>Preparation of the stationary source portion of a report to Congress on SO</w:t>
      </w:r>
      <w:r w:rsidRPr="00A473AE">
        <w:rPr>
          <w:vertAlign w:val="subscript"/>
        </w:rPr>
        <w:t>2</w:t>
      </w:r>
      <w:r w:rsidRPr="00A473AE">
        <w:t xml:space="preserve"> emissions. This report is required by </w:t>
      </w:r>
      <w:r w:rsidRPr="00A473AE" w:rsidR="0059614F">
        <w:t>s</w:t>
      </w:r>
      <w:r w:rsidRPr="00A473AE">
        <w:t>ection 406 of the CAA and is due on a 5</w:t>
      </w:r>
      <w:r w:rsidRPr="00A473AE">
        <w:noBreakHyphen/>
        <w:t>year cycle that began on January 1, 1995. The report must contain an inventory of national annual SO</w:t>
      </w:r>
      <w:r w:rsidRPr="00A473AE">
        <w:rPr>
          <w:vertAlign w:val="subscript"/>
        </w:rPr>
        <w:t>2</w:t>
      </w:r>
      <w:r w:rsidRPr="00A473AE">
        <w:t xml:space="preserve"> emissions from industrial sources (as defined in Title IV of the CAA).</w:t>
      </w:r>
    </w:p>
    <w:p w:rsidR="00391CC1" w:rsidRPr="00A473AE" w:rsidP="00391CC1" w14:paraId="4B3DE61A" w14:textId="3550890A">
      <w:r w:rsidRPr="00A473AE">
        <w:t>Further, HAP emissions reporting from</w:t>
      </w:r>
      <w:r w:rsidRPr="00A473AE" w:rsidR="00471472">
        <w:t xml:space="preserve"> States</w:t>
      </w:r>
      <w:r w:rsidRPr="00A473AE">
        <w:t xml:space="preserve"> is voluntary under the AERR, and the HAP emissions data are used extensively throughout EPA’s regulatory and informational programs to protect public health and inform the public and air planning officials of potential risks from these pollutants. The CAA includes various requirements for EPA to implement for which HAP data are used, including </w:t>
      </w:r>
      <w:r w:rsidRPr="00A473AE" w:rsidR="0059614F">
        <w:t>r</w:t>
      </w:r>
      <w:r w:rsidRPr="00A473AE">
        <w:t xml:space="preserve">esidual </w:t>
      </w:r>
      <w:r w:rsidRPr="00A473AE" w:rsidR="0059614F">
        <w:t>r</w:t>
      </w:r>
      <w:r w:rsidRPr="00A473AE">
        <w:t xml:space="preserve">isk analysis under CAA 112(f)(2), </w:t>
      </w:r>
      <w:r w:rsidRPr="00A473AE" w:rsidR="0059614F">
        <w:t>t</w:t>
      </w:r>
      <w:r w:rsidRPr="00A473AE">
        <w:t>echnology reviews under CAA 112(d)(6), and review of source category listings under CAA 112(c)(5), via voluntary HAP collection.</w:t>
      </w:r>
      <w:r w:rsidRPr="00A473AE">
        <w:t xml:space="preserve"> With the criteria pollutants, precursors, and HAP emissions all included in the NEI, EPA has developed nationwide risk information for all pollutants with the AirToxScreen program</w:t>
      </w:r>
      <w:r>
        <w:rPr>
          <w:rStyle w:val="FootnoteReference"/>
        </w:rPr>
        <w:footnoteReference w:id="5"/>
      </w:r>
      <w:r w:rsidRPr="00A473AE">
        <w:t xml:space="preserve"> and its predecessor, the National Air Toxics </w:t>
      </w:r>
      <w:r w:rsidRPr="00A473AE">
        <w:t xml:space="preserve">Assessment (NATA) program. EPA Regional offices and </w:t>
      </w:r>
      <w:r w:rsidRPr="00A473AE" w:rsidR="0059614F">
        <w:t>S</w:t>
      </w:r>
      <w:r w:rsidRPr="00A473AE">
        <w:t xml:space="preserve">tate/local air agencies </w:t>
      </w:r>
      <w:r w:rsidRPr="00A473AE" w:rsidR="00E11B4C">
        <w:t xml:space="preserve">have </w:t>
      </w:r>
      <w:r w:rsidRPr="00A473AE">
        <w:t>use</w:t>
      </w:r>
      <w:r w:rsidRPr="00A473AE" w:rsidR="00E11B4C">
        <w:t>d</w:t>
      </w:r>
      <w:r w:rsidRPr="00A473AE">
        <w:t xml:space="preserve"> the risk data from AirToxScreen to determine focus areas for their air programs.</w:t>
      </w:r>
    </w:p>
    <w:p w:rsidR="00391CC1" w:rsidRPr="00A473AE" w:rsidP="00391CC1" w14:paraId="73AB5689" w14:textId="2FF9511C">
      <w:r w:rsidRPr="00A473AE">
        <w:t xml:space="preserve">In addition to supporting the efforts listed above, </w:t>
      </w:r>
      <w:r w:rsidRPr="00A473AE" w:rsidR="00C91A11">
        <w:t xml:space="preserve">EPA uses </w:t>
      </w:r>
      <w:r w:rsidRPr="00A473AE">
        <w:t>emissions data to respond to numerous requests for reports on emission sources. Typically, the data are provided freely through EPA’s website. In some cases, specific requests for data not available on EPA’s website are also made by email and rarely, under the Freedom of Information Act. Requests come from the general public, teachers, contractors and consultants; Congress; the press; domestic and international universities; and others involved in research of many types.</w:t>
      </w:r>
    </w:p>
    <w:p w:rsidR="00074917" w:rsidRPr="00A473A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A473AE">
        <w:rPr>
          <w:rFonts w:asciiTheme="minorHAnsi" w:hAnsiTheme="minorHAnsi" w:cstheme="minorHAnsi"/>
          <w:b/>
          <w:bCs/>
          <w:color w:val="000000" w:themeColor="text1"/>
          <w:sz w:val="22"/>
          <w:szCs w:val="22"/>
        </w:rPr>
        <w:t>USE OF TECHNOLOGY</w:t>
      </w:r>
      <w:bookmarkEnd w:id="3"/>
      <w:r w:rsidRPr="00A473AE" w:rsidR="00EF65DF">
        <w:rPr>
          <w:rFonts w:asciiTheme="minorHAnsi" w:hAnsiTheme="minorHAnsi" w:cstheme="minorHAnsi"/>
          <w:b/>
          <w:bCs/>
          <w:color w:val="000000" w:themeColor="text1"/>
          <w:sz w:val="22"/>
          <w:szCs w:val="22"/>
        </w:rPr>
        <w:t>:</w:t>
      </w:r>
    </w:p>
    <w:p w:rsidR="00D47CB3" w:rsidRPr="00A473AE" w:rsidP="00940939" w14:paraId="50A4BA09" w14:textId="2FD9C2D1">
      <w:pPr>
        <w:pBdr>
          <w:bottom w:val="single" w:sz="4" w:space="1" w:color="auto"/>
        </w:pBdr>
        <w:spacing w:line="240" w:lineRule="auto"/>
        <w:ind w:firstLine="0"/>
        <w:jc w:val="both"/>
        <w:rPr>
          <w:rFonts w:cstheme="minorHAnsi"/>
          <w:i/>
          <w:iCs/>
        </w:rPr>
      </w:pPr>
      <w:r w:rsidRPr="00A473A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C747A" w:rsidRPr="00A473AE" w:rsidP="00EC747A" w14:paraId="1BC06523" w14:textId="20B0DE98">
      <w:r w:rsidRPr="00A473AE">
        <w:t>The EPA has established a central repository of emissions inventory data for all</w:t>
      </w:r>
      <w:r w:rsidRPr="00A473AE" w:rsidR="00471472">
        <w:t xml:space="preserve"> States</w:t>
      </w:r>
      <w:r w:rsidRPr="00A473AE">
        <w:t xml:space="preserve"> called the Emissions Inventory System (EIS). Emissions inventory data reported electronically are stored in the EIS, and the database is used by EPA and by</w:t>
      </w:r>
      <w:r w:rsidRPr="00A473AE" w:rsidR="00471472">
        <w:t xml:space="preserve"> States</w:t>
      </w:r>
      <w:r w:rsidRPr="00A473AE">
        <w:t xml:space="preserve"> for obtaining emissions data reports and input files for air quality modeling. </w:t>
      </w:r>
      <w:r w:rsidRPr="00A473AE" w:rsidR="006931C8">
        <w:t xml:space="preserve">The EIS is further linked to </w:t>
      </w:r>
      <w:r w:rsidRPr="00A473AE" w:rsidR="00AB240F">
        <w:t>EPA tools to share the data with the public</w:t>
      </w:r>
      <w:r w:rsidRPr="00A473AE" w:rsidR="00C35235">
        <w:t xml:space="preserve"> on EPA’s website.</w:t>
      </w:r>
    </w:p>
    <w:p w:rsidR="00EC747A" w:rsidRPr="00A473AE" w:rsidP="00EC747A" w14:paraId="49DAA3D6" w14:textId="0AA97CFC">
      <w:r w:rsidRPr="00A473AE">
        <w:t>The EPA maintains the EIS as a central repository of inventory data for all</w:t>
      </w:r>
      <w:r w:rsidRPr="00A473AE" w:rsidR="00471472">
        <w:t xml:space="preserve"> States</w:t>
      </w:r>
      <w:r w:rsidRPr="00A473AE">
        <w:t xml:space="preserve">, and much of the data must be supplied by the </w:t>
      </w:r>
      <w:r w:rsidRPr="00A473AE" w:rsidR="00471472">
        <w:t xml:space="preserve">State </w:t>
      </w:r>
      <w:r w:rsidRPr="00A473AE">
        <w:t>and local agencies in electronic form. The EPA requires that submitting agencies use a defined eXtensible Markup Language (XML) schema for electronic data reporting using EPA’s Central Data Exchange (CDX). Instructions for reporting data to the EIS via CDX are provided on EPA’s website via the link “How Do I Submit to EIS Using the Web Client?”</w:t>
      </w:r>
      <w:r>
        <w:rPr>
          <w:rStyle w:val="FootnoteReference"/>
        </w:rPr>
        <w:footnoteReference w:id="6"/>
      </w:r>
      <w:r w:rsidRPr="00A473AE">
        <w:t xml:space="preserve"> To assist </w:t>
      </w:r>
      <w:r w:rsidRPr="00A473AE" w:rsidR="00AE5342">
        <w:t xml:space="preserve">States </w:t>
      </w:r>
      <w:r w:rsidRPr="00A473AE">
        <w:t>in preparing their submission for EIS, EPA has developed and provides a Bridge Tool, which allows for compiling data in Microsoft® Access® to convert to the XML format. In addition, the EIS provides on-</w:t>
      </w:r>
      <w:r w:rsidRPr="00A473AE">
        <w:t>screen data editing via a web browser in a module called the EIS Gateway. These tools have been in use for over a decade and have greatly streamlined the emissions collection and distribution processes for</w:t>
      </w:r>
      <w:r w:rsidRPr="00A473AE" w:rsidR="00471472">
        <w:t xml:space="preserve"> States</w:t>
      </w:r>
      <w:r w:rsidRPr="00A473AE">
        <w:t>.</w:t>
      </w:r>
    </w:p>
    <w:p w:rsidR="00EC747A" w:rsidRPr="00A473AE" w:rsidP="00EC747A" w14:paraId="1C8E2468" w14:textId="3155187B">
      <w:r w:rsidRPr="00A473AE">
        <w:t xml:space="preserve">The EPA has also established and maintains </w:t>
      </w:r>
      <w:r w:rsidRPr="00A473AE" w:rsidR="0059614F">
        <w:t>the Combined Air Emissions Reporting System (</w:t>
      </w:r>
      <w:r w:rsidRPr="00A473AE">
        <w:t>CAERS</w:t>
      </w:r>
      <w:r w:rsidRPr="00A473AE" w:rsidR="0059614F">
        <w:t>)</w:t>
      </w:r>
      <w:r w:rsidRPr="00A473AE">
        <w:t xml:space="preserve"> to support collection of emissions data </w:t>
      </w:r>
      <w:r w:rsidRPr="00A473AE" w:rsidR="00D603E3">
        <w:t xml:space="preserve">by States </w:t>
      </w:r>
      <w:r w:rsidRPr="00A473AE">
        <w:t>from owners/operators and sharing of that data with</w:t>
      </w:r>
      <w:r w:rsidRPr="00A473AE" w:rsidR="00471472">
        <w:t xml:space="preserve"> </w:t>
      </w:r>
      <w:r w:rsidRPr="00A473AE">
        <w:t xml:space="preserve">the Toxics Release Inventory (TRI). </w:t>
      </w:r>
    </w:p>
    <w:p w:rsidR="00EC747A" w:rsidRPr="00A473AE" w:rsidP="00EC747A" w14:paraId="607E11D8" w14:textId="53649348">
      <w:r w:rsidRPr="00A473AE">
        <w:t>CAERS supports burden reduction in several ways. CAERS allows owners/operators to enter data in a single location, and then CAERS distributes any data elements that are also needed by other emissions collection systems so that owners/operators can, at their option, avoid entering the same information in multiple places. For</w:t>
      </w:r>
      <w:r w:rsidRPr="00A473AE" w:rsidR="00471472">
        <w:t xml:space="preserve"> States</w:t>
      </w:r>
      <w:r w:rsidRPr="00A473AE">
        <w:t xml:space="preserve"> and owners/operators, CAERS allows entering emissions data using online forms, Microsoft Excel,® and JSON formats. CAERS converts that data to the XML format needed for the EIS, so that</w:t>
      </w:r>
      <w:r w:rsidRPr="00A473AE" w:rsidR="00471472">
        <w:t xml:space="preserve"> States</w:t>
      </w:r>
      <w:r w:rsidRPr="00A473AE">
        <w:t xml:space="preserve"> using CAERS to collect data from owners/operators have a seamless transfer of data to EIS. Additionally, CAERS can reduce burden for a </w:t>
      </w:r>
      <w:r w:rsidRPr="00A473AE" w:rsidR="00471472">
        <w:t xml:space="preserve">State </w:t>
      </w:r>
      <w:r w:rsidRPr="00A473AE">
        <w:t>that chooses to use CAERS to collect point source emissions data and report it to EPA rather than develop and maintain their own emissions reporting data system.</w:t>
      </w:r>
    </w:p>
    <w:p w:rsidR="00EC747A" w:rsidRPr="00A473AE" w:rsidP="00EC747A" w14:paraId="3766A1F7" w14:textId="76A2FEC0">
      <w:r w:rsidRPr="00A473AE">
        <w:t>Additionally, to support burden reduction for nonpoint sources, EPA develops emissions calculation tools and provides nonpoint activity and emissions data that</w:t>
      </w:r>
      <w:r w:rsidRPr="00A473AE" w:rsidR="00471472">
        <w:t xml:space="preserve"> States</w:t>
      </w:r>
      <w:r w:rsidRPr="00A473AE">
        <w:t xml:space="preserve"> can review, comment on, and/or accept to meet their nonpoint reporting requirements. The EPA has allowed</w:t>
      </w:r>
      <w:r w:rsidRPr="00A473AE" w:rsidR="00471472">
        <w:t xml:space="preserve"> States</w:t>
      </w:r>
      <w:r w:rsidRPr="00A473AE">
        <w:t xml:space="preserve"> to meet their AERR reporting obligations by (a) reviewing and providing comments on EPA’s </w:t>
      </w:r>
      <w:r w:rsidRPr="00A473AE" w:rsidR="00552D4D">
        <w:t xml:space="preserve">nonpoint emissions </w:t>
      </w:r>
      <w:r w:rsidRPr="00A473AE">
        <w:t xml:space="preserve">estimates for EPA to incorporate, (b) revising the estimates by reporting activity data and optionally reporting emissions and associated documentation, or (c) accepting the estimates after review. For onroad mobile sources and nonroad equipment, EPA develops and runs the latest mobile source emissions model using </w:t>
      </w:r>
      <w:r w:rsidRPr="00A473AE" w:rsidR="0059614F">
        <w:t>S</w:t>
      </w:r>
      <w:r w:rsidRPr="00A473AE">
        <w:t>tate-supplied model inputs and provides the resulting emissions for onroad and nonroad vehicles for review and comment by the</w:t>
      </w:r>
      <w:r w:rsidRPr="00A473AE" w:rsidR="00471472">
        <w:t xml:space="preserve"> States</w:t>
      </w:r>
      <w:r w:rsidRPr="00A473AE">
        <w:t>. For aircraft emissions, EPA compiles landing and takeoff data, provides to</w:t>
      </w:r>
      <w:r w:rsidRPr="00A473AE" w:rsidR="00471472">
        <w:t xml:space="preserve"> States</w:t>
      </w:r>
      <w:r w:rsidRPr="00A473AE">
        <w:t xml:space="preserve"> for review and comment, and then computes emissions using the </w:t>
      </w:r>
      <w:r w:rsidRPr="00A473AE">
        <w:t>latest Federal Aviation Administration emissions model. For commercial marine vessels, EPA compiles activity data using the Automatic Identification System (AIS) database and computes emissions for review and comment by</w:t>
      </w:r>
      <w:r w:rsidRPr="00A473AE" w:rsidR="00471472">
        <w:t xml:space="preserve"> States</w:t>
      </w:r>
      <w:r w:rsidRPr="00A473AE">
        <w:t xml:space="preserve">. Finally, for locomotive emissions, EPA works with industry representatives (on a voluntary basis) to compile </w:t>
      </w:r>
      <w:r w:rsidRPr="00A473AE" w:rsidR="0056097B">
        <w:t xml:space="preserve">rail yard </w:t>
      </w:r>
      <w:r w:rsidRPr="00A473AE">
        <w:t>activity data and draft emissions for review and comment by</w:t>
      </w:r>
      <w:r w:rsidRPr="00A473AE" w:rsidR="00471472">
        <w:t xml:space="preserve"> States</w:t>
      </w:r>
      <w:r w:rsidRPr="00A473AE">
        <w:t>.</w:t>
      </w:r>
    </w:p>
    <w:p w:rsidR="00EC747A" w:rsidRPr="00A473AE" w:rsidP="00EC747A" w14:paraId="43E1A2D8" w14:textId="78837913">
      <w:r w:rsidRPr="00A473AE">
        <w:t xml:space="preserve">For the voluntary reporting of wildfires and prescribed burning activity data, EPA compiles available satellite and ground-based fire observation data from numerous sources around the country, and provides those data for voluntary </w:t>
      </w:r>
      <w:r w:rsidRPr="00A473AE" w:rsidR="00471472">
        <w:t xml:space="preserve">State </w:t>
      </w:r>
      <w:r w:rsidRPr="00A473AE">
        <w:t>review, edit, and comment</w:t>
      </w:r>
      <w:r w:rsidRPr="00A473AE" w:rsidR="000D65F3">
        <w:t xml:space="preserve"> (see Appendix A</w:t>
      </w:r>
      <w:r w:rsidRPr="00A473AE" w:rsidR="001204B2">
        <w:t>, Table A-6</w:t>
      </w:r>
      <w:r w:rsidRPr="00A473AE" w:rsidR="000D65F3">
        <w:t>)</w:t>
      </w:r>
      <w:r w:rsidRPr="00A473AE">
        <w:t>.</w:t>
      </w:r>
      <w:r w:rsidRPr="00A473AE" w:rsidR="00A76E24">
        <w:t xml:space="preserve"> Based on State comments,</w:t>
      </w:r>
      <w:r w:rsidRPr="00A473AE">
        <w:t xml:space="preserve"> </w:t>
      </w:r>
      <w:r w:rsidRPr="00A473AE" w:rsidR="00A76E24">
        <w:t>t</w:t>
      </w:r>
      <w:r w:rsidRPr="00A473AE">
        <w:t xml:space="preserve">he EPA </w:t>
      </w:r>
      <w:r w:rsidRPr="00A473AE" w:rsidR="00A76E24">
        <w:t>revises</w:t>
      </w:r>
      <w:r w:rsidRPr="00A473AE">
        <w:t xml:space="preserve"> the wildfire and prescribed burning emissions based for inclusion in the NEI. In addition to the data mentioned above, EPA loads into EIS for use in the NEI several national datasets, including TRI, the </w:t>
      </w:r>
      <w:r w:rsidRPr="00A473AE" w:rsidR="0059614F">
        <w:t>Greenhouse Gas Reporting Program (</w:t>
      </w:r>
      <w:r w:rsidRPr="00A473AE">
        <w:t>GHGRP</w:t>
      </w:r>
      <w:r w:rsidRPr="00A473AE" w:rsidR="0059614F">
        <w:t>)</w:t>
      </w:r>
      <w:r w:rsidRPr="00A473AE">
        <w:t xml:space="preserve"> data, and data on emissions from drilling wells from the Bureau of Ocean Energy Management.</w:t>
      </w:r>
    </w:p>
    <w:p w:rsidR="00EC747A" w:rsidRPr="00A473AE" w:rsidP="00EC747A" w14:paraId="6388713E" w14:textId="77777777">
      <w:r w:rsidRPr="00A473AE">
        <w:t>The following references provide pictures and instructions of the various data entry tools for this collection:</w:t>
      </w:r>
    </w:p>
    <w:p w:rsidR="00EC747A" w:rsidRPr="00A473AE" w:rsidP="00EC747A" w14:paraId="046D53C2" w14:textId="77777777">
      <w:pPr>
        <w:pStyle w:val="ListParagraph"/>
        <w:numPr>
          <w:ilvl w:val="0"/>
          <w:numId w:val="30"/>
        </w:numPr>
      </w:pPr>
      <w:r w:rsidRPr="00A473AE">
        <w:t>The CDX web client instructions and user interface pictures are available on the “EIS User’s Manual and ‘How to’ website”.</w:t>
      </w:r>
      <w:r>
        <w:rPr>
          <w:rStyle w:val="FootnoteReference"/>
        </w:rPr>
        <w:footnoteReference w:id="7"/>
      </w:r>
      <w:r w:rsidRPr="00A473AE">
        <w:t xml:space="preserve"> The links for “How Do I Submit to EIS Using the Web Client?” and “How do I Log on To the Network Exchange Services Center?” provide the necessary information.</w:t>
      </w:r>
    </w:p>
    <w:p w:rsidR="00EC747A" w:rsidRPr="00A473AE" w:rsidP="00EC747A" w14:paraId="7132F318" w14:textId="6F25D013">
      <w:pPr>
        <w:pStyle w:val="ListParagraph"/>
        <w:numPr>
          <w:ilvl w:val="0"/>
          <w:numId w:val="30"/>
        </w:numPr>
      </w:pPr>
      <w:r w:rsidRPr="00A473AE">
        <w:t>The EIS Gateway instructions and user interface pictures are available in the EIS Users’ Guide.</w:t>
      </w:r>
      <w:r>
        <w:rPr>
          <w:rStyle w:val="FootnoteReference"/>
        </w:rPr>
        <w:footnoteReference w:id="8"/>
      </w:r>
      <w:r w:rsidRPr="00A473AE">
        <w:t xml:space="preserve"> This includes a section with instructions and pictures for the EIS Bridge Tool.</w:t>
      </w:r>
      <w:r w:rsidRPr="00A473AE" w:rsidR="0026473C">
        <w:t xml:space="preserve"> However, this </w:t>
      </w:r>
      <w:r w:rsidRPr="00A473AE" w:rsidR="00023699">
        <w:t>guide is available only to the State, local, and Tribal agency users who have the responsibility of reporting and therefore have been granted access to EIS by the EPA</w:t>
      </w:r>
      <w:r w:rsidRPr="00A473AE" w:rsidR="004E0809">
        <w:t xml:space="preserve">. So, the relevant parts </w:t>
      </w:r>
      <w:r w:rsidRPr="00A473AE" w:rsidR="00035C51">
        <w:t xml:space="preserve">of </w:t>
      </w:r>
      <w:r w:rsidRPr="00A473AE" w:rsidR="00035C51">
        <w:t xml:space="preserve">the online EIS Users’ Guide have been </w:t>
      </w:r>
      <w:r w:rsidRPr="00A473AE" w:rsidR="00D90AB0">
        <w:t>converted into PDF file</w:t>
      </w:r>
      <w:r w:rsidRPr="00A473AE" w:rsidR="00095126">
        <w:t>s</w:t>
      </w:r>
      <w:r w:rsidRPr="00A473AE" w:rsidR="00D90AB0">
        <w:t xml:space="preserve"> and included </w:t>
      </w:r>
      <w:r w:rsidRPr="00A473AE" w:rsidR="000A182A">
        <w:t xml:space="preserve">as the docket entry named “AERR collection forms,” via </w:t>
      </w:r>
      <w:r w:rsidRPr="00A473AE" w:rsidR="0020508C">
        <w:t xml:space="preserve">attachments </w:t>
      </w:r>
      <w:r w:rsidRPr="00A473AE" w:rsidR="005E056E">
        <w:t>named starting with</w:t>
      </w:r>
      <w:r w:rsidRPr="00A473AE" w:rsidR="0020508C">
        <w:t xml:space="preserve"> “EIS </w:t>
      </w:r>
      <w:r w:rsidRPr="00A473AE" w:rsidR="005E056E">
        <w:t>Manual.”</w:t>
      </w:r>
    </w:p>
    <w:p w:rsidR="00EC747A" w:rsidRPr="00A473AE" w:rsidP="00EC747A" w14:paraId="4AA4D3B5" w14:textId="77F37C86">
      <w:pPr>
        <w:pStyle w:val="ListParagraph"/>
        <w:numPr>
          <w:ilvl w:val="0"/>
          <w:numId w:val="30"/>
        </w:numPr>
      </w:pPr>
      <w:r w:rsidRPr="00A473AE">
        <w:t xml:space="preserve">The CAERS instructions and user interface pictures are available in the CAERS Version </w:t>
      </w:r>
      <w:r w:rsidRPr="00A473AE" w:rsidR="006D2CA8">
        <w:t xml:space="preserve">6 </w:t>
      </w:r>
      <w:r w:rsidRPr="00A473AE">
        <w:t>Users’ Guide.</w:t>
      </w:r>
      <w:r>
        <w:rPr>
          <w:rStyle w:val="FootnoteReference"/>
        </w:rPr>
        <w:footnoteReference w:id="9"/>
      </w:r>
    </w:p>
    <w:p w:rsidR="008B411C" w:rsidRPr="00A473AE" w:rsidP="00EC747A" w14:paraId="271CF28D" w14:textId="66C8C749">
      <w:pPr>
        <w:pStyle w:val="ListParagraph"/>
        <w:numPr>
          <w:ilvl w:val="0"/>
          <w:numId w:val="30"/>
        </w:numPr>
      </w:pPr>
      <w:r w:rsidRPr="00A473AE">
        <w:t xml:space="preserve">For the voluntary reporting of fires data, the </w:t>
      </w:r>
      <w:r w:rsidRPr="00A473AE" w:rsidR="005A4A3C">
        <w:t xml:space="preserve">EPA provides </w:t>
      </w:r>
      <w:r w:rsidRPr="00A473AE" w:rsidR="00AE5342">
        <w:t xml:space="preserve">States </w:t>
      </w:r>
      <w:r w:rsidRPr="00A473AE" w:rsidR="005A4A3C">
        <w:t xml:space="preserve">an Excel® template, which is available </w:t>
      </w:r>
      <w:r w:rsidRPr="00A473AE" w:rsidR="00D90AB0">
        <w:t xml:space="preserve">as a “Fire Activity Data Submittal Form Template” attachment to </w:t>
      </w:r>
      <w:r w:rsidRPr="00A473AE" w:rsidR="005A4A3C">
        <w:t xml:space="preserve">the docket </w:t>
      </w:r>
      <w:r w:rsidRPr="00A473AE" w:rsidR="00D90AB0">
        <w:t>entry</w:t>
      </w:r>
      <w:r w:rsidRPr="00A473AE" w:rsidR="00007282">
        <w:t xml:space="preserve"> </w:t>
      </w:r>
      <w:r w:rsidRPr="00A473AE" w:rsidR="00B0691A">
        <w:t xml:space="preserve">named </w:t>
      </w:r>
      <w:r w:rsidRPr="00A473AE" w:rsidR="00D90AB0">
        <w:t>“</w:t>
      </w:r>
      <w:r w:rsidRPr="00A473AE" w:rsidR="00CD640E">
        <w:t>AERR collection forms.”</w:t>
      </w:r>
    </w:p>
    <w:p w:rsidR="005263EC" w:rsidRPr="00A473AE" w:rsidP="00180C17" w14:paraId="2CB3B868" w14:textId="708D131B">
      <w:pPr>
        <w:pStyle w:val="Heading1"/>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A473AE">
        <w:rPr>
          <w:rFonts w:asciiTheme="minorHAnsi" w:hAnsiTheme="minorHAnsi" w:cstheme="minorHAnsi"/>
          <w:b/>
          <w:bCs/>
          <w:color w:val="000000" w:themeColor="text1"/>
          <w:sz w:val="22"/>
          <w:szCs w:val="22"/>
        </w:rPr>
        <w:t>EFFORTS TO IDENTIFY DUPLICATION</w:t>
      </w:r>
      <w:bookmarkEnd w:id="4"/>
      <w:r w:rsidRPr="00A473AE" w:rsidR="00EF65DF">
        <w:rPr>
          <w:rFonts w:asciiTheme="minorHAnsi" w:hAnsiTheme="minorHAnsi" w:cstheme="minorHAnsi"/>
          <w:b/>
          <w:bCs/>
          <w:color w:val="000000" w:themeColor="text1"/>
          <w:sz w:val="22"/>
          <w:szCs w:val="22"/>
        </w:rPr>
        <w:t>:</w:t>
      </w:r>
    </w:p>
    <w:p w:rsidR="00D47CB3" w:rsidRPr="00A473AE" w:rsidP="00940939" w14:paraId="15DFF081" w14:textId="77777777">
      <w:pPr>
        <w:pBdr>
          <w:bottom w:val="single" w:sz="4" w:space="1" w:color="auto"/>
        </w:pBdr>
        <w:spacing w:line="240" w:lineRule="auto"/>
        <w:ind w:firstLine="0"/>
        <w:jc w:val="both"/>
        <w:rPr>
          <w:rFonts w:cstheme="minorHAnsi"/>
          <w:i/>
          <w:iCs/>
        </w:rPr>
      </w:pPr>
      <w:r w:rsidRPr="00A473A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180C17" w:rsidRPr="00A473AE" w:rsidP="00180C17" w14:paraId="5BB8E049" w14:textId="7FE36344">
      <w:r w:rsidRPr="00A473AE">
        <w:t xml:space="preserve">Previous reporting requirements have sometimes caused </w:t>
      </w:r>
      <w:r w:rsidRPr="00A473AE" w:rsidR="00471472">
        <w:t xml:space="preserve">State </w:t>
      </w:r>
      <w:r w:rsidRPr="00A473AE">
        <w:t>agencies to have inefficient collecting and reporting activities. The AERR was promulgated specifically to simplify previously existing emission inventory reporting by</w:t>
      </w:r>
      <w:r w:rsidRPr="00A473AE" w:rsidR="00471472">
        <w:t xml:space="preserve"> States</w:t>
      </w:r>
      <w:r w:rsidRPr="00A473AE">
        <w:t xml:space="preserve"> to EPA, offer options for data collection and exchange, and unify reporting dates for various categories of inventories to avoid duplication of effort. For example, under the NO</w:t>
      </w:r>
      <w:r w:rsidRPr="00A473AE">
        <w:rPr>
          <w:vertAlign w:val="subscript"/>
        </w:rPr>
        <w:t>x</w:t>
      </w:r>
      <w:r w:rsidRPr="00A473AE">
        <w:t xml:space="preserve"> SIP Call rulemaking</w:t>
      </w:r>
      <w:r w:rsidRPr="00A473AE" w:rsidR="009E51B8">
        <w:t xml:space="preserve"> (</w:t>
      </w:r>
      <w:r w:rsidRPr="00A473AE" w:rsidR="00D7778D">
        <w:t>40 CFR part 51, subpart G</w:t>
      </w:r>
      <w:r w:rsidRPr="00A473AE" w:rsidR="009E51B8">
        <w:t>)</w:t>
      </w:r>
      <w:r w:rsidRPr="00A473AE">
        <w:t>, EPA required</w:t>
      </w:r>
      <w:r w:rsidRPr="00A473AE" w:rsidR="00471472">
        <w:t xml:space="preserve"> States</w:t>
      </w:r>
      <w:r w:rsidRPr="00A473AE">
        <w:t xml:space="preserve"> to submit annual inventories for all NO</w:t>
      </w:r>
      <w:r w:rsidRPr="00A473AE">
        <w:rPr>
          <w:vertAlign w:val="subscript"/>
        </w:rPr>
        <w:t>x</w:t>
      </w:r>
      <w:r w:rsidRPr="00A473AE">
        <w:t xml:space="preserve"> sources for which</w:t>
      </w:r>
      <w:r w:rsidRPr="00A473AE" w:rsidR="00471472">
        <w:t xml:space="preserve"> States</w:t>
      </w:r>
      <w:r w:rsidRPr="00A473AE">
        <w:t xml:space="preserve"> had adopted control measures to meet their NO</w:t>
      </w:r>
      <w:r w:rsidRPr="00A473AE">
        <w:rPr>
          <w:vertAlign w:val="subscript"/>
        </w:rPr>
        <w:t>x</w:t>
      </w:r>
      <w:r w:rsidRPr="00A473AE">
        <w:t xml:space="preserve"> budget. In addition, statewide NO</w:t>
      </w:r>
      <w:r w:rsidRPr="00A473AE">
        <w:rPr>
          <w:vertAlign w:val="subscript"/>
        </w:rPr>
        <w:t>x</w:t>
      </w:r>
      <w:r w:rsidRPr="00A473AE">
        <w:t xml:space="preserve"> inventories of all controlled and uncontrolled sources were required every 3 years. The Consolidated Emissions Reporting Rule (CERR), which was the precursor to the AERR, also required annual and triennial emission inventory reporting of many of the same data elements. The publication of the original AERR aligned the reporting dates and combined data from these two previous collection activities to avoid duplication of information collected from sources, minimize the burden on industry, and reduce the effort for </w:t>
      </w:r>
      <w:r w:rsidRPr="00A473AE" w:rsidR="00471472">
        <w:t xml:space="preserve">State </w:t>
      </w:r>
      <w:r w:rsidRPr="00A473AE">
        <w:t>and local government agencies to compile the data. Additionally, other regulations including the Ozone SIP Requirements Rules (40 CFR part 51, Subparts X, AA, and CC) and the PM</w:t>
      </w:r>
      <w:r w:rsidRPr="00A473AE">
        <w:rPr>
          <w:vertAlign w:val="subscript"/>
        </w:rPr>
        <w:t>2.5</w:t>
      </w:r>
      <w:r w:rsidRPr="00A473AE">
        <w:t xml:space="preserve"> SIP Requirements Rule (40 CFR part 51, Subpart Z) refer to the AERR for some of the emissions reporting requirements specified in those rules.</w:t>
      </w:r>
    </w:p>
    <w:p w:rsidR="00180C17" w:rsidRPr="00A473AE" w:rsidP="00180C17" w14:paraId="1CEF5556" w14:textId="451A8484">
      <w:r w:rsidRPr="00A473AE">
        <w:t>More recently, EPA has worked in partnership with</w:t>
      </w:r>
      <w:r w:rsidRPr="00A473AE" w:rsidR="00471472">
        <w:t xml:space="preserve"> States</w:t>
      </w:r>
      <w:r w:rsidRPr="00A473AE">
        <w:t xml:space="preserve"> as part of the E-Enterprise for the Environment</w:t>
      </w:r>
      <w:r>
        <w:rPr>
          <w:rStyle w:val="FootnoteReference"/>
        </w:rPr>
        <w:footnoteReference w:id="10"/>
      </w:r>
      <w:r w:rsidRPr="00A473AE">
        <w:t xml:space="preserve"> program to develop the CAERS as described above. States can voluntarily participate in CAERS using a variety of approaches that wholly or partly offset the need for</w:t>
      </w:r>
      <w:r w:rsidRPr="00A473AE" w:rsidR="00471472">
        <w:t xml:space="preserve"> States</w:t>
      </w:r>
      <w:r w:rsidRPr="00A473AE">
        <w:t xml:space="preserve"> to develop and maintain their own electronic point source emissions data collection system. CAERS also allows</w:t>
      </w:r>
      <w:r w:rsidRPr="00A473AE" w:rsidR="00471472">
        <w:t xml:space="preserve"> States</w:t>
      </w:r>
      <w:r w:rsidRPr="00A473AE">
        <w:t xml:space="preserve"> to avoid purchasing such a system or from using less efficient paper forms. Any electronic data collection system has a user “front-end” for data entry and a “back-end” database to store and manage the data, and CAERS provides</w:t>
      </w:r>
      <w:r w:rsidRPr="00A473AE" w:rsidR="00471472">
        <w:t xml:space="preserve"> States</w:t>
      </w:r>
      <w:r w:rsidRPr="00A473AE">
        <w:t xml:space="preserve"> a way to replace the front-end and/or back-end of the</w:t>
      </w:r>
      <w:r w:rsidRPr="00A473AE" w:rsidR="00471472">
        <w:t xml:space="preserve"> States</w:t>
      </w:r>
      <w:r w:rsidRPr="00A473AE">
        <w:t xml:space="preserve">’ </w:t>
      </w:r>
      <w:r w:rsidRPr="00A473AE" w:rsidR="00471472">
        <w:t xml:space="preserve">electronic collection </w:t>
      </w:r>
      <w:r w:rsidRPr="00A473AE">
        <w:t>systems. As a result, when</w:t>
      </w:r>
      <w:r w:rsidRPr="00A473AE" w:rsidR="00471472">
        <w:t xml:space="preserve"> States</w:t>
      </w:r>
      <w:r w:rsidRPr="00A473AE">
        <w:t xml:space="preserve"> participate in CAERS, they can wholly or partly offset the cost of maintaining their own electronic data system.</w:t>
      </w:r>
    </w:p>
    <w:p w:rsidR="00ED57A4" w:rsidRPr="00A473AE" w:rsidP="00180C17" w14:paraId="0E470EF3" w14:textId="50ADEAB3">
      <w:pPr>
        <w:rPr>
          <w:rFonts w:cstheme="minorHAnsi"/>
        </w:rPr>
      </w:pPr>
      <w:r w:rsidRPr="00A473AE">
        <w:t xml:space="preserve">Additionally, EPA recognizes potential duplication across certain </w:t>
      </w:r>
      <w:r w:rsidRPr="00A473AE" w:rsidR="006F46D5">
        <w:t>F</w:t>
      </w:r>
      <w:r w:rsidRPr="00A473AE">
        <w:t>ederal emission data collection programs. States collect data from facilities, including HAP emissions. The EPA collects data from</w:t>
      </w:r>
      <w:r w:rsidRPr="00A473AE" w:rsidR="00471472">
        <w:t xml:space="preserve"> States</w:t>
      </w:r>
      <w:r w:rsidRPr="00A473AE">
        <w:t xml:space="preserve"> for the NEI (including voluntarily submitted HAP emissions), and EPA also collects HAP emissions data from owners/operators as part of the collections required for TRI (40 CFR part 372). For this reason, CAERS makes any HAP data reported by owner/operators to</w:t>
      </w:r>
      <w:r w:rsidRPr="00A473AE" w:rsidR="00471472">
        <w:t xml:space="preserve"> States</w:t>
      </w:r>
      <w:r w:rsidRPr="00A473AE">
        <w:t xml:space="preserve"> using CAERS available to the TRI-MEweb software. TRI-MEweb allows owner/operators to import the data they submitted to CAERS (for the NEI) to avoid having to re-enter it into TRI-MEweb, which reduces burden. With this approach, owners/operators can use CAERS to report any state-required HAP emissions (that also flows to the NEI), then CAERS maps and aggregates that data to the resolution needed for the TRI. This approach promotes burden reduction for owner/operators and data consistency across agencies. While this feature is not appropriate to be used in all cases because of different facility definitions, there are many cases in which the </w:t>
      </w:r>
      <w:r w:rsidRPr="00A473AE" w:rsidR="00471472">
        <w:t xml:space="preserve">State </w:t>
      </w:r>
      <w:r w:rsidRPr="00A473AE">
        <w:t>definition of facility and the TRI definition align and, therefore, promote burden reduction for owner/operators.</w:t>
      </w:r>
    </w:p>
    <w:p w:rsidR="00251151" w:rsidRPr="00A473AE" w:rsidP="00C14F49" w14:paraId="79D36B3F" w14:textId="6F22DD94">
      <w:pPr>
        <w:pStyle w:val="Heading1"/>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2"/>
      <w:r w:rsidRPr="00A473AE">
        <w:rPr>
          <w:rFonts w:asciiTheme="minorHAnsi" w:hAnsiTheme="minorHAnsi" w:cstheme="minorHAnsi"/>
          <w:b/>
          <w:bCs/>
          <w:color w:val="000000" w:themeColor="text1"/>
          <w:sz w:val="22"/>
          <w:szCs w:val="22"/>
        </w:rPr>
        <w:t>MINIMIZING BURDEN ON SMALL ENTITIES</w:t>
      </w:r>
      <w:bookmarkEnd w:id="5"/>
      <w:r w:rsidRPr="00A473AE" w:rsidR="00EF65DF">
        <w:rPr>
          <w:rFonts w:asciiTheme="minorHAnsi" w:hAnsiTheme="minorHAnsi" w:cstheme="minorHAnsi"/>
          <w:b/>
          <w:bCs/>
          <w:color w:val="000000" w:themeColor="text1"/>
          <w:sz w:val="22"/>
          <w:szCs w:val="22"/>
        </w:rPr>
        <w:t>:</w:t>
      </w:r>
    </w:p>
    <w:p w:rsidR="00D47CB3" w:rsidRPr="00A473AE" w:rsidP="00940939" w14:paraId="3D612A53" w14:textId="12EBD254">
      <w:pPr>
        <w:pBdr>
          <w:bottom w:val="single" w:sz="4" w:space="1" w:color="auto"/>
        </w:pBdr>
        <w:spacing w:line="240" w:lineRule="auto"/>
        <w:ind w:firstLine="0"/>
        <w:jc w:val="both"/>
        <w:rPr>
          <w:rFonts w:cstheme="minorHAnsi"/>
          <w:i/>
          <w:iCs/>
        </w:rPr>
      </w:pPr>
      <w:r w:rsidRPr="00A473AE">
        <w:rPr>
          <w:rFonts w:cstheme="minorHAnsi"/>
          <w:i/>
          <w:iCs/>
          <w:color w:val="000000"/>
          <w:shd w:val="clear" w:color="auto" w:fill="FFFFFF"/>
        </w:rPr>
        <w:t>If the collection of information impacts small businesses or other small entities, describe any methods used to minimize burden.</w:t>
      </w:r>
    </w:p>
    <w:p w:rsidR="00180C17" w:rsidRPr="00A473AE" w:rsidP="00180C17" w14:paraId="2119FF79" w14:textId="62F765AE">
      <w:r w:rsidRPr="00A473AE">
        <w:t xml:space="preserve">No small entities are regulated by the AERR because the rule applies to State agencies or their delegates. State agencies are not considered to be small entities. According to EPA’s ICR Handbook, OMB’s definition for a small entity includes small governmental jurisdictions with populations of less than 50,000. According to 2010 population data from the U.S. Census Bureau, no </w:t>
      </w:r>
      <w:r w:rsidRPr="00A473AE" w:rsidR="00471472">
        <w:t xml:space="preserve">State </w:t>
      </w:r>
      <w:r w:rsidRPr="00A473AE">
        <w:t>or territory has a population below this threshold. In addition, none of the local air agencies that report under the AERR for their jurisdictions represent an area with population of less than 50,000.</w:t>
      </w:r>
    </w:p>
    <w:p w:rsidR="004252C1" w:rsidRPr="00A473A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3"/>
      <w:r w:rsidRPr="00A473AE">
        <w:rPr>
          <w:rFonts w:asciiTheme="minorHAnsi" w:hAnsiTheme="minorHAnsi" w:cstheme="minorHAnsi"/>
          <w:b/>
          <w:bCs/>
          <w:color w:val="000000" w:themeColor="text1"/>
          <w:sz w:val="22"/>
          <w:szCs w:val="22"/>
        </w:rPr>
        <w:t>EFFECTS OF LESS FREQUENT COLLECTION</w:t>
      </w:r>
      <w:bookmarkEnd w:id="6"/>
      <w:r w:rsidRPr="00A473AE" w:rsidR="00EF65DF">
        <w:rPr>
          <w:rFonts w:asciiTheme="minorHAnsi" w:hAnsiTheme="minorHAnsi" w:cstheme="minorHAnsi"/>
          <w:b/>
          <w:bCs/>
          <w:color w:val="000000" w:themeColor="text1"/>
          <w:sz w:val="22"/>
          <w:szCs w:val="22"/>
        </w:rPr>
        <w:t>:</w:t>
      </w:r>
    </w:p>
    <w:p w:rsidR="00D47CB3" w:rsidRPr="00A473AE" w:rsidP="00940939" w14:paraId="00E27992" w14:textId="51FE3814">
      <w:pPr>
        <w:pBdr>
          <w:bottom w:val="single" w:sz="4" w:space="1" w:color="auto"/>
        </w:pBdr>
        <w:spacing w:line="240" w:lineRule="auto"/>
        <w:ind w:firstLine="0"/>
        <w:jc w:val="both"/>
        <w:rPr>
          <w:rFonts w:cstheme="minorHAnsi"/>
          <w:i/>
          <w:iCs/>
        </w:rPr>
      </w:pPr>
      <w:r w:rsidRPr="00A473A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085F1A" w:rsidRPr="00A473AE" w:rsidP="00085F1A" w14:paraId="52A13D3B" w14:textId="313ED7AD">
      <w:r w:rsidRPr="00A473AE">
        <w:t>The EPA uses the AERR collection to create the NEI, which is a foundational source of data used for various key aspects of the NAAQS program including ambient monitoring locations, air quality modeling for NAAQS and regional haze, analyses to support transport SIPs, and other critical needs to implement requirements of the Act. If EPA collected the data less frequently, the lack of timely information would mean that decisions would be made on more outdated information, potentially adversely affecting policy choices. The EPA and</w:t>
      </w:r>
      <w:r w:rsidRPr="00A473AE" w:rsidR="00471472">
        <w:t xml:space="preserve"> States</w:t>
      </w:r>
      <w:r w:rsidRPr="00A473AE">
        <w:t xml:space="preserve"> can better analyze solutions to air quality problems when they have as current information as possible. For example, without knowledge about controls that have already been applied to a facility, the EPA or State might seek to impose controls on a source for which controls have already been applied. </w:t>
      </w:r>
      <w:r w:rsidRPr="00A473AE" w:rsidR="00335EA3">
        <w:t xml:space="preserve">With </w:t>
      </w:r>
      <w:r w:rsidRPr="00A473AE">
        <w:t xml:space="preserve">triennial collection, the NEI program </w:t>
      </w:r>
      <w:r w:rsidRPr="00A473AE" w:rsidR="00745BB0">
        <w:t>can be perceived</w:t>
      </w:r>
      <w:r w:rsidRPr="00A473AE">
        <w:t xml:space="preserve"> as having outdated information. The CAA specifies a 3-year emissions data collection for ozone via the </w:t>
      </w:r>
      <w:r w:rsidRPr="00A473AE" w:rsidR="006D2CA8">
        <w:t>periodic</w:t>
      </w:r>
      <w:r w:rsidRPr="00A473AE">
        <w:t xml:space="preserve"> emissions inventory reporting requirement </w:t>
      </w:r>
      <w:r w:rsidRPr="00A473AE" w:rsidR="00886115">
        <w:t>under</w:t>
      </w:r>
      <w:r w:rsidRPr="00A473AE">
        <w:t xml:space="preserve"> section 182(a)(3), so if the AERR were to have a less frequent collection, it would be misaligned with that 3-year requirement. Finally, if EPA did not collect these data at all, it would be extremely difficult, if not impossible, for the Agency to carry out many of its statutory obligations under the </w:t>
      </w:r>
      <w:r w:rsidRPr="00A473AE" w:rsidR="00886115">
        <w:t>CAA</w:t>
      </w:r>
      <w:r w:rsidRPr="00A473AE">
        <w:t xml:space="preserve"> related to the NAAQS and visibility. </w:t>
      </w:r>
    </w:p>
    <w:p w:rsidR="00ED57A4" w:rsidRPr="00A473AE" w:rsidP="00734FCA" w14:paraId="5934FB28" w14:textId="7607E26B">
      <w:pPr>
        <w:rPr>
          <w:rFonts w:cstheme="minorHAnsi"/>
        </w:rPr>
      </w:pPr>
      <w:r w:rsidRPr="00A473AE">
        <w:t xml:space="preserve">Additionally, the collection of annual emissions data for HAP through voluntary reporting helps the EPA to meet the requirements of multiple provisions in the CAA, for example, including the provisions in CAA </w:t>
      </w:r>
      <w:r w:rsidRPr="00A473AE" w:rsidR="00886115">
        <w:t xml:space="preserve">section </w:t>
      </w:r>
      <w:r w:rsidRPr="00A473AE">
        <w:t xml:space="preserve">112(f)(2) for </w:t>
      </w:r>
      <w:r w:rsidRPr="00A473AE" w:rsidR="00886115">
        <w:t>r</w:t>
      </w:r>
      <w:r w:rsidRPr="00A473AE">
        <w:t xml:space="preserve">esidual </w:t>
      </w:r>
      <w:r w:rsidRPr="00A473AE" w:rsidR="00886115">
        <w:t>r</w:t>
      </w:r>
      <w:r w:rsidRPr="00A473AE">
        <w:t xml:space="preserve">isk analysis and to promulgate numerous regulatory actions; in CAA </w:t>
      </w:r>
      <w:r w:rsidRPr="00A473AE" w:rsidR="00886115">
        <w:t xml:space="preserve">section </w:t>
      </w:r>
      <w:r w:rsidRPr="00A473AE">
        <w:t xml:space="preserve">112(d)(6) for completing technology reviews every 8 years; and in CAA </w:t>
      </w:r>
      <w:r w:rsidRPr="00A473AE" w:rsidR="00886115">
        <w:t xml:space="preserve">section </w:t>
      </w:r>
      <w:r w:rsidRPr="00A473AE">
        <w:t xml:space="preserve">112(c)(5) to review the list of </w:t>
      </w:r>
      <w:r w:rsidRPr="00A473AE" w:rsidR="00886115">
        <w:t>s</w:t>
      </w:r>
      <w:r w:rsidRPr="00A473AE">
        <w:t>ection 112 source categories and list new source categories and subcategories according to statutory criteria. While these activities may require additional data collection efforts to develop complete information needed for the EPA to meet requirements of the Act, the voluntary HAP collection program allows EPA to have ready access to the information collected by</w:t>
      </w:r>
      <w:r w:rsidRPr="00A473AE" w:rsidR="00471472">
        <w:t xml:space="preserve"> States</w:t>
      </w:r>
      <w:r w:rsidRPr="00A473AE">
        <w:t>.</w:t>
      </w:r>
    </w:p>
    <w:p w:rsidR="00A233E0" w:rsidRPr="00A473A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7" w:name="_Toc156593374"/>
      <w:r w:rsidRPr="00A473AE">
        <w:rPr>
          <w:rFonts w:asciiTheme="minorHAnsi" w:hAnsiTheme="minorHAnsi" w:cstheme="minorHAnsi"/>
          <w:b/>
          <w:bCs/>
          <w:color w:val="000000" w:themeColor="text1"/>
          <w:sz w:val="22"/>
          <w:szCs w:val="22"/>
        </w:rPr>
        <w:t>GENERAL GUIDELINES</w:t>
      </w:r>
      <w:bookmarkEnd w:id="7"/>
      <w:r w:rsidRPr="00A473AE" w:rsidR="00EF65DF">
        <w:rPr>
          <w:rFonts w:asciiTheme="minorHAnsi" w:hAnsiTheme="minorHAnsi" w:cstheme="minorHAnsi"/>
          <w:b/>
          <w:bCs/>
          <w:color w:val="000000" w:themeColor="text1"/>
          <w:sz w:val="22"/>
          <w:szCs w:val="22"/>
        </w:rPr>
        <w:t>:</w:t>
      </w:r>
    </w:p>
    <w:p w:rsidR="00A233E0" w:rsidRPr="00A473AE" w:rsidP="00940939" w14:paraId="7754F228" w14:textId="66F6C47B">
      <w:pPr>
        <w:pBdr>
          <w:bottom w:val="single" w:sz="4" w:space="1" w:color="auto"/>
        </w:pBdr>
        <w:spacing w:line="240" w:lineRule="auto"/>
        <w:ind w:firstLine="0"/>
        <w:jc w:val="both"/>
        <w:rPr>
          <w:rFonts w:cstheme="minorHAnsi"/>
        </w:rPr>
      </w:pPr>
      <w:r w:rsidRPr="00A473AE">
        <w:rPr>
          <w:rFonts w:cstheme="minorHAnsi"/>
          <w:i/>
          <w:iCs/>
        </w:rPr>
        <w:t xml:space="preserve">Explain any special circumstances that require the collection to be conducted in a manner inconsistent with </w:t>
      </w:r>
      <w:r w:rsidRPr="00A473AE" w:rsidR="00EF65DF">
        <w:rPr>
          <w:rFonts w:cstheme="minorHAnsi"/>
          <w:i/>
          <w:iCs/>
        </w:rPr>
        <w:t>PRA Guidelines at 5 CFR 1320.5(d)(2)</w:t>
      </w:r>
      <w:r w:rsidRPr="00A473AE">
        <w:rPr>
          <w:rFonts w:cstheme="minorHAnsi"/>
          <w:i/>
          <w:iCs/>
        </w:rPr>
        <w:t>.</w:t>
      </w:r>
    </w:p>
    <w:p w:rsidR="00111663" w:rsidRPr="00A473AE" w:rsidP="002943D2" w14:paraId="775EDF16" w14:textId="2B0AD217">
      <w:pPr>
        <w:spacing w:line="259" w:lineRule="auto"/>
        <w:ind w:firstLine="0"/>
        <w:rPr>
          <w:rFonts w:cstheme="minorHAnsi"/>
        </w:rPr>
      </w:pPr>
      <w:r w:rsidRPr="00A473AE">
        <w:t>This ICR does not violate any of OMB's guidelines for information collections.</w:t>
      </w:r>
    </w:p>
    <w:p w:rsidR="006036CD" w:rsidRPr="00A473A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8" w:name="_Toc156593375"/>
      <w:r w:rsidRPr="00A473AE">
        <w:rPr>
          <w:rFonts w:asciiTheme="minorHAnsi" w:hAnsiTheme="minorHAnsi" w:cstheme="minorHAnsi"/>
          <w:b/>
          <w:bCs/>
          <w:color w:val="000000" w:themeColor="text1"/>
          <w:sz w:val="22"/>
          <w:szCs w:val="22"/>
        </w:rPr>
        <w:t>PUBLIC COMMENT AND CONSULTATIONS</w:t>
      </w:r>
      <w:bookmarkStart w:id="9" w:name="_Toc156593376"/>
      <w:bookmarkEnd w:id="8"/>
      <w:r w:rsidRPr="00A473AE" w:rsidR="00262421">
        <w:rPr>
          <w:rFonts w:asciiTheme="minorHAnsi" w:hAnsiTheme="minorHAnsi" w:cstheme="minorHAnsi"/>
          <w:b/>
          <w:bCs/>
          <w:color w:val="000000" w:themeColor="text1"/>
          <w:sz w:val="22"/>
          <w:szCs w:val="22"/>
        </w:rPr>
        <w:t>:</w:t>
      </w:r>
    </w:p>
    <w:p w:rsidR="00DD2682" w:rsidRPr="00A473AE" w:rsidP="00211C80" w14:paraId="4922639E" w14:textId="53488742">
      <w:pPr>
        <w:pStyle w:val="Heading2"/>
      </w:pPr>
      <w:bookmarkStart w:id="10" w:name="_Ref207347856"/>
      <w:r w:rsidRPr="00A473AE">
        <w:t xml:space="preserve">8a. </w:t>
      </w:r>
      <w:r w:rsidRPr="00A473AE" w:rsidR="00A82647">
        <w:t>Public Comment</w:t>
      </w:r>
      <w:bookmarkStart w:id="11" w:name="_Toc156593377"/>
      <w:bookmarkEnd w:id="9"/>
      <w:bookmarkEnd w:id="10"/>
    </w:p>
    <w:p w:rsidR="00A233E0" w:rsidRPr="00A473AE" w:rsidP="00940939" w14:paraId="4D2D25D5" w14:textId="77777777">
      <w:pPr>
        <w:spacing w:line="240" w:lineRule="auto"/>
        <w:ind w:firstLine="0"/>
        <w:jc w:val="both"/>
        <w:rPr>
          <w:rFonts w:cstheme="minorHAnsi"/>
          <w:i/>
          <w:iCs/>
        </w:rPr>
      </w:pPr>
      <w:r w:rsidRPr="00A473AE">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C0E1F" w:rsidRPr="00A473AE" w:rsidP="00211C80" w14:paraId="5343C23D" w14:textId="16DB1326">
      <w:r w:rsidRPr="00A473AE">
        <w:t xml:space="preserve">The EPA published a notice </w:t>
      </w:r>
      <w:r w:rsidRPr="00A473AE" w:rsidR="00A61658">
        <w:t xml:space="preserve">(90 FR 23932) </w:t>
      </w:r>
      <w:r w:rsidRPr="00A473AE" w:rsidR="00C903FB">
        <w:t xml:space="preserve">on </w:t>
      </w:r>
      <w:r w:rsidRPr="00A473AE" w:rsidR="0021225C">
        <w:t xml:space="preserve">June 5, 2025 </w:t>
      </w:r>
      <w:r w:rsidRPr="00A473AE" w:rsidR="00A61658">
        <w:t xml:space="preserve">to solicit comments about specific aspects of the proposed information collection and provided 60 days for public comments. The comment period closed on August 5, 2025. The Agency received 165 unique comments, of which 1 was a mass comment appeal representing 49 individual submissions of the same comment. Both the mass appeal as well as 115 additional comments were not in the scope of the ICR because they were comments about the </w:t>
      </w:r>
      <w:r w:rsidRPr="00A473AE" w:rsidR="00886115">
        <w:t>GHGRP</w:t>
      </w:r>
      <w:r w:rsidRPr="00A473AE" w:rsidR="00A61658">
        <w:t xml:space="preserve"> or other EPA regulations not associated with the</w:t>
      </w:r>
      <w:r w:rsidRPr="00A473AE">
        <w:t xml:space="preserve"> AERR</w:t>
      </w:r>
      <w:r w:rsidRPr="00A473AE" w:rsidR="00A61658">
        <w:t xml:space="preserve"> ICR</w:t>
      </w:r>
      <w:r w:rsidRPr="00A473AE" w:rsidR="00A94385">
        <w:t xml:space="preserve"> notice</w:t>
      </w:r>
      <w:r w:rsidRPr="00A473AE" w:rsidR="00A61658">
        <w:t xml:space="preserve">. </w:t>
      </w:r>
      <w:r w:rsidRPr="00A473AE" w:rsidR="00EE68E7">
        <w:t xml:space="preserve">The EPA </w:t>
      </w:r>
      <w:r w:rsidRPr="00A473AE" w:rsidR="00EE68E7">
        <w:t>has provided responses to other comments in the response to comments (RTC) document for the first ICR notice</w:t>
      </w:r>
      <w:r w:rsidRPr="00A473AE" w:rsidR="00203CB3">
        <w:t>.</w:t>
      </w:r>
      <w:r>
        <w:rPr>
          <w:rStyle w:val="FootnoteReference"/>
        </w:rPr>
        <w:footnoteReference w:id="11"/>
      </w:r>
    </w:p>
    <w:p w:rsidR="00ED57A4" w:rsidRPr="00A473AE" w:rsidP="00211C80" w14:paraId="102C4D0F" w14:textId="348BCAD4">
      <w:r w:rsidRPr="00A473AE">
        <w:t>In addition, 26 commenters appealed to EPA not to weaken emissions reporting requirements more generally</w:t>
      </w:r>
      <w:r w:rsidRPr="00A473AE" w:rsidR="007C0E1F">
        <w:t xml:space="preserve">. </w:t>
      </w:r>
      <w:r w:rsidRPr="00A473AE" w:rsidR="007571EF">
        <w:t>EPA views these comments</w:t>
      </w:r>
      <w:r w:rsidRPr="00A473AE" w:rsidR="007C0E1F">
        <w:t xml:space="preserve"> as supportive of the first</w:t>
      </w:r>
      <w:r w:rsidRPr="00A473AE">
        <w:t xml:space="preserve"> ICR notice</w:t>
      </w:r>
      <w:r w:rsidRPr="00A473AE" w:rsidR="007C0E1F">
        <w:t xml:space="preserve">, which </w:t>
      </w:r>
      <w:r w:rsidRPr="00A473AE">
        <w:t xml:space="preserve">did not include any </w:t>
      </w:r>
      <w:r w:rsidRPr="00A473AE" w:rsidR="00A94385">
        <w:t xml:space="preserve">weakening or other </w:t>
      </w:r>
      <w:r w:rsidRPr="00A473AE">
        <w:t>changes to the AERR reporting requirements.</w:t>
      </w:r>
    </w:p>
    <w:p w:rsidR="00A61658" w:rsidRPr="00A473AE" w:rsidP="00211C80" w14:paraId="6F9FBC44" w14:textId="71F0F29E">
      <w:r w:rsidRPr="00A473AE">
        <w:t xml:space="preserve">Of the remaining 24 unique comments, 14 </w:t>
      </w:r>
      <w:r w:rsidRPr="00A473AE" w:rsidR="00B3126D">
        <w:t>were</w:t>
      </w:r>
      <w:r w:rsidRPr="00A473AE">
        <w:t xml:space="preserve"> supportive comments. </w:t>
      </w:r>
      <w:r w:rsidRPr="00A473AE" w:rsidR="007C0E1F">
        <w:t>Some comments addressed the underlying AERR rule rather than the ICR. For example, o</w:t>
      </w:r>
      <w:r w:rsidRPr="00A473AE">
        <w:t>ne commenter requested that EPA maintain consistent requirements nationwide, which EPA agrees with because the AERR already does so. One commenter raised a concern about AERR implementation regarding how the Agency treats voluntary submission options.</w:t>
      </w:r>
      <w:r w:rsidRPr="00A473AE" w:rsidR="007C0E1F">
        <w:t xml:space="preserve"> </w:t>
      </w:r>
    </w:p>
    <w:p w:rsidR="007C0E1F" w:rsidRPr="00A473AE" w:rsidP="00211C80" w14:paraId="0950C6FA" w14:textId="42EE4662">
      <w:r w:rsidRPr="00A473AE">
        <w:t xml:space="preserve">Six commenters provided specific comments about the calculations used in the ICR. One commenter misunderstood the hours included for quality assurance, which EPA clarified. This commenter also suggested regional wage rates be used in the ICR, and EPA responded by using weighted averages that factor in </w:t>
      </w:r>
      <w:r w:rsidRPr="00A473AE" w:rsidR="00471472">
        <w:t xml:space="preserve">State </w:t>
      </w:r>
      <w:r w:rsidRPr="00A473AE">
        <w:t>differences but still results in one wage rate per labor category to avoid the unnecessary complexity that would result to attempt regional wage rates in all aspects of the ICR. Another commenter asked for more explanation about CAERS cases, which the EPA has provided</w:t>
      </w:r>
      <w:r w:rsidRPr="00A473AE" w:rsidR="00696CA9">
        <w:t xml:space="preserve"> here</w:t>
      </w:r>
      <w:r w:rsidRPr="00A473AE">
        <w:t xml:space="preserve">, and raised concerns about the burden reductions that the EPA assumed come from a </w:t>
      </w:r>
      <w:r w:rsidRPr="00A473AE" w:rsidR="00276071">
        <w:t xml:space="preserve">State </w:t>
      </w:r>
      <w:r w:rsidRPr="00A473AE">
        <w:t xml:space="preserve">changing their emissions collection approach to use the CAERS system. The EPA explained that the burden reductions are higher than what the commenter might expect for their own purposes because the Agency assumes that those agencies who have inefficient approaches currently would be more likely to migrate to the CAERS approach. Another commenter had suggestions about the hourly wage rates used, which the EPA addressed and incorporated updates to the calculations to reflect these suggestions. One commenter asked the Agency to better explain the use of a 2.1 multiplier </w:t>
      </w:r>
      <w:r w:rsidRPr="00A473AE" w:rsidR="00C37696">
        <w:t xml:space="preserve">(a 110% </w:t>
      </w:r>
      <w:r w:rsidRPr="00A473AE" w:rsidR="00C37696">
        <w:t xml:space="preserve">increase) </w:t>
      </w:r>
      <w:r w:rsidRPr="00A473AE">
        <w:t>from the Bureau of Labor Statistics (BLS) wage rates, and the EPA has provided additional available information</w:t>
      </w:r>
      <w:r w:rsidRPr="00A473AE" w:rsidR="004F3176">
        <w:t xml:space="preserve"> in section </w:t>
      </w:r>
      <w:r w:rsidRPr="00A473AE" w:rsidR="00C37696">
        <w:t>12d.2</w:t>
      </w:r>
      <w:r w:rsidRPr="00A473AE" w:rsidR="004F3176">
        <w:t xml:space="preserve"> of this notice</w:t>
      </w:r>
      <w:r w:rsidRPr="00A473AE">
        <w:t>. Finally, one commenter suggested that the EPA is underestimating the number of facilities that the AERR requires to be reported as point source. The EPA disagree</w:t>
      </w:r>
      <w:r w:rsidRPr="00A473AE" w:rsidR="00190FCB">
        <w:t>s</w:t>
      </w:r>
      <w:r w:rsidRPr="00A473AE">
        <w:t xml:space="preserve"> and </w:t>
      </w:r>
      <w:r w:rsidRPr="00A473AE" w:rsidR="00190FCB">
        <w:t xml:space="preserve">has further </w:t>
      </w:r>
      <w:r w:rsidRPr="00A473AE">
        <w:t xml:space="preserve">explained the basis of </w:t>
      </w:r>
      <w:r w:rsidRPr="00A473AE" w:rsidR="00190FCB">
        <w:t>EPA’s</w:t>
      </w:r>
      <w:r w:rsidRPr="00A473AE">
        <w:t xml:space="preserve"> approach</w:t>
      </w:r>
      <w:r w:rsidRPr="00A473AE" w:rsidR="00190FCB">
        <w:t xml:space="preserve"> in section 12d.1</w:t>
      </w:r>
      <w:r w:rsidRPr="00A473AE" w:rsidR="001679E0">
        <w:t xml:space="preserve"> and in the response to comments document.</w:t>
      </w:r>
    </w:p>
    <w:p w:rsidR="00DB7775" w:rsidRPr="00A473AE" w:rsidP="00211C80" w14:paraId="71A9B3CC" w14:textId="17FCE860">
      <w:pPr>
        <w:pStyle w:val="Heading2"/>
      </w:pPr>
      <w:r w:rsidRPr="00A473AE">
        <w:t xml:space="preserve">8b. </w:t>
      </w:r>
      <w:r w:rsidRPr="00A473AE" w:rsidR="0061689C">
        <w:t>C</w:t>
      </w:r>
      <w:bookmarkEnd w:id="11"/>
      <w:r w:rsidRPr="00A473AE" w:rsidR="005D140B">
        <w:t>onsultations</w:t>
      </w:r>
    </w:p>
    <w:p w:rsidR="00A233E0" w:rsidRPr="00A473AE" w:rsidP="00940939" w14:paraId="04F99483" w14:textId="13F9808D">
      <w:pPr>
        <w:spacing w:line="240" w:lineRule="auto"/>
        <w:ind w:firstLine="0"/>
        <w:jc w:val="both"/>
        <w:rPr>
          <w:rFonts w:cstheme="minorHAnsi"/>
          <w:i/>
          <w:iCs/>
        </w:rPr>
      </w:pPr>
      <w:r w:rsidRPr="00A473A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F3465" w:rsidRPr="00A473AE" w:rsidP="00211C80" w14:paraId="44E01BAE" w14:textId="27959734">
      <w:r w:rsidRPr="00A473AE">
        <w:t>The EPA meets with multi-</w:t>
      </w:r>
      <w:r w:rsidRPr="00A473AE" w:rsidR="00471472">
        <w:t xml:space="preserve">State </w:t>
      </w:r>
      <w:r w:rsidRPr="00A473AE">
        <w:t>organizations semi-monthly to answer questions and listen to comments and concerns about many issues, including the AERR.</w:t>
      </w:r>
    </w:p>
    <w:p w:rsidR="000560EB" w:rsidRPr="00A473AE" w:rsidP="00211C80" w14:paraId="1CB6A14F" w14:textId="7C43DA2B">
      <w:r w:rsidRPr="00A473AE">
        <w:t>In April 2021</w:t>
      </w:r>
      <w:r w:rsidRPr="00A473AE">
        <w:t xml:space="preserve">, the EPA held </w:t>
      </w:r>
      <w:r w:rsidRPr="00A473AE">
        <w:t xml:space="preserve">two listening sessions </w:t>
      </w:r>
      <w:r w:rsidRPr="00A473AE">
        <w:t>with</w:t>
      </w:r>
      <w:r w:rsidRPr="00A473AE" w:rsidR="00471472">
        <w:t xml:space="preserve"> States</w:t>
      </w:r>
      <w:r w:rsidRPr="00A473AE">
        <w:t xml:space="preserve"> asking for feedback on the collection. </w:t>
      </w:r>
      <w:r w:rsidRPr="00A473AE">
        <w:t xml:space="preserve">Participants were also encouraged to send further comments to the Agency after the listening sessions. </w:t>
      </w:r>
      <w:r w:rsidRPr="00A473AE" w:rsidR="00AF3465">
        <w:t xml:space="preserve"> </w:t>
      </w:r>
    </w:p>
    <w:p w:rsidR="000560EB" w:rsidRPr="00A473AE" w:rsidP="00211C80" w14:paraId="1EBEF07F" w14:textId="7979D95F">
      <w:r w:rsidRPr="00A473AE">
        <w:t xml:space="preserve">On </w:t>
      </w:r>
      <w:r w:rsidRPr="00A473AE" w:rsidR="002778B1">
        <w:t>July 24, 2023</w:t>
      </w:r>
      <w:r w:rsidRPr="00A473AE">
        <w:t>, the EPA proposed modification</w:t>
      </w:r>
      <w:r w:rsidRPr="00A473AE" w:rsidR="002778B1">
        <w:t>s</w:t>
      </w:r>
      <w:r w:rsidRPr="00A473AE">
        <w:t xml:space="preserve"> to the AERR</w:t>
      </w:r>
      <w:r w:rsidRPr="00A473AE" w:rsidR="002778B1">
        <w:t xml:space="preserve">. The Agency held webinars for various stakeholder groups including </w:t>
      </w:r>
      <w:r w:rsidRPr="00A473AE" w:rsidR="00276071">
        <w:t xml:space="preserve">States </w:t>
      </w:r>
      <w:r w:rsidRPr="00A473AE" w:rsidR="002778B1">
        <w:t>and industry representatives.</w:t>
      </w:r>
      <w:r>
        <w:rPr>
          <w:rStyle w:val="FootnoteReference"/>
        </w:rPr>
        <w:footnoteReference w:id="12"/>
      </w:r>
      <w:r w:rsidRPr="00A473AE" w:rsidR="002778B1">
        <w:t xml:space="preserve"> The proposal </w:t>
      </w:r>
      <w:r w:rsidRPr="00A473AE">
        <w:t>elicited input from persons outside of the Agency on the availability of data, frequency of collection, the clarify of instructions and recordkeeping, disclosure, or report format, and on the data elements to be reported</w:t>
      </w:r>
      <w:r w:rsidRPr="00A473AE" w:rsidR="002778B1">
        <w:t>. This input is available in the AERR regulatory docket.</w:t>
      </w:r>
    </w:p>
    <w:p w:rsidR="002778B1" w:rsidRPr="00A473AE" w:rsidP="00211C80" w14:paraId="1DD25368" w14:textId="517AEEA2">
      <w:r w:rsidRPr="00A473AE">
        <w:t>Further, on June 23, 2025, the EPA held a webinar with SLTs reviewing the cost estimation approach used for this ICR to facilitate their review and comment on the first ICR notice.</w:t>
      </w:r>
      <w:r>
        <w:rPr>
          <w:rStyle w:val="FootnoteReference"/>
        </w:rPr>
        <w:footnoteReference w:id="13"/>
      </w:r>
    </w:p>
    <w:p w:rsidR="00A233E0" w:rsidRPr="00A473AE"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8"/>
      <w:r w:rsidRPr="00A473AE">
        <w:rPr>
          <w:rFonts w:asciiTheme="minorHAnsi" w:hAnsiTheme="minorHAnsi" w:cstheme="minorHAnsi"/>
          <w:b/>
          <w:bCs/>
          <w:color w:val="auto"/>
          <w:sz w:val="22"/>
          <w:szCs w:val="22"/>
        </w:rPr>
        <w:t>PAYMENTS OR GIFTS TO RESPONDENTS</w:t>
      </w:r>
      <w:bookmarkEnd w:id="12"/>
      <w:r w:rsidRPr="00A473AE" w:rsidR="0042474D">
        <w:rPr>
          <w:rFonts w:asciiTheme="minorHAnsi" w:hAnsiTheme="minorHAnsi" w:cstheme="minorHAnsi"/>
          <w:b/>
          <w:bCs/>
          <w:color w:val="000000" w:themeColor="text1"/>
          <w:sz w:val="22"/>
          <w:szCs w:val="22"/>
        </w:rPr>
        <w:t>:</w:t>
      </w:r>
    </w:p>
    <w:p w:rsidR="00D47CB3" w:rsidRPr="00A473AE" w:rsidP="00940939" w14:paraId="5B1B6C7F" w14:textId="1A951D95">
      <w:pPr>
        <w:pBdr>
          <w:bottom w:val="single" w:sz="4" w:space="1" w:color="auto"/>
        </w:pBdr>
        <w:spacing w:line="240" w:lineRule="auto"/>
        <w:ind w:firstLine="0"/>
        <w:rPr>
          <w:rFonts w:cstheme="minorHAnsi"/>
        </w:rPr>
      </w:pPr>
      <w:r w:rsidRPr="00A473AE">
        <w:rPr>
          <w:rFonts w:cstheme="minorHAnsi"/>
          <w:i/>
          <w:iCs/>
        </w:rPr>
        <w:t>Explain any decisions to provide payments or gifts to respondents, other than remuneration of contractors or grantees.</w:t>
      </w:r>
    </w:p>
    <w:p w:rsidR="00ED57A4" w:rsidRPr="00A473AE" w:rsidP="002943D2" w14:paraId="0D75D3D3" w14:textId="74AC3394">
      <w:pPr>
        <w:spacing w:line="259" w:lineRule="auto"/>
        <w:ind w:firstLine="0"/>
        <w:rPr>
          <w:rFonts w:cstheme="minorHAnsi"/>
        </w:rPr>
      </w:pPr>
      <w:r w:rsidRPr="00A473AE">
        <w:t>This information collection does not provide payment or gifts to respondents.</w:t>
      </w:r>
    </w:p>
    <w:p w:rsidR="00A233E0" w:rsidRPr="00A473A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3" w:name="_Toc156593379"/>
      <w:r w:rsidRPr="00A473AE">
        <w:rPr>
          <w:rFonts w:asciiTheme="minorHAnsi" w:hAnsiTheme="minorHAnsi" w:cstheme="minorHAnsi"/>
          <w:b/>
          <w:bCs/>
          <w:color w:val="000000" w:themeColor="text1"/>
          <w:sz w:val="22"/>
          <w:szCs w:val="22"/>
        </w:rPr>
        <w:t>PROVISIONS FOR PROTECTION OF INFORMATION</w:t>
      </w:r>
      <w:bookmarkEnd w:id="13"/>
      <w:r w:rsidRPr="00A473AE" w:rsidR="0042474D">
        <w:rPr>
          <w:rFonts w:asciiTheme="minorHAnsi" w:hAnsiTheme="minorHAnsi" w:cstheme="minorHAnsi"/>
          <w:b/>
          <w:bCs/>
          <w:color w:val="000000" w:themeColor="text1"/>
          <w:sz w:val="22"/>
          <w:szCs w:val="22"/>
        </w:rPr>
        <w:t>:</w:t>
      </w:r>
    </w:p>
    <w:p w:rsidR="00A233E0" w:rsidRPr="00A473AE" w:rsidP="00940939" w14:paraId="429AF986" w14:textId="56C0AA32">
      <w:pPr>
        <w:pBdr>
          <w:bottom w:val="single" w:sz="4" w:space="1" w:color="auto"/>
        </w:pBdr>
        <w:spacing w:line="240" w:lineRule="auto"/>
        <w:ind w:firstLine="0"/>
        <w:jc w:val="both"/>
        <w:rPr>
          <w:rFonts w:cstheme="minorHAnsi"/>
        </w:rPr>
      </w:pPr>
      <w:r w:rsidRPr="00A473AE">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085F1A" w:rsidRPr="00A473AE" w:rsidP="00085F1A" w14:paraId="764B4308" w14:textId="3136D9F2">
      <w:r w:rsidRPr="00A473AE">
        <w:t xml:space="preserve">Collection of data through EIS and CAERS includes Personal Identifiable Information (PII) for users to register with the CDX. This information is name, role (certifier, preparer, SLT reviewer), work address, work email, and work phone number. The EIS has a </w:t>
      </w:r>
      <w:r w:rsidRPr="00A473AE" w:rsidR="00886115">
        <w:t>system of records notice (</w:t>
      </w:r>
      <w:r w:rsidRPr="00A473AE">
        <w:t>SORN</w:t>
      </w:r>
      <w:r w:rsidRPr="00A473AE" w:rsidR="00886115">
        <w:t>)</w:t>
      </w:r>
      <w:r w:rsidRPr="00A473AE">
        <w:t xml:space="preserve"> and </w:t>
      </w:r>
      <w:r w:rsidRPr="00A473AE" w:rsidR="00886115">
        <w:t>privacy impact assessment (</w:t>
      </w:r>
      <w:r w:rsidRPr="00A473AE">
        <w:t>PIA</w:t>
      </w:r>
      <w:r w:rsidRPr="00A473AE" w:rsidR="00886115">
        <w:t>)</w:t>
      </w:r>
      <w:r w:rsidRPr="00A473AE">
        <w:t xml:space="preserve">. CAERS is built within the CDX and shares its SORN with CDX. CAERS additionally has a PIA and shares the email addresses collected from owners/operators with SLTs using CAERS to collect data from those owners/operators. </w:t>
      </w:r>
    </w:p>
    <w:p w:rsidR="00085F1A" w:rsidRPr="00A473AE" w:rsidP="00085F1A" w14:paraId="77631C79" w14:textId="1EE3AD37">
      <w:r w:rsidRPr="00A473AE">
        <w:t>Regarding</w:t>
      </w:r>
      <w:r w:rsidRPr="00A473AE" w:rsidR="00076472">
        <w:t xml:space="preserve"> confidential data, </w:t>
      </w:r>
      <w:r w:rsidRPr="00A473AE">
        <w:t xml:space="preserve">the data collected electronically </w:t>
      </w:r>
      <w:r w:rsidRPr="00A473AE" w:rsidR="00076472">
        <w:t>via the AERR</w:t>
      </w:r>
      <w:r w:rsidRPr="00A473AE">
        <w:t xml:space="preserve"> meet</w:t>
      </w:r>
      <w:r w:rsidRPr="00A473AE" w:rsidR="00076472">
        <w:t>s</w:t>
      </w:r>
      <w:r w:rsidRPr="00A473AE">
        <w:t xml:space="preserve"> the definition of emission data as defined at </w:t>
      </w:r>
      <w:r w:rsidRPr="00A473AE">
        <w:rPr>
          <w:rStyle w:val="normaltextrun"/>
          <w:rFonts w:eastAsia="Arial"/>
        </w:rPr>
        <w:t>40 CFR 2.301(a)(2)(i)</w:t>
      </w:r>
      <w:r w:rsidRPr="00A473AE">
        <w:t xml:space="preserve"> and are, therefore, not subject to confidential treatment.</w:t>
      </w:r>
    </w:p>
    <w:p w:rsidR="00A233E0" w:rsidRPr="00A473A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4" w:name="_Toc156593380"/>
      <w:r w:rsidRPr="00A473AE">
        <w:rPr>
          <w:rFonts w:asciiTheme="minorHAnsi" w:hAnsiTheme="minorHAnsi" w:cstheme="minorHAnsi"/>
          <w:b/>
          <w:bCs/>
          <w:color w:val="000000" w:themeColor="text1"/>
          <w:sz w:val="22"/>
          <w:szCs w:val="22"/>
        </w:rPr>
        <w:t>JUSTIFICATION FOR SENSITIVE QUESTIONS</w:t>
      </w:r>
      <w:bookmarkEnd w:id="14"/>
      <w:r w:rsidRPr="00A473AE" w:rsidR="0042474D">
        <w:rPr>
          <w:rFonts w:asciiTheme="minorHAnsi" w:hAnsiTheme="minorHAnsi" w:cstheme="minorHAnsi"/>
          <w:b/>
          <w:bCs/>
          <w:color w:val="000000" w:themeColor="text1"/>
          <w:sz w:val="22"/>
          <w:szCs w:val="22"/>
        </w:rPr>
        <w:t>:</w:t>
      </w:r>
    </w:p>
    <w:p w:rsidR="00A233E0" w:rsidRPr="00A473AE" w:rsidP="00940939" w14:paraId="6E3B78D8" w14:textId="5C334C1C">
      <w:pPr>
        <w:pBdr>
          <w:bottom w:val="single" w:sz="4" w:space="1" w:color="auto"/>
        </w:pBdr>
        <w:spacing w:line="240" w:lineRule="auto"/>
        <w:ind w:firstLine="0"/>
        <w:jc w:val="both"/>
        <w:rPr>
          <w:rFonts w:cstheme="minorHAnsi"/>
        </w:rPr>
      </w:pPr>
      <w:r w:rsidRPr="00A473A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770D" w:rsidRPr="00A473AE" w:rsidP="00FA770D" w14:paraId="510B87BD" w14:textId="77777777">
      <w:r w:rsidRPr="00A473AE">
        <w:t xml:space="preserve">This information collection does not ask any questions concerning sexual behavior or attitudes, religious beliefs, or other matters usually considered private. </w:t>
      </w:r>
    </w:p>
    <w:p w:rsidR="001172FE" w:rsidRPr="00A473A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5" w:name="_Toc156593381"/>
      <w:r w:rsidRPr="00A473AE">
        <w:rPr>
          <w:rFonts w:asciiTheme="minorHAnsi" w:hAnsiTheme="minorHAnsi" w:cstheme="minorHAnsi"/>
          <w:b/>
          <w:bCs/>
          <w:color w:val="000000" w:themeColor="text1"/>
          <w:sz w:val="22"/>
          <w:szCs w:val="22"/>
        </w:rPr>
        <w:t>RESPONDENT BURDEN HOURS AND LABOR COSTS</w:t>
      </w:r>
      <w:bookmarkStart w:id="16" w:name="_Toc156593382"/>
      <w:bookmarkEnd w:id="15"/>
      <w:r w:rsidRPr="00A473AE" w:rsidR="0042474D">
        <w:rPr>
          <w:rFonts w:asciiTheme="minorHAnsi" w:hAnsiTheme="minorHAnsi" w:cstheme="minorHAnsi"/>
          <w:b/>
          <w:bCs/>
          <w:color w:val="000000" w:themeColor="text1"/>
          <w:sz w:val="22"/>
          <w:szCs w:val="22"/>
        </w:rPr>
        <w:t>:</w:t>
      </w:r>
    </w:p>
    <w:p w:rsidR="00A233E0" w:rsidRPr="00A473AE" w:rsidP="00940939" w14:paraId="71F2FC12" w14:textId="77777777">
      <w:pPr>
        <w:pStyle w:val="ListParagraph"/>
        <w:spacing w:line="240" w:lineRule="auto"/>
        <w:ind w:firstLine="0"/>
        <w:jc w:val="both"/>
        <w:rPr>
          <w:rFonts w:cstheme="minorHAnsi"/>
          <w:i/>
          <w:iCs/>
        </w:rPr>
      </w:pPr>
      <w:r w:rsidRPr="00A473AE">
        <w:rPr>
          <w:rFonts w:cstheme="minorHAnsi"/>
          <w:i/>
          <w:iCs/>
        </w:rPr>
        <w:t>Provide estimates of the hour burden of the collection of information. The statement should:</w:t>
      </w:r>
    </w:p>
    <w:p w:rsidR="008F2B76" w:rsidRPr="00A473AE" w:rsidP="00940939" w14:paraId="3A12D4C3" w14:textId="77777777">
      <w:pPr>
        <w:pStyle w:val="ListParagraph"/>
        <w:numPr>
          <w:ilvl w:val="0"/>
          <w:numId w:val="14"/>
        </w:numPr>
        <w:spacing w:line="240" w:lineRule="auto"/>
        <w:ind w:left="450"/>
        <w:jc w:val="both"/>
        <w:rPr>
          <w:rFonts w:cstheme="minorHAnsi"/>
          <w:i/>
          <w:iCs/>
        </w:rPr>
      </w:pPr>
      <w:r w:rsidRPr="00A473AE">
        <w:rPr>
          <w:rFonts w:cstheme="minorHAnsi"/>
          <w:i/>
          <w:iCs/>
        </w:rPr>
        <w:t xml:space="preserve">Indicate the number of respondents, frequency of response, annual hour burden, and an explanation of how the burden was estimated. </w:t>
      </w:r>
    </w:p>
    <w:p w:rsidR="00A233E0" w:rsidRPr="00A473AE" w:rsidP="00940939" w14:paraId="2184CE92" w14:textId="69353A84">
      <w:pPr>
        <w:pStyle w:val="ListParagraph"/>
        <w:numPr>
          <w:ilvl w:val="0"/>
          <w:numId w:val="14"/>
        </w:numPr>
        <w:spacing w:line="240" w:lineRule="auto"/>
        <w:ind w:left="450"/>
        <w:jc w:val="both"/>
        <w:rPr>
          <w:rFonts w:cstheme="minorHAnsi"/>
          <w:i/>
          <w:iCs/>
        </w:rPr>
      </w:pPr>
      <w:r w:rsidRPr="00A473AE">
        <w:rPr>
          <w:rFonts w:cstheme="minorHAnsi"/>
          <w:i/>
          <w:iCs/>
        </w:rPr>
        <w:t>If this request for approval covers more than one form, provide separate hour burden estimates for each form and the aggregate the hour burdens.</w:t>
      </w:r>
    </w:p>
    <w:p w:rsidR="004C4034" w:rsidRPr="00A473A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A473A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A473AE" w:rsidR="001F0834">
        <w:rPr>
          <w:rFonts w:cstheme="minorHAnsi"/>
          <w:i/>
          <w:iCs/>
        </w:rPr>
        <w:t>.</w:t>
      </w:r>
    </w:p>
    <w:p w:rsidR="004C4034" w:rsidRPr="00A473AE" w:rsidP="00940939" w14:paraId="45F970FD" w14:textId="77777777">
      <w:pPr>
        <w:pStyle w:val="ListParagraph"/>
        <w:spacing w:line="240" w:lineRule="auto"/>
        <w:ind w:left="446"/>
        <w:rPr>
          <w:rFonts w:cstheme="minorHAnsi"/>
        </w:rPr>
      </w:pPr>
    </w:p>
    <w:p w:rsidR="001172FE" w:rsidRPr="00A473AE" w:rsidP="00211C80" w14:paraId="571186E5" w14:textId="014E1C7A">
      <w:pPr>
        <w:pStyle w:val="Heading2"/>
      </w:pPr>
      <w:r w:rsidRPr="00A473AE">
        <w:t xml:space="preserve">12a. </w:t>
      </w:r>
      <w:r w:rsidRPr="00A473AE" w:rsidR="0042474D">
        <w:t>RESPONDENTS/NAICS CODES</w:t>
      </w:r>
      <w:bookmarkStart w:id="17" w:name="_Toc156593383"/>
      <w:bookmarkEnd w:id="16"/>
    </w:p>
    <w:p w:rsidR="00BB3410" w:rsidRPr="00A473AE" w:rsidP="003354DE" w14:paraId="0DA69975" w14:textId="69A95CB7">
      <w:r w:rsidRPr="00A473AE">
        <w:t xml:space="preserve">The </w:t>
      </w:r>
      <w:r w:rsidRPr="00A473AE" w:rsidR="00013424">
        <w:t xml:space="preserve">AERR requires States to report </w:t>
      </w:r>
      <w:r w:rsidRPr="00A473AE">
        <w:t>emissions data. The affected NAICS code is 924110 – Administration of Air and Water Resources and Solid Waste Management Programs, which includes governmental environmental protection and control agencies, and pollution control agencies. To meet requirements of the current AERR,</w:t>
      </w:r>
      <w:r w:rsidRPr="00A473AE" w:rsidR="00471472">
        <w:t xml:space="preserve"> States</w:t>
      </w:r>
      <w:r w:rsidRPr="00A473AE">
        <w:t xml:space="preserve"> require owners/operators to submit data to the </w:t>
      </w:r>
      <w:r w:rsidRPr="00A473AE" w:rsidR="00886115">
        <w:t>S</w:t>
      </w:r>
      <w:r w:rsidRPr="00A473AE">
        <w:t xml:space="preserve">tate, which the </w:t>
      </w:r>
      <w:r w:rsidRPr="00A473AE" w:rsidR="00471472">
        <w:t xml:space="preserve">State </w:t>
      </w:r>
      <w:r w:rsidRPr="00A473AE">
        <w:t>then submits to EPA. This indirect burden on owners/operators is included in the subsection</w:t>
      </w:r>
      <w:r w:rsidRPr="00A473AE" w:rsidR="00E713D9">
        <w:t>s</w:t>
      </w:r>
      <w:r w:rsidRPr="00A473AE">
        <w:t xml:space="preserve"> below to describe burden for owners/operators. </w:t>
      </w:r>
    </w:p>
    <w:p w:rsidR="00ED57A4" w:rsidRPr="00A473AE" w:rsidP="00211C80" w14:paraId="24D360E5" w14:textId="226DCC14">
      <w:pPr>
        <w:pStyle w:val="Heading2"/>
      </w:pPr>
      <w:r w:rsidRPr="00A473AE">
        <w:t xml:space="preserve">12b. </w:t>
      </w:r>
      <w:r w:rsidRPr="00A473AE" w:rsidR="0042474D">
        <w:t>INFORMATION REQUESTED</w:t>
      </w:r>
      <w:bookmarkStart w:id="18" w:name="_Toc156593384"/>
      <w:bookmarkEnd w:id="17"/>
    </w:p>
    <w:p w:rsidR="00BB3410" w:rsidRPr="00A473AE" w:rsidP="00EB50DB" w14:paraId="42074A5E" w14:textId="1EF8071B">
      <w:r w:rsidRPr="00A473AE">
        <w:t xml:space="preserve">The </w:t>
      </w:r>
      <w:r w:rsidRPr="00A473AE" w:rsidR="00EB50DB">
        <w:t xml:space="preserve">data </w:t>
      </w:r>
      <w:r w:rsidRPr="00A473AE" w:rsidR="0078560D">
        <w:t xml:space="preserve">elements specified in the AERR </w:t>
      </w:r>
      <w:r w:rsidRPr="00A473AE" w:rsidR="00EB50DB">
        <w:t xml:space="preserve">include both mandatory and optional data. </w:t>
      </w:r>
      <w:r w:rsidRPr="00A473AE" w:rsidR="0088269D">
        <w:t>The information collected differs for point sources (reported every year) versus for nonpoint, mobile, and fires (reported in triennial years).</w:t>
      </w:r>
      <w:r w:rsidRPr="00A473AE" w:rsidR="00C15729">
        <w:t xml:space="preserve"> Appendix A</w:t>
      </w:r>
      <w:r w:rsidRPr="00A473AE" w:rsidR="00A17D43">
        <w:t xml:space="preserve"> </w:t>
      </w:r>
      <w:r w:rsidRPr="00A473AE" w:rsidR="00EB50DB">
        <w:t>of this supporting statement provides the labels and descriptions of the data fields collected for both mandatory and optional data fields</w:t>
      </w:r>
      <w:r w:rsidRPr="00A473AE" w:rsidR="0088269D">
        <w:t xml:space="preserve"> for point, nonpoint, mobile, and fires sources</w:t>
      </w:r>
      <w:r w:rsidRPr="00A473AE" w:rsidR="00EB50DB">
        <w:t>.</w:t>
      </w:r>
    </w:p>
    <w:p w:rsidR="00266573" w:rsidRPr="00A473AE" w:rsidP="00EB50DB" w14:paraId="6712C2EF" w14:textId="1BC0A361">
      <w:r w:rsidRPr="00A473AE">
        <w:t xml:space="preserve">In addition, the EPA provides </w:t>
      </w:r>
      <w:r w:rsidRPr="00A473AE" w:rsidR="00834353">
        <w:t xml:space="preserve">States </w:t>
      </w:r>
      <w:r w:rsidRPr="00A473AE">
        <w:t xml:space="preserve">the option to provide input data to nonpoint emissions calculation tools rather than calculate and report emissions. These templates are provided electronically through the EIS user interface. The list of data elements that </w:t>
      </w:r>
      <w:r w:rsidRPr="00A473AE" w:rsidR="00834353">
        <w:t xml:space="preserve">States </w:t>
      </w:r>
      <w:r w:rsidRPr="00A473AE">
        <w:t xml:space="preserve">may optionally provide is available in </w:t>
      </w:r>
      <w:r w:rsidRPr="00A473AE">
        <w:t xml:space="preserve">a separate attachment provided </w:t>
      </w:r>
      <w:r w:rsidRPr="00A473AE" w:rsidR="0020054E">
        <w:t xml:space="preserve">with this supporting statement </w:t>
      </w:r>
      <w:r w:rsidRPr="00A473AE">
        <w:t xml:space="preserve">via the regulatory docket </w:t>
      </w:r>
      <w:r w:rsidRPr="00A473AE" w:rsidR="0014454D">
        <w:t>in the entry “Nonpoint template data fields,” which is a PDF with the data fields and their descriptions.</w:t>
      </w:r>
    </w:p>
    <w:p w:rsidR="001172FE" w:rsidRPr="00A473AE" w:rsidP="00211C80" w14:paraId="7B8A0ACD" w14:textId="41024AE1">
      <w:pPr>
        <w:pStyle w:val="Heading2"/>
      </w:pPr>
      <w:r w:rsidRPr="00A473AE">
        <w:t xml:space="preserve">12c. </w:t>
      </w:r>
      <w:r w:rsidRPr="00A473AE" w:rsidR="0042474D">
        <w:t>RESPONDENT ACTIVITIES</w:t>
      </w:r>
      <w:bookmarkStart w:id="19" w:name="_Toc156593385"/>
      <w:bookmarkEnd w:id="18"/>
      <w:r w:rsidRPr="00A473AE" w:rsidR="00AC289A">
        <w:t xml:space="preserve"> AND FREQUENC</w:t>
      </w:r>
      <w:r w:rsidRPr="00A473AE" w:rsidR="005B429D">
        <w:t>Y</w:t>
      </w:r>
    </w:p>
    <w:p w:rsidR="009F1E00" w:rsidRPr="00A473AE" w:rsidP="003354DE" w14:paraId="3C4B52CA" w14:textId="4E45A837">
      <w:r w:rsidRPr="00A473AE">
        <w:t xml:space="preserve">The activities covered by this ICR can be grouped into 3 categories: one-time activities, annual activities and triennial activities. </w:t>
      </w:r>
    </w:p>
    <w:p w:rsidR="003354DE" w:rsidRPr="00A473AE" w:rsidP="003354DE" w14:paraId="5F5D43E7" w14:textId="12AAAE5A">
      <w:r w:rsidRPr="00A473AE">
        <w:t>One-time activities are associated with voluntary burden for</w:t>
      </w:r>
      <w:r w:rsidRPr="00A473AE" w:rsidR="00471472">
        <w:t xml:space="preserve"> States</w:t>
      </w:r>
      <w:r w:rsidRPr="00A473AE">
        <w:t xml:space="preserve"> when they choose to adopt the CAERS to collect emissions data from their industry sources prior to releasing from the Agency to the EPA. These activities are to update and deliver training to owners/operators about new reporting approaches, </w:t>
      </w:r>
      <w:r w:rsidRPr="00A473AE" w:rsidR="006D2CA8">
        <w:t>curating</w:t>
      </w:r>
      <w:r w:rsidRPr="00A473AE">
        <w:t xml:space="preserve"> the list of facilities to remove duplicate facilities, and various miscellaneous activities needed to ensure CAERS meets </w:t>
      </w:r>
      <w:r w:rsidRPr="00A473AE" w:rsidR="00E42632">
        <w:t xml:space="preserve">State </w:t>
      </w:r>
      <w:r w:rsidRPr="00A473AE">
        <w:t>requirements. For some</w:t>
      </w:r>
      <w:r w:rsidRPr="00A473AE" w:rsidR="00471472">
        <w:t xml:space="preserve"> States</w:t>
      </w:r>
      <w:r w:rsidRPr="00A473AE">
        <w:t xml:space="preserve">, they may choose to adopt CAERS in a way that requires them to modify their own </w:t>
      </w:r>
      <w:r w:rsidRPr="00A473AE" w:rsidR="00E42632">
        <w:t xml:space="preserve">State </w:t>
      </w:r>
      <w:r w:rsidRPr="00A473AE">
        <w:t xml:space="preserve">reporting system to use the CAERS user interface while retaining the </w:t>
      </w:r>
      <w:r w:rsidRPr="00A473AE" w:rsidR="00E42632">
        <w:t xml:space="preserve">State </w:t>
      </w:r>
      <w:r w:rsidRPr="00A473AE">
        <w:t xml:space="preserve">database back-end. </w:t>
      </w:r>
    </w:p>
    <w:p w:rsidR="003354DE" w:rsidRPr="00A473AE" w:rsidP="003354DE" w14:paraId="39F5A961" w14:textId="38EF741C">
      <w:r w:rsidRPr="00A473AE">
        <w:t>Annual activities are associated with complying with the AERR’s annual collection activities</w:t>
      </w:r>
      <w:r w:rsidRPr="00A473AE" w:rsidR="0048551F">
        <w:t xml:space="preserve"> for point sources</w:t>
      </w:r>
      <w:r w:rsidRPr="00A473AE">
        <w:t xml:space="preserve">. </w:t>
      </w:r>
      <w:r w:rsidRPr="00A473AE" w:rsidR="0048551F">
        <w:t xml:space="preserve">This includes quality assurance of submitted data and support for owners/operators making revisions to their submissions, extracting the emissions data from the </w:t>
      </w:r>
      <w:r w:rsidRPr="00A473AE" w:rsidR="00E42632">
        <w:t xml:space="preserve">State </w:t>
      </w:r>
      <w:r w:rsidRPr="00A473AE" w:rsidR="0048551F">
        <w:t>emissions inventory system, converting the data into the XML format required by the EIS for both the facility attributes data and the annual emissions information, running EIS quality checks and resolving any critical errors, and submitting the final XML data file(s) to EPA via CDX.</w:t>
      </w:r>
    </w:p>
    <w:p w:rsidR="0048551F" w:rsidRPr="00A473AE" w:rsidP="003354DE" w14:paraId="18E91A55" w14:textId="7E373115">
      <w:r w:rsidRPr="00A473AE">
        <w:t>Regarding</w:t>
      </w:r>
      <w:r w:rsidRPr="00A473AE">
        <w:t xml:space="preserve"> triennial activities, </w:t>
      </w:r>
      <w:r w:rsidRPr="00A473AE" w:rsidR="00E42632">
        <w:t xml:space="preserve">States </w:t>
      </w:r>
      <w:r w:rsidRPr="00A473AE">
        <w:t xml:space="preserve">must perform the same steps as for annual activities (usually for additional sources) as well as report emissions for other data categories (nonpoint and mobile). These include reporting nonpoint emissions, reporting tool inputs, or reviewing/commenting and/or accepting EPA data for those sources included in EPA tools. Activities also include reporting nonpoint emissions for source types not included in EPA tools, adjusting the nonpoint submissions to exclude those portions of counties overlapping with Indian country, reporting aircraft and ground support equipment activity data or reviewing/commenting/or accepting EPA airport activity data, </w:t>
      </w:r>
      <w:r w:rsidRPr="00A473AE">
        <w:t>reporting rail yard emissions or reviewing/commenting/or accepting EPA emissions estimates of rail yards. For all</w:t>
      </w:r>
      <w:r w:rsidRPr="00A473AE" w:rsidR="00471472">
        <w:t xml:space="preserve"> States</w:t>
      </w:r>
      <w:r w:rsidRPr="00A473AE">
        <w:t xml:space="preserve"> but California, this work includes reporting </w:t>
      </w:r>
      <w:r w:rsidRPr="00A473AE" w:rsidR="00AD240A">
        <w:t>EPA’s MOtor Vehicle Emission Simulator (</w:t>
      </w:r>
      <w:r w:rsidRPr="00A473AE">
        <w:t>MOVES</w:t>
      </w:r>
      <w:r w:rsidRPr="00A473AE" w:rsidR="00AD240A">
        <w:t>)</w:t>
      </w:r>
      <w:r w:rsidRPr="00A473AE">
        <w:t xml:space="preserve"> model inputs. For California, this work includes reporting onroad and nonroad emissions. </w:t>
      </w:r>
    </w:p>
    <w:p w:rsidR="00986BFF" w:rsidRPr="00A473AE" w:rsidP="00986BFF" w14:paraId="64D1314E" w14:textId="0DD1B4F5">
      <w:r w:rsidRPr="00A473AE">
        <w:t xml:space="preserve">Voluntary triennial activities include reporting point source data for additional (voluntarily reported) facilities, documentation for nonpoint emissions reported not using EPA methods, reporting </w:t>
      </w:r>
      <w:r w:rsidRPr="00A473AE" w:rsidR="006D2CA8">
        <w:t>documentation</w:t>
      </w:r>
      <w:r w:rsidRPr="00A473AE">
        <w:t xml:space="preserve">  for aircraft, ground support equipment, and/or rail yards if not using EPA data, commenting on EPA prescribed fire and wildfire activity data, and/or submitting activity data, and/or submit emissions, and formatting and submit season-day emissions (includes point also). </w:t>
      </w:r>
    </w:p>
    <w:p w:rsidR="00D92ED6" w:rsidRPr="00A473AE" w:rsidP="00211C80" w14:paraId="0B6BE1C2" w14:textId="30D424E1">
      <w:pPr>
        <w:pStyle w:val="Heading2"/>
      </w:pPr>
      <w:r w:rsidRPr="00A473AE">
        <w:t>12d.</w:t>
      </w:r>
      <w:r w:rsidRPr="00A473AE" w:rsidR="00BB104E">
        <w:t xml:space="preserve"> </w:t>
      </w:r>
      <w:r w:rsidRPr="00A473AE" w:rsidR="0042474D">
        <w:t xml:space="preserve">RESPONDENT BURDEN HOURS AND LABOR </w:t>
      </w:r>
      <w:bookmarkEnd w:id="19"/>
      <w:r w:rsidRPr="00A473AE" w:rsidR="0042474D">
        <w:t>COSTS</w:t>
      </w:r>
    </w:p>
    <w:p w:rsidR="005C6C4D" w:rsidRPr="00A473AE" w:rsidP="005C6C4D" w14:paraId="47F5FF89" w14:textId="092DE9D2">
      <w:r w:rsidRPr="00A473AE">
        <w:t>This section includes information on the number of respondents, the annual hour burden, and explanations about how the burden was estimated.</w:t>
      </w:r>
      <w:r w:rsidRPr="00A473AE" w:rsidR="00567D67">
        <w:t xml:space="preserve"> The data and calculations used for estimating burden hours and labor costs are available in the </w:t>
      </w:r>
      <w:r w:rsidRPr="00A473AE" w:rsidR="00333DAA">
        <w:t xml:space="preserve">“AERR Revision Burden Estimates v11.xlsx” </w:t>
      </w:r>
      <w:r w:rsidRPr="00A473AE" w:rsidR="00567D67">
        <w:t xml:space="preserve">workbook provided in the docket for the rule, which is referred to </w:t>
      </w:r>
      <w:r w:rsidRPr="00A473AE" w:rsidR="006D2CA8">
        <w:t>throughout</w:t>
      </w:r>
      <w:r w:rsidRPr="00A473AE" w:rsidR="00567D67">
        <w:t xml:space="preserve"> this document as the </w:t>
      </w:r>
      <w:r w:rsidRPr="00A473AE" w:rsidR="00567D67">
        <w:rPr>
          <w:b/>
          <w:bCs/>
        </w:rPr>
        <w:t>“ICR workbook.”</w:t>
      </w:r>
    </w:p>
    <w:p w:rsidR="003354DE" w:rsidRPr="00A473AE" w:rsidP="004954C4" w14:paraId="5A94FDC4" w14:textId="52572F09">
      <w:pPr>
        <w:pStyle w:val="Heading4"/>
      </w:pPr>
      <w:bookmarkStart w:id="20" w:name="_Ref207035370"/>
      <w:r w:rsidRPr="00A473AE">
        <w:t>12d.1</w:t>
      </w:r>
      <w:r w:rsidRPr="00A473AE">
        <w:tab/>
      </w:r>
      <w:r w:rsidRPr="00A473AE">
        <w:t>Number of respondents</w:t>
      </w:r>
      <w:bookmarkEnd w:id="20"/>
    </w:p>
    <w:p w:rsidR="005C6C4D" w:rsidRPr="00A473AE" w:rsidP="005C6C4D" w14:paraId="2C41CDCE" w14:textId="0197BCB1">
      <w:r w:rsidRPr="00A473AE">
        <w:t>For the 2026-2028 period covered by this ICR, the EPA expects reporting by 54</w:t>
      </w:r>
      <w:r w:rsidRPr="00A473AE" w:rsidR="00471472">
        <w:t xml:space="preserve"> States</w:t>
      </w:r>
      <w:r w:rsidRPr="00A473AE">
        <w:t xml:space="preserve"> (including the District of Columbia</w:t>
      </w:r>
      <w:r w:rsidRPr="00A473AE" w:rsidR="007C111F">
        <w:t>, Puerto Rico, Virgin Islands, and Guam</w:t>
      </w:r>
      <w:r w:rsidRPr="00A473AE">
        <w:t>), 9 local air agencies</w:t>
      </w:r>
      <w:r w:rsidRPr="00A473AE" w:rsidR="06413A75">
        <w:t>,</w:t>
      </w:r>
      <w:r w:rsidRPr="00A473AE">
        <w:t xml:space="preserve"> and </w:t>
      </w:r>
      <w:r w:rsidRPr="00A473AE" w:rsidR="00567D67">
        <w:t xml:space="preserve">voluntary reports by 5 </w:t>
      </w:r>
      <w:r w:rsidRPr="00A473AE" w:rsidR="00DE752B">
        <w:t>T</w:t>
      </w:r>
      <w:r w:rsidRPr="00A473AE">
        <w:t>ribal air agencies.</w:t>
      </w:r>
      <w:r w:rsidRPr="00A473AE" w:rsidR="007C111F">
        <w:t xml:space="preserve"> These nu</w:t>
      </w:r>
      <w:r w:rsidRPr="00A473AE" w:rsidR="00567D67">
        <w:t>mbers are based on the maximum of the</w:t>
      </w:r>
      <w:r w:rsidRPr="00A473AE" w:rsidR="00471472">
        <w:t xml:space="preserve"> </w:t>
      </w:r>
      <w:r w:rsidRPr="00A473AE" w:rsidR="0014713F">
        <w:t>SLTs</w:t>
      </w:r>
      <w:r w:rsidRPr="00A473AE" w:rsidR="00567D67">
        <w:t xml:space="preserve"> that submitted for either the 2020 or 2023 NEI. These values are reflected in cells B4 through B6 of the “SLT NEI burden details” worksheet of the ICR workbook.</w:t>
      </w:r>
    </w:p>
    <w:p w:rsidR="005C6C4D" w:rsidRPr="00A473AE" w:rsidP="005C6C4D" w14:paraId="3CA3BF4F" w14:textId="352E91B1">
      <w:r w:rsidRPr="00A473AE">
        <w:t xml:space="preserve">The </w:t>
      </w:r>
      <w:r w:rsidRPr="00A473AE" w:rsidR="00471472">
        <w:t xml:space="preserve">State </w:t>
      </w:r>
      <w:r w:rsidRPr="00A473AE">
        <w:t xml:space="preserve">and local agencies pass along reporting requirements based on AERR to the owners/operators of facilities for which the agencies must report emissions. This ICR includes the burden associated with this </w:t>
      </w:r>
      <w:r w:rsidRPr="00A473AE">
        <w:rPr>
          <w:i/>
          <w:iCs/>
        </w:rPr>
        <w:t>required</w:t>
      </w:r>
      <w:r w:rsidRPr="00A473AE">
        <w:t xml:space="preserve"> reporting from owners/operators to</w:t>
      </w:r>
      <w:r w:rsidRPr="00A473AE" w:rsidR="00471472">
        <w:t xml:space="preserve"> States</w:t>
      </w:r>
      <w:r w:rsidRPr="00A473AE">
        <w:t xml:space="preserve"> and locals but excludes the burden of owners/operators reporting </w:t>
      </w:r>
      <w:r w:rsidRPr="00A473AE" w:rsidR="4E90C13E">
        <w:t xml:space="preserve">data </w:t>
      </w:r>
      <w:r w:rsidRPr="00A473AE">
        <w:t xml:space="preserve">to </w:t>
      </w:r>
      <w:r w:rsidRPr="00A473AE" w:rsidR="00471472">
        <w:t>S</w:t>
      </w:r>
      <w:r w:rsidRPr="00A473AE">
        <w:t xml:space="preserve">tates/locals that the agencies report to EPA voluntarily (such as extra facilities and HAP emissions values). </w:t>
      </w:r>
    </w:p>
    <w:p w:rsidR="00D05915" w:rsidRPr="00A473AE" w:rsidP="00D05915" w14:paraId="36AF70ED" w14:textId="2054513D">
      <w:r w:rsidRPr="00A473AE">
        <w:t xml:space="preserve">To determine the number of facilities required to report to </w:t>
      </w:r>
      <w:r w:rsidRPr="00A473AE" w:rsidR="003D6DD0">
        <w:t xml:space="preserve">States </w:t>
      </w:r>
      <w:r w:rsidRPr="00A473AE">
        <w:t xml:space="preserve">for the NEI, EPA has used the existing reporting information from </w:t>
      </w:r>
      <w:r w:rsidRPr="00A473AE" w:rsidR="003D6DD0">
        <w:t xml:space="preserve">States </w:t>
      </w:r>
      <w:r w:rsidRPr="00A473AE">
        <w:t>to EPA and the estimated number of Major Title V sources from the previous AERR ICR. The design of the AERR point source reporting requirements is that the facilities that are required to report are these Title V Major sources plus any additional non-major sources that meet the 0.5 tpy actual emissions threshold for Pb emissions.</w:t>
      </w:r>
      <w:r w:rsidRPr="00A473AE" w:rsidR="008B0FD1">
        <w:t xml:space="preserve"> </w:t>
      </w:r>
    </w:p>
    <w:p w:rsidR="001D4D33" w:rsidRPr="00A473AE" w:rsidP="001D4D33" w14:paraId="311E74A1" w14:textId="4C0E15B2">
      <w:r w:rsidRPr="00A473AE">
        <w:t xml:space="preserve">The AERR reporting thresholds are potential-to-emit (PTE) thresholds and largely consistent with the definition of major sources; however, EPA does not collect PTE data under the AERR. The EPA only collects actual emissions, and actual emissions are </w:t>
      </w:r>
      <w:r w:rsidRPr="00A473AE" w:rsidR="4AA7E40E">
        <w:t xml:space="preserve">typically </w:t>
      </w:r>
      <w:r w:rsidRPr="00A473AE">
        <w:t xml:space="preserve">lower than PTE values. Since EPA does not collect data on PTE, it is difficult to know with certainty the number of annually required sources. Furthermore, many </w:t>
      </w:r>
      <w:r w:rsidRPr="00A473AE" w:rsidR="006D2CA8">
        <w:t>State</w:t>
      </w:r>
      <w:r w:rsidRPr="00A473AE">
        <w:t>s voluntarily submit many more facilities than those required. For these reasons, EPA must estimate the number of required sources for triennial and annual reporting.</w:t>
      </w:r>
    </w:p>
    <w:p w:rsidR="00D05915" w:rsidRPr="00A473AE" w:rsidP="00D05915" w14:paraId="2D7E5331" w14:textId="3290628A">
      <w:r w:rsidRPr="00A473AE">
        <w:t xml:space="preserve">The total number of major sources required to report to </w:t>
      </w:r>
      <w:r w:rsidRPr="00A473AE" w:rsidR="006D2CA8">
        <w:t>State</w:t>
      </w:r>
      <w:r w:rsidRPr="00A473AE">
        <w:t xml:space="preserve">s/locals has been adjusted from that used in the previous ICR: 13,420, which includes all major sources available from the EPA Enforcement and Compliance History Online (ECHO) web application, plus an additional 12 sources that have 0.5 tpy of </w:t>
      </w:r>
      <w:r w:rsidRPr="00A473AE" w:rsidR="00DE752B">
        <w:t>lead (</w:t>
      </w:r>
      <w:r w:rsidRPr="00A473AE">
        <w:t>Pb</w:t>
      </w:r>
      <w:r w:rsidRPr="00A473AE" w:rsidR="00DE752B">
        <w:t>)</w:t>
      </w:r>
      <w:r w:rsidRPr="00A473AE">
        <w:t xml:space="preserve"> or more and are not otherwise identified as Major Title V sources. Since this number was developed several years ago, </w:t>
      </w:r>
      <w:r w:rsidRPr="00A473AE" w:rsidR="002C4F8C">
        <w:t xml:space="preserve">we believe this number is conservative because </w:t>
      </w:r>
      <w:r w:rsidRPr="00A473AE">
        <w:t>the total number of major sources tends to decrease over time</w:t>
      </w:r>
      <w:r w:rsidRPr="00A473AE" w:rsidR="00355CED">
        <w:t xml:space="preserve">, </w:t>
      </w:r>
      <w:r w:rsidRPr="00A473AE" w:rsidR="00EF0C63">
        <w:t>as facilities</w:t>
      </w:r>
      <w:r w:rsidRPr="00A473AE" w:rsidR="00355CED">
        <w:t xml:space="preserve"> </w:t>
      </w:r>
      <w:r w:rsidRPr="00A473AE" w:rsidR="00EF0C63">
        <w:t xml:space="preserve">close </w:t>
      </w:r>
      <w:r w:rsidRPr="00A473AE" w:rsidR="00355CED">
        <w:t xml:space="preserve">and units are decommissioned </w:t>
      </w:r>
      <w:r w:rsidRPr="00A473AE" w:rsidR="001C26C5">
        <w:t>or are replaced by newer and cleaner technologies</w:t>
      </w:r>
      <w:r w:rsidRPr="00A473AE">
        <w:t xml:space="preserve">. Since the ECHO database does not indicate whether the facility is a major source due to its CAP, HAP (or both), EPA has further refined this count to split out the CAP major (including CAP/HAP major) facilities from those that are only HAP major sources, which allows for better quantification of burden for the mandatory requirements versus burden for reporting that </w:t>
      </w:r>
      <w:r w:rsidRPr="00A473AE" w:rsidR="003D6DD0">
        <w:t xml:space="preserve">States </w:t>
      </w:r>
      <w:r w:rsidRPr="00A473AE">
        <w:t xml:space="preserve">do voluntarily. Any facility that is not a CAP major source but is reported by the </w:t>
      </w:r>
      <w:r w:rsidRPr="00A473AE" w:rsidR="006D2CA8">
        <w:t>State</w:t>
      </w:r>
      <w:r w:rsidRPr="00A473AE">
        <w:t xml:space="preserve"> is considered a voluntarily reported source.</w:t>
      </w:r>
    </w:p>
    <w:p w:rsidR="00D05915" w:rsidRPr="00A473AE" w:rsidP="00D05915" w14:paraId="55AB061E" w14:textId="32925823">
      <w:r w:rsidRPr="00A473AE">
        <w:t>To calculate the number of CAP major facilities, EPA performed additional analysis using the 2017 NEI,</w:t>
      </w:r>
      <w:r>
        <w:rPr>
          <w:rStyle w:val="FootnoteReference"/>
        </w:rPr>
        <w:footnoteReference w:id="14"/>
      </w:r>
      <w:r w:rsidRPr="00A473AE">
        <w:t xml:space="preserve"> Integrated Compliance Information System for Air (ICIS-AIR),</w:t>
      </w:r>
      <w:r>
        <w:rPr>
          <w:rStyle w:val="FootnoteReference"/>
        </w:rPr>
        <w:footnoteReference w:id="15"/>
      </w:r>
      <w:r w:rsidRPr="00A473AE">
        <w:t xml:space="preserve"> and a compilation of Residual Risk and Technology Review (RTR) data. Both designations of major sources as well as actual emissions in these databases were used. This approach further identified each NEI facility </w:t>
      </w:r>
      <w:r w:rsidRPr="00A473AE" w:rsidR="00F92A98">
        <w:t>as being</w:t>
      </w:r>
      <w:r w:rsidRPr="00A473AE">
        <w:t xml:space="preserve"> a CAP major, CAP/HAP major, or HAP major source. More information on this analysis is available in Section 2.1 of the Technical Support Document (TSD) </w:t>
      </w:r>
      <w:r w:rsidRPr="00A473AE" w:rsidR="009D696A">
        <w:t>available</w:t>
      </w:r>
      <w:r w:rsidRPr="00A473AE">
        <w:t xml:space="preserve"> in the AERR docket.</w:t>
      </w:r>
      <w:r>
        <w:rPr>
          <w:rStyle w:val="FootnoteReference"/>
        </w:rPr>
        <w:footnoteReference w:id="16"/>
      </w:r>
      <w:r w:rsidRPr="00A473AE">
        <w:t xml:space="preserve"> This approach identified 10,831 major sources, with 9,991 of these either CAP major or CAP/HAP major. To estimate the total number of CAP major for purposes of this ICR, EPA multiplied the 13,420 total major sources by the ratio of the 9,991 CAP major to the total 10,831 major. This approach resulted in an estimated 12,379 CAP major sources, which is the number </w:t>
      </w:r>
      <w:r w:rsidRPr="00A473AE" w:rsidR="001273E4">
        <w:t xml:space="preserve">of facilities </w:t>
      </w:r>
      <w:r w:rsidRPr="00A473AE" w:rsidR="003F2755">
        <w:t xml:space="preserve">used to calculate </w:t>
      </w:r>
      <w:r w:rsidRPr="00A473AE">
        <w:t>th</w:t>
      </w:r>
      <w:r w:rsidRPr="00A473AE" w:rsidR="00110FFD">
        <w:t xml:space="preserve">e burden </w:t>
      </w:r>
      <w:r w:rsidRPr="00A473AE" w:rsidR="004802E8">
        <w:t>due to</w:t>
      </w:r>
      <w:r w:rsidRPr="00A473AE">
        <w:t xml:space="preserve"> </w:t>
      </w:r>
      <w:r w:rsidRPr="00A473AE" w:rsidR="00781A6D">
        <w:t xml:space="preserve">State </w:t>
      </w:r>
      <w:r w:rsidRPr="00A473AE">
        <w:t>requir</w:t>
      </w:r>
      <w:r w:rsidRPr="00A473AE" w:rsidR="004802E8">
        <w:t xml:space="preserve">ements </w:t>
      </w:r>
      <w:r w:rsidRPr="00A473AE" w:rsidR="00004E3C">
        <w:t xml:space="preserve">on owners/operators </w:t>
      </w:r>
      <w:r w:rsidRPr="00A473AE">
        <w:t>to report CAPs</w:t>
      </w:r>
      <w:r w:rsidRPr="00A473AE" w:rsidR="004B7D46">
        <w:t xml:space="preserve"> </w:t>
      </w:r>
      <w:r w:rsidRPr="00A473AE" w:rsidR="003E1E42">
        <w:t>so that the</w:t>
      </w:r>
      <w:r w:rsidRPr="00A473AE">
        <w:t xml:space="preserve"> </w:t>
      </w:r>
      <w:r w:rsidRPr="00A473AE" w:rsidR="003D6DD0">
        <w:t xml:space="preserve">States </w:t>
      </w:r>
      <w:r w:rsidRPr="00A473AE" w:rsidR="003E1E42">
        <w:t>can comply with</w:t>
      </w:r>
      <w:r w:rsidRPr="00A473AE">
        <w:t xml:space="preserve"> the </w:t>
      </w:r>
      <w:r w:rsidRPr="00A473AE" w:rsidR="00DE752B">
        <w:t>AERR</w:t>
      </w:r>
      <w:r w:rsidRPr="00A473AE">
        <w:t xml:space="preserve">. </w:t>
      </w:r>
    </w:p>
    <w:p w:rsidR="00D05915" w:rsidRPr="00A473AE" w:rsidP="00D05915" w14:paraId="03DA16BC" w14:textId="2EE46A88">
      <w:r w:rsidRPr="00A473AE">
        <w:t xml:space="preserve">Reporting that occurs during calendar years 2026 and 2028 is for the “smaller” set of sources due to higher thresholds for the 2025 and 2027 inventory years as listed in Table 1 to Appendix </w:t>
      </w:r>
      <w:r w:rsidRPr="00A473AE" w:rsidR="00DE752B">
        <w:t xml:space="preserve">A </w:t>
      </w:r>
      <w:r w:rsidRPr="00A473AE">
        <w:t>of the AERR.</w:t>
      </w:r>
      <w:r>
        <w:rPr>
          <w:rStyle w:val="FootnoteReference"/>
        </w:rPr>
        <w:footnoteReference w:id="17"/>
      </w:r>
      <w:r w:rsidRPr="00A473AE">
        <w:t xml:space="preserve"> Reporting in calendar year 2027 includes more point sources because 2026 is a triennial reporting year. The EPA has chosen to use the same number of interim year facilities as was used in the previous ICR, which is 2,510 facilities. Based on an analysis of the 2017 NEI, 1,055 facilities had </w:t>
      </w:r>
      <w:r w:rsidRPr="00A473AE">
        <w:rPr>
          <w:i/>
        </w:rPr>
        <w:t>actual</w:t>
      </w:r>
      <w:r w:rsidRPr="00A473AE">
        <w:t xml:space="preserve"> emissions greater than the 2024 and 2025 inventory year PTE thresholds of 2,500 tpy of NO</w:t>
      </w:r>
      <w:r w:rsidRPr="00A473AE">
        <w:rPr>
          <w:vertAlign w:val="subscript"/>
        </w:rPr>
        <w:t>x</w:t>
      </w:r>
      <w:r w:rsidRPr="00A473AE">
        <w:t>, CO, or SO</w:t>
      </w:r>
      <w:r w:rsidRPr="00A473AE">
        <w:rPr>
          <w:vertAlign w:val="subscript"/>
        </w:rPr>
        <w:t>2</w:t>
      </w:r>
      <w:r w:rsidRPr="00A473AE">
        <w:t>, or 250 tpy of VOC, PM</w:t>
      </w:r>
      <w:r w:rsidRPr="00A473AE">
        <w:rPr>
          <w:vertAlign w:val="subscript"/>
        </w:rPr>
        <w:t>10</w:t>
      </w:r>
      <w:r w:rsidRPr="00A473AE">
        <w:t>, PM</w:t>
      </w:r>
      <w:r w:rsidRPr="00A473AE">
        <w:rPr>
          <w:vertAlign w:val="subscript"/>
        </w:rPr>
        <w:t>2.5</w:t>
      </w:r>
      <w:r w:rsidRPr="00A473AE">
        <w:t>, or NH</w:t>
      </w:r>
      <w:r w:rsidRPr="00A473AE">
        <w:rPr>
          <w:vertAlign w:val="subscript"/>
        </w:rPr>
        <w:t>3</w:t>
      </w:r>
      <w:r w:rsidRPr="00A473AE">
        <w:t>. To adjust for the undercounting due to actual emissions, we retained the number of estimated facilities from the previous AERR ICR, which is about 2.3x the facility count based on actual emissions. As a result, we assume 2,510 of the sources are required for the non-</w:t>
      </w:r>
      <w:r w:rsidRPr="00A473AE">
        <w:t xml:space="preserve">triennial years. </w:t>
      </w:r>
      <w:r w:rsidRPr="00A473AE" w:rsidR="0CE8D4AB">
        <w:t xml:space="preserve">Therefore, </w:t>
      </w:r>
      <w:r w:rsidRPr="00A473AE" w:rsidR="5BAB975F">
        <w:t>a</w:t>
      </w:r>
      <w:r w:rsidRPr="00A473AE">
        <w:t>cross the 3 years covered by this ICR, the average number of facilities per year is</w:t>
      </w:r>
      <w:r w:rsidRPr="00A473AE" w:rsidR="3FA7EDB5">
        <w:t xml:space="preserve">: </w:t>
      </w:r>
      <w:r w:rsidRPr="00A473AE">
        <w:t xml:space="preserve"> (2 x 2,510 + 12,379) / 3 = 5,800.</w:t>
      </w:r>
    </w:p>
    <w:p w:rsidR="00BE00F9" w:rsidRPr="00A473AE" w:rsidP="00D05915" w14:paraId="750C5068" w14:textId="133D4E9C">
      <w:r w:rsidRPr="00A473AE">
        <w:t>A unique aspect of the AERR is voluntary participation by rail companies to provide data to EPA regarding the activity at rail yards so that the EPA can make emissions estimates to help State and local agencies. The State and local agencies can then review the information collected by EPA rather than hav</w:t>
      </w:r>
      <w:r w:rsidRPr="00A473AE" w:rsidR="00597E97">
        <w:t>ing</w:t>
      </w:r>
      <w:r w:rsidRPr="00A473AE">
        <w:t xml:space="preserve"> to collect it themselves for the NEI. The EPA has worked with rail companies in past years and is aware of 7 rail companies that could participate. Thus, the number of rail companies used for the purposes of voluntary cost estimates for this ICR is 7.</w:t>
      </w:r>
    </w:p>
    <w:p w:rsidR="003377C1" w:rsidRPr="00A473AE" w:rsidP="002C3B4A" w14:paraId="0F2812F6" w14:textId="18954FD1">
      <w:pPr>
        <w:pStyle w:val="Heading4"/>
      </w:pPr>
      <w:r w:rsidRPr="00A473AE">
        <w:t>12d.2</w:t>
      </w:r>
      <w:r w:rsidRPr="00A473AE">
        <w:tab/>
      </w:r>
      <w:r w:rsidRPr="00A473AE">
        <w:t>Labor Costs</w:t>
      </w:r>
    </w:p>
    <w:p w:rsidR="002C3B4A" w:rsidRPr="00A473AE" w:rsidP="003377C1" w14:paraId="786DD169" w14:textId="3BF02ED3">
      <w:r w:rsidRPr="00A473AE">
        <w:t>For this ICR, labor rates were developed using the U.S. Department of Labor, Bureau of Labor Statistics</w:t>
      </w:r>
      <w:r w:rsidRPr="00A473AE" w:rsidR="00894E8C">
        <w:t xml:space="preserve"> (BLS)</w:t>
      </w:r>
      <w:r w:rsidRPr="00A473AE">
        <w:t xml:space="preserve"> </w:t>
      </w:r>
      <w:r w:rsidRPr="00A473AE" w:rsidR="00894E8C">
        <w:t>w</w:t>
      </w:r>
      <w:r w:rsidRPr="00A473AE">
        <w:t xml:space="preserve">eb site as of May 2024 as accessed in May 2025. Hence, the labor costs assessed in this report are in 2024 dollars. </w:t>
      </w:r>
    </w:p>
    <w:p w:rsidR="002C3B4A" w:rsidRPr="00A473AE" w:rsidP="003377C1" w14:paraId="4878FFBF" w14:textId="0042A33D">
      <w:r w:rsidRPr="00A473AE">
        <w:t xml:space="preserve">For costs of owners/operators reporting to </w:t>
      </w:r>
      <w:r w:rsidRPr="00A473AE" w:rsidR="003D6DD0">
        <w:t>States</w:t>
      </w:r>
      <w:r w:rsidRPr="00A473AE">
        <w:t xml:space="preserve">, the EPA used the labor rates as summarized in </w:t>
      </w:r>
      <w:r w:rsidRPr="00A473AE" w:rsidR="00444601">
        <w:fldChar w:fldCharType="begin"/>
      </w:r>
      <w:r w:rsidRPr="00A473AE" w:rsidR="00444601">
        <w:instrText xml:space="preserve"> REF _Ref105773060 \h </w:instrText>
      </w:r>
      <w:r w:rsidR="00A473AE">
        <w:instrText xml:space="preserve"> \* MERGEFORMAT </w:instrText>
      </w:r>
      <w:r w:rsidRPr="00A473AE" w:rsidR="00444601">
        <w:fldChar w:fldCharType="separate"/>
      </w:r>
      <w:r w:rsidRPr="00A473AE" w:rsidR="00D42CD7">
        <w:t xml:space="preserve">Table </w:t>
      </w:r>
      <w:r w:rsidRPr="00A473AE" w:rsidR="00D42CD7">
        <w:rPr>
          <w:noProof/>
        </w:rPr>
        <w:t>1</w:t>
      </w:r>
      <w:r w:rsidRPr="00A473AE" w:rsidR="00444601">
        <w:fldChar w:fldCharType="end"/>
      </w:r>
      <w:r w:rsidRPr="00A473AE" w:rsidR="00444601">
        <w:t xml:space="preserve">a below, consistent with past AERR ICR renewals to use the rates for Environmental Engineers and their managers. In this table, the EPA has used the </w:t>
      </w:r>
      <w:r w:rsidRPr="00A473AE" w:rsidR="007E1C53">
        <w:t xml:space="preserve">mean hourly wage </w:t>
      </w:r>
      <w:r w:rsidRPr="00A473AE" w:rsidR="00444601">
        <w:t xml:space="preserve">rates </w:t>
      </w:r>
      <w:r w:rsidRPr="00A473AE" w:rsidR="007E1C53">
        <w:t xml:space="preserve">that are </w:t>
      </w:r>
      <w:r w:rsidRPr="00A473AE" w:rsidR="00444601">
        <w:t>appropriate for private industry. In addition, c</w:t>
      </w:r>
      <w:r w:rsidRPr="00A473AE">
        <w:t xml:space="preserve">onsistent with prior EPA ICRs, </w:t>
      </w:r>
      <w:r w:rsidRPr="00A473AE" w:rsidR="00E04225">
        <w:t xml:space="preserve">EPA applied </w:t>
      </w:r>
      <w:r w:rsidRPr="00A473AE">
        <w:t>an overhead rate of 110</w:t>
      </w:r>
      <w:r w:rsidRPr="00A473AE" w:rsidR="00E04225">
        <w:t xml:space="preserve">% </w:t>
      </w:r>
      <w:r w:rsidRPr="00A473AE" w:rsidR="0011455F">
        <w:t xml:space="preserve">(a factor of 2.1) </w:t>
      </w:r>
      <w:r w:rsidRPr="00A473AE">
        <w:t>to all rates to derive the fully loaded rates. While the BLS labor rates include the basic employee benefits packages, the additional 110% accounts for business costs of employing a worker beyond their wages and benefits, such as Social Security and Medicare contributions, unemployment insurance, and all the other business expenses associated with hiring, training, and equipping their employees.</w:t>
      </w:r>
    </w:p>
    <w:p w:rsidR="00444601" w:rsidRPr="00A473AE" w:rsidP="00444601" w14:paraId="1562BC8E" w14:textId="323FF6F4">
      <w:pPr>
        <w:pStyle w:val="Caption"/>
      </w:pPr>
      <w:bookmarkStart w:id="22" w:name="_Ref105773060"/>
      <w:r w:rsidRPr="00A473AE">
        <w:t xml:space="preserve">Table </w:t>
      </w:r>
      <w:r w:rsidRPr="00A473AE">
        <w:fldChar w:fldCharType="begin"/>
      </w:r>
      <w:r w:rsidRPr="00A473AE">
        <w:instrText xml:space="preserve"> SEQ Table \* ARABIC </w:instrText>
      </w:r>
      <w:r w:rsidRPr="00A473AE">
        <w:fldChar w:fldCharType="separate"/>
      </w:r>
      <w:r w:rsidRPr="00A473AE" w:rsidR="00D42CD7">
        <w:rPr>
          <w:noProof/>
        </w:rPr>
        <w:t>1</w:t>
      </w:r>
      <w:r w:rsidRPr="00A473AE">
        <w:rPr>
          <w:noProof/>
        </w:rPr>
        <w:fldChar w:fldCharType="end"/>
      </w:r>
      <w:bookmarkEnd w:id="22"/>
      <w:r w:rsidRPr="00A473AE">
        <w:rPr>
          <w:noProof/>
        </w:rPr>
        <w:t>a</w:t>
      </w:r>
      <w:r w:rsidRPr="00A473AE">
        <w:t xml:space="preserve">: labor rates for owners/operators reporting to </w:t>
      </w:r>
      <w:r w:rsidRPr="00A473AE" w:rsidR="003D6DD0">
        <w:t>States</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1201"/>
        <w:gridCol w:w="1074"/>
        <w:gridCol w:w="1351"/>
        <w:gridCol w:w="3780"/>
      </w:tblGrid>
      <w:tr w14:paraId="101D196B" w14:textId="77777777" w:rsidTr="009D7D1F">
        <w:tblPrEx>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0"/>
          <w:tblHeader/>
        </w:trPr>
        <w:tc>
          <w:tcPr>
            <w:tcW w:w="2310" w:type="dxa"/>
            <w:tcBorders>
              <w:bottom w:val="double" w:sz="4" w:space="0" w:color="auto"/>
            </w:tcBorders>
            <w:shd w:val="clear" w:color="auto" w:fill="auto"/>
            <w:noWrap/>
            <w:vAlign w:val="bottom"/>
            <w:hideMark/>
          </w:tcPr>
          <w:p w:rsidR="00444601" w:rsidRPr="00A473AE" w:rsidP="00444601" w14:paraId="07E83F7F" w14:textId="77777777">
            <w:pPr>
              <w:keepNext/>
              <w:spacing w:after="60" w:line="240" w:lineRule="auto"/>
              <w:ind w:firstLine="0"/>
              <w:jc w:val="center"/>
              <w:rPr>
                <w:rFonts w:cstheme="minorHAnsi"/>
                <w:b/>
                <w:bCs/>
                <w:color w:val="000000"/>
              </w:rPr>
            </w:pPr>
            <w:r w:rsidRPr="00A473AE">
              <w:rPr>
                <w:rFonts w:cstheme="minorHAnsi"/>
                <w:b/>
                <w:bCs/>
                <w:color w:val="000000"/>
              </w:rPr>
              <w:br/>
              <w:t>Employee Type</w:t>
            </w:r>
          </w:p>
        </w:tc>
        <w:tc>
          <w:tcPr>
            <w:tcW w:w="1201" w:type="dxa"/>
            <w:tcBorders>
              <w:bottom w:val="double" w:sz="4" w:space="0" w:color="auto"/>
            </w:tcBorders>
            <w:shd w:val="clear" w:color="auto" w:fill="auto"/>
            <w:noWrap/>
            <w:vAlign w:val="bottom"/>
            <w:hideMark/>
          </w:tcPr>
          <w:p w:rsidR="00444601" w:rsidRPr="00A473AE" w:rsidP="00444601" w14:paraId="73D8AF8B" w14:textId="77777777">
            <w:pPr>
              <w:keepNext/>
              <w:spacing w:after="60" w:line="240" w:lineRule="auto"/>
              <w:ind w:firstLine="0"/>
              <w:jc w:val="center"/>
              <w:rPr>
                <w:rFonts w:cstheme="minorHAnsi"/>
                <w:b/>
                <w:bCs/>
                <w:color w:val="000000"/>
              </w:rPr>
            </w:pPr>
            <w:r w:rsidRPr="00A473AE">
              <w:rPr>
                <w:rFonts w:cstheme="minorHAnsi"/>
                <w:b/>
                <w:bCs/>
                <w:color w:val="000000"/>
              </w:rPr>
              <w:br/>
              <w:t>Employer</w:t>
            </w:r>
          </w:p>
        </w:tc>
        <w:tc>
          <w:tcPr>
            <w:tcW w:w="1074" w:type="dxa"/>
            <w:tcBorders>
              <w:bottom w:val="double" w:sz="4" w:space="0" w:color="auto"/>
            </w:tcBorders>
            <w:shd w:val="clear" w:color="auto" w:fill="auto"/>
            <w:vAlign w:val="bottom"/>
            <w:hideMark/>
          </w:tcPr>
          <w:p w:rsidR="00444601" w:rsidRPr="00A473AE" w:rsidP="00444601" w14:paraId="5AD3617A" w14:textId="77777777">
            <w:pPr>
              <w:keepNext/>
              <w:spacing w:after="60" w:line="240" w:lineRule="auto"/>
              <w:ind w:firstLine="0"/>
              <w:jc w:val="center"/>
              <w:rPr>
                <w:rFonts w:cstheme="minorHAnsi"/>
                <w:b/>
                <w:bCs/>
                <w:color w:val="000000"/>
              </w:rPr>
            </w:pPr>
            <w:r w:rsidRPr="00A473AE">
              <w:rPr>
                <w:rFonts w:cstheme="minorHAnsi"/>
                <w:b/>
                <w:bCs/>
                <w:color w:val="000000"/>
              </w:rPr>
              <w:t>Mean Hourly Wage</w:t>
            </w:r>
          </w:p>
        </w:tc>
        <w:tc>
          <w:tcPr>
            <w:tcW w:w="1351" w:type="dxa"/>
            <w:tcBorders>
              <w:bottom w:val="double" w:sz="4" w:space="0" w:color="auto"/>
            </w:tcBorders>
            <w:shd w:val="clear" w:color="auto" w:fill="auto"/>
            <w:vAlign w:val="bottom"/>
            <w:hideMark/>
          </w:tcPr>
          <w:p w:rsidR="00444601" w:rsidRPr="00A473AE" w:rsidP="00444601" w14:paraId="7A4F7A6E" w14:textId="77777777">
            <w:pPr>
              <w:keepNext/>
              <w:spacing w:after="60" w:line="240" w:lineRule="auto"/>
              <w:ind w:firstLine="0"/>
              <w:jc w:val="center"/>
              <w:rPr>
                <w:rFonts w:cstheme="minorHAnsi"/>
                <w:b/>
                <w:bCs/>
                <w:color w:val="000000"/>
              </w:rPr>
            </w:pPr>
            <w:r w:rsidRPr="00A473AE">
              <w:rPr>
                <w:rFonts w:cstheme="minorHAnsi"/>
                <w:b/>
                <w:bCs/>
                <w:color w:val="000000"/>
              </w:rPr>
              <w:t>Loaded Hourly Rate</w:t>
            </w:r>
          </w:p>
        </w:tc>
        <w:tc>
          <w:tcPr>
            <w:tcW w:w="3780" w:type="dxa"/>
            <w:tcBorders>
              <w:bottom w:val="double" w:sz="4" w:space="0" w:color="auto"/>
            </w:tcBorders>
            <w:shd w:val="clear" w:color="auto" w:fill="auto"/>
            <w:noWrap/>
            <w:vAlign w:val="bottom"/>
            <w:hideMark/>
          </w:tcPr>
          <w:p w:rsidR="00444601" w:rsidRPr="00A473AE" w:rsidP="00444601" w14:paraId="5618CA7E" w14:textId="77777777">
            <w:pPr>
              <w:spacing w:after="60" w:line="240" w:lineRule="auto"/>
              <w:ind w:firstLine="0"/>
              <w:jc w:val="center"/>
              <w:rPr>
                <w:rFonts w:ascii="Aptos Narrow" w:hAnsi="Aptos Narrow"/>
                <w:b/>
                <w:bCs/>
                <w:color w:val="000000"/>
              </w:rPr>
            </w:pPr>
            <w:r w:rsidRPr="00A473AE">
              <w:rPr>
                <w:rFonts w:ascii="Aptos Narrow" w:hAnsi="Aptos Narrow"/>
                <w:b/>
                <w:bCs/>
                <w:color w:val="000000"/>
              </w:rPr>
              <w:t>Source (via https://www.bls.gov/oes/tables.htm)</w:t>
            </w:r>
          </w:p>
        </w:tc>
      </w:tr>
      <w:tr w14:paraId="78C453CC" w14:textId="77777777" w:rsidTr="009D7D1F">
        <w:tblPrEx>
          <w:tblW w:w="9716" w:type="dxa"/>
          <w:tblLook w:val="04A0"/>
        </w:tblPrEx>
        <w:trPr>
          <w:trHeight w:val="290"/>
        </w:trPr>
        <w:tc>
          <w:tcPr>
            <w:tcW w:w="2310" w:type="dxa"/>
            <w:tcBorders>
              <w:top w:val="double" w:sz="4" w:space="0" w:color="auto"/>
            </w:tcBorders>
            <w:shd w:val="clear" w:color="auto" w:fill="auto"/>
            <w:noWrap/>
            <w:vAlign w:val="center"/>
          </w:tcPr>
          <w:p w:rsidR="00444601" w:rsidRPr="00A473AE" w:rsidP="00A66384" w14:paraId="4764E8F3" w14:textId="77777777">
            <w:pPr>
              <w:keepNext/>
              <w:spacing w:after="0" w:line="240" w:lineRule="auto"/>
              <w:ind w:firstLine="0"/>
              <w:rPr>
                <w:rFonts w:cstheme="minorHAnsi"/>
                <w:color w:val="000000"/>
              </w:rPr>
            </w:pPr>
            <w:r w:rsidRPr="00A473AE">
              <w:rPr>
                <w:rFonts w:cstheme="minorHAnsi"/>
                <w:color w:val="000000"/>
              </w:rPr>
              <w:t>Environmental Engineer</w:t>
            </w:r>
          </w:p>
        </w:tc>
        <w:tc>
          <w:tcPr>
            <w:tcW w:w="1201" w:type="dxa"/>
            <w:tcBorders>
              <w:top w:val="double" w:sz="4" w:space="0" w:color="auto"/>
            </w:tcBorders>
            <w:shd w:val="clear" w:color="auto" w:fill="auto"/>
            <w:noWrap/>
            <w:vAlign w:val="center"/>
          </w:tcPr>
          <w:p w:rsidR="00444601" w:rsidRPr="00A473AE" w:rsidP="00A66384" w14:paraId="05498C45" w14:textId="77777777">
            <w:pPr>
              <w:keepNext/>
              <w:spacing w:after="0" w:line="240" w:lineRule="auto"/>
              <w:ind w:firstLine="0"/>
              <w:jc w:val="center"/>
              <w:rPr>
                <w:rFonts w:cstheme="minorHAnsi"/>
                <w:color w:val="000000"/>
              </w:rPr>
            </w:pPr>
            <w:r w:rsidRPr="00A473AE">
              <w:rPr>
                <w:rFonts w:cstheme="minorHAnsi"/>
                <w:color w:val="000000"/>
              </w:rPr>
              <w:t>Any</w:t>
            </w:r>
          </w:p>
        </w:tc>
        <w:tc>
          <w:tcPr>
            <w:tcW w:w="1074" w:type="dxa"/>
            <w:tcBorders>
              <w:top w:val="double" w:sz="4" w:space="0" w:color="auto"/>
            </w:tcBorders>
            <w:shd w:val="clear" w:color="auto" w:fill="auto"/>
            <w:noWrap/>
            <w:vAlign w:val="center"/>
          </w:tcPr>
          <w:p w:rsidR="00444601" w:rsidRPr="00A473AE" w:rsidP="00A66384" w14:paraId="7196EC4F" w14:textId="77777777">
            <w:pPr>
              <w:keepNext/>
              <w:spacing w:after="0" w:line="240" w:lineRule="auto"/>
              <w:ind w:firstLine="0"/>
              <w:jc w:val="center"/>
              <w:rPr>
                <w:rFonts w:cstheme="minorHAnsi"/>
                <w:color w:val="000000"/>
              </w:rPr>
            </w:pPr>
            <w:r w:rsidRPr="00A473AE">
              <w:rPr>
                <w:rFonts w:cstheme="minorHAnsi"/>
                <w:color w:val="000000"/>
              </w:rPr>
              <w:t>$53.16</w:t>
            </w:r>
          </w:p>
        </w:tc>
        <w:tc>
          <w:tcPr>
            <w:tcW w:w="1351" w:type="dxa"/>
            <w:tcBorders>
              <w:top w:val="double" w:sz="4" w:space="0" w:color="auto"/>
            </w:tcBorders>
            <w:shd w:val="clear" w:color="auto" w:fill="auto"/>
            <w:noWrap/>
            <w:vAlign w:val="center"/>
          </w:tcPr>
          <w:p w:rsidR="00444601" w:rsidRPr="00A473AE" w:rsidP="00A66384" w14:paraId="45F48A36" w14:textId="77777777">
            <w:pPr>
              <w:keepNext/>
              <w:spacing w:after="0" w:line="240" w:lineRule="auto"/>
              <w:ind w:firstLine="0"/>
              <w:jc w:val="center"/>
              <w:rPr>
                <w:rFonts w:cstheme="minorHAnsi"/>
                <w:color w:val="000000"/>
              </w:rPr>
            </w:pPr>
            <w:r w:rsidRPr="00A473AE">
              <w:rPr>
                <w:rFonts w:cstheme="minorHAnsi"/>
                <w:color w:val="000000"/>
              </w:rPr>
              <w:t xml:space="preserve">$111.64 </w:t>
            </w:r>
          </w:p>
        </w:tc>
        <w:tc>
          <w:tcPr>
            <w:tcW w:w="3780" w:type="dxa"/>
            <w:tcBorders>
              <w:top w:val="double" w:sz="4" w:space="0" w:color="auto"/>
            </w:tcBorders>
            <w:shd w:val="clear" w:color="auto" w:fill="auto"/>
            <w:noWrap/>
            <w:vAlign w:val="center"/>
          </w:tcPr>
          <w:p w:rsidR="00444601" w:rsidRPr="00A473AE" w:rsidP="00A66384" w14:paraId="516708AA" w14:textId="77777777">
            <w:pPr>
              <w:keepNext/>
              <w:spacing w:after="0" w:line="240" w:lineRule="auto"/>
              <w:ind w:firstLine="0"/>
              <w:rPr>
                <w:rFonts w:cstheme="minorHAnsi"/>
              </w:rPr>
            </w:pPr>
            <w:r w:rsidRPr="00A473AE">
              <w:rPr>
                <w:rFonts w:cstheme="minorHAnsi"/>
              </w:rPr>
              <w:t>https://www.bls.gov/oes/special-requests/oesm24nat.zip</w:t>
            </w:r>
          </w:p>
        </w:tc>
      </w:tr>
      <w:tr w14:paraId="1BB85352" w14:textId="77777777" w:rsidTr="009D7D1F">
        <w:tblPrEx>
          <w:tblW w:w="9716" w:type="dxa"/>
          <w:tblLook w:val="04A0"/>
        </w:tblPrEx>
        <w:trPr>
          <w:trHeight w:val="290"/>
        </w:trPr>
        <w:tc>
          <w:tcPr>
            <w:tcW w:w="2310" w:type="dxa"/>
            <w:shd w:val="clear" w:color="auto" w:fill="auto"/>
            <w:noWrap/>
            <w:vAlign w:val="center"/>
          </w:tcPr>
          <w:p w:rsidR="00444601" w:rsidRPr="00A473AE" w:rsidP="00A66384" w14:paraId="1ECFA47C" w14:textId="77777777">
            <w:pPr>
              <w:spacing w:after="0" w:line="240" w:lineRule="auto"/>
              <w:ind w:firstLine="0"/>
              <w:rPr>
                <w:rFonts w:cstheme="minorHAnsi"/>
                <w:color w:val="000000"/>
              </w:rPr>
            </w:pPr>
            <w:r w:rsidRPr="00A473AE">
              <w:rPr>
                <w:rFonts w:cstheme="minorHAnsi"/>
                <w:color w:val="000000"/>
              </w:rPr>
              <w:t>Architectural and Engineering Managers</w:t>
            </w:r>
          </w:p>
        </w:tc>
        <w:tc>
          <w:tcPr>
            <w:tcW w:w="1201" w:type="dxa"/>
            <w:shd w:val="clear" w:color="auto" w:fill="auto"/>
            <w:noWrap/>
            <w:vAlign w:val="center"/>
          </w:tcPr>
          <w:p w:rsidR="00444601" w:rsidRPr="00A473AE" w:rsidP="00A66384" w14:paraId="1EE5E7C4" w14:textId="77777777">
            <w:pPr>
              <w:spacing w:after="0" w:line="240" w:lineRule="auto"/>
              <w:ind w:firstLine="0"/>
              <w:jc w:val="center"/>
              <w:rPr>
                <w:rFonts w:cstheme="minorHAnsi"/>
                <w:color w:val="000000"/>
              </w:rPr>
            </w:pPr>
            <w:r w:rsidRPr="00A473AE">
              <w:rPr>
                <w:rFonts w:cstheme="minorHAnsi"/>
                <w:color w:val="000000"/>
              </w:rPr>
              <w:t>Any</w:t>
            </w:r>
          </w:p>
        </w:tc>
        <w:tc>
          <w:tcPr>
            <w:tcW w:w="1074" w:type="dxa"/>
            <w:shd w:val="clear" w:color="auto" w:fill="auto"/>
            <w:noWrap/>
            <w:vAlign w:val="center"/>
          </w:tcPr>
          <w:p w:rsidR="00444601" w:rsidRPr="00A473AE" w:rsidP="00A66384" w14:paraId="74F8FEF3" w14:textId="77777777">
            <w:pPr>
              <w:spacing w:after="0" w:line="240" w:lineRule="auto"/>
              <w:ind w:firstLine="0"/>
              <w:jc w:val="center"/>
              <w:rPr>
                <w:rFonts w:cstheme="minorHAnsi"/>
                <w:color w:val="000000"/>
              </w:rPr>
            </w:pPr>
            <w:r w:rsidRPr="00A473AE">
              <w:rPr>
                <w:rFonts w:cstheme="minorHAnsi"/>
                <w:color w:val="000000"/>
              </w:rPr>
              <w:t>$84.48</w:t>
            </w:r>
          </w:p>
        </w:tc>
        <w:tc>
          <w:tcPr>
            <w:tcW w:w="1351" w:type="dxa"/>
            <w:shd w:val="clear" w:color="auto" w:fill="auto"/>
            <w:noWrap/>
            <w:vAlign w:val="center"/>
          </w:tcPr>
          <w:p w:rsidR="00444601" w:rsidRPr="00A473AE" w:rsidP="00A66384" w14:paraId="0F59ABB0" w14:textId="77777777">
            <w:pPr>
              <w:spacing w:after="0" w:line="240" w:lineRule="auto"/>
              <w:ind w:firstLine="0"/>
              <w:jc w:val="center"/>
              <w:rPr>
                <w:rFonts w:cstheme="minorHAnsi"/>
                <w:color w:val="000000"/>
              </w:rPr>
            </w:pPr>
            <w:r w:rsidRPr="00A473AE">
              <w:rPr>
                <w:rFonts w:cstheme="minorHAnsi"/>
                <w:color w:val="000000"/>
              </w:rPr>
              <w:t xml:space="preserve">$177.41 </w:t>
            </w:r>
          </w:p>
        </w:tc>
        <w:tc>
          <w:tcPr>
            <w:tcW w:w="3780" w:type="dxa"/>
            <w:shd w:val="clear" w:color="auto" w:fill="auto"/>
            <w:noWrap/>
            <w:vAlign w:val="center"/>
          </w:tcPr>
          <w:p w:rsidR="00444601" w:rsidRPr="00A473AE" w:rsidP="00A66384" w14:paraId="7E1C38B4" w14:textId="77777777">
            <w:pPr>
              <w:spacing w:after="0" w:line="240" w:lineRule="auto"/>
              <w:ind w:firstLine="0"/>
              <w:rPr>
                <w:rFonts w:cstheme="minorHAnsi"/>
              </w:rPr>
            </w:pPr>
            <w:r w:rsidRPr="00A473AE">
              <w:rPr>
                <w:rFonts w:cstheme="minorHAnsi"/>
              </w:rPr>
              <w:t>https://www.bls.gov/oes/special-requests/oesm24nat.zip</w:t>
            </w:r>
          </w:p>
        </w:tc>
      </w:tr>
    </w:tbl>
    <w:p w:rsidR="00444601" w:rsidRPr="00A473AE" w:rsidP="00444601" w14:paraId="09612312" w14:textId="77777777">
      <w:pPr>
        <w:ind w:firstLine="0"/>
      </w:pPr>
    </w:p>
    <w:p w:rsidR="00894E8C" w:rsidRPr="00A473AE" w:rsidP="003377C1" w14:paraId="6886FAC3" w14:textId="5B2721B2">
      <w:r w:rsidRPr="00A473AE">
        <w:t>Based on comments received on the first notice for this ICR</w:t>
      </w:r>
      <w:r w:rsidRPr="00A473AE" w:rsidR="00761E9A">
        <w:t xml:space="preserve"> (as described in the RTC) document for this ICR</w:t>
      </w:r>
      <w:r w:rsidRPr="00A473AE">
        <w:t xml:space="preserve">, the EPA has revised the approach </w:t>
      </w:r>
      <w:r w:rsidRPr="00A473AE" w:rsidR="002C3B4A">
        <w:t xml:space="preserve">for </w:t>
      </w:r>
      <w:r w:rsidRPr="00A473AE" w:rsidR="006D2CA8">
        <w:t>State</w:t>
      </w:r>
      <w:r w:rsidRPr="00A473AE" w:rsidR="002C3B4A">
        <w:t xml:space="preserve"> </w:t>
      </w:r>
      <w:r w:rsidRPr="00A473AE" w:rsidR="008B56C8">
        <w:t xml:space="preserve">labor </w:t>
      </w:r>
      <w:r w:rsidRPr="00A473AE" w:rsidR="002C3B4A">
        <w:t xml:space="preserve">costs as </w:t>
      </w:r>
      <w:r w:rsidRPr="00A473AE">
        <w:t xml:space="preserve">compared with past ICRs in </w:t>
      </w:r>
      <w:r w:rsidRPr="00A473AE" w:rsidR="00761E9A">
        <w:t>three</w:t>
      </w:r>
      <w:r w:rsidRPr="00A473AE">
        <w:t xml:space="preserve"> ways</w:t>
      </w:r>
      <w:r w:rsidRPr="00A473AE" w:rsidR="00D8343E">
        <w:t xml:space="preserve"> in addition to using the more current rates</w:t>
      </w:r>
      <w:r w:rsidRPr="00A473AE">
        <w:t>: (</w:t>
      </w:r>
      <w:r w:rsidRPr="00A473AE" w:rsidR="00761E9A">
        <w:t>a)</w:t>
      </w:r>
      <w:r w:rsidRPr="00A473AE" w:rsidR="00D664F9">
        <w:t> </w:t>
      </w:r>
      <w:r w:rsidRPr="00A473AE" w:rsidR="00761E9A">
        <w:t>incorporating a new labor category for “Environmental Scientists and Specialists, Including Health,” (b</w:t>
      </w:r>
      <w:r w:rsidRPr="00A473AE">
        <w:t xml:space="preserve">) weighting the labor rates to reflect different level of effort in each </w:t>
      </w:r>
      <w:r w:rsidRPr="00A473AE" w:rsidR="006D2CA8">
        <w:t>State</w:t>
      </w:r>
      <w:r w:rsidRPr="00A473AE">
        <w:t xml:space="preserve"> </w:t>
      </w:r>
      <w:r w:rsidRPr="00A473AE" w:rsidR="001D67FA">
        <w:t>resulting from</w:t>
      </w:r>
      <w:r w:rsidRPr="00A473AE">
        <w:t xml:space="preserve"> different numbers of facilities and counties</w:t>
      </w:r>
      <w:r w:rsidRPr="00A473AE" w:rsidR="001D67FA">
        <w:t xml:space="preserve"> for each State</w:t>
      </w:r>
      <w:r w:rsidRPr="00A473AE" w:rsidR="00761E9A">
        <w:t>,</w:t>
      </w:r>
      <w:r w:rsidRPr="00A473AE">
        <w:t xml:space="preserve"> and (</w:t>
      </w:r>
      <w:r w:rsidRPr="00A473AE" w:rsidR="00761E9A">
        <w:t>c</w:t>
      </w:r>
      <w:r w:rsidRPr="00A473AE">
        <w:t xml:space="preserve">) removing the distinction between private labor rates and </w:t>
      </w:r>
      <w:r w:rsidRPr="00A473AE" w:rsidR="006D2CA8">
        <w:t>State</w:t>
      </w:r>
      <w:r w:rsidRPr="00A473AE">
        <w:t xml:space="preserve"> government rates because the </w:t>
      </w:r>
      <w:r w:rsidRPr="00A473AE" w:rsidR="006D2CA8">
        <w:t>State</w:t>
      </w:r>
      <w:r w:rsidRPr="00A473AE">
        <w:t xml:space="preserve">-specific labor rates used for weighting were not available by </w:t>
      </w:r>
      <w:r w:rsidRPr="00A473AE" w:rsidR="006D2CA8">
        <w:t>State</w:t>
      </w:r>
      <w:r w:rsidRPr="00A473AE">
        <w:t xml:space="preserve"> and employer type. </w:t>
      </w:r>
    </w:p>
    <w:p w:rsidR="003377C1" w:rsidRPr="00A473AE" w:rsidP="003377C1" w14:paraId="119291B4" w14:textId="31F2688C">
      <w:r w:rsidRPr="00A473AE">
        <w:t xml:space="preserve">This ICR includes </w:t>
      </w:r>
      <w:r w:rsidRPr="00A473AE" w:rsidR="00D664F9">
        <w:t xml:space="preserve">State </w:t>
      </w:r>
      <w:r w:rsidRPr="00A473AE">
        <w:t xml:space="preserve">labor rates for estimating burden associated with reporting point source emissions and separate labor rates for estimating burden associated with nonpoint, mobile, and fires emissions sources. To create the labor rates for point sources, the EPA </w:t>
      </w:r>
      <w:r w:rsidRPr="00A473AE" w:rsidR="00492B2A">
        <w:t>started with BLS</w:t>
      </w:r>
      <w:r w:rsidRPr="00A473AE">
        <w:t xml:space="preserve"> </w:t>
      </w:r>
      <w:r w:rsidRPr="00A473AE" w:rsidR="006D2CA8">
        <w:t>State</w:t>
      </w:r>
      <w:r w:rsidRPr="00A473AE">
        <w:t>-specific labor rates as cited in</w:t>
      </w:r>
      <w:r w:rsidRPr="00A473AE" w:rsidR="00B95501">
        <w:t xml:space="preserve"> the rightmost column of</w:t>
      </w:r>
      <w:r w:rsidRPr="00A473AE">
        <w:t xml:space="preserve"> </w:t>
      </w:r>
      <w:r w:rsidRPr="00A473AE">
        <w:fldChar w:fldCharType="begin"/>
      </w:r>
      <w:r w:rsidRPr="00A473AE">
        <w:instrText xml:space="preserve"> REF _Ref105773060 \h </w:instrText>
      </w:r>
      <w:r w:rsidR="00A473AE">
        <w:instrText xml:space="preserve"> \* MERGEFORMAT </w:instrText>
      </w:r>
      <w:r w:rsidRPr="00A473AE">
        <w:fldChar w:fldCharType="separate"/>
      </w:r>
      <w:r w:rsidRPr="00A473AE" w:rsidR="00D42CD7">
        <w:t xml:space="preserve">Table </w:t>
      </w:r>
      <w:r w:rsidRPr="00A473AE" w:rsidR="00D42CD7">
        <w:rPr>
          <w:noProof/>
        </w:rPr>
        <w:t>1</w:t>
      </w:r>
      <w:r w:rsidRPr="00A473AE">
        <w:fldChar w:fldCharType="end"/>
      </w:r>
      <w:r w:rsidRPr="00A473AE" w:rsidR="002C3B4A">
        <w:t>b</w:t>
      </w:r>
      <w:r w:rsidRPr="00A473AE">
        <w:t xml:space="preserve"> below</w:t>
      </w:r>
      <w:r w:rsidRPr="00A473AE" w:rsidR="00492B2A">
        <w:t xml:space="preserve"> for the relevant employee types</w:t>
      </w:r>
      <w:r w:rsidRPr="00A473AE" w:rsidR="00B95501">
        <w:t>.</w:t>
      </w:r>
      <w:r w:rsidRPr="00A473AE" w:rsidR="00492B2A">
        <w:t xml:space="preserve"> </w:t>
      </w:r>
      <w:r w:rsidRPr="00A473AE" w:rsidR="00B95501">
        <w:t>The EPA</w:t>
      </w:r>
      <w:r w:rsidRPr="00A473AE" w:rsidR="00492B2A">
        <w:t xml:space="preserve"> weighted these rates based on the number of </w:t>
      </w:r>
      <w:r w:rsidRPr="00A473AE" w:rsidR="006D0B89">
        <w:t>required “</w:t>
      </w:r>
      <w:r w:rsidRPr="00A473AE" w:rsidR="00492B2A">
        <w:t>expected facilities</w:t>
      </w:r>
      <w:r w:rsidRPr="00A473AE" w:rsidR="006D0B89">
        <w:t>” (as per EIS quality checks)</w:t>
      </w:r>
      <w:r w:rsidRPr="00A473AE" w:rsidR="00492B2A">
        <w:t xml:space="preserve"> to be reported by each </w:t>
      </w:r>
      <w:r w:rsidRPr="00A473AE" w:rsidR="006D2CA8">
        <w:t>State</w:t>
      </w:r>
      <w:r w:rsidRPr="00A473AE" w:rsidR="00492B2A">
        <w:t>. The worksheet “Labor information” within the ICR workbook provides the weighting factors and calculations</w:t>
      </w:r>
      <w:r w:rsidRPr="00A473AE" w:rsidR="006D0B89">
        <w:t xml:space="preserve"> used, resulting in the final values in </w:t>
      </w:r>
      <w:r w:rsidRPr="00A473AE" w:rsidR="006D0B89">
        <w:fldChar w:fldCharType="begin"/>
      </w:r>
      <w:r w:rsidRPr="00A473AE" w:rsidR="006D0B89">
        <w:instrText xml:space="preserve"> REF _Ref105773060 \h </w:instrText>
      </w:r>
      <w:r w:rsidR="00A473AE">
        <w:instrText xml:space="preserve"> \* MERGEFORMAT </w:instrText>
      </w:r>
      <w:r w:rsidRPr="00A473AE" w:rsidR="006D0B89">
        <w:fldChar w:fldCharType="separate"/>
      </w:r>
      <w:r w:rsidRPr="00A473AE" w:rsidR="00D42CD7">
        <w:t xml:space="preserve">Table </w:t>
      </w:r>
      <w:r w:rsidRPr="00A473AE" w:rsidR="00D42CD7">
        <w:rPr>
          <w:noProof/>
        </w:rPr>
        <w:t>1</w:t>
      </w:r>
      <w:r w:rsidRPr="00A473AE" w:rsidR="006D0B89">
        <w:fldChar w:fldCharType="end"/>
      </w:r>
      <w:r w:rsidRPr="00A473AE" w:rsidR="002C3B4A">
        <w:t>b</w:t>
      </w:r>
      <w:r w:rsidRPr="00A473AE" w:rsidR="00DE752B">
        <w:t xml:space="preserve"> below</w:t>
      </w:r>
      <w:r w:rsidRPr="00A473AE" w:rsidR="00492B2A">
        <w:t xml:space="preserve">. </w:t>
      </w:r>
      <w:r w:rsidRPr="00A473AE" w:rsidR="00444601">
        <w:t>As with the private sector wage rates, EPA adjusted the wages using the same 110% adjustment described above.</w:t>
      </w:r>
    </w:p>
    <w:p w:rsidR="002C3B4A" w:rsidRPr="00A473AE" w:rsidP="002C3B4A" w14:paraId="51C6F8F7" w14:textId="3BA190D7">
      <w:pPr>
        <w:pStyle w:val="Caption"/>
      </w:pPr>
      <w:r w:rsidRPr="00A473AE">
        <w:fldChar w:fldCharType="begin"/>
      </w:r>
      <w:r w:rsidRPr="00A473AE">
        <w:instrText xml:space="preserve"> REF _Ref105773060 \h </w:instrText>
      </w:r>
      <w:r w:rsidR="00A473AE">
        <w:instrText xml:space="preserve"> \* MERGEFORMAT </w:instrText>
      </w:r>
      <w:r w:rsidRPr="00A473AE">
        <w:fldChar w:fldCharType="separate"/>
      </w:r>
      <w:r w:rsidRPr="00A473AE" w:rsidR="00D42CD7">
        <w:t xml:space="preserve">Table </w:t>
      </w:r>
      <w:r w:rsidRPr="00A473AE" w:rsidR="00D42CD7">
        <w:rPr>
          <w:noProof/>
        </w:rPr>
        <w:t>1</w:t>
      </w:r>
      <w:r w:rsidRPr="00A473AE">
        <w:fldChar w:fldCharType="end"/>
      </w:r>
      <w:r w:rsidRPr="00A473AE">
        <w:t xml:space="preserve">b Weighted labor rates </w:t>
      </w:r>
      <w:r w:rsidRPr="00A473AE" w:rsidR="003E6BD1">
        <w:t>for States reporting</w:t>
      </w:r>
      <w:r w:rsidRPr="00A473AE">
        <w:t xml:space="preserve"> point sources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5"/>
        <w:gridCol w:w="1170"/>
        <w:gridCol w:w="900"/>
        <w:gridCol w:w="990"/>
        <w:gridCol w:w="3780"/>
      </w:tblGrid>
      <w:tr w14:paraId="32999C08" w14:textId="77777777" w:rsidTr="00444601">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0"/>
          <w:tblHeader/>
        </w:trPr>
        <w:tc>
          <w:tcPr>
            <w:tcW w:w="2695" w:type="dxa"/>
            <w:tcBorders>
              <w:bottom w:val="double" w:sz="4" w:space="0" w:color="auto"/>
            </w:tcBorders>
            <w:shd w:val="clear" w:color="auto" w:fill="auto"/>
            <w:noWrap/>
            <w:vAlign w:val="center"/>
            <w:hideMark/>
          </w:tcPr>
          <w:p w:rsidR="003377C1" w:rsidRPr="00A473AE" w:rsidP="003377C1" w14:paraId="0EFB744D" w14:textId="77777777">
            <w:pPr>
              <w:keepNext/>
              <w:spacing w:line="240" w:lineRule="auto"/>
              <w:ind w:firstLine="0"/>
              <w:jc w:val="center"/>
              <w:rPr>
                <w:b/>
                <w:bCs/>
                <w:color w:val="000000"/>
              </w:rPr>
            </w:pPr>
            <w:r w:rsidRPr="00A473AE">
              <w:rPr>
                <w:b/>
                <w:bCs/>
                <w:color w:val="000000"/>
              </w:rPr>
              <w:t>Employee Type</w:t>
            </w:r>
          </w:p>
        </w:tc>
        <w:tc>
          <w:tcPr>
            <w:tcW w:w="1170" w:type="dxa"/>
            <w:tcBorders>
              <w:bottom w:val="double" w:sz="4" w:space="0" w:color="auto"/>
            </w:tcBorders>
            <w:shd w:val="clear" w:color="auto" w:fill="auto"/>
            <w:noWrap/>
            <w:vAlign w:val="center"/>
            <w:hideMark/>
          </w:tcPr>
          <w:p w:rsidR="003377C1" w:rsidRPr="00A473AE" w:rsidP="003377C1" w14:paraId="5FA97334" w14:textId="77777777">
            <w:pPr>
              <w:keepNext/>
              <w:spacing w:line="240" w:lineRule="auto"/>
              <w:ind w:firstLine="0"/>
              <w:jc w:val="center"/>
              <w:rPr>
                <w:b/>
                <w:bCs/>
                <w:color w:val="000000"/>
              </w:rPr>
            </w:pPr>
            <w:r w:rsidRPr="00A473AE">
              <w:rPr>
                <w:b/>
                <w:bCs/>
                <w:color w:val="000000"/>
              </w:rPr>
              <w:t>Employer</w:t>
            </w:r>
          </w:p>
        </w:tc>
        <w:tc>
          <w:tcPr>
            <w:tcW w:w="900" w:type="dxa"/>
            <w:tcBorders>
              <w:bottom w:val="double" w:sz="4" w:space="0" w:color="auto"/>
            </w:tcBorders>
            <w:shd w:val="clear" w:color="auto" w:fill="auto"/>
            <w:vAlign w:val="center"/>
            <w:hideMark/>
          </w:tcPr>
          <w:p w:rsidR="003377C1" w:rsidRPr="00A473AE" w:rsidP="003377C1" w14:paraId="02B58BCE" w14:textId="77777777">
            <w:pPr>
              <w:keepNext/>
              <w:spacing w:line="240" w:lineRule="auto"/>
              <w:ind w:firstLine="0"/>
              <w:jc w:val="center"/>
              <w:rPr>
                <w:b/>
                <w:bCs/>
                <w:color w:val="000000"/>
              </w:rPr>
            </w:pPr>
            <w:r w:rsidRPr="00A473AE">
              <w:rPr>
                <w:b/>
                <w:bCs/>
                <w:color w:val="000000"/>
              </w:rPr>
              <w:t>Mean Hourly Wage</w:t>
            </w:r>
          </w:p>
        </w:tc>
        <w:tc>
          <w:tcPr>
            <w:tcW w:w="990" w:type="dxa"/>
            <w:tcBorders>
              <w:bottom w:val="double" w:sz="4" w:space="0" w:color="auto"/>
            </w:tcBorders>
            <w:shd w:val="clear" w:color="auto" w:fill="auto"/>
            <w:vAlign w:val="center"/>
            <w:hideMark/>
          </w:tcPr>
          <w:p w:rsidR="003377C1" w:rsidRPr="00A473AE" w:rsidP="003377C1" w14:paraId="09C0FF42" w14:textId="77777777">
            <w:pPr>
              <w:keepNext/>
              <w:spacing w:line="240" w:lineRule="auto"/>
              <w:ind w:firstLine="0"/>
              <w:jc w:val="center"/>
              <w:rPr>
                <w:b/>
                <w:bCs/>
                <w:color w:val="000000"/>
              </w:rPr>
            </w:pPr>
            <w:r w:rsidRPr="00A473AE">
              <w:rPr>
                <w:b/>
                <w:bCs/>
                <w:color w:val="000000"/>
              </w:rPr>
              <w:t>Loaded Hourly Rate</w:t>
            </w:r>
          </w:p>
        </w:tc>
        <w:tc>
          <w:tcPr>
            <w:tcW w:w="3780" w:type="dxa"/>
            <w:tcBorders>
              <w:bottom w:val="double" w:sz="4" w:space="0" w:color="auto"/>
            </w:tcBorders>
            <w:shd w:val="clear" w:color="auto" w:fill="auto"/>
            <w:noWrap/>
            <w:vAlign w:val="center"/>
            <w:hideMark/>
          </w:tcPr>
          <w:p w:rsidR="003377C1" w:rsidRPr="00A473AE" w:rsidP="003377C1" w14:paraId="4C0D3AE7" w14:textId="12E15071">
            <w:pPr>
              <w:keepNext/>
              <w:spacing w:line="240" w:lineRule="auto"/>
              <w:ind w:firstLine="0"/>
              <w:jc w:val="center"/>
              <w:rPr>
                <w:b/>
                <w:bCs/>
                <w:color w:val="000000"/>
              </w:rPr>
            </w:pPr>
            <w:r w:rsidRPr="00A473AE">
              <w:rPr>
                <w:b/>
                <w:bCs/>
                <w:color w:val="000000"/>
              </w:rPr>
              <w:t>Source</w:t>
            </w:r>
            <w:r w:rsidRPr="00A473AE" w:rsidR="00761E9A">
              <w:t xml:space="preserve"> </w:t>
            </w:r>
            <w:r w:rsidRPr="00A473AE" w:rsidR="00761E9A">
              <w:rPr>
                <w:b/>
                <w:bCs/>
                <w:color w:val="000000"/>
              </w:rPr>
              <w:t>(via https://www.bls.gov/oes/tables.htm) + Calculations described below</w:t>
            </w:r>
          </w:p>
        </w:tc>
      </w:tr>
      <w:tr w14:paraId="0BC750EC" w14:textId="77777777" w:rsidTr="00444601">
        <w:tblPrEx>
          <w:tblW w:w="9535" w:type="dxa"/>
          <w:tblLook w:val="04A0"/>
        </w:tblPrEx>
        <w:trPr>
          <w:trHeight w:val="290"/>
        </w:trPr>
        <w:tc>
          <w:tcPr>
            <w:tcW w:w="2695" w:type="dxa"/>
            <w:tcBorders>
              <w:top w:val="double" w:sz="4" w:space="0" w:color="auto"/>
            </w:tcBorders>
            <w:shd w:val="clear" w:color="auto" w:fill="auto"/>
            <w:noWrap/>
            <w:vAlign w:val="center"/>
          </w:tcPr>
          <w:p w:rsidR="00761E9A" w:rsidRPr="00A473AE" w:rsidP="00761E9A" w14:paraId="4A03AD95" w14:textId="7FE4D30F">
            <w:pPr>
              <w:keepNext/>
              <w:spacing w:after="0" w:line="240" w:lineRule="auto"/>
              <w:ind w:firstLine="0"/>
              <w:rPr>
                <w:rFonts w:cstheme="minorHAnsi"/>
                <w:color w:val="000000"/>
              </w:rPr>
            </w:pPr>
            <w:r w:rsidRPr="00A473AE">
              <w:rPr>
                <w:rFonts w:cstheme="minorHAnsi"/>
                <w:color w:val="000000"/>
              </w:rPr>
              <w:t>Environmental Engineer</w:t>
            </w:r>
          </w:p>
        </w:tc>
        <w:tc>
          <w:tcPr>
            <w:tcW w:w="1170" w:type="dxa"/>
            <w:tcBorders>
              <w:top w:val="double" w:sz="4" w:space="0" w:color="auto"/>
            </w:tcBorders>
            <w:shd w:val="clear" w:color="auto" w:fill="auto"/>
            <w:noWrap/>
            <w:vAlign w:val="center"/>
          </w:tcPr>
          <w:p w:rsidR="00761E9A" w:rsidRPr="00A473AE" w:rsidP="00761E9A" w14:paraId="0A26FC55" w14:textId="0881E276">
            <w:pPr>
              <w:keepNext/>
              <w:spacing w:after="0" w:line="240" w:lineRule="auto"/>
              <w:ind w:firstLine="0"/>
              <w:jc w:val="center"/>
              <w:rPr>
                <w:rFonts w:cstheme="minorHAnsi"/>
                <w:color w:val="000000"/>
              </w:rPr>
            </w:pPr>
            <w:r w:rsidRPr="00A473AE">
              <w:rPr>
                <w:rFonts w:cstheme="minorHAnsi"/>
                <w:color w:val="000000"/>
              </w:rPr>
              <w:t>Any</w:t>
            </w:r>
          </w:p>
        </w:tc>
        <w:tc>
          <w:tcPr>
            <w:tcW w:w="900" w:type="dxa"/>
            <w:tcBorders>
              <w:top w:val="double" w:sz="4" w:space="0" w:color="auto"/>
            </w:tcBorders>
            <w:shd w:val="clear" w:color="auto" w:fill="auto"/>
            <w:noWrap/>
            <w:vAlign w:val="center"/>
          </w:tcPr>
          <w:p w:rsidR="00761E9A" w:rsidRPr="00A473AE" w:rsidP="00761E9A" w14:paraId="14AAFC22" w14:textId="79D96DA7">
            <w:pPr>
              <w:keepNext/>
              <w:spacing w:after="0" w:line="240" w:lineRule="auto"/>
              <w:ind w:firstLine="0"/>
              <w:jc w:val="center"/>
              <w:rPr>
                <w:rFonts w:cstheme="minorHAnsi"/>
                <w:color w:val="000000"/>
              </w:rPr>
            </w:pPr>
            <w:r w:rsidRPr="00A473AE">
              <w:rPr>
                <w:rFonts w:cstheme="minorHAnsi"/>
                <w:color w:val="000000"/>
              </w:rPr>
              <w:t>$51.70</w:t>
            </w:r>
          </w:p>
        </w:tc>
        <w:tc>
          <w:tcPr>
            <w:tcW w:w="990" w:type="dxa"/>
            <w:tcBorders>
              <w:top w:val="double" w:sz="4" w:space="0" w:color="auto"/>
            </w:tcBorders>
            <w:shd w:val="clear" w:color="auto" w:fill="auto"/>
            <w:noWrap/>
            <w:vAlign w:val="center"/>
          </w:tcPr>
          <w:p w:rsidR="00761E9A" w:rsidRPr="00A473AE" w:rsidP="00761E9A" w14:paraId="7E97611D" w14:textId="3E857972">
            <w:pPr>
              <w:keepNext/>
              <w:spacing w:after="0" w:line="240" w:lineRule="auto"/>
              <w:ind w:firstLine="0"/>
              <w:jc w:val="center"/>
              <w:rPr>
                <w:rFonts w:cstheme="minorHAnsi"/>
                <w:color w:val="000000"/>
              </w:rPr>
            </w:pPr>
            <w:r w:rsidRPr="00A473AE">
              <w:rPr>
                <w:rFonts w:cstheme="minorHAnsi"/>
                <w:color w:val="000000"/>
              </w:rPr>
              <w:t>$108.57</w:t>
            </w:r>
          </w:p>
        </w:tc>
        <w:tc>
          <w:tcPr>
            <w:tcW w:w="3780" w:type="dxa"/>
            <w:tcBorders>
              <w:top w:val="double" w:sz="4" w:space="0" w:color="auto"/>
            </w:tcBorders>
            <w:shd w:val="clear" w:color="auto" w:fill="auto"/>
            <w:noWrap/>
            <w:vAlign w:val="bottom"/>
          </w:tcPr>
          <w:p w:rsidR="00761E9A" w:rsidRPr="00A473AE" w:rsidP="00761E9A" w14:paraId="1075A1A8" w14:textId="2223138D">
            <w:pPr>
              <w:keepNext/>
              <w:spacing w:after="0" w:line="240" w:lineRule="auto"/>
              <w:ind w:firstLine="0"/>
              <w:rPr>
                <w:rFonts w:cstheme="minorHAnsi"/>
                <w:color w:val="000000"/>
              </w:rPr>
            </w:pPr>
            <w:r w:rsidRPr="00A473AE">
              <w:rPr>
                <w:rFonts w:cstheme="minorHAnsi"/>
                <w:color w:val="000000"/>
              </w:rPr>
              <w:t>https://www.bls.gov/oes/special-requests/oesm24st.zip</w:t>
            </w:r>
          </w:p>
        </w:tc>
      </w:tr>
      <w:tr w14:paraId="387D0032" w14:textId="77777777" w:rsidTr="00444601">
        <w:tblPrEx>
          <w:tblW w:w="9535" w:type="dxa"/>
          <w:tblLook w:val="04A0"/>
        </w:tblPrEx>
        <w:trPr>
          <w:trHeight w:val="290"/>
        </w:trPr>
        <w:tc>
          <w:tcPr>
            <w:tcW w:w="2695" w:type="dxa"/>
            <w:shd w:val="clear" w:color="auto" w:fill="auto"/>
            <w:noWrap/>
            <w:vAlign w:val="bottom"/>
          </w:tcPr>
          <w:p w:rsidR="00761E9A" w:rsidRPr="00A473AE" w:rsidP="00761E9A" w14:paraId="78782B9F" w14:textId="36B1C152">
            <w:pPr>
              <w:spacing w:after="0" w:line="240" w:lineRule="auto"/>
              <w:ind w:firstLine="0"/>
              <w:rPr>
                <w:rFonts w:cstheme="minorHAnsi"/>
                <w:color w:val="000000"/>
              </w:rPr>
            </w:pPr>
            <w:r w:rsidRPr="00A473AE">
              <w:rPr>
                <w:rFonts w:cstheme="minorHAnsi"/>
                <w:color w:val="000000"/>
              </w:rPr>
              <w:t>Environmental Scientists and Specialists, Including Health</w:t>
            </w:r>
          </w:p>
        </w:tc>
        <w:tc>
          <w:tcPr>
            <w:tcW w:w="1170" w:type="dxa"/>
            <w:shd w:val="clear" w:color="auto" w:fill="auto"/>
            <w:noWrap/>
            <w:vAlign w:val="center"/>
          </w:tcPr>
          <w:p w:rsidR="00761E9A" w:rsidRPr="00A473AE" w:rsidP="00761E9A" w14:paraId="352E7450" w14:textId="5C522A00">
            <w:pPr>
              <w:spacing w:after="0" w:line="240" w:lineRule="auto"/>
              <w:ind w:firstLine="0"/>
              <w:jc w:val="center"/>
              <w:rPr>
                <w:rFonts w:cstheme="minorHAnsi"/>
                <w:color w:val="000000"/>
              </w:rPr>
            </w:pPr>
            <w:r w:rsidRPr="00A473AE">
              <w:rPr>
                <w:rFonts w:cstheme="minorHAnsi"/>
                <w:color w:val="000000"/>
              </w:rPr>
              <w:t>Any</w:t>
            </w:r>
          </w:p>
        </w:tc>
        <w:tc>
          <w:tcPr>
            <w:tcW w:w="900" w:type="dxa"/>
            <w:shd w:val="clear" w:color="auto" w:fill="auto"/>
            <w:noWrap/>
            <w:vAlign w:val="center"/>
          </w:tcPr>
          <w:p w:rsidR="00761E9A" w:rsidRPr="00A473AE" w:rsidP="00761E9A" w14:paraId="5230FD26" w14:textId="2190DBCA">
            <w:pPr>
              <w:spacing w:after="0" w:line="240" w:lineRule="auto"/>
              <w:ind w:firstLine="0"/>
              <w:jc w:val="center"/>
              <w:rPr>
                <w:rFonts w:cstheme="minorHAnsi"/>
                <w:color w:val="000000"/>
              </w:rPr>
            </w:pPr>
            <w:r w:rsidRPr="00A473AE">
              <w:rPr>
                <w:rFonts w:cstheme="minorHAnsi"/>
                <w:color w:val="000000"/>
              </w:rPr>
              <w:t>$40.29</w:t>
            </w:r>
          </w:p>
        </w:tc>
        <w:tc>
          <w:tcPr>
            <w:tcW w:w="990" w:type="dxa"/>
            <w:shd w:val="clear" w:color="auto" w:fill="auto"/>
            <w:noWrap/>
            <w:vAlign w:val="center"/>
          </w:tcPr>
          <w:p w:rsidR="00761E9A" w:rsidRPr="00A473AE" w:rsidP="00761E9A" w14:paraId="3C6C7DB6" w14:textId="4D4C91E6">
            <w:pPr>
              <w:spacing w:after="0" w:line="240" w:lineRule="auto"/>
              <w:ind w:firstLine="0"/>
              <w:jc w:val="center"/>
              <w:rPr>
                <w:rFonts w:cstheme="minorHAnsi"/>
                <w:color w:val="000000"/>
              </w:rPr>
            </w:pPr>
            <w:r w:rsidRPr="00A473AE">
              <w:rPr>
                <w:rFonts w:cstheme="minorHAnsi"/>
                <w:color w:val="000000"/>
              </w:rPr>
              <w:t>$84.60</w:t>
            </w:r>
          </w:p>
        </w:tc>
        <w:tc>
          <w:tcPr>
            <w:tcW w:w="3780" w:type="dxa"/>
            <w:shd w:val="clear" w:color="auto" w:fill="auto"/>
            <w:noWrap/>
            <w:vAlign w:val="center"/>
          </w:tcPr>
          <w:p w:rsidR="00761E9A" w:rsidRPr="00A473AE" w:rsidP="00444601" w14:paraId="291F7FF7" w14:textId="52F2A982">
            <w:pPr>
              <w:spacing w:after="0" w:line="240" w:lineRule="auto"/>
              <w:ind w:firstLine="0"/>
              <w:rPr>
                <w:rFonts w:cstheme="minorHAnsi"/>
                <w:color w:val="000000"/>
              </w:rPr>
            </w:pPr>
            <w:r w:rsidRPr="00A473AE">
              <w:rPr>
                <w:rFonts w:cstheme="minorHAnsi"/>
                <w:color w:val="000000"/>
              </w:rPr>
              <w:t>https://www.bls.gov/oes/special-requests/oesm24st.zip</w:t>
            </w:r>
          </w:p>
        </w:tc>
      </w:tr>
      <w:tr w14:paraId="7CF0F5CD" w14:textId="77777777" w:rsidTr="00444601">
        <w:tblPrEx>
          <w:tblW w:w="9535" w:type="dxa"/>
          <w:tblLook w:val="04A0"/>
        </w:tblPrEx>
        <w:trPr>
          <w:trHeight w:val="290"/>
        </w:trPr>
        <w:tc>
          <w:tcPr>
            <w:tcW w:w="2695" w:type="dxa"/>
            <w:shd w:val="clear" w:color="auto" w:fill="auto"/>
            <w:noWrap/>
            <w:vAlign w:val="center"/>
          </w:tcPr>
          <w:p w:rsidR="00761E9A" w:rsidRPr="00A473AE" w:rsidP="00761E9A" w14:paraId="2E7D535C" w14:textId="425DC7B4">
            <w:pPr>
              <w:spacing w:after="0" w:line="240" w:lineRule="auto"/>
              <w:ind w:firstLine="0"/>
              <w:rPr>
                <w:rFonts w:cstheme="minorHAnsi"/>
                <w:color w:val="000000"/>
              </w:rPr>
            </w:pPr>
            <w:r w:rsidRPr="00A473AE">
              <w:rPr>
                <w:rFonts w:cstheme="minorHAnsi"/>
                <w:color w:val="000000"/>
              </w:rPr>
              <w:t>Architectural and Engineering Managers</w:t>
            </w:r>
          </w:p>
        </w:tc>
        <w:tc>
          <w:tcPr>
            <w:tcW w:w="1170" w:type="dxa"/>
            <w:shd w:val="clear" w:color="auto" w:fill="auto"/>
            <w:noWrap/>
            <w:vAlign w:val="center"/>
          </w:tcPr>
          <w:p w:rsidR="00761E9A" w:rsidRPr="00A473AE" w:rsidP="00761E9A" w14:paraId="18F3B80E" w14:textId="22C31850">
            <w:pPr>
              <w:spacing w:after="0" w:line="240" w:lineRule="auto"/>
              <w:ind w:firstLine="0"/>
              <w:jc w:val="center"/>
              <w:rPr>
                <w:rFonts w:cstheme="minorHAnsi"/>
                <w:color w:val="000000"/>
              </w:rPr>
            </w:pPr>
            <w:r w:rsidRPr="00A473AE">
              <w:rPr>
                <w:rFonts w:cstheme="minorHAnsi"/>
                <w:color w:val="000000"/>
              </w:rPr>
              <w:t>Any</w:t>
            </w:r>
          </w:p>
        </w:tc>
        <w:tc>
          <w:tcPr>
            <w:tcW w:w="900" w:type="dxa"/>
            <w:shd w:val="clear" w:color="auto" w:fill="auto"/>
            <w:noWrap/>
            <w:vAlign w:val="center"/>
          </w:tcPr>
          <w:p w:rsidR="00761E9A" w:rsidRPr="00A473AE" w:rsidP="00761E9A" w14:paraId="58E8BD70" w14:textId="0D860344">
            <w:pPr>
              <w:spacing w:after="0" w:line="240" w:lineRule="auto"/>
              <w:ind w:firstLine="0"/>
              <w:jc w:val="center"/>
              <w:rPr>
                <w:rFonts w:cstheme="minorHAnsi"/>
                <w:color w:val="000000"/>
              </w:rPr>
            </w:pPr>
            <w:r w:rsidRPr="00A473AE">
              <w:rPr>
                <w:rFonts w:cstheme="minorHAnsi"/>
                <w:color w:val="000000"/>
              </w:rPr>
              <w:t>$80.05</w:t>
            </w:r>
          </w:p>
        </w:tc>
        <w:tc>
          <w:tcPr>
            <w:tcW w:w="990" w:type="dxa"/>
            <w:shd w:val="clear" w:color="auto" w:fill="auto"/>
            <w:noWrap/>
            <w:vAlign w:val="center"/>
          </w:tcPr>
          <w:p w:rsidR="00761E9A" w:rsidRPr="00A473AE" w:rsidP="00761E9A" w14:paraId="73B84F0C" w14:textId="693811F4">
            <w:pPr>
              <w:spacing w:after="0" w:line="240" w:lineRule="auto"/>
              <w:ind w:firstLine="0"/>
              <w:jc w:val="center"/>
              <w:rPr>
                <w:rFonts w:cstheme="minorHAnsi"/>
                <w:color w:val="000000"/>
              </w:rPr>
            </w:pPr>
            <w:r w:rsidRPr="00A473AE">
              <w:rPr>
                <w:rFonts w:cstheme="minorHAnsi"/>
                <w:color w:val="000000"/>
              </w:rPr>
              <w:t>$168.10</w:t>
            </w:r>
          </w:p>
        </w:tc>
        <w:tc>
          <w:tcPr>
            <w:tcW w:w="3780" w:type="dxa"/>
            <w:shd w:val="clear" w:color="auto" w:fill="auto"/>
            <w:noWrap/>
            <w:vAlign w:val="center"/>
          </w:tcPr>
          <w:p w:rsidR="00761E9A" w:rsidRPr="00A473AE" w:rsidP="00444601" w14:paraId="00BD65A4" w14:textId="1DAF2ABD">
            <w:pPr>
              <w:spacing w:after="0" w:line="240" w:lineRule="auto"/>
              <w:ind w:firstLine="0"/>
              <w:rPr>
                <w:rFonts w:cstheme="minorHAnsi"/>
                <w:color w:val="000000"/>
              </w:rPr>
            </w:pPr>
            <w:r w:rsidRPr="00A473AE">
              <w:rPr>
                <w:rFonts w:cstheme="minorHAnsi"/>
                <w:color w:val="000000"/>
              </w:rPr>
              <w:t>https://www.bls.gov/oes/special-requests/oesm24st.zip</w:t>
            </w:r>
          </w:p>
        </w:tc>
      </w:tr>
      <w:tr w14:paraId="407FABF4" w14:textId="77777777" w:rsidTr="00444601">
        <w:tblPrEx>
          <w:tblW w:w="9535" w:type="dxa"/>
          <w:tblLook w:val="04A0"/>
        </w:tblPrEx>
        <w:trPr>
          <w:trHeight w:val="290"/>
        </w:trPr>
        <w:tc>
          <w:tcPr>
            <w:tcW w:w="2695" w:type="dxa"/>
            <w:shd w:val="clear" w:color="auto" w:fill="auto"/>
            <w:noWrap/>
            <w:vAlign w:val="center"/>
          </w:tcPr>
          <w:p w:rsidR="00761E9A" w:rsidRPr="00A473AE" w:rsidP="00761E9A" w14:paraId="4312C6A4" w14:textId="640743B7">
            <w:pPr>
              <w:spacing w:after="0" w:line="240" w:lineRule="auto"/>
              <w:ind w:firstLine="0"/>
              <w:rPr>
                <w:rFonts w:cstheme="minorHAnsi"/>
                <w:color w:val="000000"/>
              </w:rPr>
            </w:pPr>
            <w:r w:rsidRPr="00A473AE">
              <w:rPr>
                <w:rFonts w:cstheme="minorHAnsi"/>
                <w:color w:val="000000"/>
              </w:rPr>
              <w:t>Network and Computer Systems Administrator</w:t>
            </w:r>
          </w:p>
        </w:tc>
        <w:tc>
          <w:tcPr>
            <w:tcW w:w="1170" w:type="dxa"/>
            <w:shd w:val="clear" w:color="auto" w:fill="auto"/>
            <w:noWrap/>
            <w:vAlign w:val="center"/>
          </w:tcPr>
          <w:p w:rsidR="00761E9A" w:rsidRPr="00A473AE" w:rsidP="00761E9A" w14:paraId="425B48AF" w14:textId="05BDA005">
            <w:pPr>
              <w:spacing w:after="0" w:line="240" w:lineRule="auto"/>
              <w:ind w:firstLine="0"/>
              <w:jc w:val="center"/>
              <w:rPr>
                <w:rFonts w:cstheme="minorHAnsi"/>
                <w:color w:val="000000"/>
              </w:rPr>
            </w:pPr>
            <w:r w:rsidRPr="00A473AE">
              <w:rPr>
                <w:rFonts w:cstheme="minorHAnsi"/>
                <w:color w:val="000000"/>
              </w:rPr>
              <w:t>Any</w:t>
            </w:r>
          </w:p>
        </w:tc>
        <w:tc>
          <w:tcPr>
            <w:tcW w:w="900" w:type="dxa"/>
            <w:shd w:val="clear" w:color="auto" w:fill="auto"/>
            <w:noWrap/>
            <w:vAlign w:val="center"/>
          </w:tcPr>
          <w:p w:rsidR="00761E9A" w:rsidRPr="00A473AE" w:rsidP="00761E9A" w14:paraId="430049E0" w14:textId="2715BE12">
            <w:pPr>
              <w:spacing w:after="0" w:line="240" w:lineRule="auto"/>
              <w:ind w:firstLine="0"/>
              <w:jc w:val="center"/>
              <w:rPr>
                <w:rFonts w:cstheme="minorHAnsi"/>
                <w:color w:val="000000"/>
              </w:rPr>
            </w:pPr>
            <w:r w:rsidRPr="00A473AE">
              <w:rPr>
                <w:rFonts w:cstheme="minorHAnsi"/>
                <w:color w:val="000000"/>
              </w:rPr>
              <w:t>$46.04</w:t>
            </w:r>
          </w:p>
        </w:tc>
        <w:tc>
          <w:tcPr>
            <w:tcW w:w="990" w:type="dxa"/>
            <w:shd w:val="clear" w:color="auto" w:fill="auto"/>
            <w:noWrap/>
            <w:vAlign w:val="center"/>
          </w:tcPr>
          <w:p w:rsidR="00761E9A" w:rsidRPr="00A473AE" w:rsidP="00761E9A" w14:paraId="7D1EEA37" w14:textId="082978C2">
            <w:pPr>
              <w:spacing w:after="0" w:line="240" w:lineRule="auto"/>
              <w:ind w:firstLine="0"/>
              <w:jc w:val="center"/>
              <w:rPr>
                <w:rFonts w:cstheme="minorHAnsi"/>
                <w:color w:val="000000"/>
              </w:rPr>
            </w:pPr>
            <w:r w:rsidRPr="00A473AE">
              <w:rPr>
                <w:rFonts w:cstheme="minorHAnsi"/>
                <w:color w:val="000000"/>
              </w:rPr>
              <w:t>$96.68</w:t>
            </w:r>
          </w:p>
        </w:tc>
        <w:tc>
          <w:tcPr>
            <w:tcW w:w="3780" w:type="dxa"/>
            <w:shd w:val="clear" w:color="auto" w:fill="auto"/>
            <w:noWrap/>
            <w:vAlign w:val="center"/>
          </w:tcPr>
          <w:p w:rsidR="00761E9A" w:rsidRPr="00A473AE" w:rsidP="00444601" w14:paraId="260C4A00" w14:textId="0F1AA581">
            <w:pPr>
              <w:spacing w:after="0" w:line="240" w:lineRule="auto"/>
              <w:ind w:firstLine="0"/>
              <w:rPr>
                <w:rFonts w:cstheme="minorHAnsi"/>
                <w:color w:val="000000"/>
              </w:rPr>
            </w:pPr>
            <w:r w:rsidRPr="00A473AE">
              <w:rPr>
                <w:rFonts w:cstheme="minorHAnsi"/>
                <w:color w:val="000000"/>
              </w:rPr>
              <w:t>https://www.bls.gov/oes/special-requests/oesm24st.zip</w:t>
            </w:r>
          </w:p>
        </w:tc>
      </w:tr>
    </w:tbl>
    <w:p w:rsidR="003377C1" w:rsidRPr="00A473AE" w:rsidP="003377C1" w14:paraId="3585DEEA" w14:textId="77777777">
      <w:pPr>
        <w:spacing w:line="259" w:lineRule="auto"/>
        <w:ind w:firstLine="0"/>
        <w:rPr>
          <w:rFonts w:cstheme="minorHAnsi"/>
          <w:b/>
          <w:bCs/>
        </w:rPr>
      </w:pPr>
    </w:p>
    <w:p w:rsidR="006D0B89" w:rsidRPr="00A473AE" w:rsidP="006D0B89" w14:paraId="78CBEB98" w14:textId="35EF7F30">
      <w:pPr>
        <w:rPr>
          <w:rFonts w:cstheme="minorHAnsi"/>
          <w:b/>
          <w:bCs/>
        </w:rPr>
      </w:pPr>
      <w:r w:rsidRPr="00A473AE">
        <w:fldChar w:fldCharType="begin"/>
      </w:r>
      <w:r w:rsidRPr="00A473AE">
        <w:instrText xml:space="preserve"> REF _Ref105773060 \h </w:instrText>
      </w:r>
      <w:r w:rsidR="00A473AE">
        <w:instrText xml:space="preserve"> \* MERGEFORMAT </w:instrText>
      </w:r>
      <w:r w:rsidRPr="00A473AE">
        <w:fldChar w:fldCharType="separate"/>
      </w:r>
      <w:r w:rsidRPr="00A473AE" w:rsidR="00D42CD7">
        <w:t xml:space="preserve">Table </w:t>
      </w:r>
      <w:r w:rsidRPr="00A473AE" w:rsidR="00D42CD7">
        <w:rPr>
          <w:noProof/>
        </w:rPr>
        <w:t>1</w:t>
      </w:r>
      <w:r w:rsidRPr="00A473AE">
        <w:fldChar w:fldCharType="end"/>
      </w:r>
      <w:r w:rsidRPr="00A473AE" w:rsidR="002C3B4A">
        <w:t>c</w:t>
      </w:r>
      <w:r w:rsidRPr="00A473AE">
        <w:t xml:space="preserve"> </w:t>
      </w:r>
      <w:r w:rsidRPr="00A473AE" w:rsidR="00DE752B">
        <w:t>below</w:t>
      </w:r>
      <w:r w:rsidRPr="00A473AE">
        <w:t xml:space="preserve"> provides the labor rates for nonpoint, mobile, and fire sources. To create these estimates, the EPA started with the same BLS </w:t>
      </w:r>
      <w:r w:rsidRPr="00A473AE" w:rsidR="006D2CA8">
        <w:t>State</w:t>
      </w:r>
      <w:r w:rsidRPr="00A473AE">
        <w:t xml:space="preserve">-specific labor rates as used for point sources and then weighted these rates based on the number of counties to be reported by each </w:t>
      </w:r>
      <w:r w:rsidRPr="00A473AE" w:rsidR="006D2CA8">
        <w:t>State</w:t>
      </w:r>
      <w:r w:rsidRPr="00A473AE">
        <w:t xml:space="preserve">. </w:t>
      </w:r>
      <w:r w:rsidRPr="00A473AE" w:rsidR="00444601">
        <w:t xml:space="preserve">As with the previous wage rates, EPA adjusted the wages using the same 110% adjustment described above. </w:t>
      </w:r>
      <w:r w:rsidRPr="00A473AE">
        <w:t xml:space="preserve">The worksheet “Labor information” within the ICR workbook provides the weighting factors and calculations used, resulting in the final values in </w:t>
      </w:r>
      <w:r w:rsidRPr="00A473AE">
        <w:fldChar w:fldCharType="begin"/>
      </w:r>
      <w:r w:rsidRPr="00A473AE">
        <w:instrText xml:space="preserve"> REF _Ref105773060 \h </w:instrText>
      </w:r>
      <w:r w:rsidR="00A473AE">
        <w:instrText xml:space="preserve"> \* MERGEFORMAT </w:instrText>
      </w:r>
      <w:r w:rsidRPr="00A473AE">
        <w:fldChar w:fldCharType="separate"/>
      </w:r>
      <w:r w:rsidRPr="00A473AE" w:rsidR="00D42CD7">
        <w:t xml:space="preserve">Table </w:t>
      </w:r>
      <w:r w:rsidRPr="00A473AE" w:rsidR="00D42CD7">
        <w:rPr>
          <w:noProof/>
        </w:rPr>
        <w:t>1</w:t>
      </w:r>
      <w:r w:rsidRPr="00A473AE">
        <w:fldChar w:fldCharType="end"/>
      </w:r>
      <w:r w:rsidRPr="00A473AE" w:rsidR="002C3B4A">
        <w:t>c</w:t>
      </w:r>
      <w:r w:rsidRPr="00A473AE">
        <w:t>.</w:t>
      </w:r>
    </w:p>
    <w:p w:rsidR="00761E9A" w:rsidRPr="00A473AE" w:rsidP="00761E9A" w14:paraId="02B186D9" w14:textId="3FEF297B">
      <w:pPr>
        <w:pStyle w:val="Caption"/>
      </w:pPr>
      <w:r w:rsidRPr="00A473AE">
        <w:fldChar w:fldCharType="begin"/>
      </w:r>
      <w:r w:rsidRPr="00A473AE">
        <w:instrText xml:space="preserve"> REF _Ref105773060 \h </w:instrText>
      </w:r>
      <w:r w:rsidR="00A473AE">
        <w:instrText xml:space="preserve"> \* MERGEFORMAT </w:instrText>
      </w:r>
      <w:r w:rsidRPr="00A473AE">
        <w:fldChar w:fldCharType="separate"/>
      </w:r>
      <w:r w:rsidRPr="00A473AE" w:rsidR="00D42CD7">
        <w:t xml:space="preserve">Table </w:t>
      </w:r>
      <w:r w:rsidRPr="00A473AE" w:rsidR="00D42CD7">
        <w:rPr>
          <w:noProof/>
        </w:rPr>
        <w:t>1</w:t>
      </w:r>
      <w:r w:rsidRPr="00A473AE">
        <w:fldChar w:fldCharType="end"/>
      </w:r>
      <w:r w:rsidRPr="00A473AE" w:rsidR="002C3B4A">
        <w:t>c</w:t>
      </w:r>
      <w:r w:rsidRPr="00A473AE">
        <w:t xml:space="preserve">: Weighted labor rates </w:t>
      </w:r>
      <w:r w:rsidRPr="00A473AE" w:rsidR="00806AD0">
        <w:t>for States reporting</w:t>
      </w:r>
      <w:r w:rsidRPr="00A473AE">
        <w:t xml:space="preserve"> nonpoint, mobile, and fire sources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5"/>
        <w:gridCol w:w="1086"/>
        <w:gridCol w:w="990"/>
        <w:gridCol w:w="990"/>
        <w:gridCol w:w="3780"/>
      </w:tblGrid>
      <w:tr w14:paraId="0F435A45" w14:textId="77777777" w:rsidTr="00444601">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64"/>
          <w:tblHeader/>
        </w:trPr>
        <w:tc>
          <w:tcPr>
            <w:tcW w:w="2695" w:type="dxa"/>
            <w:tcBorders>
              <w:bottom w:val="double" w:sz="4" w:space="0" w:color="000000"/>
            </w:tcBorders>
            <w:shd w:val="clear" w:color="auto" w:fill="auto"/>
            <w:noWrap/>
            <w:vAlign w:val="bottom"/>
            <w:hideMark/>
          </w:tcPr>
          <w:p w:rsidR="00761E9A" w:rsidRPr="00A473AE" w:rsidP="00DB60C8" w14:paraId="4A53122E" w14:textId="77777777">
            <w:pPr>
              <w:keepNext/>
              <w:spacing w:after="0" w:line="240" w:lineRule="auto"/>
              <w:ind w:firstLine="0"/>
              <w:jc w:val="center"/>
              <w:rPr>
                <w:b/>
                <w:bCs/>
                <w:color w:val="000000"/>
              </w:rPr>
            </w:pPr>
            <w:r w:rsidRPr="00A473AE">
              <w:rPr>
                <w:b/>
                <w:bCs/>
                <w:color w:val="000000"/>
              </w:rPr>
              <w:t>Employee Type</w:t>
            </w:r>
          </w:p>
        </w:tc>
        <w:tc>
          <w:tcPr>
            <w:tcW w:w="1080" w:type="dxa"/>
            <w:tcBorders>
              <w:bottom w:val="double" w:sz="4" w:space="0" w:color="000000"/>
            </w:tcBorders>
            <w:shd w:val="clear" w:color="auto" w:fill="auto"/>
            <w:noWrap/>
            <w:vAlign w:val="bottom"/>
            <w:hideMark/>
          </w:tcPr>
          <w:p w:rsidR="00761E9A" w:rsidRPr="00A473AE" w:rsidP="00DB60C8" w14:paraId="6FED5715" w14:textId="77777777">
            <w:pPr>
              <w:keepNext/>
              <w:spacing w:after="0" w:line="240" w:lineRule="auto"/>
              <w:ind w:firstLine="0"/>
              <w:jc w:val="center"/>
              <w:rPr>
                <w:b/>
                <w:bCs/>
                <w:color w:val="000000"/>
              </w:rPr>
            </w:pPr>
            <w:r w:rsidRPr="00A473AE">
              <w:rPr>
                <w:b/>
                <w:bCs/>
                <w:color w:val="000000"/>
              </w:rPr>
              <w:t>Employer</w:t>
            </w:r>
          </w:p>
        </w:tc>
        <w:tc>
          <w:tcPr>
            <w:tcW w:w="990" w:type="dxa"/>
            <w:tcBorders>
              <w:bottom w:val="double" w:sz="4" w:space="0" w:color="000000"/>
            </w:tcBorders>
            <w:shd w:val="clear" w:color="auto" w:fill="auto"/>
            <w:vAlign w:val="bottom"/>
            <w:hideMark/>
          </w:tcPr>
          <w:p w:rsidR="00761E9A" w:rsidRPr="00A473AE" w:rsidP="00DB60C8" w14:paraId="7F32C1CD" w14:textId="77777777">
            <w:pPr>
              <w:keepNext/>
              <w:spacing w:after="0" w:line="240" w:lineRule="auto"/>
              <w:ind w:firstLine="0"/>
              <w:jc w:val="center"/>
              <w:rPr>
                <w:b/>
                <w:bCs/>
                <w:color w:val="000000"/>
              </w:rPr>
            </w:pPr>
            <w:r w:rsidRPr="00A473AE">
              <w:rPr>
                <w:b/>
                <w:bCs/>
                <w:color w:val="000000"/>
              </w:rPr>
              <w:t>Mean Hourly Wage</w:t>
            </w:r>
          </w:p>
        </w:tc>
        <w:tc>
          <w:tcPr>
            <w:tcW w:w="990" w:type="dxa"/>
            <w:tcBorders>
              <w:bottom w:val="double" w:sz="4" w:space="0" w:color="000000"/>
            </w:tcBorders>
            <w:shd w:val="clear" w:color="auto" w:fill="auto"/>
            <w:vAlign w:val="bottom"/>
            <w:hideMark/>
          </w:tcPr>
          <w:p w:rsidR="00761E9A" w:rsidRPr="00A473AE" w:rsidP="00DB60C8" w14:paraId="5941DB5E" w14:textId="77777777">
            <w:pPr>
              <w:keepNext/>
              <w:spacing w:after="0" w:line="240" w:lineRule="auto"/>
              <w:ind w:firstLine="0"/>
              <w:jc w:val="center"/>
              <w:rPr>
                <w:b/>
                <w:bCs/>
                <w:color w:val="000000"/>
              </w:rPr>
            </w:pPr>
            <w:r w:rsidRPr="00A473AE">
              <w:rPr>
                <w:b/>
                <w:bCs/>
                <w:color w:val="000000"/>
              </w:rPr>
              <w:t>Loaded Hourly Rate</w:t>
            </w:r>
          </w:p>
        </w:tc>
        <w:tc>
          <w:tcPr>
            <w:tcW w:w="3780" w:type="dxa"/>
            <w:tcBorders>
              <w:bottom w:val="double" w:sz="4" w:space="0" w:color="000000"/>
            </w:tcBorders>
            <w:shd w:val="clear" w:color="auto" w:fill="auto"/>
            <w:noWrap/>
            <w:vAlign w:val="bottom"/>
            <w:hideMark/>
          </w:tcPr>
          <w:p w:rsidR="00761E9A" w:rsidRPr="00A473AE" w:rsidP="00DB60C8" w14:paraId="4E8995C4" w14:textId="77777777">
            <w:pPr>
              <w:keepNext/>
              <w:spacing w:after="0" w:line="240" w:lineRule="auto"/>
              <w:ind w:firstLine="0"/>
              <w:jc w:val="center"/>
              <w:rPr>
                <w:b/>
                <w:bCs/>
                <w:color w:val="000000"/>
              </w:rPr>
            </w:pPr>
            <w:r w:rsidRPr="00A473AE">
              <w:rPr>
                <w:b/>
                <w:bCs/>
                <w:color w:val="000000"/>
              </w:rPr>
              <w:t>Source</w:t>
            </w:r>
            <w:r w:rsidRPr="00A473AE">
              <w:t xml:space="preserve"> </w:t>
            </w:r>
            <w:r w:rsidRPr="00A473AE">
              <w:rPr>
                <w:b/>
                <w:bCs/>
                <w:color w:val="000000"/>
              </w:rPr>
              <w:t>(via https://www.bls.gov/oes/tables.htm) + Calculations described below</w:t>
            </w:r>
          </w:p>
        </w:tc>
      </w:tr>
      <w:tr w14:paraId="5F8503C8" w14:textId="77777777" w:rsidTr="00444601">
        <w:tblPrEx>
          <w:tblW w:w="9535" w:type="dxa"/>
          <w:tblLook w:val="04A0"/>
        </w:tblPrEx>
        <w:trPr>
          <w:trHeight w:val="720"/>
        </w:trPr>
        <w:tc>
          <w:tcPr>
            <w:tcW w:w="2695" w:type="dxa"/>
            <w:tcBorders>
              <w:top w:val="double" w:sz="4" w:space="0" w:color="000000"/>
            </w:tcBorders>
            <w:shd w:val="clear" w:color="auto" w:fill="auto"/>
            <w:noWrap/>
            <w:vAlign w:val="center"/>
          </w:tcPr>
          <w:p w:rsidR="00761E9A" w:rsidRPr="00A473AE" w:rsidP="00DB60C8" w14:paraId="25EAC948" w14:textId="48351F81">
            <w:pPr>
              <w:keepNext/>
              <w:spacing w:after="0" w:line="240" w:lineRule="auto"/>
              <w:ind w:firstLine="0"/>
              <w:rPr>
                <w:rFonts w:cstheme="minorHAnsi"/>
                <w:color w:val="000000"/>
              </w:rPr>
            </w:pPr>
            <w:r w:rsidRPr="00A473AE">
              <w:t>Environmental Engineer</w:t>
            </w:r>
          </w:p>
        </w:tc>
        <w:tc>
          <w:tcPr>
            <w:tcW w:w="1080" w:type="dxa"/>
            <w:tcBorders>
              <w:top w:val="double" w:sz="4" w:space="0" w:color="000000"/>
            </w:tcBorders>
            <w:shd w:val="clear" w:color="auto" w:fill="auto"/>
            <w:noWrap/>
            <w:vAlign w:val="center"/>
          </w:tcPr>
          <w:p w:rsidR="00761E9A" w:rsidRPr="00A473AE" w:rsidP="00DB60C8" w14:paraId="3B389C2F" w14:textId="48AF07C4">
            <w:pPr>
              <w:keepNext/>
              <w:spacing w:after="0" w:line="240" w:lineRule="auto"/>
              <w:ind w:firstLine="0"/>
              <w:jc w:val="center"/>
              <w:rPr>
                <w:rFonts w:cstheme="minorHAnsi"/>
                <w:color w:val="000000"/>
              </w:rPr>
            </w:pPr>
            <w:r w:rsidRPr="00A473AE">
              <w:t>Any</w:t>
            </w:r>
          </w:p>
        </w:tc>
        <w:tc>
          <w:tcPr>
            <w:tcW w:w="990" w:type="dxa"/>
            <w:tcBorders>
              <w:top w:val="double" w:sz="4" w:space="0" w:color="000000"/>
            </w:tcBorders>
            <w:shd w:val="clear" w:color="auto" w:fill="auto"/>
            <w:noWrap/>
            <w:vAlign w:val="center"/>
          </w:tcPr>
          <w:p w:rsidR="00761E9A" w:rsidRPr="00A473AE" w:rsidP="00DB60C8" w14:paraId="05CC866D" w14:textId="49C8E51C">
            <w:pPr>
              <w:keepNext/>
              <w:spacing w:after="0" w:line="240" w:lineRule="auto"/>
              <w:ind w:firstLine="0"/>
              <w:jc w:val="center"/>
              <w:rPr>
                <w:rFonts w:cstheme="minorHAnsi"/>
                <w:color w:val="000000"/>
              </w:rPr>
            </w:pPr>
            <w:r w:rsidRPr="00A473AE">
              <w:t>$50.37</w:t>
            </w:r>
          </w:p>
        </w:tc>
        <w:tc>
          <w:tcPr>
            <w:tcW w:w="990" w:type="dxa"/>
            <w:tcBorders>
              <w:top w:val="double" w:sz="4" w:space="0" w:color="000000"/>
            </w:tcBorders>
            <w:shd w:val="clear" w:color="auto" w:fill="auto"/>
            <w:noWrap/>
            <w:vAlign w:val="center"/>
          </w:tcPr>
          <w:p w:rsidR="00761E9A" w:rsidRPr="00A473AE" w:rsidP="00DB60C8" w14:paraId="124DC4CA" w14:textId="3B0A4EFF">
            <w:pPr>
              <w:keepNext/>
              <w:spacing w:after="0" w:line="240" w:lineRule="auto"/>
              <w:ind w:firstLine="0"/>
              <w:jc w:val="center"/>
              <w:rPr>
                <w:rFonts w:cstheme="minorHAnsi"/>
                <w:color w:val="000000"/>
              </w:rPr>
            </w:pPr>
            <w:r w:rsidRPr="00A473AE">
              <w:t>$105.77</w:t>
            </w:r>
          </w:p>
        </w:tc>
        <w:tc>
          <w:tcPr>
            <w:tcW w:w="3780" w:type="dxa"/>
            <w:tcBorders>
              <w:top w:val="double" w:sz="4" w:space="0" w:color="000000"/>
            </w:tcBorders>
            <w:shd w:val="clear" w:color="auto" w:fill="auto"/>
            <w:noWrap/>
            <w:vAlign w:val="center"/>
          </w:tcPr>
          <w:p w:rsidR="00761E9A" w:rsidRPr="00A473AE" w:rsidP="00DB60C8" w14:paraId="4C832DE8" w14:textId="2AE389A2">
            <w:pPr>
              <w:keepNext/>
              <w:spacing w:after="0" w:line="240" w:lineRule="auto"/>
              <w:ind w:firstLine="0"/>
              <w:rPr>
                <w:rFonts w:cstheme="minorHAnsi"/>
                <w:color w:val="000000"/>
              </w:rPr>
            </w:pPr>
            <w:r w:rsidRPr="00A473AE">
              <w:t>https://www.bls.gov/oes/special-requests/oesm24st.zip</w:t>
            </w:r>
          </w:p>
        </w:tc>
      </w:tr>
      <w:tr w14:paraId="60663460" w14:textId="77777777" w:rsidTr="00444601">
        <w:tblPrEx>
          <w:tblW w:w="9535" w:type="dxa"/>
          <w:tblLook w:val="04A0"/>
        </w:tblPrEx>
        <w:trPr>
          <w:trHeight w:val="1008"/>
        </w:trPr>
        <w:tc>
          <w:tcPr>
            <w:tcW w:w="2695" w:type="dxa"/>
            <w:shd w:val="clear" w:color="auto" w:fill="auto"/>
            <w:noWrap/>
            <w:vAlign w:val="center"/>
          </w:tcPr>
          <w:p w:rsidR="00761E9A" w:rsidRPr="00A473AE" w:rsidP="00DB60C8" w14:paraId="0CEEFC15" w14:textId="588BDBDA">
            <w:pPr>
              <w:spacing w:after="0" w:line="240" w:lineRule="auto"/>
              <w:ind w:firstLine="0"/>
              <w:rPr>
                <w:rFonts w:cstheme="minorHAnsi"/>
                <w:color w:val="000000"/>
              </w:rPr>
            </w:pPr>
            <w:r w:rsidRPr="00A473AE">
              <w:t>Environmental Scientists and Specialists, Including Health</w:t>
            </w:r>
          </w:p>
        </w:tc>
        <w:tc>
          <w:tcPr>
            <w:tcW w:w="1080" w:type="dxa"/>
            <w:shd w:val="clear" w:color="auto" w:fill="auto"/>
            <w:noWrap/>
            <w:vAlign w:val="center"/>
          </w:tcPr>
          <w:p w:rsidR="00761E9A" w:rsidRPr="00A473AE" w:rsidP="00DB60C8" w14:paraId="47495EBC" w14:textId="6BB04273">
            <w:pPr>
              <w:spacing w:after="0" w:line="240" w:lineRule="auto"/>
              <w:ind w:firstLine="0"/>
              <w:jc w:val="center"/>
              <w:rPr>
                <w:rFonts w:cstheme="minorHAnsi"/>
                <w:color w:val="000000"/>
              </w:rPr>
            </w:pPr>
            <w:r w:rsidRPr="00A473AE">
              <w:t>Any</w:t>
            </w:r>
          </w:p>
        </w:tc>
        <w:tc>
          <w:tcPr>
            <w:tcW w:w="990" w:type="dxa"/>
            <w:shd w:val="clear" w:color="auto" w:fill="auto"/>
            <w:noWrap/>
            <w:vAlign w:val="center"/>
          </w:tcPr>
          <w:p w:rsidR="00761E9A" w:rsidRPr="00A473AE" w:rsidP="00DB60C8" w14:paraId="64C43979" w14:textId="15854EBA">
            <w:pPr>
              <w:spacing w:after="0" w:line="240" w:lineRule="auto"/>
              <w:ind w:firstLine="0"/>
              <w:jc w:val="center"/>
              <w:rPr>
                <w:rFonts w:cstheme="minorHAnsi"/>
                <w:color w:val="000000"/>
              </w:rPr>
            </w:pPr>
            <w:r w:rsidRPr="00A473AE">
              <w:t>$39.52</w:t>
            </w:r>
          </w:p>
        </w:tc>
        <w:tc>
          <w:tcPr>
            <w:tcW w:w="990" w:type="dxa"/>
            <w:shd w:val="clear" w:color="auto" w:fill="auto"/>
            <w:noWrap/>
            <w:vAlign w:val="center"/>
          </w:tcPr>
          <w:p w:rsidR="00761E9A" w:rsidRPr="00A473AE" w:rsidP="00DB60C8" w14:paraId="56DDB55E" w14:textId="3629F0FD">
            <w:pPr>
              <w:spacing w:after="0" w:line="240" w:lineRule="auto"/>
              <w:ind w:firstLine="0"/>
              <w:jc w:val="center"/>
              <w:rPr>
                <w:rFonts w:cstheme="minorHAnsi"/>
                <w:color w:val="000000"/>
              </w:rPr>
            </w:pPr>
            <w:r w:rsidRPr="00A473AE">
              <w:t>$82.99</w:t>
            </w:r>
          </w:p>
        </w:tc>
        <w:tc>
          <w:tcPr>
            <w:tcW w:w="3780" w:type="dxa"/>
            <w:shd w:val="clear" w:color="auto" w:fill="auto"/>
            <w:noWrap/>
            <w:vAlign w:val="center"/>
          </w:tcPr>
          <w:p w:rsidR="00761E9A" w:rsidRPr="00A473AE" w:rsidP="00DB60C8" w14:paraId="1283ABE5" w14:textId="4DA7CE36">
            <w:pPr>
              <w:spacing w:after="0" w:line="240" w:lineRule="auto"/>
              <w:ind w:firstLine="0"/>
              <w:rPr>
                <w:rFonts w:cstheme="minorHAnsi"/>
                <w:color w:val="000000"/>
              </w:rPr>
            </w:pPr>
            <w:r w:rsidRPr="00A473AE">
              <w:t>https://www.bls.gov/oes/special-requests/oesm24st.zip</w:t>
            </w:r>
          </w:p>
        </w:tc>
      </w:tr>
      <w:tr w14:paraId="03F84049" w14:textId="77777777" w:rsidTr="00444601">
        <w:tblPrEx>
          <w:tblW w:w="9535" w:type="dxa"/>
          <w:tblLook w:val="04A0"/>
        </w:tblPrEx>
        <w:trPr>
          <w:trHeight w:val="720"/>
        </w:trPr>
        <w:tc>
          <w:tcPr>
            <w:tcW w:w="2695" w:type="dxa"/>
            <w:shd w:val="clear" w:color="auto" w:fill="auto"/>
            <w:noWrap/>
            <w:vAlign w:val="center"/>
          </w:tcPr>
          <w:p w:rsidR="00761E9A" w:rsidRPr="00A473AE" w:rsidP="00DB60C8" w14:paraId="4BF42BF4" w14:textId="1AB5AC6C">
            <w:pPr>
              <w:spacing w:after="0" w:line="240" w:lineRule="auto"/>
              <w:ind w:firstLine="0"/>
              <w:rPr>
                <w:rFonts w:cstheme="minorHAnsi"/>
                <w:color w:val="000000"/>
              </w:rPr>
            </w:pPr>
            <w:r w:rsidRPr="00A473AE">
              <w:t>Architectural and Engineering Managers</w:t>
            </w:r>
          </w:p>
        </w:tc>
        <w:tc>
          <w:tcPr>
            <w:tcW w:w="1080" w:type="dxa"/>
            <w:shd w:val="clear" w:color="auto" w:fill="auto"/>
            <w:noWrap/>
            <w:vAlign w:val="center"/>
          </w:tcPr>
          <w:p w:rsidR="00761E9A" w:rsidRPr="00A473AE" w:rsidP="00DB60C8" w14:paraId="71470AC0" w14:textId="2AD7FD88">
            <w:pPr>
              <w:spacing w:after="0" w:line="240" w:lineRule="auto"/>
              <w:ind w:firstLine="0"/>
              <w:jc w:val="center"/>
              <w:rPr>
                <w:rFonts w:cstheme="minorHAnsi"/>
                <w:color w:val="000000"/>
              </w:rPr>
            </w:pPr>
            <w:r w:rsidRPr="00A473AE">
              <w:t>Any</w:t>
            </w:r>
          </w:p>
        </w:tc>
        <w:tc>
          <w:tcPr>
            <w:tcW w:w="990" w:type="dxa"/>
            <w:shd w:val="clear" w:color="auto" w:fill="auto"/>
            <w:noWrap/>
            <w:vAlign w:val="center"/>
          </w:tcPr>
          <w:p w:rsidR="00761E9A" w:rsidRPr="00A473AE" w:rsidP="00DB60C8" w14:paraId="4D746328" w14:textId="020EF554">
            <w:pPr>
              <w:spacing w:after="0" w:line="240" w:lineRule="auto"/>
              <w:ind w:firstLine="0"/>
              <w:jc w:val="center"/>
              <w:rPr>
                <w:rFonts w:cstheme="minorHAnsi"/>
                <w:color w:val="000000"/>
              </w:rPr>
            </w:pPr>
            <w:r w:rsidRPr="00A473AE">
              <w:t>$78.08</w:t>
            </w:r>
          </w:p>
        </w:tc>
        <w:tc>
          <w:tcPr>
            <w:tcW w:w="990" w:type="dxa"/>
            <w:shd w:val="clear" w:color="auto" w:fill="auto"/>
            <w:noWrap/>
            <w:vAlign w:val="center"/>
          </w:tcPr>
          <w:p w:rsidR="00761E9A" w:rsidRPr="00A473AE" w:rsidP="00DB60C8" w14:paraId="050CD5AB" w14:textId="12E63BB6">
            <w:pPr>
              <w:spacing w:after="0" w:line="240" w:lineRule="auto"/>
              <w:ind w:firstLine="0"/>
              <w:jc w:val="center"/>
              <w:rPr>
                <w:rFonts w:cstheme="minorHAnsi"/>
                <w:color w:val="000000"/>
              </w:rPr>
            </w:pPr>
            <w:r w:rsidRPr="00A473AE">
              <w:t>$163.98</w:t>
            </w:r>
          </w:p>
        </w:tc>
        <w:tc>
          <w:tcPr>
            <w:tcW w:w="3780" w:type="dxa"/>
            <w:shd w:val="clear" w:color="auto" w:fill="auto"/>
            <w:noWrap/>
            <w:vAlign w:val="center"/>
          </w:tcPr>
          <w:p w:rsidR="00761E9A" w:rsidRPr="00A473AE" w:rsidP="00DB60C8" w14:paraId="586DB652" w14:textId="75C5762E">
            <w:pPr>
              <w:spacing w:after="0" w:line="240" w:lineRule="auto"/>
              <w:ind w:firstLine="0"/>
              <w:rPr>
                <w:rFonts w:cstheme="minorHAnsi"/>
                <w:color w:val="000000"/>
              </w:rPr>
            </w:pPr>
            <w:r w:rsidRPr="00A473AE">
              <w:t>https://www.bls.gov/oes/special-requests/oesm24st.zip</w:t>
            </w:r>
          </w:p>
        </w:tc>
      </w:tr>
      <w:tr w14:paraId="0193BE31" w14:textId="77777777" w:rsidTr="00444601">
        <w:tblPrEx>
          <w:tblW w:w="9535" w:type="dxa"/>
          <w:tblLook w:val="04A0"/>
        </w:tblPrEx>
        <w:trPr>
          <w:trHeight w:val="720"/>
        </w:trPr>
        <w:tc>
          <w:tcPr>
            <w:tcW w:w="2695" w:type="dxa"/>
            <w:shd w:val="clear" w:color="auto" w:fill="auto"/>
            <w:noWrap/>
            <w:vAlign w:val="center"/>
          </w:tcPr>
          <w:p w:rsidR="00761E9A" w:rsidRPr="00A473AE" w:rsidP="00DB60C8" w14:paraId="65C6D17C" w14:textId="2CA63C92">
            <w:pPr>
              <w:spacing w:after="0" w:line="240" w:lineRule="auto"/>
              <w:ind w:firstLine="0"/>
              <w:rPr>
                <w:rFonts w:cstheme="minorHAnsi"/>
                <w:color w:val="000000"/>
              </w:rPr>
            </w:pPr>
            <w:r w:rsidRPr="00A473AE">
              <w:t>Network and Computer Systems Administrator</w:t>
            </w:r>
          </w:p>
        </w:tc>
        <w:tc>
          <w:tcPr>
            <w:tcW w:w="1080" w:type="dxa"/>
            <w:shd w:val="clear" w:color="auto" w:fill="auto"/>
            <w:noWrap/>
            <w:vAlign w:val="center"/>
          </w:tcPr>
          <w:p w:rsidR="00761E9A" w:rsidRPr="00A473AE" w:rsidP="00DB60C8" w14:paraId="175F7F41" w14:textId="28E6322F">
            <w:pPr>
              <w:spacing w:after="0" w:line="240" w:lineRule="auto"/>
              <w:ind w:firstLine="0"/>
              <w:jc w:val="center"/>
              <w:rPr>
                <w:rFonts w:cstheme="minorHAnsi"/>
                <w:color w:val="000000"/>
              </w:rPr>
            </w:pPr>
            <w:r w:rsidRPr="00A473AE">
              <w:t>Any</w:t>
            </w:r>
          </w:p>
        </w:tc>
        <w:tc>
          <w:tcPr>
            <w:tcW w:w="990" w:type="dxa"/>
            <w:shd w:val="clear" w:color="auto" w:fill="auto"/>
            <w:noWrap/>
            <w:vAlign w:val="center"/>
          </w:tcPr>
          <w:p w:rsidR="00761E9A" w:rsidRPr="00A473AE" w:rsidP="00DB60C8" w14:paraId="45A1A818" w14:textId="258D5E55">
            <w:pPr>
              <w:spacing w:after="0" w:line="240" w:lineRule="auto"/>
              <w:ind w:firstLine="0"/>
              <w:jc w:val="center"/>
              <w:rPr>
                <w:rFonts w:cstheme="minorHAnsi"/>
                <w:color w:val="000000"/>
              </w:rPr>
            </w:pPr>
            <w:r w:rsidRPr="00A473AE">
              <w:t>$45.14</w:t>
            </w:r>
          </w:p>
        </w:tc>
        <w:tc>
          <w:tcPr>
            <w:tcW w:w="990" w:type="dxa"/>
            <w:shd w:val="clear" w:color="auto" w:fill="auto"/>
            <w:noWrap/>
            <w:vAlign w:val="center"/>
          </w:tcPr>
          <w:p w:rsidR="00761E9A" w:rsidRPr="00A473AE" w:rsidP="00DB60C8" w14:paraId="65BA857F" w14:textId="3B68A99D">
            <w:pPr>
              <w:spacing w:after="0" w:line="240" w:lineRule="auto"/>
              <w:ind w:firstLine="0"/>
              <w:jc w:val="center"/>
              <w:rPr>
                <w:rFonts w:cstheme="minorHAnsi"/>
                <w:color w:val="000000"/>
              </w:rPr>
            </w:pPr>
            <w:r w:rsidRPr="00A473AE">
              <w:t>$94.80</w:t>
            </w:r>
          </w:p>
        </w:tc>
        <w:tc>
          <w:tcPr>
            <w:tcW w:w="3780" w:type="dxa"/>
            <w:shd w:val="clear" w:color="auto" w:fill="auto"/>
            <w:noWrap/>
            <w:vAlign w:val="center"/>
          </w:tcPr>
          <w:p w:rsidR="00761E9A" w:rsidRPr="00A473AE" w:rsidP="00DB60C8" w14:paraId="3FA03EBD" w14:textId="08C1C7FB">
            <w:pPr>
              <w:spacing w:after="0" w:line="240" w:lineRule="auto"/>
              <w:ind w:firstLine="0"/>
              <w:rPr>
                <w:rFonts w:cstheme="minorHAnsi"/>
                <w:color w:val="000000"/>
              </w:rPr>
            </w:pPr>
            <w:r w:rsidRPr="00A473AE">
              <w:t>https://www.bls.gov/oes/special-requests/oesm24st.zip</w:t>
            </w:r>
          </w:p>
        </w:tc>
      </w:tr>
    </w:tbl>
    <w:p w:rsidR="00761E9A" w:rsidRPr="00A473AE" w:rsidP="003377C1" w14:paraId="1E54C40F" w14:textId="77777777">
      <w:pPr>
        <w:spacing w:line="259" w:lineRule="auto"/>
        <w:ind w:firstLine="0"/>
        <w:rPr>
          <w:rFonts w:cstheme="minorHAnsi"/>
          <w:b/>
          <w:bCs/>
        </w:rPr>
      </w:pPr>
    </w:p>
    <w:p w:rsidR="00457873" w:rsidRPr="00A473AE" w:rsidP="004954C4" w14:paraId="1D383BBB" w14:textId="27A2E69F">
      <w:pPr>
        <w:pStyle w:val="Heading4"/>
      </w:pPr>
      <w:r w:rsidRPr="00A473AE">
        <w:t>12d.3</w:t>
      </w:r>
      <w:r w:rsidRPr="00A473AE">
        <w:tab/>
      </w:r>
      <w:r w:rsidRPr="00A473AE" w:rsidR="003377C1">
        <w:t>B</w:t>
      </w:r>
      <w:r w:rsidRPr="00A473AE">
        <w:t xml:space="preserve">urden and costs </w:t>
      </w:r>
      <w:r w:rsidRPr="00A473AE" w:rsidR="003377C1">
        <w:t xml:space="preserve">for </w:t>
      </w:r>
      <w:r w:rsidRPr="00A473AE" w:rsidR="003D6DD0">
        <w:t xml:space="preserve">State </w:t>
      </w:r>
      <w:r w:rsidRPr="00A473AE" w:rsidR="003377C1">
        <w:t>respondents</w:t>
      </w:r>
    </w:p>
    <w:p w:rsidR="004954C4" w:rsidRPr="00A473AE" w:rsidP="004954C4" w14:paraId="19E4A170" w14:textId="65BC95E9">
      <w:r w:rsidRPr="00A473AE">
        <w:t xml:space="preserve">The </w:t>
      </w:r>
      <w:r w:rsidRPr="00A473AE" w:rsidR="003D6DD0">
        <w:t xml:space="preserve">State </w:t>
      </w:r>
      <w:r w:rsidRPr="00A473AE">
        <w:t>burden for complying with the AERR includes burden to meet both the annual and the 3-year (triennial) cycle reporting. Within the annual and triennial reporting requirements associated with the AERR</w:t>
      </w:r>
      <w:r w:rsidRPr="00A473AE" w:rsidR="003E02DB">
        <w:t>,</w:t>
      </w:r>
      <w:r w:rsidRPr="00A473AE">
        <w:t xml:space="preserve"> </w:t>
      </w:r>
      <w:r w:rsidRPr="00A473AE" w:rsidR="0095520B">
        <w:t xml:space="preserve">the </w:t>
      </w:r>
      <w:r w:rsidRPr="00A473AE">
        <w:t>EPA has estimated the burden separately for one-time activities, annual reporting, and triennial reporting. Burden for point source reporting in triennial years (2026 for the 3-year period of this ICR) is higher because more sources are required to be reported in triennial years as described previously.</w:t>
      </w:r>
    </w:p>
    <w:p w:rsidR="004954C4" w:rsidRPr="00A473AE" w:rsidP="004954C4" w14:paraId="73A2CF5A" w14:textId="002370F2">
      <w:r w:rsidRPr="00A473AE">
        <w:t xml:space="preserve">The </w:t>
      </w:r>
      <w:r w:rsidRPr="00A473AE" w:rsidR="003D6DD0">
        <w:t xml:space="preserve">States </w:t>
      </w:r>
      <w:r w:rsidRPr="00A473AE">
        <w:t>reporting to EPA under the AERR maintain their own air quality management programs, which include permitting programs and annual emissions fee programs for their point sources. These fees help offset costs associated with running these emissions programs. Nevertheless, this ICR includes as part of the burden estimates, th</w:t>
      </w:r>
      <w:r w:rsidRPr="00A473AE" w:rsidR="00F81B3F">
        <w:t>e</w:t>
      </w:r>
      <w:r w:rsidRPr="00A473AE">
        <w:t xml:space="preserve"> </w:t>
      </w:r>
      <w:r w:rsidRPr="00A473AE" w:rsidR="003D6DD0">
        <w:t xml:space="preserve">States’ </w:t>
      </w:r>
      <w:r w:rsidRPr="00A473AE">
        <w:t xml:space="preserve">efforts to collect and manage emissions inventory data for these purposes, much of which occur irrespective of the AERR. However, this ICR does not include certain efforts of </w:t>
      </w:r>
      <w:r w:rsidRPr="00A473AE" w:rsidR="003D6DD0">
        <w:t xml:space="preserve">States </w:t>
      </w:r>
      <w:r w:rsidRPr="00A473AE">
        <w:t xml:space="preserve">unrelated to requirements of the AERR or the associated burden on their owners/operators. </w:t>
      </w:r>
      <w:r w:rsidRPr="00A473AE" w:rsidR="00597E97">
        <w:t>Costs</w:t>
      </w:r>
      <w:r w:rsidRPr="00A473AE">
        <w:t xml:space="preserve"> </w:t>
      </w:r>
      <w:r w:rsidRPr="00A473AE" w:rsidR="00FA6F49">
        <w:t xml:space="preserve">to owners/operators are not included in this ICR when they are </w:t>
      </w:r>
      <w:r w:rsidRPr="00A473AE">
        <w:t xml:space="preserve">associated with </w:t>
      </w:r>
      <w:r w:rsidRPr="00A473AE" w:rsidR="003D6DD0">
        <w:t>State</w:t>
      </w:r>
      <w:r w:rsidRPr="00A473AE">
        <w:t xml:space="preserve">s </w:t>
      </w:r>
      <w:r w:rsidRPr="00A473AE" w:rsidR="00F81B3F">
        <w:t xml:space="preserve">collecting and </w:t>
      </w:r>
      <w:r w:rsidRPr="00A473AE">
        <w:t xml:space="preserve">reporting data to EPA that </w:t>
      </w:r>
      <w:r w:rsidRPr="00A473AE" w:rsidR="00FA6F49">
        <w:t xml:space="preserve">the </w:t>
      </w:r>
      <w:r w:rsidRPr="00A473AE" w:rsidR="003D6DD0">
        <w:t>State</w:t>
      </w:r>
      <w:r w:rsidRPr="00A473AE" w:rsidR="00FA6F49">
        <w:t xml:space="preserve"> requires</w:t>
      </w:r>
      <w:r w:rsidRPr="00A473AE" w:rsidR="0012513D">
        <w:t xml:space="preserve"> but the AERR does not require, such as</w:t>
      </w:r>
      <w:r w:rsidRPr="00A473AE" w:rsidR="00FA6F49">
        <w:t xml:space="preserve"> HAP </w:t>
      </w:r>
      <w:r w:rsidRPr="00A473AE" w:rsidR="0012513D">
        <w:t xml:space="preserve">emissions </w:t>
      </w:r>
      <w:r w:rsidRPr="00A473AE" w:rsidR="00FA6F49">
        <w:t>or facilities</w:t>
      </w:r>
      <w:r w:rsidRPr="00A473AE" w:rsidR="0012513D">
        <w:t xml:space="preserve"> smaller than the point source definition</w:t>
      </w:r>
      <w:r w:rsidRPr="00A473AE" w:rsidR="00FA6F49">
        <w:t>.</w:t>
      </w:r>
    </w:p>
    <w:p w:rsidR="00EA3038" w:rsidRPr="00A473AE" w:rsidP="00EA3038" w14:paraId="765AC958" w14:textId="1C4B6753">
      <w:r w:rsidRPr="00A473AE">
        <w:t xml:space="preserve">For AERR </w:t>
      </w:r>
      <w:r w:rsidRPr="00A473AE" w:rsidR="00597E97">
        <w:t>reporting</w:t>
      </w:r>
      <w:r w:rsidRPr="00A473AE">
        <w:t xml:space="preserve">, </w:t>
      </w:r>
      <w:r w:rsidRPr="00A473AE" w:rsidR="003D6DD0">
        <w:t>State</w:t>
      </w:r>
      <w:r w:rsidRPr="00A473AE">
        <w:t xml:space="preserve">s can optionally choose to use CAERS to collect data from owners/operators prior to submitting for EPA to use in the NEI, via the EIS. A </w:t>
      </w:r>
      <w:r w:rsidRPr="00A473AE" w:rsidR="003D6DD0">
        <w:t>State</w:t>
      </w:r>
      <w:r w:rsidRPr="00A473AE">
        <w:t xml:space="preserve">’s choice of whether and how to use CAERS can impact the costs of compliance with AERR. The EPA and </w:t>
      </w:r>
      <w:r w:rsidRPr="00A473AE" w:rsidR="003D6DD0">
        <w:t>State</w:t>
      </w:r>
      <w:r w:rsidRPr="00A473AE">
        <w:t xml:space="preserve">s have envisioned four cases for how a </w:t>
      </w:r>
      <w:r w:rsidRPr="00A473AE" w:rsidR="003D6DD0">
        <w:t>State</w:t>
      </w:r>
      <w:r w:rsidRPr="00A473AE">
        <w:t xml:space="preserve"> could interact with CAERS. Under CAERS cases 1 and 2, the </w:t>
      </w:r>
      <w:r w:rsidRPr="00A473AE" w:rsidR="003D6DD0">
        <w:t>State</w:t>
      </w:r>
      <w:r w:rsidRPr="00A473AE">
        <w:t xml:space="preserve"> </w:t>
      </w:r>
      <w:r w:rsidRPr="00A473AE" w:rsidR="0052199B">
        <w:t xml:space="preserve">would </w:t>
      </w:r>
      <w:r w:rsidRPr="00A473AE">
        <w:t xml:space="preserve">choose to retain its data system but rely on some aspects of the CAERS system for data sharing with other emissions programs. </w:t>
      </w:r>
      <w:r w:rsidRPr="00A473AE" w:rsidR="003D6DD0">
        <w:t>State</w:t>
      </w:r>
      <w:r w:rsidRPr="00A473AE">
        <w:t xml:space="preserve">s may also choose CAERS case 3, in which the </w:t>
      </w:r>
      <w:r w:rsidRPr="00A473AE" w:rsidR="003D6DD0">
        <w:t>State</w:t>
      </w:r>
      <w:r w:rsidRPr="00A473AE">
        <w:t xml:space="preserve"> uses the CAERS user interface and retains its back-end database or CAERS case 4, where the </w:t>
      </w:r>
      <w:r w:rsidRPr="00A473AE" w:rsidR="003D6DD0">
        <w:t>State</w:t>
      </w:r>
      <w:r w:rsidRPr="00A473AE">
        <w:t xml:space="preserve"> uses CAERS for both the collection and the storage of the point source emissions inventory data. For AERR burden assessment, CAERS cases 1 and 2 have the same costs as directly reporting to the EIS, whereas CAERS </w:t>
      </w:r>
      <w:r w:rsidRPr="00A473AE">
        <w:t xml:space="preserve">cases 3 and 4 have lower burden than if an </w:t>
      </w:r>
      <w:r w:rsidRPr="00A473AE" w:rsidR="003D6DD0">
        <w:t>State</w:t>
      </w:r>
      <w:r w:rsidRPr="00A473AE">
        <w:t xml:space="preserve"> has a separate data system.  The assumptions included about lower costs are described further below with the cost tables. </w:t>
      </w:r>
    </w:p>
    <w:p w:rsidR="00EA3038" w:rsidRPr="00A473AE" w:rsidP="00823863" w14:paraId="772821B1" w14:textId="4A5BBC44">
      <w:r w:rsidRPr="00A473AE">
        <w:t xml:space="preserve">Currently, </w:t>
      </w:r>
      <w:r w:rsidRPr="00A473AE" w:rsidR="000220A2">
        <w:t>6</w:t>
      </w:r>
      <w:r w:rsidRPr="00A473AE">
        <w:t xml:space="preserve"> </w:t>
      </w:r>
      <w:r w:rsidRPr="00A473AE" w:rsidR="006D2CA8">
        <w:t>State</w:t>
      </w:r>
      <w:r w:rsidRPr="00A473AE">
        <w:t xml:space="preserve">s, and </w:t>
      </w:r>
      <w:r w:rsidRPr="00A473AE" w:rsidR="000220A2">
        <w:t>2</w:t>
      </w:r>
      <w:r w:rsidRPr="00A473AE">
        <w:t xml:space="preserve"> local agenc</w:t>
      </w:r>
      <w:r w:rsidRPr="00A473AE" w:rsidR="000220A2">
        <w:t>ies u</w:t>
      </w:r>
      <w:r w:rsidRPr="00A473AE">
        <w:t>se CAERS to collect data from owners/operators and report it to EPA</w:t>
      </w:r>
      <w:r w:rsidRPr="00A473AE" w:rsidR="000220A2">
        <w:t xml:space="preserve">, and the EPA is working with one </w:t>
      </w:r>
      <w:r w:rsidRPr="00A473AE" w:rsidR="006D2CA8">
        <w:t>State</w:t>
      </w:r>
      <w:r w:rsidRPr="00A473AE" w:rsidR="000220A2">
        <w:t xml:space="preserve"> to start using CAERS in calendar year 2026 for a total of 9 </w:t>
      </w:r>
      <w:r w:rsidRPr="00A473AE" w:rsidR="006D2CA8">
        <w:t>State</w:t>
      </w:r>
      <w:r w:rsidRPr="00A473AE" w:rsidR="000220A2">
        <w:t xml:space="preserve">s/locals for reporting occuring during 2026 (for the 2025 data). </w:t>
      </w:r>
      <w:r w:rsidRPr="00A473AE" w:rsidR="000B7978">
        <w:t>Two</w:t>
      </w:r>
      <w:r w:rsidRPr="00A473AE" w:rsidR="000220A2">
        <w:t xml:space="preserve"> of the </w:t>
      </w:r>
      <w:r w:rsidRPr="00A473AE" w:rsidR="006D2CA8">
        <w:t>State</w:t>
      </w:r>
      <w:r w:rsidRPr="00A473AE" w:rsidR="000220A2">
        <w:t xml:space="preserve">s use case 3 and the </w:t>
      </w:r>
      <w:r w:rsidRPr="00A473AE" w:rsidR="000B7978">
        <w:t xml:space="preserve">other 7 </w:t>
      </w:r>
      <w:r w:rsidRPr="00A473AE" w:rsidR="000220A2">
        <w:t>use case 4</w:t>
      </w:r>
      <w:r w:rsidRPr="00A473AE">
        <w:t xml:space="preserve">. </w:t>
      </w:r>
      <w:r w:rsidRPr="00A473AE" w:rsidR="000220A2">
        <w:t xml:space="preserve">The EPA expects </w:t>
      </w:r>
      <w:r w:rsidRPr="00A473AE">
        <w:t xml:space="preserve">that over the period covered by the ICR, no additional </w:t>
      </w:r>
      <w:r w:rsidRPr="00A473AE" w:rsidR="006D2CA8">
        <w:t>State</w:t>
      </w:r>
      <w:r w:rsidRPr="00A473AE">
        <w:t>s will adopt case 3</w:t>
      </w:r>
      <w:r w:rsidRPr="00A473AE" w:rsidR="00975175">
        <w:t>, three</w:t>
      </w:r>
      <w:r w:rsidRPr="00A473AE">
        <w:t xml:space="preserve"> additional </w:t>
      </w:r>
      <w:r w:rsidRPr="00A473AE" w:rsidR="006D2CA8">
        <w:t>State</w:t>
      </w:r>
      <w:r w:rsidRPr="00A473AE">
        <w:t>s per year will adopt case 4</w:t>
      </w:r>
      <w:r w:rsidRPr="00A473AE" w:rsidR="00975175">
        <w:t xml:space="preserve"> for calendar year 2027 and two more for calendar year 2028</w:t>
      </w:r>
      <w:r w:rsidRPr="00A473AE" w:rsidR="00AA04CD">
        <w:t>.These numbers give</w:t>
      </w:r>
      <w:r w:rsidRPr="00A473AE" w:rsidR="000220A2">
        <w:t xml:space="preserve"> a total of 1</w:t>
      </w:r>
      <w:r w:rsidRPr="00A473AE" w:rsidR="00975175">
        <w:t>2</w:t>
      </w:r>
      <w:r w:rsidRPr="00A473AE" w:rsidR="000220A2">
        <w:t xml:space="preserve"> agencies in 2027 and 1</w:t>
      </w:r>
      <w:r w:rsidRPr="00A473AE" w:rsidR="00975175">
        <w:t>4</w:t>
      </w:r>
      <w:r w:rsidRPr="00A473AE" w:rsidR="000220A2">
        <w:t xml:space="preserve"> agencies in 2028. These assumptions are included in the “SLT NEI burden details” worksheet of the ICR workbook in cells Q</w:t>
      </w:r>
      <w:r w:rsidRPr="00A473AE" w:rsidR="003765FD">
        <w:t>29</w:t>
      </w:r>
      <w:r w:rsidRPr="00A473AE" w:rsidR="000220A2">
        <w:t xml:space="preserve"> through U</w:t>
      </w:r>
      <w:r w:rsidRPr="00A473AE" w:rsidR="003765FD">
        <w:t>33</w:t>
      </w:r>
      <w:r w:rsidRPr="00A473AE" w:rsidR="000220A2">
        <w:t>.</w:t>
      </w:r>
    </w:p>
    <w:p w:rsidR="001D4D33" w:rsidRPr="00A473AE" w:rsidP="00823863" w14:paraId="0E9DE0CC" w14:textId="7628D49D">
      <w:r w:rsidRPr="00A473AE">
        <w:t xml:space="preserve">The tables below provide estimated hours burden for voluntary one-time activities per </w:t>
      </w:r>
      <w:r w:rsidRPr="00A473AE" w:rsidR="006D2CA8">
        <w:t>State</w:t>
      </w:r>
      <w:r w:rsidRPr="00A473AE">
        <w:t xml:space="preserve"> respondent who adopts CAERS during the 3-year period of this ICR. </w:t>
      </w:r>
      <w:r w:rsidRPr="00A473AE">
        <w:fldChar w:fldCharType="begin"/>
      </w:r>
      <w:r w:rsidRPr="00A473AE">
        <w:instrText xml:space="preserve"> REF _Ref206758192 \h </w:instrText>
      </w:r>
      <w:r w:rsidR="00A473AE">
        <w:instrText xml:space="preserve"> \* MERGEFORMAT </w:instrText>
      </w:r>
      <w:r w:rsidRPr="00A473AE">
        <w:fldChar w:fldCharType="separate"/>
      </w:r>
      <w:r w:rsidRPr="00A473AE" w:rsidR="00D42CD7">
        <w:t xml:space="preserve">Table </w:t>
      </w:r>
      <w:r w:rsidRPr="00A473AE" w:rsidR="00D42CD7">
        <w:rPr>
          <w:noProof/>
        </w:rPr>
        <w:t>2</w:t>
      </w:r>
      <w:r w:rsidRPr="00A473AE">
        <w:fldChar w:fldCharType="end"/>
      </w:r>
      <w:r w:rsidRPr="00A473AE">
        <w:t xml:space="preserve"> provides estimated burden in hours for </w:t>
      </w:r>
      <w:r w:rsidRPr="00A473AE" w:rsidR="006D2CA8">
        <w:t>State</w:t>
      </w:r>
      <w:r w:rsidRPr="00A473AE">
        <w:t>s to do one-time activities to adopt CAERS case</w:t>
      </w:r>
      <w:r w:rsidRPr="00A473AE" w:rsidR="00FE2E7C">
        <w:t>s 3 and</w:t>
      </w:r>
      <w:r w:rsidRPr="00A473AE">
        <w:t xml:space="preserve"> 4. </w:t>
      </w:r>
      <w:r w:rsidRPr="00A473AE" w:rsidR="00612712">
        <w:t xml:space="preserve">Note that the costs for case 3 implementation are included here even though the EPA does not expect any </w:t>
      </w:r>
      <w:r w:rsidRPr="00A473AE" w:rsidR="006D2CA8">
        <w:t>State</w:t>
      </w:r>
      <w:r w:rsidRPr="00A473AE" w:rsidR="00612712">
        <w:t xml:space="preserve">s to adopt CAERS during the 3-year period covered by the </w:t>
      </w:r>
      <w:r w:rsidRPr="00A473AE" w:rsidR="00DE752B">
        <w:t>ICR</w:t>
      </w:r>
      <w:r w:rsidRPr="00A473AE" w:rsidR="00612712">
        <w:t xml:space="preserve">. </w:t>
      </w:r>
      <w:r w:rsidRPr="00A473AE">
        <w:fldChar w:fldCharType="begin"/>
      </w:r>
      <w:r w:rsidRPr="00A473AE">
        <w:instrText xml:space="preserve"> REF _Ref206758256 \h </w:instrText>
      </w:r>
      <w:r w:rsidR="00A473AE">
        <w:instrText xml:space="preserve"> \* MERGEFORMAT </w:instrText>
      </w:r>
      <w:r w:rsidRPr="00A473AE">
        <w:fldChar w:fldCharType="separate"/>
      </w:r>
      <w:r w:rsidRPr="00A473AE" w:rsidR="00D42CD7">
        <w:t xml:space="preserve">Table </w:t>
      </w:r>
      <w:r w:rsidRPr="00A473AE" w:rsidR="00D42CD7">
        <w:rPr>
          <w:noProof/>
        </w:rPr>
        <w:t>3</w:t>
      </w:r>
      <w:r w:rsidRPr="00A473AE">
        <w:fldChar w:fldCharType="end"/>
      </w:r>
      <w:r w:rsidRPr="00A473AE">
        <w:t xml:space="preserve"> provides a sum of the annualized burden per </w:t>
      </w:r>
      <w:r w:rsidRPr="00A473AE" w:rsidR="006D2CA8">
        <w:t>State</w:t>
      </w:r>
      <w:r w:rsidRPr="00A473AE">
        <w:t xml:space="preserve"> and costs for these activities, based on the labor rates previously described for the “Architectural and Engineering Managers</w:t>
      </w:r>
      <w:r w:rsidRPr="00A473AE" w:rsidR="009073C4">
        <w:t>,</w:t>
      </w:r>
      <w:r w:rsidRPr="00A473AE">
        <w:t>” “Environmental Scientists and Specialists, Including Health</w:t>
      </w:r>
      <w:r w:rsidRPr="00A473AE" w:rsidR="009073C4">
        <w:t>,</w:t>
      </w:r>
      <w:r w:rsidRPr="00A473AE">
        <w:t xml:space="preserve">” </w:t>
      </w:r>
      <w:r w:rsidRPr="00A473AE" w:rsidR="009073C4">
        <w:t>and “Network and Computer Systems Administrators.”</w:t>
      </w:r>
    </w:p>
    <w:p w:rsidR="005139A7" w:rsidRPr="00A473AE" w:rsidP="00347BC9" w14:paraId="6EAFF507" w14:textId="48323BC7">
      <w:pPr>
        <w:pStyle w:val="Caption"/>
        <w:ind w:left="720"/>
      </w:pPr>
      <w:bookmarkStart w:id="23" w:name="_Ref206758192"/>
      <w:r w:rsidRPr="00A473AE">
        <w:t xml:space="preserve">Table </w:t>
      </w:r>
      <w:r w:rsidRPr="00A473AE">
        <w:fldChar w:fldCharType="begin"/>
      </w:r>
      <w:r w:rsidRPr="00A473AE">
        <w:instrText xml:space="preserve"> SEQ Table \* ARABIC </w:instrText>
      </w:r>
      <w:r w:rsidRPr="00A473AE">
        <w:fldChar w:fldCharType="separate"/>
      </w:r>
      <w:r w:rsidRPr="00A473AE" w:rsidR="00D42CD7">
        <w:rPr>
          <w:noProof/>
        </w:rPr>
        <w:t>2</w:t>
      </w:r>
      <w:r w:rsidRPr="00A473AE">
        <w:fldChar w:fldCharType="end"/>
      </w:r>
      <w:bookmarkEnd w:id="23"/>
      <w:r w:rsidRPr="00A473AE">
        <w:t xml:space="preserve">: State respondent burden </w:t>
      </w:r>
      <w:r w:rsidRPr="00A473AE" w:rsidR="56B010A1">
        <w:t xml:space="preserve">for </w:t>
      </w:r>
      <w:r w:rsidRPr="00A473AE">
        <w:t>additional voluntary burden for one-time point source activities when using CAERS.</w:t>
      </w:r>
    </w:p>
    <w:tbl>
      <w:tblPr>
        <w:tblW w:w="8622" w:type="dxa"/>
        <w:tblInd w:w="710" w:type="dxa"/>
        <w:tblLayout w:type="fixed"/>
        <w:tblLook w:val="04A0"/>
      </w:tblPr>
      <w:tblGrid>
        <w:gridCol w:w="3950"/>
        <w:gridCol w:w="1360"/>
        <w:gridCol w:w="1080"/>
        <w:gridCol w:w="212"/>
        <w:gridCol w:w="236"/>
        <w:gridCol w:w="632"/>
        <w:gridCol w:w="540"/>
        <w:gridCol w:w="270"/>
        <w:gridCol w:w="342"/>
      </w:tblGrid>
      <w:tr w14:paraId="45927D92" w14:textId="005B94BB" w:rsidTr="009073C4">
        <w:tblPrEx>
          <w:tblW w:w="8622" w:type="dxa"/>
          <w:tblInd w:w="710" w:type="dxa"/>
          <w:tblLayout w:type="fixed"/>
          <w:tblLook w:val="04A0"/>
        </w:tblPrEx>
        <w:trPr>
          <w:trHeight w:val="288"/>
          <w:tblHeader/>
        </w:trPr>
        <w:tc>
          <w:tcPr>
            <w:tcW w:w="3950" w:type="dxa"/>
            <w:tcBorders>
              <w:top w:val="single" w:sz="8" w:space="0" w:color="000000"/>
              <w:left w:val="single" w:sz="8" w:space="0" w:color="000000"/>
              <w:bottom w:val="nil"/>
              <w:right w:val="nil"/>
            </w:tcBorders>
            <w:shd w:val="clear" w:color="auto" w:fill="auto"/>
            <w:vAlign w:val="center"/>
            <w:hideMark/>
          </w:tcPr>
          <w:p w:rsidR="009073C4" w:rsidRPr="00A473AE" w:rsidP="0057687E" w14:paraId="6F580666" w14:textId="77777777">
            <w:pPr>
              <w:keepNext/>
              <w:spacing w:line="240" w:lineRule="auto"/>
              <w:ind w:firstLine="0"/>
              <w:rPr>
                <w:b/>
                <w:bCs/>
                <w:color w:val="000000"/>
              </w:rPr>
            </w:pPr>
            <w:r w:rsidRPr="00A473AE">
              <w:rPr>
                <w:b/>
                <w:bCs/>
                <w:color w:val="000000"/>
              </w:rPr>
              <w:t> </w:t>
            </w:r>
          </w:p>
        </w:tc>
        <w:tc>
          <w:tcPr>
            <w:tcW w:w="3520" w:type="dxa"/>
            <w:gridSpan w:val="5"/>
            <w:tcBorders>
              <w:top w:val="single" w:sz="8" w:space="0" w:color="000000"/>
              <w:left w:val="single" w:sz="8" w:space="0" w:color="000000"/>
              <w:bottom w:val="single" w:sz="8" w:space="0" w:color="000000"/>
            </w:tcBorders>
            <w:shd w:val="clear" w:color="auto" w:fill="auto"/>
            <w:vAlign w:val="center"/>
            <w:hideMark/>
          </w:tcPr>
          <w:p w:rsidR="009073C4" w:rsidRPr="00A473AE" w:rsidP="0057687E" w14:paraId="1EFA76CF" w14:textId="6437824D">
            <w:pPr>
              <w:keepNext/>
              <w:spacing w:after="0" w:line="240" w:lineRule="auto"/>
              <w:ind w:firstLine="0"/>
              <w:rPr>
                <w:b/>
                <w:bCs/>
                <w:color w:val="000000"/>
              </w:rPr>
            </w:pPr>
            <w:r w:rsidRPr="00A473AE">
              <w:rPr>
                <w:b/>
                <w:bCs/>
                <w:color w:val="000000"/>
              </w:rPr>
              <w:t xml:space="preserve">                        Hours Per Respondent</w:t>
            </w:r>
          </w:p>
        </w:tc>
        <w:tc>
          <w:tcPr>
            <w:tcW w:w="540" w:type="dxa"/>
            <w:tcBorders>
              <w:top w:val="single" w:sz="8" w:space="0" w:color="000000"/>
              <w:bottom w:val="single" w:sz="8" w:space="0" w:color="000000"/>
            </w:tcBorders>
            <w:shd w:val="clear" w:color="auto" w:fill="auto"/>
            <w:vAlign w:val="center"/>
          </w:tcPr>
          <w:p w:rsidR="009073C4" w:rsidRPr="00A473AE" w:rsidP="009073C4" w14:paraId="09ACB181" w14:textId="77777777">
            <w:pPr>
              <w:keepNext/>
              <w:spacing w:line="240" w:lineRule="auto"/>
              <w:ind w:firstLine="0"/>
              <w:jc w:val="center"/>
              <w:rPr>
                <w:b/>
                <w:bCs/>
                <w:color w:val="000000"/>
              </w:rPr>
            </w:pPr>
          </w:p>
        </w:tc>
        <w:tc>
          <w:tcPr>
            <w:tcW w:w="270" w:type="dxa"/>
            <w:tcBorders>
              <w:top w:val="single" w:sz="8" w:space="0" w:color="000000"/>
              <w:bottom w:val="single" w:sz="8" w:space="0" w:color="000000"/>
            </w:tcBorders>
            <w:shd w:val="clear" w:color="auto" w:fill="auto"/>
            <w:vAlign w:val="center"/>
          </w:tcPr>
          <w:p w:rsidR="009073C4" w:rsidRPr="00A473AE" w:rsidP="0057687E" w14:paraId="5C1FA890" w14:textId="77777777">
            <w:pPr>
              <w:keepNext/>
              <w:spacing w:line="240" w:lineRule="auto"/>
              <w:ind w:firstLine="0"/>
              <w:jc w:val="center"/>
              <w:rPr>
                <w:b/>
                <w:bCs/>
                <w:color w:val="000000"/>
              </w:rPr>
            </w:pPr>
          </w:p>
        </w:tc>
        <w:tc>
          <w:tcPr>
            <w:tcW w:w="342" w:type="dxa"/>
            <w:tcBorders>
              <w:top w:val="single" w:sz="8" w:space="0" w:color="000000"/>
              <w:bottom w:val="single" w:sz="8" w:space="0" w:color="000000"/>
              <w:right w:val="single" w:sz="8" w:space="0" w:color="000000"/>
            </w:tcBorders>
          </w:tcPr>
          <w:p w:rsidR="009073C4" w:rsidRPr="00A473AE" w:rsidP="0057687E" w14:paraId="54658367" w14:textId="77777777">
            <w:pPr>
              <w:keepNext/>
              <w:spacing w:line="240" w:lineRule="auto"/>
              <w:ind w:firstLine="0"/>
              <w:jc w:val="center"/>
              <w:rPr>
                <w:b/>
                <w:bCs/>
                <w:color w:val="000000"/>
              </w:rPr>
            </w:pPr>
          </w:p>
        </w:tc>
      </w:tr>
      <w:tr w14:paraId="0669916D" w14:textId="19AEAE0B" w:rsidTr="009073C4">
        <w:tblPrEx>
          <w:tblW w:w="8622" w:type="dxa"/>
          <w:tblInd w:w="710" w:type="dxa"/>
          <w:tblLayout w:type="fixed"/>
          <w:tblLook w:val="04A0"/>
        </w:tblPrEx>
        <w:trPr>
          <w:trHeight w:val="880"/>
          <w:tblHeader/>
        </w:trPr>
        <w:tc>
          <w:tcPr>
            <w:tcW w:w="3950" w:type="dxa"/>
            <w:tcBorders>
              <w:top w:val="nil"/>
              <w:left w:val="single" w:sz="8" w:space="0" w:color="000000"/>
              <w:bottom w:val="double" w:sz="4" w:space="0" w:color="000000"/>
              <w:right w:val="nil"/>
            </w:tcBorders>
            <w:shd w:val="clear" w:color="auto" w:fill="auto"/>
            <w:vAlign w:val="center"/>
            <w:hideMark/>
          </w:tcPr>
          <w:p w:rsidR="009073C4" w:rsidRPr="00A473AE" w:rsidP="0057687E" w14:paraId="1FE81B0A" w14:textId="77777777">
            <w:pPr>
              <w:keepNext/>
              <w:spacing w:after="0" w:line="240" w:lineRule="auto"/>
              <w:ind w:firstLine="0"/>
              <w:rPr>
                <w:rFonts w:cstheme="minorHAnsi"/>
                <w:b/>
                <w:bCs/>
                <w:color w:val="000000"/>
              </w:rPr>
            </w:pPr>
            <w:r w:rsidRPr="00A473AE">
              <w:rPr>
                <w:rFonts w:cstheme="minorHAnsi"/>
                <w:b/>
                <w:bCs/>
                <w:color w:val="000000"/>
              </w:rPr>
              <w:t>Activity</w:t>
            </w:r>
          </w:p>
        </w:tc>
        <w:tc>
          <w:tcPr>
            <w:tcW w:w="1360" w:type="dxa"/>
            <w:tcBorders>
              <w:top w:val="nil"/>
              <w:left w:val="single" w:sz="8" w:space="0" w:color="000000"/>
              <w:bottom w:val="double" w:sz="4" w:space="0" w:color="000000"/>
              <w:right w:val="nil"/>
            </w:tcBorders>
            <w:shd w:val="clear" w:color="auto" w:fill="auto"/>
            <w:vAlign w:val="center"/>
            <w:hideMark/>
          </w:tcPr>
          <w:p w:rsidR="009073C4" w:rsidRPr="00A473AE" w:rsidP="0057687E" w14:paraId="26620FAC" w14:textId="77777777">
            <w:pPr>
              <w:keepNext/>
              <w:spacing w:after="0" w:line="240" w:lineRule="auto"/>
              <w:ind w:firstLine="0"/>
              <w:jc w:val="center"/>
              <w:rPr>
                <w:rFonts w:cstheme="minorHAnsi"/>
                <w:b/>
                <w:bCs/>
                <w:color w:val="000000"/>
              </w:rPr>
            </w:pPr>
            <w:r w:rsidRPr="00A473AE">
              <w:rPr>
                <w:rFonts w:cstheme="minorHAnsi"/>
                <w:b/>
                <w:bCs/>
                <w:color w:val="000000"/>
              </w:rPr>
              <w:t>Engineering Managerial Hours</w:t>
            </w:r>
          </w:p>
        </w:tc>
        <w:tc>
          <w:tcPr>
            <w:tcW w:w="1080" w:type="dxa"/>
            <w:tcBorders>
              <w:top w:val="nil"/>
              <w:left w:val="single" w:sz="8" w:space="0" w:color="000000"/>
              <w:bottom w:val="double" w:sz="4" w:space="0" w:color="000000"/>
              <w:right w:val="nil"/>
            </w:tcBorders>
            <w:shd w:val="clear" w:color="auto" w:fill="auto"/>
            <w:vAlign w:val="center"/>
            <w:hideMark/>
          </w:tcPr>
          <w:p w:rsidR="009073C4" w:rsidRPr="00A473AE" w:rsidP="0057687E" w14:paraId="1B000670" w14:textId="1126B814">
            <w:pPr>
              <w:keepNext/>
              <w:spacing w:after="0" w:line="240" w:lineRule="auto"/>
              <w:ind w:firstLine="0"/>
              <w:jc w:val="center"/>
              <w:rPr>
                <w:rFonts w:cstheme="minorHAnsi"/>
                <w:b/>
                <w:bCs/>
                <w:color w:val="000000"/>
              </w:rPr>
            </w:pPr>
            <w:r w:rsidRPr="00A473AE">
              <w:rPr>
                <w:rFonts w:cstheme="minorHAnsi"/>
                <w:b/>
                <w:bCs/>
                <w:color w:val="000000"/>
              </w:rPr>
              <w:t>Scientist Technical Hours</w:t>
            </w:r>
          </w:p>
        </w:tc>
        <w:tc>
          <w:tcPr>
            <w:tcW w:w="1080" w:type="dxa"/>
            <w:gridSpan w:val="3"/>
            <w:tcBorders>
              <w:top w:val="nil"/>
              <w:left w:val="single" w:sz="8" w:space="0" w:color="000000"/>
              <w:bottom w:val="double" w:sz="4" w:space="0" w:color="000000"/>
              <w:right w:val="single" w:sz="8" w:space="0" w:color="000000"/>
            </w:tcBorders>
            <w:shd w:val="clear" w:color="auto" w:fill="auto"/>
            <w:vAlign w:val="center"/>
            <w:hideMark/>
          </w:tcPr>
          <w:p w:rsidR="009073C4" w:rsidRPr="00A473AE" w:rsidP="0057687E" w14:paraId="09C5DADA" w14:textId="3FE76530">
            <w:pPr>
              <w:keepNext/>
              <w:spacing w:after="0" w:line="240" w:lineRule="auto"/>
              <w:ind w:firstLine="0"/>
              <w:jc w:val="center"/>
              <w:rPr>
                <w:rFonts w:cstheme="minorHAnsi"/>
                <w:b/>
                <w:bCs/>
                <w:color w:val="000000"/>
              </w:rPr>
            </w:pPr>
            <w:r w:rsidRPr="00A473AE">
              <w:rPr>
                <w:rFonts w:cstheme="minorHAnsi"/>
                <w:b/>
                <w:bCs/>
                <w:color w:val="000000"/>
              </w:rPr>
              <w:t>IT Admin Hours</w:t>
            </w:r>
          </w:p>
        </w:tc>
        <w:tc>
          <w:tcPr>
            <w:tcW w:w="1152" w:type="dxa"/>
            <w:gridSpan w:val="3"/>
            <w:tcBorders>
              <w:top w:val="nil"/>
              <w:left w:val="single" w:sz="8" w:space="0" w:color="000000"/>
              <w:bottom w:val="double" w:sz="4" w:space="0" w:color="000000"/>
              <w:right w:val="single" w:sz="8" w:space="0" w:color="000000"/>
            </w:tcBorders>
            <w:vAlign w:val="center"/>
          </w:tcPr>
          <w:p w:rsidR="009073C4" w:rsidRPr="00A473AE" w:rsidP="009073C4" w14:paraId="5D57A8F2" w14:textId="361C2D24">
            <w:pPr>
              <w:keepNext/>
              <w:spacing w:after="0" w:line="240" w:lineRule="auto"/>
              <w:ind w:firstLine="0"/>
              <w:jc w:val="center"/>
              <w:rPr>
                <w:rFonts w:cstheme="minorHAnsi"/>
                <w:b/>
                <w:bCs/>
                <w:color w:val="000000"/>
              </w:rPr>
            </w:pPr>
            <w:r w:rsidRPr="00A473AE">
              <w:rPr>
                <w:rFonts w:cstheme="minorHAnsi"/>
                <w:b/>
                <w:bCs/>
                <w:color w:val="000000"/>
              </w:rPr>
              <w:t>Total</w:t>
            </w:r>
          </w:p>
        </w:tc>
      </w:tr>
      <w:tr w14:paraId="283BD14E" w14:textId="5F0F15E7" w:rsidTr="009073C4">
        <w:tblPrEx>
          <w:tblW w:w="8622" w:type="dxa"/>
          <w:tblInd w:w="710" w:type="dxa"/>
          <w:tblLayout w:type="fixed"/>
          <w:tblLook w:val="04A0"/>
        </w:tblPrEx>
        <w:trPr>
          <w:trHeight w:val="432"/>
        </w:trPr>
        <w:tc>
          <w:tcPr>
            <w:tcW w:w="6602" w:type="dxa"/>
            <w:gridSpan w:val="4"/>
            <w:tcBorders>
              <w:top w:val="double" w:sz="4" w:space="0" w:color="000000"/>
              <w:left w:val="single" w:sz="8" w:space="0" w:color="000000"/>
              <w:bottom w:val="single" w:sz="4" w:space="0" w:color="auto"/>
            </w:tcBorders>
            <w:shd w:val="clear" w:color="auto" w:fill="D9D9D9" w:themeFill="background1" w:themeFillShade="D9"/>
            <w:noWrap/>
            <w:vAlign w:val="center"/>
            <w:hideMark/>
          </w:tcPr>
          <w:p w:rsidR="009073C4" w:rsidRPr="00A473AE" w:rsidP="0057687E" w14:paraId="1AFCA6DE" w14:textId="515A1D81">
            <w:pPr>
              <w:keepNext/>
              <w:spacing w:after="0" w:line="240" w:lineRule="auto"/>
              <w:ind w:firstLine="0"/>
              <w:rPr>
                <w:rFonts w:cstheme="minorHAnsi"/>
                <w:b/>
                <w:bCs/>
                <w:color w:val="000000"/>
              </w:rPr>
            </w:pPr>
            <w:r w:rsidRPr="00A473AE">
              <w:rPr>
                <w:rFonts w:cstheme="minorHAnsi"/>
                <w:b/>
                <w:bCs/>
              </w:rPr>
              <w:t>CAERS Case 3 and Case 4</w:t>
            </w:r>
          </w:p>
        </w:tc>
        <w:tc>
          <w:tcPr>
            <w:tcW w:w="236" w:type="dxa"/>
            <w:tcBorders>
              <w:top w:val="double" w:sz="4" w:space="0" w:color="000000"/>
              <w:bottom w:val="single" w:sz="4" w:space="0" w:color="auto"/>
            </w:tcBorders>
            <w:shd w:val="clear" w:color="auto" w:fill="D9D9D9" w:themeFill="background1" w:themeFillShade="D9"/>
          </w:tcPr>
          <w:p w:rsidR="009073C4" w:rsidRPr="00A473AE" w:rsidP="0057687E" w14:paraId="5E0290FC" w14:textId="77777777">
            <w:pPr>
              <w:keepNext/>
              <w:spacing w:after="0" w:line="240" w:lineRule="auto"/>
              <w:ind w:firstLine="0"/>
              <w:rPr>
                <w:rFonts w:cstheme="minorHAnsi"/>
                <w:color w:val="000000"/>
              </w:rPr>
            </w:pPr>
          </w:p>
        </w:tc>
        <w:tc>
          <w:tcPr>
            <w:tcW w:w="632" w:type="dxa"/>
            <w:tcBorders>
              <w:top w:val="double" w:sz="4" w:space="0" w:color="000000"/>
              <w:bottom w:val="single" w:sz="4" w:space="0" w:color="auto"/>
              <w:right w:val="single" w:sz="8" w:space="0" w:color="000000"/>
            </w:tcBorders>
            <w:shd w:val="clear" w:color="auto" w:fill="D9D9D9" w:themeFill="background1" w:themeFillShade="D9"/>
          </w:tcPr>
          <w:p w:rsidR="009073C4" w:rsidRPr="00A473AE" w:rsidP="0057687E" w14:paraId="238108D0" w14:textId="77777777">
            <w:pPr>
              <w:keepNext/>
              <w:spacing w:after="0" w:line="240" w:lineRule="auto"/>
              <w:ind w:firstLine="0"/>
              <w:rPr>
                <w:rFonts w:cstheme="minorHAnsi"/>
                <w:color w:val="000000"/>
              </w:rPr>
            </w:pPr>
          </w:p>
        </w:tc>
        <w:tc>
          <w:tcPr>
            <w:tcW w:w="1152" w:type="dxa"/>
            <w:gridSpan w:val="3"/>
            <w:tcBorders>
              <w:top w:val="double" w:sz="4" w:space="0" w:color="000000"/>
              <w:bottom w:val="single" w:sz="4" w:space="0" w:color="auto"/>
              <w:right w:val="single" w:sz="8" w:space="0" w:color="000000"/>
            </w:tcBorders>
            <w:shd w:val="clear" w:color="auto" w:fill="D9D9D9" w:themeFill="background1" w:themeFillShade="D9"/>
          </w:tcPr>
          <w:p w:rsidR="009073C4" w:rsidRPr="00A473AE" w:rsidP="0057687E" w14:paraId="60C828F1" w14:textId="77777777">
            <w:pPr>
              <w:keepNext/>
              <w:spacing w:after="0" w:line="240" w:lineRule="auto"/>
              <w:ind w:firstLine="0"/>
              <w:rPr>
                <w:rFonts w:cstheme="minorHAnsi"/>
                <w:color w:val="000000"/>
              </w:rPr>
            </w:pPr>
          </w:p>
        </w:tc>
      </w:tr>
      <w:tr w14:paraId="69AE6D61" w14:textId="55B6F343" w:rsidTr="009073C4">
        <w:tblPrEx>
          <w:tblW w:w="8622" w:type="dxa"/>
          <w:tblInd w:w="710" w:type="dxa"/>
          <w:tblLayout w:type="fixed"/>
          <w:tblLook w:val="04A0"/>
        </w:tblPrEx>
        <w:trPr>
          <w:trHeight w:val="590"/>
        </w:trPr>
        <w:tc>
          <w:tcPr>
            <w:tcW w:w="3950" w:type="dxa"/>
            <w:tcBorders>
              <w:top w:val="single" w:sz="4" w:space="0" w:color="auto"/>
              <w:left w:val="single" w:sz="8" w:space="0" w:color="auto"/>
              <w:bottom w:val="single" w:sz="4" w:space="0" w:color="auto"/>
              <w:right w:val="single" w:sz="8" w:space="0" w:color="auto"/>
            </w:tcBorders>
            <w:shd w:val="clear" w:color="auto" w:fill="auto"/>
            <w:hideMark/>
          </w:tcPr>
          <w:p w:rsidR="009073C4" w:rsidRPr="00A473AE" w:rsidP="009073C4" w14:paraId="19D96A97" w14:textId="11ECFD31">
            <w:pPr>
              <w:keepNext/>
              <w:spacing w:after="0" w:line="240" w:lineRule="auto"/>
              <w:ind w:left="253" w:hanging="360"/>
              <w:rPr>
                <w:rFonts w:cstheme="minorHAnsi"/>
                <w:color w:val="000000"/>
              </w:rPr>
            </w:pPr>
            <w:r w:rsidRPr="00A473AE">
              <w:rPr>
                <w:rFonts w:cstheme="minorHAnsi"/>
              </w:rPr>
              <w:t xml:space="preserve">  1. Update and deliver training to owners/operators about new reporting approach</w:t>
            </w:r>
          </w:p>
        </w:tc>
        <w:tc>
          <w:tcPr>
            <w:tcW w:w="1360" w:type="dxa"/>
            <w:tcBorders>
              <w:top w:val="single" w:sz="4" w:space="0" w:color="auto"/>
              <w:left w:val="nil"/>
              <w:bottom w:val="single" w:sz="4" w:space="0" w:color="auto"/>
              <w:right w:val="single" w:sz="8" w:space="0" w:color="auto"/>
            </w:tcBorders>
            <w:shd w:val="clear" w:color="auto" w:fill="auto"/>
            <w:noWrap/>
            <w:vAlign w:val="center"/>
            <w:hideMark/>
          </w:tcPr>
          <w:p w:rsidR="009073C4" w:rsidRPr="00A473AE" w:rsidP="009073C4" w14:paraId="44DAE0BF" w14:textId="38C30F1F">
            <w:pPr>
              <w:keepNext/>
              <w:spacing w:after="0" w:line="240" w:lineRule="auto"/>
              <w:ind w:firstLine="0"/>
              <w:jc w:val="center"/>
              <w:rPr>
                <w:rFonts w:cstheme="minorHAnsi"/>
                <w:color w:val="000000"/>
              </w:rPr>
            </w:pPr>
            <w:r w:rsidRPr="00A473AE">
              <w:rPr>
                <w:rFonts w:cstheme="minorHAnsi"/>
              </w:rPr>
              <w:t>24</w:t>
            </w:r>
          </w:p>
        </w:tc>
        <w:tc>
          <w:tcPr>
            <w:tcW w:w="1080" w:type="dxa"/>
            <w:tcBorders>
              <w:top w:val="single" w:sz="4" w:space="0" w:color="auto"/>
              <w:left w:val="nil"/>
              <w:bottom w:val="single" w:sz="4" w:space="0" w:color="auto"/>
              <w:right w:val="single" w:sz="8" w:space="0" w:color="auto"/>
            </w:tcBorders>
            <w:shd w:val="clear" w:color="auto" w:fill="auto"/>
            <w:noWrap/>
            <w:vAlign w:val="center"/>
            <w:hideMark/>
          </w:tcPr>
          <w:p w:rsidR="009073C4" w:rsidRPr="00A473AE" w:rsidP="009073C4" w14:paraId="1BECDA94" w14:textId="4A048935">
            <w:pPr>
              <w:keepNext/>
              <w:spacing w:after="0" w:line="240" w:lineRule="auto"/>
              <w:ind w:firstLine="0"/>
              <w:jc w:val="center"/>
              <w:rPr>
                <w:rFonts w:cstheme="minorHAnsi"/>
                <w:color w:val="000000"/>
              </w:rPr>
            </w:pPr>
            <w:r w:rsidRPr="00A473AE">
              <w:rPr>
                <w:rFonts w:cstheme="minorHAnsi"/>
              </w:rPr>
              <w:t>240</w:t>
            </w:r>
          </w:p>
        </w:tc>
        <w:tc>
          <w:tcPr>
            <w:tcW w:w="1080" w:type="dxa"/>
            <w:gridSpan w:val="3"/>
            <w:tcBorders>
              <w:top w:val="single" w:sz="4" w:space="0" w:color="auto"/>
              <w:left w:val="nil"/>
              <w:bottom w:val="single" w:sz="4" w:space="0" w:color="auto"/>
              <w:right w:val="single" w:sz="8" w:space="0" w:color="auto"/>
            </w:tcBorders>
            <w:shd w:val="clear" w:color="auto" w:fill="auto"/>
            <w:noWrap/>
            <w:vAlign w:val="center"/>
          </w:tcPr>
          <w:p w:rsidR="009073C4" w:rsidRPr="00A473AE" w:rsidP="009073C4" w14:paraId="14645F73" w14:textId="38B9FBDF">
            <w:pPr>
              <w:keepNext/>
              <w:spacing w:after="0" w:line="240" w:lineRule="auto"/>
              <w:ind w:firstLine="0"/>
              <w:jc w:val="center"/>
              <w:rPr>
                <w:rFonts w:cstheme="minorHAnsi"/>
                <w:color w:val="000000"/>
              </w:rPr>
            </w:pPr>
          </w:p>
        </w:tc>
        <w:tc>
          <w:tcPr>
            <w:tcW w:w="1152" w:type="dxa"/>
            <w:gridSpan w:val="3"/>
            <w:tcBorders>
              <w:top w:val="single" w:sz="4" w:space="0" w:color="auto"/>
              <w:left w:val="nil"/>
              <w:bottom w:val="single" w:sz="4" w:space="0" w:color="auto"/>
              <w:right w:val="single" w:sz="8" w:space="0" w:color="auto"/>
            </w:tcBorders>
            <w:vAlign w:val="center"/>
          </w:tcPr>
          <w:p w:rsidR="009073C4" w:rsidRPr="00A473AE" w:rsidP="009073C4" w14:paraId="669F2AA7" w14:textId="3835DBA7">
            <w:pPr>
              <w:keepNext/>
              <w:spacing w:after="0" w:line="240" w:lineRule="auto"/>
              <w:ind w:firstLine="0"/>
              <w:jc w:val="center"/>
              <w:rPr>
                <w:rFonts w:cstheme="minorHAnsi"/>
              </w:rPr>
            </w:pPr>
            <w:r w:rsidRPr="00A473AE">
              <w:rPr>
                <w:rFonts w:cstheme="minorHAnsi"/>
              </w:rPr>
              <w:t>264</w:t>
            </w:r>
          </w:p>
        </w:tc>
      </w:tr>
      <w:tr w14:paraId="2231368E" w14:textId="58D8D215" w:rsidTr="009073C4">
        <w:tblPrEx>
          <w:tblW w:w="8622" w:type="dxa"/>
          <w:tblInd w:w="710" w:type="dxa"/>
          <w:tblLayout w:type="fixed"/>
          <w:tblLook w:val="04A0"/>
        </w:tblPrEx>
        <w:trPr>
          <w:trHeight w:val="590"/>
        </w:trPr>
        <w:tc>
          <w:tcPr>
            <w:tcW w:w="3950" w:type="dxa"/>
            <w:tcBorders>
              <w:top w:val="single" w:sz="4" w:space="0" w:color="auto"/>
              <w:left w:val="single" w:sz="8" w:space="0" w:color="auto"/>
              <w:bottom w:val="single" w:sz="8" w:space="0" w:color="auto"/>
              <w:right w:val="single" w:sz="8" w:space="0" w:color="auto"/>
            </w:tcBorders>
            <w:shd w:val="clear" w:color="auto" w:fill="auto"/>
            <w:noWrap/>
            <w:hideMark/>
          </w:tcPr>
          <w:p w:rsidR="009073C4" w:rsidRPr="00A473AE" w:rsidP="009073C4" w14:paraId="63A721B0" w14:textId="16D01CE8">
            <w:pPr>
              <w:keepNext/>
              <w:spacing w:after="0" w:line="240" w:lineRule="auto"/>
              <w:ind w:left="253" w:hanging="360"/>
              <w:rPr>
                <w:rFonts w:cstheme="minorHAnsi"/>
                <w:b/>
                <w:bCs/>
                <w:color w:val="000000"/>
              </w:rPr>
            </w:pPr>
            <w:r w:rsidRPr="00A473AE">
              <w:rPr>
                <w:rFonts w:cstheme="minorHAnsi"/>
              </w:rPr>
              <w:t xml:space="preserve">  2. Curate list of facilities to remove duplicates</w:t>
            </w:r>
          </w:p>
        </w:tc>
        <w:tc>
          <w:tcPr>
            <w:tcW w:w="13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073C4" w:rsidRPr="00A473AE" w:rsidP="009073C4" w14:paraId="1DC45C05" w14:textId="79FBB172">
            <w:pPr>
              <w:keepNext/>
              <w:spacing w:after="0" w:line="240" w:lineRule="auto"/>
              <w:ind w:firstLine="0"/>
              <w:jc w:val="center"/>
              <w:rPr>
                <w:rFonts w:cstheme="minorHAnsi"/>
                <w:color w:val="000000"/>
              </w:rPr>
            </w:pPr>
            <w:r w:rsidRPr="00A473AE">
              <w:rPr>
                <w:rFonts w:cstheme="minorHAnsi"/>
              </w:rPr>
              <w:t>16</w:t>
            </w:r>
          </w:p>
        </w:tc>
        <w:tc>
          <w:tcPr>
            <w:tcW w:w="10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073C4" w:rsidRPr="00A473AE" w:rsidP="009073C4" w14:paraId="110AE1B1" w14:textId="13167D9A">
            <w:pPr>
              <w:keepNext/>
              <w:spacing w:after="0" w:line="240" w:lineRule="auto"/>
              <w:ind w:firstLine="0"/>
              <w:jc w:val="center"/>
              <w:rPr>
                <w:rFonts w:cstheme="minorHAnsi"/>
                <w:color w:val="000000"/>
              </w:rPr>
            </w:pPr>
            <w:r w:rsidRPr="00A473AE">
              <w:rPr>
                <w:rFonts w:cstheme="minorHAnsi"/>
              </w:rPr>
              <w:t>160</w:t>
            </w:r>
          </w:p>
        </w:tc>
        <w:tc>
          <w:tcPr>
            <w:tcW w:w="1080" w:type="dxa"/>
            <w:gridSpan w:val="3"/>
            <w:tcBorders>
              <w:top w:val="single" w:sz="4" w:space="0" w:color="auto"/>
              <w:left w:val="single" w:sz="8" w:space="0" w:color="auto"/>
              <w:bottom w:val="single" w:sz="8" w:space="0" w:color="auto"/>
              <w:right w:val="single" w:sz="8" w:space="0" w:color="auto"/>
            </w:tcBorders>
            <w:shd w:val="clear" w:color="auto" w:fill="auto"/>
            <w:noWrap/>
            <w:vAlign w:val="center"/>
          </w:tcPr>
          <w:p w:rsidR="009073C4" w:rsidRPr="00A473AE" w:rsidP="009073C4" w14:paraId="16FA7A44" w14:textId="52006637">
            <w:pPr>
              <w:keepNext/>
              <w:spacing w:after="0" w:line="240" w:lineRule="auto"/>
              <w:ind w:firstLine="0"/>
              <w:jc w:val="center"/>
              <w:rPr>
                <w:rFonts w:cstheme="minorHAnsi"/>
                <w:color w:val="000000"/>
              </w:rPr>
            </w:pPr>
          </w:p>
        </w:tc>
        <w:tc>
          <w:tcPr>
            <w:tcW w:w="1152" w:type="dxa"/>
            <w:gridSpan w:val="3"/>
            <w:tcBorders>
              <w:top w:val="single" w:sz="4" w:space="0" w:color="auto"/>
              <w:left w:val="single" w:sz="8" w:space="0" w:color="auto"/>
              <w:bottom w:val="single" w:sz="8" w:space="0" w:color="auto"/>
              <w:right w:val="single" w:sz="8" w:space="0" w:color="auto"/>
            </w:tcBorders>
            <w:vAlign w:val="center"/>
          </w:tcPr>
          <w:p w:rsidR="009073C4" w:rsidRPr="00A473AE" w:rsidP="009073C4" w14:paraId="110044AB" w14:textId="0538744E">
            <w:pPr>
              <w:keepNext/>
              <w:spacing w:after="0" w:line="240" w:lineRule="auto"/>
              <w:ind w:firstLine="0"/>
              <w:jc w:val="center"/>
              <w:rPr>
                <w:rFonts w:cstheme="minorHAnsi"/>
              </w:rPr>
            </w:pPr>
            <w:r w:rsidRPr="00A473AE">
              <w:rPr>
                <w:rFonts w:cstheme="minorHAnsi"/>
              </w:rPr>
              <w:t>176</w:t>
            </w:r>
          </w:p>
        </w:tc>
      </w:tr>
      <w:tr w14:paraId="223ADD67" w14:textId="45A46C3C" w:rsidTr="009073C4">
        <w:tblPrEx>
          <w:tblW w:w="8622" w:type="dxa"/>
          <w:tblInd w:w="710" w:type="dxa"/>
          <w:tblLayout w:type="fixed"/>
          <w:tblLook w:val="04A0"/>
        </w:tblPrEx>
        <w:trPr>
          <w:trHeight w:val="590"/>
        </w:trPr>
        <w:tc>
          <w:tcPr>
            <w:tcW w:w="3950" w:type="dxa"/>
            <w:tcBorders>
              <w:top w:val="single" w:sz="8" w:space="0" w:color="auto"/>
              <w:left w:val="single" w:sz="8" w:space="0" w:color="auto"/>
              <w:bottom w:val="single" w:sz="4" w:space="0" w:color="auto"/>
              <w:right w:val="single" w:sz="8" w:space="0" w:color="auto"/>
            </w:tcBorders>
            <w:shd w:val="clear" w:color="auto" w:fill="auto"/>
            <w:hideMark/>
          </w:tcPr>
          <w:p w:rsidR="009073C4" w:rsidRPr="00A473AE" w:rsidP="009073C4" w14:paraId="5506B3BC" w14:textId="3FD7C445">
            <w:pPr>
              <w:keepNext/>
              <w:spacing w:after="0" w:line="240" w:lineRule="auto"/>
              <w:ind w:left="253" w:hanging="360"/>
              <w:rPr>
                <w:rFonts w:cstheme="minorHAnsi"/>
                <w:color w:val="000000"/>
              </w:rPr>
            </w:pPr>
            <w:r w:rsidRPr="00A473AE">
              <w:rPr>
                <w:rFonts w:cstheme="minorHAnsi"/>
              </w:rPr>
              <w:t xml:space="preserve">  3. Other coordination activities including ensuring any CAERS customizations meet SLT requirements.</w:t>
            </w:r>
          </w:p>
        </w:tc>
        <w:tc>
          <w:tcPr>
            <w:tcW w:w="1360" w:type="dxa"/>
            <w:tcBorders>
              <w:top w:val="single" w:sz="8" w:space="0" w:color="auto"/>
              <w:left w:val="nil"/>
              <w:bottom w:val="single" w:sz="4" w:space="0" w:color="auto"/>
              <w:right w:val="single" w:sz="8" w:space="0" w:color="auto"/>
            </w:tcBorders>
            <w:shd w:val="clear" w:color="auto" w:fill="auto"/>
            <w:noWrap/>
            <w:vAlign w:val="center"/>
            <w:hideMark/>
          </w:tcPr>
          <w:p w:rsidR="009073C4" w:rsidRPr="00A473AE" w:rsidP="009073C4" w14:paraId="7D2A1E71" w14:textId="0B6BAEDF">
            <w:pPr>
              <w:keepNext/>
              <w:spacing w:after="0" w:line="240" w:lineRule="auto"/>
              <w:ind w:firstLine="0"/>
              <w:jc w:val="center"/>
              <w:rPr>
                <w:rFonts w:cstheme="minorHAnsi"/>
                <w:color w:val="000000"/>
              </w:rPr>
            </w:pPr>
            <w:r w:rsidRPr="00A473AE">
              <w:rPr>
                <w:rFonts w:cstheme="minorHAnsi"/>
              </w:rPr>
              <w:t>48</w:t>
            </w:r>
          </w:p>
        </w:tc>
        <w:tc>
          <w:tcPr>
            <w:tcW w:w="1080" w:type="dxa"/>
            <w:tcBorders>
              <w:top w:val="single" w:sz="8" w:space="0" w:color="auto"/>
              <w:left w:val="nil"/>
              <w:bottom w:val="single" w:sz="4" w:space="0" w:color="auto"/>
              <w:right w:val="single" w:sz="8" w:space="0" w:color="auto"/>
            </w:tcBorders>
            <w:shd w:val="clear" w:color="auto" w:fill="auto"/>
            <w:noWrap/>
            <w:vAlign w:val="center"/>
            <w:hideMark/>
          </w:tcPr>
          <w:p w:rsidR="009073C4" w:rsidRPr="00A473AE" w:rsidP="009073C4" w14:paraId="53DECB83" w14:textId="1CBD8C6E">
            <w:pPr>
              <w:keepNext/>
              <w:spacing w:after="0" w:line="240" w:lineRule="auto"/>
              <w:ind w:firstLine="0"/>
              <w:jc w:val="center"/>
              <w:rPr>
                <w:rFonts w:cstheme="minorHAnsi"/>
                <w:color w:val="000000"/>
              </w:rPr>
            </w:pPr>
            <w:r w:rsidRPr="00A473AE">
              <w:rPr>
                <w:rFonts w:cstheme="minorHAnsi"/>
              </w:rPr>
              <w:t>480</w:t>
            </w:r>
          </w:p>
        </w:tc>
        <w:tc>
          <w:tcPr>
            <w:tcW w:w="1080" w:type="dxa"/>
            <w:gridSpan w:val="3"/>
            <w:tcBorders>
              <w:top w:val="single" w:sz="8" w:space="0" w:color="auto"/>
              <w:left w:val="nil"/>
              <w:bottom w:val="single" w:sz="4" w:space="0" w:color="auto"/>
              <w:right w:val="single" w:sz="8" w:space="0" w:color="auto"/>
            </w:tcBorders>
            <w:shd w:val="clear" w:color="auto" w:fill="auto"/>
            <w:noWrap/>
            <w:vAlign w:val="center"/>
          </w:tcPr>
          <w:p w:rsidR="009073C4" w:rsidRPr="00A473AE" w:rsidP="009073C4" w14:paraId="13FB13FF" w14:textId="745E1B67">
            <w:pPr>
              <w:keepNext/>
              <w:spacing w:after="0" w:line="240" w:lineRule="auto"/>
              <w:ind w:firstLine="0"/>
              <w:jc w:val="center"/>
              <w:rPr>
                <w:rFonts w:cstheme="minorHAnsi"/>
                <w:color w:val="000000"/>
              </w:rPr>
            </w:pPr>
          </w:p>
        </w:tc>
        <w:tc>
          <w:tcPr>
            <w:tcW w:w="1152" w:type="dxa"/>
            <w:gridSpan w:val="3"/>
            <w:tcBorders>
              <w:top w:val="single" w:sz="8" w:space="0" w:color="auto"/>
              <w:left w:val="nil"/>
              <w:bottom w:val="single" w:sz="4" w:space="0" w:color="auto"/>
              <w:right w:val="single" w:sz="8" w:space="0" w:color="auto"/>
            </w:tcBorders>
            <w:vAlign w:val="center"/>
          </w:tcPr>
          <w:p w:rsidR="009073C4" w:rsidRPr="00A473AE" w:rsidP="009073C4" w14:paraId="4FD9010E" w14:textId="61D2979F">
            <w:pPr>
              <w:keepNext/>
              <w:spacing w:after="0" w:line="240" w:lineRule="auto"/>
              <w:ind w:firstLine="0"/>
              <w:jc w:val="center"/>
              <w:rPr>
                <w:rFonts w:cstheme="minorHAnsi"/>
              </w:rPr>
            </w:pPr>
            <w:r w:rsidRPr="00A473AE">
              <w:rPr>
                <w:rFonts w:cstheme="minorHAnsi"/>
              </w:rPr>
              <w:t>528</w:t>
            </w:r>
          </w:p>
        </w:tc>
      </w:tr>
      <w:tr w14:paraId="5E0F47D5" w14:textId="1E2D4380" w:rsidTr="009073C4">
        <w:tblPrEx>
          <w:tblW w:w="8622" w:type="dxa"/>
          <w:tblInd w:w="710" w:type="dxa"/>
          <w:tblLayout w:type="fixed"/>
          <w:tblLook w:val="04A0"/>
        </w:tblPrEx>
        <w:trPr>
          <w:trHeight w:val="432"/>
        </w:trPr>
        <w:tc>
          <w:tcPr>
            <w:tcW w:w="6602" w:type="dxa"/>
            <w:gridSpan w:val="4"/>
            <w:tcBorders>
              <w:top w:val="single" w:sz="4" w:space="0" w:color="auto"/>
              <w:left w:val="single" w:sz="8" w:space="0" w:color="000000"/>
              <w:bottom w:val="single" w:sz="4" w:space="0" w:color="auto"/>
            </w:tcBorders>
            <w:shd w:val="clear" w:color="auto" w:fill="D9D9D9" w:themeFill="background1" w:themeFillShade="D9"/>
            <w:noWrap/>
            <w:vAlign w:val="center"/>
            <w:hideMark/>
          </w:tcPr>
          <w:p w:rsidR="009073C4" w:rsidRPr="00A473AE" w:rsidP="00A66384" w14:paraId="09761953" w14:textId="473241ED">
            <w:pPr>
              <w:keepNext/>
              <w:spacing w:after="0" w:line="240" w:lineRule="auto"/>
              <w:ind w:firstLine="0"/>
              <w:rPr>
                <w:rFonts w:cstheme="minorHAnsi"/>
                <w:b/>
                <w:bCs/>
                <w:color w:val="000000"/>
              </w:rPr>
            </w:pPr>
            <w:r w:rsidRPr="00A473AE">
              <w:rPr>
                <w:rFonts w:cstheme="minorHAnsi"/>
                <w:b/>
                <w:bCs/>
              </w:rPr>
              <w:t>CAERS Case 3</w:t>
            </w:r>
          </w:p>
        </w:tc>
        <w:tc>
          <w:tcPr>
            <w:tcW w:w="236" w:type="dxa"/>
            <w:tcBorders>
              <w:top w:val="single" w:sz="4" w:space="0" w:color="auto"/>
              <w:bottom w:val="single" w:sz="4" w:space="0" w:color="auto"/>
            </w:tcBorders>
            <w:shd w:val="clear" w:color="auto" w:fill="D9D9D9" w:themeFill="background1" w:themeFillShade="D9"/>
          </w:tcPr>
          <w:p w:rsidR="009073C4" w:rsidRPr="00A473AE" w:rsidP="00A66384" w14:paraId="12B63D0D" w14:textId="77777777">
            <w:pPr>
              <w:keepNext/>
              <w:spacing w:after="0" w:line="240" w:lineRule="auto"/>
              <w:ind w:firstLine="0"/>
              <w:rPr>
                <w:rFonts w:cstheme="minorHAnsi"/>
                <w:color w:val="000000"/>
              </w:rPr>
            </w:pPr>
          </w:p>
        </w:tc>
        <w:tc>
          <w:tcPr>
            <w:tcW w:w="632" w:type="dxa"/>
            <w:tcBorders>
              <w:top w:val="single" w:sz="4" w:space="0" w:color="auto"/>
              <w:bottom w:val="single" w:sz="4" w:space="0" w:color="auto"/>
              <w:right w:val="single" w:sz="8" w:space="0" w:color="000000"/>
            </w:tcBorders>
            <w:shd w:val="clear" w:color="auto" w:fill="D9D9D9" w:themeFill="background1" w:themeFillShade="D9"/>
          </w:tcPr>
          <w:p w:rsidR="009073C4" w:rsidRPr="00A473AE" w:rsidP="00A66384" w14:paraId="7450E287" w14:textId="77777777">
            <w:pPr>
              <w:keepNext/>
              <w:spacing w:after="0" w:line="240" w:lineRule="auto"/>
              <w:ind w:firstLine="0"/>
              <w:rPr>
                <w:rFonts w:cstheme="minorHAnsi"/>
                <w:color w:val="000000"/>
              </w:rPr>
            </w:pPr>
          </w:p>
        </w:tc>
        <w:tc>
          <w:tcPr>
            <w:tcW w:w="1152" w:type="dxa"/>
            <w:gridSpan w:val="3"/>
            <w:tcBorders>
              <w:top w:val="single" w:sz="4" w:space="0" w:color="auto"/>
              <w:bottom w:val="single" w:sz="4" w:space="0" w:color="auto"/>
              <w:right w:val="single" w:sz="8" w:space="0" w:color="000000"/>
            </w:tcBorders>
            <w:shd w:val="clear" w:color="auto" w:fill="D9D9D9" w:themeFill="background1" w:themeFillShade="D9"/>
          </w:tcPr>
          <w:p w:rsidR="009073C4" w:rsidRPr="00A473AE" w:rsidP="00A66384" w14:paraId="49834843" w14:textId="77777777">
            <w:pPr>
              <w:keepNext/>
              <w:spacing w:after="0" w:line="240" w:lineRule="auto"/>
              <w:ind w:firstLine="0"/>
              <w:rPr>
                <w:rFonts w:cstheme="minorHAnsi"/>
                <w:color w:val="000000"/>
              </w:rPr>
            </w:pPr>
          </w:p>
        </w:tc>
      </w:tr>
      <w:tr w14:paraId="28BBC6F0" w14:textId="191E91DA" w:rsidTr="009073C4">
        <w:tblPrEx>
          <w:tblW w:w="8622" w:type="dxa"/>
          <w:tblInd w:w="710" w:type="dxa"/>
          <w:tblLayout w:type="fixed"/>
          <w:tblLook w:val="04A0"/>
        </w:tblPrEx>
        <w:trPr>
          <w:trHeight w:val="590"/>
        </w:trPr>
        <w:tc>
          <w:tcPr>
            <w:tcW w:w="3950" w:type="dxa"/>
            <w:tcBorders>
              <w:top w:val="single" w:sz="4" w:space="0" w:color="auto"/>
              <w:left w:val="single" w:sz="8" w:space="0" w:color="auto"/>
              <w:bottom w:val="single" w:sz="8" w:space="0" w:color="auto"/>
              <w:right w:val="single" w:sz="8" w:space="0" w:color="auto"/>
            </w:tcBorders>
            <w:shd w:val="clear" w:color="auto" w:fill="auto"/>
            <w:vAlign w:val="center"/>
          </w:tcPr>
          <w:p w:rsidR="009073C4" w:rsidRPr="00A473AE" w:rsidP="009073C4" w14:paraId="435CA780" w14:textId="2D6970C6">
            <w:pPr>
              <w:keepNext/>
              <w:spacing w:after="0" w:line="240" w:lineRule="auto"/>
              <w:ind w:left="237" w:hanging="344"/>
              <w:rPr>
                <w:rFonts w:cstheme="minorHAnsi"/>
              </w:rPr>
            </w:pPr>
            <w:r w:rsidRPr="00A473AE">
              <w:rPr>
                <w:rFonts w:cstheme="minorHAnsi"/>
                <w:color w:val="000000"/>
              </w:rPr>
              <w:t xml:space="preserve">  4. Modify SLT system to receive data from CAERS user interface.</w:t>
            </w:r>
          </w:p>
        </w:tc>
        <w:tc>
          <w:tcPr>
            <w:tcW w:w="1360" w:type="dxa"/>
            <w:tcBorders>
              <w:top w:val="single" w:sz="4" w:space="0" w:color="auto"/>
              <w:left w:val="nil"/>
              <w:bottom w:val="single" w:sz="8" w:space="0" w:color="auto"/>
              <w:right w:val="single" w:sz="8" w:space="0" w:color="auto"/>
            </w:tcBorders>
            <w:shd w:val="clear" w:color="auto" w:fill="auto"/>
            <w:noWrap/>
            <w:vAlign w:val="center"/>
          </w:tcPr>
          <w:p w:rsidR="009073C4" w:rsidRPr="00A473AE" w:rsidP="00B67302" w14:paraId="5492B450" w14:textId="41183219">
            <w:pPr>
              <w:keepNext/>
              <w:spacing w:after="0" w:line="240" w:lineRule="auto"/>
              <w:ind w:firstLine="0"/>
              <w:jc w:val="center"/>
              <w:rPr>
                <w:rFonts w:cstheme="minorHAnsi"/>
              </w:rPr>
            </w:pPr>
            <w:r w:rsidRPr="00A473AE">
              <w:rPr>
                <w:rFonts w:cstheme="minorHAnsi"/>
                <w:color w:val="000000"/>
              </w:rPr>
              <w:t>104</w:t>
            </w:r>
          </w:p>
        </w:tc>
        <w:tc>
          <w:tcPr>
            <w:tcW w:w="1080" w:type="dxa"/>
            <w:tcBorders>
              <w:top w:val="single" w:sz="4" w:space="0" w:color="auto"/>
              <w:left w:val="nil"/>
              <w:bottom w:val="single" w:sz="8" w:space="0" w:color="auto"/>
              <w:right w:val="single" w:sz="8" w:space="0" w:color="auto"/>
            </w:tcBorders>
            <w:shd w:val="clear" w:color="auto" w:fill="auto"/>
            <w:noWrap/>
            <w:vAlign w:val="center"/>
          </w:tcPr>
          <w:p w:rsidR="009073C4" w:rsidRPr="00A473AE" w:rsidP="00B67302" w14:paraId="1B1C4099" w14:textId="5846BE93">
            <w:pPr>
              <w:keepNext/>
              <w:spacing w:after="0" w:line="240" w:lineRule="auto"/>
              <w:ind w:firstLine="0"/>
              <w:jc w:val="center"/>
              <w:rPr>
                <w:rFonts w:cstheme="minorHAnsi"/>
              </w:rPr>
            </w:pPr>
            <w:r w:rsidRPr="00A473AE">
              <w:rPr>
                <w:rFonts w:cstheme="minorHAnsi"/>
                <w:color w:val="000000"/>
              </w:rPr>
              <w:t> </w:t>
            </w:r>
          </w:p>
        </w:tc>
        <w:tc>
          <w:tcPr>
            <w:tcW w:w="1080" w:type="dxa"/>
            <w:gridSpan w:val="3"/>
            <w:tcBorders>
              <w:top w:val="single" w:sz="4" w:space="0" w:color="auto"/>
              <w:left w:val="nil"/>
              <w:bottom w:val="single" w:sz="8" w:space="0" w:color="auto"/>
              <w:right w:val="single" w:sz="8" w:space="0" w:color="auto"/>
            </w:tcBorders>
            <w:shd w:val="clear" w:color="auto" w:fill="auto"/>
            <w:noWrap/>
            <w:vAlign w:val="center"/>
          </w:tcPr>
          <w:p w:rsidR="009073C4" w:rsidRPr="00A473AE" w:rsidP="009073C4" w14:paraId="25E6F7C3" w14:textId="2D09F0E9">
            <w:pPr>
              <w:keepNext/>
              <w:spacing w:after="0" w:line="240" w:lineRule="auto"/>
              <w:ind w:firstLine="0"/>
              <w:jc w:val="center"/>
              <w:rPr>
                <w:rFonts w:cstheme="minorHAnsi"/>
              </w:rPr>
            </w:pPr>
            <w:r w:rsidRPr="00A473AE">
              <w:rPr>
                <w:rFonts w:cstheme="minorHAnsi"/>
                <w:color w:val="000000"/>
              </w:rPr>
              <w:t>1,040</w:t>
            </w:r>
          </w:p>
        </w:tc>
        <w:tc>
          <w:tcPr>
            <w:tcW w:w="1152" w:type="dxa"/>
            <w:gridSpan w:val="3"/>
            <w:tcBorders>
              <w:top w:val="single" w:sz="4" w:space="0" w:color="auto"/>
              <w:left w:val="nil"/>
              <w:bottom w:val="single" w:sz="8" w:space="0" w:color="auto"/>
              <w:right w:val="single" w:sz="8" w:space="0" w:color="auto"/>
            </w:tcBorders>
            <w:vAlign w:val="center"/>
          </w:tcPr>
          <w:p w:rsidR="009073C4" w:rsidRPr="00A473AE" w:rsidP="009073C4" w14:paraId="44CE0813" w14:textId="677A8B0F">
            <w:pPr>
              <w:keepNext/>
              <w:spacing w:after="0" w:line="240" w:lineRule="auto"/>
              <w:ind w:firstLine="0"/>
              <w:jc w:val="center"/>
              <w:rPr>
                <w:rFonts w:cstheme="minorHAnsi"/>
                <w:color w:val="000000"/>
              </w:rPr>
            </w:pPr>
            <w:r w:rsidRPr="00A473AE">
              <w:rPr>
                <w:rFonts w:cstheme="minorHAnsi"/>
                <w:color w:val="000000"/>
              </w:rPr>
              <w:t>1,144</w:t>
            </w:r>
          </w:p>
        </w:tc>
      </w:tr>
      <w:tr w14:paraId="09523A8F" w14:textId="37C6CC3A" w:rsidTr="009073C4">
        <w:tblPrEx>
          <w:tblW w:w="8622" w:type="dxa"/>
          <w:tblInd w:w="710" w:type="dxa"/>
          <w:tblLayout w:type="fixed"/>
          <w:tblLook w:val="04A0"/>
        </w:tblPrEx>
        <w:trPr>
          <w:trHeight w:val="432"/>
        </w:trPr>
        <w:tc>
          <w:tcPr>
            <w:tcW w:w="3950" w:type="dxa"/>
            <w:tcBorders>
              <w:top w:val="single" w:sz="8" w:space="0" w:color="auto"/>
              <w:left w:val="single" w:sz="8" w:space="0" w:color="auto"/>
              <w:bottom w:val="single" w:sz="8" w:space="0" w:color="auto"/>
              <w:right w:val="single" w:sz="8" w:space="0" w:color="auto"/>
            </w:tcBorders>
            <w:shd w:val="clear" w:color="auto" w:fill="auto"/>
            <w:vAlign w:val="center"/>
          </w:tcPr>
          <w:p w:rsidR="009073C4" w:rsidRPr="00A473AE" w:rsidP="009073C4" w14:paraId="3FD6863E" w14:textId="15EB7B00">
            <w:pPr>
              <w:spacing w:after="0" w:line="240" w:lineRule="auto"/>
              <w:ind w:left="237" w:firstLine="0"/>
              <w:jc w:val="right"/>
              <w:rPr>
                <w:rFonts w:cstheme="minorHAnsi"/>
                <w:b/>
                <w:bCs/>
                <w:color w:val="000000"/>
              </w:rPr>
            </w:pPr>
            <w:r w:rsidRPr="00A473AE">
              <w:rPr>
                <w:rFonts w:cstheme="minorHAnsi"/>
                <w:b/>
                <w:bCs/>
              </w:rPr>
              <w:t>Subtotal - Case 3</w:t>
            </w:r>
          </w:p>
        </w:tc>
        <w:tc>
          <w:tcPr>
            <w:tcW w:w="1360" w:type="dxa"/>
            <w:tcBorders>
              <w:top w:val="single" w:sz="8" w:space="0" w:color="auto"/>
              <w:left w:val="nil"/>
              <w:bottom w:val="single" w:sz="8" w:space="0" w:color="auto"/>
              <w:right w:val="single" w:sz="8" w:space="0" w:color="auto"/>
            </w:tcBorders>
            <w:shd w:val="clear" w:color="auto" w:fill="auto"/>
            <w:noWrap/>
            <w:vAlign w:val="center"/>
          </w:tcPr>
          <w:p w:rsidR="009073C4" w:rsidRPr="00A473AE" w:rsidP="009073C4" w14:paraId="23E8D01E" w14:textId="6B1B02E8">
            <w:pPr>
              <w:spacing w:after="0" w:line="240" w:lineRule="auto"/>
              <w:ind w:firstLine="0"/>
              <w:jc w:val="center"/>
              <w:rPr>
                <w:rFonts w:cstheme="minorHAnsi"/>
                <w:b/>
                <w:bCs/>
                <w:color w:val="000000"/>
              </w:rPr>
            </w:pPr>
            <w:r w:rsidRPr="00A473AE">
              <w:rPr>
                <w:rFonts w:cstheme="minorHAnsi"/>
                <w:b/>
                <w:bCs/>
                <w:color w:val="000000"/>
              </w:rPr>
              <w:t>192</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9073C4" w:rsidRPr="00A473AE" w:rsidP="009073C4" w14:paraId="3584CF56" w14:textId="064B6264">
            <w:pPr>
              <w:spacing w:after="0" w:line="240" w:lineRule="auto"/>
              <w:ind w:firstLine="0"/>
              <w:jc w:val="center"/>
              <w:rPr>
                <w:rFonts w:cstheme="minorHAnsi"/>
                <w:b/>
                <w:bCs/>
                <w:color w:val="000000"/>
              </w:rPr>
            </w:pPr>
            <w:r w:rsidRPr="00A473AE">
              <w:rPr>
                <w:rFonts w:cstheme="minorHAnsi"/>
                <w:b/>
                <w:bCs/>
                <w:color w:val="000000"/>
              </w:rPr>
              <w:t>880</w:t>
            </w:r>
          </w:p>
        </w:tc>
        <w:tc>
          <w:tcPr>
            <w:tcW w:w="1080" w:type="dxa"/>
            <w:gridSpan w:val="3"/>
            <w:tcBorders>
              <w:top w:val="single" w:sz="8" w:space="0" w:color="auto"/>
              <w:left w:val="nil"/>
              <w:bottom w:val="single" w:sz="8" w:space="0" w:color="auto"/>
              <w:right w:val="single" w:sz="8" w:space="0" w:color="auto"/>
            </w:tcBorders>
            <w:shd w:val="clear" w:color="auto" w:fill="auto"/>
            <w:noWrap/>
            <w:vAlign w:val="center"/>
          </w:tcPr>
          <w:p w:rsidR="009073C4" w:rsidRPr="00A473AE" w:rsidP="009073C4" w14:paraId="49C79955" w14:textId="150A3D38">
            <w:pPr>
              <w:spacing w:after="0" w:line="240" w:lineRule="auto"/>
              <w:ind w:firstLine="0"/>
              <w:jc w:val="center"/>
              <w:rPr>
                <w:rFonts w:cstheme="minorHAnsi"/>
                <w:b/>
                <w:bCs/>
                <w:color w:val="000000"/>
              </w:rPr>
            </w:pPr>
            <w:r w:rsidRPr="00A473AE">
              <w:rPr>
                <w:rFonts w:cstheme="minorHAnsi"/>
                <w:b/>
                <w:bCs/>
                <w:color w:val="000000"/>
              </w:rPr>
              <w:t>1,040</w:t>
            </w:r>
          </w:p>
        </w:tc>
        <w:tc>
          <w:tcPr>
            <w:tcW w:w="1152" w:type="dxa"/>
            <w:gridSpan w:val="3"/>
            <w:tcBorders>
              <w:top w:val="single" w:sz="8" w:space="0" w:color="auto"/>
              <w:left w:val="nil"/>
              <w:bottom w:val="single" w:sz="8" w:space="0" w:color="auto"/>
              <w:right w:val="single" w:sz="8" w:space="0" w:color="auto"/>
            </w:tcBorders>
            <w:vAlign w:val="center"/>
          </w:tcPr>
          <w:p w:rsidR="009073C4" w:rsidRPr="00A473AE" w:rsidP="009073C4" w14:paraId="6095A868" w14:textId="44DB4B3C">
            <w:pPr>
              <w:spacing w:after="0" w:line="240" w:lineRule="auto"/>
              <w:ind w:firstLine="0"/>
              <w:jc w:val="center"/>
              <w:rPr>
                <w:rFonts w:cstheme="minorHAnsi"/>
                <w:b/>
                <w:bCs/>
              </w:rPr>
            </w:pPr>
            <w:r w:rsidRPr="00A473AE">
              <w:rPr>
                <w:rFonts w:cstheme="minorHAnsi"/>
                <w:b/>
                <w:bCs/>
                <w:color w:val="000000"/>
              </w:rPr>
              <w:t>2,112</w:t>
            </w:r>
          </w:p>
        </w:tc>
      </w:tr>
      <w:tr w14:paraId="3D4B6942" w14:textId="6380CA34" w:rsidTr="009073C4">
        <w:tblPrEx>
          <w:tblW w:w="8622" w:type="dxa"/>
          <w:tblInd w:w="710" w:type="dxa"/>
          <w:tblLayout w:type="fixed"/>
          <w:tblLook w:val="04A0"/>
        </w:tblPrEx>
        <w:trPr>
          <w:trHeight w:val="432"/>
        </w:trPr>
        <w:tc>
          <w:tcPr>
            <w:tcW w:w="3950" w:type="dxa"/>
            <w:tcBorders>
              <w:top w:val="single" w:sz="8" w:space="0" w:color="auto"/>
              <w:left w:val="single" w:sz="8" w:space="0" w:color="auto"/>
              <w:bottom w:val="single" w:sz="4" w:space="0" w:color="auto"/>
              <w:right w:val="single" w:sz="8" w:space="0" w:color="auto"/>
            </w:tcBorders>
            <w:shd w:val="clear" w:color="auto" w:fill="auto"/>
            <w:vAlign w:val="center"/>
          </w:tcPr>
          <w:p w:rsidR="009073C4" w:rsidRPr="00A473AE" w:rsidP="009073C4" w14:paraId="754DAFBA" w14:textId="51BB6749">
            <w:pPr>
              <w:spacing w:after="0" w:line="240" w:lineRule="auto"/>
              <w:ind w:left="237" w:firstLine="0"/>
              <w:jc w:val="right"/>
              <w:rPr>
                <w:rFonts w:cstheme="minorHAnsi"/>
                <w:b/>
                <w:bCs/>
              </w:rPr>
            </w:pPr>
            <w:r w:rsidRPr="00A473AE">
              <w:rPr>
                <w:rFonts w:cstheme="minorHAnsi"/>
                <w:b/>
                <w:bCs/>
              </w:rPr>
              <w:t>Subtotal - Case 4</w:t>
            </w:r>
          </w:p>
        </w:tc>
        <w:tc>
          <w:tcPr>
            <w:tcW w:w="1360" w:type="dxa"/>
            <w:tcBorders>
              <w:top w:val="single" w:sz="8" w:space="0" w:color="auto"/>
              <w:left w:val="nil"/>
              <w:bottom w:val="single" w:sz="4" w:space="0" w:color="auto"/>
              <w:right w:val="single" w:sz="8" w:space="0" w:color="auto"/>
            </w:tcBorders>
            <w:shd w:val="clear" w:color="auto" w:fill="auto"/>
            <w:noWrap/>
            <w:vAlign w:val="center"/>
          </w:tcPr>
          <w:p w:rsidR="009073C4" w:rsidRPr="00A473AE" w:rsidP="009073C4" w14:paraId="405B7ADD" w14:textId="09AA1579">
            <w:pPr>
              <w:spacing w:after="0" w:line="240" w:lineRule="auto"/>
              <w:ind w:firstLine="0"/>
              <w:jc w:val="center"/>
              <w:rPr>
                <w:rFonts w:cstheme="minorHAnsi"/>
                <w:b/>
                <w:bCs/>
              </w:rPr>
            </w:pPr>
            <w:r w:rsidRPr="00A473AE">
              <w:rPr>
                <w:rFonts w:cstheme="minorHAnsi"/>
                <w:b/>
                <w:bCs/>
              </w:rPr>
              <w:t>88</w:t>
            </w:r>
          </w:p>
        </w:tc>
        <w:tc>
          <w:tcPr>
            <w:tcW w:w="1080" w:type="dxa"/>
            <w:tcBorders>
              <w:top w:val="single" w:sz="8" w:space="0" w:color="auto"/>
              <w:left w:val="nil"/>
              <w:bottom w:val="single" w:sz="4" w:space="0" w:color="auto"/>
              <w:right w:val="single" w:sz="8" w:space="0" w:color="auto"/>
            </w:tcBorders>
            <w:shd w:val="clear" w:color="auto" w:fill="auto"/>
            <w:noWrap/>
            <w:vAlign w:val="center"/>
          </w:tcPr>
          <w:p w:rsidR="009073C4" w:rsidRPr="00A473AE" w:rsidP="009073C4" w14:paraId="108559B6" w14:textId="5D068558">
            <w:pPr>
              <w:spacing w:after="0" w:line="240" w:lineRule="auto"/>
              <w:ind w:firstLine="0"/>
              <w:jc w:val="center"/>
              <w:rPr>
                <w:rFonts w:cstheme="minorHAnsi"/>
                <w:b/>
                <w:bCs/>
              </w:rPr>
            </w:pPr>
            <w:r w:rsidRPr="00A473AE">
              <w:rPr>
                <w:rFonts w:cstheme="minorHAnsi"/>
                <w:b/>
                <w:bCs/>
              </w:rPr>
              <w:t>880</w:t>
            </w:r>
          </w:p>
        </w:tc>
        <w:tc>
          <w:tcPr>
            <w:tcW w:w="1080" w:type="dxa"/>
            <w:gridSpan w:val="3"/>
            <w:tcBorders>
              <w:top w:val="single" w:sz="8" w:space="0" w:color="auto"/>
              <w:left w:val="nil"/>
              <w:bottom w:val="single" w:sz="4" w:space="0" w:color="auto"/>
              <w:right w:val="single" w:sz="8" w:space="0" w:color="auto"/>
            </w:tcBorders>
            <w:shd w:val="clear" w:color="auto" w:fill="auto"/>
            <w:noWrap/>
            <w:vAlign w:val="center"/>
          </w:tcPr>
          <w:p w:rsidR="009073C4" w:rsidRPr="00A473AE" w:rsidP="009073C4" w14:paraId="66CF6465" w14:textId="77777777">
            <w:pPr>
              <w:spacing w:after="0" w:line="240" w:lineRule="auto"/>
              <w:ind w:firstLine="0"/>
              <w:jc w:val="center"/>
              <w:rPr>
                <w:rFonts w:cstheme="minorHAnsi"/>
                <w:b/>
                <w:bCs/>
              </w:rPr>
            </w:pPr>
          </w:p>
        </w:tc>
        <w:tc>
          <w:tcPr>
            <w:tcW w:w="1152" w:type="dxa"/>
            <w:gridSpan w:val="3"/>
            <w:tcBorders>
              <w:top w:val="single" w:sz="8" w:space="0" w:color="auto"/>
              <w:left w:val="nil"/>
              <w:bottom w:val="single" w:sz="4" w:space="0" w:color="auto"/>
              <w:right w:val="single" w:sz="8" w:space="0" w:color="auto"/>
            </w:tcBorders>
            <w:vAlign w:val="center"/>
          </w:tcPr>
          <w:p w:rsidR="009073C4" w:rsidRPr="00A473AE" w:rsidP="009073C4" w14:paraId="5EDA254D" w14:textId="5E366F41">
            <w:pPr>
              <w:spacing w:after="0" w:line="240" w:lineRule="auto"/>
              <w:ind w:firstLine="0"/>
              <w:jc w:val="center"/>
              <w:rPr>
                <w:rFonts w:cstheme="minorHAnsi"/>
                <w:b/>
                <w:bCs/>
              </w:rPr>
            </w:pPr>
            <w:r w:rsidRPr="00A473AE">
              <w:rPr>
                <w:rFonts w:cstheme="minorHAnsi"/>
                <w:b/>
                <w:bCs/>
              </w:rPr>
              <w:t>968</w:t>
            </w:r>
          </w:p>
        </w:tc>
      </w:tr>
    </w:tbl>
    <w:p w:rsidR="000220A2" w:rsidRPr="00A473AE" w:rsidP="005139A7" w14:paraId="7C66326B" w14:textId="77777777">
      <w:pPr>
        <w:ind w:firstLine="0"/>
      </w:pPr>
    </w:p>
    <w:p w:rsidR="00347BC9" w:rsidRPr="00A473AE" w:rsidP="00DA117F" w14:paraId="1392DFAE" w14:textId="64962E66">
      <w:pPr>
        <w:pStyle w:val="Caption"/>
        <w:ind w:left="720"/>
      </w:pPr>
      <w:bookmarkStart w:id="24" w:name="_Ref206758256"/>
      <w:r w:rsidRPr="00A473AE">
        <w:t xml:space="preserve">Table </w:t>
      </w:r>
      <w:r w:rsidRPr="00A473AE">
        <w:fldChar w:fldCharType="begin"/>
      </w:r>
      <w:r w:rsidRPr="00A473AE">
        <w:instrText xml:space="preserve"> SEQ Table \* ARABIC </w:instrText>
      </w:r>
      <w:r w:rsidRPr="00A473AE">
        <w:fldChar w:fldCharType="separate"/>
      </w:r>
      <w:r w:rsidRPr="00A473AE" w:rsidR="00D42CD7">
        <w:rPr>
          <w:noProof/>
        </w:rPr>
        <w:t>3</w:t>
      </w:r>
      <w:r w:rsidRPr="00A473AE">
        <w:fldChar w:fldCharType="end"/>
      </w:r>
      <w:bookmarkEnd w:id="24"/>
      <w:r w:rsidRPr="00A473AE">
        <w:t xml:space="preserve">: Annualized one-time burden per </w:t>
      </w:r>
      <w:r w:rsidRPr="00A473AE" w:rsidR="006D2CA8">
        <w:t>State</w:t>
      </w:r>
      <w:r w:rsidRPr="00A473AE">
        <w:t xml:space="preserve"> respondent.</w:t>
      </w:r>
    </w:p>
    <w:tbl>
      <w:tblPr>
        <w:tblW w:w="8571" w:type="dxa"/>
        <w:tblInd w:w="710" w:type="dxa"/>
        <w:tblLayout w:type="fixed"/>
        <w:tblLook w:val="04A0"/>
      </w:tblPr>
      <w:tblGrid>
        <w:gridCol w:w="2700"/>
        <w:gridCol w:w="1080"/>
        <w:gridCol w:w="1260"/>
        <w:gridCol w:w="1080"/>
        <w:gridCol w:w="990"/>
        <w:gridCol w:w="264"/>
        <w:gridCol w:w="236"/>
        <w:gridCol w:w="940"/>
        <w:gridCol w:w="21"/>
      </w:tblGrid>
      <w:tr w14:paraId="53CEEB88" w14:textId="77777777" w:rsidTr="00F86922">
        <w:tblPrEx>
          <w:tblW w:w="8571" w:type="dxa"/>
          <w:tblInd w:w="710" w:type="dxa"/>
          <w:tblLayout w:type="fixed"/>
          <w:tblLook w:val="04A0"/>
        </w:tblPrEx>
        <w:trPr>
          <w:gridAfter w:val="1"/>
          <w:wAfter w:w="21" w:type="dxa"/>
          <w:trHeight w:val="288"/>
          <w:tblHeader/>
        </w:trPr>
        <w:tc>
          <w:tcPr>
            <w:tcW w:w="2700" w:type="dxa"/>
            <w:tcBorders>
              <w:top w:val="single" w:sz="8" w:space="0" w:color="000000"/>
              <w:left w:val="single" w:sz="8" w:space="0" w:color="000000"/>
              <w:right w:val="nil"/>
            </w:tcBorders>
            <w:shd w:val="clear" w:color="auto" w:fill="auto"/>
            <w:vAlign w:val="center"/>
            <w:hideMark/>
          </w:tcPr>
          <w:p w:rsidR="00F86922" w:rsidRPr="00A473AE" w:rsidP="00347BC9" w14:paraId="049BC199" w14:textId="77777777">
            <w:pPr>
              <w:spacing w:after="0" w:line="240" w:lineRule="auto"/>
              <w:ind w:firstLine="0"/>
              <w:rPr>
                <w:rFonts w:cstheme="minorHAnsi"/>
                <w:b/>
                <w:bCs/>
                <w:color w:val="000000"/>
              </w:rPr>
            </w:pPr>
            <w:r w:rsidRPr="00A473AE">
              <w:rPr>
                <w:rFonts w:cstheme="minorHAnsi"/>
                <w:b/>
                <w:bCs/>
                <w:color w:val="000000"/>
              </w:rPr>
              <w:t> </w:t>
            </w:r>
          </w:p>
        </w:tc>
        <w:tc>
          <w:tcPr>
            <w:tcW w:w="1080" w:type="dxa"/>
            <w:tcBorders>
              <w:top w:val="single" w:sz="8" w:space="0" w:color="000000"/>
              <w:left w:val="single" w:sz="8" w:space="0" w:color="000000"/>
            </w:tcBorders>
            <w:shd w:val="clear" w:color="auto" w:fill="auto"/>
            <w:vAlign w:val="bottom"/>
          </w:tcPr>
          <w:p w:rsidR="00F86922" w:rsidRPr="00A473AE" w:rsidP="00347BC9" w14:paraId="0F1A86E4" w14:textId="4B3F4D6B">
            <w:pPr>
              <w:spacing w:after="0" w:line="240" w:lineRule="auto"/>
              <w:ind w:firstLine="0"/>
              <w:jc w:val="center"/>
              <w:rPr>
                <w:rFonts w:cstheme="minorHAnsi"/>
                <w:b/>
                <w:bCs/>
                <w:color w:val="000000"/>
              </w:rPr>
            </w:pPr>
            <w:r w:rsidRPr="00A473AE">
              <w:rPr>
                <w:rFonts w:cstheme="minorHAnsi"/>
                <w:b/>
                <w:bCs/>
                <w:color w:val="000000"/>
              </w:rPr>
              <w:t>Manager Hrs/Yr @</w:t>
            </w:r>
          </w:p>
        </w:tc>
        <w:tc>
          <w:tcPr>
            <w:tcW w:w="1260" w:type="dxa"/>
            <w:tcBorders>
              <w:top w:val="single" w:sz="8" w:space="0" w:color="000000"/>
              <w:left w:val="single" w:sz="8" w:space="0" w:color="000000"/>
              <w:right w:val="single" w:sz="4" w:space="0" w:color="auto"/>
            </w:tcBorders>
            <w:shd w:val="clear" w:color="auto" w:fill="auto"/>
            <w:vAlign w:val="bottom"/>
          </w:tcPr>
          <w:p w:rsidR="00F86922" w:rsidRPr="00A473AE" w:rsidP="00347BC9" w14:paraId="665EC493" w14:textId="3C524DC7">
            <w:pPr>
              <w:spacing w:after="0" w:line="240" w:lineRule="auto"/>
              <w:ind w:firstLine="0"/>
              <w:jc w:val="center"/>
              <w:rPr>
                <w:rFonts w:cstheme="minorHAnsi"/>
                <w:b/>
                <w:bCs/>
                <w:color w:val="000000"/>
              </w:rPr>
            </w:pPr>
            <w:r w:rsidRPr="00A473AE">
              <w:rPr>
                <w:rFonts w:cstheme="minorHAnsi"/>
                <w:b/>
                <w:bCs/>
                <w:color w:val="000000"/>
              </w:rPr>
              <w:t xml:space="preserve">Scientist </w:t>
            </w:r>
            <w:r w:rsidRPr="00A473AE">
              <w:rPr>
                <w:rFonts w:cstheme="minorHAnsi"/>
                <w:b/>
                <w:bCs/>
                <w:color w:val="000000"/>
              </w:rPr>
              <w:br/>
              <w:t>Hrs/Yr @</w:t>
            </w:r>
          </w:p>
        </w:tc>
        <w:tc>
          <w:tcPr>
            <w:tcW w:w="1080" w:type="dxa"/>
            <w:tcBorders>
              <w:top w:val="single" w:sz="8" w:space="0" w:color="000000"/>
              <w:left w:val="single" w:sz="4" w:space="0" w:color="auto"/>
              <w:right w:val="single" w:sz="4" w:space="0" w:color="auto"/>
            </w:tcBorders>
          </w:tcPr>
          <w:p w:rsidR="00F86922" w:rsidRPr="00A473AE" w:rsidP="00347BC9" w14:paraId="2C0F1E26" w14:textId="196FC131">
            <w:pPr>
              <w:spacing w:after="0" w:line="240" w:lineRule="auto"/>
              <w:ind w:firstLine="0"/>
              <w:jc w:val="center"/>
              <w:rPr>
                <w:rFonts w:cstheme="minorHAnsi"/>
                <w:b/>
                <w:bCs/>
                <w:color w:val="000000"/>
              </w:rPr>
            </w:pPr>
            <w:r w:rsidRPr="00A473AE">
              <w:rPr>
                <w:rFonts w:cstheme="minorHAnsi"/>
                <w:b/>
                <w:bCs/>
                <w:color w:val="000000"/>
              </w:rPr>
              <w:t>IT</w:t>
            </w:r>
            <w:r w:rsidRPr="00A473AE">
              <w:rPr>
                <w:rFonts w:cstheme="minorHAnsi"/>
                <w:b/>
                <w:bCs/>
                <w:color w:val="000000"/>
              </w:rPr>
              <w:br/>
              <w:t>Hrs/Yr @</w:t>
            </w:r>
          </w:p>
        </w:tc>
        <w:tc>
          <w:tcPr>
            <w:tcW w:w="990" w:type="dxa"/>
            <w:tcBorders>
              <w:top w:val="single" w:sz="8" w:space="0" w:color="000000"/>
              <w:left w:val="single" w:sz="4" w:space="0" w:color="auto"/>
              <w:right w:val="single" w:sz="4" w:space="0" w:color="auto"/>
            </w:tcBorders>
            <w:vAlign w:val="bottom"/>
          </w:tcPr>
          <w:p w:rsidR="00F86922" w:rsidRPr="00A473AE" w:rsidP="00347BC9" w14:paraId="62D97786" w14:textId="4AB565CC">
            <w:pPr>
              <w:spacing w:after="0" w:line="240" w:lineRule="auto"/>
              <w:ind w:firstLine="0"/>
              <w:jc w:val="center"/>
              <w:rPr>
                <w:rFonts w:cstheme="minorHAnsi"/>
                <w:b/>
                <w:bCs/>
                <w:color w:val="000000"/>
              </w:rPr>
            </w:pPr>
            <w:r w:rsidRPr="00A473AE">
              <w:rPr>
                <w:rFonts w:cstheme="minorHAnsi"/>
                <w:b/>
                <w:bCs/>
                <w:color w:val="000000"/>
              </w:rPr>
              <w:t>Hours/</w:t>
            </w:r>
          </w:p>
        </w:tc>
        <w:tc>
          <w:tcPr>
            <w:tcW w:w="1440" w:type="dxa"/>
            <w:gridSpan w:val="3"/>
            <w:tcBorders>
              <w:top w:val="single" w:sz="8" w:space="0" w:color="000000"/>
              <w:left w:val="single" w:sz="4" w:space="0" w:color="auto"/>
              <w:right w:val="single" w:sz="8" w:space="0" w:color="000000"/>
            </w:tcBorders>
            <w:shd w:val="clear" w:color="auto" w:fill="auto"/>
            <w:vAlign w:val="bottom"/>
          </w:tcPr>
          <w:p w:rsidR="00F86922" w:rsidRPr="00A473AE" w:rsidP="00347BC9" w14:paraId="3AA7D624" w14:textId="0C7E42E8">
            <w:pPr>
              <w:spacing w:after="0" w:line="240" w:lineRule="auto"/>
              <w:ind w:firstLine="0"/>
              <w:jc w:val="center"/>
              <w:rPr>
                <w:rFonts w:cstheme="minorHAnsi"/>
                <w:b/>
                <w:bCs/>
                <w:color w:val="000000"/>
              </w:rPr>
            </w:pPr>
            <w:r w:rsidRPr="00A473AE">
              <w:rPr>
                <w:rFonts w:cstheme="minorHAnsi"/>
                <w:b/>
                <w:bCs/>
                <w:color w:val="000000"/>
              </w:rPr>
              <w:t>Labor Cost/</w:t>
            </w:r>
          </w:p>
        </w:tc>
      </w:tr>
      <w:tr w14:paraId="6BC60C44" w14:textId="77777777" w:rsidTr="00F86922">
        <w:tblPrEx>
          <w:tblW w:w="8571" w:type="dxa"/>
          <w:tblInd w:w="710" w:type="dxa"/>
          <w:tblLayout w:type="fixed"/>
          <w:tblLook w:val="04A0"/>
        </w:tblPrEx>
        <w:trPr>
          <w:gridAfter w:val="1"/>
          <w:wAfter w:w="21" w:type="dxa"/>
          <w:trHeight w:val="286"/>
          <w:tblHeader/>
        </w:trPr>
        <w:tc>
          <w:tcPr>
            <w:tcW w:w="2700" w:type="dxa"/>
            <w:tcBorders>
              <w:top w:val="nil"/>
              <w:left w:val="single" w:sz="8" w:space="0" w:color="000000"/>
              <w:bottom w:val="double" w:sz="4" w:space="0" w:color="000000"/>
              <w:right w:val="nil"/>
            </w:tcBorders>
            <w:shd w:val="clear" w:color="auto" w:fill="auto"/>
            <w:vAlign w:val="center"/>
            <w:hideMark/>
          </w:tcPr>
          <w:p w:rsidR="00F86922" w:rsidRPr="00A473AE" w:rsidP="00347BC9" w14:paraId="442EB30C" w14:textId="77777777">
            <w:pPr>
              <w:spacing w:after="0" w:line="240" w:lineRule="auto"/>
              <w:ind w:firstLine="0"/>
              <w:rPr>
                <w:rFonts w:cstheme="minorHAnsi"/>
                <w:b/>
                <w:bCs/>
                <w:color w:val="000000"/>
              </w:rPr>
            </w:pPr>
            <w:r w:rsidRPr="00A473AE">
              <w:rPr>
                <w:rFonts w:cstheme="minorHAnsi"/>
                <w:b/>
                <w:bCs/>
                <w:color w:val="000000"/>
              </w:rPr>
              <w:t>Activity</w:t>
            </w:r>
          </w:p>
        </w:tc>
        <w:tc>
          <w:tcPr>
            <w:tcW w:w="1080" w:type="dxa"/>
            <w:tcBorders>
              <w:left w:val="single" w:sz="8" w:space="0" w:color="000000"/>
              <w:bottom w:val="double" w:sz="4" w:space="0" w:color="000000"/>
              <w:right w:val="nil"/>
            </w:tcBorders>
            <w:shd w:val="clear" w:color="auto" w:fill="auto"/>
            <w:vAlign w:val="bottom"/>
          </w:tcPr>
          <w:p w:rsidR="00F86922" w:rsidRPr="00A473AE" w:rsidP="00347BC9" w14:paraId="4E97A9C0" w14:textId="5D419210">
            <w:pPr>
              <w:spacing w:after="0" w:line="240" w:lineRule="auto"/>
              <w:ind w:firstLine="0"/>
              <w:jc w:val="center"/>
              <w:rPr>
                <w:rFonts w:cstheme="minorHAnsi"/>
                <w:b/>
                <w:bCs/>
                <w:color w:val="000000"/>
              </w:rPr>
            </w:pPr>
            <w:r w:rsidRPr="00A473AE">
              <w:rPr>
                <w:rFonts w:cstheme="minorHAnsi"/>
                <w:b/>
                <w:bCs/>
                <w:color w:val="000000"/>
              </w:rPr>
              <w:t>$168.10</w:t>
            </w:r>
          </w:p>
        </w:tc>
        <w:tc>
          <w:tcPr>
            <w:tcW w:w="1260" w:type="dxa"/>
            <w:tcBorders>
              <w:left w:val="single" w:sz="8" w:space="0" w:color="000000"/>
              <w:bottom w:val="double" w:sz="4" w:space="0" w:color="000000"/>
              <w:right w:val="nil"/>
            </w:tcBorders>
            <w:shd w:val="clear" w:color="auto" w:fill="auto"/>
            <w:vAlign w:val="bottom"/>
          </w:tcPr>
          <w:p w:rsidR="00F86922" w:rsidRPr="00A473AE" w:rsidP="00347BC9" w14:paraId="2B581526" w14:textId="378D4D8C">
            <w:pPr>
              <w:spacing w:after="0" w:line="240" w:lineRule="auto"/>
              <w:ind w:firstLine="0"/>
              <w:jc w:val="center"/>
              <w:rPr>
                <w:rFonts w:cstheme="minorHAnsi"/>
                <w:b/>
                <w:bCs/>
                <w:color w:val="000000"/>
              </w:rPr>
            </w:pPr>
            <w:r w:rsidRPr="00A473AE">
              <w:rPr>
                <w:rFonts w:cstheme="minorHAnsi"/>
                <w:b/>
                <w:bCs/>
                <w:color w:val="000000"/>
              </w:rPr>
              <w:t>$84.60</w:t>
            </w:r>
          </w:p>
        </w:tc>
        <w:tc>
          <w:tcPr>
            <w:tcW w:w="1080" w:type="dxa"/>
            <w:tcBorders>
              <w:left w:val="single" w:sz="8" w:space="0" w:color="000000"/>
              <w:bottom w:val="double" w:sz="4" w:space="0" w:color="000000"/>
              <w:right w:val="single" w:sz="8" w:space="0" w:color="000000"/>
            </w:tcBorders>
          </w:tcPr>
          <w:p w:rsidR="00F86922" w:rsidRPr="00A473AE" w:rsidP="00347BC9" w14:paraId="773E2BFC" w14:textId="6D40C8AD">
            <w:pPr>
              <w:spacing w:after="0" w:line="240" w:lineRule="auto"/>
              <w:ind w:firstLine="0"/>
              <w:jc w:val="center"/>
              <w:rPr>
                <w:rFonts w:cstheme="minorHAnsi"/>
                <w:b/>
                <w:bCs/>
                <w:color w:val="000000"/>
              </w:rPr>
            </w:pPr>
            <w:r w:rsidRPr="00A473AE">
              <w:rPr>
                <w:rFonts w:cstheme="minorHAnsi"/>
                <w:b/>
                <w:bCs/>
                <w:color w:val="000000"/>
              </w:rPr>
              <w:t>$96.68</w:t>
            </w:r>
          </w:p>
        </w:tc>
        <w:tc>
          <w:tcPr>
            <w:tcW w:w="990" w:type="dxa"/>
            <w:tcBorders>
              <w:left w:val="single" w:sz="8" w:space="0" w:color="000000"/>
              <w:bottom w:val="double" w:sz="4" w:space="0" w:color="000000"/>
              <w:right w:val="single" w:sz="8" w:space="0" w:color="000000"/>
            </w:tcBorders>
          </w:tcPr>
          <w:p w:rsidR="00F86922" w:rsidRPr="00A473AE" w:rsidP="00347BC9" w14:paraId="1840037F" w14:textId="7624A796">
            <w:pPr>
              <w:spacing w:after="0" w:line="240" w:lineRule="auto"/>
              <w:ind w:firstLine="0"/>
              <w:jc w:val="center"/>
              <w:rPr>
                <w:rFonts w:cstheme="minorHAnsi"/>
                <w:b/>
                <w:bCs/>
                <w:color w:val="000000"/>
              </w:rPr>
            </w:pPr>
            <w:r w:rsidRPr="00A473AE">
              <w:rPr>
                <w:rFonts w:cstheme="minorHAnsi"/>
                <w:b/>
                <w:bCs/>
                <w:color w:val="000000"/>
              </w:rPr>
              <w:t>Yr</w:t>
            </w:r>
          </w:p>
        </w:tc>
        <w:tc>
          <w:tcPr>
            <w:tcW w:w="1440" w:type="dxa"/>
            <w:gridSpan w:val="3"/>
            <w:tcBorders>
              <w:left w:val="single" w:sz="8" w:space="0" w:color="000000"/>
              <w:bottom w:val="double" w:sz="4" w:space="0" w:color="000000"/>
              <w:right w:val="single" w:sz="8" w:space="0" w:color="000000"/>
            </w:tcBorders>
            <w:shd w:val="clear" w:color="auto" w:fill="auto"/>
            <w:vAlign w:val="center"/>
            <w:hideMark/>
          </w:tcPr>
          <w:p w:rsidR="00F86922" w:rsidRPr="00A473AE" w:rsidP="00347BC9" w14:paraId="6D3029F2" w14:textId="7E262400">
            <w:pPr>
              <w:spacing w:after="0" w:line="240" w:lineRule="auto"/>
              <w:ind w:firstLine="0"/>
              <w:jc w:val="center"/>
              <w:rPr>
                <w:rFonts w:cstheme="minorHAnsi"/>
                <w:b/>
                <w:bCs/>
                <w:color w:val="000000"/>
              </w:rPr>
            </w:pPr>
            <w:r w:rsidRPr="00A473AE">
              <w:rPr>
                <w:rFonts w:cstheme="minorHAnsi"/>
                <w:b/>
                <w:bCs/>
                <w:color w:val="000000"/>
              </w:rPr>
              <w:t>Year</w:t>
            </w:r>
          </w:p>
        </w:tc>
      </w:tr>
      <w:tr w14:paraId="5762176C" w14:textId="77777777" w:rsidTr="00A64F62">
        <w:tblPrEx>
          <w:tblW w:w="8571" w:type="dxa"/>
          <w:tblInd w:w="710" w:type="dxa"/>
          <w:tblLayout w:type="fixed"/>
          <w:tblLook w:val="04A0"/>
        </w:tblPrEx>
        <w:trPr>
          <w:trHeight w:val="432"/>
        </w:trPr>
        <w:tc>
          <w:tcPr>
            <w:tcW w:w="6120" w:type="dxa"/>
            <w:gridSpan w:val="4"/>
            <w:tcBorders>
              <w:top w:val="double" w:sz="4" w:space="0" w:color="000000"/>
              <w:left w:val="single" w:sz="8" w:space="0" w:color="000000"/>
              <w:bottom w:val="single" w:sz="8" w:space="0" w:color="000000"/>
            </w:tcBorders>
            <w:shd w:val="clear" w:color="auto" w:fill="D9D9D9" w:themeFill="background1" w:themeFillShade="D9"/>
            <w:vAlign w:val="center"/>
          </w:tcPr>
          <w:p w:rsidR="00F86922" w:rsidRPr="00A473AE" w:rsidP="00A64F62" w14:paraId="58D5181B" w14:textId="599FB08F">
            <w:pPr>
              <w:spacing w:after="0" w:line="240" w:lineRule="auto"/>
              <w:ind w:firstLine="0"/>
              <w:rPr>
                <w:rFonts w:cstheme="minorHAnsi"/>
                <w:b/>
                <w:bCs/>
              </w:rPr>
            </w:pPr>
            <w:r w:rsidRPr="00A473AE">
              <w:rPr>
                <w:rFonts w:cstheme="minorHAnsi"/>
                <w:b/>
                <w:bCs/>
              </w:rPr>
              <w:t>Point Sources Optional Activities</w:t>
            </w:r>
          </w:p>
        </w:tc>
        <w:tc>
          <w:tcPr>
            <w:tcW w:w="1254" w:type="dxa"/>
            <w:gridSpan w:val="2"/>
            <w:tcBorders>
              <w:top w:val="double" w:sz="4" w:space="0" w:color="000000"/>
              <w:bottom w:val="single" w:sz="8" w:space="0" w:color="000000"/>
            </w:tcBorders>
            <w:shd w:val="clear" w:color="auto" w:fill="D9D9D9" w:themeFill="background1" w:themeFillShade="D9"/>
            <w:vAlign w:val="center"/>
          </w:tcPr>
          <w:p w:rsidR="00F86922" w:rsidRPr="00A473AE" w:rsidP="00347BC9" w14:paraId="27D18783" w14:textId="48F42797">
            <w:pPr>
              <w:spacing w:after="0" w:line="240" w:lineRule="auto"/>
              <w:ind w:firstLine="0"/>
              <w:rPr>
                <w:rFonts w:cstheme="minorHAnsi"/>
                <w:b/>
                <w:bCs/>
                <w:color w:val="000000"/>
              </w:rPr>
            </w:pPr>
          </w:p>
        </w:tc>
        <w:tc>
          <w:tcPr>
            <w:tcW w:w="236" w:type="dxa"/>
            <w:tcBorders>
              <w:top w:val="double" w:sz="4" w:space="0" w:color="000000"/>
              <w:bottom w:val="single" w:sz="8" w:space="0" w:color="000000"/>
            </w:tcBorders>
            <w:shd w:val="clear" w:color="auto" w:fill="D9D9D9" w:themeFill="background1" w:themeFillShade="D9"/>
          </w:tcPr>
          <w:p w:rsidR="00F86922" w:rsidRPr="00A473AE" w:rsidP="00347BC9" w14:paraId="2C487B57" w14:textId="77777777">
            <w:pPr>
              <w:spacing w:after="0" w:line="240" w:lineRule="auto"/>
              <w:ind w:firstLine="0"/>
              <w:rPr>
                <w:rFonts w:cstheme="minorHAnsi"/>
                <w:color w:val="000000"/>
              </w:rPr>
            </w:pPr>
          </w:p>
        </w:tc>
        <w:tc>
          <w:tcPr>
            <w:tcW w:w="961" w:type="dxa"/>
            <w:gridSpan w:val="2"/>
            <w:tcBorders>
              <w:top w:val="double" w:sz="4" w:space="0" w:color="000000"/>
              <w:bottom w:val="single" w:sz="8" w:space="0" w:color="000000"/>
              <w:right w:val="single" w:sz="8" w:space="0" w:color="000000"/>
            </w:tcBorders>
            <w:shd w:val="clear" w:color="auto" w:fill="D9D9D9" w:themeFill="background1" w:themeFillShade="D9"/>
          </w:tcPr>
          <w:p w:rsidR="00F86922" w:rsidRPr="00A473AE" w:rsidP="00347BC9" w14:paraId="73B08EC5" w14:textId="77777777">
            <w:pPr>
              <w:spacing w:after="0" w:line="240" w:lineRule="auto"/>
              <w:ind w:firstLine="0"/>
              <w:rPr>
                <w:rFonts w:cstheme="minorHAnsi"/>
                <w:color w:val="000000"/>
              </w:rPr>
            </w:pPr>
          </w:p>
        </w:tc>
      </w:tr>
      <w:tr w14:paraId="53F2E520" w14:textId="77777777" w:rsidTr="00F86922">
        <w:tblPrEx>
          <w:tblW w:w="8571" w:type="dxa"/>
          <w:tblInd w:w="710" w:type="dxa"/>
          <w:tblLayout w:type="fixed"/>
          <w:tblLook w:val="04A0"/>
        </w:tblPrEx>
        <w:trPr>
          <w:gridAfter w:val="1"/>
          <w:wAfter w:w="21" w:type="dxa"/>
          <w:trHeight w:val="590"/>
        </w:trPr>
        <w:tc>
          <w:tcPr>
            <w:tcW w:w="2700" w:type="dxa"/>
            <w:tcBorders>
              <w:top w:val="nil"/>
              <w:left w:val="single" w:sz="8" w:space="0" w:color="auto"/>
              <w:bottom w:val="single" w:sz="4" w:space="0" w:color="auto"/>
              <w:right w:val="single" w:sz="8" w:space="0" w:color="auto"/>
            </w:tcBorders>
            <w:shd w:val="clear" w:color="auto" w:fill="auto"/>
            <w:vAlign w:val="center"/>
          </w:tcPr>
          <w:p w:rsidR="00F86922" w:rsidRPr="00A473AE" w:rsidP="00F86922" w14:paraId="69296DD0" w14:textId="734EA1C7">
            <w:pPr>
              <w:spacing w:after="0" w:line="240" w:lineRule="auto"/>
              <w:ind w:firstLine="0"/>
              <w:rPr>
                <w:rFonts w:cstheme="minorHAnsi"/>
                <w:color w:val="000000"/>
              </w:rPr>
            </w:pPr>
            <w:r w:rsidRPr="00A473AE">
              <w:rPr>
                <w:rFonts w:cstheme="minorHAnsi"/>
                <w:color w:val="000000"/>
              </w:rPr>
              <w:t>Transition Tasks for CAERS case 3</w:t>
            </w:r>
          </w:p>
        </w:tc>
        <w:tc>
          <w:tcPr>
            <w:tcW w:w="1080" w:type="dxa"/>
            <w:tcBorders>
              <w:top w:val="nil"/>
              <w:left w:val="nil"/>
              <w:bottom w:val="single" w:sz="4" w:space="0" w:color="auto"/>
              <w:right w:val="single" w:sz="8" w:space="0" w:color="auto"/>
            </w:tcBorders>
            <w:shd w:val="clear" w:color="auto" w:fill="auto"/>
            <w:noWrap/>
            <w:vAlign w:val="center"/>
          </w:tcPr>
          <w:p w:rsidR="00F86922" w:rsidRPr="00A473AE" w:rsidP="00F86922" w14:paraId="7566ADC2" w14:textId="7FD99AF8">
            <w:pPr>
              <w:spacing w:after="0" w:line="240" w:lineRule="auto"/>
              <w:ind w:firstLine="0"/>
              <w:jc w:val="center"/>
              <w:rPr>
                <w:rFonts w:cstheme="minorHAnsi"/>
                <w:color w:val="000000"/>
              </w:rPr>
            </w:pPr>
            <w:r w:rsidRPr="00A473AE">
              <w:rPr>
                <w:rFonts w:cstheme="minorHAnsi"/>
                <w:color w:val="000000"/>
              </w:rPr>
              <w:t>64</w:t>
            </w:r>
          </w:p>
        </w:tc>
        <w:tc>
          <w:tcPr>
            <w:tcW w:w="1260" w:type="dxa"/>
            <w:tcBorders>
              <w:top w:val="nil"/>
              <w:left w:val="nil"/>
              <w:bottom w:val="single" w:sz="4" w:space="0" w:color="auto"/>
              <w:right w:val="single" w:sz="4" w:space="0" w:color="auto"/>
            </w:tcBorders>
            <w:shd w:val="clear" w:color="auto" w:fill="auto"/>
            <w:noWrap/>
            <w:vAlign w:val="center"/>
          </w:tcPr>
          <w:p w:rsidR="00F86922" w:rsidRPr="00A473AE" w:rsidP="00F86922" w14:paraId="7F24EC93" w14:textId="5DDCD88F">
            <w:pPr>
              <w:spacing w:after="0" w:line="240" w:lineRule="auto"/>
              <w:ind w:firstLine="0"/>
              <w:jc w:val="center"/>
              <w:rPr>
                <w:rFonts w:cstheme="minorHAnsi"/>
                <w:color w:val="000000"/>
              </w:rPr>
            </w:pPr>
            <w:r w:rsidRPr="00A473AE">
              <w:rPr>
                <w:rFonts w:cstheme="minorHAnsi"/>
                <w:color w:val="000000"/>
              </w:rPr>
              <w:t>293</w:t>
            </w:r>
          </w:p>
        </w:tc>
        <w:tc>
          <w:tcPr>
            <w:tcW w:w="1080" w:type="dxa"/>
            <w:tcBorders>
              <w:top w:val="single" w:sz="4" w:space="0" w:color="auto"/>
              <w:left w:val="single" w:sz="4" w:space="0" w:color="auto"/>
              <w:bottom w:val="single" w:sz="4" w:space="0" w:color="auto"/>
              <w:right w:val="single" w:sz="4" w:space="0" w:color="auto"/>
            </w:tcBorders>
            <w:vAlign w:val="center"/>
          </w:tcPr>
          <w:p w:rsidR="00F86922" w:rsidRPr="00A473AE" w:rsidP="00F86922" w14:paraId="4970948B" w14:textId="77FFE0C3">
            <w:pPr>
              <w:spacing w:after="0" w:line="240" w:lineRule="auto"/>
              <w:ind w:firstLine="0"/>
              <w:jc w:val="center"/>
              <w:rPr>
                <w:rFonts w:cstheme="minorHAnsi"/>
                <w:color w:val="000000"/>
              </w:rPr>
            </w:pPr>
            <w:r w:rsidRPr="00A473AE">
              <w:rPr>
                <w:rFonts w:cstheme="minorHAnsi"/>
                <w:color w:val="000000"/>
              </w:rPr>
              <w:t>347</w:t>
            </w:r>
          </w:p>
        </w:tc>
        <w:tc>
          <w:tcPr>
            <w:tcW w:w="990" w:type="dxa"/>
            <w:tcBorders>
              <w:top w:val="nil"/>
              <w:left w:val="single" w:sz="4" w:space="0" w:color="auto"/>
              <w:bottom w:val="single" w:sz="4" w:space="0" w:color="auto"/>
              <w:right w:val="single" w:sz="4" w:space="0" w:color="auto"/>
            </w:tcBorders>
            <w:vAlign w:val="center"/>
          </w:tcPr>
          <w:p w:rsidR="00F86922" w:rsidRPr="00A473AE" w:rsidP="00F86922" w14:paraId="579E1BEA" w14:textId="7AB27450">
            <w:pPr>
              <w:spacing w:after="0" w:line="240" w:lineRule="auto"/>
              <w:ind w:firstLine="0"/>
              <w:jc w:val="center"/>
              <w:rPr>
                <w:rFonts w:cstheme="minorHAnsi"/>
                <w:color w:val="000000"/>
              </w:rPr>
            </w:pPr>
            <w:r w:rsidRPr="00A473AE">
              <w:rPr>
                <w:rFonts w:cstheme="minorHAnsi"/>
                <w:color w:val="000000"/>
              </w:rPr>
              <w:t>704</w:t>
            </w:r>
          </w:p>
        </w:tc>
        <w:tc>
          <w:tcPr>
            <w:tcW w:w="1440" w:type="dxa"/>
            <w:gridSpan w:val="3"/>
            <w:tcBorders>
              <w:top w:val="nil"/>
              <w:left w:val="single" w:sz="4" w:space="0" w:color="auto"/>
              <w:bottom w:val="single" w:sz="4" w:space="0" w:color="auto"/>
              <w:right w:val="single" w:sz="8" w:space="0" w:color="auto"/>
            </w:tcBorders>
            <w:shd w:val="clear" w:color="auto" w:fill="auto"/>
            <w:noWrap/>
            <w:vAlign w:val="center"/>
          </w:tcPr>
          <w:p w:rsidR="00F86922" w:rsidRPr="00A473AE" w:rsidP="00F86922" w14:paraId="4694C268" w14:textId="2B2522D7">
            <w:pPr>
              <w:spacing w:after="0" w:line="240" w:lineRule="auto"/>
              <w:ind w:firstLine="0"/>
              <w:jc w:val="center"/>
              <w:rPr>
                <w:rFonts w:cstheme="minorHAnsi"/>
                <w:color w:val="000000"/>
              </w:rPr>
            </w:pPr>
            <w:r w:rsidRPr="00A473AE">
              <w:rPr>
                <w:rFonts w:cstheme="minorHAnsi"/>
                <w:color w:val="000000"/>
              </w:rPr>
              <w:t xml:space="preserve">$69,089 </w:t>
            </w:r>
          </w:p>
        </w:tc>
      </w:tr>
      <w:tr w14:paraId="219687A3" w14:textId="77777777" w:rsidTr="002221A4">
        <w:tblPrEx>
          <w:tblW w:w="8571" w:type="dxa"/>
          <w:tblInd w:w="710" w:type="dxa"/>
          <w:tblLayout w:type="fixed"/>
          <w:tblLook w:val="04A0"/>
        </w:tblPrEx>
        <w:trPr>
          <w:gridAfter w:val="1"/>
          <w:wAfter w:w="21" w:type="dxa"/>
          <w:trHeight w:val="590"/>
        </w:trPr>
        <w:tc>
          <w:tcPr>
            <w:tcW w:w="2700" w:type="dxa"/>
            <w:tcBorders>
              <w:top w:val="single" w:sz="4" w:space="0" w:color="auto"/>
              <w:left w:val="single" w:sz="8" w:space="0" w:color="auto"/>
              <w:bottom w:val="single" w:sz="8" w:space="0" w:color="auto"/>
              <w:right w:val="single" w:sz="8" w:space="0" w:color="auto"/>
            </w:tcBorders>
            <w:shd w:val="clear" w:color="auto" w:fill="auto"/>
            <w:vAlign w:val="center"/>
          </w:tcPr>
          <w:p w:rsidR="00F86922" w:rsidRPr="00A473AE" w:rsidP="00F86922" w14:paraId="1DAB7B05" w14:textId="541A385D">
            <w:pPr>
              <w:spacing w:after="0" w:line="240" w:lineRule="auto"/>
              <w:ind w:firstLine="0"/>
              <w:rPr>
                <w:rFonts w:cstheme="minorHAnsi"/>
                <w:color w:val="000000"/>
              </w:rPr>
            </w:pPr>
            <w:r w:rsidRPr="00A473AE">
              <w:rPr>
                <w:rFonts w:cstheme="minorHAnsi"/>
                <w:color w:val="000000"/>
              </w:rPr>
              <w:t>Transition Tasks for CAERS case 4</w:t>
            </w:r>
          </w:p>
        </w:tc>
        <w:tc>
          <w:tcPr>
            <w:tcW w:w="1080" w:type="dxa"/>
            <w:tcBorders>
              <w:top w:val="single" w:sz="4" w:space="0" w:color="auto"/>
              <w:left w:val="nil"/>
              <w:bottom w:val="single" w:sz="8" w:space="0" w:color="auto"/>
              <w:right w:val="single" w:sz="8" w:space="0" w:color="auto"/>
            </w:tcBorders>
            <w:shd w:val="clear" w:color="auto" w:fill="auto"/>
            <w:noWrap/>
            <w:vAlign w:val="center"/>
          </w:tcPr>
          <w:p w:rsidR="00F86922" w:rsidRPr="00A473AE" w:rsidP="00F86922" w14:paraId="569B2C2E" w14:textId="510D8EF8">
            <w:pPr>
              <w:spacing w:after="0" w:line="240" w:lineRule="auto"/>
              <w:ind w:firstLine="0"/>
              <w:jc w:val="center"/>
              <w:rPr>
                <w:rFonts w:cstheme="minorHAnsi"/>
                <w:color w:val="000000"/>
              </w:rPr>
            </w:pPr>
            <w:r w:rsidRPr="00A473AE">
              <w:rPr>
                <w:rFonts w:cstheme="minorHAnsi"/>
                <w:color w:val="000000"/>
              </w:rPr>
              <w:t>29</w:t>
            </w:r>
          </w:p>
        </w:tc>
        <w:tc>
          <w:tcPr>
            <w:tcW w:w="1260" w:type="dxa"/>
            <w:tcBorders>
              <w:top w:val="single" w:sz="4" w:space="0" w:color="auto"/>
              <w:left w:val="nil"/>
              <w:bottom w:val="single" w:sz="8" w:space="0" w:color="auto"/>
              <w:right w:val="single" w:sz="4" w:space="0" w:color="auto"/>
            </w:tcBorders>
            <w:shd w:val="clear" w:color="auto" w:fill="auto"/>
            <w:noWrap/>
            <w:vAlign w:val="center"/>
          </w:tcPr>
          <w:p w:rsidR="00F86922" w:rsidRPr="00A473AE" w:rsidP="00F86922" w14:paraId="19FAD7D9" w14:textId="7FB87DF5">
            <w:pPr>
              <w:spacing w:after="0" w:line="240" w:lineRule="auto"/>
              <w:ind w:firstLine="0"/>
              <w:jc w:val="center"/>
              <w:rPr>
                <w:rFonts w:cstheme="minorHAnsi"/>
                <w:color w:val="000000"/>
              </w:rPr>
            </w:pPr>
            <w:r w:rsidRPr="00A473AE">
              <w:rPr>
                <w:rFonts w:cstheme="minorHAnsi"/>
                <w:color w:val="000000"/>
              </w:rPr>
              <w:t>293</w:t>
            </w:r>
          </w:p>
        </w:tc>
        <w:tc>
          <w:tcPr>
            <w:tcW w:w="1080" w:type="dxa"/>
            <w:tcBorders>
              <w:top w:val="single" w:sz="4" w:space="0" w:color="auto"/>
              <w:left w:val="single" w:sz="4" w:space="0" w:color="auto"/>
              <w:bottom w:val="single" w:sz="4" w:space="0" w:color="auto"/>
              <w:right w:val="single" w:sz="4" w:space="0" w:color="auto"/>
            </w:tcBorders>
            <w:vAlign w:val="center"/>
          </w:tcPr>
          <w:p w:rsidR="00F86922" w:rsidRPr="00A473AE" w:rsidP="00F86922" w14:paraId="26C24F3F" w14:textId="63C52DFE">
            <w:pPr>
              <w:spacing w:after="0" w:line="240" w:lineRule="auto"/>
              <w:ind w:firstLine="0"/>
              <w:jc w:val="center"/>
              <w:rPr>
                <w:rFonts w:cstheme="minorHAnsi"/>
                <w:color w:val="000000"/>
              </w:rPr>
            </w:pPr>
            <w:r w:rsidRPr="00A473AE">
              <w:rPr>
                <w:rFonts w:cstheme="minorHAnsi"/>
                <w:color w:val="000000"/>
              </w:rPr>
              <w:t>0</w:t>
            </w:r>
          </w:p>
        </w:tc>
        <w:tc>
          <w:tcPr>
            <w:tcW w:w="990" w:type="dxa"/>
            <w:tcBorders>
              <w:top w:val="single" w:sz="4" w:space="0" w:color="auto"/>
              <w:left w:val="single" w:sz="4" w:space="0" w:color="auto"/>
              <w:bottom w:val="single" w:sz="8" w:space="0" w:color="auto"/>
              <w:right w:val="single" w:sz="4" w:space="0" w:color="auto"/>
            </w:tcBorders>
            <w:vAlign w:val="center"/>
          </w:tcPr>
          <w:p w:rsidR="00F86922" w:rsidRPr="00A473AE" w:rsidP="00F86922" w14:paraId="47377254" w14:textId="078BF33E">
            <w:pPr>
              <w:spacing w:after="0" w:line="240" w:lineRule="auto"/>
              <w:ind w:firstLine="0"/>
              <w:jc w:val="center"/>
              <w:rPr>
                <w:rFonts w:cstheme="minorHAnsi"/>
                <w:color w:val="000000"/>
              </w:rPr>
            </w:pPr>
            <w:r w:rsidRPr="00A473AE">
              <w:rPr>
                <w:rFonts w:cstheme="minorHAnsi"/>
                <w:color w:val="000000"/>
              </w:rPr>
              <w:t>323</w:t>
            </w:r>
          </w:p>
        </w:tc>
        <w:tc>
          <w:tcPr>
            <w:tcW w:w="1440" w:type="dxa"/>
            <w:gridSpan w:val="3"/>
            <w:tcBorders>
              <w:top w:val="single" w:sz="4" w:space="0" w:color="auto"/>
              <w:left w:val="single" w:sz="4" w:space="0" w:color="auto"/>
              <w:bottom w:val="single" w:sz="8" w:space="0" w:color="auto"/>
              <w:right w:val="single" w:sz="8" w:space="0" w:color="auto"/>
            </w:tcBorders>
            <w:shd w:val="clear" w:color="auto" w:fill="auto"/>
            <w:noWrap/>
            <w:vAlign w:val="center"/>
          </w:tcPr>
          <w:p w:rsidR="00F86922" w:rsidRPr="00A473AE" w:rsidP="00F86922" w14:paraId="3529D9D5" w14:textId="44400911">
            <w:pPr>
              <w:spacing w:after="0" w:line="240" w:lineRule="auto"/>
              <w:ind w:firstLine="0"/>
              <w:jc w:val="center"/>
              <w:rPr>
                <w:rFonts w:cstheme="minorHAnsi"/>
                <w:color w:val="000000"/>
              </w:rPr>
            </w:pPr>
            <w:r w:rsidRPr="00A473AE">
              <w:rPr>
                <w:rFonts w:cstheme="minorHAnsi"/>
                <w:color w:val="000000"/>
              </w:rPr>
              <w:t xml:space="preserve">$29,747 </w:t>
            </w:r>
          </w:p>
        </w:tc>
      </w:tr>
    </w:tbl>
    <w:p w:rsidR="00364774" w:rsidRPr="00A473AE" w:rsidP="00457873" w14:paraId="6ACDA07D" w14:textId="77777777">
      <w:pPr>
        <w:spacing w:line="259" w:lineRule="auto"/>
        <w:ind w:firstLine="0"/>
        <w:rPr>
          <w:rFonts w:cstheme="minorHAnsi"/>
        </w:rPr>
      </w:pPr>
    </w:p>
    <w:p w:rsidR="001D4D33" w:rsidRPr="00A473AE" w:rsidP="001D4D33" w14:paraId="448F46C1" w14:textId="17718E03">
      <w:r w:rsidRPr="00A473AE">
        <w:t xml:space="preserve">The AERR requires </w:t>
      </w:r>
      <w:r w:rsidRPr="00A473AE" w:rsidR="003D6DD0">
        <w:t>State</w:t>
      </w:r>
      <w:r w:rsidRPr="00A473AE" w:rsidR="6482EADD">
        <w:t>s</w:t>
      </w:r>
      <w:r w:rsidRPr="00A473AE" w:rsidR="003D6DD0">
        <w:t xml:space="preserve"> </w:t>
      </w:r>
      <w:r w:rsidRPr="00A473AE">
        <w:t xml:space="preserve">to submit emissions data </w:t>
      </w:r>
      <w:r w:rsidRPr="00A473AE" w:rsidR="00CF4DE3">
        <w:t xml:space="preserve">every year </w:t>
      </w:r>
      <w:r w:rsidRPr="00A473AE">
        <w:t xml:space="preserve">for annually reported point sources </w:t>
      </w:r>
      <w:r w:rsidRPr="00A473AE" w:rsidR="00892783">
        <w:t xml:space="preserve">based on the AERR </w:t>
      </w:r>
      <w:r w:rsidRPr="00A473AE">
        <w:t>potential</w:t>
      </w:r>
      <w:r w:rsidRPr="00A473AE" w:rsidR="00892783">
        <w:t>-</w:t>
      </w:r>
      <w:r w:rsidRPr="00A473AE">
        <w:t>to</w:t>
      </w:r>
      <w:r w:rsidRPr="00A473AE" w:rsidR="00892783">
        <w:t>-</w:t>
      </w:r>
      <w:r w:rsidRPr="00A473AE">
        <w:t xml:space="preserve">emit </w:t>
      </w:r>
      <w:r w:rsidRPr="00A473AE" w:rsidR="00892783">
        <w:t xml:space="preserve">thresholds for </w:t>
      </w:r>
      <w:r w:rsidRPr="00A473AE">
        <w:t>NO</w:t>
      </w:r>
      <w:r w:rsidRPr="00A473AE">
        <w:rPr>
          <w:vertAlign w:val="subscript"/>
        </w:rPr>
        <w:t>x</w:t>
      </w:r>
      <w:r w:rsidRPr="00A473AE">
        <w:t>, CO, SO</w:t>
      </w:r>
      <w:r w:rsidRPr="00A473AE">
        <w:rPr>
          <w:vertAlign w:val="subscript"/>
        </w:rPr>
        <w:t>2</w:t>
      </w:r>
      <w:r w:rsidRPr="00A473AE" w:rsidR="00892783">
        <w:t xml:space="preserve">, </w:t>
      </w:r>
      <w:r w:rsidRPr="00A473AE">
        <w:t>VOC, PM</w:t>
      </w:r>
      <w:r w:rsidRPr="00A473AE">
        <w:rPr>
          <w:vertAlign w:val="subscript"/>
        </w:rPr>
        <w:t>10</w:t>
      </w:r>
      <w:r w:rsidRPr="00A473AE">
        <w:t>, PM</w:t>
      </w:r>
      <w:r w:rsidRPr="00A473AE">
        <w:rPr>
          <w:vertAlign w:val="subscript"/>
        </w:rPr>
        <w:t>2.5</w:t>
      </w:r>
      <w:r w:rsidRPr="00A473AE">
        <w:t xml:space="preserve"> </w:t>
      </w:r>
      <w:r w:rsidRPr="00A473AE" w:rsidR="00892783">
        <w:t xml:space="preserve">and </w:t>
      </w:r>
      <w:r w:rsidRPr="00A473AE">
        <w:t>NH</w:t>
      </w:r>
      <w:r w:rsidRPr="00A473AE">
        <w:rPr>
          <w:vertAlign w:val="subscript"/>
        </w:rPr>
        <w:t>3</w:t>
      </w:r>
      <w:r w:rsidRPr="00A473AE" w:rsidR="00892783">
        <w:rPr>
          <w:vertAlign w:val="subscript"/>
        </w:rPr>
        <w:t xml:space="preserve"> </w:t>
      </w:r>
      <w:r w:rsidRPr="00A473AE" w:rsidR="0CEAB318">
        <w:rPr>
          <w:vertAlign w:val="subscript"/>
        </w:rPr>
        <w:t xml:space="preserve">, </w:t>
      </w:r>
      <w:r w:rsidRPr="00A473AE" w:rsidR="00892783">
        <w:t xml:space="preserve">and the actual emissions reporting threshold </w:t>
      </w:r>
      <w:r w:rsidRPr="00A473AE" w:rsidR="00597E97">
        <w:t>for</w:t>
      </w:r>
      <w:r w:rsidRPr="00A473AE" w:rsidR="00892783">
        <w:t xml:space="preserve"> </w:t>
      </w:r>
      <w:r w:rsidRPr="00A473AE" w:rsidR="00745304">
        <w:t xml:space="preserve">Pb </w:t>
      </w:r>
      <w:r w:rsidRPr="00A473AE" w:rsidR="00892783">
        <w:t>(in triennial years only)</w:t>
      </w:r>
      <w:r w:rsidRPr="00A473AE">
        <w:t xml:space="preserve">. </w:t>
      </w:r>
      <w:r w:rsidRPr="00A473AE" w:rsidR="00892783">
        <w:t xml:space="preserve">As listed in </w:t>
      </w:r>
      <w:r w:rsidRPr="00A473AE" w:rsidR="00DA117F">
        <w:fldChar w:fldCharType="begin"/>
      </w:r>
      <w:r w:rsidRPr="00A473AE" w:rsidR="00DA117F">
        <w:instrText xml:space="preserve"> REF _Ref206759835 \h </w:instrText>
      </w:r>
      <w:r w:rsidR="00A473AE">
        <w:instrText xml:space="preserve"> \* MERGEFORMAT </w:instrText>
      </w:r>
      <w:r w:rsidRPr="00A473AE" w:rsidR="00DA117F">
        <w:fldChar w:fldCharType="separate"/>
      </w:r>
      <w:r w:rsidRPr="00A473AE" w:rsidR="00D42CD7">
        <w:t xml:space="preserve">Table </w:t>
      </w:r>
      <w:r w:rsidRPr="00A473AE" w:rsidR="00D42CD7">
        <w:rPr>
          <w:noProof/>
        </w:rPr>
        <w:t>4</w:t>
      </w:r>
      <w:r w:rsidRPr="00A473AE" w:rsidR="00DA117F">
        <w:fldChar w:fldCharType="end"/>
      </w:r>
      <w:r w:rsidRPr="00A473AE" w:rsidR="00892783">
        <w:t>, t</w:t>
      </w:r>
      <w:r w:rsidRPr="00A473AE">
        <w:t>he key steps to perform the work to meet the AERR requirements are</w:t>
      </w:r>
      <w:r w:rsidRPr="00A473AE" w:rsidR="00892783">
        <w:t>:</w:t>
      </w:r>
    </w:p>
    <w:p w:rsidR="001D4D33" w:rsidRPr="00A473AE" w:rsidP="001D4D33" w14:paraId="00A5AD62" w14:textId="77777777">
      <w:pPr>
        <w:pStyle w:val="ListParagraph"/>
        <w:numPr>
          <w:ilvl w:val="0"/>
          <w:numId w:val="3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Collect emissions data and other associated information;</w:t>
      </w:r>
    </w:p>
    <w:p w:rsidR="001D4D33" w:rsidRPr="00A473AE" w:rsidP="001D4D33" w14:paraId="4FAF266C" w14:textId="77777777">
      <w:pPr>
        <w:pStyle w:val="ListParagraph"/>
        <w:numPr>
          <w:ilvl w:val="0"/>
          <w:numId w:val="3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Quality-assure and quality-control emissions data and resolve errors and anomalies prior to submitting to the EIS electronic quality-assurance;</w:t>
      </w:r>
    </w:p>
    <w:p w:rsidR="001D4D33" w:rsidRPr="00A473AE" w:rsidP="001D4D33" w14:paraId="0D61CAB7" w14:textId="77777777">
      <w:pPr>
        <w:pStyle w:val="ListParagraph"/>
        <w:numPr>
          <w:ilvl w:val="0"/>
          <w:numId w:val="3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Maintain records associated with data submitted by sources;</w:t>
      </w:r>
    </w:p>
    <w:p w:rsidR="001D4D33" w:rsidRPr="00A473AE" w:rsidP="001D4D33" w14:paraId="7BAA7AE9" w14:textId="4E61D26A">
      <w:pPr>
        <w:pStyle w:val="ListParagraph"/>
        <w:numPr>
          <w:ilvl w:val="0"/>
          <w:numId w:val="3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 xml:space="preserve">Extract the necessary data from the </w:t>
      </w:r>
      <w:r w:rsidRPr="00A473AE" w:rsidR="006D2CA8">
        <w:t>State</w:t>
      </w:r>
      <w:r w:rsidRPr="00A473AE">
        <w:t xml:space="preserve"> electronic data system;</w:t>
      </w:r>
    </w:p>
    <w:p w:rsidR="001D4D33" w:rsidRPr="00A473AE" w:rsidP="001D4D33" w14:paraId="563A31D5" w14:textId="77777777">
      <w:pPr>
        <w:pStyle w:val="ListParagraph"/>
        <w:numPr>
          <w:ilvl w:val="0"/>
          <w:numId w:val="3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Convert any facility inventory data (</w:t>
      </w:r>
      <w:r w:rsidRPr="00A473AE">
        <w:rPr>
          <w:i/>
        </w:rPr>
        <w:t>i.e.</w:t>
      </w:r>
      <w:r w:rsidRPr="00A473AE">
        <w:t>, attributes of the facility including details about its units, processes, release points and controls) for new facilities into the XML submittal format;</w:t>
      </w:r>
    </w:p>
    <w:p w:rsidR="001D4D33" w:rsidRPr="00A473AE" w:rsidP="001D4D33" w14:paraId="11969585" w14:textId="77777777">
      <w:pPr>
        <w:pStyle w:val="ListParagraph"/>
        <w:numPr>
          <w:ilvl w:val="0"/>
          <w:numId w:val="3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Convert the point emissions data into the XML submittal format;</w:t>
      </w:r>
    </w:p>
    <w:p w:rsidR="001D4D33" w:rsidRPr="00A473AE" w:rsidP="001D4D33" w14:paraId="58F2BA53" w14:textId="77777777">
      <w:pPr>
        <w:pStyle w:val="ListParagraph"/>
        <w:numPr>
          <w:ilvl w:val="0"/>
          <w:numId w:val="3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Run the automated quality-assurance checks provided in the EPA data system and resolve any critical errors;</w:t>
      </w:r>
    </w:p>
    <w:p w:rsidR="001D4D33" w:rsidRPr="00A473AE" w:rsidP="001D4D33" w14:paraId="72E2E607" w14:textId="77777777">
      <w:pPr>
        <w:pStyle w:val="ListParagraph"/>
        <w:numPr>
          <w:ilvl w:val="0"/>
          <w:numId w:val="3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Submit the final file to EPA; and</w:t>
      </w:r>
    </w:p>
    <w:p w:rsidR="001D4D33" w:rsidRPr="00A473AE" w:rsidP="001D4D33" w14:paraId="059F9F9F" w14:textId="4C9166A3">
      <w:pPr>
        <w:pStyle w:val="ListParagraph"/>
        <w:numPr>
          <w:ilvl w:val="0"/>
          <w:numId w:val="3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Respond to any follow-up inquiries and point source data reviews from EPA.</w:t>
      </w:r>
      <w:r w:rsidRPr="00A473AE">
        <w:br/>
      </w:r>
    </w:p>
    <w:p w:rsidR="001D4D33" w:rsidRPr="00A473AE" w:rsidP="001D4D33" w14:paraId="57BB3AA7" w14:textId="6FE999BF">
      <w:r w:rsidRPr="00A473AE">
        <w:t xml:space="preserve">In addition, </w:t>
      </w:r>
      <w:r w:rsidRPr="00A473AE" w:rsidR="003D6DD0">
        <w:t>State</w:t>
      </w:r>
      <w:r w:rsidRPr="00A473AE">
        <w:t>s may optionally include in their submissions additional data, including emissions for facilities that are not required to be reported annually as well as HAP and GHG emissions</w:t>
      </w:r>
      <w:r w:rsidRPr="00A473AE" w:rsidR="00DA117F">
        <w:t>.</w:t>
      </w:r>
    </w:p>
    <w:p w:rsidR="001D4D33" w:rsidRPr="00A473AE" w:rsidP="00892783" w14:paraId="3D1B2C9E" w14:textId="6FBC23CD">
      <w:pPr>
        <w:pStyle w:val="Caption"/>
      </w:pPr>
      <w:bookmarkStart w:id="25" w:name="_Ref206759835"/>
      <w:bookmarkStart w:id="26" w:name="_Ref206762944"/>
      <w:r w:rsidRPr="00A473AE">
        <w:t xml:space="preserve">Table </w:t>
      </w:r>
      <w:r w:rsidRPr="00A473AE">
        <w:fldChar w:fldCharType="begin"/>
      </w:r>
      <w:r w:rsidRPr="00A473AE">
        <w:instrText xml:space="preserve"> SEQ Table \* ARABIC </w:instrText>
      </w:r>
      <w:r w:rsidRPr="00A473AE">
        <w:fldChar w:fldCharType="separate"/>
      </w:r>
      <w:r w:rsidRPr="00A473AE" w:rsidR="00D42CD7">
        <w:rPr>
          <w:noProof/>
        </w:rPr>
        <w:t>4</w:t>
      </w:r>
      <w:r w:rsidRPr="00A473AE">
        <w:fldChar w:fldCharType="end"/>
      </w:r>
      <w:bookmarkEnd w:id="25"/>
      <w:r w:rsidRPr="00A473AE" w:rsidR="000B7978">
        <w:t xml:space="preserve">: </w:t>
      </w:r>
      <w:r w:rsidRPr="00A473AE" w:rsidR="003D6DD0">
        <w:t>State</w:t>
      </w:r>
      <w:r w:rsidRPr="00A473AE" w:rsidR="000B7978">
        <w:t xml:space="preserve"> point source reporting burden hours by activity</w:t>
      </w:r>
      <w:bookmarkEnd w:id="26"/>
    </w:p>
    <w:tbl>
      <w:tblPr>
        <w:tblW w:w="9460" w:type="dxa"/>
        <w:tblLook w:val="04A0"/>
      </w:tblPr>
      <w:tblGrid>
        <w:gridCol w:w="4635"/>
        <w:gridCol w:w="1439"/>
        <w:gridCol w:w="1120"/>
        <w:gridCol w:w="1035"/>
        <w:gridCol w:w="1231"/>
      </w:tblGrid>
      <w:tr w14:paraId="0B1BFB39" w14:textId="77777777" w:rsidTr="009D7D1F">
        <w:tblPrEx>
          <w:tblW w:w="9460" w:type="dxa"/>
          <w:tblLook w:val="04A0"/>
        </w:tblPrEx>
        <w:trPr>
          <w:trHeight w:val="288"/>
          <w:tblHeader/>
        </w:trPr>
        <w:tc>
          <w:tcPr>
            <w:tcW w:w="4635" w:type="dxa"/>
            <w:tcBorders>
              <w:top w:val="single" w:sz="8" w:space="0" w:color="000000" w:themeColor="text1"/>
              <w:left w:val="single" w:sz="8" w:space="0" w:color="000000" w:themeColor="text1"/>
              <w:right w:val="nil"/>
            </w:tcBorders>
            <w:shd w:val="clear" w:color="auto" w:fill="auto"/>
            <w:vAlign w:val="center"/>
            <w:hideMark/>
          </w:tcPr>
          <w:p w:rsidR="00892783" w:rsidRPr="00A473AE" w:rsidP="00892783" w14:paraId="2207B617" w14:textId="77777777">
            <w:pPr>
              <w:spacing w:after="0" w:line="264" w:lineRule="auto"/>
              <w:ind w:firstLine="0"/>
              <w:rPr>
                <w:rFonts w:eastAsia="Times New Roman" w:cstheme="minorHAnsi"/>
                <w:b/>
                <w:bCs/>
                <w:color w:val="000000"/>
              </w:rPr>
            </w:pPr>
            <w:r w:rsidRPr="00A473AE">
              <w:rPr>
                <w:rFonts w:eastAsia="Times New Roman" w:cstheme="minorHAnsi"/>
                <w:b/>
                <w:bCs/>
                <w:color w:val="000000"/>
              </w:rPr>
              <w:t> </w:t>
            </w:r>
          </w:p>
        </w:tc>
        <w:tc>
          <w:tcPr>
            <w:tcW w:w="482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rsidR="00892783" w:rsidRPr="00A473AE" w:rsidP="00892783" w14:paraId="1CE15238"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Hours Per Respondent</w:t>
            </w:r>
          </w:p>
        </w:tc>
      </w:tr>
      <w:tr w14:paraId="0F9B2A1E" w14:textId="77777777" w:rsidTr="009D7D1F">
        <w:tblPrEx>
          <w:tblW w:w="9460" w:type="dxa"/>
          <w:tblLook w:val="04A0"/>
        </w:tblPrEx>
        <w:trPr>
          <w:trHeight w:val="864"/>
          <w:tblHeader/>
        </w:trPr>
        <w:tc>
          <w:tcPr>
            <w:tcW w:w="4635" w:type="dxa"/>
            <w:tcBorders>
              <w:left w:val="single" w:sz="8" w:space="0" w:color="000000" w:themeColor="text1"/>
              <w:bottom w:val="double" w:sz="4" w:space="0" w:color="000000" w:themeColor="text1"/>
              <w:right w:val="single" w:sz="8" w:space="0" w:color="000000" w:themeColor="text1"/>
            </w:tcBorders>
            <w:shd w:val="clear" w:color="auto" w:fill="auto"/>
            <w:vAlign w:val="bottom"/>
            <w:hideMark/>
          </w:tcPr>
          <w:p w:rsidR="00892783" w:rsidRPr="00A473AE" w:rsidP="00A64F62" w14:paraId="4B817B1E" w14:textId="77777777">
            <w:pPr>
              <w:spacing w:after="0" w:line="264" w:lineRule="auto"/>
              <w:ind w:firstLine="0"/>
              <w:rPr>
                <w:rFonts w:eastAsia="Times New Roman" w:cstheme="minorHAnsi"/>
                <w:b/>
                <w:bCs/>
                <w:color w:val="000000"/>
              </w:rPr>
            </w:pPr>
            <w:r w:rsidRPr="00A473AE">
              <w:rPr>
                <w:rFonts w:eastAsia="Times New Roman" w:cstheme="minorHAnsi"/>
                <w:b/>
                <w:bCs/>
                <w:color w:val="000000"/>
              </w:rPr>
              <w:t>Activity</w:t>
            </w:r>
          </w:p>
        </w:tc>
        <w:tc>
          <w:tcPr>
            <w:tcW w:w="1439"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auto"/>
            <w:vAlign w:val="bottom"/>
            <w:hideMark/>
          </w:tcPr>
          <w:p w:rsidR="00892783" w:rsidRPr="00A473AE" w:rsidP="003E02DB" w14:paraId="415D1DB1"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Engineering Managerial Hours</w:t>
            </w:r>
          </w:p>
        </w:tc>
        <w:tc>
          <w:tcPr>
            <w:tcW w:w="1120"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auto"/>
            <w:vAlign w:val="bottom"/>
            <w:hideMark/>
          </w:tcPr>
          <w:p w:rsidR="00892783" w:rsidRPr="00A473AE" w:rsidP="003E02DB" w14:paraId="2C48E971" w14:textId="34C3D7E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Scientist</w:t>
            </w:r>
            <w:r w:rsidRPr="00A473AE">
              <w:rPr>
                <w:rFonts w:eastAsia="Times New Roman" w:cstheme="minorHAnsi"/>
                <w:b/>
                <w:bCs/>
                <w:color w:val="000000"/>
              </w:rPr>
              <w:t xml:space="preserve"> Technical Hours</w:t>
            </w:r>
          </w:p>
        </w:tc>
        <w:tc>
          <w:tcPr>
            <w:tcW w:w="103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auto"/>
            <w:vAlign w:val="bottom"/>
            <w:hideMark/>
          </w:tcPr>
          <w:p w:rsidR="00892783" w:rsidRPr="00A473AE" w:rsidP="003E02DB" w14:paraId="04305B3D"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Total</w:t>
            </w:r>
          </w:p>
        </w:tc>
        <w:tc>
          <w:tcPr>
            <w:tcW w:w="1231"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auto"/>
            <w:vAlign w:val="bottom"/>
            <w:hideMark/>
          </w:tcPr>
          <w:p w:rsidR="00892783" w:rsidRPr="00A473AE" w:rsidP="003E02DB" w14:paraId="4E28D5B4"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Applies to CAERS Cases?</w:t>
            </w:r>
          </w:p>
        </w:tc>
      </w:tr>
      <w:tr w14:paraId="0B20BD3C" w14:textId="77777777" w:rsidTr="009D7D1F">
        <w:tblPrEx>
          <w:tblW w:w="9460" w:type="dxa"/>
          <w:tblLook w:val="04A0"/>
        </w:tblPrEx>
        <w:trPr>
          <w:trHeight w:val="432"/>
        </w:trPr>
        <w:tc>
          <w:tcPr>
            <w:tcW w:w="4635" w:type="dxa"/>
            <w:tcBorders>
              <w:top w:val="double" w:sz="4" w:space="0" w:color="000000" w:themeColor="text1"/>
              <w:left w:val="single" w:sz="8" w:space="0" w:color="000000" w:themeColor="text1"/>
              <w:bottom w:val="single" w:sz="4" w:space="0" w:color="auto"/>
              <w:right w:val="nil"/>
            </w:tcBorders>
            <w:shd w:val="clear" w:color="auto" w:fill="D9D9D9" w:themeFill="background1" w:themeFillShade="D9"/>
            <w:vAlign w:val="center"/>
            <w:hideMark/>
          </w:tcPr>
          <w:p w:rsidR="00892783" w:rsidRPr="00A473AE" w:rsidP="00892783" w14:paraId="4EAB7E90" w14:textId="77777777">
            <w:pPr>
              <w:spacing w:after="0" w:line="264" w:lineRule="auto"/>
              <w:ind w:firstLine="0"/>
              <w:rPr>
                <w:rFonts w:eastAsia="Times New Roman" w:cstheme="minorHAnsi"/>
                <w:b/>
                <w:bCs/>
                <w:color w:val="000000"/>
              </w:rPr>
            </w:pPr>
            <w:r w:rsidRPr="00A473AE">
              <w:rPr>
                <w:rFonts w:eastAsia="Times New Roman" w:cstheme="minorHAnsi"/>
                <w:b/>
                <w:bCs/>
                <w:color w:val="000000"/>
              </w:rPr>
              <w:t>Point sources - Annual (required and voluntary)</w:t>
            </w:r>
          </w:p>
        </w:tc>
        <w:tc>
          <w:tcPr>
            <w:tcW w:w="1439" w:type="dxa"/>
            <w:tcBorders>
              <w:top w:val="double" w:sz="4" w:space="0" w:color="000000" w:themeColor="text1"/>
              <w:left w:val="nil"/>
              <w:bottom w:val="single" w:sz="4" w:space="0" w:color="auto"/>
              <w:right w:val="nil"/>
            </w:tcBorders>
            <w:shd w:val="clear" w:color="auto" w:fill="D9D9D9" w:themeFill="background1" w:themeFillShade="D9"/>
            <w:noWrap/>
            <w:vAlign w:val="center"/>
            <w:hideMark/>
          </w:tcPr>
          <w:p w:rsidR="00892783" w:rsidRPr="00A473AE" w:rsidP="00892783" w14:paraId="242346F6"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 </w:t>
            </w:r>
          </w:p>
        </w:tc>
        <w:tc>
          <w:tcPr>
            <w:tcW w:w="1120" w:type="dxa"/>
            <w:tcBorders>
              <w:top w:val="double" w:sz="4" w:space="0" w:color="000000" w:themeColor="text1"/>
              <w:left w:val="nil"/>
              <w:bottom w:val="single" w:sz="4" w:space="0" w:color="auto"/>
              <w:right w:val="nil"/>
            </w:tcBorders>
            <w:shd w:val="clear" w:color="auto" w:fill="D9D9D9" w:themeFill="background1" w:themeFillShade="D9"/>
            <w:noWrap/>
            <w:vAlign w:val="center"/>
            <w:hideMark/>
          </w:tcPr>
          <w:p w:rsidR="00892783" w:rsidRPr="00A473AE" w:rsidP="00892783" w14:paraId="78660D60"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 </w:t>
            </w:r>
          </w:p>
        </w:tc>
        <w:tc>
          <w:tcPr>
            <w:tcW w:w="1035" w:type="dxa"/>
            <w:tcBorders>
              <w:top w:val="double" w:sz="4" w:space="0" w:color="000000" w:themeColor="text1"/>
              <w:left w:val="nil"/>
              <w:bottom w:val="single" w:sz="4" w:space="0" w:color="auto"/>
              <w:right w:val="nil"/>
            </w:tcBorders>
            <w:shd w:val="clear" w:color="auto" w:fill="D9D9D9" w:themeFill="background1" w:themeFillShade="D9"/>
            <w:noWrap/>
            <w:vAlign w:val="center"/>
            <w:hideMark/>
          </w:tcPr>
          <w:p w:rsidR="00892783" w:rsidRPr="00A473AE" w:rsidP="00892783" w14:paraId="7E1C1D0C"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 </w:t>
            </w:r>
          </w:p>
        </w:tc>
        <w:tc>
          <w:tcPr>
            <w:tcW w:w="1231" w:type="dxa"/>
            <w:tcBorders>
              <w:top w:val="double" w:sz="4" w:space="0" w:color="000000" w:themeColor="text1"/>
              <w:left w:val="nil"/>
              <w:bottom w:val="single" w:sz="4" w:space="0" w:color="auto"/>
              <w:right w:val="single" w:sz="8" w:space="0" w:color="auto"/>
            </w:tcBorders>
            <w:shd w:val="clear" w:color="auto" w:fill="D9D9D9" w:themeFill="background1" w:themeFillShade="D9"/>
            <w:noWrap/>
            <w:vAlign w:val="center"/>
            <w:hideMark/>
          </w:tcPr>
          <w:p w:rsidR="00892783" w:rsidRPr="00A473AE" w:rsidP="00892783" w14:paraId="17935B42"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 </w:t>
            </w:r>
          </w:p>
        </w:tc>
      </w:tr>
      <w:tr w14:paraId="1A9AB4F7" w14:textId="77777777" w:rsidTr="009D7D1F">
        <w:tblPrEx>
          <w:tblW w:w="9460" w:type="dxa"/>
          <w:tblLook w:val="04A0"/>
        </w:tblPrEx>
        <w:trPr>
          <w:trHeight w:val="20"/>
        </w:trPr>
        <w:tc>
          <w:tcPr>
            <w:tcW w:w="4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02085A80" w14:textId="21C0BE34">
            <w:pPr>
              <w:spacing w:after="0" w:line="264" w:lineRule="auto"/>
              <w:ind w:left="240" w:hanging="240"/>
              <w:rPr>
                <w:rFonts w:eastAsia="Times New Roman" w:cstheme="minorHAnsi"/>
                <w:color w:val="000000"/>
              </w:rPr>
            </w:pPr>
            <w:r w:rsidRPr="00A473AE">
              <w:rPr>
                <w:rFonts w:eastAsia="Times New Roman" w:cstheme="minorHAnsi"/>
                <w:color w:val="000000"/>
              </w:rPr>
              <w:t>1. Quality assurance of submitted data and revision support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1584A0B7"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2</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1C165983"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24</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2074B695"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26</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388D2A40"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 xml:space="preserve">3 @ 100%, </w:t>
            </w:r>
            <w:r w:rsidRPr="00A473AE">
              <w:rPr>
                <w:rFonts w:eastAsia="Times New Roman" w:cstheme="minorHAnsi"/>
                <w:color w:val="000000"/>
              </w:rPr>
              <w:br/>
              <w:t>4 @ 50%</w:t>
            </w:r>
          </w:p>
        </w:tc>
      </w:tr>
      <w:tr w14:paraId="5A6AF95A" w14:textId="77777777" w:rsidTr="009D7D1F">
        <w:tblPrEx>
          <w:tblW w:w="9460" w:type="dxa"/>
          <w:tblLook w:val="04A0"/>
        </w:tblPrEx>
        <w:trPr>
          <w:trHeight w:val="432"/>
        </w:trPr>
        <w:tc>
          <w:tcPr>
            <w:tcW w:w="4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3C1D27CB" w14:textId="2B164150">
            <w:pPr>
              <w:spacing w:after="0" w:line="264" w:lineRule="auto"/>
              <w:ind w:firstLine="0"/>
              <w:rPr>
                <w:rFonts w:eastAsia="Times New Roman" w:cstheme="minorHAnsi"/>
                <w:color w:val="000000"/>
              </w:rPr>
            </w:pPr>
            <w:r w:rsidRPr="00A473AE">
              <w:rPr>
                <w:rFonts w:eastAsia="Times New Roman" w:cstheme="minorHAnsi"/>
                <w:color w:val="000000"/>
              </w:rPr>
              <w:t xml:space="preserve">2.  Extract data from the </w:t>
            </w:r>
            <w:r w:rsidRPr="00A473AE" w:rsidR="006D2CA8">
              <w:rPr>
                <w:rFonts w:eastAsia="Times New Roman" w:cstheme="minorHAnsi"/>
                <w:color w:val="000000"/>
              </w:rPr>
              <w:t>State</w:t>
            </w:r>
            <w:r w:rsidRPr="00A473AE">
              <w:rPr>
                <w:rFonts w:eastAsia="Times New Roman" w:cstheme="minorHAnsi"/>
                <w:color w:val="000000"/>
              </w:rPr>
              <w:t xml:space="preserve"> data system</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458C7C33"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3985881F"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4</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52C3CDB3"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4</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3CB72DF6"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3</w:t>
            </w:r>
          </w:p>
        </w:tc>
      </w:tr>
      <w:tr w14:paraId="0142BE51" w14:textId="77777777" w:rsidTr="009D7D1F">
        <w:tblPrEx>
          <w:tblW w:w="9460" w:type="dxa"/>
          <w:tblLook w:val="04A0"/>
        </w:tblPrEx>
        <w:trPr>
          <w:trHeight w:val="720"/>
        </w:trPr>
        <w:tc>
          <w:tcPr>
            <w:tcW w:w="4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54ECDA5F" w14:textId="565F9982">
            <w:pPr>
              <w:spacing w:after="0" w:line="264" w:lineRule="auto"/>
              <w:ind w:left="240" w:hanging="240"/>
              <w:rPr>
                <w:rFonts w:eastAsia="Times New Roman" w:cstheme="minorHAnsi"/>
                <w:color w:val="000000"/>
              </w:rPr>
            </w:pPr>
            <w:r w:rsidRPr="00A473AE">
              <w:rPr>
                <w:rFonts w:eastAsia="Times New Roman" w:cstheme="minorHAnsi"/>
                <w:color w:val="000000"/>
              </w:rPr>
              <w:t>3.  Convert data into the XML format – facility attributes information</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1D823ED6"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28B166CB"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8</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38C1456D"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8</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69912B9B"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3</w:t>
            </w:r>
          </w:p>
        </w:tc>
      </w:tr>
      <w:tr w14:paraId="769F7D32" w14:textId="77777777" w:rsidTr="009D7D1F">
        <w:tblPrEx>
          <w:tblW w:w="9460" w:type="dxa"/>
          <w:tblLook w:val="04A0"/>
        </w:tblPrEx>
        <w:trPr>
          <w:trHeight w:val="720"/>
        </w:trPr>
        <w:tc>
          <w:tcPr>
            <w:tcW w:w="4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788BD734" w14:textId="50C08535">
            <w:pPr>
              <w:spacing w:after="0" w:line="264" w:lineRule="auto"/>
              <w:ind w:left="240" w:hanging="240"/>
              <w:rPr>
                <w:rFonts w:eastAsia="Times New Roman" w:cstheme="minorHAnsi"/>
                <w:color w:val="000000"/>
              </w:rPr>
            </w:pPr>
            <w:r w:rsidRPr="00A473AE">
              <w:rPr>
                <w:rFonts w:eastAsia="Times New Roman" w:cstheme="minorHAnsi"/>
                <w:color w:val="000000"/>
              </w:rPr>
              <w:t>4.  Convert data into the XML format – annual emissions information</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27CBE56C"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542D2518"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4</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62F4E0C9"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4</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67605B67"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3</w:t>
            </w:r>
          </w:p>
        </w:tc>
      </w:tr>
      <w:tr w14:paraId="38F92A35" w14:textId="77777777" w:rsidTr="009D7D1F">
        <w:tblPrEx>
          <w:tblW w:w="9460" w:type="dxa"/>
          <w:tblLook w:val="04A0"/>
        </w:tblPrEx>
        <w:trPr>
          <w:trHeight w:val="720"/>
        </w:trPr>
        <w:tc>
          <w:tcPr>
            <w:tcW w:w="4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5F92CDE4" w14:textId="4B4A9FB4">
            <w:pPr>
              <w:spacing w:after="0" w:line="264" w:lineRule="auto"/>
              <w:ind w:left="240" w:hanging="240"/>
              <w:rPr>
                <w:rFonts w:eastAsia="Times New Roman" w:cstheme="minorHAnsi"/>
                <w:color w:val="000000"/>
              </w:rPr>
            </w:pPr>
            <w:r w:rsidRPr="00A473AE">
              <w:rPr>
                <w:rFonts w:eastAsia="Times New Roman" w:cstheme="minorHAnsi"/>
                <w:color w:val="000000"/>
              </w:rPr>
              <w:t>5.  Run EIS quality-assurance checks and resolve critical errors</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1DF17EDE"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2</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549CD8B9"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24</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20331563"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26</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62C84B2F"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 </w:t>
            </w:r>
          </w:p>
        </w:tc>
      </w:tr>
      <w:tr w14:paraId="2CB6B739" w14:textId="77777777" w:rsidTr="009D7D1F">
        <w:tblPrEx>
          <w:tblW w:w="9460" w:type="dxa"/>
          <w:tblLook w:val="04A0"/>
        </w:tblPrEx>
        <w:trPr>
          <w:trHeight w:val="432"/>
        </w:trPr>
        <w:tc>
          <w:tcPr>
            <w:tcW w:w="4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49D50ED1" w14:textId="3640F978">
            <w:pPr>
              <w:spacing w:after="0" w:line="264" w:lineRule="auto"/>
              <w:ind w:firstLine="0"/>
              <w:rPr>
                <w:rFonts w:eastAsia="Times New Roman" w:cstheme="minorHAnsi"/>
                <w:color w:val="000000"/>
              </w:rPr>
            </w:pPr>
            <w:r w:rsidRPr="00A473AE">
              <w:rPr>
                <w:rFonts w:eastAsia="Times New Roman" w:cstheme="minorHAnsi"/>
                <w:color w:val="000000"/>
              </w:rPr>
              <w:t>6.  Submit final file to the EPA via CDX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0DA6406B"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3E021034"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703471BB"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2</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26FC00C8"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3, 4</w:t>
            </w:r>
          </w:p>
        </w:tc>
      </w:tr>
      <w:tr w14:paraId="267ADEA1" w14:textId="77777777" w:rsidTr="009D7D1F">
        <w:tblPrEx>
          <w:tblW w:w="9460" w:type="dxa"/>
          <w:tblLook w:val="04A0"/>
        </w:tblPrEx>
        <w:trPr>
          <w:trHeight w:val="432"/>
        </w:trPr>
        <w:tc>
          <w:tcPr>
            <w:tcW w:w="4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789FD2E1" w14:textId="622BC5F5">
            <w:pPr>
              <w:spacing w:after="0" w:line="264" w:lineRule="auto"/>
              <w:ind w:firstLine="0"/>
              <w:rPr>
                <w:rFonts w:eastAsia="Times New Roman" w:cstheme="minorHAnsi"/>
                <w:color w:val="000000"/>
              </w:rPr>
            </w:pPr>
            <w:r w:rsidRPr="00A473AE">
              <w:rPr>
                <w:rFonts w:eastAsia="Times New Roman" w:cstheme="minorHAnsi"/>
                <w:color w:val="000000"/>
              </w:rPr>
              <w:t>7.  Respond to follow-up inquiries from the EPA</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266A0564"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2</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4C5D8659"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4</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3AF7E6F0"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6</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53636086"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3, 4</w:t>
            </w:r>
          </w:p>
        </w:tc>
      </w:tr>
      <w:tr w14:paraId="5E961CBD" w14:textId="77777777" w:rsidTr="009D7D1F">
        <w:tblPrEx>
          <w:tblW w:w="9460" w:type="dxa"/>
          <w:tblLook w:val="04A0"/>
        </w:tblPrEx>
        <w:trPr>
          <w:trHeight w:val="720"/>
        </w:trPr>
        <w:tc>
          <w:tcPr>
            <w:tcW w:w="4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52BB9A2F" w14:textId="77777777">
            <w:pPr>
              <w:spacing w:after="0" w:line="264" w:lineRule="auto"/>
              <w:ind w:firstLine="220" w:firstLineChars="100"/>
              <w:jc w:val="right"/>
              <w:rPr>
                <w:rFonts w:eastAsia="Times New Roman" w:cstheme="minorHAnsi"/>
                <w:b/>
                <w:bCs/>
                <w:color w:val="000000"/>
              </w:rPr>
            </w:pPr>
            <w:r w:rsidRPr="00A473AE">
              <w:rPr>
                <w:rFonts w:eastAsia="Times New Roman" w:cstheme="minorHAnsi"/>
                <w:b/>
                <w:bCs/>
                <w:color w:val="000000"/>
              </w:rPr>
              <w:t xml:space="preserve">Subtotal Annual Point Source </w:t>
            </w:r>
            <w:r w:rsidRPr="00A473AE">
              <w:rPr>
                <w:rFonts w:eastAsia="Times New Roman" w:cstheme="minorHAnsi"/>
                <w:b/>
                <w:bCs/>
                <w:color w:val="000000"/>
              </w:rPr>
              <w:br/>
              <w:t>Reporting via EIS</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0216D2CC"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6</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40A187CB"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70</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0FE34C9F"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76</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1DFF1A06"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Hours Reduction</w:t>
            </w:r>
          </w:p>
        </w:tc>
      </w:tr>
      <w:tr w14:paraId="5EB5CEDE" w14:textId="77777777" w:rsidTr="009D7D1F">
        <w:tblPrEx>
          <w:tblW w:w="9460" w:type="dxa"/>
          <w:tblLook w:val="04A0"/>
        </w:tblPrEx>
        <w:trPr>
          <w:trHeight w:val="720"/>
        </w:trPr>
        <w:tc>
          <w:tcPr>
            <w:tcW w:w="4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3FD96038" w14:textId="77777777">
            <w:pPr>
              <w:spacing w:after="0" w:line="264" w:lineRule="auto"/>
              <w:ind w:firstLine="220" w:firstLineChars="100"/>
              <w:jc w:val="right"/>
              <w:rPr>
                <w:rFonts w:eastAsia="Times New Roman" w:cstheme="minorHAnsi"/>
                <w:b/>
                <w:bCs/>
                <w:color w:val="000000"/>
              </w:rPr>
            </w:pPr>
            <w:r w:rsidRPr="00A473AE">
              <w:rPr>
                <w:rFonts w:eastAsia="Times New Roman" w:cstheme="minorHAnsi"/>
                <w:b/>
                <w:bCs/>
                <w:color w:val="000000"/>
              </w:rPr>
              <w:t xml:space="preserve">Subtotal Annual Point Source </w:t>
            </w:r>
            <w:r w:rsidRPr="00A473AE">
              <w:rPr>
                <w:rFonts w:eastAsia="Times New Roman" w:cstheme="minorHAnsi"/>
                <w:b/>
                <w:bCs/>
                <w:color w:val="000000"/>
              </w:rPr>
              <w:br/>
              <w:t>Reporting via CAERS Case 3</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114D0ADB"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4</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53A6241C"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46</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27C43AFD"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50</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2E17B635"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34%</w:t>
            </w:r>
          </w:p>
        </w:tc>
      </w:tr>
      <w:tr w14:paraId="2F5FE5BC" w14:textId="77777777" w:rsidTr="009D7D1F">
        <w:tblPrEx>
          <w:tblW w:w="9460" w:type="dxa"/>
          <w:tblLook w:val="04A0"/>
        </w:tblPrEx>
        <w:trPr>
          <w:trHeight w:val="720"/>
        </w:trPr>
        <w:tc>
          <w:tcPr>
            <w:tcW w:w="4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7FCDFCA7" w14:textId="77777777">
            <w:pPr>
              <w:spacing w:after="0" w:line="264" w:lineRule="auto"/>
              <w:ind w:firstLine="220" w:firstLineChars="100"/>
              <w:jc w:val="right"/>
              <w:rPr>
                <w:rFonts w:eastAsia="Times New Roman" w:cstheme="minorHAnsi"/>
                <w:b/>
                <w:bCs/>
                <w:color w:val="000000"/>
              </w:rPr>
            </w:pPr>
            <w:r w:rsidRPr="00A473AE">
              <w:rPr>
                <w:rFonts w:eastAsia="Times New Roman" w:cstheme="minorHAnsi"/>
                <w:b/>
                <w:bCs/>
                <w:color w:val="000000"/>
              </w:rPr>
              <w:t xml:space="preserve">Subtotal Annual Point Source </w:t>
            </w:r>
            <w:r w:rsidRPr="00A473AE">
              <w:rPr>
                <w:rFonts w:eastAsia="Times New Roman" w:cstheme="minorHAnsi"/>
                <w:b/>
                <w:bCs/>
                <w:color w:val="000000"/>
              </w:rPr>
              <w:br/>
              <w:t>Reporting via CAERS, Case 4</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1C6282FD"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3</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0A47E22E"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16</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02BCB005"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19</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1BB950DD"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75%</w:t>
            </w:r>
          </w:p>
        </w:tc>
      </w:tr>
      <w:tr w14:paraId="694D2A7B" w14:textId="77777777" w:rsidTr="009D7D1F">
        <w:tblPrEx>
          <w:tblW w:w="9460" w:type="dxa"/>
          <w:tblLook w:val="04A0"/>
        </w:tblPrEx>
        <w:trPr>
          <w:trHeight w:val="288"/>
        </w:trPr>
        <w:tc>
          <w:tcPr>
            <w:tcW w:w="9460" w:type="dxa"/>
            <w:gridSpan w:val="5"/>
            <w:tcBorders>
              <w:top w:val="single" w:sz="4" w:space="0" w:color="auto"/>
              <w:left w:val="single" w:sz="8" w:space="0" w:color="000000" w:themeColor="text1"/>
              <w:bottom w:val="nil"/>
              <w:right w:val="single" w:sz="8" w:space="0" w:color="000000" w:themeColor="text1"/>
            </w:tcBorders>
            <w:shd w:val="clear" w:color="auto" w:fill="D9D9D9" w:themeFill="background1" w:themeFillShade="D9"/>
            <w:vAlign w:val="center"/>
            <w:hideMark/>
          </w:tcPr>
          <w:p w:rsidR="00892783" w:rsidRPr="00A473AE" w:rsidP="00892783" w14:paraId="0CFD37AA" w14:textId="77777777">
            <w:pPr>
              <w:keepNext/>
              <w:spacing w:after="0" w:line="264" w:lineRule="auto"/>
              <w:ind w:firstLine="0"/>
              <w:rPr>
                <w:rFonts w:eastAsia="Times New Roman" w:cstheme="minorHAnsi"/>
                <w:b/>
                <w:bCs/>
                <w:color w:val="000000"/>
              </w:rPr>
            </w:pPr>
            <w:r w:rsidRPr="00A473AE">
              <w:rPr>
                <w:rFonts w:eastAsia="Times New Roman" w:cstheme="minorHAnsi"/>
                <w:b/>
                <w:bCs/>
                <w:color w:val="000000"/>
              </w:rPr>
              <w:t>Point sources - Triennial CAPs (required and voluntary), additional hours</w:t>
            </w:r>
          </w:p>
        </w:tc>
      </w:tr>
      <w:tr w14:paraId="48A73ABD" w14:textId="77777777" w:rsidTr="009D7D1F">
        <w:tblPrEx>
          <w:tblW w:w="9460" w:type="dxa"/>
          <w:tblLook w:val="04A0"/>
        </w:tblPrEx>
        <w:trPr>
          <w:trHeight w:val="720"/>
        </w:trPr>
        <w:tc>
          <w:tcPr>
            <w:tcW w:w="4635" w:type="dxa"/>
            <w:tcBorders>
              <w:top w:val="single" w:sz="8" w:space="0" w:color="000000" w:themeColor="text1"/>
              <w:left w:val="single" w:sz="8" w:space="0" w:color="000000" w:themeColor="text1"/>
              <w:bottom w:val="single" w:sz="4" w:space="0" w:color="auto"/>
              <w:right w:val="nil"/>
            </w:tcBorders>
            <w:shd w:val="clear" w:color="auto" w:fill="auto"/>
            <w:vAlign w:val="center"/>
            <w:hideMark/>
          </w:tcPr>
          <w:p w:rsidR="00892783" w:rsidRPr="00A473AE" w:rsidP="000B7978" w14:paraId="50639397" w14:textId="77777777">
            <w:pPr>
              <w:spacing w:after="0" w:line="264" w:lineRule="auto"/>
              <w:ind w:left="240" w:hanging="240"/>
              <w:rPr>
                <w:rFonts w:eastAsia="Times New Roman" w:cstheme="minorHAnsi"/>
                <w:color w:val="000000"/>
              </w:rPr>
            </w:pPr>
            <w:r w:rsidRPr="00A473AE">
              <w:rPr>
                <w:rFonts w:eastAsia="Times New Roman" w:cstheme="minorHAnsi"/>
                <w:color w:val="000000"/>
              </w:rPr>
              <w:t>1. Quality assurance of submitted data and revision support</w:t>
            </w:r>
          </w:p>
        </w:tc>
        <w:tc>
          <w:tcPr>
            <w:tcW w:w="143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92783" w:rsidRPr="00A473AE" w:rsidP="00892783" w14:paraId="1721D8B5"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12</w:t>
            </w:r>
          </w:p>
        </w:tc>
        <w:tc>
          <w:tcPr>
            <w:tcW w:w="1120" w:type="dxa"/>
            <w:tcBorders>
              <w:top w:val="single" w:sz="8" w:space="0" w:color="000000" w:themeColor="text1"/>
              <w:left w:val="nil"/>
              <w:bottom w:val="single" w:sz="4" w:space="0" w:color="auto"/>
              <w:right w:val="single" w:sz="8" w:space="0" w:color="000000" w:themeColor="text1"/>
            </w:tcBorders>
            <w:shd w:val="clear" w:color="auto" w:fill="auto"/>
            <w:vAlign w:val="center"/>
            <w:hideMark/>
          </w:tcPr>
          <w:p w:rsidR="00892783" w:rsidRPr="00A473AE" w:rsidP="00892783" w14:paraId="08834ADC"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120</w:t>
            </w:r>
          </w:p>
        </w:tc>
        <w:tc>
          <w:tcPr>
            <w:tcW w:w="1035" w:type="dxa"/>
            <w:tcBorders>
              <w:top w:val="single" w:sz="8" w:space="0" w:color="auto"/>
              <w:left w:val="nil"/>
              <w:bottom w:val="single" w:sz="4" w:space="0" w:color="auto"/>
              <w:right w:val="nil"/>
            </w:tcBorders>
            <w:shd w:val="clear" w:color="auto" w:fill="auto"/>
            <w:noWrap/>
            <w:vAlign w:val="center"/>
            <w:hideMark/>
          </w:tcPr>
          <w:p w:rsidR="00892783" w:rsidRPr="00A473AE" w:rsidP="00892783" w14:paraId="2FDB88C1"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132</w:t>
            </w:r>
          </w:p>
        </w:tc>
        <w:tc>
          <w:tcPr>
            <w:tcW w:w="1231"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hideMark/>
          </w:tcPr>
          <w:p w:rsidR="00892783" w:rsidRPr="00A473AE" w:rsidP="00892783" w14:paraId="141A1BBF"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3 @ 100%, 4 @ 50%</w:t>
            </w:r>
          </w:p>
        </w:tc>
      </w:tr>
      <w:tr w14:paraId="62631A1B" w14:textId="77777777" w:rsidTr="009D7D1F">
        <w:tblPrEx>
          <w:tblW w:w="9460" w:type="dxa"/>
          <w:tblLook w:val="04A0"/>
        </w:tblPrEx>
        <w:trPr>
          <w:trHeight w:val="432"/>
        </w:trPr>
        <w:tc>
          <w:tcPr>
            <w:tcW w:w="4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52854205" w14:textId="634A03C7">
            <w:pPr>
              <w:spacing w:after="0" w:line="264" w:lineRule="auto"/>
              <w:ind w:firstLine="0"/>
              <w:rPr>
                <w:rFonts w:eastAsia="Times New Roman" w:cstheme="minorHAnsi"/>
                <w:color w:val="000000"/>
              </w:rPr>
            </w:pPr>
            <w:r w:rsidRPr="00A473AE">
              <w:rPr>
                <w:rFonts w:eastAsia="Times New Roman" w:cstheme="minorHAnsi"/>
                <w:color w:val="000000"/>
              </w:rPr>
              <w:t xml:space="preserve">2.  Extract data from the </w:t>
            </w:r>
            <w:r w:rsidRPr="00A473AE" w:rsidR="006D2CA8">
              <w:rPr>
                <w:rFonts w:eastAsia="Times New Roman" w:cstheme="minorHAnsi"/>
                <w:color w:val="000000"/>
              </w:rPr>
              <w:t>State</w:t>
            </w:r>
            <w:r w:rsidRPr="00A473AE">
              <w:rPr>
                <w:rFonts w:eastAsia="Times New Roman" w:cstheme="minorHAnsi"/>
                <w:color w:val="000000"/>
              </w:rPr>
              <w:t xml:space="preserve"> data system</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5D42A018"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6004903C"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4</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2A1E2DA2"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4</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62C95F8A"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3</w:t>
            </w:r>
          </w:p>
        </w:tc>
      </w:tr>
      <w:tr w14:paraId="7E28E9A1" w14:textId="77777777" w:rsidTr="009D7D1F">
        <w:tblPrEx>
          <w:tblW w:w="9460" w:type="dxa"/>
          <w:tblLook w:val="04A0"/>
        </w:tblPrEx>
        <w:trPr>
          <w:trHeight w:val="720"/>
        </w:trPr>
        <w:tc>
          <w:tcPr>
            <w:tcW w:w="4635" w:type="dxa"/>
            <w:tcBorders>
              <w:top w:val="single" w:sz="4" w:space="0" w:color="auto"/>
              <w:left w:val="single" w:sz="8" w:space="0" w:color="000000" w:themeColor="text1"/>
              <w:bottom w:val="nil"/>
              <w:right w:val="nil"/>
            </w:tcBorders>
            <w:shd w:val="clear" w:color="auto" w:fill="auto"/>
            <w:vAlign w:val="center"/>
            <w:hideMark/>
          </w:tcPr>
          <w:p w:rsidR="00892783" w:rsidRPr="00A473AE" w:rsidP="000B7978" w14:paraId="0EED6A02" w14:textId="77777777">
            <w:pPr>
              <w:spacing w:after="0" w:line="264" w:lineRule="auto"/>
              <w:ind w:left="240" w:hanging="240"/>
              <w:rPr>
                <w:rFonts w:eastAsia="Times New Roman" w:cstheme="minorHAnsi"/>
                <w:color w:val="000000"/>
              </w:rPr>
            </w:pPr>
            <w:r w:rsidRPr="00A473AE">
              <w:rPr>
                <w:rFonts w:eastAsia="Times New Roman" w:cstheme="minorHAnsi"/>
                <w:color w:val="000000"/>
              </w:rPr>
              <w:t>3. Convert data into the XML format – facility attributes information</w:t>
            </w:r>
          </w:p>
        </w:tc>
        <w:tc>
          <w:tcPr>
            <w:tcW w:w="143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92783" w:rsidRPr="00A473AE" w:rsidP="00892783" w14:paraId="45088D4B"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0</w:t>
            </w:r>
          </w:p>
        </w:tc>
        <w:tc>
          <w:tcPr>
            <w:tcW w:w="1120" w:type="dxa"/>
            <w:tcBorders>
              <w:top w:val="single" w:sz="4" w:space="0" w:color="auto"/>
              <w:left w:val="nil"/>
              <w:bottom w:val="nil"/>
              <w:right w:val="nil"/>
            </w:tcBorders>
            <w:shd w:val="clear" w:color="auto" w:fill="auto"/>
            <w:vAlign w:val="center"/>
            <w:hideMark/>
          </w:tcPr>
          <w:p w:rsidR="00892783" w:rsidRPr="00A473AE" w:rsidP="00892783" w14:paraId="7421436B"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16</w:t>
            </w:r>
          </w:p>
        </w:tc>
        <w:tc>
          <w:tcPr>
            <w:tcW w:w="1035" w:type="dxa"/>
            <w:tcBorders>
              <w:top w:val="single" w:sz="4" w:space="0" w:color="auto"/>
              <w:left w:val="single" w:sz="8" w:space="0" w:color="auto"/>
              <w:bottom w:val="single" w:sz="8" w:space="0" w:color="auto"/>
              <w:right w:val="nil"/>
            </w:tcBorders>
            <w:shd w:val="clear" w:color="auto" w:fill="auto"/>
            <w:noWrap/>
            <w:vAlign w:val="center"/>
            <w:hideMark/>
          </w:tcPr>
          <w:p w:rsidR="00892783" w:rsidRPr="00A473AE" w:rsidP="00892783" w14:paraId="3B246385"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16</w:t>
            </w:r>
          </w:p>
        </w:tc>
        <w:tc>
          <w:tcPr>
            <w:tcW w:w="123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vAlign w:val="center"/>
            <w:hideMark/>
          </w:tcPr>
          <w:p w:rsidR="00892783" w:rsidRPr="00A473AE" w:rsidP="00892783" w14:paraId="7E0AC4B2"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3</w:t>
            </w:r>
          </w:p>
        </w:tc>
      </w:tr>
      <w:tr w14:paraId="756903CC" w14:textId="77777777" w:rsidTr="009D7D1F">
        <w:tblPrEx>
          <w:tblW w:w="9460" w:type="dxa"/>
          <w:tblLook w:val="04A0"/>
        </w:tblPrEx>
        <w:trPr>
          <w:trHeight w:val="720"/>
        </w:trPr>
        <w:tc>
          <w:tcPr>
            <w:tcW w:w="4635" w:type="dxa"/>
            <w:tcBorders>
              <w:top w:val="single" w:sz="8" w:space="0" w:color="000000" w:themeColor="text1"/>
              <w:left w:val="single" w:sz="8" w:space="0" w:color="000000" w:themeColor="text1"/>
              <w:bottom w:val="nil"/>
              <w:right w:val="nil"/>
            </w:tcBorders>
            <w:shd w:val="clear" w:color="auto" w:fill="auto"/>
            <w:vAlign w:val="center"/>
            <w:hideMark/>
          </w:tcPr>
          <w:p w:rsidR="00892783" w:rsidRPr="00A473AE" w:rsidP="000B7978" w14:paraId="0297C731" w14:textId="77777777">
            <w:pPr>
              <w:spacing w:after="0" w:line="264" w:lineRule="auto"/>
              <w:ind w:left="240" w:hanging="240"/>
              <w:rPr>
                <w:rFonts w:eastAsia="Times New Roman" w:cstheme="minorHAnsi"/>
                <w:color w:val="000000"/>
              </w:rPr>
            </w:pPr>
            <w:r w:rsidRPr="00A473AE">
              <w:rPr>
                <w:rFonts w:eastAsia="Times New Roman" w:cstheme="minorHAnsi"/>
                <w:color w:val="000000"/>
              </w:rPr>
              <w:t>4. Convert data into the XML format – annual emissions information</w:t>
            </w:r>
          </w:p>
        </w:tc>
        <w:tc>
          <w:tcPr>
            <w:tcW w:w="1439" w:type="dxa"/>
            <w:tcBorders>
              <w:top w:val="nil"/>
              <w:left w:val="single" w:sz="8" w:space="0" w:color="auto"/>
              <w:bottom w:val="single" w:sz="8" w:space="0" w:color="auto"/>
              <w:right w:val="single" w:sz="8" w:space="0" w:color="auto"/>
            </w:tcBorders>
            <w:shd w:val="clear" w:color="auto" w:fill="auto"/>
            <w:noWrap/>
            <w:vAlign w:val="center"/>
            <w:hideMark/>
          </w:tcPr>
          <w:p w:rsidR="00892783" w:rsidRPr="00A473AE" w:rsidP="00892783" w14:paraId="13C16677"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0</w:t>
            </w:r>
          </w:p>
        </w:tc>
        <w:tc>
          <w:tcPr>
            <w:tcW w:w="1120" w:type="dxa"/>
            <w:tcBorders>
              <w:top w:val="single" w:sz="8" w:space="0" w:color="000000" w:themeColor="text1"/>
              <w:left w:val="nil"/>
              <w:bottom w:val="nil"/>
              <w:right w:val="nil"/>
            </w:tcBorders>
            <w:shd w:val="clear" w:color="auto" w:fill="auto"/>
            <w:vAlign w:val="center"/>
            <w:hideMark/>
          </w:tcPr>
          <w:p w:rsidR="00892783" w:rsidRPr="00A473AE" w:rsidP="00892783" w14:paraId="7D849788"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8</w:t>
            </w:r>
          </w:p>
        </w:tc>
        <w:tc>
          <w:tcPr>
            <w:tcW w:w="1035" w:type="dxa"/>
            <w:tcBorders>
              <w:top w:val="nil"/>
              <w:left w:val="single" w:sz="8" w:space="0" w:color="auto"/>
              <w:bottom w:val="single" w:sz="8" w:space="0" w:color="auto"/>
              <w:right w:val="nil"/>
            </w:tcBorders>
            <w:shd w:val="clear" w:color="auto" w:fill="auto"/>
            <w:noWrap/>
            <w:vAlign w:val="center"/>
            <w:hideMark/>
          </w:tcPr>
          <w:p w:rsidR="00892783" w:rsidRPr="00A473AE" w:rsidP="00892783" w14:paraId="62B62501"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8</w:t>
            </w:r>
          </w:p>
        </w:tc>
        <w:tc>
          <w:tcPr>
            <w:tcW w:w="1231"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rsidR="00892783" w:rsidRPr="00A473AE" w:rsidP="00892783" w14:paraId="00B68716"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3</w:t>
            </w:r>
          </w:p>
        </w:tc>
      </w:tr>
      <w:tr w14:paraId="451A266A" w14:textId="77777777" w:rsidTr="009D7D1F">
        <w:tblPrEx>
          <w:tblW w:w="9460" w:type="dxa"/>
          <w:tblLook w:val="04A0"/>
        </w:tblPrEx>
        <w:trPr>
          <w:trHeight w:val="720"/>
        </w:trPr>
        <w:tc>
          <w:tcPr>
            <w:tcW w:w="4635" w:type="dxa"/>
            <w:tcBorders>
              <w:top w:val="single" w:sz="8" w:space="0" w:color="000000" w:themeColor="text1"/>
              <w:left w:val="single" w:sz="8" w:space="0" w:color="000000" w:themeColor="text1"/>
              <w:bottom w:val="nil"/>
              <w:right w:val="nil"/>
            </w:tcBorders>
            <w:shd w:val="clear" w:color="auto" w:fill="auto"/>
            <w:vAlign w:val="center"/>
            <w:hideMark/>
          </w:tcPr>
          <w:p w:rsidR="00892783" w:rsidRPr="00A473AE" w:rsidP="000B7978" w14:paraId="58C39AC7" w14:textId="152DF56A">
            <w:pPr>
              <w:spacing w:after="0" w:line="264" w:lineRule="auto"/>
              <w:ind w:left="240" w:hanging="240"/>
              <w:rPr>
                <w:rFonts w:eastAsia="Times New Roman" w:cstheme="minorHAnsi"/>
                <w:color w:val="000000"/>
              </w:rPr>
            </w:pPr>
            <w:r w:rsidRPr="00A473AE">
              <w:rPr>
                <w:rFonts w:eastAsia="Times New Roman" w:cstheme="minorHAnsi"/>
                <w:color w:val="000000"/>
              </w:rPr>
              <w:t>5.  Run EIS quality-assurance checks and resolve critical errors</w:t>
            </w:r>
          </w:p>
        </w:tc>
        <w:tc>
          <w:tcPr>
            <w:tcW w:w="1439" w:type="dxa"/>
            <w:tcBorders>
              <w:top w:val="nil"/>
              <w:left w:val="single" w:sz="8" w:space="0" w:color="auto"/>
              <w:bottom w:val="single" w:sz="8" w:space="0" w:color="auto"/>
              <w:right w:val="single" w:sz="8" w:space="0" w:color="auto"/>
            </w:tcBorders>
            <w:shd w:val="clear" w:color="auto" w:fill="auto"/>
            <w:noWrap/>
            <w:vAlign w:val="center"/>
            <w:hideMark/>
          </w:tcPr>
          <w:p w:rsidR="00892783" w:rsidRPr="00A473AE" w:rsidP="00892783" w14:paraId="63159870"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12</w:t>
            </w:r>
          </w:p>
        </w:tc>
        <w:tc>
          <w:tcPr>
            <w:tcW w:w="1120" w:type="dxa"/>
            <w:tcBorders>
              <w:top w:val="single" w:sz="8" w:space="0" w:color="000000" w:themeColor="text1"/>
              <w:left w:val="nil"/>
              <w:bottom w:val="nil"/>
              <w:right w:val="nil"/>
            </w:tcBorders>
            <w:shd w:val="clear" w:color="auto" w:fill="auto"/>
            <w:vAlign w:val="center"/>
            <w:hideMark/>
          </w:tcPr>
          <w:p w:rsidR="00892783" w:rsidRPr="00A473AE" w:rsidP="00892783" w14:paraId="4E85D9DA"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120</w:t>
            </w:r>
          </w:p>
        </w:tc>
        <w:tc>
          <w:tcPr>
            <w:tcW w:w="1035" w:type="dxa"/>
            <w:tcBorders>
              <w:top w:val="nil"/>
              <w:left w:val="single" w:sz="8" w:space="0" w:color="auto"/>
              <w:bottom w:val="single" w:sz="8" w:space="0" w:color="auto"/>
              <w:right w:val="nil"/>
            </w:tcBorders>
            <w:shd w:val="clear" w:color="auto" w:fill="auto"/>
            <w:noWrap/>
            <w:vAlign w:val="center"/>
            <w:hideMark/>
          </w:tcPr>
          <w:p w:rsidR="00892783" w:rsidRPr="00A473AE" w:rsidP="00892783" w14:paraId="00035FE2"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132</w:t>
            </w:r>
          </w:p>
        </w:tc>
        <w:tc>
          <w:tcPr>
            <w:tcW w:w="1231"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rsidR="00892783" w:rsidRPr="00A473AE" w:rsidP="00892783" w14:paraId="1C8212DB"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 </w:t>
            </w:r>
          </w:p>
        </w:tc>
      </w:tr>
      <w:tr w14:paraId="4590A43D" w14:textId="77777777" w:rsidTr="009D7D1F">
        <w:tblPrEx>
          <w:tblW w:w="9460" w:type="dxa"/>
          <w:tblLook w:val="04A0"/>
        </w:tblPrEx>
        <w:trPr>
          <w:trHeight w:val="432"/>
        </w:trPr>
        <w:tc>
          <w:tcPr>
            <w:tcW w:w="4635" w:type="dxa"/>
            <w:tcBorders>
              <w:top w:val="single" w:sz="8" w:space="0" w:color="000000" w:themeColor="text1"/>
              <w:left w:val="single" w:sz="8" w:space="0" w:color="000000" w:themeColor="text1"/>
              <w:bottom w:val="nil"/>
              <w:right w:val="nil"/>
            </w:tcBorders>
            <w:shd w:val="clear" w:color="auto" w:fill="auto"/>
            <w:vAlign w:val="center"/>
            <w:hideMark/>
          </w:tcPr>
          <w:p w:rsidR="00892783" w:rsidRPr="00A473AE" w:rsidP="00892783" w14:paraId="1740836B" w14:textId="77777777">
            <w:pPr>
              <w:spacing w:after="0" w:line="264" w:lineRule="auto"/>
              <w:ind w:firstLine="0"/>
              <w:jc w:val="both"/>
              <w:rPr>
                <w:rFonts w:eastAsia="Times New Roman" w:cstheme="minorHAnsi"/>
                <w:color w:val="000000"/>
              </w:rPr>
            </w:pPr>
            <w:r w:rsidRPr="00A473AE">
              <w:rPr>
                <w:rFonts w:eastAsia="Times New Roman" w:cstheme="minorHAnsi"/>
                <w:color w:val="000000"/>
              </w:rPr>
              <w:t>6.  Submit final file to the EPA</w:t>
            </w:r>
          </w:p>
        </w:tc>
        <w:tc>
          <w:tcPr>
            <w:tcW w:w="1439" w:type="dxa"/>
            <w:tcBorders>
              <w:top w:val="nil"/>
              <w:left w:val="single" w:sz="8" w:space="0" w:color="auto"/>
              <w:bottom w:val="single" w:sz="8" w:space="0" w:color="auto"/>
              <w:right w:val="single" w:sz="8" w:space="0" w:color="auto"/>
            </w:tcBorders>
            <w:shd w:val="clear" w:color="auto" w:fill="auto"/>
            <w:noWrap/>
            <w:vAlign w:val="center"/>
            <w:hideMark/>
          </w:tcPr>
          <w:p w:rsidR="00892783" w:rsidRPr="00A473AE" w:rsidP="00892783" w14:paraId="20FE6602"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1</w:t>
            </w:r>
          </w:p>
        </w:tc>
        <w:tc>
          <w:tcPr>
            <w:tcW w:w="1120" w:type="dxa"/>
            <w:tcBorders>
              <w:top w:val="single" w:sz="8" w:space="0" w:color="000000" w:themeColor="text1"/>
              <w:left w:val="nil"/>
              <w:bottom w:val="nil"/>
              <w:right w:val="nil"/>
            </w:tcBorders>
            <w:shd w:val="clear" w:color="auto" w:fill="auto"/>
            <w:vAlign w:val="center"/>
            <w:hideMark/>
          </w:tcPr>
          <w:p w:rsidR="00892783" w:rsidRPr="00A473AE" w:rsidP="00892783" w14:paraId="5A9C0ECD"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2</w:t>
            </w:r>
          </w:p>
        </w:tc>
        <w:tc>
          <w:tcPr>
            <w:tcW w:w="1035" w:type="dxa"/>
            <w:tcBorders>
              <w:top w:val="nil"/>
              <w:left w:val="single" w:sz="8" w:space="0" w:color="auto"/>
              <w:bottom w:val="single" w:sz="8" w:space="0" w:color="auto"/>
              <w:right w:val="nil"/>
            </w:tcBorders>
            <w:shd w:val="clear" w:color="auto" w:fill="auto"/>
            <w:noWrap/>
            <w:vAlign w:val="center"/>
            <w:hideMark/>
          </w:tcPr>
          <w:p w:rsidR="00892783" w:rsidRPr="00A473AE" w:rsidP="00892783" w14:paraId="2FF0B187"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3</w:t>
            </w:r>
          </w:p>
        </w:tc>
        <w:tc>
          <w:tcPr>
            <w:tcW w:w="1231"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rsidR="00892783" w:rsidRPr="00A473AE" w:rsidP="00892783" w14:paraId="3FD766D4"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3, 4</w:t>
            </w:r>
          </w:p>
        </w:tc>
      </w:tr>
      <w:tr w14:paraId="7923D1A1" w14:textId="77777777" w:rsidTr="009D7D1F">
        <w:tblPrEx>
          <w:tblW w:w="9460" w:type="dxa"/>
          <w:tblLook w:val="04A0"/>
        </w:tblPrEx>
        <w:trPr>
          <w:trHeight w:val="432"/>
        </w:trPr>
        <w:tc>
          <w:tcPr>
            <w:tcW w:w="4635" w:type="dxa"/>
            <w:tcBorders>
              <w:top w:val="single" w:sz="8" w:space="0" w:color="000000" w:themeColor="text1"/>
              <w:left w:val="single" w:sz="8" w:space="0" w:color="000000" w:themeColor="text1"/>
              <w:bottom w:val="nil"/>
              <w:right w:val="nil"/>
            </w:tcBorders>
            <w:shd w:val="clear" w:color="auto" w:fill="auto"/>
            <w:vAlign w:val="center"/>
            <w:hideMark/>
          </w:tcPr>
          <w:p w:rsidR="00892783" w:rsidRPr="00A473AE" w:rsidP="00892783" w14:paraId="58F98E1A" w14:textId="77777777">
            <w:pPr>
              <w:spacing w:after="0" w:line="264" w:lineRule="auto"/>
              <w:ind w:firstLine="0"/>
              <w:jc w:val="both"/>
              <w:rPr>
                <w:rFonts w:eastAsia="Times New Roman" w:cstheme="minorHAnsi"/>
                <w:color w:val="000000"/>
              </w:rPr>
            </w:pPr>
            <w:r w:rsidRPr="00A473AE">
              <w:rPr>
                <w:rFonts w:eastAsia="Times New Roman" w:cstheme="minorHAnsi"/>
                <w:color w:val="000000"/>
              </w:rPr>
              <w:t>7.  Respond to follow-up inquiries from the EPA</w:t>
            </w:r>
          </w:p>
        </w:tc>
        <w:tc>
          <w:tcPr>
            <w:tcW w:w="1439" w:type="dxa"/>
            <w:tcBorders>
              <w:top w:val="nil"/>
              <w:left w:val="single" w:sz="8" w:space="0" w:color="auto"/>
              <w:bottom w:val="single" w:sz="8" w:space="0" w:color="auto"/>
              <w:right w:val="single" w:sz="8" w:space="0" w:color="auto"/>
            </w:tcBorders>
            <w:shd w:val="clear" w:color="auto" w:fill="auto"/>
            <w:noWrap/>
            <w:vAlign w:val="center"/>
            <w:hideMark/>
          </w:tcPr>
          <w:p w:rsidR="00892783" w:rsidRPr="00A473AE" w:rsidP="00892783" w14:paraId="78CD6265"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10</w:t>
            </w:r>
          </w:p>
        </w:tc>
        <w:tc>
          <w:tcPr>
            <w:tcW w:w="1120" w:type="dxa"/>
            <w:tcBorders>
              <w:top w:val="single" w:sz="8" w:space="0" w:color="000000" w:themeColor="text1"/>
              <w:left w:val="nil"/>
              <w:bottom w:val="nil"/>
              <w:right w:val="nil"/>
            </w:tcBorders>
            <w:shd w:val="clear" w:color="auto" w:fill="auto"/>
            <w:vAlign w:val="center"/>
            <w:hideMark/>
          </w:tcPr>
          <w:p w:rsidR="00892783" w:rsidRPr="00A473AE" w:rsidP="00892783" w14:paraId="7A44AC8E"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20</w:t>
            </w:r>
          </w:p>
        </w:tc>
        <w:tc>
          <w:tcPr>
            <w:tcW w:w="1035" w:type="dxa"/>
            <w:tcBorders>
              <w:top w:val="nil"/>
              <w:left w:val="single" w:sz="8" w:space="0" w:color="auto"/>
              <w:bottom w:val="single" w:sz="8" w:space="0" w:color="auto"/>
              <w:right w:val="nil"/>
            </w:tcBorders>
            <w:shd w:val="clear" w:color="auto" w:fill="auto"/>
            <w:noWrap/>
            <w:vAlign w:val="center"/>
            <w:hideMark/>
          </w:tcPr>
          <w:p w:rsidR="00892783" w:rsidRPr="00A473AE" w:rsidP="00892783" w14:paraId="379CCB22"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30</w:t>
            </w:r>
          </w:p>
        </w:tc>
        <w:tc>
          <w:tcPr>
            <w:tcW w:w="1231"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rsidR="00892783" w:rsidRPr="00A473AE" w:rsidP="00892783" w14:paraId="1529A175" w14:textId="77777777">
            <w:pPr>
              <w:spacing w:after="0" w:line="264" w:lineRule="auto"/>
              <w:ind w:firstLine="0"/>
              <w:jc w:val="center"/>
              <w:rPr>
                <w:rFonts w:eastAsia="Times New Roman" w:cstheme="minorHAnsi"/>
                <w:color w:val="000000"/>
              </w:rPr>
            </w:pPr>
            <w:r w:rsidRPr="00A473AE">
              <w:rPr>
                <w:rFonts w:eastAsia="Times New Roman" w:cstheme="minorHAnsi"/>
                <w:color w:val="000000"/>
              </w:rPr>
              <w:t>3, 4</w:t>
            </w:r>
          </w:p>
        </w:tc>
      </w:tr>
      <w:tr w14:paraId="4AE18D30" w14:textId="77777777" w:rsidTr="009D7D1F">
        <w:tblPrEx>
          <w:tblW w:w="9460" w:type="dxa"/>
          <w:tblLook w:val="04A0"/>
        </w:tblPrEx>
        <w:trPr>
          <w:trHeight w:val="720"/>
        </w:trPr>
        <w:tc>
          <w:tcPr>
            <w:tcW w:w="4635" w:type="dxa"/>
            <w:tcBorders>
              <w:top w:val="single" w:sz="8" w:space="0" w:color="000000" w:themeColor="text1"/>
              <w:left w:val="single" w:sz="8" w:space="0" w:color="000000" w:themeColor="text1"/>
              <w:bottom w:val="nil"/>
              <w:right w:val="nil"/>
            </w:tcBorders>
            <w:shd w:val="clear" w:color="auto" w:fill="auto"/>
            <w:vAlign w:val="center"/>
            <w:hideMark/>
          </w:tcPr>
          <w:p w:rsidR="00892783" w:rsidRPr="00A473AE" w:rsidP="000B7978" w14:paraId="6E2DFC4E" w14:textId="36F84882">
            <w:pPr>
              <w:spacing w:after="0" w:line="264" w:lineRule="auto"/>
              <w:ind w:firstLine="0"/>
              <w:jc w:val="right"/>
              <w:rPr>
                <w:rFonts w:eastAsia="Times New Roman" w:cstheme="minorHAnsi"/>
                <w:b/>
                <w:bCs/>
                <w:color w:val="000000"/>
              </w:rPr>
            </w:pPr>
            <w:r w:rsidRPr="00A473AE">
              <w:rPr>
                <w:rFonts w:eastAsia="Times New Roman" w:cstheme="minorHAnsi"/>
                <w:b/>
                <w:bCs/>
                <w:color w:val="000000"/>
              </w:rPr>
              <w:t>Subtotal Triennial Point Source</w:t>
            </w:r>
            <w:r w:rsidRPr="00A473AE" w:rsidR="000B7978">
              <w:rPr>
                <w:rFonts w:eastAsia="Times New Roman" w:cstheme="minorHAnsi"/>
                <w:b/>
                <w:bCs/>
                <w:color w:val="000000"/>
              </w:rPr>
              <w:t xml:space="preserve"> </w:t>
            </w:r>
            <w:r w:rsidRPr="00A473AE">
              <w:rPr>
                <w:rFonts w:eastAsia="Times New Roman" w:cstheme="minorHAnsi"/>
                <w:b/>
                <w:bCs/>
                <w:color w:val="000000"/>
              </w:rPr>
              <w:t>Reporting Increment via EIS – all point sources via EIS</w:t>
            </w:r>
          </w:p>
        </w:tc>
        <w:tc>
          <w:tcPr>
            <w:tcW w:w="1439" w:type="dxa"/>
            <w:tcBorders>
              <w:top w:val="nil"/>
              <w:left w:val="single" w:sz="8" w:space="0" w:color="000000" w:themeColor="text1"/>
              <w:bottom w:val="single" w:sz="8" w:space="0" w:color="000000" w:themeColor="text1"/>
              <w:right w:val="single" w:sz="8" w:space="0" w:color="000000" w:themeColor="text1"/>
            </w:tcBorders>
            <w:shd w:val="clear" w:color="auto" w:fill="auto"/>
            <w:noWrap/>
            <w:vAlign w:val="center"/>
            <w:hideMark/>
          </w:tcPr>
          <w:p w:rsidR="00892783" w:rsidRPr="00A473AE" w:rsidP="00892783" w14:paraId="75352F0C"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35</w:t>
            </w:r>
          </w:p>
        </w:tc>
        <w:tc>
          <w:tcPr>
            <w:tcW w:w="1120" w:type="dxa"/>
            <w:tcBorders>
              <w:top w:val="single" w:sz="8" w:space="0" w:color="000000" w:themeColor="text1"/>
              <w:left w:val="nil"/>
              <w:bottom w:val="single" w:sz="8" w:space="0" w:color="000000" w:themeColor="text1"/>
              <w:right w:val="single" w:sz="8" w:space="0" w:color="000000" w:themeColor="text1"/>
            </w:tcBorders>
            <w:shd w:val="clear" w:color="auto" w:fill="auto"/>
            <w:noWrap/>
            <w:vAlign w:val="center"/>
            <w:hideMark/>
          </w:tcPr>
          <w:p w:rsidR="00892783" w:rsidRPr="00A473AE" w:rsidP="00892783" w14:paraId="145AE329"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290</w:t>
            </w:r>
          </w:p>
        </w:tc>
        <w:tc>
          <w:tcPr>
            <w:tcW w:w="1035" w:type="dxa"/>
            <w:tcBorders>
              <w:top w:val="nil"/>
              <w:left w:val="nil"/>
              <w:bottom w:val="single" w:sz="8" w:space="0" w:color="auto"/>
              <w:right w:val="nil"/>
            </w:tcBorders>
            <w:shd w:val="clear" w:color="auto" w:fill="auto"/>
            <w:noWrap/>
            <w:vAlign w:val="center"/>
            <w:hideMark/>
          </w:tcPr>
          <w:p w:rsidR="00892783" w:rsidRPr="00A473AE" w:rsidP="00892783" w14:paraId="7DC962D9"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325</w:t>
            </w:r>
          </w:p>
        </w:tc>
        <w:tc>
          <w:tcPr>
            <w:tcW w:w="1231"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rsidR="00892783" w:rsidRPr="00A473AE" w:rsidP="00892783" w14:paraId="31E21F8F"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Hours Reduction</w:t>
            </w:r>
          </w:p>
        </w:tc>
      </w:tr>
      <w:tr w14:paraId="3227BAEA" w14:textId="77777777" w:rsidTr="009D7D1F">
        <w:tblPrEx>
          <w:tblW w:w="9460" w:type="dxa"/>
          <w:tblLook w:val="04A0"/>
        </w:tblPrEx>
        <w:trPr>
          <w:trHeight w:val="720"/>
        </w:trPr>
        <w:tc>
          <w:tcPr>
            <w:tcW w:w="4635" w:type="dxa"/>
            <w:tcBorders>
              <w:top w:val="single" w:sz="8" w:space="0" w:color="000000" w:themeColor="text1"/>
              <w:left w:val="single" w:sz="8" w:space="0" w:color="000000" w:themeColor="text1"/>
              <w:bottom w:val="single" w:sz="4" w:space="0" w:color="auto"/>
              <w:right w:val="nil"/>
            </w:tcBorders>
            <w:shd w:val="clear" w:color="auto" w:fill="auto"/>
            <w:vAlign w:val="center"/>
            <w:hideMark/>
          </w:tcPr>
          <w:p w:rsidR="00892783" w:rsidRPr="00A473AE" w:rsidP="00892783" w14:paraId="49F234EA" w14:textId="77777777">
            <w:pPr>
              <w:spacing w:after="0" w:line="264" w:lineRule="auto"/>
              <w:ind w:firstLine="0"/>
              <w:jc w:val="right"/>
              <w:rPr>
                <w:rFonts w:eastAsia="Times New Roman" w:cstheme="minorHAnsi"/>
                <w:b/>
                <w:bCs/>
                <w:color w:val="000000"/>
              </w:rPr>
            </w:pPr>
            <w:r w:rsidRPr="00A473AE">
              <w:rPr>
                <w:rFonts w:eastAsia="Times New Roman" w:cstheme="minorHAnsi"/>
                <w:b/>
                <w:bCs/>
                <w:color w:val="000000"/>
              </w:rPr>
              <w:t xml:space="preserve">Subtotal Triennial Point Sources </w:t>
            </w:r>
            <w:r w:rsidRPr="00A473AE">
              <w:rPr>
                <w:rFonts w:eastAsia="Times New Roman" w:cstheme="minorHAnsi"/>
                <w:b/>
                <w:bCs/>
                <w:color w:val="000000"/>
              </w:rPr>
              <w:br/>
              <w:t>Reporting Increment via CAERS Case 3</w:t>
            </w:r>
          </w:p>
        </w:tc>
        <w:tc>
          <w:tcPr>
            <w:tcW w:w="1439" w:type="dxa"/>
            <w:tcBorders>
              <w:top w:val="nil"/>
              <w:left w:val="single" w:sz="8" w:space="0" w:color="000000" w:themeColor="text1"/>
              <w:bottom w:val="single" w:sz="4" w:space="0" w:color="auto"/>
              <w:right w:val="single" w:sz="8" w:space="0" w:color="000000" w:themeColor="text1"/>
            </w:tcBorders>
            <w:shd w:val="clear" w:color="auto" w:fill="auto"/>
            <w:noWrap/>
            <w:vAlign w:val="center"/>
            <w:hideMark/>
          </w:tcPr>
          <w:p w:rsidR="00892783" w:rsidRPr="00A473AE" w:rsidP="00892783" w14:paraId="6BE4E3F9"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23</w:t>
            </w:r>
          </w:p>
        </w:tc>
        <w:tc>
          <w:tcPr>
            <w:tcW w:w="1120" w:type="dxa"/>
            <w:tcBorders>
              <w:top w:val="nil"/>
              <w:left w:val="nil"/>
              <w:bottom w:val="single" w:sz="4" w:space="0" w:color="auto"/>
              <w:right w:val="single" w:sz="8" w:space="0" w:color="000000" w:themeColor="text1"/>
            </w:tcBorders>
            <w:shd w:val="clear" w:color="auto" w:fill="auto"/>
            <w:noWrap/>
            <w:vAlign w:val="center"/>
            <w:hideMark/>
          </w:tcPr>
          <w:p w:rsidR="00892783" w:rsidRPr="00A473AE" w:rsidP="00892783" w14:paraId="470AC809"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170</w:t>
            </w:r>
          </w:p>
        </w:tc>
        <w:tc>
          <w:tcPr>
            <w:tcW w:w="1035" w:type="dxa"/>
            <w:tcBorders>
              <w:top w:val="nil"/>
              <w:left w:val="nil"/>
              <w:bottom w:val="single" w:sz="4" w:space="0" w:color="auto"/>
              <w:right w:val="nil"/>
            </w:tcBorders>
            <w:shd w:val="clear" w:color="auto" w:fill="auto"/>
            <w:noWrap/>
            <w:vAlign w:val="center"/>
            <w:hideMark/>
          </w:tcPr>
          <w:p w:rsidR="00892783" w:rsidRPr="00A473AE" w:rsidP="00892783" w14:paraId="03A8CF6C"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193</w:t>
            </w:r>
          </w:p>
        </w:tc>
        <w:tc>
          <w:tcPr>
            <w:tcW w:w="1231" w:type="dxa"/>
            <w:tcBorders>
              <w:top w:val="nil"/>
              <w:left w:val="single" w:sz="8" w:space="0" w:color="000000" w:themeColor="text1"/>
              <w:bottom w:val="single" w:sz="4" w:space="0" w:color="auto"/>
              <w:right w:val="single" w:sz="8" w:space="0" w:color="000000" w:themeColor="text1"/>
            </w:tcBorders>
            <w:shd w:val="clear" w:color="auto" w:fill="auto"/>
            <w:vAlign w:val="center"/>
            <w:hideMark/>
          </w:tcPr>
          <w:p w:rsidR="00892783" w:rsidRPr="00A473AE" w:rsidP="00892783" w14:paraId="7E2A2704"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41%</w:t>
            </w:r>
          </w:p>
        </w:tc>
      </w:tr>
      <w:tr w14:paraId="34A26B7B" w14:textId="77777777" w:rsidTr="009D7D1F">
        <w:tblPrEx>
          <w:tblW w:w="9460" w:type="dxa"/>
          <w:tblLook w:val="04A0"/>
        </w:tblPrEx>
        <w:trPr>
          <w:trHeight w:val="720"/>
        </w:trPr>
        <w:tc>
          <w:tcPr>
            <w:tcW w:w="4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393A8397" w14:textId="77777777">
            <w:pPr>
              <w:spacing w:after="0" w:line="264" w:lineRule="auto"/>
              <w:ind w:firstLine="0"/>
              <w:jc w:val="right"/>
              <w:rPr>
                <w:rFonts w:eastAsia="Times New Roman" w:cstheme="minorHAnsi"/>
                <w:b/>
                <w:bCs/>
                <w:color w:val="000000"/>
              </w:rPr>
            </w:pPr>
            <w:r w:rsidRPr="00A473AE">
              <w:rPr>
                <w:rFonts w:eastAsia="Times New Roman" w:cstheme="minorHAnsi"/>
                <w:b/>
                <w:bCs/>
                <w:color w:val="000000"/>
              </w:rPr>
              <w:t xml:space="preserve">Subtotal Triennial Point Source </w:t>
            </w:r>
            <w:r w:rsidRPr="00A473AE">
              <w:rPr>
                <w:rFonts w:eastAsia="Times New Roman" w:cstheme="minorHAnsi"/>
                <w:b/>
                <w:bCs/>
                <w:color w:val="000000"/>
              </w:rPr>
              <w:br/>
              <w:t>Reporting Increment via CAERS Case 4</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14D716DE"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16</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1A95026A"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80</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783" w:rsidRPr="00A473AE" w:rsidP="00892783" w14:paraId="618A6616"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96</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783" w:rsidRPr="00A473AE" w:rsidP="00892783" w14:paraId="157B4212" w14:textId="77777777">
            <w:pPr>
              <w:spacing w:after="0" w:line="264" w:lineRule="auto"/>
              <w:ind w:firstLine="0"/>
              <w:jc w:val="center"/>
              <w:rPr>
                <w:rFonts w:eastAsia="Times New Roman" w:cstheme="minorHAnsi"/>
                <w:b/>
                <w:bCs/>
                <w:color w:val="000000"/>
              </w:rPr>
            </w:pPr>
            <w:r w:rsidRPr="00A473AE">
              <w:rPr>
                <w:rFonts w:eastAsia="Times New Roman" w:cstheme="minorHAnsi"/>
                <w:b/>
                <w:bCs/>
                <w:color w:val="000000"/>
              </w:rPr>
              <w:t>70%</w:t>
            </w:r>
          </w:p>
        </w:tc>
      </w:tr>
    </w:tbl>
    <w:p w:rsidR="00892783" w:rsidRPr="00A473AE" w:rsidP="00892783" w14:paraId="51FDE30C" w14:textId="77777777">
      <w:pPr>
        <w:ind w:firstLine="0"/>
      </w:pPr>
    </w:p>
    <w:p w:rsidR="001D4D33" w:rsidRPr="00A473AE" w:rsidP="001D4D33" w14:paraId="1643B814" w14:textId="7A61D00B">
      <w:r w:rsidRPr="00A473AE">
        <w:t xml:space="preserve">To account for </w:t>
      </w:r>
      <w:r w:rsidRPr="00A473AE" w:rsidR="006D2CA8">
        <w:t>State</w:t>
      </w:r>
      <w:r w:rsidRPr="00A473AE">
        <w:t>s that we estimate will use the CAERS for the required annually reported sources in the 202</w:t>
      </w:r>
      <w:r w:rsidRPr="00A473AE" w:rsidR="00DA117F">
        <w:t>6</w:t>
      </w:r>
      <w:r w:rsidRPr="00A473AE">
        <w:t xml:space="preserve"> through 20</w:t>
      </w:r>
      <w:r w:rsidRPr="00A473AE" w:rsidR="00DA117F">
        <w:t>87</w:t>
      </w:r>
      <w:r w:rsidRPr="00A473AE">
        <w:t xml:space="preserve"> </w:t>
      </w:r>
      <w:r w:rsidRPr="00A473AE" w:rsidR="00DA117F">
        <w:t xml:space="preserve">calendar </w:t>
      </w:r>
      <w:r w:rsidRPr="00A473AE">
        <w:t xml:space="preserve">years, we have considered the reduction in effort associated with the steps for reporting to EIS necessary only when a </w:t>
      </w:r>
      <w:r w:rsidRPr="00A473AE" w:rsidR="006D2CA8">
        <w:t>State</w:t>
      </w:r>
      <w:r w:rsidRPr="00A473AE">
        <w:t xml:space="preserve"> maintains their own data system and thus needs to convert that data for submission to the EIS. As shown in </w:t>
      </w:r>
      <w:r w:rsidRPr="00A473AE" w:rsidR="00DA117F">
        <w:fldChar w:fldCharType="begin"/>
      </w:r>
      <w:r w:rsidRPr="00A473AE" w:rsidR="00DA117F">
        <w:instrText xml:space="preserve"> REF _Ref206759835 \h </w:instrText>
      </w:r>
      <w:r w:rsidR="00A473AE">
        <w:instrText xml:space="preserve"> \* MERGEFORMAT </w:instrText>
      </w:r>
      <w:r w:rsidRPr="00A473AE" w:rsidR="00DA117F">
        <w:fldChar w:fldCharType="separate"/>
      </w:r>
      <w:r w:rsidRPr="00A473AE" w:rsidR="00D42CD7">
        <w:t xml:space="preserve">Table </w:t>
      </w:r>
      <w:r w:rsidRPr="00A473AE" w:rsidR="00D42CD7">
        <w:rPr>
          <w:noProof/>
        </w:rPr>
        <w:t>4</w:t>
      </w:r>
      <w:r w:rsidRPr="00A473AE" w:rsidR="00DA117F">
        <w:fldChar w:fldCharType="end"/>
      </w:r>
      <w:r w:rsidRPr="00A473AE">
        <w:t xml:space="preserve">, the rightmost column </w:t>
      </w:r>
      <w:r w:rsidRPr="00A473AE">
        <w:t>shows which steps are necessary for agencies that use CAERS.</w:t>
      </w:r>
      <w:r w:rsidRPr="00A473AE" w:rsidR="00A01C19">
        <w:t xml:space="preserve"> In making these estimates, the Agency assumes that those agencies who have inefficient approaches currently would be more likely to migrate to the CAERS approach</w:t>
      </w:r>
      <w:r w:rsidRPr="00A473AE" w:rsidR="004D4898">
        <w:t>, which makes the burden reduction higher than it might for other States that have more sophisticated data collection approaches already in place.</w:t>
      </w:r>
    </w:p>
    <w:p w:rsidR="00777527" w:rsidRPr="00A473AE" w:rsidP="00777527" w14:paraId="486FABDA" w14:textId="678527CB">
      <w:pPr>
        <w:spacing w:after="120"/>
      </w:pPr>
      <w:r w:rsidRPr="00A473AE">
        <w:t xml:space="preserve">In triennial reporting years, in addition to point source collection and reporting, the AERR includes additional triennial activities for </w:t>
      </w:r>
      <w:r w:rsidRPr="00A473AE" w:rsidR="006D2CA8">
        <w:t>State</w:t>
      </w:r>
      <w:r w:rsidRPr="00A473AE">
        <w:t xml:space="preserve">s as listed in </w:t>
      </w:r>
      <w:r w:rsidRPr="00A473AE">
        <w:fldChar w:fldCharType="begin"/>
      </w:r>
      <w:r w:rsidRPr="00A473AE">
        <w:instrText xml:space="preserve"> REF _Ref206760222 \h </w:instrText>
      </w:r>
      <w:r w:rsidR="00A473AE">
        <w:instrText xml:space="preserve"> \* MERGEFORMAT </w:instrText>
      </w:r>
      <w:r w:rsidRPr="00A473AE">
        <w:fldChar w:fldCharType="separate"/>
      </w:r>
      <w:r w:rsidRPr="00A473AE" w:rsidR="00D42CD7">
        <w:t xml:space="preserve">Table </w:t>
      </w:r>
      <w:r w:rsidRPr="00A473AE" w:rsidR="00D42CD7">
        <w:rPr>
          <w:noProof/>
        </w:rPr>
        <w:t>5</w:t>
      </w:r>
      <w:r w:rsidRPr="00A473AE">
        <w:fldChar w:fldCharType="end"/>
      </w:r>
      <w:r w:rsidRPr="00A473AE">
        <w:t xml:space="preserve">a (locals and </w:t>
      </w:r>
      <w:r w:rsidRPr="00A473AE" w:rsidR="00AF78C7">
        <w:t>T</w:t>
      </w:r>
      <w:r w:rsidRPr="00A473AE">
        <w:t xml:space="preserve">ribes </w:t>
      </w:r>
      <w:r w:rsidRPr="00A473AE" w:rsidR="003B50BA">
        <w:t>are</w:t>
      </w:r>
      <w:r w:rsidRPr="00A473AE">
        <w:t xml:space="preserve"> covered separately</w:t>
      </w:r>
      <w:r w:rsidRPr="00A473AE" w:rsidR="003B50BA">
        <w:t xml:space="preserve"> in </w:t>
      </w:r>
      <w:r w:rsidRPr="00A473AE" w:rsidR="003B50BA">
        <w:fldChar w:fldCharType="begin"/>
      </w:r>
      <w:r w:rsidRPr="00A473AE" w:rsidR="003B50BA">
        <w:instrText xml:space="preserve"> REF _Ref206760222 \h </w:instrText>
      </w:r>
      <w:r w:rsidR="00A473AE">
        <w:instrText xml:space="preserve"> \* MERGEFORMAT </w:instrText>
      </w:r>
      <w:r w:rsidRPr="00A473AE" w:rsidR="003B50BA">
        <w:fldChar w:fldCharType="separate"/>
      </w:r>
      <w:r w:rsidRPr="00A473AE" w:rsidR="00D42CD7">
        <w:t xml:space="preserve">Table </w:t>
      </w:r>
      <w:r w:rsidRPr="00A473AE" w:rsidR="00D42CD7">
        <w:rPr>
          <w:noProof/>
        </w:rPr>
        <w:t>5</w:t>
      </w:r>
      <w:r w:rsidRPr="00A473AE" w:rsidR="003B50BA">
        <w:fldChar w:fldCharType="end"/>
      </w:r>
      <w:r w:rsidRPr="00A473AE" w:rsidR="003B50BA">
        <w:t>c</w:t>
      </w:r>
      <w:r w:rsidRPr="00A473AE">
        <w:t xml:space="preserve">). In addition, </w:t>
      </w:r>
      <w:r w:rsidRPr="00A473AE">
        <w:fldChar w:fldCharType="begin"/>
      </w:r>
      <w:r w:rsidRPr="00A473AE">
        <w:instrText xml:space="preserve"> REF _Ref206760222 \h </w:instrText>
      </w:r>
      <w:r w:rsidR="00A473AE">
        <w:instrText xml:space="preserve"> \* MERGEFORMAT </w:instrText>
      </w:r>
      <w:r w:rsidRPr="00A473AE">
        <w:fldChar w:fldCharType="separate"/>
      </w:r>
      <w:r w:rsidRPr="00A473AE" w:rsidR="00D42CD7">
        <w:t xml:space="preserve">Table </w:t>
      </w:r>
      <w:r w:rsidRPr="00A473AE" w:rsidR="00D42CD7">
        <w:rPr>
          <w:noProof/>
        </w:rPr>
        <w:t>5</w:t>
      </w:r>
      <w:r w:rsidRPr="00A473AE">
        <w:fldChar w:fldCharType="end"/>
      </w:r>
      <w:r w:rsidRPr="00A473AE">
        <w:t>b provides the calculations for estimating the hours needed for activities 1 and 2.</w:t>
      </w:r>
      <w:r w:rsidRPr="00A473AE">
        <w:t xml:space="preserve"> For activity 1, we assume States use EP</w:t>
      </w:r>
      <w:r w:rsidRPr="00A473AE" w:rsidR="0088052C">
        <w:t>A</w:t>
      </w:r>
      <w:r w:rsidRPr="00A473AE">
        <w:t xml:space="preserve"> nonpoint tools by providing inputs for some sectors and accept emissions for other sectors for any nonpoint category for which there is an EPA tool. This is the preferred </w:t>
      </w:r>
      <w:r w:rsidRPr="00A473AE" w:rsidR="00597E97">
        <w:t>option,</w:t>
      </w:r>
      <w:r w:rsidRPr="00A473AE">
        <w:t xml:space="preserve"> and the cost assumes a mix of these two approaches as shown in </w:t>
      </w:r>
      <w:r w:rsidRPr="00A473AE" w:rsidR="00597E97">
        <w:t>the</w:t>
      </w:r>
      <w:r w:rsidRPr="00A473AE">
        <w:t xml:space="preserve"> top part of </w:t>
      </w:r>
      <w:r w:rsidRPr="00A473AE">
        <w:fldChar w:fldCharType="begin"/>
      </w:r>
      <w:r w:rsidRPr="00A473AE">
        <w:instrText xml:space="preserve"> REF _Ref206760222 \h </w:instrText>
      </w:r>
      <w:r w:rsidR="00A473AE">
        <w:instrText xml:space="preserve"> \* MERGEFORMAT </w:instrText>
      </w:r>
      <w:r w:rsidRPr="00A473AE">
        <w:fldChar w:fldCharType="separate"/>
      </w:r>
      <w:r w:rsidRPr="00A473AE" w:rsidR="00D42CD7">
        <w:t xml:space="preserve">Table </w:t>
      </w:r>
      <w:r w:rsidRPr="00A473AE" w:rsidR="00D42CD7">
        <w:rPr>
          <w:noProof/>
        </w:rPr>
        <w:t>5</w:t>
      </w:r>
      <w:r w:rsidRPr="00A473AE">
        <w:fldChar w:fldCharType="end"/>
      </w:r>
      <w:r w:rsidRPr="00A473AE">
        <w:t xml:space="preserve">b. The number of </w:t>
      </w:r>
      <w:r w:rsidRPr="00A473AE" w:rsidR="006D2CA8">
        <w:t>State</w:t>
      </w:r>
      <w:r w:rsidRPr="00A473AE">
        <w:t>s included for each activity is based on EPA’s experience with past NEI cycles.</w:t>
      </w:r>
      <w:r w:rsidRPr="00A473AE" w:rsidR="00BF25B4">
        <w:t xml:space="preserve"> The average hours provided </w:t>
      </w:r>
      <w:r w:rsidRPr="00A473AE" w:rsidR="00D74C76">
        <w:t xml:space="preserve">calculated as </w:t>
      </w:r>
      <w:r w:rsidRPr="00A473AE" w:rsidR="00E428EF">
        <w:t xml:space="preserve">previously </w:t>
      </w:r>
      <w:r w:rsidRPr="00A473AE" w:rsidR="00D74C76">
        <w:t>described for States</w:t>
      </w:r>
      <w:r w:rsidRPr="00A473AE" w:rsidR="00F4167A">
        <w:t>.</w:t>
      </w:r>
    </w:p>
    <w:p w:rsidR="004404EA" w:rsidRPr="00A473AE" w:rsidP="004404EA" w14:paraId="134349C3" w14:textId="2094C2D9">
      <w:pPr>
        <w:pStyle w:val="Caption"/>
      </w:pPr>
      <w:bookmarkStart w:id="27" w:name="_Ref206760222"/>
      <w:r w:rsidRPr="00A473AE">
        <w:t xml:space="preserve">Table </w:t>
      </w:r>
      <w:r w:rsidRPr="00A473AE">
        <w:fldChar w:fldCharType="begin"/>
      </w:r>
      <w:r w:rsidRPr="00A473AE">
        <w:instrText xml:space="preserve"> SEQ Table \* ARABIC </w:instrText>
      </w:r>
      <w:r w:rsidRPr="00A473AE">
        <w:fldChar w:fldCharType="separate"/>
      </w:r>
      <w:r w:rsidRPr="00A473AE" w:rsidR="00D42CD7">
        <w:rPr>
          <w:noProof/>
        </w:rPr>
        <w:t>5</w:t>
      </w:r>
      <w:r w:rsidRPr="00A473AE">
        <w:fldChar w:fldCharType="end"/>
      </w:r>
      <w:bookmarkEnd w:id="27"/>
      <w:r w:rsidRPr="00A473AE">
        <w:t xml:space="preserve">a: State </w:t>
      </w:r>
      <w:r w:rsidRPr="00A473AE" w:rsidR="00D346C6">
        <w:t xml:space="preserve">(not local or tribal) </w:t>
      </w:r>
      <w:r w:rsidRPr="00A473AE">
        <w:t>nonpoint, mobile, and other sources burden hours by activity</w:t>
      </w:r>
    </w:p>
    <w:tbl>
      <w:tblPr>
        <w:tblW w:w="9365" w:type="dxa"/>
        <w:tblLook w:val="04A0"/>
      </w:tblPr>
      <w:tblGrid>
        <w:gridCol w:w="5015"/>
        <w:gridCol w:w="818"/>
        <w:gridCol w:w="1365"/>
        <w:gridCol w:w="1125"/>
        <w:gridCol w:w="1030"/>
        <w:gridCol w:w="12"/>
      </w:tblGrid>
      <w:tr w14:paraId="6E9ED8BE" w14:textId="77777777" w:rsidTr="009D7D1F">
        <w:tblPrEx>
          <w:tblW w:w="9365" w:type="dxa"/>
          <w:tblLook w:val="04A0"/>
        </w:tblPrEx>
        <w:trPr>
          <w:gridAfter w:val="1"/>
          <w:wAfter w:w="12" w:type="dxa"/>
          <w:trHeight w:val="432"/>
          <w:tblHeader/>
        </w:trPr>
        <w:tc>
          <w:tcPr>
            <w:tcW w:w="5015" w:type="dxa"/>
            <w:tcBorders>
              <w:top w:val="single" w:sz="8" w:space="0" w:color="000000" w:themeColor="text1"/>
              <w:left w:val="single" w:sz="8" w:space="0" w:color="000000" w:themeColor="text1"/>
              <w:right w:val="nil"/>
            </w:tcBorders>
            <w:shd w:val="clear" w:color="auto" w:fill="auto"/>
            <w:vAlign w:val="center"/>
            <w:hideMark/>
          </w:tcPr>
          <w:p w:rsidR="004404EA" w:rsidRPr="00A473AE" w:rsidP="004404EA" w14:paraId="1EF34197"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 </w:t>
            </w:r>
          </w:p>
        </w:tc>
        <w:tc>
          <w:tcPr>
            <w:tcW w:w="818" w:type="dxa"/>
            <w:tcBorders>
              <w:top w:val="single" w:sz="8" w:space="0" w:color="000000" w:themeColor="text1"/>
              <w:left w:val="single" w:sz="8" w:space="0" w:color="000000" w:themeColor="text1"/>
              <w:right w:val="nil"/>
            </w:tcBorders>
            <w:shd w:val="clear" w:color="auto" w:fill="auto"/>
            <w:vAlign w:val="center"/>
            <w:hideMark/>
          </w:tcPr>
          <w:p w:rsidR="004404EA" w:rsidRPr="00A473AE" w:rsidP="004404EA" w14:paraId="75280688"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 </w:t>
            </w:r>
          </w:p>
        </w:tc>
        <w:tc>
          <w:tcPr>
            <w:tcW w:w="35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rsidR="004404EA" w:rsidRPr="00A473AE" w:rsidP="004404EA" w14:paraId="1B8F96F4"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Hours Per Respondent</w:t>
            </w:r>
          </w:p>
        </w:tc>
      </w:tr>
      <w:tr w14:paraId="6B1D0BD2" w14:textId="77777777" w:rsidTr="009D7D1F">
        <w:tblPrEx>
          <w:tblW w:w="9365" w:type="dxa"/>
          <w:tblLook w:val="04A0"/>
        </w:tblPrEx>
        <w:trPr>
          <w:gridAfter w:val="1"/>
          <w:wAfter w:w="12" w:type="dxa"/>
          <w:trHeight w:val="20"/>
          <w:tblHeader/>
        </w:trPr>
        <w:tc>
          <w:tcPr>
            <w:tcW w:w="5015" w:type="dxa"/>
            <w:tcBorders>
              <w:left w:val="single" w:sz="8" w:space="0" w:color="000000" w:themeColor="text1"/>
              <w:bottom w:val="double" w:sz="4" w:space="0" w:color="000000" w:themeColor="text1"/>
              <w:right w:val="single" w:sz="8" w:space="0" w:color="000000" w:themeColor="text1"/>
            </w:tcBorders>
            <w:shd w:val="clear" w:color="auto" w:fill="auto"/>
            <w:vAlign w:val="bottom"/>
            <w:hideMark/>
          </w:tcPr>
          <w:p w:rsidR="004404EA" w:rsidRPr="00A473AE" w:rsidP="00A64F62" w14:paraId="5EEDE383"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Activity</w:t>
            </w:r>
          </w:p>
        </w:tc>
        <w:tc>
          <w:tcPr>
            <w:tcW w:w="818" w:type="dxa"/>
            <w:tcBorders>
              <w:left w:val="single" w:sz="8" w:space="0" w:color="000000" w:themeColor="text1"/>
              <w:bottom w:val="double" w:sz="4" w:space="0" w:color="000000" w:themeColor="text1"/>
              <w:right w:val="single" w:sz="8" w:space="0" w:color="000000" w:themeColor="text1"/>
            </w:tcBorders>
            <w:shd w:val="clear" w:color="auto" w:fill="auto"/>
            <w:vAlign w:val="bottom"/>
            <w:hideMark/>
          </w:tcPr>
          <w:p w:rsidR="004404EA" w:rsidRPr="00A473AE" w:rsidP="003E02DB" w14:paraId="673E0768"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State count</w:t>
            </w:r>
          </w:p>
        </w:tc>
        <w:tc>
          <w:tcPr>
            <w:tcW w:w="136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auto"/>
            <w:vAlign w:val="bottom"/>
            <w:hideMark/>
          </w:tcPr>
          <w:p w:rsidR="004404EA" w:rsidRPr="00A473AE" w:rsidP="003E02DB" w14:paraId="51AF136C"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Engineering Managerial Hours</w:t>
            </w:r>
          </w:p>
        </w:tc>
        <w:tc>
          <w:tcPr>
            <w:tcW w:w="112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auto"/>
            <w:vAlign w:val="bottom"/>
            <w:hideMark/>
          </w:tcPr>
          <w:p w:rsidR="004404EA" w:rsidRPr="00A473AE" w:rsidP="003E02DB" w14:paraId="4488ECA0" w14:textId="78186F1B">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Scientist Technical Hours</w:t>
            </w:r>
          </w:p>
        </w:tc>
        <w:tc>
          <w:tcPr>
            <w:tcW w:w="1030"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auto"/>
            <w:vAlign w:val="bottom"/>
            <w:hideMark/>
          </w:tcPr>
          <w:p w:rsidR="004404EA" w:rsidRPr="00A473AE" w:rsidP="003E02DB" w14:paraId="53EAA086"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Total</w:t>
            </w:r>
          </w:p>
        </w:tc>
      </w:tr>
      <w:tr w14:paraId="02E52C6A" w14:textId="77777777" w:rsidTr="009D7D1F">
        <w:tblPrEx>
          <w:tblW w:w="9365" w:type="dxa"/>
          <w:tblLook w:val="04A0"/>
        </w:tblPrEx>
        <w:trPr>
          <w:gridAfter w:val="1"/>
          <w:wAfter w:w="12" w:type="dxa"/>
          <w:trHeight w:val="432"/>
        </w:trPr>
        <w:tc>
          <w:tcPr>
            <w:tcW w:w="5015" w:type="dxa"/>
            <w:tcBorders>
              <w:top w:val="double" w:sz="4" w:space="0" w:color="000000" w:themeColor="text1"/>
              <w:left w:val="single" w:sz="8" w:space="0" w:color="000000" w:themeColor="text1"/>
              <w:bottom w:val="single" w:sz="4" w:space="0" w:color="auto"/>
              <w:right w:val="nil"/>
            </w:tcBorders>
            <w:shd w:val="clear" w:color="auto" w:fill="D9D9D9" w:themeFill="background1" w:themeFillShade="D9"/>
            <w:vAlign w:val="center"/>
            <w:hideMark/>
          </w:tcPr>
          <w:p w:rsidR="004404EA" w:rsidRPr="00A473AE" w:rsidP="004404EA" w14:paraId="545B5AA5"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Required activities</w:t>
            </w:r>
          </w:p>
        </w:tc>
        <w:tc>
          <w:tcPr>
            <w:tcW w:w="818" w:type="dxa"/>
            <w:tcBorders>
              <w:top w:val="double" w:sz="4" w:space="0" w:color="000000" w:themeColor="text1"/>
              <w:left w:val="nil"/>
              <w:bottom w:val="single" w:sz="4" w:space="0" w:color="auto"/>
              <w:right w:val="nil"/>
            </w:tcBorders>
            <w:shd w:val="clear" w:color="auto" w:fill="D9D9D9" w:themeFill="background1" w:themeFillShade="D9"/>
            <w:vAlign w:val="center"/>
            <w:hideMark/>
          </w:tcPr>
          <w:p w:rsidR="004404EA" w:rsidRPr="00A473AE" w:rsidP="004404EA" w14:paraId="4FB14063"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 </w:t>
            </w:r>
          </w:p>
        </w:tc>
        <w:tc>
          <w:tcPr>
            <w:tcW w:w="1365" w:type="dxa"/>
            <w:tcBorders>
              <w:top w:val="double" w:sz="4" w:space="0" w:color="000000" w:themeColor="text1"/>
              <w:left w:val="nil"/>
              <w:bottom w:val="single" w:sz="4" w:space="0" w:color="auto"/>
              <w:right w:val="nil"/>
            </w:tcBorders>
            <w:shd w:val="clear" w:color="auto" w:fill="D9D9D9" w:themeFill="background1" w:themeFillShade="D9"/>
            <w:vAlign w:val="center"/>
            <w:hideMark/>
          </w:tcPr>
          <w:p w:rsidR="004404EA" w:rsidRPr="00A473AE" w:rsidP="004404EA" w14:paraId="5DFFE4A3" w14:textId="77777777">
            <w:pPr>
              <w:keepNext/>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1125" w:type="dxa"/>
            <w:tcBorders>
              <w:top w:val="double" w:sz="4" w:space="0" w:color="000000" w:themeColor="text1"/>
              <w:left w:val="nil"/>
              <w:bottom w:val="single" w:sz="4" w:space="0" w:color="auto"/>
              <w:right w:val="nil"/>
            </w:tcBorders>
            <w:shd w:val="clear" w:color="auto" w:fill="D9D9D9" w:themeFill="background1" w:themeFillShade="D9"/>
            <w:vAlign w:val="center"/>
            <w:hideMark/>
          </w:tcPr>
          <w:p w:rsidR="004404EA" w:rsidRPr="00A473AE" w:rsidP="004404EA" w14:paraId="3CF336C7" w14:textId="77777777">
            <w:pPr>
              <w:keepNext/>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1030" w:type="dxa"/>
            <w:tcBorders>
              <w:top w:val="double" w:sz="4" w:space="0" w:color="000000" w:themeColor="text1"/>
              <w:left w:val="nil"/>
              <w:bottom w:val="single" w:sz="4" w:space="0" w:color="auto"/>
              <w:right w:val="single" w:sz="8" w:space="0" w:color="000000" w:themeColor="text1"/>
            </w:tcBorders>
            <w:shd w:val="clear" w:color="auto" w:fill="D9D9D9" w:themeFill="background1" w:themeFillShade="D9"/>
            <w:vAlign w:val="center"/>
            <w:hideMark/>
          </w:tcPr>
          <w:p w:rsidR="004404EA" w:rsidRPr="00A473AE" w:rsidP="004404EA" w14:paraId="598949E8" w14:textId="77777777">
            <w:pPr>
              <w:keepNext/>
              <w:spacing w:after="0" w:line="240" w:lineRule="auto"/>
              <w:ind w:firstLine="0"/>
              <w:jc w:val="center"/>
              <w:rPr>
                <w:rFonts w:eastAsia="Times New Roman" w:cstheme="minorHAnsi"/>
                <w:color w:val="000000"/>
              </w:rPr>
            </w:pPr>
            <w:r w:rsidRPr="00A473AE">
              <w:rPr>
                <w:rFonts w:eastAsia="Times New Roman" w:cstheme="minorHAnsi"/>
                <w:color w:val="000000"/>
              </w:rPr>
              <w:t> </w:t>
            </w:r>
          </w:p>
        </w:tc>
      </w:tr>
      <w:tr w14:paraId="14AF5192" w14:textId="77777777" w:rsidTr="009D7D1F">
        <w:tblPrEx>
          <w:tblW w:w="9365" w:type="dxa"/>
          <w:tblLook w:val="04A0"/>
        </w:tblPrEx>
        <w:trPr>
          <w:gridAfter w:val="1"/>
          <w:wAfter w:w="12" w:type="dxa"/>
          <w:trHeight w:val="864"/>
        </w:trPr>
        <w:tc>
          <w:tcPr>
            <w:tcW w:w="5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777527" w14:paraId="2CE59DE6" w14:textId="77777777">
            <w:pPr>
              <w:spacing w:after="0" w:line="240" w:lineRule="auto"/>
              <w:ind w:left="240" w:hanging="240"/>
              <w:rPr>
                <w:rFonts w:eastAsia="Times New Roman" w:cstheme="minorHAnsi"/>
                <w:color w:val="000000"/>
              </w:rPr>
            </w:pPr>
            <w:r w:rsidRPr="00A473AE">
              <w:rPr>
                <w:rFonts w:eastAsia="Times New Roman" w:cstheme="minorHAnsi"/>
                <w:color w:val="000000"/>
              </w:rPr>
              <w:t xml:space="preserve">1. Report nonpoint emissions, report tool inputs, or review, comment and/or accept EPA data (for sources included in EPA tools) </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7FE74DA8"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679B1359"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84</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4EA" w:rsidRPr="00A473AE" w:rsidP="004404EA" w14:paraId="43423E22"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1,679</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5F568168"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1,763</w:t>
            </w:r>
          </w:p>
        </w:tc>
      </w:tr>
      <w:tr w14:paraId="5D273DF7" w14:textId="77777777" w:rsidTr="009D7D1F">
        <w:tblPrEx>
          <w:tblW w:w="9365" w:type="dxa"/>
          <w:tblLook w:val="04A0"/>
        </w:tblPrEx>
        <w:trPr>
          <w:gridAfter w:val="1"/>
          <w:wAfter w:w="12" w:type="dxa"/>
          <w:trHeight w:val="720"/>
        </w:trPr>
        <w:tc>
          <w:tcPr>
            <w:tcW w:w="5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777527" w14:paraId="24D8F8E6" w14:textId="77777777">
            <w:pPr>
              <w:spacing w:after="0" w:line="240" w:lineRule="auto"/>
              <w:ind w:left="240" w:hanging="240"/>
              <w:rPr>
                <w:rFonts w:eastAsia="Times New Roman" w:cstheme="minorHAnsi"/>
                <w:color w:val="000000"/>
              </w:rPr>
            </w:pPr>
            <w:r w:rsidRPr="00A473AE">
              <w:rPr>
                <w:rFonts w:eastAsia="Times New Roman" w:cstheme="minorHAnsi"/>
                <w:color w:val="000000"/>
              </w:rPr>
              <w:t>2. Report nonpoint emissions for sources not included in EPA tools</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32D16580"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262FA017"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4EA" w:rsidRPr="00A473AE" w:rsidP="004404EA" w14:paraId="0C1D5BDD"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240</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5D59E807"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252</w:t>
            </w:r>
          </w:p>
        </w:tc>
      </w:tr>
      <w:tr w14:paraId="4C1C4FF2" w14:textId="77777777" w:rsidTr="009D7D1F">
        <w:tblPrEx>
          <w:tblW w:w="9365" w:type="dxa"/>
          <w:tblLook w:val="04A0"/>
        </w:tblPrEx>
        <w:trPr>
          <w:gridAfter w:val="1"/>
          <w:wAfter w:w="12" w:type="dxa"/>
          <w:trHeight w:val="720"/>
        </w:trPr>
        <w:tc>
          <w:tcPr>
            <w:tcW w:w="5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777527" w14:paraId="45811C60" w14:textId="0ED84B4B">
            <w:pPr>
              <w:spacing w:after="0" w:line="240" w:lineRule="auto"/>
              <w:ind w:left="240" w:hanging="240"/>
              <w:rPr>
                <w:rFonts w:eastAsia="Times New Roman" w:cstheme="minorHAnsi"/>
                <w:color w:val="000000"/>
              </w:rPr>
            </w:pPr>
            <w:r w:rsidRPr="00A473AE">
              <w:rPr>
                <w:rFonts w:eastAsia="Times New Roman" w:cstheme="minorHAnsi"/>
                <w:color w:val="000000"/>
              </w:rPr>
              <w:t xml:space="preserve">3. Adjust nonpoint submissions </w:t>
            </w:r>
            <w:r w:rsidRPr="00A473AE" w:rsidR="00597E97">
              <w:rPr>
                <w:rFonts w:eastAsia="Times New Roman" w:cstheme="minorHAnsi"/>
                <w:color w:val="000000"/>
              </w:rPr>
              <w:t>for boundaries</w:t>
            </w:r>
            <w:r w:rsidRPr="00A473AE">
              <w:rPr>
                <w:rFonts w:eastAsia="Times New Roman" w:cstheme="minorHAnsi"/>
                <w:color w:val="000000"/>
              </w:rPr>
              <w:t xml:space="preserve"> of Indian country</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052A5B15"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44F4DDB1"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4EA" w:rsidRPr="00A473AE" w:rsidP="004404EA" w14:paraId="00E99776"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54</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1C643A46"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57</w:t>
            </w:r>
          </w:p>
        </w:tc>
      </w:tr>
      <w:tr w14:paraId="482DFEA3" w14:textId="77777777" w:rsidTr="009D7D1F">
        <w:tblPrEx>
          <w:tblW w:w="9365" w:type="dxa"/>
          <w:tblLook w:val="04A0"/>
        </w:tblPrEx>
        <w:trPr>
          <w:gridAfter w:val="1"/>
          <w:wAfter w:w="12" w:type="dxa"/>
          <w:trHeight w:val="864"/>
        </w:trPr>
        <w:tc>
          <w:tcPr>
            <w:tcW w:w="5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777527" w14:paraId="7533C4F3" w14:textId="77777777">
            <w:pPr>
              <w:spacing w:after="0" w:line="240" w:lineRule="auto"/>
              <w:ind w:left="240" w:hanging="240"/>
              <w:rPr>
                <w:rFonts w:eastAsia="Times New Roman" w:cstheme="minorHAnsi"/>
                <w:color w:val="000000"/>
              </w:rPr>
            </w:pPr>
            <w:r w:rsidRPr="00A473AE">
              <w:rPr>
                <w:rFonts w:eastAsia="Times New Roman" w:cstheme="minorHAnsi"/>
                <w:color w:val="000000"/>
              </w:rPr>
              <w:t>4.Report aircraft and ground support emissions or review, comment, and/or accept EPA airport activity data</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5E17921D"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494D5BD8"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4EA" w:rsidRPr="00A473AE" w:rsidP="004404EA" w14:paraId="37C94A3B"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40</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40318E54"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42</w:t>
            </w:r>
          </w:p>
        </w:tc>
      </w:tr>
      <w:tr w14:paraId="69694739" w14:textId="77777777" w:rsidTr="009D7D1F">
        <w:tblPrEx>
          <w:tblW w:w="9365" w:type="dxa"/>
          <w:tblLook w:val="04A0"/>
        </w:tblPrEx>
        <w:trPr>
          <w:gridAfter w:val="1"/>
          <w:wAfter w:w="12" w:type="dxa"/>
          <w:trHeight w:val="864"/>
        </w:trPr>
        <w:tc>
          <w:tcPr>
            <w:tcW w:w="5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777527" w14:paraId="278E900E" w14:textId="77777777">
            <w:pPr>
              <w:spacing w:after="0" w:line="240" w:lineRule="auto"/>
              <w:ind w:left="240" w:hanging="240"/>
              <w:rPr>
                <w:rFonts w:eastAsia="Times New Roman" w:cstheme="minorHAnsi"/>
                <w:color w:val="000000"/>
              </w:rPr>
            </w:pPr>
            <w:r w:rsidRPr="00A473AE">
              <w:rPr>
                <w:rFonts w:eastAsia="Times New Roman" w:cstheme="minorHAnsi"/>
                <w:color w:val="000000"/>
              </w:rPr>
              <w:t>5. Report rail yard emissions or review, comment, and/or accept EPA emissions estimates or EPA activity data</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23391E96"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61572E7E"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4EA" w:rsidRPr="00A473AE" w:rsidP="004404EA" w14:paraId="689F74FB"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16</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4857BFE3"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17</w:t>
            </w:r>
          </w:p>
        </w:tc>
      </w:tr>
      <w:tr w14:paraId="0D171511" w14:textId="77777777" w:rsidTr="009D7D1F">
        <w:tblPrEx>
          <w:tblW w:w="9365" w:type="dxa"/>
          <w:tblLook w:val="04A0"/>
        </w:tblPrEx>
        <w:trPr>
          <w:gridAfter w:val="1"/>
          <w:wAfter w:w="12" w:type="dxa"/>
          <w:trHeight w:val="864"/>
        </w:trPr>
        <w:tc>
          <w:tcPr>
            <w:tcW w:w="5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777527" w14:paraId="06DE34CB" w14:textId="77777777">
            <w:pPr>
              <w:spacing w:after="0" w:line="240" w:lineRule="auto"/>
              <w:ind w:left="240" w:hanging="240"/>
              <w:rPr>
                <w:rFonts w:eastAsia="Times New Roman" w:cstheme="minorHAnsi"/>
                <w:color w:val="000000"/>
              </w:rPr>
            </w:pPr>
            <w:r w:rsidRPr="00A473AE">
              <w:rPr>
                <w:rFonts w:eastAsia="Times New Roman" w:cstheme="minorHAnsi"/>
                <w:color w:val="000000"/>
              </w:rPr>
              <w:t>6. Report commercial marine vessel (CMV) and locomotive emissions data or review, comment, and/or accept EPA emissions estimates.</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159C167B"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42</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20173225"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4EA" w:rsidRPr="00A473AE" w:rsidP="004404EA" w14:paraId="34EB7787"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80</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485557D3"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84</w:t>
            </w:r>
          </w:p>
        </w:tc>
      </w:tr>
      <w:tr w14:paraId="541412CB" w14:textId="77777777" w:rsidTr="009D7D1F">
        <w:tblPrEx>
          <w:tblW w:w="9365" w:type="dxa"/>
          <w:tblLook w:val="04A0"/>
        </w:tblPrEx>
        <w:trPr>
          <w:gridAfter w:val="1"/>
          <w:wAfter w:w="12" w:type="dxa"/>
          <w:trHeight w:val="432"/>
        </w:trPr>
        <w:tc>
          <w:tcPr>
            <w:tcW w:w="5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498FF7BB" w14:textId="66E16260">
            <w:pPr>
              <w:spacing w:after="0" w:line="240" w:lineRule="auto"/>
              <w:ind w:firstLine="0"/>
              <w:rPr>
                <w:rFonts w:eastAsia="Times New Roman" w:cstheme="minorHAnsi"/>
                <w:color w:val="000000"/>
              </w:rPr>
            </w:pPr>
            <w:r w:rsidRPr="00A473AE">
              <w:rPr>
                <w:rFonts w:eastAsia="Times New Roman" w:cstheme="minorHAnsi"/>
                <w:color w:val="000000"/>
              </w:rPr>
              <w:t xml:space="preserve">7. For all </w:t>
            </w:r>
            <w:r w:rsidRPr="00A473AE" w:rsidR="006D2CA8">
              <w:rPr>
                <w:rFonts w:eastAsia="Times New Roman" w:cstheme="minorHAnsi"/>
                <w:color w:val="000000"/>
              </w:rPr>
              <w:t>State</w:t>
            </w:r>
            <w:r w:rsidRPr="00A473AE">
              <w:rPr>
                <w:rFonts w:eastAsia="Times New Roman" w:cstheme="minorHAnsi"/>
                <w:color w:val="000000"/>
              </w:rPr>
              <w:t>s but California, report MOVES inputs</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331F9082"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5CF7A151"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4EA" w:rsidRPr="00A473AE" w:rsidP="004404EA" w14:paraId="22F49551"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120</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1C1105B1"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126</w:t>
            </w:r>
          </w:p>
        </w:tc>
      </w:tr>
      <w:tr w14:paraId="49991648" w14:textId="77777777" w:rsidTr="009D7D1F">
        <w:tblPrEx>
          <w:tblW w:w="9365" w:type="dxa"/>
          <w:tblLook w:val="04A0"/>
        </w:tblPrEx>
        <w:trPr>
          <w:gridAfter w:val="1"/>
          <w:wAfter w:w="12" w:type="dxa"/>
          <w:trHeight w:val="432"/>
        </w:trPr>
        <w:tc>
          <w:tcPr>
            <w:tcW w:w="5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777527" w14:paraId="2121D821" w14:textId="77777777">
            <w:pPr>
              <w:spacing w:after="0" w:line="240" w:lineRule="auto"/>
              <w:ind w:left="240" w:hanging="240"/>
              <w:rPr>
                <w:rFonts w:eastAsia="Times New Roman" w:cstheme="minorHAnsi"/>
                <w:color w:val="000000"/>
              </w:rPr>
            </w:pPr>
            <w:r w:rsidRPr="00A473AE">
              <w:rPr>
                <w:rFonts w:eastAsia="Times New Roman" w:cstheme="minorHAnsi"/>
                <w:color w:val="000000"/>
              </w:rPr>
              <w:t>8. For California, report onroad and nonroad emissions</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2A6D306C"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39E76F2F"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9</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7EA130A4"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180</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08D40A3A"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189</w:t>
            </w:r>
          </w:p>
        </w:tc>
      </w:tr>
      <w:tr w14:paraId="1EDAEC4D" w14:textId="77777777" w:rsidTr="009D7D1F">
        <w:tblPrEx>
          <w:tblW w:w="9365" w:type="dxa"/>
          <w:tblLook w:val="04A0"/>
        </w:tblPrEx>
        <w:trPr>
          <w:gridAfter w:val="1"/>
          <w:wAfter w:w="12" w:type="dxa"/>
          <w:trHeight w:val="432"/>
        </w:trPr>
        <w:tc>
          <w:tcPr>
            <w:tcW w:w="5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10F89F60" w14:textId="4AC62AD3">
            <w:pPr>
              <w:spacing w:after="0" w:line="240" w:lineRule="auto"/>
              <w:ind w:firstLine="0"/>
              <w:jc w:val="right"/>
              <w:rPr>
                <w:rFonts w:eastAsia="Times New Roman" w:cstheme="minorHAnsi"/>
                <w:b/>
                <w:bCs/>
                <w:color w:val="000000"/>
              </w:rPr>
            </w:pPr>
            <w:r w:rsidRPr="00A473AE">
              <w:rPr>
                <w:rFonts w:eastAsia="Times New Roman" w:cstheme="minorHAnsi"/>
                <w:b/>
                <w:bCs/>
                <w:color w:val="000000"/>
              </w:rPr>
              <w:t xml:space="preserve">Average hours per </w:t>
            </w:r>
            <w:r w:rsidRPr="00A473AE" w:rsidR="006D2CA8">
              <w:rPr>
                <w:rFonts w:eastAsia="Times New Roman" w:cstheme="minorHAnsi"/>
                <w:b/>
                <w:bCs/>
                <w:color w:val="000000"/>
              </w:rPr>
              <w:t>State</w:t>
            </w:r>
            <w:r w:rsidRPr="00A473AE">
              <w:rPr>
                <w:rFonts w:eastAsia="Times New Roman" w:cstheme="minorHAnsi"/>
                <w:b/>
                <w:bCs/>
                <w:color w:val="000000"/>
              </w:rPr>
              <w:t>, required activities</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2D06E9D6"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54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7D4586E9"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96</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6F55A67B"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1,915</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43E0B70B"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2,011</w:t>
            </w:r>
          </w:p>
        </w:tc>
      </w:tr>
      <w:tr w14:paraId="7D413E1B" w14:textId="77777777" w:rsidTr="009D7D1F">
        <w:tblPrEx>
          <w:tblW w:w="9365" w:type="dxa"/>
          <w:tblLook w:val="04A0"/>
        </w:tblPrEx>
        <w:trPr>
          <w:trHeight w:val="432"/>
        </w:trPr>
        <w:tc>
          <w:tcPr>
            <w:tcW w:w="9365" w:type="dxa"/>
            <w:gridSpan w:val="6"/>
            <w:tcBorders>
              <w:top w:val="single" w:sz="8" w:space="0" w:color="000000" w:themeColor="text1"/>
              <w:left w:val="single" w:sz="8" w:space="0" w:color="000000" w:themeColor="text1"/>
              <w:bottom w:val="single" w:sz="4" w:space="0" w:color="auto"/>
              <w:right w:val="single" w:sz="8" w:space="0" w:color="000000" w:themeColor="text1"/>
            </w:tcBorders>
            <w:shd w:val="clear" w:color="auto" w:fill="D9D9D9" w:themeFill="background1" w:themeFillShade="D9"/>
            <w:vAlign w:val="center"/>
            <w:hideMark/>
          </w:tcPr>
          <w:p w:rsidR="004404EA" w:rsidRPr="00A473AE" w:rsidP="00A64F62" w14:paraId="4FA80E81" w14:textId="77777777">
            <w:pPr>
              <w:spacing w:after="0" w:line="240" w:lineRule="auto"/>
              <w:ind w:firstLine="0"/>
              <w:rPr>
                <w:rFonts w:eastAsia="Times New Roman" w:cstheme="minorHAnsi"/>
                <w:b/>
                <w:bCs/>
                <w:color w:val="000000"/>
              </w:rPr>
            </w:pPr>
            <w:r w:rsidRPr="00A473AE">
              <w:rPr>
                <w:rFonts w:eastAsia="Times New Roman" w:cstheme="minorHAnsi"/>
                <w:b/>
                <w:bCs/>
                <w:color w:val="000000"/>
              </w:rPr>
              <w:t>Voluntary Activities</w:t>
            </w:r>
          </w:p>
        </w:tc>
      </w:tr>
      <w:tr w14:paraId="4EA89EF8" w14:textId="77777777" w:rsidTr="009D7D1F">
        <w:tblPrEx>
          <w:tblW w:w="9365" w:type="dxa"/>
          <w:tblLook w:val="04A0"/>
        </w:tblPrEx>
        <w:trPr>
          <w:gridAfter w:val="1"/>
          <w:wAfter w:w="12" w:type="dxa"/>
          <w:trHeight w:val="432"/>
        </w:trPr>
        <w:tc>
          <w:tcPr>
            <w:tcW w:w="5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4AF88A71" w14:textId="77777777">
            <w:pPr>
              <w:spacing w:after="0" w:line="240" w:lineRule="auto"/>
              <w:ind w:firstLine="0"/>
              <w:rPr>
                <w:rFonts w:eastAsia="Times New Roman" w:cstheme="minorHAnsi"/>
                <w:color w:val="000000"/>
              </w:rPr>
            </w:pPr>
            <w:r w:rsidRPr="00A473AE">
              <w:rPr>
                <w:rFonts w:eastAsia="Times New Roman" w:cstheme="minorHAnsi"/>
                <w:color w:val="000000"/>
              </w:rPr>
              <w:t>9. Report documentation for nonpoint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3BE3FBF9"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34466104"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14</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4EA" w:rsidRPr="00A473AE" w:rsidP="004404EA" w14:paraId="0B049CF7"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280</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4B066049"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294</w:t>
            </w:r>
          </w:p>
        </w:tc>
      </w:tr>
      <w:tr w14:paraId="223053C1" w14:textId="77777777" w:rsidTr="009D7D1F">
        <w:tblPrEx>
          <w:tblW w:w="9365" w:type="dxa"/>
          <w:tblLook w:val="04A0"/>
        </w:tblPrEx>
        <w:trPr>
          <w:gridAfter w:val="1"/>
          <w:wAfter w:w="12" w:type="dxa"/>
          <w:trHeight w:val="720"/>
        </w:trPr>
        <w:tc>
          <w:tcPr>
            <w:tcW w:w="5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777527" w14:paraId="35E770C1" w14:textId="6708607B">
            <w:pPr>
              <w:spacing w:after="0" w:line="240" w:lineRule="auto"/>
              <w:ind w:left="330" w:hanging="330"/>
              <w:rPr>
                <w:rFonts w:eastAsia="Times New Roman" w:cstheme="minorHAnsi"/>
                <w:color w:val="000000"/>
              </w:rPr>
            </w:pPr>
            <w:r w:rsidRPr="00A473AE">
              <w:rPr>
                <w:rFonts w:eastAsia="Times New Roman" w:cstheme="minorHAnsi"/>
                <w:color w:val="000000"/>
              </w:rPr>
              <w:t xml:space="preserve">10. Report </w:t>
            </w:r>
            <w:r w:rsidRPr="00A473AE" w:rsidR="00597E97">
              <w:rPr>
                <w:rFonts w:eastAsia="Times New Roman" w:cstheme="minorHAnsi"/>
                <w:color w:val="000000"/>
              </w:rPr>
              <w:t>documentation for</w:t>
            </w:r>
            <w:r w:rsidRPr="00A473AE">
              <w:rPr>
                <w:rFonts w:eastAsia="Times New Roman" w:cstheme="minorHAnsi"/>
                <w:color w:val="000000"/>
              </w:rPr>
              <w:t xml:space="preserve"> aircraft, ground support equipment, and/or rail yards</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0ADD5BBB"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6914D093"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4EA" w:rsidRPr="00A473AE" w:rsidP="004404EA" w14:paraId="5E9287B8"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40</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366D8266"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42</w:t>
            </w:r>
          </w:p>
        </w:tc>
      </w:tr>
      <w:tr w14:paraId="651B97C3" w14:textId="77777777" w:rsidTr="009D7D1F">
        <w:tblPrEx>
          <w:tblW w:w="9365" w:type="dxa"/>
          <w:tblLook w:val="04A0"/>
        </w:tblPrEx>
        <w:trPr>
          <w:gridAfter w:val="1"/>
          <w:wAfter w:w="12" w:type="dxa"/>
          <w:trHeight w:val="720"/>
        </w:trPr>
        <w:tc>
          <w:tcPr>
            <w:tcW w:w="5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777527" w14:paraId="3309DEA4" w14:textId="77777777">
            <w:pPr>
              <w:spacing w:after="0" w:line="240" w:lineRule="auto"/>
              <w:ind w:left="330" w:hanging="330"/>
              <w:rPr>
                <w:rFonts w:eastAsia="Times New Roman" w:cstheme="minorHAnsi"/>
                <w:color w:val="000000"/>
              </w:rPr>
            </w:pPr>
            <w:r w:rsidRPr="00A473AE">
              <w:rPr>
                <w:rFonts w:eastAsia="Times New Roman" w:cstheme="minorHAnsi"/>
                <w:color w:val="000000"/>
              </w:rPr>
              <w:t>11. Comment on prescribed fire and wildfire activity data, submit activity data, or submit emissions</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1CAF1704"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20</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0412BB57"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8</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4EA" w:rsidRPr="00A473AE" w:rsidP="004404EA" w14:paraId="5DA9A5A3"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160</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50443E6C"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168</w:t>
            </w:r>
          </w:p>
        </w:tc>
      </w:tr>
      <w:tr w14:paraId="3155D34C" w14:textId="77777777" w:rsidTr="009D7D1F">
        <w:tblPrEx>
          <w:tblW w:w="9365" w:type="dxa"/>
          <w:tblLook w:val="04A0"/>
        </w:tblPrEx>
        <w:trPr>
          <w:gridAfter w:val="1"/>
          <w:wAfter w:w="12" w:type="dxa"/>
          <w:trHeight w:val="720"/>
        </w:trPr>
        <w:tc>
          <w:tcPr>
            <w:tcW w:w="5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9D7D1F" w14:paraId="6E9A0E92" w14:textId="77777777">
            <w:pPr>
              <w:spacing w:after="0" w:line="240" w:lineRule="auto"/>
              <w:ind w:left="332" w:hanging="332"/>
              <w:rPr>
                <w:rFonts w:eastAsia="Times New Roman" w:cstheme="minorHAnsi"/>
                <w:color w:val="000000"/>
              </w:rPr>
            </w:pPr>
            <w:r w:rsidRPr="00A473AE">
              <w:rPr>
                <w:rFonts w:eastAsia="Times New Roman" w:cstheme="minorHAnsi"/>
                <w:color w:val="000000"/>
              </w:rPr>
              <w:t>12. Format and submit season-day emissions (includes point also)</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272DE51C"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26BB3692"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4EA" w:rsidRPr="00A473AE" w:rsidP="004404EA" w14:paraId="772938E1"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10</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037818A3"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11</w:t>
            </w:r>
          </w:p>
        </w:tc>
      </w:tr>
      <w:tr w14:paraId="3F63F669" w14:textId="77777777" w:rsidTr="009D7D1F">
        <w:tblPrEx>
          <w:tblW w:w="9365" w:type="dxa"/>
          <w:tblLook w:val="04A0"/>
        </w:tblPrEx>
        <w:trPr>
          <w:gridAfter w:val="1"/>
          <w:wAfter w:w="12" w:type="dxa"/>
          <w:trHeight w:val="432"/>
        </w:trPr>
        <w:tc>
          <w:tcPr>
            <w:tcW w:w="5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4497D949" w14:textId="6A5A6058">
            <w:pPr>
              <w:spacing w:after="0" w:line="240" w:lineRule="auto"/>
              <w:ind w:firstLine="0"/>
              <w:jc w:val="right"/>
              <w:rPr>
                <w:rFonts w:eastAsia="Times New Roman" w:cstheme="minorHAnsi"/>
                <w:b/>
                <w:bCs/>
                <w:color w:val="000000"/>
              </w:rPr>
            </w:pPr>
            <w:r w:rsidRPr="00A473AE">
              <w:rPr>
                <w:rFonts w:eastAsia="Times New Roman" w:cstheme="minorHAnsi"/>
                <w:b/>
                <w:bCs/>
                <w:color w:val="000000"/>
              </w:rPr>
              <w:t xml:space="preserve">Average hours per </w:t>
            </w:r>
            <w:r w:rsidRPr="00A473AE" w:rsidR="006D2CA8">
              <w:rPr>
                <w:rFonts w:eastAsia="Times New Roman" w:cstheme="minorHAnsi"/>
                <w:b/>
                <w:bCs/>
                <w:color w:val="000000"/>
              </w:rPr>
              <w:t>State</w:t>
            </w:r>
            <w:r w:rsidRPr="00A473AE">
              <w:rPr>
                <w:rFonts w:eastAsia="Times New Roman" w:cstheme="minorHAnsi"/>
                <w:b/>
                <w:bCs/>
                <w:color w:val="000000"/>
              </w:rPr>
              <w:t>, voluntary activities</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107794B9"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20</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56913075"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18</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1AFCDBA3"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357</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7182BB9A"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375</w:t>
            </w:r>
          </w:p>
        </w:tc>
      </w:tr>
    </w:tbl>
    <w:p w:rsidR="00347BC9" w:rsidRPr="00A473AE" w:rsidP="00457873" w14:paraId="5AF4C311" w14:textId="77777777">
      <w:pPr>
        <w:spacing w:line="259" w:lineRule="auto"/>
        <w:ind w:firstLine="0"/>
        <w:rPr>
          <w:rFonts w:cstheme="minorHAnsi"/>
        </w:rPr>
      </w:pPr>
    </w:p>
    <w:p w:rsidR="004404EA" w:rsidRPr="00A473AE" w:rsidP="004404EA" w14:paraId="14409560" w14:textId="7A549752">
      <w:pPr>
        <w:pStyle w:val="Caption"/>
        <w:rPr>
          <w:rFonts w:cstheme="minorHAnsi"/>
        </w:rPr>
      </w:pPr>
      <w:r w:rsidRPr="00A473AE">
        <w:rPr>
          <w:rFonts w:cstheme="minorHAnsi"/>
        </w:rPr>
        <w:fldChar w:fldCharType="begin"/>
      </w:r>
      <w:r w:rsidRPr="00A473AE">
        <w:rPr>
          <w:rFonts w:cstheme="minorHAnsi"/>
        </w:rPr>
        <w:instrText xml:space="preserve"> REF _Ref206760222 \h </w:instrText>
      </w:r>
      <w:r w:rsidR="00A473AE">
        <w:rPr>
          <w:rFonts w:cstheme="minorHAnsi"/>
        </w:rPr>
        <w:instrText xml:space="preserve"> \* MERGEFORMAT </w:instrText>
      </w:r>
      <w:r w:rsidRPr="00A473AE">
        <w:rPr>
          <w:rFonts w:cstheme="minorHAnsi"/>
        </w:rPr>
        <w:fldChar w:fldCharType="separate"/>
      </w:r>
      <w:r w:rsidRPr="00A473AE" w:rsidR="00D42CD7">
        <w:t xml:space="preserve">Table </w:t>
      </w:r>
      <w:r w:rsidRPr="00A473AE" w:rsidR="00D42CD7">
        <w:rPr>
          <w:noProof/>
        </w:rPr>
        <w:t>5</w:t>
      </w:r>
      <w:r w:rsidRPr="00A473AE">
        <w:rPr>
          <w:rFonts w:cstheme="minorHAnsi"/>
        </w:rPr>
        <w:fldChar w:fldCharType="end"/>
      </w:r>
      <w:r w:rsidRPr="00A473AE">
        <w:rPr>
          <w:rFonts w:cstheme="minorHAnsi"/>
        </w:rPr>
        <w:t xml:space="preserve">b: </w:t>
      </w:r>
      <w:r w:rsidRPr="00A473AE">
        <w:t xml:space="preserve">Assumptions and calculations for </w:t>
      </w:r>
      <w:r w:rsidRPr="00A473AE" w:rsidR="006D2CA8">
        <w:t>State</w:t>
      </w:r>
      <w:r w:rsidRPr="00A473AE">
        <w:t xml:space="preserve"> nonpoint tool submissions (activities 1 and 2)</w:t>
      </w:r>
    </w:p>
    <w:tbl>
      <w:tblPr>
        <w:tblW w:w="940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5"/>
        <w:gridCol w:w="810"/>
        <w:gridCol w:w="1080"/>
        <w:gridCol w:w="1230"/>
        <w:gridCol w:w="1088"/>
        <w:gridCol w:w="1272"/>
        <w:gridCol w:w="1117"/>
      </w:tblGrid>
      <w:tr w14:paraId="39E5093A" w14:textId="77777777" w:rsidTr="009D7D1F">
        <w:tblPrEx>
          <w:tblW w:w="940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0"/>
          <w:tblHeader/>
        </w:trPr>
        <w:tc>
          <w:tcPr>
            <w:tcW w:w="280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auto"/>
            <w:vAlign w:val="bottom"/>
            <w:hideMark/>
          </w:tcPr>
          <w:p w:rsidR="004404EA" w:rsidRPr="00A473AE" w:rsidP="003E02DB" w14:paraId="4B9F08DF"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Review/Prepare/Submit inputs or emissions for sectors with EPA tools (Activity 1)</w:t>
            </w:r>
          </w:p>
        </w:tc>
        <w:tc>
          <w:tcPr>
            <w:tcW w:w="810"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auto"/>
            <w:vAlign w:val="bottom"/>
            <w:hideMark/>
          </w:tcPr>
          <w:p w:rsidR="004404EA" w:rsidRPr="00A473AE" w:rsidP="003E02DB" w14:paraId="2F242CB4"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No. States</w:t>
            </w:r>
          </w:p>
        </w:tc>
        <w:tc>
          <w:tcPr>
            <w:tcW w:w="1080"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auto"/>
            <w:vAlign w:val="bottom"/>
            <w:hideMark/>
          </w:tcPr>
          <w:p w:rsidR="004404EA" w:rsidRPr="00A473AE" w:rsidP="003E02DB" w14:paraId="19D3B921"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Basis</w:t>
            </w:r>
          </w:p>
        </w:tc>
        <w:tc>
          <w:tcPr>
            <w:tcW w:w="1230"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auto"/>
            <w:vAlign w:val="bottom"/>
            <w:hideMark/>
          </w:tcPr>
          <w:p w:rsidR="004404EA" w:rsidRPr="00A473AE" w:rsidP="003E02DB" w14:paraId="6A71E241"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Average Submitted Templates or Sectors Per State</w:t>
            </w:r>
          </w:p>
        </w:tc>
        <w:tc>
          <w:tcPr>
            <w:tcW w:w="1088"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auto"/>
            <w:vAlign w:val="bottom"/>
            <w:hideMark/>
          </w:tcPr>
          <w:p w:rsidR="004404EA" w:rsidRPr="00A473AE" w:rsidP="003E02DB" w14:paraId="2E01CB74"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Average Hours/ Template or sector</w:t>
            </w:r>
          </w:p>
        </w:tc>
        <w:tc>
          <w:tcPr>
            <w:tcW w:w="1272"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auto"/>
            <w:vAlign w:val="bottom"/>
            <w:hideMark/>
          </w:tcPr>
          <w:p w:rsidR="004404EA" w:rsidRPr="00A473AE" w:rsidP="003E02DB" w14:paraId="15E6F3F0"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Total for All States Performing Sub-task</w:t>
            </w:r>
          </w:p>
        </w:tc>
        <w:tc>
          <w:tcPr>
            <w:tcW w:w="1117"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auto"/>
            <w:vAlign w:val="bottom"/>
            <w:hideMark/>
          </w:tcPr>
          <w:p w:rsidR="004404EA" w:rsidRPr="00A473AE" w:rsidP="003E02DB" w14:paraId="58290D03"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Average Hours Across All States</w:t>
            </w:r>
          </w:p>
        </w:tc>
      </w:tr>
      <w:tr w14:paraId="45024C63" w14:textId="77777777" w:rsidTr="7393369A">
        <w:tblPrEx>
          <w:tblW w:w="9402" w:type="dxa"/>
          <w:tblInd w:w="-10" w:type="dxa"/>
          <w:tblLayout w:type="fixed"/>
          <w:tblLook w:val="04A0"/>
        </w:tblPrEx>
        <w:trPr>
          <w:trHeight w:val="720"/>
        </w:trPr>
        <w:tc>
          <w:tcPr>
            <w:tcW w:w="2805" w:type="dxa"/>
            <w:tcBorders>
              <w:top w:val="double" w:sz="4" w:space="0" w:color="000000" w:themeColor="text1"/>
            </w:tcBorders>
            <w:shd w:val="clear" w:color="auto" w:fill="auto"/>
            <w:noWrap/>
            <w:vAlign w:val="center"/>
            <w:hideMark/>
          </w:tcPr>
          <w:p w:rsidR="004404EA" w:rsidRPr="00A473AE" w:rsidP="004404EA" w14:paraId="229FC772" w14:textId="77777777">
            <w:pPr>
              <w:spacing w:after="0" w:line="240" w:lineRule="auto"/>
              <w:ind w:firstLine="0"/>
              <w:rPr>
                <w:rFonts w:eastAsia="Times New Roman" w:cstheme="minorHAnsi"/>
                <w:color w:val="000000"/>
              </w:rPr>
            </w:pPr>
            <w:r w:rsidRPr="00A473AE">
              <w:rPr>
                <w:rFonts w:eastAsia="Times New Roman" w:cstheme="minorHAnsi"/>
                <w:color w:val="000000"/>
              </w:rPr>
              <w:t>Prepare/Submit Wagon Wheel Input templates</w:t>
            </w:r>
          </w:p>
        </w:tc>
        <w:tc>
          <w:tcPr>
            <w:tcW w:w="810" w:type="dxa"/>
            <w:tcBorders>
              <w:top w:val="double" w:sz="4" w:space="0" w:color="000000" w:themeColor="text1"/>
            </w:tcBorders>
            <w:shd w:val="clear" w:color="auto" w:fill="auto"/>
            <w:noWrap/>
            <w:vAlign w:val="center"/>
            <w:hideMark/>
          </w:tcPr>
          <w:p w:rsidR="004404EA" w:rsidRPr="00A473AE" w:rsidP="004404EA" w14:paraId="66B31DEE"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36</w:t>
            </w:r>
          </w:p>
        </w:tc>
        <w:tc>
          <w:tcPr>
            <w:tcW w:w="1080" w:type="dxa"/>
            <w:tcBorders>
              <w:top w:val="double" w:sz="4" w:space="0" w:color="000000" w:themeColor="text1"/>
            </w:tcBorders>
            <w:shd w:val="clear" w:color="auto" w:fill="auto"/>
            <w:noWrap/>
            <w:vAlign w:val="center"/>
            <w:hideMark/>
          </w:tcPr>
          <w:p w:rsidR="004404EA" w:rsidRPr="00A473AE" w:rsidP="004404EA" w14:paraId="0090122D"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Per template</w:t>
            </w:r>
          </w:p>
        </w:tc>
        <w:tc>
          <w:tcPr>
            <w:tcW w:w="1230" w:type="dxa"/>
            <w:tcBorders>
              <w:top w:val="double" w:sz="4" w:space="0" w:color="000000" w:themeColor="text1"/>
            </w:tcBorders>
            <w:shd w:val="clear" w:color="auto" w:fill="auto"/>
            <w:noWrap/>
            <w:vAlign w:val="center"/>
            <w:hideMark/>
          </w:tcPr>
          <w:p w:rsidR="004404EA" w:rsidRPr="00A473AE" w:rsidP="004404EA" w14:paraId="3215EC3D"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12</w:t>
            </w:r>
          </w:p>
        </w:tc>
        <w:tc>
          <w:tcPr>
            <w:tcW w:w="1088" w:type="dxa"/>
            <w:tcBorders>
              <w:top w:val="double" w:sz="4" w:space="0" w:color="000000" w:themeColor="text1"/>
            </w:tcBorders>
            <w:shd w:val="clear" w:color="auto" w:fill="auto"/>
            <w:noWrap/>
            <w:vAlign w:val="center"/>
            <w:hideMark/>
          </w:tcPr>
          <w:p w:rsidR="004404EA" w:rsidRPr="00A473AE" w:rsidP="004404EA" w14:paraId="0E14BA3A"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20</w:t>
            </w:r>
          </w:p>
        </w:tc>
        <w:tc>
          <w:tcPr>
            <w:tcW w:w="1272" w:type="dxa"/>
            <w:tcBorders>
              <w:top w:val="double" w:sz="4" w:space="0" w:color="000000" w:themeColor="text1"/>
            </w:tcBorders>
            <w:shd w:val="clear" w:color="auto" w:fill="auto"/>
            <w:noWrap/>
            <w:vAlign w:val="center"/>
            <w:hideMark/>
          </w:tcPr>
          <w:p w:rsidR="004404EA" w:rsidRPr="00A473AE" w:rsidP="004404EA" w14:paraId="4C390EC9"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8,640</w:t>
            </w:r>
          </w:p>
        </w:tc>
        <w:tc>
          <w:tcPr>
            <w:tcW w:w="1117" w:type="dxa"/>
            <w:vMerge w:val="restart"/>
            <w:tcBorders>
              <w:top w:val="double" w:sz="4" w:space="0" w:color="000000" w:themeColor="text1"/>
            </w:tcBorders>
            <w:shd w:val="clear" w:color="auto" w:fill="auto"/>
            <w:noWrap/>
            <w:vAlign w:val="center"/>
            <w:hideMark/>
          </w:tcPr>
          <w:p w:rsidR="004404EA" w:rsidRPr="00A473AE" w:rsidP="004404EA" w14:paraId="43F910B2" w14:textId="1BE39F26">
            <w:pPr>
              <w:spacing w:after="0" w:line="240" w:lineRule="auto"/>
              <w:ind w:firstLine="0"/>
              <w:jc w:val="center"/>
              <w:rPr>
                <w:rFonts w:eastAsia="Times New Roman" w:cstheme="minorHAnsi"/>
                <w:color w:val="000000"/>
              </w:rPr>
            </w:pPr>
            <w:r w:rsidRPr="00A473AE">
              <w:rPr>
                <w:rFonts w:eastAsia="Times New Roman" w:cstheme="minorHAnsi"/>
                <w:color w:val="000000"/>
              </w:rPr>
              <w:t>1,168</w:t>
            </w:r>
          </w:p>
        </w:tc>
      </w:tr>
      <w:tr w14:paraId="265BD4D9" w14:textId="77777777" w:rsidTr="7393369A">
        <w:tblPrEx>
          <w:tblW w:w="9402" w:type="dxa"/>
          <w:tblInd w:w="-10" w:type="dxa"/>
          <w:tblLayout w:type="fixed"/>
          <w:tblLook w:val="04A0"/>
        </w:tblPrEx>
        <w:trPr>
          <w:trHeight w:val="720"/>
        </w:trPr>
        <w:tc>
          <w:tcPr>
            <w:tcW w:w="2805" w:type="dxa"/>
            <w:shd w:val="clear" w:color="auto" w:fill="auto"/>
            <w:noWrap/>
            <w:vAlign w:val="center"/>
            <w:hideMark/>
          </w:tcPr>
          <w:p w:rsidR="004404EA" w:rsidRPr="00A473AE" w:rsidP="004404EA" w14:paraId="04395600" w14:textId="77777777">
            <w:pPr>
              <w:spacing w:after="0" w:line="240" w:lineRule="auto"/>
              <w:ind w:firstLine="0"/>
              <w:rPr>
                <w:rFonts w:eastAsia="Times New Roman" w:cstheme="minorHAnsi"/>
                <w:color w:val="000000"/>
              </w:rPr>
            </w:pPr>
            <w:r w:rsidRPr="00A473AE">
              <w:rPr>
                <w:rFonts w:eastAsia="Times New Roman" w:cstheme="minorHAnsi"/>
                <w:color w:val="000000"/>
              </w:rPr>
              <w:t>Review/accept Wagon Wheel Input templates</w:t>
            </w:r>
          </w:p>
        </w:tc>
        <w:tc>
          <w:tcPr>
            <w:tcW w:w="810" w:type="dxa"/>
            <w:shd w:val="clear" w:color="auto" w:fill="auto"/>
            <w:noWrap/>
            <w:vAlign w:val="center"/>
            <w:hideMark/>
          </w:tcPr>
          <w:p w:rsidR="004404EA" w:rsidRPr="00A473AE" w:rsidP="004404EA" w14:paraId="26A4DDEC"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54</w:t>
            </w:r>
          </w:p>
        </w:tc>
        <w:tc>
          <w:tcPr>
            <w:tcW w:w="1080" w:type="dxa"/>
            <w:shd w:val="clear" w:color="auto" w:fill="auto"/>
            <w:noWrap/>
            <w:vAlign w:val="center"/>
            <w:hideMark/>
          </w:tcPr>
          <w:p w:rsidR="004404EA" w:rsidRPr="00A473AE" w:rsidP="004404EA" w14:paraId="1DE268C0"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Per template</w:t>
            </w:r>
          </w:p>
        </w:tc>
        <w:tc>
          <w:tcPr>
            <w:tcW w:w="1230" w:type="dxa"/>
            <w:shd w:val="clear" w:color="auto" w:fill="auto"/>
            <w:noWrap/>
            <w:vAlign w:val="center"/>
            <w:hideMark/>
          </w:tcPr>
          <w:p w:rsidR="004404EA" w:rsidRPr="00A473AE" w:rsidP="004404EA" w14:paraId="11D94234"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84</w:t>
            </w:r>
          </w:p>
        </w:tc>
        <w:tc>
          <w:tcPr>
            <w:tcW w:w="1088" w:type="dxa"/>
            <w:shd w:val="clear" w:color="auto" w:fill="auto"/>
            <w:noWrap/>
            <w:vAlign w:val="center"/>
            <w:hideMark/>
          </w:tcPr>
          <w:p w:rsidR="004404EA" w:rsidRPr="00A473AE" w:rsidP="004404EA" w14:paraId="56CD7E0F"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12</w:t>
            </w:r>
          </w:p>
        </w:tc>
        <w:tc>
          <w:tcPr>
            <w:tcW w:w="1272" w:type="dxa"/>
            <w:shd w:val="clear" w:color="auto" w:fill="auto"/>
            <w:noWrap/>
            <w:vAlign w:val="center"/>
            <w:hideMark/>
          </w:tcPr>
          <w:p w:rsidR="004404EA" w:rsidRPr="00A473AE" w:rsidP="004404EA" w14:paraId="2469F5FE"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54,432</w:t>
            </w:r>
          </w:p>
        </w:tc>
        <w:tc>
          <w:tcPr>
            <w:tcW w:w="1117" w:type="dxa"/>
            <w:vMerge/>
            <w:vAlign w:val="center"/>
            <w:hideMark/>
          </w:tcPr>
          <w:p w:rsidR="004404EA" w:rsidRPr="00A473AE" w:rsidP="004404EA" w14:paraId="100EE45F" w14:textId="77777777">
            <w:pPr>
              <w:spacing w:after="0" w:line="240" w:lineRule="auto"/>
              <w:ind w:firstLine="0"/>
              <w:rPr>
                <w:rFonts w:eastAsia="Times New Roman" w:cstheme="minorHAnsi"/>
                <w:color w:val="000000"/>
              </w:rPr>
            </w:pPr>
          </w:p>
        </w:tc>
      </w:tr>
      <w:tr w14:paraId="2AB9770D" w14:textId="77777777" w:rsidTr="7393369A">
        <w:tblPrEx>
          <w:tblW w:w="9402" w:type="dxa"/>
          <w:tblInd w:w="-10" w:type="dxa"/>
          <w:tblLayout w:type="fixed"/>
          <w:tblLook w:val="04A0"/>
        </w:tblPrEx>
        <w:trPr>
          <w:trHeight w:val="432"/>
        </w:trPr>
        <w:tc>
          <w:tcPr>
            <w:tcW w:w="2805" w:type="dxa"/>
            <w:shd w:val="clear" w:color="auto" w:fill="auto"/>
            <w:noWrap/>
            <w:vAlign w:val="center"/>
            <w:hideMark/>
          </w:tcPr>
          <w:p w:rsidR="004404EA" w:rsidRPr="00A473AE" w:rsidP="009D7D1F" w14:paraId="2C01557C" w14:textId="77777777">
            <w:pPr>
              <w:keepNext/>
              <w:spacing w:after="0" w:line="240" w:lineRule="auto"/>
              <w:ind w:firstLine="0"/>
              <w:rPr>
                <w:rFonts w:eastAsia="Times New Roman" w:cstheme="minorHAnsi"/>
                <w:color w:val="000000"/>
              </w:rPr>
            </w:pPr>
            <w:r w:rsidRPr="00A473AE">
              <w:rPr>
                <w:rFonts w:eastAsia="Times New Roman" w:cstheme="minorHAnsi"/>
                <w:color w:val="000000"/>
              </w:rPr>
              <w:t>Prepare/report O&amp;G inputs</w:t>
            </w:r>
          </w:p>
        </w:tc>
        <w:tc>
          <w:tcPr>
            <w:tcW w:w="810" w:type="dxa"/>
            <w:shd w:val="clear" w:color="auto" w:fill="auto"/>
            <w:noWrap/>
            <w:vAlign w:val="center"/>
            <w:hideMark/>
          </w:tcPr>
          <w:p w:rsidR="004404EA" w:rsidRPr="00A473AE" w:rsidP="009D7D1F" w14:paraId="4A3948EB" w14:textId="77777777">
            <w:pPr>
              <w:keepNext/>
              <w:spacing w:after="0" w:line="240" w:lineRule="auto"/>
              <w:ind w:firstLine="0"/>
              <w:jc w:val="center"/>
              <w:rPr>
                <w:rFonts w:eastAsia="Times New Roman" w:cstheme="minorHAnsi"/>
              </w:rPr>
            </w:pPr>
            <w:r w:rsidRPr="00A473AE">
              <w:rPr>
                <w:rFonts w:eastAsia="Times New Roman" w:cstheme="minorHAnsi"/>
              </w:rPr>
              <w:t>16</w:t>
            </w:r>
          </w:p>
        </w:tc>
        <w:tc>
          <w:tcPr>
            <w:tcW w:w="1080" w:type="dxa"/>
            <w:shd w:val="clear" w:color="auto" w:fill="auto"/>
            <w:noWrap/>
            <w:vAlign w:val="center"/>
            <w:hideMark/>
          </w:tcPr>
          <w:p w:rsidR="004404EA" w:rsidRPr="00A473AE" w:rsidP="009D7D1F" w14:paraId="12AF352B" w14:textId="77777777">
            <w:pPr>
              <w:keepNext/>
              <w:spacing w:after="0" w:line="240" w:lineRule="auto"/>
              <w:ind w:firstLine="0"/>
              <w:jc w:val="center"/>
              <w:rPr>
                <w:rFonts w:eastAsia="Times New Roman" w:cstheme="minorHAnsi"/>
              </w:rPr>
            </w:pPr>
            <w:r w:rsidRPr="00A473AE">
              <w:rPr>
                <w:rFonts w:eastAsia="Times New Roman" w:cstheme="minorHAnsi"/>
              </w:rPr>
              <w:t>Per sector</w:t>
            </w:r>
          </w:p>
        </w:tc>
        <w:tc>
          <w:tcPr>
            <w:tcW w:w="1230" w:type="dxa"/>
            <w:shd w:val="clear" w:color="auto" w:fill="auto"/>
            <w:noWrap/>
            <w:vAlign w:val="center"/>
            <w:hideMark/>
          </w:tcPr>
          <w:p w:rsidR="004404EA" w:rsidRPr="00A473AE" w:rsidP="009D7D1F" w14:paraId="66976545" w14:textId="77777777">
            <w:pPr>
              <w:keepNext/>
              <w:spacing w:after="0" w:line="240" w:lineRule="auto"/>
              <w:ind w:firstLine="0"/>
              <w:jc w:val="center"/>
              <w:rPr>
                <w:rFonts w:eastAsia="Times New Roman" w:cstheme="minorHAnsi"/>
                <w:color w:val="000000"/>
              </w:rPr>
            </w:pPr>
            <w:r w:rsidRPr="00A473AE">
              <w:rPr>
                <w:rFonts w:eastAsia="Times New Roman" w:cstheme="minorHAnsi"/>
                <w:color w:val="000000"/>
              </w:rPr>
              <w:t>1</w:t>
            </w:r>
          </w:p>
        </w:tc>
        <w:tc>
          <w:tcPr>
            <w:tcW w:w="1088" w:type="dxa"/>
            <w:shd w:val="clear" w:color="auto" w:fill="auto"/>
            <w:noWrap/>
            <w:vAlign w:val="center"/>
            <w:hideMark/>
          </w:tcPr>
          <w:p w:rsidR="004404EA" w:rsidRPr="00A473AE" w:rsidP="009D7D1F" w14:paraId="5915002D" w14:textId="77777777">
            <w:pPr>
              <w:keepNext/>
              <w:spacing w:after="0" w:line="240" w:lineRule="auto"/>
              <w:ind w:firstLine="0"/>
              <w:jc w:val="center"/>
              <w:rPr>
                <w:rFonts w:eastAsia="Times New Roman" w:cstheme="minorHAnsi"/>
                <w:color w:val="000000"/>
              </w:rPr>
            </w:pPr>
            <w:r w:rsidRPr="00A473AE">
              <w:rPr>
                <w:rFonts w:eastAsia="Times New Roman" w:cstheme="minorHAnsi"/>
                <w:color w:val="000000"/>
              </w:rPr>
              <w:t>40</w:t>
            </w:r>
          </w:p>
        </w:tc>
        <w:tc>
          <w:tcPr>
            <w:tcW w:w="1272" w:type="dxa"/>
            <w:shd w:val="clear" w:color="auto" w:fill="auto"/>
            <w:noWrap/>
            <w:vAlign w:val="center"/>
            <w:hideMark/>
          </w:tcPr>
          <w:p w:rsidR="004404EA" w:rsidRPr="00A473AE" w:rsidP="009D7D1F" w14:paraId="15B49EB5" w14:textId="77777777">
            <w:pPr>
              <w:keepNext/>
              <w:spacing w:after="0" w:line="240" w:lineRule="auto"/>
              <w:ind w:firstLine="0"/>
              <w:jc w:val="center"/>
              <w:rPr>
                <w:rFonts w:eastAsia="Times New Roman" w:cstheme="minorHAnsi"/>
                <w:color w:val="000000"/>
              </w:rPr>
            </w:pPr>
            <w:r w:rsidRPr="00A473AE">
              <w:rPr>
                <w:rFonts w:eastAsia="Times New Roman" w:cstheme="minorHAnsi"/>
                <w:color w:val="000000"/>
              </w:rPr>
              <w:t>640</w:t>
            </w:r>
          </w:p>
        </w:tc>
        <w:tc>
          <w:tcPr>
            <w:tcW w:w="1117" w:type="dxa"/>
            <w:vMerge w:val="restart"/>
            <w:shd w:val="clear" w:color="auto" w:fill="auto"/>
            <w:noWrap/>
            <w:vAlign w:val="center"/>
            <w:hideMark/>
          </w:tcPr>
          <w:p w:rsidR="004404EA" w:rsidRPr="00A473AE" w:rsidP="009D7D1F" w14:paraId="4D394FDC" w14:textId="77777777">
            <w:pPr>
              <w:keepNext/>
              <w:spacing w:after="0" w:line="240" w:lineRule="auto"/>
              <w:ind w:firstLine="0"/>
              <w:jc w:val="center"/>
              <w:rPr>
                <w:rFonts w:eastAsia="Times New Roman" w:cstheme="minorHAnsi"/>
                <w:color w:val="000000"/>
              </w:rPr>
            </w:pPr>
            <w:r w:rsidRPr="00A473AE">
              <w:rPr>
                <w:rFonts w:eastAsia="Times New Roman" w:cstheme="minorHAnsi"/>
                <w:color w:val="000000"/>
              </w:rPr>
              <w:t>17</w:t>
            </w:r>
          </w:p>
        </w:tc>
      </w:tr>
      <w:tr w14:paraId="2F1E8622" w14:textId="77777777" w:rsidTr="7393369A">
        <w:tblPrEx>
          <w:tblW w:w="9402" w:type="dxa"/>
          <w:tblInd w:w="-10" w:type="dxa"/>
          <w:tblLayout w:type="fixed"/>
          <w:tblLook w:val="04A0"/>
        </w:tblPrEx>
        <w:trPr>
          <w:trHeight w:val="432"/>
        </w:trPr>
        <w:tc>
          <w:tcPr>
            <w:tcW w:w="2805" w:type="dxa"/>
            <w:shd w:val="clear" w:color="auto" w:fill="auto"/>
            <w:noWrap/>
            <w:vAlign w:val="center"/>
            <w:hideMark/>
          </w:tcPr>
          <w:p w:rsidR="004404EA" w:rsidRPr="00A473AE" w:rsidP="004404EA" w14:paraId="2818F62E" w14:textId="77777777">
            <w:pPr>
              <w:spacing w:after="0" w:line="240" w:lineRule="auto"/>
              <w:ind w:firstLine="0"/>
              <w:rPr>
                <w:rFonts w:eastAsia="Times New Roman" w:cstheme="minorHAnsi"/>
                <w:color w:val="000000"/>
              </w:rPr>
            </w:pPr>
            <w:r w:rsidRPr="00A473AE">
              <w:rPr>
                <w:rFonts w:eastAsia="Times New Roman" w:cstheme="minorHAnsi"/>
                <w:color w:val="000000"/>
              </w:rPr>
              <w:t>Review/Accept O&amp;G inputs</w:t>
            </w:r>
          </w:p>
        </w:tc>
        <w:tc>
          <w:tcPr>
            <w:tcW w:w="810" w:type="dxa"/>
            <w:shd w:val="clear" w:color="auto" w:fill="auto"/>
            <w:noWrap/>
            <w:vAlign w:val="center"/>
            <w:hideMark/>
          </w:tcPr>
          <w:p w:rsidR="004404EA" w:rsidRPr="00A473AE" w:rsidP="004404EA" w14:paraId="60A90EFC"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22</w:t>
            </w:r>
          </w:p>
        </w:tc>
        <w:tc>
          <w:tcPr>
            <w:tcW w:w="1080" w:type="dxa"/>
            <w:shd w:val="clear" w:color="auto" w:fill="auto"/>
            <w:noWrap/>
            <w:vAlign w:val="center"/>
            <w:hideMark/>
          </w:tcPr>
          <w:p w:rsidR="004404EA" w:rsidRPr="00A473AE" w:rsidP="004404EA" w14:paraId="50B0D64D" w14:textId="77777777">
            <w:pPr>
              <w:spacing w:after="0" w:line="240" w:lineRule="auto"/>
              <w:ind w:firstLine="0"/>
              <w:jc w:val="center"/>
              <w:rPr>
                <w:rFonts w:eastAsia="Times New Roman" w:cstheme="minorHAnsi"/>
              </w:rPr>
            </w:pPr>
            <w:r w:rsidRPr="00A473AE">
              <w:rPr>
                <w:rFonts w:eastAsia="Times New Roman" w:cstheme="minorHAnsi"/>
              </w:rPr>
              <w:t>Per sector</w:t>
            </w:r>
          </w:p>
        </w:tc>
        <w:tc>
          <w:tcPr>
            <w:tcW w:w="1230" w:type="dxa"/>
            <w:shd w:val="clear" w:color="auto" w:fill="auto"/>
            <w:noWrap/>
            <w:vAlign w:val="center"/>
            <w:hideMark/>
          </w:tcPr>
          <w:p w:rsidR="004404EA" w:rsidRPr="00A473AE" w:rsidP="004404EA" w14:paraId="2B1A325F"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w:t>
            </w:r>
          </w:p>
        </w:tc>
        <w:tc>
          <w:tcPr>
            <w:tcW w:w="1088" w:type="dxa"/>
            <w:shd w:val="clear" w:color="auto" w:fill="auto"/>
            <w:noWrap/>
            <w:vAlign w:val="center"/>
            <w:hideMark/>
          </w:tcPr>
          <w:p w:rsidR="004404EA" w:rsidRPr="00A473AE" w:rsidP="004404EA" w14:paraId="270B3DA8"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12</w:t>
            </w:r>
          </w:p>
        </w:tc>
        <w:tc>
          <w:tcPr>
            <w:tcW w:w="1272" w:type="dxa"/>
            <w:shd w:val="clear" w:color="auto" w:fill="auto"/>
            <w:noWrap/>
            <w:vAlign w:val="center"/>
            <w:hideMark/>
          </w:tcPr>
          <w:p w:rsidR="004404EA" w:rsidRPr="00A473AE" w:rsidP="004404EA" w14:paraId="75491305"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264</w:t>
            </w:r>
          </w:p>
        </w:tc>
        <w:tc>
          <w:tcPr>
            <w:tcW w:w="1117" w:type="dxa"/>
            <w:vMerge/>
            <w:vAlign w:val="center"/>
            <w:hideMark/>
          </w:tcPr>
          <w:p w:rsidR="004404EA" w:rsidRPr="00A473AE" w:rsidP="004404EA" w14:paraId="0F6BA17A" w14:textId="77777777">
            <w:pPr>
              <w:spacing w:after="0" w:line="240" w:lineRule="auto"/>
              <w:ind w:firstLine="0"/>
              <w:rPr>
                <w:rFonts w:eastAsia="Times New Roman" w:cstheme="minorHAnsi"/>
                <w:color w:val="000000"/>
              </w:rPr>
            </w:pPr>
          </w:p>
        </w:tc>
      </w:tr>
      <w:tr w14:paraId="6CF0F503" w14:textId="77777777" w:rsidTr="009D7D1F">
        <w:tblPrEx>
          <w:tblW w:w="9402" w:type="dxa"/>
          <w:tblInd w:w="-10" w:type="dxa"/>
          <w:tblLayout w:type="fixed"/>
          <w:tblLook w:val="04A0"/>
        </w:tblPrEx>
        <w:trPr>
          <w:trHeight w:val="720"/>
        </w:trPr>
        <w:tc>
          <w:tcPr>
            <w:tcW w:w="2805" w:type="dxa"/>
            <w:shd w:val="clear" w:color="auto" w:fill="auto"/>
            <w:vAlign w:val="center"/>
            <w:hideMark/>
          </w:tcPr>
          <w:p w:rsidR="004404EA" w:rsidRPr="00A473AE" w:rsidP="004404EA" w14:paraId="410CA4C3" w14:textId="77777777">
            <w:pPr>
              <w:spacing w:after="0" w:line="240" w:lineRule="auto"/>
              <w:ind w:firstLine="0"/>
              <w:rPr>
                <w:rFonts w:eastAsia="Times New Roman" w:cstheme="minorHAnsi"/>
                <w:color w:val="000000"/>
              </w:rPr>
            </w:pPr>
            <w:r w:rsidRPr="00A473AE">
              <w:rPr>
                <w:rFonts w:eastAsia="Times New Roman" w:cstheme="minorHAnsi"/>
                <w:color w:val="000000"/>
              </w:rPr>
              <w:t>Review/comment/accept other tool inputs (except CMV)</w:t>
            </w:r>
          </w:p>
        </w:tc>
        <w:tc>
          <w:tcPr>
            <w:tcW w:w="810" w:type="dxa"/>
            <w:shd w:val="clear" w:color="auto" w:fill="auto"/>
            <w:noWrap/>
            <w:vAlign w:val="center"/>
            <w:hideMark/>
          </w:tcPr>
          <w:p w:rsidR="004404EA" w:rsidRPr="00A473AE" w:rsidP="004404EA" w14:paraId="1D19A196"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54</w:t>
            </w:r>
          </w:p>
        </w:tc>
        <w:tc>
          <w:tcPr>
            <w:tcW w:w="1080" w:type="dxa"/>
            <w:shd w:val="clear" w:color="auto" w:fill="auto"/>
            <w:noWrap/>
            <w:vAlign w:val="center"/>
            <w:hideMark/>
          </w:tcPr>
          <w:p w:rsidR="004404EA" w:rsidRPr="00A473AE" w:rsidP="004404EA" w14:paraId="7B58BBAC" w14:textId="77777777">
            <w:pPr>
              <w:spacing w:after="0" w:line="240" w:lineRule="auto"/>
              <w:ind w:firstLine="0"/>
              <w:jc w:val="center"/>
              <w:rPr>
                <w:rFonts w:eastAsia="Times New Roman" w:cstheme="minorHAnsi"/>
              </w:rPr>
            </w:pPr>
            <w:r w:rsidRPr="00A473AE">
              <w:rPr>
                <w:rFonts w:eastAsia="Times New Roman" w:cstheme="minorHAnsi"/>
              </w:rPr>
              <w:t>Per sector</w:t>
            </w:r>
          </w:p>
        </w:tc>
        <w:tc>
          <w:tcPr>
            <w:tcW w:w="1230" w:type="dxa"/>
            <w:shd w:val="clear" w:color="auto" w:fill="auto"/>
            <w:noWrap/>
            <w:vAlign w:val="center"/>
            <w:hideMark/>
          </w:tcPr>
          <w:p w:rsidR="004404EA" w:rsidRPr="00A473AE" w:rsidP="004404EA" w14:paraId="1624C0EE"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w:t>
            </w:r>
          </w:p>
        </w:tc>
        <w:tc>
          <w:tcPr>
            <w:tcW w:w="1088" w:type="dxa"/>
            <w:shd w:val="clear" w:color="auto" w:fill="auto"/>
            <w:noWrap/>
            <w:vAlign w:val="center"/>
            <w:hideMark/>
          </w:tcPr>
          <w:p w:rsidR="004404EA" w:rsidRPr="00A473AE" w:rsidP="004404EA" w14:paraId="1B0A1F4A"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12</w:t>
            </w:r>
          </w:p>
        </w:tc>
        <w:tc>
          <w:tcPr>
            <w:tcW w:w="1272" w:type="dxa"/>
            <w:shd w:val="clear" w:color="auto" w:fill="auto"/>
            <w:noWrap/>
            <w:vAlign w:val="center"/>
            <w:hideMark/>
          </w:tcPr>
          <w:p w:rsidR="004404EA" w:rsidRPr="00A473AE" w:rsidP="004404EA" w14:paraId="6E5F0F87"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2,592</w:t>
            </w:r>
          </w:p>
        </w:tc>
        <w:tc>
          <w:tcPr>
            <w:tcW w:w="1117" w:type="dxa"/>
            <w:shd w:val="clear" w:color="auto" w:fill="auto"/>
            <w:noWrap/>
            <w:vAlign w:val="center"/>
            <w:hideMark/>
          </w:tcPr>
          <w:p w:rsidR="004404EA" w:rsidRPr="00A473AE" w:rsidP="004404EA" w14:paraId="4FE3B058"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48</w:t>
            </w:r>
          </w:p>
        </w:tc>
      </w:tr>
      <w:tr w14:paraId="3DC12109" w14:textId="77777777" w:rsidTr="009D7D1F">
        <w:tblPrEx>
          <w:tblW w:w="9402" w:type="dxa"/>
          <w:tblInd w:w="-10" w:type="dxa"/>
          <w:tblLayout w:type="fixed"/>
          <w:tblLook w:val="04A0"/>
        </w:tblPrEx>
        <w:trPr>
          <w:trHeight w:val="864"/>
        </w:trPr>
        <w:tc>
          <w:tcPr>
            <w:tcW w:w="2805" w:type="dxa"/>
            <w:shd w:val="clear" w:color="auto" w:fill="auto"/>
            <w:vAlign w:val="center"/>
            <w:hideMark/>
          </w:tcPr>
          <w:p w:rsidR="004404EA" w:rsidRPr="00A473AE" w:rsidP="004404EA" w14:paraId="72F45425" w14:textId="77777777">
            <w:pPr>
              <w:spacing w:after="0" w:line="240" w:lineRule="auto"/>
              <w:ind w:firstLine="0"/>
              <w:rPr>
                <w:rFonts w:eastAsia="Times New Roman" w:cstheme="minorHAnsi"/>
                <w:color w:val="000000"/>
              </w:rPr>
            </w:pPr>
            <w:r w:rsidRPr="00A473AE">
              <w:rPr>
                <w:rFonts w:eastAsia="Times New Roman" w:cstheme="minorHAnsi"/>
                <w:strike/>
              </w:rPr>
              <w:t>P</w:t>
            </w:r>
            <w:r w:rsidRPr="00A473AE">
              <w:rPr>
                <w:rFonts w:eastAsia="Times New Roman" w:cstheme="minorHAnsi"/>
                <w:color w:val="000000"/>
              </w:rPr>
              <w:t>repare/submit emissions for sectors with EPA tools (except O&amp;G)</w:t>
            </w:r>
          </w:p>
        </w:tc>
        <w:tc>
          <w:tcPr>
            <w:tcW w:w="810" w:type="dxa"/>
            <w:shd w:val="clear" w:color="auto" w:fill="auto"/>
            <w:noWrap/>
            <w:vAlign w:val="center"/>
            <w:hideMark/>
          </w:tcPr>
          <w:p w:rsidR="004404EA" w:rsidRPr="00A473AE" w:rsidP="004404EA" w14:paraId="224D0A8D"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13</w:t>
            </w:r>
          </w:p>
        </w:tc>
        <w:tc>
          <w:tcPr>
            <w:tcW w:w="1080" w:type="dxa"/>
            <w:shd w:val="clear" w:color="auto" w:fill="auto"/>
            <w:noWrap/>
            <w:vAlign w:val="center"/>
            <w:hideMark/>
          </w:tcPr>
          <w:p w:rsidR="004404EA" w:rsidRPr="00A473AE" w:rsidP="004404EA" w14:paraId="009A877D" w14:textId="77777777">
            <w:pPr>
              <w:spacing w:after="0" w:line="240" w:lineRule="auto"/>
              <w:ind w:firstLine="0"/>
              <w:jc w:val="center"/>
              <w:rPr>
                <w:rFonts w:eastAsia="Times New Roman" w:cstheme="minorHAnsi"/>
              </w:rPr>
            </w:pPr>
            <w:r w:rsidRPr="00A473AE">
              <w:rPr>
                <w:rFonts w:eastAsia="Times New Roman" w:cstheme="minorHAnsi"/>
              </w:rPr>
              <w:t>Per sector</w:t>
            </w:r>
          </w:p>
        </w:tc>
        <w:tc>
          <w:tcPr>
            <w:tcW w:w="1230" w:type="dxa"/>
            <w:shd w:val="clear" w:color="auto" w:fill="auto"/>
            <w:noWrap/>
            <w:vAlign w:val="center"/>
            <w:hideMark/>
          </w:tcPr>
          <w:p w:rsidR="004404EA" w:rsidRPr="00A473AE" w:rsidP="004404EA" w14:paraId="434C65BB"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11</w:t>
            </w:r>
          </w:p>
        </w:tc>
        <w:tc>
          <w:tcPr>
            <w:tcW w:w="1088" w:type="dxa"/>
            <w:shd w:val="clear" w:color="auto" w:fill="auto"/>
            <w:noWrap/>
            <w:vAlign w:val="center"/>
            <w:hideMark/>
          </w:tcPr>
          <w:p w:rsidR="004404EA" w:rsidRPr="00A473AE" w:rsidP="004404EA" w14:paraId="64E78DED"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80</w:t>
            </w:r>
          </w:p>
        </w:tc>
        <w:tc>
          <w:tcPr>
            <w:tcW w:w="1272" w:type="dxa"/>
            <w:shd w:val="clear" w:color="auto" w:fill="auto"/>
            <w:noWrap/>
            <w:vAlign w:val="center"/>
            <w:hideMark/>
          </w:tcPr>
          <w:p w:rsidR="004404EA" w:rsidRPr="00A473AE" w:rsidP="004404EA" w14:paraId="223C9DFB"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11,440</w:t>
            </w:r>
          </w:p>
        </w:tc>
        <w:tc>
          <w:tcPr>
            <w:tcW w:w="1117" w:type="dxa"/>
            <w:shd w:val="clear" w:color="auto" w:fill="auto"/>
            <w:noWrap/>
            <w:vAlign w:val="center"/>
            <w:hideMark/>
          </w:tcPr>
          <w:p w:rsidR="004404EA" w:rsidRPr="00A473AE" w:rsidP="004404EA" w14:paraId="0A857AB5"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212</w:t>
            </w:r>
          </w:p>
        </w:tc>
      </w:tr>
      <w:tr w14:paraId="7E1DB1D9" w14:textId="77777777" w:rsidTr="009D7D1F">
        <w:tblPrEx>
          <w:tblW w:w="9402" w:type="dxa"/>
          <w:tblInd w:w="-10" w:type="dxa"/>
          <w:tblLayout w:type="fixed"/>
          <w:tblLook w:val="04A0"/>
        </w:tblPrEx>
        <w:trPr>
          <w:trHeight w:val="720"/>
        </w:trPr>
        <w:tc>
          <w:tcPr>
            <w:tcW w:w="2805" w:type="dxa"/>
            <w:shd w:val="clear" w:color="auto" w:fill="auto"/>
            <w:vAlign w:val="center"/>
            <w:hideMark/>
          </w:tcPr>
          <w:p w:rsidR="004404EA" w:rsidRPr="00A473AE" w:rsidP="004404EA" w14:paraId="351D2159" w14:textId="77777777">
            <w:pPr>
              <w:spacing w:after="0" w:line="240" w:lineRule="auto"/>
              <w:ind w:firstLine="0"/>
              <w:rPr>
                <w:rFonts w:eastAsia="Times New Roman" w:cstheme="minorHAnsi"/>
                <w:color w:val="000000"/>
              </w:rPr>
            </w:pPr>
            <w:r w:rsidRPr="00A473AE">
              <w:rPr>
                <w:rFonts w:eastAsia="Times New Roman" w:cstheme="minorHAnsi"/>
              </w:rPr>
              <w:t>P</w:t>
            </w:r>
            <w:r w:rsidRPr="00A473AE">
              <w:rPr>
                <w:rFonts w:eastAsia="Times New Roman" w:cstheme="minorHAnsi"/>
                <w:color w:val="000000"/>
              </w:rPr>
              <w:t>repare/submit emissions for O&amp;G</w:t>
            </w:r>
          </w:p>
        </w:tc>
        <w:tc>
          <w:tcPr>
            <w:tcW w:w="810" w:type="dxa"/>
            <w:shd w:val="clear" w:color="auto" w:fill="auto"/>
            <w:noWrap/>
            <w:vAlign w:val="center"/>
            <w:hideMark/>
          </w:tcPr>
          <w:p w:rsidR="004404EA" w:rsidRPr="00A473AE" w:rsidP="004404EA" w14:paraId="39952D52" w14:textId="77777777">
            <w:pPr>
              <w:spacing w:after="0" w:line="240" w:lineRule="auto"/>
              <w:ind w:firstLine="0"/>
              <w:jc w:val="center"/>
              <w:rPr>
                <w:rFonts w:eastAsia="Times New Roman" w:cstheme="minorHAnsi"/>
              </w:rPr>
            </w:pPr>
            <w:r w:rsidRPr="00A473AE">
              <w:rPr>
                <w:rFonts w:eastAsia="Times New Roman" w:cstheme="minorHAnsi"/>
              </w:rPr>
              <w:t>10</w:t>
            </w:r>
          </w:p>
        </w:tc>
        <w:tc>
          <w:tcPr>
            <w:tcW w:w="1080" w:type="dxa"/>
            <w:shd w:val="clear" w:color="auto" w:fill="auto"/>
            <w:noWrap/>
            <w:vAlign w:val="center"/>
            <w:hideMark/>
          </w:tcPr>
          <w:p w:rsidR="004404EA" w:rsidRPr="00A473AE" w:rsidP="004404EA" w14:paraId="2AF88266" w14:textId="77777777">
            <w:pPr>
              <w:spacing w:after="0" w:line="240" w:lineRule="auto"/>
              <w:ind w:firstLine="0"/>
              <w:jc w:val="center"/>
              <w:rPr>
                <w:rFonts w:eastAsia="Times New Roman" w:cstheme="minorHAnsi"/>
              </w:rPr>
            </w:pPr>
            <w:r w:rsidRPr="00A473AE">
              <w:rPr>
                <w:rFonts w:eastAsia="Times New Roman" w:cstheme="minorHAnsi"/>
              </w:rPr>
              <w:t>Per sector</w:t>
            </w:r>
          </w:p>
        </w:tc>
        <w:tc>
          <w:tcPr>
            <w:tcW w:w="1230" w:type="dxa"/>
            <w:shd w:val="clear" w:color="auto" w:fill="auto"/>
            <w:noWrap/>
            <w:vAlign w:val="center"/>
            <w:hideMark/>
          </w:tcPr>
          <w:p w:rsidR="004404EA" w:rsidRPr="00A473AE" w:rsidP="004404EA" w14:paraId="1AAF5434"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w:t>
            </w:r>
          </w:p>
        </w:tc>
        <w:tc>
          <w:tcPr>
            <w:tcW w:w="1088" w:type="dxa"/>
            <w:shd w:val="clear" w:color="auto" w:fill="auto"/>
            <w:noWrap/>
            <w:vAlign w:val="center"/>
            <w:hideMark/>
          </w:tcPr>
          <w:p w:rsidR="004404EA" w:rsidRPr="00A473AE" w:rsidP="004404EA" w14:paraId="533E1DDD"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120</w:t>
            </w:r>
          </w:p>
        </w:tc>
        <w:tc>
          <w:tcPr>
            <w:tcW w:w="1272" w:type="dxa"/>
            <w:shd w:val="clear" w:color="auto" w:fill="auto"/>
            <w:noWrap/>
            <w:vAlign w:val="center"/>
            <w:hideMark/>
          </w:tcPr>
          <w:p w:rsidR="004404EA" w:rsidRPr="00A473AE" w:rsidP="004404EA" w14:paraId="110C925C"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1,200</w:t>
            </w:r>
          </w:p>
        </w:tc>
        <w:tc>
          <w:tcPr>
            <w:tcW w:w="1117" w:type="dxa"/>
            <w:shd w:val="clear" w:color="auto" w:fill="auto"/>
            <w:noWrap/>
            <w:vAlign w:val="center"/>
            <w:hideMark/>
          </w:tcPr>
          <w:p w:rsidR="004404EA" w:rsidRPr="00A473AE" w:rsidP="004404EA" w14:paraId="2A579C8E"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22</w:t>
            </w:r>
          </w:p>
        </w:tc>
      </w:tr>
      <w:tr w14:paraId="72A118AE" w14:textId="77777777" w:rsidTr="7393369A">
        <w:tblPrEx>
          <w:tblW w:w="9402" w:type="dxa"/>
          <w:tblInd w:w="-10" w:type="dxa"/>
          <w:tblLayout w:type="fixed"/>
          <w:tblLook w:val="04A0"/>
        </w:tblPrEx>
        <w:trPr>
          <w:trHeight w:val="864"/>
        </w:trPr>
        <w:tc>
          <w:tcPr>
            <w:tcW w:w="2805" w:type="dxa"/>
            <w:tcBorders>
              <w:bottom w:val="single" w:sz="4" w:space="0" w:color="auto"/>
            </w:tcBorders>
            <w:shd w:val="clear" w:color="auto" w:fill="auto"/>
            <w:vAlign w:val="center"/>
            <w:hideMark/>
          </w:tcPr>
          <w:p w:rsidR="004404EA" w:rsidRPr="00A473AE" w:rsidP="004404EA" w14:paraId="543CCFDC" w14:textId="77777777">
            <w:pPr>
              <w:spacing w:after="0" w:line="240" w:lineRule="auto"/>
              <w:ind w:firstLine="0"/>
              <w:rPr>
                <w:rFonts w:eastAsia="Times New Roman" w:cstheme="minorHAnsi"/>
                <w:color w:val="000000"/>
              </w:rPr>
            </w:pPr>
            <w:r w:rsidRPr="00A473AE">
              <w:rPr>
                <w:rFonts w:eastAsia="Times New Roman" w:cstheme="minorHAnsi"/>
                <w:color w:val="000000"/>
              </w:rPr>
              <w:t xml:space="preserve"> Complete Nonpoint Survey (approach to accept EPA inputs/estimates)</w:t>
            </w:r>
          </w:p>
        </w:tc>
        <w:tc>
          <w:tcPr>
            <w:tcW w:w="810" w:type="dxa"/>
            <w:tcBorders>
              <w:bottom w:val="single" w:sz="4" w:space="0" w:color="auto"/>
            </w:tcBorders>
            <w:shd w:val="clear" w:color="auto" w:fill="auto"/>
            <w:noWrap/>
            <w:vAlign w:val="center"/>
            <w:hideMark/>
          </w:tcPr>
          <w:p w:rsidR="004404EA" w:rsidRPr="00A473AE" w:rsidP="004404EA" w14:paraId="3BFF18D8"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54</w:t>
            </w:r>
          </w:p>
        </w:tc>
        <w:tc>
          <w:tcPr>
            <w:tcW w:w="1080" w:type="dxa"/>
            <w:tcBorders>
              <w:bottom w:val="single" w:sz="4" w:space="0" w:color="auto"/>
            </w:tcBorders>
            <w:shd w:val="clear" w:color="auto" w:fill="auto"/>
            <w:noWrap/>
            <w:vAlign w:val="center"/>
            <w:hideMark/>
          </w:tcPr>
          <w:p w:rsidR="004404EA" w:rsidRPr="00A473AE" w:rsidP="004404EA" w14:paraId="4468DBDA" w14:textId="77777777">
            <w:pPr>
              <w:spacing w:after="0" w:line="240" w:lineRule="auto"/>
              <w:ind w:firstLine="0"/>
              <w:jc w:val="center"/>
              <w:rPr>
                <w:rFonts w:eastAsia="Times New Roman" w:cstheme="minorHAnsi"/>
              </w:rPr>
            </w:pPr>
            <w:r w:rsidRPr="00A473AE">
              <w:rPr>
                <w:rFonts w:eastAsia="Times New Roman" w:cstheme="minorHAnsi"/>
              </w:rPr>
              <w:t>all</w:t>
            </w:r>
          </w:p>
        </w:tc>
        <w:tc>
          <w:tcPr>
            <w:tcW w:w="1230" w:type="dxa"/>
            <w:tcBorders>
              <w:bottom w:val="single" w:sz="4" w:space="0" w:color="auto"/>
            </w:tcBorders>
            <w:shd w:val="clear" w:color="auto" w:fill="auto"/>
            <w:noWrap/>
            <w:vAlign w:val="center"/>
            <w:hideMark/>
          </w:tcPr>
          <w:p w:rsidR="004404EA" w:rsidRPr="00A473AE" w:rsidP="004404EA" w14:paraId="05C71BAE"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w:t>
            </w:r>
          </w:p>
        </w:tc>
        <w:tc>
          <w:tcPr>
            <w:tcW w:w="1088" w:type="dxa"/>
            <w:tcBorders>
              <w:bottom w:val="single" w:sz="4" w:space="0" w:color="auto"/>
            </w:tcBorders>
            <w:shd w:val="clear" w:color="auto" w:fill="auto"/>
            <w:noWrap/>
            <w:vAlign w:val="center"/>
            <w:hideMark/>
          </w:tcPr>
          <w:p w:rsidR="004404EA" w:rsidRPr="00A473AE" w:rsidP="004404EA" w14:paraId="427DA1C0"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w:t>
            </w:r>
          </w:p>
        </w:tc>
        <w:tc>
          <w:tcPr>
            <w:tcW w:w="1272" w:type="dxa"/>
            <w:tcBorders>
              <w:bottom w:val="single" w:sz="4" w:space="0" w:color="auto"/>
            </w:tcBorders>
            <w:shd w:val="clear" w:color="auto" w:fill="auto"/>
            <w:noWrap/>
            <w:vAlign w:val="center"/>
            <w:hideMark/>
          </w:tcPr>
          <w:p w:rsidR="004404EA" w:rsidRPr="00A473AE" w:rsidP="004404EA" w14:paraId="68B31DC9"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11,440</w:t>
            </w:r>
          </w:p>
        </w:tc>
        <w:tc>
          <w:tcPr>
            <w:tcW w:w="1117" w:type="dxa"/>
            <w:tcBorders>
              <w:bottom w:val="single" w:sz="4" w:space="0" w:color="auto"/>
            </w:tcBorders>
            <w:shd w:val="clear" w:color="auto" w:fill="auto"/>
            <w:noWrap/>
            <w:vAlign w:val="center"/>
            <w:hideMark/>
          </w:tcPr>
          <w:p w:rsidR="004404EA" w:rsidRPr="00A473AE" w:rsidP="004404EA" w14:paraId="3A8A9C75"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212</w:t>
            </w:r>
          </w:p>
        </w:tc>
      </w:tr>
      <w:tr w14:paraId="301AE9DF" w14:textId="77777777" w:rsidTr="7393369A">
        <w:tblPrEx>
          <w:tblW w:w="9402" w:type="dxa"/>
          <w:tblInd w:w="-10" w:type="dxa"/>
          <w:tblLayout w:type="fixed"/>
          <w:tblLook w:val="04A0"/>
        </w:tblPrEx>
        <w:trPr>
          <w:trHeight w:val="20"/>
        </w:trPr>
        <w:tc>
          <w:tcPr>
            <w:tcW w:w="2805" w:type="dxa"/>
            <w:tcBorders>
              <w:right w:val="nil"/>
            </w:tcBorders>
            <w:shd w:val="clear" w:color="auto" w:fill="auto"/>
            <w:vAlign w:val="center"/>
            <w:hideMark/>
          </w:tcPr>
          <w:p w:rsidR="004404EA" w:rsidRPr="00A473AE" w:rsidP="004404EA" w14:paraId="293CC5CC" w14:textId="53D1729A">
            <w:pPr>
              <w:spacing w:after="0" w:line="240" w:lineRule="auto"/>
              <w:ind w:firstLine="0"/>
              <w:jc w:val="right"/>
              <w:rPr>
                <w:rFonts w:eastAsia="Times New Roman" w:cstheme="minorHAnsi"/>
                <w:b/>
                <w:bCs/>
                <w:color w:val="000000"/>
              </w:rPr>
            </w:pPr>
            <w:r w:rsidRPr="00A473AE">
              <w:rPr>
                <w:rFonts w:eastAsia="Times New Roman" w:cstheme="minorHAnsi"/>
                <w:b/>
                <w:bCs/>
                <w:color w:val="000000"/>
              </w:rPr>
              <w:t>Subtotal</w:t>
            </w:r>
          </w:p>
        </w:tc>
        <w:tc>
          <w:tcPr>
            <w:tcW w:w="810" w:type="dxa"/>
            <w:tcBorders>
              <w:left w:val="nil"/>
              <w:right w:val="nil"/>
            </w:tcBorders>
            <w:shd w:val="clear" w:color="auto" w:fill="auto"/>
            <w:noWrap/>
            <w:vAlign w:val="center"/>
            <w:hideMark/>
          </w:tcPr>
          <w:p w:rsidR="004404EA" w:rsidRPr="00A473AE" w:rsidP="004404EA" w14:paraId="1B7CDCE2"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1080" w:type="dxa"/>
            <w:tcBorders>
              <w:left w:val="nil"/>
              <w:right w:val="nil"/>
            </w:tcBorders>
            <w:shd w:val="clear" w:color="auto" w:fill="auto"/>
            <w:noWrap/>
            <w:vAlign w:val="center"/>
            <w:hideMark/>
          </w:tcPr>
          <w:p w:rsidR="004404EA" w:rsidRPr="00A473AE" w:rsidP="004404EA" w14:paraId="20327F4E" w14:textId="77777777">
            <w:pPr>
              <w:spacing w:after="0" w:line="240" w:lineRule="auto"/>
              <w:ind w:firstLine="0"/>
              <w:jc w:val="center"/>
              <w:rPr>
                <w:rFonts w:eastAsia="Times New Roman" w:cstheme="minorHAnsi"/>
              </w:rPr>
            </w:pPr>
            <w:r w:rsidRPr="00A473AE">
              <w:rPr>
                <w:rFonts w:eastAsia="Times New Roman" w:cstheme="minorHAnsi"/>
              </w:rPr>
              <w:t> </w:t>
            </w:r>
          </w:p>
        </w:tc>
        <w:tc>
          <w:tcPr>
            <w:tcW w:w="1230" w:type="dxa"/>
            <w:tcBorders>
              <w:left w:val="nil"/>
              <w:right w:val="nil"/>
            </w:tcBorders>
            <w:shd w:val="clear" w:color="auto" w:fill="auto"/>
            <w:noWrap/>
            <w:vAlign w:val="center"/>
            <w:hideMark/>
          </w:tcPr>
          <w:p w:rsidR="004404EA" w:rsidRPr="00A473AE" w:rsidP="004404EA" w14:paraId="4C4A8576"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1088" w:type="dxa"/>
            <w:tcBorders>
              <w:left w:val="nil"/>
              <w:right w:val="nil"/>
            </w:tcBorders>
            <w:shd w:val="clear" w:color="auto" w:fill="auto"/>
            <w:noWrap/>
            <w:vAlign w:val="center"/>
            <w:hideMark/>
          </w:tcPr>
          <w:p w:rsidR="004404EA" w:rsidRPr="00A473AE" w:rsidP="004404EA" w14:paraId="61EEED8F"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1272" w:type="dxa"/>
            <w:tcBorders>
              <w:left w:val="nil"/>
              <w:right w:val="nil"/>
            </w:tcBorders>
            <w:shd w:val="clear" w:color="auto" w:fill="auto"/>
            <w:noWrap/>
            <w:vAlign w:val="center"/>
            <w:hideMark/>
          </w:tcPr>
          <w:p w:rsidR="004404EA" w:rsidRPr="00A473AE" w:rsidP="004404EA" w14:paraId="261C8428"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xml:space="preserve"> </w:t>
            </w:r>
          </w:p>
        </w:tc>
        <w:tc>
          <w:tcPr>
            <w:tcW w:w="1117" w:type="dxa"/>
            <w:tcBorders>
              <w:left w:val="nil"/>
            </w:tcBorders>
            <w:shd w:val="clear" w:color="auto" w:fill="auto"/>
            <w:noWrap/>
            <w:vAlign w:val="center"/>
            <w:hideMark/>
          </w:tcPr>
          <w:p w:rsidR="004404EA" w:rsidRPr="00A473AE" w:rsidP="004404EA" w14:paraId="2F06BA04"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1,679</w:t>
            </w:r>
          </w:p>
        </w:tc>
      </w:tr>
      <w:tr w14:paraId="12C2D697" w14:textId="77777777" w:rsidTr="009D7D1F">
        <w:tblPrEx>
          <w:tblW w:w="9402" w:type="dxa"/>
          <w:tblInd w:w="-10" w:type="dxa"/>
          <w:tblLayout w:type="fixed"/>
          <w:tblLook w:val="04A0"/>
        </w:tblPrEx>
        <w:trPr>
          <w:trHeight w:val="20"/>
        </w:trPr>
        <w:tc>
          <w:tcPr>
            <w:tcW w:w="2805" w:type="dxa"/>
            <w:shd w:val="clear" w:color="auto" w:fill="auto"/>
            <w:vAlign w:val="bottom"/>
            <w:hideMark/>
          </w:tcPr>
          <w:p w:rsidR="004404EA" w:rsidRPr="00A473AE" w:rsidP="003E02DB" w14:paraId="138ACF41" w14:textId="77777777">
            <w:pPr>
              <w:spacing w:after="0" w:line="240" w:lineRule="auto"/>
              <w:ind w:firstLine="0"/>
              <w:rPr>
                <w:rFonts w:eastAsia="Times New Roman" w:cstheme="minorHAnsi"/>
                <w:b/>
                <w:bCs/>
                <w:color w:val="000000"/>
              </w:rPr>
            </w:pPr>
            <w:r w:rsidRPr="00A473AE">
              <w:rPr>
                <w:rFonts w:eastAsia="Times New Roman" w:cstheme="minorHAnsi"/>
                <w:b/>
                <w:bCs/>
                <w:color w:val="000000"/>
              </w:rPr>
              <w:t>Prepare/Submit emissions for sectors without EPA tools (Activity 2)</w:t>
            </w:r>
          </w:p>
        </w:tc>
        <w:tc>
          <w:tcPr>
            <w:tcW w:w="810" w:type="dxa"/>
            <w:shd w:val="clear" w:color="auto" w:fill="auto"/>
            <w:vAlign w:val="bottom"/>
            <w:hideMark/>
          </w:tcPr>
          <w:p w:rsidR="004404EA" w:rsidRPr="00A473AE" w:rsidP="004404EA" w14:paraId="4F3DAFC7"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No. States</w:t>
            </w:r>
          </w:p>
        </w:tc>
        <w:tc>
          <w:tcPr>
            <w:tcW w:w="1080" w:type="dxa"/>
            <w:shd w:val="clear" w:color="auto" w:fill="auto"/>
            <w:vAlign w:val="bottom"/>
            <w:hideMark/>
          </w:tcPr>
          <w:p w:rsidR="004404EA" w:rsidRPr="00A473AE" w:rsidP="004404EA" w14:paraId="0C8D43DB"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Basis</w:t>
            </w:r>
          </w:p>
        </w:tc>
        <w:tc>
          <w:tcPr>
            <w:tcW w:w="1230" w:type="dxa"/>
            <w:shd w:val="clear" w:color="auto" w:fill="auto"/>
            <w:vAlign w:val="bottom"/>
            <w:hideMark/>
          </w:tcPr>
          <w:p w:rsidR="004404EA" w:rsidRPr="00A473AE" w:rsidP="004404EA" w14:paraId="2270E4E1"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Average Submitted Templates or Sectors Per State</w:t>
            </w:r>
          </w:p>
        </w:tc>
        <w:tc>
          <w:tcPr>
            <w:tcW w:w="1088" w:type="dxa"/>
            <w:shd w:val="clear" w:color="auto" w:fill="auto"/>
            <w:vAlign w:val="bottom"/>
            <w:hideMark/>
          </w:tcPr>
          <w:p w:rsidR="004404EA" w:rsidRPr="00A473AE" w:rsidP="004404EA" w14:paraId="600947AE"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Average Hours/ Template or sector</w:t>
            </w:r>
          </w:p>
        </w:tc>
        <w:tc>
          <w:tcPr>
            <w:tcW w:w="1272" w:type="dxa"/>
            <w:shd w:val="clear" w:color="auto" w:fill="auto"/>
            <w:vAlign w:val="bottom"/>
            <w:hideMark/>
          </w:tcPr>
          <w:p w:rsidR="004404EA" w:rsidRPr="00A473AE" w:rsidP="004404EA" w14:paraId="5F0FC409"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Total for All States Performing Sub-task</w:t>
            </w:r>
          </w:p>
        </w:tc>
        <w:tc>
          <w:tcPr>
            <w:tcW w:w="1117" w:type="dxa"/>
            <w:shd w:val="clear" w:color="auto" w:fill="auto"/>
            <w:vAlign w:val="bottom"/>
            <w:hideMark/>
          </w:tcPr>
          <w:p w:rsidR="004404EA" w:rsidRPr="00A473AE" w:rsidP="004404EA" w14:paraId="7AE087B3"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Average Hours Across All States</w:t>
            </w:r>
          </w:p>
        </w:tc>
      </w:tr>
      <w:tr w14:paraId="2D9694B9" w14:textId="77777777" w:rsidTr="009D7D1F">
        <w:tblPrEx>
          <w:tblW w:w="9402" w:type="dxa"/>
          <w:tblInd w:w="-10" w:type="dxa"/>
          <w:tblLayout w:type="fixed"/>
          <w:tblLook w:val="04A0"/>
        </w:tblPrEx>
        <w:trPr>
          <w:trHeight w:val="720"/>
        </w:trPr>
        <w:tc>
          <w:tcPr>
            <w:tcW w:w="2805" w:type="dxa"/>
            <w:shd w:val="clear" w:color="auto" w:fill="auto"/>
            <w:vAlign w:val="center"/>
            <w:hideMark/>
          </w:tcPr>
          <w:p w:rsidR="004404EA" w:rsidRPr="00A473AE" w:rsidP="003E02DB" w14:paraId="57AF1C5F" w14:textId="77777777">
            <w:pPr>
              <w:spacing w:after="0" w:line="240" w:lineRule="auto"/>
              <w:ind w:firstLine="0"/>
              <w:rPr>
                <w:rFonts w:eastAsia="Times New Roman" w:cstheme="minorHAnsi"/>
                <w:color w:val="000000"/>
              </w:rPr>
            </w:pPr>
            <w:r w:rsidRPr="00A473AE">
              <w:rPr>
                <w:rFonts w:eastAsia="Times New Roman" w:cstheme="minorHAnsi"/>
                <w:color w:val="000000"/>
              </w:rPr>
              <w:t>Prepare/Submit emissions for sectors without EPA tools</w:t>
            </w:r>
          </w:p>
        </w:tc>
        <w:tc>
          <w:tcPr>
            <w:tcW w:w="810" w:type="dxa"/>
            <w:shd w:val="clear" w:color="auto" w:fill="auto"/>
            <w:noWrap/>
            <w:vAlign w:val="center"/>
            <w:hideMark/>
          </w:tcPr>
          <w:p w:rsidR="004404EA" w:rsidRPr="00A473AE" w:rsidP="004404EA" w14:paraId="73E04738"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18</w:t>
            </w:r>
          </w:p>
        </w:tc>
        <w:tc>
          <w:tcPr>
            <w:tcW w:w="1080" w:type="dxa"/>
            <w:shd w:val="clear" w:color="auto" w:fill="auto"/>
            <w:noWrap/>
            <w:vAlign w:val="center"/>
            <w:hideMark/>
          </w:tcPr>
          <w:p w:rsidR="004404EA" w:rsidRPr="00A473AE" w:rsidP="004404EA" w14:paraId="7E191FF5" w14:textId="77777777">
            <w:pPr>
              <w:spacing w:after="0" w:line="240" w:lineRule="auto"/>
              <w:ind w:firstLine="0"/>
              <w:jc w:val="center"/>
              <w:rPr>
                <w:rFonts w:eastAsia="Times New Roman" w:cstheme="minorHAnsi"/>
              </w:rPr>
            </w:pPr>
            <w:r w:rsidRPr="00A473AE">
              <w:rPr>
                <w:rFonts w:eastAsia="Times New Roman" w:cstheme="minorHAnsi"/>
              </w:rPr>
              <w:t>Per sector</w:t>
            </w:r>
          </w:p>
        </w:tc>
        <w:tc>
          <w:tcPr>
            <w:tcW w:w="1230" w:type="dxa"/>
            <w:shd w:val="clear" w:color="auto" w:fill="auto"/>
            <w:noWrap/>
            <w:vAlign w:val="center"/>
            <w:hideMark/>
          </w:tcPr>
          <w:p w:rsidR="004404EA" w:rsidRPr="00A473AE" w:rsidP="004404EA" w14:paraId="24EBFA82"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w:t>
            </w:r>
          </w:p>
        </w:tc>
        <w:tc>
          <w:tcPr>
            <w:tcW w:w="1088" w:type="dxa"/>
            <w:shd w:val="clear" w:color="auto" w:fill="auto"/>
            <w:noWrap/>
            <w:vAlign w:val="center"/>
            <w:hideMark/>
          </w:tcPr>
          <w:p w:rsidR="004404EA" w:rsidRPr="00A473AE" w:rsidP="004404EA" w14:paraId="0BF6147D"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120</w:t>
            </w:r>
          </w:p>
        </w:tc>
        <w:tc>
          <w:tcPr>
            <w:tcW w:w="1272" w:type="dxa"/>
            <w:shd w:val="clear" w:color="auto" w:fill="auto"/>
            <w:noWrap/>
            <w:vAlign w:val="center"/>
            <w:hideMark/>
          </w:tcPr>
          <w:p w:rsidR="004404EA" w:rsidRPr="00A473AE" w:rsidP="004404EA" w14:paraId="7A7CA8EB"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4,320</w:t>
            </w:r>
          </w:p>
        </w:tc>
        <w:tc>
          <w:tcPr>
            <w:tcW w:w="1117" w:type="dxa"/>
            <w:shd w:val="clear" w:color="auto" w:fill="auto"/>
            <w:noWrap/>
            <w:vAlign w:val="center"/>
            <w:hideMark/>
          </w:tcPr>
          <w:p w:rsidR="004404EA" w:rsidRPr="00A473AE" w:rsidP="004404EA" w14:paraId="1B693157"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80</w:t>
            </w:r>
          </w:p>
        </w:tc>
      </w:tr>
    </w:tbl>
    <w:p w:rsidR="00347BC9" w:rsidRPr="00A473AE" w:rsidP="00457873" w14:paraId="554C4459" w14:textId="77777777">
      <w:pPr>
        <w:spacing w:line="259" w:lineRule="auto"/>
        <w:ind w:firstLine="0"/>
        <w:rPr>
          <w:rFonts w:cstheme="minorHAnsi"/>
        </w:rPr>
      </w:pPr>
    </w:p>
    <w:p w:rsidR="003E02DB" w:rsidRPr="00A473AE" w:rsidP="00777527" w14:paraId="36075B4B" w14:textId="1A3E194E">
      <w:r w:rsidRPr="00A473AE">
        <w:t xml:space="preserve">In addition to the estimated hours for </w:t>
      </w:r>
      <w:r w:rsidRPr="00A473AE" w:rsidR="006D2CA8">
        <w:t>State</w:t>
      </w:r>
      <w:r w:rsidRPr="00A473AE">
        <w:t xml:space="preserve">s, </w:t>
      </w:r>
      <w:r w:rsidRPr="00A473AE" w:rsidR="00E60F53">
        <w:t xml:space="preserve">the </w:t>
      </w:r>
      <w:r w:rsidRPr="00A473AE">
        <w:t xml:space="preserve">local and </w:t>
      </w:r>
      <w:r w:rsidRPr="00A473AE" w:rsidR="00891FC3">
        <w:t>T</w:t>
      </w:r>
      <w:r w:rsidRPr="00A473AE">
        <w:t xml:space="preserve">ribal agencies perform similar </w:t>
      </w:r>
      <w:r w:rsidRPr="00A473AE" w:rsidR="00777527">
        <w:t>activities, but we assume that the number of hours</w:t>
      </w:r>
      <w:r w:rsidRPr="00A473AE" w:rsidR="00E60F53">
        <w:t xml:space="preserve"> for local and Tribal agencies</w:t>
      </w:r>
      <w:r w:rsidRPr="00A473AE" w:rsidR="00777527">
        <w:t xml:space="preserve"> is 1/3 those of </w:t>
      </w:r>
      <w:r w:rsidRPr="00A473AE" w:rsidR="006D2CA8">
        <w:t>State</w:t>
      </w:r>
      <w:r w:rsidRPr="00A473AE" w:rsidR="00777527">
        <w:t xml:space="preserve">s because of the smaller number of counties (often a single county) and sectors that would be included in local and Tribal areas. </w:t>
      </w:r>
      <w:r w:rsidRPr="00A473AE" w:rsidR="00777527">
        <w:fldChar w:fldCharType="begin"/>
      </w:r>
      <w:r w:rsidRPr="00A473AE" w:rsidR="00777527">
        <w:instrText xml:space="preserve"> REF _Ref206760222 \h </w:instrText>
      </w:r>
      <w:r w:rsidR="00A473AE">
        <w:instrText xml:space="preserve"> \* MERGEFORMAT </w:instrText>
      </w:r>
      <w:r w:rsidRPr="00A473AE" w:rsidR="00777527">
        <w:fldChar w:fldCharType="separate"/>
      </w:r>
      <w:r w:rsidRPr="00A473AE" w:rsidR="00D42CD7">
        <w:t xml:space="preserve">Table </w:t>
      </w:r>
      <w:r w:rsidRPr="00A473AE" w:rsidR="00D42CD7">
        <w:rPr>
          <w:noProof/>
        </w:rPr>
        <w:t>5</w:t>
      </w:r>
      <w:r w:rsidRPr="00A473AE" w:rsidR="00777527">
        <w:fldChar w:fldCharType="end"/>
      </w:r>
      <w:r w:rsidRPr="00A473AE" w:rsidR="00777527">
        <w:t>c provides the estimated burden hours for nonpoint, mobile, and other sources.</w:t>
      </w:r>
      <w:r w:rsidRPr="00A473AE" w:rsidR="001862FE">
        <w:t xml:space="preserve"> The average hours provided in the table are weighted averages of the rows above, with weighting for a row based on the number of </w:t>
      </w:r>
      <w:r w:rsidRPr="00A473AE" w:rsidR="00B75F40">
        <w:t>local/Tribal entities</w:t>
      </w:r>
      <w:r w:rsidRPr="00A473AE" w:rsidR="001862FE">
        <w:t xml:space="preserve"> listed for that row’s activity.</w:t>
      </w:r>
    </w:p>
    <w:p w:rsidR="004404EA" w:rsidRPr="00A473AE" w:rsidP="004404EA" w14:paraId="009A411B" w14:textId="5B5D8A32">
      <w:pPr>
        <w:pStyle w:val="Caption"/>
      </w:pPr>
      <w:r w:rsidRPr="00A473AE">
        <w:fldChar w:fldCharType="begin"/>
      </w:r>
      <w:r w:rsidRPr="00A473AE">
        <w:instrText xml:space="preserve"> REF _Ref206760222 \h </w:instrText>
      </w:r>
      <w:r w:rsidR="00A473AE">
        <w:instrText xml:space="preserve"> \* MERGEFORMAT </w:instrText>
      </w:r>
      <w:r w:rsidRPr="00A473AE">
        <w:fldChar w:fldCharType="separate"/>
      </w:r>
      <w:r w:rsidRPr="00A473AE" w:rsidR="00D42CD7">
        <w:t xml:space="preserve">Table </w:t>
      </w:r>
      <w:r w:rsidRPr="00A473AE" w:rsidR="00D42CD7">
        <w:rPr>
          <w:noProof/>
        </w:rPr>
        <w:t>5</w:t>
      </w:r>
      <w:r w:rsidRPr="00A473AE">
        <w:fldChar w:fldCharType="end"/>
      </w:r>
      <w:r w:rsidRPr="00A473AE">
        <w:t>c: Local and Tribal nonpoint, mobile, and other sources burden hours by activity</w:t>
      </w:r>
    </w:p>
    <w:tbl>
      <w:tblPr>
        <w:tblW w:w="9720" w:type="dxa"/>
        <w:tblLook w:val="04A0"/>
      </w:tblPr>
      <w:tblGrid>
        <w:gridCol w:w="5019"/>
        <w:gridCol w:w="1183"/>
        <w:gridCol w:w="1294"/>
        <w:gridCol w:w="1120"/>
        <w:gridCol w:w="1104"/>
      </w:tblGrid>
      <w:tr w14:paraId="0A5EB250" w14:textId="77777777" w:rsidTr="00A64F62">
        <w:tblPrEx>
          <w:tblW w:w="9720" w:type="dxa"/>
          <w:tblLook w:val="04A0"/>
        </w:tblPrEx>
        <w:trPr>
          <w:trHeight w:val="432"/>
          <w:tblHeader/>
        </w:trPr>
        <w:tc>
          <w:tcPr>
            <w:tcW w:w="5019" w:type="dxa"/>
            <w:tcBorders>
              <w:top w:val="single" w:sz="4" w:space="0" w:color="auto"/>
              <w:left w:val="single" w:sz="4" w:space="0" w:color="auto"/>
              <w:right w:val="single" w:sz="4" w:space="0" w:color="auto"/>
            </w:tcBorders>
            <w:shd w:val="clear" w:color="auto" w:fill="auto"/>
            <w:vAlign w:val="center"/>
            <w:hideMark/>
          </w:tcPr>
          <w:p w:rsidR="004404EA" w:rsidRPr="00A473AE" w:rsidP="004404EA" w14:paraId="38C05E29"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 </w:t>
            </w:r>
          </w:p>
        </w:tc>
        <w:tc>
          <w:tcPr>
            <w:tcW w:w="1183" w:type="dxa"/>
            <w:tcBorders>
              <w:top w:val="single" w:sz="4" w:space="0" w:color="auto"/>
              <w:left w:val="single" w:sz="4" w:space="0" w:color="auto"/>
              <w:right w:val="single" w:sz="4" w:space="0" w:color="auto"/>
            </w:tcBorders>
            <w:shd w:val="clear" w:color="auto" w:fill="auto"/>
            <w:vAlign w:val="center"/>
            <w:hideMark/>
          </w:tcPr>
          <w:p w:rsidR="004404EA" w:rsidRPr="00A473AE" w:rsidP="004404EA" w14:paraId="46E90AF6"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 </w:t>
            </w:r>
          </w:p>
        </w:tc>
        <w:tc>
          <w:tcPr>
            <w:tcW w:w="3518" w:type="dxa"/>
            <w:gridSpan w:val="3"/>
            <w:tcBorders>
              <w:top w:val="single" w:sz="4" w:space="0" w:color="auto"/>
              <w:left w:val="single" w:sz="4" w:space="0" w:color="auto"/>
              <w:bottom w:val="single" w:sz="8" w:space="0" w:color="000000"/>
              <w:right w:val="single" w:sz="4" w:space="0" w:color="auto"/>
            </w:tcBorders>
            <w:shd w:val="clear" w:color="auto" w:fill="auto"/>
            <w:vAlign w:val="center"/>
            <w:hideMark/>
          </w:tcPr>
          <w:p w:rsidR="004404EA" w:rsidRPr="00A473AE" w:rsidP="004404EA" w14:paraId="755649EB"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Hours Per Respondent</w:t>
            </w:r>
          </w:p>
        </w:tc>
      </w:tr>
      <w:tr w14:paraId="6C3D7D6B" w14:textId="77777777" w:rsidTr="00A64F62">
        <w:tblPrEx>
          <w:tblW w:w="9720" w:type="dxa"/>
          <w:tblLook w:val="04A0"/>
        </w:tblPrEx>
        <w:trPr>
          <w:trHeight w:val="20"/>
          <w:tblHeader/>
        </w:trPr>
        <w:tc>
          <w:tcPr>
            <w:tcW w:w="5019" w:type="dxa"/>
            <w:tcBorders>
              <w:left w:val="single" w:sz="8" w:space="0" w:color="000000"/>
              <w:bottom w:val="double" w:sz="4" w:space="0" w:color="000000"/>
              <w:right w:val="single" w:sz="8" w:space="0" w:color="000000"/>
            </w:tcBorders>
            <w:shd w:val="clear" w:color="auto" w:fill="auto"/>
            <w:vAlign w:val="bottom"/>
            <w:hideMark/>
          </w:tcPr>
          <w:p w:rsidR="004404EA" w:rsidRPr="00A473AE" w:rsidP="00A64F62" w14:paraId="6DEB56F0"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Activity</w:t>
            </w:r>
          </w:p>
        </w:tc>
        <w:tc>
          <w:tcPr>
            <w:tcW w:w="1183" w:type="dxa"/>
            <w:tcBorders>
              <w:left w:val="single" w:sz="8" w:space="0" w:color="000000"/>
              <w:bottom w:val="double" w:sz="4" w:space="0" w:color="000000"/>
              <w:right w:val="single" w:sz="8" w:space="0" w:color="000000"/>
            </w:tcBorders>
            <w:shd w:val="clear" w:color="auto" w:fill="auto"/>
            <w:vAlign w:val="bottom"/>
            <w:hideMark/>
          </w:tcPr>
          <w:p w:rsidR="004404EA" w:rsidRPr="00A473AE" w:rsidP="00A64F62" w14:paraId="78733802"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Entity count</w:t>
            </w:r>
          </w:p>
        </w:tc>
        <w:tc>
          <w:tcPr>
            <w:tcW w:w="1294" w:type="dxa"/>
            <w:tcBorders>
              <w:top w:val="single" w:sz="8" w:space="0" w:color="000000"/>
              <w:left w:val="single" w:sz="8" w:space="0" w:color="000000"/>
              <w:bottom w:val="double" w:sz="4" w:space="0" w:color="000000"/>
              <w:right w:val="single" w:sz="8" w:space="0" w:color="000000"/>
            </w:tcBorders>
            <w:shd w:val="clear" w:color="auto" w:fill="auto"/>
            <w:vAlign w:val="bottom"/>
            <w:hideMark/>
          </w:tcPr>
          <w:p w:rsidR="004404EA" w:rsidRPr="00A473AE" w:rsidP="00A64F62" w14:paraId="7738AA9F"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Engineering Managerial Hours</w:t>
            </w:r>
          </w:p>
        </w:tc>
        <w:tc>
          <w:tcPr>
            <w:tcW w:w="1120" w:type="dxa"/>
            <w:tcBorders>
              <w:top w:val="single" w:sz="8" w:space="0" w:color="000000"/>
              <w:left w:val="single" w:sz="8" w:space="0" w:color="000000"/>
              <w:bottom w:val="double" w:sz="4" w:space="0" w:color="000000"/>
              <w:right w:val="single" w:sz="8" w:space="0" w:color="000000"/>
            </w:tcBorders>
            <w:shd w:val="clear" w:color="auto" w:fill="auto"/>
            <w:vAlign w:val="bottom"/>
            <w:hideMark/>
          </w:tcPr>
          <w:p w:rsidR="004404EA" w:rsidRPr="00A473AE" w:rsidP="00A64F62" w14:paraId="53F68661"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Scientist Technical Hours</w:t>
            </w:r>
          </w:p>
        </w:tc>
        <w:tc>
          <w:tcPr>
            <w:tcW w:w="1104" w:type="dxa"/>
            <w:tcBorders>
              <w:top w:val="single" w:sz="8" w:space="0" w:color="000000"/>
              <w:left w:val="single" w:sz="8" w:space="0" w:color="000000"/>
              <w:bottom w:val="double" w:sz="4" w:space="0" w:color="000000"/>
              <w:right w:val="single" w:sz="8" w:space="0" w:color="000000"/>
            </w:tcBorders>
            <w:shd w:val="clear" w:color="auto" w:fill="auto"/>
            <w:vAlign w:val="bottom"/>
            <w:hideMark/>
          </w:tcPr>
          <w:p w:rsidR="004404EA" w:rsidRPr="00A473AE" w:rsidP="00A64F62" w14:paraId="338E1161"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Total</w:t>
            </w:r>
          </w:p>
        </w:tc>
      </w:tr>
      <w:tr w14:paraId="5CBC4B1B" w14:textId="77777777" w:rsidTr="00A64F62">
        <w:tblPrEx>
          <w:tblW w:w="9720" w:type="dxa"/>
          <w:tblLook w:val="04A0"/>
        </w:tblPrEx>
        <w:trPr>
          <w:trHeight w:val="432"/>
        </w:trPr>
        <w:tc>
          <w:tcPr>
            <w:tcW w:w="5019" w:type="dxa"/>
            <w:tcBorders>
              <w:top w:val="double" w:sz="4" w:space="0" w:color="000000"/>
              <w:left w:val="single" w:sz="8" w:space="0" w:color="000000"/>
              <w:bottom w:val="single" w:sz="8" w:space="0" w:color="000000"/>
              <w:right w:val="nil"/>
            </w:tcBorders>
            <w:shd w:val="clear" w:color="000000" w:fill="D9D9D9"/>
            <w:vAlign w:val="center"/>
            <w:hideMark/>
          </w:tcPr>
          <w:p w:rsidR="004404EA" w:rsidRPr="00A473AE" w:rsidP="004404EA" w14:paraId="0E016125"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Required activities</w:t>
            </w:r>
          </w:p>
        </w:tc>
        <w:tc>
          <w:tcPr>
            <w:tcW w:w="1183" w:type="dxa"/>
            <w:tcBorders>
              <w:top w:val="double" w:sz="4" w:space="0" w:color="000000"/>
              <w:left w:val="nil"/>
              <w:bottom w:val="single" w:sz="8" w:space="0" w:color="000000"/>
              <w:right w:val="nil"/>
            </w:tcBorders>
            <w:shd w:val="clear" w:color="000000" w:fill="D9D9D9"/>
            <w:vAlign w:val="center"/>
            <w:hideMark/>
          </w:tcPr>
          <w:p w:rsidR="004404EA" w:rsidRPr="00A473AE" w:rsidP="004404EA" w14:paraId="65F871E0"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 </w:t>
            </w:r>
          </w:p>
        </w:tc>
        <w:tc>
          <w:tcPr>
            <w:tcW w:w="1294" w:type="dxa"/>
            <w:tcBorders>
              <w:top w:val="double" w:sz="4" w:space="0" w:color="000000"/>
              <w:left w:val="nil"/>
              <w:bottom w:val="single" w:sz="8" w:space="0" w:color="000000"/>
              <w:right w:val="nil"/>
            </w:tcBorders>
            <w:shd w:val="clear" w:color="000000" w:fill="D9D9D9"/>
            <w:vAlign w:val="center"/>
            <w:hideMark/>
          </w:tcPr>
          <w:p w:rsidR="004404EA" w:rsidRPr="00A473AE" w:rsidP="004404EA" w14:paraId="07358960" w14:textId="77777777">
            <w:pPr>
              <w:keepNext/>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1120" w:type="dxa"/>
            <w:tcBorders>
              <w:top w:val="double" w:sz="4" w:space="0" w:color="000000"/>
              <w:left w:val="nil"/>
              <w:bottom w:val="single" w:sz="8" w:space="0" w:color="000000"/>
              <w:right w:val="nil"/>
            </w:tcBorders>
            <w:shd w:val="clear" w:color="000000" w:fill="D9D9D9"/>
            <w:vAlign w:val="center"/>
            <w:hideMark/>
          </w:tcPr>
          <w:p w:rsidR="004404EA" w:rsidRPr="00A473AE" w:rsidP="004404EA" w14:paraId="2BE3EA0A" w14:textId="77777777">
            <w:pPr>
              <w:keepNext/>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1104" w:type="dxa"/>
            <w:tcBorders>
              <w:top w:val="double" w:sz="4" w:space="0" w:color="000000"/>
              <w:left w:val="nil"/>
              <w:bottom w:val="single" w:sz="8" w:space="0" w:color="000000"/>
              <w:right w:val="single" w:sz="8" w:space="0" w:color="000000"/>
            </w:tcBorders>
            <w:shd w:val="clear" w:color="000000" w:fill="D9D9D9"/>
            <w:vAlign w:val="center"/>
            <w:hideMark/>
          </w:tcPr>
          <w:p w:rsidR="004404EA" w:rsidRPr="00A473AE" w:rsidP="004404EA" w14:paraId="61964404" w14:textId="77777777">
            <w:pPr>
              <w:keepNext/>
              <w:spacing w:after="0" w:line="240" w:lineRule="auto"/>
              <w:ind w:firstLine="0"/>
              <w:jc w:val="center"/>
              <w:rPr>
                <w:rFonts w:eastAsia="Times New Roman" w:cstheme="minorHAnsi"/>
                <w:color w:val="000000"/>
              </w:rPr>
            </w:pPr>
            <w:r w:rsidRPr="00A473AE">
              <w:rPr>
                <w:rFonts w:eastAsia="Times New Roman" w:cstheme="minorHAnsi"/>
                <w:color w:val="000000"/>
              </w:rPr>
              <w:t> </w:t>
            </w:r>
          </w:p>
        </w:tc>
      </w:tr>
      <w:tr w14:paraId="18D59867" w14:textId="77777777" w:rsidTr="00A64F62">
        <w:tblPrEx>
          <w:tblW w:w="9720" w:type="dxa"/>
          <w:tblLook w:val="04A0"/>
        </w:tblPrEx>
        <w:trPr>
          <w:trHeight w:val="864"/>
        </w:trPr>
        <w:tc>
          <w:tcPr>
            <w:tcW w:w="5019" w:type="dxa"/>
            <w:tcBorders>
              <w:top w:val="single" w:sz="8" w:space="0" w:color="000000"/>
              <w:left w:val="single" w:sz="8" w:space="0" w:color="auto"/>
              <w:bottom w:val="single" w:sz="4" w:space="0" w:color="auto"/>
              <w:right w:val="single" w:sz="8" w:space="0" w:color="auto"/>
            </w:tcBorders>
            <w:shd w:val="clear" w:color="auto" w:fill="auto"/>
            <w:vAlign w:val="center"/>
            <w:hideMark/>
          </w:tcPr>
          <w:p w:rsidR="004404EA" w:rsidRPr="00A473AE" w:rsidP="00777527" w14:paraId="3E9A3C1A" w14:textId="77777777">
            <w:pPr>
              <w:spacing w:after="0" w:line="240" w:lineRule="auto"/>
              <w:ind w:left="253" w:hanging="253"/>
              <w:rPr>
                <w:rFonts w:eastAsia="Times New Roman" w:cstheme="minorHAnsi"/>
                <w:color w:val="000000"/>
              </w:rPr>
            </w:pPr>
            <w:r w:rsidRPr="00A473AE">
              <w:rPr>
                <w:rFonts w:eastAsia="Times New Roman" w:cstheme="minorHAnsi"/>
                <w:color w:val="000000"/>
              </w:rPr>
              <w:t xml:space="preserve">1. Report nonpoint emissions, report tool inputs, or review, comment and/or accept EPA data (for sources included in EPA tools) </w:t>
            </w:r>
          </w:p>
        </w:tc>
        <w:tc>
          <w:tcPr>
            <w:tcW w:w="1183" w:type="dxa"/>
            <w:tcBorders>
              <w:top w:val="single" w:sz="8" w:space="0" w:color="000000"/>
              <w:left w:val="nil"/>
              <w:bottom w:val="single" w:sz="4" w:space="0" w:color="auto"/>
              <w:right w:val="nil"/>
            </w:tcBorders>
            <w:shd w:val="clear" w:color="auto" w:fill="auto"/>
            <w:vAlign w:val="center"/>
            <w:hideMark/>
          </w:tcPr>
          <w:p w:rsidR="004404EA" w:rsidRPr="00A473AE" w:rsidP="004404EA" w14:paraId="3E007D7F"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w:t>
            </w:r>
          </w:p>
        </w:tc>
        <w:tc>
          <w:tcPr>
            <w:tcW w:w="1294" w:type="dxa"/>
            <w:tcBorders>
              <w:top w:val="single" w:sz="8" w:space="0" w:color="000000"/>
              <w:left w:val="single" w:sz="8" w:space="0" w:color="000000"/>
              <w:bottom w:val="single" w:sz="4" w:space="0" w:color="auto"/>
              <w:right w:val="nil"/>
            </w:tcBorders>
            <w:shd w:val="clear" w:color="auto" w:fill="auto"/>
            <w:vAlign w:val="center"/>
            <w:hideMark/>
          </w:tcPr>
          <w:p w:rsidR="004404EA" w:rsidRPr="00A473AE" w:rsidP="004404EA" w14:paraId="33DB58FD"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26</w:t>
            </w:r>
          </w:p>
        </w:tc>
        <w:tc>
          <w:tcPr>
            <w:tcW w:w="1120" w:type="dxa"/>
            <w:tcBorders>
              <w:top w:val="single" w:sz="8" w:space="0" w:color="000000"/>
              <w:left w:val="single" w:sz="8" w:space="0" w:color="000000"/>
              <w:bottom w:val="single" w:sz="4" w:space="0" w:color="auto"/>
              <w:right w:val="nil"/>
            </w:tcBorders>
            <w:shd w:val="clear" w:color="auto" w:fill="auto"/>
            <w:vAlign w:val="center"/>
            <w:hideMark/>
          </w:tcPr>
          <w:p w:rsidR="004404EA" w:rsidRPr="00A473AE" w:rsidP="004404EA" w14:paraId="00F1B250"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504</w:t>
            </w:r>
          </w:p>
        </w:tc>
        <w:tc>
          <w:tcPr>
            <w:tcW w:w="1104"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4404EA" w:rsidRPr="00A473AE" w:rsidP="004404EA" w14:paraId="535256B7"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530</w:t>
            </w:r>
          </w:p>
        </w:tc>
      </w:tr>
      <w:tr w14:paraId="49A0BA55" w14:textId="77777777" w:rsidTr="00A64F62">
        <w:tblPrEx>
          <w:tblW w:w="9720" w:type="dxa"/>
          <w:tblLook w:val="04A0"/>
        </w:tblPrEx>
        <w:trPr>
          <w:trHeight w:val="720"/>
        </w:trPr>
        <w:tc>
          <w:tcPr>
            <w:tcW w:w="501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404EA" w:rsidRPr="00A473AE" w:rsidP="00777527" w14:paraId="55447844" w14:textId="77777777">
            <w:pPr>
              <w:spacing w:after="0" w:line="240" w:lineRule="auto"/>
              <w:ind w:left="253" w:hanging="253"/>
              <w:rPr>
                <w:rFonts w:eastAsia="Times New Roman" w:cstheme="minorHAnsi"/>
                <w:color w:val="000000"/>
              </w:rPr>
            </w:pPr>
            <w:r w:rsidRPr="00A473AE">
              <w:rPr>
                <w:rFonts w:eastAsia="Times New Roman" w:cstheme="minorHAnsi"/>
                <w:color w:val="000000"/>
              </w:rPr>
              <w:t>2. Report nonpoint emissions for sources not included in EPA tools</w:t>
            </w:r>
          </w:p>
        </w:tc>
        <w:tc>
          <w:tcPr>
            <w:tcW w:w="1183" w:type="dxa"/>
            <w:tcBorders>
              <w:top w:val="single" w:sz="4" w:space="0" w:color="auto"/>
              <w:left w:val="nil"/>
              <w:bottom w:val="nil"/>
              <w:right w:val="nil"/>
            </w:tcBorders>
            <w:shd w:val="clear" w:color="auto" w:fill="auto"/>
            <w:vAlign w:val="center"/>
            <w:hideMark/>
          </w:tcPr>
          <w:p w:rsidR="004404EA" w:rsidRPr="00A473AE" w:rsidP="004404EA" w14:paraId="3EC6A22B"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w:t>
            </w:r>
          </w:p>
        </w:tc>
        <w:tc>
          <w:tcPr>
            <w:tcW w:w="1294" w:type="dxa"/>
            <w:tcBorders>
              <w:top w:val="single" w:sz="4" w:space="0" w:color="auto"/>
              <w:left w:val="single" w:sz="8" w:space="0" w:color="000000"/>
              <w:bottom w:val="nil"/>
              <w:right w:val="nil"/>
            </w:tcBorders>
            <w:shd w:val="clear" w:color="auto" w:fill="auto"/>
            <w:vAlign w:val="center"/>
            <w:hideMark/>
          </w:tcPr>
          <w:p w:rsidR="004404EA" w:rsidRPr="00A473AE" w:rsidP="004404EA" w14:paraId="654820D0"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w:t>
            </w:r>
          </w:p>
        </w:tc>
        <w:tc>
          <w:tcPr>
            <w:tcW w:w="1120" w:type="dxa"/>
            <w:tcBorders>
              <w:top w:val="single" w:sz="4" w:space="0" w:color="auto"/>
              <w:left w:val="single" w:sz="8" w:space="0" w:color="000000"/>
              <w:bottom w:val="nil"/>
              <w:right w:val="nil"/>
            </w:tcBorders>
            <w:shd w:val="clear" w:color="auto" w:fill="auto"/>
            <w:vAlign w:val="center"/>
            <w:hideMark/>
          </w:tcPr>
          <w:p w:rsidR="004404EA" w:rsidRPr="00A473AE" w:rsidP="004404EA" w14:paraId="1B1FB98F"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72</w:t>
            </w:r>
          </w:p>
        </w:tc>
        <w:tc>
          <w:tcPr>
            <w:tcW w:w="1104" w:type="dxa"/>
            <w:tcBorders>
              <w:top w:val="single" w:sz="4" w:space="0" w:color="auto"/>
              <w:left w:val="single" w:sz="8" w:space="0" w:color="000000"/>
              <w:bottom w:val="nil"/>
              <w:right w:val="single" w:sz="8" w:space="0" w:color="000000"/>
            </w:tcBorders>
            <w:shd w:val="clear" w:color="auto" w:fill="auto"/>
            <w:vAlign w:val="center"/>
            <w:hideMark/>
          </w:tcPr>
          <w:p w:rsidR="004404EA" w:rsidRPr="00A473AE" w:rsidP="004404EA" w14:paraId="2B1E6F4E"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76</w:t>
            </w:r>
          </w:p>
        </w:tc>
      </w:tr>
      <w:tr w14:paraId="45F85248" w14:textId="77777777" w:rsidTr="00A6121F">
        <w:tblPrEx>
          <w:tblW w:w="9720" w:type="dxa"/>
          <w:tblLook w:val="04A0"/>
        </w:tblPrEx>
        <w:trPr>
          <w:trHeight w:val="720"/>
        </w:trPr>
        <w:tc>
          <w:tcPr>
            <w:tcW w:w="5019" w:type="dxa"/>
            <w:tcBorders>
              <w:top w:val="nil"/>
              <w:left w:val="single" w:sz="8" w:space="0" w:color="auto"/>
              <w:bottom w:val="single" w:sz="4" w:space="0" w:color="auto"/>
              <w:right w:val="single" w:sz="8" w:space="0" w:color="auto"/>
            </w:tcBorders>
            <w:shd w:val="clear" w:color="auto" w:fill="auto"/>
            <w:vAlign w:val="center"/>
            <w:hideMark/>
          </w:tcPr>
          <w:p w:rsidR="004404EA" w:rsidRPr="00A473AE" w:rsidP="00777527" w14:paraId="36193528" w14:textId="6B7D4DCA">
            <w:pPr>
              <w:spacing w:after="0" w:line="240" w:lineRule="auto"/>
              <w:ind w:left="253" w:hanging="253"/>
              <w:rPr>
                <w:rFonts w:eastAsia="Times New Roman" w:cstheme="minorHAnsi"/>
                <w:color w:val="000000"/>
              </w:rPr>
            </w:pPr>
            <w:r w:rsidRPr="00A473AE">
              <w:rPr>
                <w:rFonts w:eastAsia="Times New Roman" w:cstheme="minorHAnsi"/>
                <w:color w:val="000000"/>
              </w:rPr>
              <w:t xml:space="preserve">3. Adjust nonpoint submissions </w:t>
            </w:r>
            <w:r w:rsidRPr="00A473AE" w:rsidR="00597E97">
              <w:rPr>
                <w:rFonts w:eastAsia="Times New Roman" w:cstheme="minorHAnsi"/>
                <w:color w:val="000000"/>
              </w:rPr>
              <w:t>for boundaries</w:t>
            </w:r>
            <w:r w:rsidRPr="00A473AE">
              <w:rPr>
                <w:rFonts w:eastAsia="Times New Roman" w:cstheme="minorHAnsi"/>
                <w:color w:val="000000"/>
              </w:rPr>
              <w:t xml:space="preserve"> of Indian country</w:t>
            </w:r>
          </w:p>
        </w:tc>
        <w:tc>
          <w:tcPr>
            <w:tcW w:w="1183" w:type="dxa"/>
            <w:tcBorders>
              <w:top w:val="single" w:sz="8" w:space="0" w:color="000000"/>
              <w:left w:val="nil"/>
              <w:bottom w:val="single" w:sz="4" w:space="0" w:color="auto"/>
              <w:right w:val="nil"/>
            </w:tcBorders>
            <w:shd w:val="clear" w:color="auto" w:fill="auto"/>
            <w:vAlign w:val="center"/>
            <w:hideMark/>
          </w:tcPr>
          <w:p w:rsidR="004404EA" w:rsidRPr="00A473AE" w:rsidP="004404EA" w14:paraId="0019170D"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0</w:t>
            </w:r>
          </w:p>
        </w:tc>
        <w:tc>
          <w:tcPr>
            <w:tcW w:w="1294" w:type="dxa"/>
            <w:tcBorders>
              <w:top w:val="single" w:sz="8" w:space="0" w:color="000000"/>
              <w:left w:val="single" w:sz="8" w:space="0" w:color="000000"/>
              <w:bottom w:val="single" w:sz="4" w:space="0" w:color="auto"/>
              <w:right w:val="nil"/>
            </w:tcBorders>
            <w:shd w:val="clear" w:color="auto" w:fill="auto"/>
            <w:vAlign w:val="center"/>
            <w:hideMark/>
          </w:tcPr>
          <w:p w:rsidR="004404EA" w:rsidRPr="00A473AE" w:rsidP="004404EA" w14:paraId="5D960731"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0</w:t>
            </w:r>
          </w:p>
        </w:tc>
        <w:tc>
          <w:tcPr>
            <w:tcW w:w="1120" w:type="dxa"/>
            <w:tcBorders>
              <w:top w:val="single" w:sz="8" w:space="0" w:color="000000"/>
              <w:left w:val="single" w:sz="8" w:space="0" w:color="000000"/>
              <w:bottom w:val="single" w:sz="4" w:space="0" w:color="auto"/>
              <w:right w:val="nil"/>
            </w:tcBorders>
            <w:shd w:val="clear" w:color="auto" w:fill="auto"/>
            <w:vAlign w:val="center"/>
            <w:hideMark/>
          </w:tcPr>
          <w:p w:rsidR="004404EA" w:rsidRPr="00A473AE" w:rsidP="004404EA" w14:paraId="5F9EC8DA"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0</w:t>
            </w:r>
          </w:p>
        </w:tc>
        <w:tc>
          <w:tcPr>
            <w:tcW w:w="1104"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4404EA" w:rsidRPr="00A473AE" w:rsidP="004404EA" w14:paraId="698C49CE"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0</w:t>
            </w:r>
          </w:p>
        </w:tc>
      </w:tr>
      <w:tr w14:paraId="5159089D" w14:textId="77777777" w:rsidTr="00A6121F">
        <w:tblPrEx>
          <w:tblW w:w="9720" w:type="dxa"/>
          <w:tblLook w:val="04A0"/>
        </w:tblPrEx>
        <w:trPr>
          <w:trHeight w:val="864"/>
        </w:trPr>
        <w:tc>
          <w:tcPr>
            <w:tcW w:w="5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777527" w14:paraId="627963F4" w14:textId="77777777">
            <w:pPr>
              <w:spacing w:after="0" w:line="240" w:lineRule="auto"/>
              <w:ind w:left="253" w:hanging="253"/>
              <w:rPr>
                <w:rFonts w:eastAsia="Times New Roman" w:cstheme="minorHAnsi"/>
                <w:color w:val="000000"/>
              </w:rPr>
            </w:pPr>
            <w:r w:rsidRPr="00A473AE">
              <w:rPr>
                <w:rFonts w:eastAsia="Times New Roman" w:cstheme="minorHAnsi"/>
                <w:color w:val="000000"/>
              </w:rPr>
              <w:t>4.Report aircraft and ground support emissions or review, comment, and/or accept EPA airport activity data</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65FC72A3"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9</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20C6BFBE"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3</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03B69E6A"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0FE7F970"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58</w:t>
            </w:r>
          </w:p>
        </w:tc>
      </w:tr>
      <w:tr w14:paraId="0EEC0F96" w14:textId="77777777" w:rsidTr="00A6121F">
        <w:tblPrEx>
          <w:tblW w:w="9720" w:type="dxa"/>
          <w:tblLook w:val="04A0"/>
        </w:tblPrEx>
        <w:trPr>
          <w:trHeight w:val="864"/>
        </w:trPr>
        <w:tc>
          <w:tcPr>
            <w:tcW w:w="501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404EA" w:rsidRPr="00A473AE" w:rsidP="00777527" w14:paraId="5FAC6173" w14:textId="77777777">
            <w:pPr>
              <w:spacing w:after="0" w:line="240" w:lineRule="auto"/>
              <w:ind w:left="253" w:hanging="253"/>
              <w:rPr>
                <w:rFonts w:eastAsia="Times New Roman" w:cstheme="minorHAnsi"/>
                <w:color w:val="000000"/>
              </w:rPr>
            </w:pPr>
            <w:r w:rsidRPr="00A473AE">
              <w:rPr>
                <w:rFonts w:eastAsia="Times New Roman" w:cstheme="minorHAnsi"/>
                <w:color w:val="000000"/>
              </w:rPr>
              <w:t>5. Report rail yard emissions or review, comment, and/or accept EPA emissions estimates or EPA activity data</w:t>
            </w:r>
          </w:p>
        </w:tc>
        <w:tc>
          <w:tcPr>
            <w:tcW w:w="1183" w:type="dxa"/>
            <w:tcBorders>
              <w:top w:val="single" w:sz="4" w:space="0" w:color="auto"/>
              <w:left w:val="nil"/>
              <w:bottom w:val="single" w:sz="8" w:space="0" w:color="000000"/>
              <w:right w:val="single" w:sz="8" w:space="0" w:color="000000"/>
            </w:tcBorders>
            <w:shd w:val="clear" w:color="auto" w:fill="auto"/>
            <w:vAlign w:val="center"/>
            <w:hideMark/>
          </w:tcPr>
          <w:p w:rsidR="004404EA" w:rsidRPr="00A473AE" w:rsidP="004404EA" w14:paraId="732360A0" w14:textId="316E6800">
            <w:pPr>
              <w:spacing w:after="0" w:line="240" w:lineRule="auto"/>
              <w:ind w:firstLine="0"/>
              <w:jc w:val="center"/>
              <w:rPr>
                <w:rFonts w:eastAsia="Times New Roman" w:cstheme="minorHAnsi"/>
                <w:color w:val="000000"/>
              </w:rPr>
            </w:pPr>
            <w:r w:rsidRPr="00A473AE">
              <w:rPr>
                <w:rFonts w:eastAsia="Times New Roman" w:cstheme="minorHAnsi"/>
                <w:color w:val="000000"/>
              </w:rPr>
              <w:t>9</w:t>
            </w:r>
          </w:p>
        </w:tc>
        <w:tc>
          <w:tcPr>
            <w:tcW w:w="1294" w:type="dxa"/>
            <w:tcBorders>
              <w:top w:val="single" w:sz="4" w:space="0" w:color="auto"/>
              <w:left w:val="nil"/>
              <w:bottom w:val="nil"/>
              <w:right w:val="nil"/>
            </w:tcBorders>
            <w:shd w:val="clear" w:color="auto" w:fill="auto"/>
            <w:vAlign w:val="center"/>
            <w:hideMark/>
          </w:tcPr>
          <w:p w:rsidR="004404EA" w:rsidRPr="00A473AE" w:rsidP="004404EA" w14:paraId="2F3ED0E3"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w:t>
            </w:r>
          </w:p>
        </w:tc>
        <w:tc>
          <w:tcPr>
            <w:tcW w:w="1120" w:type="dxa"/>
            <w:tcBorders>
              <w:top w:val="single" w:sz="4" w:space="0" w:color="auto"/>
              <w:left w:val="single" w:sz="8" w:space="0" w:color="000000"/>
              <w:bottom w:val="nil"/>
              <w:right w:val="nil"/>
            </w:tcBorders>
            <w:shd w:val="clear" w:color="auto" w:fill="auto"/>
            <w:vAlign w:val="center"/>
            <w:hideMark/>
          </w:tcPr>
          <w:p w:rsidR="004404EA" w:rsidRPr="00A473AE" w:rsidP="004404EA" w14:paraId="17E06A8F"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40</w:t>
            </w:r>
          </w:p>
        </w:tc>
        <w:tc>
          <w:tcPr>
            <w:tcW w:w="1104" w:type="dxa"/>
            <w:tcBorders>
              <w:top w:val="single" w:sz="4" w:space="0" w:color="auto"/>
              <w:left w:val="single" w:sz="8" w:space="0" w:color="000000"/>
              <w:bottom w:val="nil"/>
              <w:right w:val="single" w:sz="8" w:space="0" w:color="000000"/>
            </w:tcBorders>
            <w:shd w:val="clear" w:color="auto" w:fill="auto"/>
            <w:vAlign w:val="center"/>
            <w:hideMark/>
          </w:tcPr>
          <w:p w:rsidR="004404EA" w:rsidRPr="00A473AE" w:rsidP="004404EA" w14:paraId="1764BE7A"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42</w:t>
            </w:r>
          </w:p>
        </w:tc>
      </w:tr>
      <w:tr w14:paraId="583DF175" w14:textId="77777777" w:rsidTr="00A6121F">
        <w:tblPrEx>
          <w:tblW w:w="9720" w:type="dxa"/>
          <w:tblLook w:val="04A0"/>
        </w:tblPrEx>
        <w:trPr>
          <w:trHeight w:val="864"/>
        </w:trPr>
        <w:tc>
          <w:tcPr>
            <w:tcW w:w="5019" w:type="dxa"/>
            <w:tcBorders>
              <w:top w:val="nil"/>
              <w:left w:val="single" w:sz="8" w:space="0" w:color="auto"/>
              <w:bottom w:val="single" w:sz="4" w:space="0" w:color="auto"/>
              <w:right w:val="single" w:sz="8" w:space="0" w:color="auto"/>
            </w:tcBorders>
            <w:shd w:val="clear" w:color="auto" w:fill="auto"/>
            <w:vAlign w:val="center"/>
            <w:hideMark/>
          </w:tcPr>
          <w:p w:rsidR="004404EA" w:rsidRPr="00A473AE" w:rsidP="00777527" w14:paraId="111EA8FD" w14:textId="3E078D87">
            <w:pPr>
              <w:spacing w:after="0" w:line="240" w:lineRule="auto"/>
              <w:ind w:left="253" w:hanging="253"/>
              <w:rPr>
                <w:rFonts w:eastAsia="Times New Roman" w:cstheme="minorHAnsi"/>
                <w:color w:val="000000"/>
                <w:vertAlign w:val="superscript"/>
              </w:rPr>
            </w:pPr>
            <w:r w:rsidRPr="00A473AE">
              <w:rPr>
                <w:rFonts w:eastAsia="Times New Roman" w:cstheme="minorHAnsi"/>
                <w:color w:val="000000"/>
              </w:rPr>
              <w:t>6. Report CMV and locomotive emissions data or review, comment, and/or accept EPA emissions estimates.</w:t>
            </w:r>
            <w:r w:rsidRPr="00A473AE" w:rsidR="001D3674">
              <w:rPr>
                <w:rFonts w:eastAsia="Times New Roman" w:cstheme="minorHAnsi"/>
                <w:color w:val="000000"/>
                <w:vertAlign w:val="superscript"/>
              </w:rPr>
              <w:t>a</w:t>
            </w:r>
          </w:p>
        </w:tc>
        <w:tc>
          <w:tcPr>
            <w:tcW w:w="1183" w:type="dxa"/>
            <w:tcBorders>
              <w:top w:val="nil"/>
              <w:left w:val="nil"/>
              <w:bottom w:val="single" w:sz="4" w:space="0" w:color="auto"/>
              <w:right w:val="single" w:sz="8" w:space="0" w:color="auto"/>
            </w:tcBorders>
            <w:shd w:val="clear" w:color="auto" w:fill="auto"/>
            <w:vAlign w:val="center"/>
            <w:hideMark/>
          </w:tcPr>
          <w:p w:rsidR="004404EA" w:rsidRPr="00A473AE" w:rsidP="004404EA" w14:paraId="6045ADED"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0</w:t>
            </w:r>
          </w:p>
        </w:tc>
        <w:tc>
          <w:tcPr>
            <w:tcW w:w="1294" w:type="dxa"/>
            <w:tcBorders>
              <w:top w:val="single" w:sz="8" w:space="0" w:color="000000"/>
              <w:left w:val="nil"/>
              <w:bottom w:val="single" w:sz="4" w:space="0" w:color="auto"/>
              <w:right w:val="nil"/>
            </w:tcBorders>
            <w:shd w:val="clear" w:color="auto" w:fill="auto"/>
            <w:vAlign w:val="center"/>
            <w:hideMark/>
          </w:tcPr>
          <w:p w:rsidR="004404EA" w:rsidRPr="00A473AE" w:rsidP="004404EA" w14:paraId="6C2E49E4"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0</w:t>
            </w:r>
          </w:p>
        </w:tc>
        <w:tc>
          <w:tcPr>
            <w:tcW w:w="1120" w:type="dxa"/>
            <w:tcBorders>
              <w:top w:val="single" w:sz="8" w:space="0" w:color="000000"/>
              <w:left w:val="single" w:sz="8" w:space="0" w:color="000000"/>
              <w:bottom w:val="single" w:sz="4" w:space="0" w:color="auto"/>
              <w:right w:val="nil"/>
            </w:tcBorders>
            <w:shd w:val="clear" w:color="auto" w:fill="auto"/>
            <w:vAlign w:val="center"/>
            <w:hideMark/>
          </w:tcPr>
          <w:p w:rsidR="004404EA" w:rsidRPr="00A473AE" w:rsidP="004404EA" w14:paraId="46D5A624"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0</w:t>
            </w:r>
          </w:p>
        </w:tc>
        <w:tc>
          <w:tcPr>
            <w:tcW w:w="1104"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4404EA" w:rsidRPr="00A473AE" w:rsidP="004404EA" w14:paraId="0D5385BA"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0</w:t>
            </w:r>
          </w:p>
        </w:tc>
      </w:tr>
      <w:tr w14:paraId="2CE66911" w14:textId="77777777" w:rsidTr="00A6121F">
        <w:tblPrEx>
          <w:tblW w:w="9720" w:type="dxa"/>
          <w:tblLook w:val="04A0"/>
        </w:tblPrEx>
        <w:trPr>
          <w:trHeight w:val="432"/>
        </w:trPr>
        <w:tc>
          <w:tcPr>
            <w:tcW w:w="5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5B64FAE1" w14:textId="0ED02B3C">
            <w:pPr>
              <w:spacing w:after="0" w:line="240" w:lineRule="auto"/>
              <w:ind w:firstLine="0"/>
              <w:rPr>
                <w:rFonts w:eastAsia="Times New Roman" w:cstheme="minorHAnsi"/>
                <w:color w:val="000000"/>
              </w:rPr>
            </w:pPr>
            <w:r w:rsidRPr="00A473AE">
              <w:rPr>
                <w:rFonts w:eastAsia="Times New Roman" w:cstheme="minorHAnsi"/>
                <w:color w:val="000000"/>
              </w:rPr>
              <w:t>7. Report MOVES inputs</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4BF980B9"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9</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3DCC2421"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5B92E78B"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2DC9AC5E"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42</w:t>
            </w:r>
          </w:p>
        </w:tc>
      </w:tr>
      <w:tr w14:paraId="3C58DDEE" w14:textId="77777777" w:rsidTr="00A6121F">
        <w:tblPrEx>
          <w:tblW w:w="9720" w:type="dxa"/>
          <w:tblLook w:val="04A0"/>
        </w:tblPrEx>
        <w:trPr>
          <w:trHeight w:val="864"/>
        </w:trPr>
        <w:tc>
          <w:tcPr>
            <w:tcW w:w="5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777527" w14:paraId="1E597FA1" w14:textId="06D91151">
            <w:pPr>
              <w:spacing w:after="0" w:line="240" w:lineRule="auto"/>
              <w:ind w:left="253" w:hanging="270"/>
              <w:rPr>
                <w:rFonts w:eastAsia="Times New Roman" w:cstheme="minorHAnsi"/>
                <w:color w:val="000000"/>
              </w:rPr>
            </w:pPr>
            <w:r w:rsidRPr="00A473AE">
              <w:rPr>
                <w:rFonts w:eastAsia="Times New Roman" w:cstheme="minorHAnsi"/>
                <w:color w:val="000000"/>
              </w:rPr>
              <w:t xml:space="preserve">8.  For local agencies, coordinate with </w:t>
            </w:r>
            <w:r w:rsidRPr="00A473AE" w:rsidR="006D2CA8">
              <w:rPr>
                <w:rFonts w:eastAsia="Times New Roman" w:cstheme="minorHAnsi"/>
                <w:color w:val="000000"/>
              </w:rPr>
              <w:t>State</w:t>
            </w:r>
            <w:r w:rsidRPr="00A473AE">
              <w:rPr>
                <w:rFonts w:eastAsia="Times New Roman" w:cstheme="minorHAnsi"/>
                <w:color w:val="000000"/>
              </w:rPr>
              <w:t xml:space="preserve"> agencies to complete stationary nonpoint, nonroad mobile, and onroad mobile sources for all pollutants  </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6A81FDC8"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9</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17F1C7A3"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318473DC"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80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4EA" w:rsidRPr="00A473AE" w:rsidP="004404EA" w14:paraId="415D88E0"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84</w:t>
            </w:r>
          </w:p>
        </w:tc>
      </w:tr>
      <w:tr w14:paraId="0C4C6E73" w14:textId="77777777" w:rsidTr="00A6121F">
        <w:tblPrEx>
          <w:tblW w:w="9720" w:type="dxa"/>
          <w:tblLook w:val="04A0"/>
        </w:tblPrEx>
        <w:trPr>
          <w:trHeight w:val="432"/>
        </w:trPr>
        <w:tc>
          <w:tcPr>
            <w:tcW w:w="501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A6121F" w:rsidRPr="00A473AE" w:rsidP="00A6121F" w14:paraId="3846C429" w14:textId="77777777">
            <w:pPr>
              <w:spacing w:after="0" w:line="240" w:lineRule="auto"/>
              <w:ind w:firstLine="0"/>
              <w:jc w:val="right"/>
              <w:rPr>
                <w:rFonts w:eastAsia="Times New Roman" w:cstheme="minorHAnsi"/>
                <w:b/>
                <w:bCs/>
                <w:color w:val="000000"/>
              </w:rPr>
            </w:pPr>
            <w:r w:rsidRPr="00A473AE">
              <w:rPr>
                <w:rFonts w:eastAsia="Times New Roman" w:cstheme="minorHAnsi"/>
                <w:b/>
                <w:bCs/>
                <w:color w:val="000000"/>
              </w:rPr>
              <w:t>Average hours per entity, required activities</w:t>
            </w:r>
          </w:p>
        </w:tc>
        <w:tc>
          <w:tcPr>
            <w:tcW w:w="1183" w:type="dxa"/>
            <w:tcBorders>
              <w:top w:val="single" w:sz="4" w:space="0" w:color="auto"/>
              <w:left w:val="nil"/>
              <w:bottom w:val="single" w:sz="8" w:space="0" w:color="000000"/>
              <w:right w:val="single" w:sz="8" w:space="0" w:color="000000"/>
            </w:tcBorders>
            <w:shd w:val="clear" w:color="auto" w:fill="auto"/>
            <w:vAlign w:val="center"/>
            <w:hideMark/>
          </w:tcPr>
          <w:p w:rsidR="00A6121F" w:rsidRPr="00A473AE" w:rsidP="00A6121F" w14:paraId="0DE0246D" w14:textId="0D9AB926">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9</w:t>
            </w:r>
          </w:p>
        </w:tc>
        <w:tc>
          <w:tcPr>
            <w:tcW w:w="1294" w:type="dxa"/>
            <w:tcBorders>
              <w:top w:val="single" w:sz="4" w:space="0" w:color="auto"/>
              <w:left w:val="nil"/>
              <w:bottom w:val="single" w:sz="8" w:space="0" w:color="000000"/>
              <w:right w:val="single" w:sz="8" w:space="0" w:color="000000"/>
            </w:tcBorders>
            <w:shd w:val="clear" w:color="auto" w:fill="auto"/>
            <w:vAlign w:val="center"/>
            <w:hideMark/>
          </w:tcPr>
          <w:p w:rsidR="00A6121F" w:rsidRPr="00A473AE" w:rsidP="00A6121F" w14:paraId="6AE220AB" w14:textId="3FA36060">
            <w:pPr>
              <w:spacing w:after="0" w:line="240" w:lineRule="auto"/>
              <w:ind w:firstLine="0"/>
              <w:jc w:val="center"/>
              <w:rPr>
                <w:rFonts w:eastAsia="Times New Roman" w:cstheme="minorHAnsi"/>
                <w:b/>
                <w:bCs/>
                <w:color w:val="000000"/>
              </w:rPr>
            </w:pPr>
            <w:r w:rsidRPr="00A473AE">
              <w:rPr>
                <w:rFonts w:cstheme="minorHAnsi"/>
                <w:b/>
                <w:bCs/>
                <w:color w:val="000000"/>
              </w:rPr>
              <w:t>24</w:t>
            </w:r>
          </w:p>
        </w:tc>
        <w:tc>
          <w:tcPr>
            <w:tcW w:w="1120" w:type="dxa"/>
            <w:tcBorders>
              <w:top w:val="single" w:sz="4" w:space="0" w:color="auto"/>
              <w:left w:val="nil"/>
              <w:bottom w:val="single" w:sz="8" w:space="0" w:color="000000"/>
              <w:right w:val="single" w:sz="8" w:space="0" w:color="000000"/>
            </w:tcBorders>
            <w:shd w:val="clear" w:color="auto" w:fill="auto"/>
            <w:vAlign w:val="center"/>
            <w:hideMark/>
          </w:tcPr>
          <w:p w:rsidR="00A6121F" w:rsidRPr="00A473AE" w:rsidP="00A6121F" w14:paraId="000C2D5F" w14:textId="32AB7AB5">
            <w:pPr>
              <w:spacing w:after="0" w:line="240" w:lineRule="auto"/>
              <w:ind w:firstLine="0"/>
              <w:jc w:val="center"/>
              <w:rPr>
                <w:rFonts w:eastAsia="Times New Roman" w:cstheme="minorHAnsi"/>
                <w:b/>
                <w:bCs/>
                <w:color w:val="000000"/>
              </w:rPr>
            </w:pPr>
            <w:r w:rsidRPr="00A473AE">
              <w:rPr>
                <w:rFonts w:cstheme="minorHAnsi"/>
                <w:b/>
                <w:bCs/>
                <w:color w:val="000000"/>
              </w:rPr>
              <w:t>511</w:t>
            </w:r>
          </w:p>
        </w:tc>
        <w:tc>
          <w:tcPr>
            <w:tcW w:w="1104" w:type="dxa"/>
            <w:tcBorders>
              <w:top w:val="single" w:sz="4" w:space="0" w:color="auto"/>
              <w:left w:val="nil"/>
              <w:bottom w:val="single" w:sz="8" w:space="0" w:color="000000"/>
              <w:right w:val="single" w:sz="8" w:space="0" w:color="000000"/>
            </w:tcBorders>
            <w:shd w:val="clear" w:color="auto" w:fill="auto"/>
            <w:vAlign w:val="center"/>
            <w:hideMark/>
          </w:tcPr>
          <w:p w:rsidR="00A6121F" w:rsidRPr="00A473AE" w:rsidP="00A6121F" w14:paraId="6E3542B1" w14:textId="4DD868F6">
            <w:pPr>
              <w:spacing w:after="0" w:line="240" w:lineRule="auto"/>
              <w:ind w:firstLine="0"/>
              <w:jc w:val="center"/>
              <w:rPr>
                <w:rFonts w:eastAsia="Times New Roman" w:cstheme="minorHAnsi"/>
                <w:b/>
                <w:bCs/>
                <w:color w:val="000000"/>
              </w:rPr>
            </w:pPr>
            <w:r w:rsidRPr="00A473AE">
              <w:rPr>
                <w:rFonts w:cstheme="minorHAnsi"/>
                <w:b/>
                <w:bCs/>
                <w:color w:val="000000"/>
              </w:rPr>
              <w:t>535</w:t>
            </w:r>
          </w:p>
        </w:tc>
      </w:tr>
      <w:tr w14:paraId="41B65638" w14:textId="77777777" w:rsidTr="00A6121F">
        <w:tblPrEx>
          <w:tblW w:w="9720" w:type="dxa"/>
          <w:tblLook w:val="04A0"/>
        </w:tblPrEx>
        <w:trPr>
          <w:trHeight w:val="432"/>
        </w:trPr>
        <w:tc>
          <w:tcPr>
            <w:tcW w:w="5019" w:type="dxa"/>
            <w:tcBorders>
              <w:top w:val="nil"/>
              <w:left w:val="single" w:sz="8" w:space="0" w:color="000000"/>
              <w:bottom w:val="single" w:sz="8" w:space="0" w:color="000000"/>
              <w:right w:val="nil"/>
            </w:tcBorders>
            <w:shd w:val="clear" w:color="000000" w:fill="D9D9D9"/>
            <w:vAlign w:val="center"/>
            <w:hideMark/>
          </w:tcPr>
          <w:p w:rsidR="004404EA" w:rsidRPr="00A473AE" w:rsidP="004404EA" w14:paraId="6B35F37D" w14:textId="77777777">
            <w:pPr>
              <w:spacing w:after="0" w:line="240" w:lineRule="auto"/>
              <w:ind w:firstLine="0"/>
              <w:rPr>
                <w:rFonts w:eastAsia="Times New Roman" w:cstheme="minorHAnsi"/>
                <w:b/>
                <w:bCs/>
                <w:color w:val="000000"/>
              </w:rPr>
            </w:pPr>
            <w:r w:rsidRPr="00A473AE">
              <w:rPr>
                <w:rFonts w:eastAsia="Times New Roman" w:cstheme="minorHAnsi"/>
                <w:b/>
                <w:bCs/>
                <w:color w:val="000000"/>
              </w:rPr>
              <w:t>Voluntary activities</w:t>
            </w:r>
          </w:p>
        </w:tc>
        <w:tc>
          <w:tcPr>
            <w:tcW w:w="1183" w:type="dxa"/>
            <w:tcBorders>
              <w:top w:val="nil"/>
              <w:left w:val="nil"/>
              <w:bottom w:val="single" w:sz="8" w:space="0" w:color="000000"/>
              <w:right w:val="nil"/>
            </w:tcBorders>
            <w:shd w:val="clear" w:color="000000" w:fill="D9D9D9"/>
            <w:vAlign w:val="center"/>
            <w:hideMark/>
          </w:tcPr>
          <w:p w:rsidR="004404EA" w:rsidRPr="00A473AE" w:rsidP="004404EA" w14:paraId="0FCAE7B7" w14:textId="77777777">
            <w:pPr>
              <w:spacing w:after="0" w:line="240" w:lineRule="auto"/>
              <w:ind w:firstLine="0"/>
              <w:rPr>
                <w:rFonts w:eastAsia="Times New Roman" w:cstheme="minorHAnsi"/>
                <w:b/>
                <w:bCs/>
                <w:color w:val="000000"/>
              </w:rPr>
            </w:pPr>
            <w:r w:rsidRPr="00A473AE">
              <w:rPr>
                <w:rFonts w:eastAsia="Times New Roman" w:cstheme="minorHAnsi"/>
                <w:b/>
                <w:bCs/>
                <w:color w:val="000000"/>
              </w:rPr>
              <w:t> </w:t>
            </w:r>
          </w:p>
        </w:tc>
        <w:tc>
          <w:tcPr>
            <w:tcW w:w="1294" w:type="dxa"/>
            <w:tcBorders>
              <w:top w:val="nil"/>
              <w:left w:val="nil"/>
              <w:bottom w:val="single" w:sz="8" w:space="0" w:color="000000"/>
              <w:right w:val="nil"/>
            </w:tcBorders>
            <w:shd w:val="clear" w:color="000000" w:fill="D9D9D9"/>
            <w:vAlign w:val="center"/>
            <w:hideMark/>
          </w:tcPr>
          <w:p w:rsidR="004404EA" w:rsidRPr="00A473AE" w:rsidP="004404EA" w14:paraId="76282122"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1120" w:type="dxa"/>
            <w:tcBorders>
              <w:top w:val="nil"/>
              <w:left w:val="nil"/>
              <w:bottom w:val="single" w:sz="8" w:space="0" w:color="000000"/>
              <w:right w:val="nil"/>
            </w:tcBorders>
            <w:shd w:val="clear" w:color="000000" w:fill="D9D9D9"/>
            <w:vAlign w:val="center"/>
            <w:hideMark/>
          </w:tcPr>
          <w:p w:rsidR="004404EA" w:rsidRPr="00A473AE" w:rsidP="004404EA" w14:paraId="7C8C0464"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1104" w:type="dxa"/>
            <w:tcBorders>
              <w:top w:val="nil"/>
              <w:left w:val="nil"/>
              <w:bottom w:val="single" w:sz="8" w:space="0" w:color="000000"/>
              <w:right w:val="single" w:sz="8" w:space="0" w:color="000000"/>
            </w:tcBorders>
            <w:shd w:val="clear" w:color="000000" w:fill="D9D9D9"/>
            <w:vAlign w:val="center"/>
            <w:hideMark/>
          </w:tcPr>
          <w:p w:rsidR="004404EA" w:rsidRPr="00A473AE" w:rsidP="004404EA" w14:paraId="22917806"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w:t>
            </w:r>
          </w:p>
        </w:tc>
      </w:tr>
      <w:tr w14:paraId="6ACCAD2D" w14:textId="77777777" w:rsidTr="00A6121F">
        <w:tblPrEx>
          <w:tblW w:w="9720" w:type="dxa"/>
          <w:tblLook w:val="04A0"/>
        </w:tblPrEx>
        <w:trPr>
          <w:trHeight w:val="720"/>
        </w:trPr>
        <w:tc>
          <w:tcPr>
            <w:tcW w:w="5019" w:type="dxa"/>
            <w:tcBorders>
              <w:top w:val="nil"/>
              <w:left w:val="single" w:sz="8" w:space="0" w:color="000000"/>
              <w:bottom w:val="single" w:sz="8" w:space="0" w:color="000000"/>
              <w:right w:val="single" w:sz="8" w:space="0" w:color="000000"/>
            </w:tcBorders>
            <w:shd w:val="clear" w:color="auto" w:fill="auto"/>
            <w:vAlign w:val="center"/>
            <w:hideMark/>
          </w:tcPr>
          <w:p w:rsidR="004404EA" w:rsidRPr="00A473AE" w:rsidP="004404EA" w14:paraId="0B168C98" w14:textId="3B6E8AA0">
            <w:pPr>
              <w:spacing w:after="0" w:line="240" w:lineRule="auto"/>
              <w:ind w:left="253" w:hanging="253"/>
              <w:rPr>
                <w:rFonts w:eastAsia="Times New Roman" w:cstheme="minorHAnsi"/>
                <w:color w:val="000000"/>
              </w:rPr>
            </w:pPr>
            <w:r w:rsidRPr="00A473AE">
              <w:rPr>
                <w:rFonts w:eastAsia="Times New Roman" w:cstheme="minorHAnsi"/>
                <w:color w:val="000000"/>
              </w:rPr>
              <w:t xml:space="preserve">9. Report documentation for </w:t>
            </w:r>
            <w:r w:rsidRPr="00A473AE" w:rsidR="00597E97">
              <w:rPr>
                <w:rFonts w:eastAsia="Times New Roman" w:cstheme="minorHAnsi"/>
                <w:color w:val="000000"/>
              </w:rPr>
              <w:t>nonpoint and</w:t>
            </w:r>
            <w:r w:rsidRPr="00A473AE">
              <w:rPr>
                <w:rFonts w:eastAsia="Times New Roman" w:cstheme="minorHAnsi"/>
                <w:color w:val="000000"/>
              </w:rPr>
              <w:t xml:space="preserve"> mobile (locals and Tribes)</w:t>
            </w:r>
          </w:p>
        </w:tc>
        <w:tc>
          <w:tcPr>
            <w:tcW w:w="1183" w:type="dxa"/>
            <w:tcBorders>
              <w:top w:val="nil"/>
              <w:left w:val="nil"/>
              <w:bottom w:val="single" w:sz="8" w:space="0" w:color="000000"/>
              <w:right w:val="single" w:sz="8" w:space="0" w:color="000000"/>
            </w:tcBorders>
            <w:shd w:val="clear" w:color="auto" w:fill="auto"/>
            <w:vAlign w:val="center"/>
            <w:hideMark/>
          </w:tcPr>
          <w:p w:rsidR="004404EA" w:rsidRPr="00A473AE" w:rsidP="004404EA" w14:paraId="7B1C6C6C"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7</w:t>
            </w:r>
          </w:p>
        </w:tc>
        <w:tc>
          <w:tcPr>
            <w:tcW w:w="1294" w:type="dxa"/>
            <w:tcBorders>
              <w:top w:val="nil"/>
              <w:left w:val="nil"/>
              <w:bottom w:val="single" w:sz="8" w:space="0" w:color="000000"/>
              <w:right w:val="nil"/>
            </w:tcBorders>
            <w:shd w:val="clear" w:color="auto" w:fill="auto"/>
            <w:vAlign w:val="center"/>
            <w:hideMark/>
          </w:tcPr>
          <w:p w:rsidR="004404EA" w:rsidRPr="00A473AE" w:rsidP="004404EA" w14:paraId="0C7856D6"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w:t>
            </w:r>
          </w:p>
        </w:tc>
        <w:tc>
          <w:tcPr>
            <w:tcW w:w="1120" w:type="dxa"/>
            <w:tcBorders>
              <w:top w:val="nil"/>
              <w:left w:val="single" w:sz="8" w:space="0" w:color="000000"/>
              <w:bottom w:val="single" w:sz="8" w:space="0" w:color="000000"/>
              <w:right w:val="single" w:sz="8" w:space="0" w:color="000000"/>
            </w:tcBorders>
            <w:shd w:val="clear" w:color="auto" w:fill="auto"/>
            <w:noWrap/>
            <w:vAlign w:val="center"/>
            <w:hideMark/>
          </w:tcPr>
          <w:p w:rsidR="004404EA" w:rsidRPr="00A473AE" w:rsidP="004404EA" w14:paraId="7FA7FCEC"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84</w:t>
            </w:r>
          </w:p>
        </w:tc>
        <w:tc>
          <w:tcPr>
            <w:tcW w:w="1104" w:type="dxa"/>
            <w:tcBorders>
              <w:top w:val="nil"/>
              <w:left w:val="nil"/>
              <w:bottom w:val="single" w:sz="8" w:space="0" w:color="000000"/>
              <w:right w:val="single" w:sz="8" w:space="0" w:color="000000"/>
            </w:tcBorders>
            <w:shd w:val="clear" w:color="auto" w:fill="auto"/>
            <w:vAlign w:val="center"/>
            <w:hideMark/>
          </w:tcPr>
          <w:p w:rsidR="004404EA" w:rsidRPr="00A473AE" w:rsidP="004404EA" w14:paraId="6A9ED7E0"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89</w:t>
            </w:r>
          </w:p>
        </w:tc>
      </w:tr>
      <w:tr w14:paraId="64D3D2AC" w14:textId="77777777" w:rsidTr="00A6121F">
        <w:tblPrEx>
          <w:tblW w:w="9720" w:type="dxa"/>
          <w:tblLook w:val="04A0"/>
        </w:tblPrEx>
        <w:trPr>
          <w:trHeight w:val="720"/>
        </w:trPr>
        <w:tc>
          <w:tcPr>
            <w:tcW w:w="5019" w:type="dxa"/>
            <w:tcBorders>
              <w:top w:val="nil"/>
              <w:left w:val="single" w:sz="8" w:space="0" w:color="000000"/>
              <w:bottom w:val="single" w:sz="8" w:space="0" w:color="000000"/>
              <w:right w:val="single" w:sz="8" w:space="0" w:color="000000"/>
            </w:tcBorders>
            <w:shd w:val="clear" w:color="auto" w:fill="auto"/>
            <w:vAlign w:val="center"/>
            <w:hideMark/>
          </w:tcPr>
          <w:p w:rsidR="004404EA" w:rsidRPr="00A473AE" w:rsidP="004404EA" w14:paraId="491C7A67" w14:textId="7E51FA92">
            <w:pPr>
              <w:spacing w:after="0" w:line="240" w:lineRule="auto"/>
              <w:ind w:left="343" w:hanging="343"/>
              <w:rPr>
                <w:rFonts w:eastAsia="Times New Roman" w:cstheme="minorHAnsi"/>
                <w:color w:val="000000"/>
              </w:rPr>
            </w:pPr>
            <w:r w:rsidRPr="00A473AE">
              <w:rPr>
                <w:rFonts w:eastAsia="Times New Roman" w:cstheme="minorHAnsi"/>
                <w:color w:val="000000"/>
              </w:rPr>
              <w:t xml:space="preserve">10. Report </w:t>
            </w:r>
            <w:r w:rsidRPr="00A473AE" w:rsidR="00597E97">
              <w:rPr>
                <w:rFonts w:eastAsia="Times New Roman" w:cstheme="minorHAnsi"/>
                <w:color w:val="000000"/>
              </w:rPr>
              <w:t>documentation for</w:t>
            </w:r>
            <w:r w:rsidRPr="00A473AE">
              <w:rPr>
                <w:rFonts w:eastAsia="Times New Roman" w:cstheme="minorHAnsi"/>
                <w:color w:val="000000"/>
              </w:rPr>
              <w:t xml:space="preserve"> aircraft, ground support equipment, and/or rail yards</w:t>
            </w:r>
          </w:p>
        </w:tc>
        <w:tc>
          <w:tcPr>
            <w:tcW w:w="1183" w:type="dxa"/>
            <w:tcBorders>
              <w:top w:val="nil"/>
              <w:left w:val="nil"/>
              <w:bottom w:val="single" w:sz="8" w:space="0" w:color="000000"/>
              <w:right w:val="single" w:sz="8" w:space="0" w:color="000000"/>
            </w:tcBorders>
            <w:shd w:val="clear" w:color="auto" w:fill="auto"/>
            <w:vAlign w:val="center"/>
            <w:hideMark/>
          </w:tcPr>
          <w:p w:rsidR="004404EA" w:rsidRPr="00A473AE" w:rsidP="004404EA" w14:paraId="6490A05A"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7</w:t>
            </w:r>
          </w:p>
        </w:tc>
        <w:tc>
          <w:tcPr>
            <w:tcW w:w="1294" w:type="dxa"/>
            <w:tcBorders>
              <w:top w:val="nil"/>
              <w:left w:val="nil"/>
              <w:bottom w:val="single" w:sz="8" w:space="0" w:color="000000"/>
              <w:right w:val="single" w:sz="8" w:space="0" w:color="000000"/>
            </w:tcBorders>
            <w:shd w:val="clear" w:color="auto" w:fill="auto"/>
            <w:vAlign w:val="center"/>
            <w:hideMark/>
          </w:tcPr>
          <w:p w:rsidR="004404EA" w:rsidRPr="00A473AE" w:rsidP="004404EA" w14:paraId="1B647BDB"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w:t>
            </w:r>
          </w:p>
        </w:tc>
        <w:tc>
          <w:tcPr>
            <w:tcW w:w="1120" w:type="dxa"/>
            <w:tcBorders>
              <w:top w:val="nil"/>
              <w:left w:val="nil"/>
              <w:bottom w:val="single" w:sz="8" w:space="0" w:color="000000"/>
              <w:right w:val="single" w:sz="8" w:space="0" w:color="000000"/>
            </w:tcBorders>
            <w:shd w:val="clear" w:color="auto" w:fill="auto"/>
            <w:noWrap/>
            <w:vAlign w:val="center"/>
            <w:hideMark/>
          </w:tcPr>
          <w:p w:rsidR="004404EA" w:rsidRPr="00A473AE" w:rsidP="004404EA" w14:paraId="78F04E42"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40</w:t>
            </w:r>
          </w:p>
        </w:tc>
        <w:tc>
          <w:tcPr>
            <w:tcW w:w="1104" w:type="dxa"/>
            <w:tcBorders>
              <w:top w:val="nil"/>
              <w:left w:val="nil"/>
              <w:bottom w:val="single" w:sz="8" w:space="0" w:color="000000"/>
              <w:right w:val="single" w:sz="8" w:space="0" w:color="000000"/>
            </w:tcBorders>
            <w:shd w:val="clear" w:color="auto" w:fill="auto"/>
            <w:vAlign w:val="center"/>
            <w:hideMark/>
          </w:tcPr>
          <w:p w:rsidR="004404EA" w:rsidRPr="00A473AE" w:rsidP="004404EA" w14:paraId="35F721AE"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42</w:t>
            </w:r>
          </w:p>
        </w:tc>
      </w:tr>
      <w:tr w14:paraId="26264354" w14:textId="77777777" w:rsidTr="00A6121F">
        <w:tblPrEx>
          <w:tblW w:w="9720" w:type="dxa"/>
          <w:tblLook w:val="04A0"/>
        </w:tblPrEx>
        <w:trPr>
          <w:trHeight w:val="432"/>
        </w:trPr>
        <w:tc>
          <w:tcPr>
            <w:tcW w:w="5019" w:type="dxa"/>
            <w:tcBorders>
              <w:top w:val="nil"/>
              <w:left w:val="single" w:sz="8" w:space="0" w:color="000000"/>
              <w:bottom w:val="single" w:sz="8" w:space="0" w:color="000000"/>
              <w:right w:val="single" w:sz="8" w:space="0" w:color="000000"/>
            </w:tcBorders>
            <w:shd w:val="clear" w:color="auto" w:fill="auto"/>
            <w:vAlign w:val="center"/>
            <w:hideMark/>
          </w:tcPr>
          <w:p w:rsidR="004404EA" w:rsidRPr="00A473AE" w:rsidP="004404EA" w14:paraId="2D45EEBF" w14:textId="77777777">
            <w:pPr>
              <w:spacing w:after="0" w:line="240" w:lineRule="auto"/>
              <w:ind w:firstLine="0"/>
              <w:rPr>
                <w:rFonts w:eastAsia="Times New Roman" w:cstheme="minorHAnsi"/>
                <w:color w:val="000000"/>
              </w:rPr>
            </w:pPr>
            <w:r w:rsidRPr="00A473AE">
              <w:rPr>
                <w:rFonts w:eastAsia="Times New Roman" w:cstheme="minorHAnsi"/>
                <w:color w:val="000000"/>
              </w:rPr>
              <w:t>11. Tribes report emissions other than point</w:t>
            </w:r>
          </w:p>
        </w:tc>
        <w:tc>
          <w:tcPr>
            <w:tcW w:w="1183" w:type="dxa"/>
            <w:tcBorders>
              <w:top w:val="nil"/>
              <w:left w:val="nil"/>
              <w:bottom w:val="single" w:sz="8" w:space="0" w:color="000000"/>
              <w:right w:val="single" w:sz="8" w:space="0" w:color="000000"/>
            </w:tcBorders>
            <w:shd w:val="clear" w:color="auto" w:fill="auto"/>
            <w:vAlign w:val="center"/>
            <w:hideMark/>
          </w:tcPr>
          <w:p w:rsidR="004404EA" w:rsidRPr="00A473AE" w:rsidP="004404EA" w14:paraId="6EE4DC31"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w:t>
            </w:r>
          </w:p>
        </w:tc>
        <w:tc>
          <w:tcPr>
            <w:tcW w:w="1294" w:type="dxa"/>
            <w:tcBorders>
              <w:top w:val="nil"/>
              <w:left w:val="nil"/>
              <w:bottom w:val="single" w:sz="8" w:space="0" w:color="000000"/>
              <w:right w:val="single" w:sz="8" w:space="0" w:color="000000"/>
            </w:tcBorders>
            <w:shd w:val="clear" w:color="auto" w:fill="auto"/>
            <w:vAlign w:val="center"/>
            <w:hideMark/>
          </w:tcPr>
          <w:p w:rsidR="004404EA" w:rsidRPr="00A473AE" w:rsidP="004404EA" w14:paraId="5CE03697"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7</w:t>
            </w:r>
          </w:p>
        </w:tc>
        <w:tc>
          <w:tcPr>
            <w:tcW w:w="1120" w:type="dxa"/>
            <w:tcBorders>
              <w:top w:val="nil"/>
              <w:left w:val="nil"/>
              <w:bottom w:val="single" w:sz="8" w:space="0" w:color="000000"/>
              <w:right w:val="single" w:sz="8" w:space="0" w:color="000000"/>
            </w:tcBorders>
            <w:shd w:val="clear" w:color="auto" w:fill="auto"/>
            <w:noWrap/>
            <w:vAlign w:val="center"/>
            <w:hideMark/>
          </w:tcPr>
          <w:p w:rsidR="004404EA" w:rsidRPr="00A473AE" w:rsidP="004404EA" w14:paraId="209B2330"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122</w:t>
            </w:r>
          </w:p>
        </w:tc>
        <w:tc>
          <w:tcPr>
            <w:tcW w:w="1104" w:type="dxa"/>
            <w:tcBorders>
              <w:top w:val="nil"/>
              <w:left w:val="nil"/>
              <w:bottom w:val="single" w:sz="8" w:space="0" w:color="000000"/>
              <w:right w:val="single" w:sz="8" w:space="0" w:color="000000"/>
            </w:tcBorders>
            <w:shd w:val="clear" w:color="auto" w:fill="auto"/>
            <w:vAlign w:val="center"/>
            <w:hideMark/>
          </w:tcPr>
          <w:p w:rsidR="004404EA" w:rsidRPr="00A473AE" w:rsidP="004404EA" w14:paraId="7AA1A43A"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129</w:t>
            </w:r>
          </w:p>
        </w:tc>
      </w:tr>
      <w:tr w14:paraId="0B872AB8" w14:textId="77777777" w:rsidTr="00A6121F">
        <w:tblPrEx>
          <w:tblW w:w="9720" w:type="dxa"/>
          <w:tblLook w:val="04A0"/>
        </w:tblPrEx>
        <w:trPr>
          <w:trHeight w:val="432"/>
        </w:trPr>
        <w:tc>
          <w:tcPr>
            <w:tcW w:w="5019" w:type="dxa"/>
            <w:tcBorders>
              <w:top w:val="nil"/>
              <w:left w:val="single" w:sz="8" w:space="0" w:color="000000"/>
              <w:bottom w:val="single" w:sz="8" w:space="0" w:color="000000"/>
              <w:right w:val="single" w:sz="8" w:space="0" w:color="000000"/>
            </w:tcBorders>
            <w:shd w:val="clear" w:color="auto" w:fill="auto"/>
            <w:vAlign w:val="center"/>
            <w:hideMark/>
          </w:tcPr>
          <w:p w:rsidR="004404EA" w:rsidRPr="00A473AE" w:rsidP="004404EA" w14:paraId="24F1A38A" w14:textId="77777777">
            <w:pPr>
              <w:spacing w:after="0" w:line="240" w:lineRule="auto"/>
              <w:ind w:firstLine="0"/>
              <w:jc w:val="right"/>
              <w:rPr>
                <w:rFonts w:eastAsia="Times New Roman" w:cstheme="minorHAnsi"/>
                <w:b/>
                <w:bCs/>
                <w:color w:val="000000"/>
              </w:rPr>
            </w:pPr>
            <w:r w:rsidRPr="00A473AE">
              <w:rPr>
                <w:rFonts w:eastAsia="Times New Roman" w:cstheme="minorHAnsi"/>
                <w:b/>
                <w:bCs/>
                <w:color w:val="000000"/>
              </w:rPr>
              <w:t>Average hours per entity, voluntary activities</w:t>
            </w:r>
          </w:p>
        </w:tc>
        <w:tc>
          <w:tcPr>
            <w:tcW w:w="1183" w:type="dxa"/>
            <w:tcBorders>
              <w:top w:val="nil"/>
              <w:left w:val="nil"/>
              <w:bottom w:val="single" w:sz="8" w:space="0" w:color="000000"/>
              <w:right w:val="single" w:sz="8" w:space="0" w:color="000000"/>
            </w:tcBorders>
            <w:shd w:val="clear" w:color="auto" w:fill="auto"/>
            <w:vAlign w:val="center"/>
            <w:hideMark/>
          </w:tcPr>
          <w:p w:rsidR="004404EA" w:rsidRPr="00A473AE" w:rsidP="004404EA" w14:paraId="651BBD8C"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7</w:t>
            </w:r>
          </w:p>
        </w:tc>
        <w:tc>
          <w:tcPr>
            <w:tcW w:w="1294" w:type="dxa"/>
            <w:tcBorders>
              <w:top w:val="nil"/>
              <w:left w:val="nil"/>
              <w:bottom w:val="single" w:sz="8" w:space="0" w:color="000000"/>
              <w:right w:val="single" w:sz="8" w:space="0" w:color="000000"/>
            </w:tcBorders>
            <w:shd w:val="clear" w:color="auto" w:fill="auto"/>
            <w:vAlign w:val="center"/>
            <w:hideMark/>
          </w:tcPr>
          <w:p w:rsidR="004404EA" w:rsidRPr="00A473AE" w:rsidP="004404EA" w14:paraId="74438A95"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12</w:t>
            </w:r>
          </w:p>
        </w:tc>
        <w:tc>
          <w:tcPr>
            <w:tcW w:w="1120" w:type="dxa"/>
            <w:tcBorders>
              <w:top w:val="nil"/>
              <w:left w:val="nil"/>
              <w:bottom w:val="single" w:sz="8" w:space="0" w:color="000000"/>
              <w:right w:val="single" w:sz="8" w:space="0" w:color="000000"/>
            </w:tcBorders>
            <w:shd w:val="clear" w:color="auto" w:fill="auto"/>
            <w:vAlign w:val="center"/>
            <w:hideMark/>
          </w:tcPr>
          <w:p w:rsidR="004404EA" w:rsidRPr="00A473AE" w:rsidP="004404EA" w14:paraId="5E287774"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211</w:t>
            </w:r>
          </w:p>
        </w:tc>
        <w:tc>
          <w:tcPr>
            <w:tcW w:w="1104" w:type="dxa"/>
            <w:tcBorders>
              <w:top w:val="nil"/>
              <w:left w:val="nil"/>
              <w:bottom w:val="single" w:sz="8" w:space="0" w:color="000000"/>
              <w:right w:val="single" w:sz="8" w:space="0" w:color="000000"/>
            </w:tcBorders>
            <w:shd w:val="clear" w:color="auto" w:fill="auto"/>
            <w:vAlign w:val="center"/>
            <w:hideMark/>
          </w:tcPr>
          <w:p w:rsidR="004404EA" w:rsidRPr="00A473AE" w:rsidP="004404EA" w14:paraId="517B8AC3"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223</w:t>
            </w:r>
          </w:p>
        </w:tc>
      </w:tr>
    </w:tbl>
    <w:p w:rsidR="004404EA" w:rsidRPr="00A473AE" w:rsidP="00D42CD7" w14:paraId="3165FB69" w14:textId="2E8B773B">
      <w:pPr>
        <w:tabs>
          <w:tab w:val="left" w:pos="1200"/>
        </w:tabs>
        <w:spacing w:line="259" w:lineRule="auto"/>
        <w:ind w:left="180" w:hanging="180"/>
        <w:rPr>
          <w:rFonts w:cstheme="minorHAnsi"/>
        </w:rPr>
      </w:pPr>
      <w:r w:rsidRPr="00A473AE">
        <w:rPr>
          <w:rFonts w:cstheme="minorHAnsi"/>
          <w:vertAlign w:val="superscript"/>
        </w:rPr>
        <w:t>a</w:t>
      </w:r>
      <w:r w:rsidRPr="00A473AE">
        <w:rPr>
          <w:rFonts w:cstheme="minorHAnsi"/>
        </w:rPr>
        <w:t xml:space="preserve"> This activity is covered in </w:t>
      </w:r>
      <w:r w:rsidRPr="00A473AE">
        <w:rPr>
          <w:rFonts w:cstheme="minorHAnsi"/>
        </w:rPr>
        <w:fldChar w:fldCharType="begin"/>
      </w:r>
      <w:r w:rsidRPr="00A473AE">
        <w:rPr>
          <w:rFonts w:cstheme="minorHAnsi"/>
        </w:rPr>
        <w:instrText xml:space="preserve"> REF _Ref206760222 \h </w:instrText>
      </w:r>
      <w:r w:rsidR="00A473AE">
        <w:rPr>
          <w:rFonts w:cstheme="minorHAnsi"/>
        </w:rPr>
        <w:instrText xml:space="preserve"> \* MERGEFORMAT </w:instrText>
      </w:r>
      <w:r w:rsidRPr="00A473AE">
        <w:rPr>
          <w:rFonts w:cstheme="minorHAnsi"/>
        </w:rPr>
        <w:fldChar w:fldCharType="separate"/>
      </w:r>
      <w:r w:rsidRPr="00A473AE" w:rsidR="00D42CD7">
        <w:t xml:space="preserve">Table </w:t>
      </w:r>
      <w:r w:rsidRPr="00A473AE" w:rsidR="00D42CD7">
        <w:rPr>
          <w:noProof/>
        </w:rPr>
        <w:t>5</w:t>
      </w:r>
      <w:r w:rsidRPr="00A473AE">
        <w:rPr>
          <w:rFonts w:cstheme="minorHAnsi"/>
        </w:rPr>
        <w:fldChar w:fldCharType="end"/>
      </w:r>
      <w:r w:rsidRPr="00A473AE">
        <w:rPr>
          <w:rFonts w:cstheme="minorHAnsi"/>
        </w:rPr>
        <w:t xml:space="preserve">a </w:t>
      </w:r>
      <w:r w:rsidRPr="00A473AE" w:rsidR="00B2671B">
        <w:rPr>
          <w:rFonts w:cstheme="minorHAnsi"/>
        </w:rPr>
        <w:t xml:space="preserve">because no local agencies submit CMV </w:t>
      </w:r>
      <w:r w:rsidRPr="00A473AE" w:rsidR="00EC4365">
        <w:rPr>
          <w:rFonts w:cstheme="minorHAnsi"/>
        </w:rPr>
        <w:t xml:space="preserve">or locomotive </w:t>
      </w:r>
      <w:r w:rsidRPr="00A473AE" w:rsidR="00B2671B">
        <w:rPr>
          <w:rFonts w:cstheme="minorHAnsi"/>
        </w:rPr>
        <w:t>data</w:t>
      </w:r>
      <w:r w:rsidRPr="00A473AE">
        <w:rPr>
          <w:rFonts w:cstheme="minorHAnsi"/>
        </w:rPr>
        <w:t>.</w:t>
      </w:r>
    </w:p>
    <w:p w:rsidR="00DB60C8" w:rsidRPr="00A473AE" w:rsidP="00DB60C8" w14:paraId="3CFCC254" w14:textId="18FDD844">
      <w:r w:rsidRPr="00A473AE">
        <w:t xml:space="preserve">To estimate annual cost burden per respondent, we have pulled together all of the hours from the tables in this section into </w:t>
      </w:r>
      <w:r w:rsidRPr="00A473AE" w:rsidR="001D3674">
        <w:fldChar w:fldCharType="begin"/>
      </w:r>
      <w:r w:rsidRPr="00A473AE" w:rsidR="001D3674">
        <w:instrText xml:space="preserve"> REF _Ref206764591 \h </w:instrText>
      </w:r>
      <w:r w:rsidR="00A473AE">
        <w:instrText xml:space="preserve"> \* MERGEFORMAT </w:instrText>
      </w:r>
      <w:r w:rsidRPr="00A473AE" w:rsidR="001D3674">
        <w:fldChar w:fldCharType="separate"/>
      </w:r>
      <w:r w:rsidRPr="00A473AE" w:rsidR="00D42CD7">
        <w:t xml:space="preserve">Table </w:t>
      </w:r>
      <w:r w:rsidRPr="00A473AE" w:rsidR="00D42CD7">
        <w:rPr>
          <w:noProof/>
        </w:rPr>
        <w:t>6</w:t>
      </w:r>
      <w:r w:rsidRPr="00A473AE" w:rsidR="001D3674">
        <w:fldChar w:fldCharType="end"/>
      </w:r>
      <w:r w:rsidRPr="00A473AE" w:rsidR="001D3674">
        <w:t xml:space="preserve">a </w:t>
      </w:r>
      <w:r w:rsidRPr="00A473AE" w:rsidR="009F6B0B">
        <w:t xml:space="preserve">below </w:t>
      </w:r>
      <w:r w:rsidRPr="00A473AE" w:rsidR="001D3674">
        <w:t>and used the labor rates for managers and environmental scientists for point source</w:t>
      </w:r>
      <w:r w:rsidRPr="00A473AE" w:rsidR="001C45CD">
        <w:t xml:space="preserve"> reporting</w:t>
      </w:r>
      <w:r w:rsidRPr="00A473AE" w:rsidR="001D3674">
        <w:t xml:space="preserve"> from </w:t>
      </w:r>
      <w:r w:rsidRPr="00A473AE" w:rsidR="001D3674">
        <w:fldChar w:fldCharType="begin"/>
      </w:r>
      <w:r w:rsidRPr="00A473AE" w:rsidR="001D3674">
        <w:instrText xml:space="preserve"> REF _Ref105773060 \h </w:instrText>
      </w:r>
      <w:r w:rsidR="00A473AE">
        <w:instrText xml:space="preserve"> \* MERGEFORMAT </w:instrText>
      </w:r>
      <w:r w:rsidRPr="00A473AE" w:rsidR="001D3674">
        <w:fldChar w:fldCharType="separate"/>
      </w:r>
      <w:r w:rsidRPr="00A473AE" w:rsidR="00D42CD7">
        <w:t xml:space="preserve">Table </w:t>
      </w:r>
      <w:r w:rsidRPr="00A473AE" w:rsidR="00D42CD7">
        <w:rPr>
          <w:noProof/>
        </w:rPr>
        <w:t>1</w:t>
      </w:r>
      <w:r w:rsidRPr="00A473AE" w:rsidR="001D3674">
        <w:fldChar w:fldCharType="end"/>
      </w:r>
      <w:r w:rsidRPr="00A473AE" w:rsidR="00543CE4">
        <w:t>b</w:t>
      </w:r>
      <w:r w:rsidRPr="00A473AE" w:rsidR="001D3674">
        <w:t xml:space="preserve"> and </w:t>
      </w:r>
      <w:r w:rsidRPr="00A473AE" w:rsidR="001C45CD">
        <w:t xml:space="preserve">for </w:t>
      </w:r>
      <w:r w:rsidRPr="00A473AE" w:rsidR="001D3674">
        <w:t>nonpoint/mobile/</w:t>
      </w:r>
      <w:r w:rsidRPr="00A473AE" w:rsidR="00543CE4">
        <w:t xml:space="preserve">fire </w:t>
      </w:r>
      <w:r w:rsidRPr="00A473AE" w:rsidR="001C45CD">
        <w:t xml:space="preserve">reporting </w:t>
      </w:r>
      <w:r w:rsidRPr="00A473AE" w:rsidR="001D3674">
        <w:t xml:space="preserve">from </w:t>
      </w:r>
      <w:r w:rsidRPr="00A473AE" w:rsidR="001D3674">
        <w:fldChar w:fldCharType="begin"/>
      </w:r>
      <w:r w:rsidRPr="00A473AE" w:rsidR="001D3674">
        <w:instrText xml:space="preserve"> REF _Ref105773060 \h </w:instrText>
      </w:r>
      <w:r w:rsidR="00A473AE">
        <w:instrText xml:space="preserve"> \* MERGEFORMAT </w:instrText>
      </w:r>
      <w:r w:rsidRPr="00A473AE" w:rsidR="001D3674">
        <w:fldChar w:fldCharType="separate"/>
      </w:r>
      <w:r w:rsidRPr="00A473AE" w:rsidR="00D42CD7">
        <w:t xml:space="preserve">Table </w:t>
      </w:r>
      <w:r w:rsidRPr="00A473AE" w:rsidR="00D42CD7">
        <w:rPr>
          <w:noProof/>
        </w:rPr>
        <w:t>1</w:t>
      </w:r>
      <w:r w:rsidRPr="00A473AE" w:rsidR="001D3674">
        <w:fldChar w:fldCharType="end"/>
      </w:r>
      <w:r w:rsidRPr="00A473AE" w:rsidR="00543CE4">
        <w:t>c</w:t>
      </w:r>
      <w:r w:rsidRPr="00A473AE" w:rsidR="006C4C1F">
        <w:t xml:space="preserve">. The values in </w:t>
      </w:r>
      <w:r w:rsidRPr="00A473AE" w:rsidR="006C4C1F">
        <w:fldChar w:fldCharType="begin"/>
      </w:r>
      <w:r w:rsidRPr="00A473AE" w:rsidR="006C4C1F">
        <w:instrText xml:space="preserve"> REF _Ref206764591 \h </w:instrText>
      </w:r>
      <w:r w:rsidR="00A473AE">
        <w:instrText xml:space="preserve"> \* MERGEFORMAT </w:instrText>
      </w:r>
      <w:r w:rsidRPr="00A473AE" w:rsidR="006C4C1F">
        <w:fldChar w:fldCharType="separate"/>
      </w:r>
      <w:r w:rsidRPr="00A473AE" w:rsidR="00D42CD7">
        <w:t xml:space="preserve">Table </w:t>
      </w:r>
      <w:r w:rsidRPr="00A473AE" w:rsidR="00D42CD7">
        <w:rPr>
          <w:noProof/>
        </w:rPr>
        <w:t>6</w:t>
      </w:r>
      <w:r w:rsidRPr="00A473AE" w:rsidR="006C4C1F">
        <w:fldChar w:fldCharType="end"/>
      </w:r>
      <w:r w:rsidRPr="00A473AE" w:rsidR="006C4C1F">
        <w:t xml:space="preserve">a </w:t>
      </w:r>
      <w:r w:rsidRPr="00A473AE" w:rsidR="00E77917">
        <w:t xml:space="preserve">cover States reporting </w:t>
      </w:r>
      <w:r w:rsidRPr="00A473AE" w:rsidR="008E74A4">
        <w:t xml:space="preserve">to EIS from their data systems and </w:t>
      </w:r>
      <w:r w:rsidRPr="00A473AE" w:rsidR="006C4C1F">
        <w:t xml:space="preserve">exclude burden and cost reductions associated with using CAERS cases 3 or 4, </w:t>
      </w:r>
      <w:r w:rsidRPr="00A473AE" w:rsidR="008E74A4">
        <w:t xml:space="preserve">and </w:t>
      </w:r>
      <w:r w:rsidRPr="00A473AE" w:rsidR="008E74A4">
        <w:fldChar w:fldCharType="begin"/>
      </w:r>
      <w:r w:rsidRPr="00A473AE" w:rsidR="008E74A4">
        <w:instrText xml:space="preserve"> REF _Ref206764591 \h </w:instrText>
      </w:r>
      <w:r w:rsidR="00A473AE">
        <w:instrText xml:space="preserve"> \* MERGEFORMAT </w:instrText>
      </w:r>
      <w:r w:rsidRPr="00A473AE" w:rsidR="008E74A4">
        <w:fldChar w:fldCharType="separate"/>
      </w:r>
      <w:r w:rsidRPr="00A473AE" w:rsidR="00D42CD7">
        <w:t xml:space="preserve">Table </w:t>
      </w:r>
      <w:r w:rsidRPr="00A473AE" w:rsidR="00D42CD7">
        <w:rPr>
          <w:noProof/>
        </w:rPr>
        <w:t>6</w:t>
      </w:r>
      <w:r w:rsidRPr="00A473AE" w:rsidR="008E74A4">
        <w:fldChar w:fldCharType="end"/>
      </w:r>
      <w:r w:rsidRPr="00A473AE" w:rsidR="008E74A4">
        <w:t xml:space="preserve">b provides </w:t>
      </w:r>
      <w:r w:rsidRPr="00A473AE" w:rsidR="006C4C1F">
        <w:t xml:space="preserve">the </w:t>
      </w:r>
      <w:r w:rsidRPr="00A473AE" w:rsidR="008E74A4">
        <w:t>CAERS cost reductions</w:t>
      </w:r>
      <w:r w:rsidRPr="00A473AE" w:rsidR="006C4C1F">
        <w:t>.</w:t>
      </w:r>
    </w:p>
    <w:p w:rsidR="00704AF3" w:rsidRPr="00A473AE" w:rsidP="00704AF3" w14:paraId="38E07421" w14:textId="5D63D635">
      <w:pPr>
        <w:pStyle w:val="Caption"/>
      </w:pPr>
      <w:bookmarkStart w:id="28" w:name="_Ref206764591"/>
      <w:r w:rsidRPr="00A473AE">
        <w:t xml:space="preserve">Table </w:t>
      </w:r>
      <w:r w:rsidRPr="00A473AE">
        <w:fldChar w:fldCharType="begin"/>
      </w:r>
      <w:r w:rsidRPr="00A473AE">
        <w:instrText xml:space="preserve"> SEQ Table \* ARABIC </w:instrText>
      </w:r>
      <w:r w:rsidRPr="00A473AE">
        <w:fldChar w:fldCharType="separate"/>
      </w:r>
      <w:r w:rsidRPr="00A473AE" w:rsidR="00D42CD7">
        <w:rPr>
          <w:noProof/>
        </w:rPr>
        <w:t>6</w:t>
      </w:r>
      <w:r w:rsidRPr="00A473AE">
        <w:fldChar w:fldCharType="end"/>
      </w:r>
      <w:bookmarkEnd w:id="28"/>
      <w:r w:rsidRPr="00A473AE">
        <w:t xml:space="preserve">a: Annualized burden of NEI submissions per </w:t>
      </w:r>
      <w:r w:rsidRPr="00A473AE" w:rsidR="003D6DD0">
        <w:t>State</w:t>
      </w:r>
      <w:r w:rsidRPr="00A473AE">
        <w:t xml:space="preserve"> respondent for EIS approach</w:t>
      </w:r>
    </w:p>
    <w:tbl>
      <w:tblPr>
        <w:tblW w:w="9268" w:type="dxa"/>
        <w:tblLayout w:type="fixed"/>
        <w:tblLook w:val="04A0"/>
      </w:tblPr>
      <w:tblGrid>
        <w:gridCol w:w="3770"/>
        <w:gridCol w:w="720"/>
        <w:gridCol w:w="270"/>
        <w:gridCol w:w="1260"/>
        <w:gridCol w:w="1170"/>
        <w:gridCol w:w="900"/>
        <w:gridCol w:w="548"/>
        <w:gridCol w:w="623"/>
        <w:gridCol w:w="7"/>
      </w:tblGrid>
      <w:tr w14:paraId="787A3346" w14:textId="77777777" w:rsidTr="006025FB">
        <w:tblPrEx>
          <w:tblW w:w="9268" w:type="dxa"/>
          <w:tblLayout w:type="fixed"/>
          <w:tblLook w:val="04A0"/>
        </w:tblPrEx>
        <w:trPr>
          <w:gridAfter w:val="1"/>
          <w:wAfter w:w="7" w:type="dxa"/>
          <w:trHeight w:val="1152"/>
          <w:tblHeader/>
        </w:trPr>
        <w:tc>
          <w:tcPr>
            <w:tcW w:w="3770" w:type="dxa"/>
            <w:tcBorders>
              <w:top w:val="single" w:sz="8" w:space="0" w:color="000000"/>
              <w:left w:val="single" w:sz="8" w:space="0" w:color="000000"/>
              <w:bottom w:val="double" w:sz="4" w:space="0" w:color="000000"/>
              <w:right w:val="single" w:sz="8" w:space="0" w:color="000000"/>
            </w:tcBorders>
            <w:shd w:val="clear" w:color="auto" w:fill="auto"/>
            <w:vAlign w:val="bottom"/>
            <w:hideMark/>
          </w:tcPr>
          <w:p w:rsidR="00A6121F" w:rsidRPr="00A473AE" w:rsidP="00CD3395" w14:paraId="43CC6174" w14:textId="77777777">
            <w:pPr>
              <w:keepNext/>
              <w:spacing w:after="60" w:line="240" w:lineRule="auto"/>
              <w:ind w:firstLine="0"/>
              <w:rPr>
                <w:rFonts w:eastAsia="Times New Roman" w:cstheme="minorHAnsi"/>
                <w:b/>
                <w:bCs/>
                <w:color w:val="000000"/>
              </w:rPr>
            </w:pPr>
            <w:r w:rsidRPr="00A473AE">
              <w:rPr>
                <w:rFonts w:eastAsia="Times New Roman" w:cstheme="minorHAnsi"/>
                <w:b/>
                <w:bCs/>
                <w:color w:val="000000"/>
              </w:rPr>
              <w:t>Information Collection Activity</w:t>
            </w:r>
          </w:p>
        </w:tc>
        <w:tc>
          <w:tcPr>
            <w:tcW w:w="990" w:type="dxa"/>
            <w:gridSpan w:val="2"/>
            <w:tcBorders>
              <w:top w:val="single" w:sz="8" w:space="0" w:color="000000"/>
              <w:left w:val="nil"/>
              <w:bottom w:val="double" w:sz="4" w:space="0" w:color="000000"/>
              <w:right w:val="single" w:sz="8" w:space="0" w:color="000000"/>
            </w:tcBorders>
            <w:shd w:val="clear" w:color="auto" w:fill="auto"/>
            <w:vAlign w:val="bottom"/>
            <w:hideMark/>
          </w:tcPr>
          <w:p w:rsidR="00A6121F" w:rsidRPr="00A473AE" w:rsidP="00CD3395" w14:paraId="12C37DDA" w14:textId="77777777">
            <w:pPr>
              <w:keepNext/>
              <w:spacing w:after="60" w:line="240" w:lineRule="auto"/>
              <w:ind w:firstLine="0"/>
              <w:jc w:val="center"/>
              <w:rPr>
                <w:rFonts w:eastAsia="Times New Roman" w:cstheme="minorHAnsi"/>
                <w:b/>
                <w:bCs/>
                <w:color w:val="000000"/>
              </w:rPr>
            </w:pPr>
            <w:r w:rsidRPr="00A473AE">
              <w:rPr>
                <w:rFonts w:eastAsia="Times New Roman" w:cstheme="minorHAnsi"/>
                <w:b/>
                <w:bCs/>
                <w:color w:val="000000"/>
              </w:rPr>
              <w:t>State, local, or tribal count</w:t>
            </w:r>
          </w:p>
        </w:tc>
        <w:tc>
          <w:tcPr>
            <w:tcW w:w="1260" w:type="dxa"/>
            <w:tcBorders>
              <w:top w:val="single" w:sz="8" w:space="0" w:color="000000"/>
              <w:left w:val="nil"/>
              <w:bottom w:val="double" w:sz="4" w:space="0" w:color="000000"/>
              <w:right w:val="nil"/>
            </w:tcBorders>
            <w:shd w:val="clear" w:color="auto" w:fill="auto"/>
            <w:vAlign w:val="bottom"/>
            <w:hideMark/>
          </w:tcPr>
          <w:p w:rsidR="00A6121F" w:rsidRPr="00A473AE" w:rsidP="00CD3395" w14:paraId="70BFDE72" w14:textId="77777777">
            <w:pPr>
              <w:keepNext/>
              <w:spacing w:after="60" w:line="240" w:lineRule="auto"/>
              <w:ind w:firstLine="0"/>
              <w:jc w:val="center"/>
              <w:rPr>
                <w:rFonts w:eastAsia="Times New Roman" w:cstheme="minorHAnsi"/>
                <w:b/>
                <w:bCs/>
                <w:color w:val="000000"/>
              </w:rPr>
            </w:pPr>
            <w:r w:rsidRPr="00A473AE">
              <w:rPr>
                <w:rFonts w:eastAsia="Times New Roman" w:cstheme="minorHAnsi"/>
                <w:b/>
                <w:bCs/>
                <w:color w:val="000000"/>
              </w:rPr>
              <w:t>Manager Hrs/yr @ $147.80/Hr</w:t>
            </w:r>
          </w:p>
        </w:tc>
        <w:tc>
          <w:tcPr>
            <w:tcW w:w="1170" w:type="dxa"/>
            <w:tcBorders>
              <w:top w:val="single" w:sz="8" w:space="0" w:color="000000"/>
              <w:left w:val="single" w:sz="8" w:space="0" w:color="000000"/>
              <w:bottom w:val="double" w:sz="4" w:space="0" w:color="000000"/>
              <w:right w:val="nil"/>
            </w:tcBorders>
            <w:shd w:val="clear" w:color="auto" w:fill="auto"/>
            <w:vAlign w:val="bottom"/>
            <w:hideMark/>
          </w:tcPr>
          <w:p w:rsidR="00A6121F" w:rsidRPr="00A473AE" w:rsidP="00CD3395" w14:paraId="0BC5BBD8" w14:textId="49C93E58">
            <w:pPr>
              <w:keepNext/>
              <w:spacing w:after="60" w:line="240" w:lineRule="auto"/>
              <w:ind w:firstLine="0"/>
              <w:jc w:val="center"/>
              <w:rPr>
                <w:rFonts w:eastAsia="Times New Roman" w:cstheme="minorHAnsi"/>
                <w:b/>
                <w:bCs/>
                <w:color w:val="000000"/>
              </w:rPr>
            </w:pPr>
            <w:r w:rsidRPr="00A473AE">
              <w:rPr>
                <w:rFonts w:eastAsia="Times New Roman" w:cstheme="minorHAnsi"/>
                <w:b/>
                <w:bCs/>
                <w:color w:val="000000"/>
              </w:rPr>
              <w:t>Scientist</w:t>
            </w:r>
            <w:r w:rsidRPr="00A473AE">
              <w:rPr>
                <w:rFonts w:eastAsia="Times New Roman" w:cstheme="minorHAnsi"/>
                <w:b/>
                <w:bCs/>
                <w:color w:val="000000"/>
              </w:rPr>
              <w:t xml:space="preserve"> Hrs/yr @ $96.54/Hr</w:t>
            </w:r>
          </w:p>
        </w:tc>
        <w:tc>
          <w:tcPr>
            <w:tcW w:w="900" w:type="dxa"/>
            <w:tcBorders>
              <w:top w:val="single" w:sz="8" w:space="0" w:color="000000"/>
              <w:left w:val="single" w:sz="8" w:space="0" w:color="000000"/>
              <w:bottom w:val="double" w:sz="4" w:space="0" w:color="000000"/>
              <w:right w:val="nil"/>
            </w:tcBorders>
            <w:shd w:val="clear" w:color="auto" w:fill="auto"/>
            <w:vAlign w:val="bottom"/>
            <w:hideMark/>
          </w:tcPr>
          <w:p w:rsidR="00A6121F" w:rsidRPr="00A473AE" w:rsidP="00CD3395" w14:paraId="6B537F57" w14:textId="77777777">
            <w:pPr>
              <w:keepNext/>
              <w:spacing w:after="60" w:line="240" w:lineRule="auto"/>
              <w:ind w:firstLine="0"/>
              <w:jc w:val="center"/>
              <w:rPr>
                <w:rFonts w:eastAsia="Times New Roman" w:cstheme="minorHAnsi"/>
                <w:b/>
                <w:bCs/>
                <w:color w:val="000000"/>
              </w:rPr>
            </w:pPr>
            <w:r w:rsidRPr="00A473AE">
              <w:rPr>
                <w:rFonts w:eastAsia="Times New Roman" w:cstheme="minorHAnsi"/>
                <w:b/>
                <w:bCs/>
                <w:color w:val="000000"/>
              </w:rPr>
              <w:t>Total Hours/</w:t>
            </w:r>
            <w:r w:rsidRPr="00A473AE">
              <w:rPr>
                <w:rFonts w:eastAsia="Times New Roman" w:cstheme="minorHAnsi"/>
                <w:b/>
                <w:bCs/>
                <w:color w:val="000000"/>
              </w:rPr>
              <w:br/>
              <w:t>Year</w:t>
            </w:r>
          </w:p>
        </w:tc>
        <w:tc>
          <w:tcPr>
            <w:tcW w:w="1171" w:type="dxa"/>
            <w:gridSpan w:val="2"/>
            <w:tcBorders>
              <w:top w:val="single" w:sz="8" w:space="0" w:color="000000"/>
              <w:left w:val="single" w:sz="8" w:space="0" w:color="000000"/>
              <w:bottom w:val="double" w:sz="4" w:space="0" w:color="000000"/>
              <w:right w:val="single" w:sz="8" w:space="0" w:color="000000"/>
            </w:tcBorders>
            <w:shd w:val="clear" w:color="auto" w:fill="auto"/>
            <w:vAlign w:val="bottom"/>
            <w:hideMark/>
          </w:tcPr>
          <w:p w:rsidR="00A6121F" w:rsidRPr="00A473AE" w:rsidP="00CD3395" w14:paraId="7D491A13" w14:textId="77777777">
            <w:pPr>
              <w:keepNext/>
              <w:spacing w:after="60" w:line="240" w:lineRule="auto"/>
              <w:ind w:firstLine="0"/>
              <w:jc w:val="center"/>
              <w:rPr>
                <w:rFonts w:eastAsia="Times New Roman" w:cstheme="minorHAnsi"/>
                <w:b/>
                <w:bCs/>
                <w:color w:val="000000"/>
              </w:rPr>
            </w:pPr>
            <w:r w:rsidRPr="00A473AE">
              <w:rPr>
                <w:rFonts w:eastAsia="Times New Roman" w:cstheme="minorHAnsi"/>
                <w:b/>
                <w:bCs/>
                <w:color w:val="000000"/>
              </w:rPr>
              <w:t>Cost/Year</w:t>
            </w:r>
          </w:p>
        </w:tc>
      </w:tr>
      <w:tr w14:paraId="39570821" w14:textId="77777777" w:rsidTr="006025FB">
        <w:tblPrEx>
          <w:tblW w:w="9268" w:type="dxa"/>
          <w:tblLayout w:type="fixed"/>
          <w:tblLook w:val="04A0"/>
        </w:tblPrEx>
        <w:trPr>
          <w:gridAfter w:val="1"/>
          <w:wAfter w:w="7" w:type="dxa"/>
          <w:trHeight w:val="432"/>
        </w:trPr>
        <w:tc>
          <w:tcPr>
            <w:tcW w:w="3770" w:type="dxa"/>
            <w:tcBorders>
              <w:top w:val="double" w:sz="4" w:space="0" w:color="000000"/>
              <w:left w:val="single" w:sz="8" w:space="0" w:color="000000"/>
              <w:bottom w:val="single" w:sz="4" w:space="0" w:color="000000"/>
              <w:right w:val="nil"/>
            </w:tcBorders>
            <w:shd w:val="clear" w:color="auto" w:fill="D9D9D9" w:themeFill="background1" w:themeFillShade="D9"/>
            <w:vAlign w:val="center"/>
            <w:hideMark/>
          </w:tcPr>
          <w:p w:rsidR="00A6121F" w:rsidRPr="00A473AE" w:rsidP="001D3674" w14:paraId="030E05AF"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Annual Required Activities</w:t>
            </w:r>
          </w:p>
        </w:tc>
        <w:tc>
          <w:tcPr>
            <w:tcW w:w="990" w:type="dxa"/>
            <w:gridSpan w:val="2"/>
            <w:tcBorders>
              <w:top w:val="double" w:sz="4" w:space="0" w:color="000000"/>
              <w:left w:val="nil"/>
              <w:bottom w:val="single" w:sz="4" w:space="0" w:color="000000"/>
              <w:right w:val="nil"/>
            </w:tcBorders>
            <w:shd w:val="clear" w:color="auto" w:fill="D9D9D9" w:themeFill="background1" w:themeFillShade="D9"/>
            <w:vAlign w:val="center"/>
            <w:hideMark/>
          </w:tcPr>
          <w:p w:rsidR="00A6121F" w:rsidRPr="00A473AE" w:rsidP="001D3674" w14:paraId="4BFCCACA"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tc>
        <w:tc>
          <w:tcPr>
            <w:tcW w:w="1260" w:type="dxa"/>
            <w:tcBorders>
              <w:top w:val="double" w:sz="4" w:space="0" w:color="000000"/>
              <w:left w:val="nil"/>
              <w:bottom w:val="single" w:sz="4" w:space="0" w:color="000000"/>
              <w:right w:val="nil"/>
            </w:tcBorders>
            <w:shd w:val="clear" w:color="auto" w:fill="D9D9D9" w:themeFill="background1" w:themeFillShade="D9"/>
            <w:vAlign w:val="center"/>
            <w:hideMark/>
          </w:tcPr>
          <w:p w:rsidR="00A6121F" w:rsidRPr="00A473AE" w:rsidP="001D3674" w14:paraId="3BFC7469"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tc>
        <w:tc>
          <w:tcPr>
            <w:tcW w:w="1170" w:type="dxa"/>
            <w:tcBorders>
              <w:top w:val="double" w:sz="4" w:space="0" w:color="000000"/>
              <w:left w:val="nil"/>
              <w:bottom w:val="single" w:sz="4" w:space="0" w:color="000000"/>
              <w:right w:val="nil"/>
            </w:tcBorders>
            <w:shd w:val="clear" w:color="auto" w:fill="D9D9D9" w:themeFill="background1" w:themeFillShade="D9"/>
            <w:vAlign w:val="center"/>
            <w:hideMark/>
          </w:tcPr>
          <w:p w:rsidR="00A6121F" w:rsidRPr="00A473AE" w:rsidP="001D3674" w14:paraId="5F0AC67F"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tc>
        <w:tc>
          <w:tcPr>
            <w:tcW w:w="900" w:type="dxa"/>
            <w:tcBorders>
              <w:top w:val="double" w:sz="4" w:space="0" w:color="000000"/>
              <w:left w:val="nil"/>
              <w:bottom w:val="single" w:sz="4" w:space="0" w:color="000000"/>
              <w:right w:val="nil"/>
            </w:tcBorders>
            <w:shd w:val="clear" w:color="auto" w:fill="D9D9D9" w:themeFill="background1" w:themeFillShade="D9"/>
            <w:vAlign w:val="center"/>
            <w:hideMark/>
          </w:tcPr>
          <w:p w:rsidR="00A6121F" w:rsidRPr="00A473AE" w:rsidP="001D3674" w14:paraId="7F82B378"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tc>
        <w:tc>
          <w:tcPr>
            <w:tcW w:w="1171" w:type="dxa"/>
            <w:gridSpan w:val="2"/>
            <w:tcBorders>
              <w:top w:val="double" w:sz="4" w:space="0" w:color="000000"/>
              <w:left w:val="nil"/>
              <w:bottom w:val="single" w:sz="4" w:space="0" w:color="000000"/>
              <w:right w:val="single" w:sz="8" w:space="0" w:color="000000"/>
            </w:tcBorders>
            <w:shd w:val="clear" w:color="auto" w:fill="D9D9D9" w:themeFill="background1" w:themeFillShade="D9"/>
            <w:vAlign w:val="center"/>
            <w:hideMark/>
          </w:tcPr>
          <w:p w:rsidR="00A6121F" w:rsidRPr="00A473AE" w:rsidP="001D3674" w14:paraId="542C0F62"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tc>
      </w:tr>
      <w:tr w14:paraId="7B495FDA" w14:textId="77777777" w:rsidTr="006025FB">
        <w:tblPrEx>
          <w:tblW w:w="9268" w:type="dxa"/>
          <w:tblLayout w:type="fixed"/>
          <w:tblLook w:val="04A0"/>
        </w:tblPrEx>
        <w:trPr>
          <w:gridAfter w:val="1"/>
          <w:wAfter w:w="7" w:type="dxa"/>
          <w:trHeight w:val="720"/>
        </w:trPr>
        <w:tc>
          <w:tcPr>
            <w:tcW w:w="37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121F" w:rsidRPr="00A473AE" w:rsidP="00A6121F" w14:paraId="04064A18" w14:textId="7253A229">
            <w:pPr>
              <w:spacing w:after="0" w:line="240" w:lineRule="auto"/>
              <w:ind w:firstLine="0"/>
              <w:rPr>
                <w:rFonts w:eastAsia="Times New Roman" w:cstheme="minorHAnsi"/>
              </w:rPr>
            </w:pPr>
            <w:r w:rsidRPr="00A473AE">
              <w:rPr>
                <w:rFonts w:eastAsia="Times New Roman" w:cstheme="minorHAnsi"/>
              </w:rPr>
              <w:t xml:space="preserve">Submit annually reported point sources CAPs with EIS (see </w:t>
            </w:r>
            <w:r w:rsidRPr="00A473AE">
              <w:rPr>
                <w:rFonts w:eastAsia="Times New Roman" w:cstheme="minorHAnsi"/>
              </w:rPr>
              <w:fldChar w:fldCharType="begin"/>
            </w:r>
            <w:r w:rsidRPr="00A473AE">
              <w:rPr>
                <w:rFonts w:eastAsia="Times New Roman" w:cstheme="minorHAnsi"/>
              </w:rPr>
              <w:instrText xml:space="preserve"> REF _Ref206759835 \h </w:instrText>
            </w:r>
            <w:r w:rsidRPr="00A473AE" w:rsidR="00CD3395">
              <w:rPr>
                <w:rFonts w:eastAsia="Times New Roman" w:cstheme="minorHAnsi"/>
              </w:rPr>
              <w:instrText xml:space="preserve"> \* MERGEFORMAT </w:instrText>
            </w:r>
            <w:r w:rsidRPr="00A473AE">
              <w:rPr>
                <w:rFonts w:eastAsia="Times New Roman" w:cstheme="minorHAnsi"/>
              </w:rPr>
              <w:fldChar w:fldCharType="separate"/>
            </w:r>
            <w:r w:rsidRPr="00A473AE" w:rsidR="00D42CD7">
              <w:rPr>
                <w:rFonts w:cstheme="minorHAnsi"/>
              </w:rPr>
              <w:t xml:space="preserve">Table </w:t>
            </w:r>
            <w:r w:rsidRPr="00A473AE" w:rsidR="00D42CD7">
              <w:rPr>
                <w:rFonts w:cstheme="minorHAnsi"/>
                <w:noProof/>
              </w:rPr>
              <w:t>4</w:t>
            </w:r>
            <w:r w:rsidRPr="00A473AE">
              <w:rPr>
                <w:rFonts w:eastAsia="Times New Roman" w:cstheme="minorHAnsi"/>
              </w:rPr>
              <w:fldChar w:fldCharType="end"/>
            </w:r>
            <w:r w:rsidRPr="00A473AE">
              <w:rPr>
                <w:rFonts w:eastAsia="Times New Roman" w:cstheme="minorHAnsi"/>
              </w:rPr>
              <w:t>)</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121F" w:rsidRPr="00A473AE" w:rsidP="00A6121F" w14:paraId="00553504" w14:textId="6AFA8797">
            <w:pPr>
              <w:spacing w:after="0" w:line="240" w:lineRule="auto"/>
              <w:ind w:firstLine="0"/>
              <w:jc w:val="center"/>
              <w:rPr>
                <w:rFonts w:eastAsia="Times New Roman" w:cstheme="minorHAnsi"/>
                <w:color w:val="000000"/>
              </w:rPr>
            </w:pPr>
            <w:r w:rsidRPr="00A473AE">
              <w:rPr>
                <w:rFonts w:eastAsia="Times New Roman" w:cstheme="minorHAnsi"/>
                <w:color w:val="000000"/>
              </w:rPr>
              <w:t>5</w:t>
            </w:r>
            <w:r w:rsidRPr="00A473AE" w:rsidR="003838CE">
              <w:rPr>
                <w:rFonts w:eastAsia="Times New Roman" w:cstheme="minorHAnsi"/>
                <w:color w:val="000000"/>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121F" w:rsidRPr="00A473AE" w:rsidP="00A6121F" w14:paraId="5FDF9A11"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121F" w:rsidRPr="00A473AE" w:rsidP="00A6121F" w14:paraId="20266030"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49</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121F" w:rsidRPr="00A473AE" w:rsidP="00A6121F" w14:paraId="18099945"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53</w:t>
            </w: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121F" w:rsidRPr="00A473AE" w:rsidP="00A6121F" w14:paraId="4349A4F0" w14:textId="30675728">
            <w:pPr>
              <w:spacing w:after="0" w:line="240" w:lineRule="auto"/>
              <w:ind w:firstLine="0"/>
              <w:jc w:val="right"/>
              <w:rPr>
                <w:rFonts w:eastAsia="Times New Roman" w:cstheme="minorHAnsi"/>
                <w:color w:val="000000"/>
              </w:rPr>
            </w:pPr>
            <w:r w:rsidRPr="00A473AE">
              <w:rPr>
                <w:rFonts w:cstheme="minorHAnsi"/>
                <w:color w:val="000000"/>
              </w:rPr>
              <w:t>$</w:t>
            </w:r>
            <w:r w:rsidRPr="00A473AE" w:rsidR="006C4C1F">
              <w:rPr>
                <w:rFonts w:cstheme="minorHAnsi"/>
                <w:color w:val="000000"/>
              </w:rPr>
              <w:t>4</w:t>
            </w:r>
            <w:r w:rsidRPr="00A473AE">
              <w:rPr>
                <w:rFonts w:cstheme="minorHAnsi"/>
                <w:color w:val="000000"/>
              </w:rPr>
              <w:t>,</w:t>
            </w:r>
            <w:r w:rsidRPr="00A473AE" w:rsidR="006C4C1F">
              <w:rPr>
                <w:rFonts w:cstheme="minorHAnsi"/>
                <w:color w:val="000000"/>
              </w:rPr>
              <w:t>85</w:t>
            </w:r>
            <w:r w:rsidRPr="00A473AE">
              <w:rPr>
                <w:rFonts w:cstheme="minorHAnsi"/>
                <w:color w:val="000000"/>
              </w:rPr>
              <w:t xml:space="preserve">1 </w:t>
            </w:r>
          </w:p>
        </w:tc>
      </w:tr>
      <w:tr w14:paraId="46EB05EE" w14:textId="77777777" w:rsidTr="006025FB">
        <w:tblPrEx>
          <w:tblW w:w="9268" w:type="dxa"/>
          <w:tblLayout w:type="fixed"/>
          <w:tblLook w:val="04A0"/>
        </w:tblPrEx>
        <w:trPr>
          <w:gridAfter w:val="1"/>
          <w:wAfter w:w="7" w:type="dxa"/>
          <w:trHeight w:val="432"/>
        </w:trPr>
        <w:tc>
          <w:tcPr>
            <w:tcW w:w="4490" w:type="dxa"/>
            <w:gridSpan w:val="2"/>
            <w:tcBorders>
              <w:top w:val="single" w:sz="4" w:space="0" w:color="000000"/>
              <w:left w:val="single" w:sz="8" w:space="0" w:color="000000"/>
              <w:bottom w:val="single" w:sz="8" w:space="0" w:color="000000"/>
              <w:right w:val="nil"/>
            </w:tcBorders>
            <w:shd w:val="clear" w:color="auto" w:fill="D9D9D9" w:themeFill="background1" w:themeFillShade="D9"/>
            <w:vAlign w:val="center"/>
            <w:hideMark/>
          </w:tcPr>
          <w:p w:rsidR="00A6121F" w:rsidRPr="00A473AE" w:rsidP="001D3674" w14:paraId="48EF3823"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Point Source Triennial Required Activities</w:t>
            </w:r>
          </w:p>
        </w:tc>
        <w:tc>
          <w:tcPr>
            <w:tcW w:w="270" w:type="dxa"/>
            <w:tcBorders>
              <w:top w:val="single" w:sz="4" w:space="0" w:color="000000"/>
              <w:left w:val="nil"/>
              <w:bottom w:val="single" w:sz="8" w:space="0" w:color="000000"/>
              <w:right w:val="nil"/>
            </w:tcBorders>
            <w:shd w:val="clear" w:color="auto" w:fill="D9D9D9" w:themeFill="background1" w:themeFillShade="D9"/>
            <w:vAlign w:val="center"/>
            <w:hideMark/>
          </w:tcPr>
          <w:p w:rsidR="00A6121F" w:rsidRPr="00A473AE" w:rsidP="001D3674" w14:paraId="1C497FFE"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tc>
        <w:tc>
          <w:tcPr>
            <w:tcW w:w="1260" w:type="dxa"/>
            <w:tcBorders>
              <w:top w:val="single" w:sz="4" w:space="0" w:color="000000"/>
              <w:left w:val="nil"/>
              <w:bottom w:val="single" w:sz="8" w:space="0" w:color="000000"/>
              <w:right w:val="nil"/>
            </w:tcBorders>
            <w:shd w:val="clear" w:color="auto" w:fill="D9D9D9" w:themeFill="background1" w:themeFillShade="D9"/>
            <w:vAlign w:val="center"/>
            <w:hideMark/>
          </w:tcPr>
          <w:p w:rsidR="00A6121F" w:rsidRPr="00A473AE" w:rsidP="001D3674" w14:paraId="4ABFEE9E"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tc>
        <w:tc>
          <w:tcPr>
            <w:tcW w:w="1170" w:type="dxa"/>
            <w:tcBorders>
              <w:top w:val="single" w:sz="4" w:space="0" w:color="000000"/>
              <w:left w:val="nil"/>
              <w:bottom w:val="single" w:sz="8" w:space="0" w:color="000000"/>
              <w:right w:val="nil"/>
            </w:tcBorders>
            <w:shd w:val="clear" w:color="auto" w:fill="D9D9D9" w:themeFill="background1" w:themeFillShade="D9"/>
            <w:vAlign w:val="center"/>
            <w:hideMark/>
          </w:tcPr>
          <w:p w:rsidR="00A6121F" w:rsidRPr="00A473AE" w:rsidP="001D3674" w14:paraId="4031F7D8"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tc>
        <w:tc>
          <w:tcPr>
            <w:tcW w:w="900" w:type="dxa"/>
            <w:tcBorders>
              <w:top w:val="single" w:sz="4" w:space="0" w:color="000000"/>
              <w:left w:val="nil"/>
              <w:bottom w:val="single" w:sz="8" w:space="0" w:color="000000"/>
              <w:right w:val="nil"/>
            </w:tcBorders>
            <w:shd w:val="clear" w:color="auto" w:fill="D9D9D9" w:themeFill="background1" w:themeFillShade="D9"/>
            <w:vAlign w:val="center"/>
            <w:hideMark/>
          </w:tcPr>
          <w:p w:rsidR="00A6121F" w:rsidRPr="00A473AE" w:rsidP="001D3674" w14:paraId="42BFA2A4"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tc>
        <w:tc>
          <w:tcPr>
            <w:tcW w:w="1171" w:type="dxa"/>
            <w:gridSpan w:val="2"/>
            <w:tcBorders>
              <w:top w:val="single" w:sz="4" w:space="0" w:color="000000"/>
              <w:left w:val="nil"/>
              <w:bottom w:val="single" w:sz="8" w:space="0" w:color="000000"/>
              <w:right w:val="single" w:sz="8" w:space="0" w:color="000000"/>
            </w:tcBorders>
            <w:shd w:val="clear" w:color="auto" w:fill="D9D9D9" w:themeFill="background1" w:themeFillShade="D9"/>
            <w:vAlign w:val="center"/>
            <w:hideMark/>
          </w:tcPr>
          <w:p w:rsidR="00A6121F" w:rsidRPr="00A473AE" w:rsidP="001D3674" w14:paraId="4CCF4731" w14:textId="31CBD55D">
            <w:pPr>
              <w:keepNext/>
              <w:spacing w:after="0" w:line="240" w:lineRule="auto"/>
              <w:ind w:firstLine="0"/>
              <w:rPr>
                <w:rFonts w:eastAsia="Times New Roman" w:cstheme="minorHAnsi"/>
                <w:color w:val="000000"/>
              </w:rPr>
            </w:pPr>
            <w:r w:rsidRPr="00A473AE">
              <w:rPr>
                <w:rFonts w:cstheme="minorHAnsi"/>
                <w:color w:val="000000"/>
              </w:rPr>
              <w:t> </w:t>
            </w:r>
          </w:p>
        </w:tc>
      </w:tr>
      <w:tr w14:paraId="4B01567F" w14:textId="77777777" w:rsidTr="006025FB">
        <w:tblPrEx>
          <w:tblW w:w="9268" w:type="dxa"/>
          <w:tblLayout w:type="fixed"/>
          <w:tblLook w:val="04A0"/>
        </w:tblPrEx>
        <w:trPr>
          <w:gridAfter w:val="1"/>
          <w:wAfter w:w="7" w:type="dxa"/>
          <w:trHeight w:val="720"/>
        </w:trPr>
        <w:tc>
          <w:tcPr>
            <w:tcW w:w="3770" w:type="dxa"/>
            <w:tcBorders>
              <w:top w:val="nil"/>
              <w:left w:val="single" w:sz="8" w:space="0" w:color="000000"/>
              <w:bottom w:val="nil"/>
              <w:right w:val="single" w:sz="8" w:space="0" w:color="000000"/>
            </w:tcBorders>
            <w:shd w:val="clear" w:color="auto" w:fill="auto"/>
            <w:vAlign w:val="center"/>
            <w:hideMark/>
          </w:tcPr>
          <w:p w:rsidR="00A6121F" w:rsidRPr="00A473AE" w:rsidP="00A6121F" w14:paraId="414F6137" w14:textId="1C1D1368">
            <w:pPr>
              <w:spacing w:after="0" w:line="240" w:lineRule="auto"/>
              <w:ind w:firstLine="0"/>
              <w:rPr>
                <w:rFonts w:eastAsia="Times New Roman" w:cstheme="minorHAnsi"/>
              </w:rPr>
            </w:pPr>
            <w:r w:rsidRPr="00A473AE">
              <w:rPr>
                <w:rFonts w:eastAsia="Times New Roman" w:cstheme="minorHAnsi"/>
              </w:rPr>
              <w:t xml:space="preserve">Submit additional triennial point sources CAPs with EIS (see </w:t>
            </w:r>
            <w:r w:rsidRPr="00A473AE">
              <w:rPr>
                <w:rFonts w:eastAsia="Times New Roman" w:cstheme="minorHAnsi"/>
              </w:rPr>
              <w:fldChar w:fldCharType="begin"/>
            </w:r>
            <w:r w:rsidRPr="00A473AE">
              <w:rPr>
                <w:rFonts w:eastAsia="Times New Roman" w:cstheme="minorHAnsi"/>
              </w:rPr>
              <w:instrText xml:space="preserve"> REF _Ref206759835 \h </w:instrText>
            </w:r>
            <w:r w:rsidRPr="00A473AE" w:rsidR="00CD3395">
              <w:rPr>
                <w:rFonts w:eastAsia="Times New Roman" w:cstheme="minorHAnsi"/>
              </w:rPr>
              <w:instrText xml:space="preserve"> \* MERGEFORMAT </w:instrText>
            </w:r>
            <w:r w:rsidRPr="00A473AE">
              <w:rPr>
                <w:rFonts w:eastAsia="Times New Roman" w:cstheme="minorHAnsi"/>
              </w:rPr>
              <w:fldChar w:fldCharType="separate"/>
            </w:r>
            <w:r w:rsidRPr="00A473AE" w:rsidR="00D42CD7">
              <w:rPr>
                <w:rFonts w:cstheme="minorHAnsi"/>
              </w:rPr>
              <w:t xml:space="preserve">Table </w:t>
            </w:r>
            <w:r w:rsidRPr="00A473AE" w:rsidR="00D42CD7">
              <w:rPr>
                <w:rFonts w:cstheme="minorHAnsi"/>
                <w:noProof/>
              </w:rPr>
              <w:t>4</w:t>
            </w:r>
            <w:r w:rsidRPr="00A473AE">
              <w:rPr>
                <w:rFonts w:eastAsia="Times New Roman" w:cstheme="minorHAnsi"/>
              </w:rPr>
              <w:fldChar w:fldCharType="end"/>
            </w:r>
            <w:r w:rsidRPr="00A473AE">
              <w:rPr>
                <w:rFonts w:eastAsia="Times New Roman" w:cstheme="minorHAnsi"/>
              </w:rPr>
              <w:t>)</w:t>
            </w:r>
          </w:p>
        </w:tc>
        <w:tc>
          <w:tcPr>
            <w:tcW w:w="990" w:type="dxa"/>
            <w:gridSpan w:val="2"/>
            <w:tcBorders>
              <w:top w:val="nil"/>
              <w:left w:val="nil"/>
              <w:bottom w:val="single" w:sz="8" w:space="0" w:color="000000"/>
              <w:right w:val="single" w:sz="8" w:space="0" w:color="000000"/>
            </w:tcBorders>
            <w:shd w:val="clear" w:color="auto" w:fill="auto"/>
            <w:vAlign w:val="center"/>
            <w:hideMark/>
          </w:tcPr>
          <w:p w:rsidR="00A6121F" w:rsidRPr="00A473AE" w:rsidP="00A6121F" w14:paraId="1D514816" w14:textId="6DEF5113">
            <w:pPr>
              <w:spacing w:after="0" w:line="240" w:lineRule="auto"/>
              <w:ind w:firstLine="0"/>
              <w:jc w:val="center"/>
              <w:rPr>
                <w:rFonts w:eastAsia="Times New Roman" w:cstheme="minorHAnsi"/>
                <w:color w:val="000000"/>
              </w:rPr>
            </w:pPr>
            <w:r w:rsidRPr="00A473AE">
              <w:rPr>
                <w:rFonts w:eastAsia="Times New Roman" w:cstheme="minorHAnsi"/>
                <w:color w:val="000000"/>
              </w:rPr>
              <w:t>5</w:t>
            </w:r>
            <w:r w:rsidRPr="00A473AE" w:rsidR="003838CE">
              <w:rPr>
                <w:rFonts w:eastAsia="Times New Roman" w:cstheme="minorHAnsi"/>
                <w:color w:val="000000"/>
              </w:rPr>
              <w:t>6</w:t>
            </w:r>
          </w:p>
        </w:tc>
        <w:tc>
          <w:tcPr>
            <w:tcW w:w="1260" w:type="dxa"/>
            <w:tcBorders>
              <w:top w:val="nil"/>
              <w:left w:val="nil"/>
              <w:bottom w:val="nil"/>
              <w:right w:val="nil"/>
            </w:tcBorders>
            <w:shd w:val="clear" w:color="auto" w:fill="auto"/>
            <w:vAlign w:val="center"/>
            <w:hideMark/>
          </w:tcPr>
          <w:p w:rsidR="00A6121F" w:rsidRPr="00A473AE" w:rsidP="00A6121F" w14:paraId="524723F2"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8.17</w:t>
            </w:r>
          </w:p>
        </w:tc>
        <w:tc>
          <w:tcPr>
            <w:tcW w:w="1170" w:type="dxa"/>
            <w:tcBorders>
              <w:top w:val="nil"/>
              <w:left w:val="single" w:sz="8" w:space="0" w:color="000000"/>
              <w:bottom w:val="nil"/>
              <w:right w:val="nil"/>
            </w:tcBorders>
            <w:shd w:val="clear" w:color="auto" w:fill="auto"/>
            <w:vAlign w:val="center"/>
            <w:hideMark/>
          </w:tcPr>
          <w:p w:rsidR="00A6121F" w:rsidRPr="00A473AE" w:rsidP="00A6121F" w14:paraId="0E3ADE59"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67.67</w:t>
            </w:r>
          </w:p>
        </w:tc>
        <w:tc>
          <w:tcPr>
            <w:tcW w:w="900" w:type="dxa"/>
            <w:tcBorders>
              <w:top w:val="nil"/>
              <w:left w:val="single" w:sz="8" w:space="0" w:color="000000"/>
              <w:bottom w:val="single" w:sz="8" w:space="0" w:color="000000"/>
              <w:right w:val="nil"/>
            </w:tcBorders>
            <w:shd w:val="clear" w:color="auto" w:fill="auto"/>
            <w:vAlign w:val="center"/>
            <w:hideMark/>
          </w:tcPr>
          <w:p w:rsidR="00A6121F" w:rsidRPr="00A473AE" w:rsidP="00A6121F" w14:paraId="154C076B"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76</w:t>
            </w:r>
          </w:p>
        </w:tc>
        <w:tc>
          <w:tcPr>
            <w:tcW w:w="1171" w:type="dxa"/>
            <w:gridSpan w:val="2"/>
            <w:tcBorders>
              <w:top w:val="nil"/>
              <w:left w:val="single" w:sz="8" w:space="0" w:color="000000"/>
              <w:bottom w:val="single" w:sz="8" w:space="0" w:color="000000"/>
              <w:right w:val="single" w:sz="8" w:space="0" w:color="000000"/>
            </w:tcBorders>
            <w:shd w:val="clear" w:color="auto" w:fill="auto"/>
            <w:vAlign w:val="center"/>
            <w:hideMark/>
          </w:tcPr>
          <w:p w:rsidR="00A6121F" w:rsidRPr="00A473AE" w:rsidP="00A6121F" w14:paraId="20C54553" w14:textId="67DE9DD2">
            <w:pPr>
              <w:spacing w:after="0" w:line="240" w:lineRule="auto"/>
              <w:ind w:firstLine="0"/>
              <w:jc w:val="right"/>
              <w:rPr>
                <w:rFonts w:eastAsia="Times New Roman" w:cstheme="minorHAnsi"/>
                <w:color w:val="000000"/>
              </w:rPr>
            </w:pPr>
            <w:r w:rsidRPr="00A473AE">
              <w:rPr>
                <w:rFonts w:cstheme="minorHAnsi"/>
                <w:color w:val="000000"/>
              </w:rPr>
              <w:t>$7,</w:t>
            </w:r>
            <w:r w:rsidRPr="00A473AE" w:rsidR="006C4C1F">
              <w:rPr>
                <w:rFonts w:cstheme="minorHAnsi"/>
                <w:color w:val="000000"/>
              </w:rPr>
              <w:t>0</w:t>
            </w:r>
            <w:r w:rsidRPr="00A473AE">
              <w:rPr>
                <w:rFonts w:cstheme="minorHAnsi"/>
                <w:color w:val="000000"/>
              </w:rPr>
              <w:t>9</w:t>
            </w:r>
            <w:r w:rsidRPr="00A473AE" w:rsidR="006C4C1F">
              <w:rPr>
                <w:rFonts w:cstheme="minorHAnsi"/>
                <w:color w:val="000000"/>
              </w:rPr>
              <w:t>7</w:t>
            </w:r>
            <w:r w:rsidRPr="00A473AE">
              <w:rPr>
                <w:rFonts w:cstheme="minorHAnsi"/>
                <w:color w:val="000000"/>
              </w:rPr>
              <w:t xml:space="preserve"> </w:t>
            </w:r>
          </w:p>
        </w:tc>
      </w:tr>
      <w:tr w14:paraId="707FC292" w14:textId="77777777" w:rsidTr="006025FB">
        <w:tblPrEx>
          <w:tblW w:w="9268" w:type="dxa"/>
          <w:tblLayout w:type="fixed"/>
          <w:tblLook w:val="04A0"/>
        </w:tblPrEx>
        <w:trPr>
          <w:gridAfter w:val="1"/>
          <w:wAfter w:w="7" w:type="dxa"/>
          <w:trHeight w:val="576"/>
        </w:trPr>
        <w:tc>
          <w:tcPr>
            <w:tcW w:w="3770" w:type="dxa"/>
            <w:tcBorders>
              <w:top w:val="single" w:sz="8" w:space="0" w:color="000000"/>
              <w:left w:val="single" w:sz="8" w:space="0" w:color="000000"/>
              <w:bottom w:val="nil"/>
              <w:right w:val="nil"/>
            </w:tcBorders>
            <w:shd w:val="clear" w:color="auto" w:fill="auto"/>
            <w:vAlign w:val="center"/>
            <w:hideMark/>
          </w:tcPr>
          <w:p w:rsidR="00A6121F" w:rsidRPr="00A473AE" w:rsidP="00A6121F" w14:paraId="0D601BB5" w14:textId="77777777">
            <w:pPr>
              <w:spacing w:after="0" w:line="240" w:lineRule="auto"/>
              <w:ind w:firstLine="0"/>
              <w:jc w:val="right"/>
              <w:rPr>
                <w:rFonts w:eastAsia="Times New Roman" w:cstheme="minorHAnsi"/>
                <w:b/>
                <w:bCs/>
              </w:rPr>
            </w:pPr>
            <w:r w:rsidRPr="00A473AE">
              <w:rPr>
                <w:rFonts w:eastAsia="Times New Roman" w:cstheme="minorHAnsi"/>
                <w:b/>
                <w:bCs/>
              </w:rPr>
              <w:t>Average Burden per Entity, Required Point Source Activities</w:t>
            </w:r>
          </w:p>
        </w:tc>
        <w:tc>
          <w:tcPr>
            <w:tcW w:w="990" w:type="dxa"/>
            <w:gridSpan w:val="2"/>
            <w:tcBorders>
              <w:top w:val="nil"/>
              <w:left w:val="single" w:sz="8" w:space="0" w:color="000000"/>
              <w:bottom w:val="nil"/>
              <w:right w:val="nil"/>
            </w:tcBorders>
            <w:shd w:val="clear" w:color="auto" w:fill="auto"/>
            <w:vAlign w:val="center"/>
            <w:hideMark/>
          </w:tcPr>
          <w:p w:rsidR="00A6121F" w:rsidRPr="00A473AE" w:rsidP="00A6121F" w14:paraId="3B13B2DD" w14:textId="353E53B4">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5</w:t>
            </w:r>
            <w:r w:rsidRPr="00A473AE" w:rsidR="003838CE">
              <w:rPr>
                <w:rFonts w:eastAsia="Times New Roman" w:cstheme="minorHAnsi"/>
                <w:b/>
                <w:bCs/>
                <w:color w:val="000000"/>
              </w:rPr>
              <w:t>6</w:t>
            </w:r>
          </w:p>
        </w:tc>
        <w:tc>
          <w:tcPr>
            <w:tcW w:w="1260" w:type="dxa"/>
            <w:tcBorders>
              <w:top w:val="single" w:sz="8" w:space="0" w:color="000000"/>
              <w:left w:val="single" w:sz="8" w:space="0" w:color="000000"/>
              <w:bottom w:val="nil"/>
              <w:right w:val="nil"/>
            </w:tcBorders>
            <w:shd w:val="clear" w:color="auto" w:fill="auto"/>
            <w:vAlign w:val="center"/>
            <w:hideMark/>
          </w:tcPr>
          <w:p w:rsidR="00A6121F" w:rsidRPr="00A473AE" w:rsidP="00A6121F" w14:paraId="7DC1A664"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246</w:t>
            </w:r>
          </w:p>
        </w:tc>
        <w:tc>
          <w:tcPr>
            <w:tcW w:w="1170" w:type="dxa"/>
            <w:tcBorders>
              <w:top w:val="single" w:sz="8" w:space="0" w:color="000000"/>
              <w:left w:val="single" w:sz="8" w:space="0" w:color="000000"/>
              <w:bottom w:val="nil"/>
              <w:right w:val="nil"/>
            </w:tcBorders>
            <w:shd w:val="clear" w:color="auto" w:fill="auto"/>
            <w:vAlign w:val="center"/>
            <w:hideMark/>
          </w:tcPr>
          <w:p w:rsidR="00A6121F" w:rsidRPr="00A473AE" w:rsidP="00A6121F" w14:paraId="09194FEE" w14:textId="5261EE86">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1,289</w:t>
            </w:r>
          </w:p>
        </w:tc>
        <w:tc>
          <w:tcPr>
            <w:tcW w:w="900" w:type="dxa"/>
            <w:tcBorders>
              <w:top w:val="nil"/>
              <w:left w:val="single" w:sz="8" w:space="0" w:color="000000"/>
              <w:bottom w:val="nil"/>
              <w:right w:val="nil"/>
            </w:tcBorders>
            <w:shd w:val="clear" w:color="auto" w:fill="auto"/>
            <w:vAlign w:val="center"/>
            <w:hideMark/>
          </w:tcPr>
          <w:p w:rsidR="00A6121F" w:rsidRPr="00A473AE" w:rsidP="00A6121F" w14:paraId="6DFF21A7"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2,695</w:t>
            </w:r>
          </w:p>
        </w:tc>
        <w:tc>
          <w:tcPr>
            <w:tcW w:w="1171" w:type="dxa"/>
            <w:gridSpan w:val="2"/>
            <w:tcBorders>
              <w:top w:val="nil"/>
              <w:left w:val="single" w:sz="8" w:space="0" w:color="000000"/>
              <w:bottom w:val="nil"/>
              <w:right w:val="single" w:sz="8" w:space="0" w:color="000000"/>
            </w:tcBorders>
            <w:shd w:val="clear" w:color="auto" w:fill="auto"/>
            <w:vAlign w:val="center"/>
            <w:hideMark/>
          </w:tcPr>
          <w:p w:rsidR="00A6121F" w:rsidRPr="00A473AE" w:rsidP="00A6121F" w14:paraId="6FBAE8BE" w14:textId="4D3AC573">
            <w:pPr>
              <w:spacing w:after="0" w:line="240" w:lineRule="auto"/>
              <w:ind w:firstLine="0"/>
              <w:jc w:val="center"/>
              <w:rPr>
                <w:rFonts w:eastAsia="Times New Roman" w:cstheme="minorHAnsi"/>
                <w:b/>
                <w:bCs/>
                <w:color w:val="000000"/>
              </w:rPr>
            </w:pPr>
            <w:r w:rsidRPr="00A473AE">
              <w:rPr>
                <w:rFonts w:cstheme="minorHAnsi"/>
                <w:b/>
                <w:bCs/>
                <w:color w:val="000000"/>
              </w:rPr>
              <w:t>$1</w:t>
            </w:r>
            <w:r w:rsidRPr="00A473AE" w:rsidR="006C4C1F">
              <w:rPr>
                <w:rFonts w:cstheme="minorHAnsi"/>
                <w:b/>
                <w:bCs/>
                <w:color w:val="000000"/>
              </w:rPr>
              <w:t>1,949</w:t>
            </w:r>
          </w:p>
        </w:tc>
      </w:tr>
      <w:tr w14:paraId="5FF25C01" w14:textId="77777777" w:rsidTr="006025FB">
        <w:tblPrEx>
          <w:tblW w:w="9268" w:type="dxa"/>
          <w:tblLayout w:type="fixed"/>
          <w:tblLook w:val="04A0"/>
        </w:tblPrEx>
        <w:trPr>
          <w:gridAfter w:val="1"/>
          <w:wAfter w:w="7" w:type="dxa"/>
          <w:trHeight w:val="432"/>
        </w:trPr>
        <w:tc>
          <w:tcPr>
            <w:tcW w:w="3770" w:type="dxa"/>
            <w:tcBorders>
              <w:top w:val="single" w:sz="8" w:space="0" w:color="000000"/>
              <w:left w:val="single" w:sz="8" w:space="0" w:color="000000"/>
              <w:bottom w:val="single" w:sz="8" w:space="0" w:color="000000"/>
              <w:right w:val="nil"/>
            </w:tcBorders>
            <w:shd w:val="clear" w:color="auto" w:fill="D9D9D9" w:themeFill="background1" w:themeFillShade="D9"/>
            <w:vAlign w:val="center"/>
            <w:hideMark/>
          </w:tcPr>
          <w:p w:rsidR="00A6121F" w:rsidRPr="00A473AE" w:rsidP="001D3674" w14:paraId="70585D7D"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Other Triennial Required Activities</w:t>
            </w:r>
          </w:p>
        </w:tc>
        <w:tc>
          <w:tcPr>
            <w:tcW w:w="990" w:type="dxa"/>
            <w:gridSpan w:val="2"/>
            <w:tcBorders>
              <w:top w:val="single" w:sz="8" w:space="0" w:color="000000"/>
              <w:left w:val="nil"/>
              <w:bottom w:val="single" w:sz="8" w:space="0" w:color="000000"/>
              <w:right w:val="nil"/>
            </w:tcBorders>
            <w:shd w:val="clear" w:color="auto" w:fill="D9D9D9" w:themeFill="background1" w:themeFillShade="D9"/>
            <w:vAlign w:val="center"/>
            <w:hideMark/>
          </w:tcPr>
          <w:p w:rsidR="00A6121F" w:rsidRPr="00A473AE" w:rsidP="001D3674" w14:paraId="09076765"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tc>
        <w:tc>
          <w:tcPr>
            <w:tcW w:w="1260" w:type="dxa"/>
            <w:tcBorders>
              <w:top w:val="single" w:sz="8" w:space="0" w:color="000000"/>
              <w:left w:val="nil"/>
              <w:bottom w:val="single" w:sz="8" w:space="0" w:color="000000"/>
              <w:right w:val="nil"/>
            </w:tcBorders>
            <w:shd w:val="clear" w:color="auto" w:fill="D9D9D9" w:themeFill="background1" w:themeFillShade="D9"/>
            <w:vAlign w:val="center"/>
            <w:hideMark/>
          </w:tcPr>
          <w:p w:rsidR="00A6121F" w:rsidRPr="00A473AE" w:rsidP="001D3674" w14:paraId="7C163F37"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tc>
        <w:tc>
          <w:tcPr>
            <w:tcW w:w="1170" w:type="dxa"/>
            <w:tcBorders>
              <w:top w:val="single" w:sz="8" w:space="0" w:color="000000"/>
              <w:left w:val="nil"/>
              <w:bottom w:val="single" w:sz="8" w:space="0" w:color="000000"/>
              <w:right w:val="nil"/>
            </w:tcBorders>
            <w:shd w:val="clear" w:color="auto" w:fill="D9D9D9" w:themeFill="background1" w:themeFillShade="D9"/>
            <w:vAlign w:val="center"/>
            <w:hideMark/>
          </w:tcPr>
          <w:p w:rsidR="00A6121F" w:rsidRPr="00A473AE" w:rsidP="001D3674" w14:paraId="7C8423A7"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tc>
        <w:tc>
          <w:tcPr>
            <w:tcW w:w="900" w:type="dxa"/>
            <w:tcBorders>
              <w:top w:val="single" w:sz="8" w:space="0" w:color="000000"/>
              <w:left w:val="nil"/>
              <w:bottom w:val="single" w:sz="8" w:space="0" w:color="000000"/>
              <w:right w:val="nil"/>
            </w:tcBorders>
            <w:shd w:val="clear" w:color="auto" w:fill="D9D9D9" w:themeFill="background1" w:themeFillShade="D9"/>
            <w:vAlign w:val="center"/>
            <w:hideMark/>
          </w:tcPr>
          <w:p w:rsidR="00A6121F" w:rsidRPr="00A473AE" w:rsidP="001D3674" w14:paraId="0A36F43F"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tc>
        <w:tc>
          <w:tcPr>
            <w:tcW w:w="1171" w:type="dxa"/>
            <w:gridSpan w:val="2"/>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rsidR="00A6121F" w:rsidRPr="00A473AE" w:rsidP="001D3674" w14:paraId="7944D027" w14:textId="534827F4">
            <w:pPr>
              <w:keepNext/>
              <w:spacing w:after="0" w:line="240" w:lineRule="auto"/>
              <w:ind w:firstLine="0"/>
              <w:rPr>
                <w:rFonts w:eastAsia="Times New Roman" w:cstheme="minorHAnsi"/>
                <w:color w:val="000000"/>
              </w:rPr>
            </w:pPr>
            <w:r w:rsidRPr="00A473AE">
              <w:rPr>
                <w:rFonts w:cstheme="minorHAnsi"/>
                <w:color w:val="000000"/>
              </w:rPr>
              <w:t> </w:t>
            </w:r>
          </w:p>
        </w:tc>
      </w:tr>
      <w:tr w14:paraId="0AA15331" w14:textId="77777777" w:rsidTr="006025FB">
        <w:tblPrEx>
          <w:tblW w:w="9268" w:type="dxa"/>
          <w:tblLayout w:type="fixed"/>
          <w:tblLook w:val="04A0"/>
        </w:tblPrEx>
        <w:trPr>
          <w:gridAfter w:val="1"/>
          <w:wAfter w:w="7" w:type="dxa"/>
          <w:trHeight w:val="864"/>
        </w:trPr>
        <w:tc>
          <w:tcPr>
            <w:tcW w:w="3770" w:type="dxa"/>
            <w:tcBorders>
              <w:top w:val="nil"/>
              <w:left w:val="single" w:sz="8" w:space="0" w:color="000000"/>
              <w:bottom w:val="single" w:sz="8" w:space="0" w:color="000000"/>
              <w:right w:val="single" w:sz="8" w:space="0" w:color="000000"/>
            </w:tcBorders>
            <w:shd w:val="clear" w:color="auto" w:fill="auto"/>
            <w:vAlign w:val="center"/>
            <w:hideMark/>
          </w:tcPr>
          <w:p w:rsidR="006C4C1F" w:rsidRPr="00A473AE" w:rsidP="006C4C1F" w14:paraId="6FC08BAB" w14:textId="3F235F9C">
            <w:pPr>
              <w:spacing w:after="0" w:line="240" w:lineRule="auto"/>
              <w:ind w:firstLine="0"/>
              <w:rPr>
                <w:rFonts w:eastAsia="Times New Roman" w:cstheme="minorHAnsi"/>
              </w:rPr>
            </w:pPr>
            <w:r w:rsidRPr="00A473AE">
              <w:rPr>
                <w:rFonts w:eastAsia="Times New Roman" w:cstheme="minorHAnsi"/>
              </w:rPr>
              <w:t xml:space="preserve">States: submit triennial nonpoint; mobile sources/ MOVES inputs (see </w:t>
            </w:r>
            <w:r w:rsidRPr="00A473AE">
              <w:rPr>
                <w:rFonts w:eastAsia="Times New Roman" w:cstheme="minorHAnsi"/>
              </w:rPr>
              <w:fldChar w:fldCharType="begin"/>
            </w:r>
            <w:r w:rsidRPr="00A473AE">
              <w:rPr>
                <w:rFonts w:eastAsia="Times New Roman" w:cstheme="minorHAnsi"/>
              </w:rPr>
              <w:instrText xml:space="preserve"> REF _Ref206760222 \h </w:instrText>
            </w:r>
            <w:r w:rsidRPr="00A473AE" w:rsidR="00CD3395">
              <w:rPr>
                <w:rFonts w:eastAsia="Times New Roman" w:cstheme="minorHAnsi"/>
              </w:rPr>
              <w:instrText xml:space="preserve"> \* MERGEFORMAT </w:instrText>
            </w:r>
            <w:r w:rsidRPr="00A473AE">
              <w:rPr>
                <w:rFonts w:eastAsia="Times New Roman" w:cstheme="minorHAnsi"/>
              </w:rPr>
              <w:fldChar w:fldCharType="separate"/>
            </w:r>
            <w:r w:rsidRPr="00A473AE" w:rsidR="00D42CD7">
              <w:rPr>
                <w:rFonts w:cstheme="minorHAnsi"/>
              </w:rPr>
              <w:t xml:space="preserve">Table </w:t>
            </w:r>
            <w:r w:rsidRPr="00A473AE" w:rsidR="00D42CD7">
              <w:rPr>
                <w:rFonts w:cstheme="minorHAnsi"/>
                <w:noProof/>
              </w:rPr>
              <w:t>5</w:t>
            </w:r>
            <w:r w:rsidRPr="00A473AE">
              <w:rPr>
                <w:rFonts w:eastAsia="Times New Roman" w:cstheme="minorHAnsi"/>
              </w:rPr>
              <w:fldChar w:fldCharType="end"/>
            </w:r>
            <w:r w:rsidRPr="00A473AE">
              <w:rPr>
                <w:rFonts w:eastAsia="Times New Roman" w:cstheme="minorHAnsi"/>
              </w:rPr>
              <w:t>a)</w:t>
            </w:r>
          </w:p>
        </w:tc>
        <w:tc>
          <w:tcPr>
            <w:tcW w:w="990" w:type="dxa"/>
            <w:gridSpan w:val="2"/>
            <w:tcBorders>
              <w:top w:val="nil"/>
              <w:left w:val="nil"/>
              <w:bottom w:val="nil"/>
              <w:right w:val="nil"/>
            </w:tcBorders>
            <w:shd w:val="clear" w:color="auto" w:fill="auto"/>
            <w:vAlign w:val="center"/>
            <w:hideMark/>
          </w:tcPr>
          <w:p w:rsidR="006C4C1F" w:rsidRPr="00A473AE" w:rsidP="006C4C1F" w14:paraId="48BB223F" w14:textId="7153A109">
            <w:pPr>
              <w:spacing w:after="0" w:line="240" w:lineRule="auto"/>
              <w:ind w:firstLine="0"/>
              <w:jc w:val="center"/>
              <w:rPr>
                <w:rFonts w:eastAsia="Times New Roman" w:cstheme="minorHAnsi"/>
                <w:color w:val="000000"/>
              </w:rPr>
            </w:pPr>
            <w:r w:rsidRPr="00A473AE">
              <w:rPr>
                <w:rFonts w:cstheme="minorHAnsi"/>
                <w:color w:val="000000"/>
              </w:rPr>
              <w:t>54</w:t>
            </w:r>
          </w:p>
        </w:tc>
        <w:tc>
          <w:tcPr>
            <w:tcW w:w="1260" w:type="dxa"/>
            <w:tcBorders>
              <w:top w:val="nil"/>
              <w:left w:val="single" w:sz="8" w:space="0" w:color="000000"/>
              <w:bottom w:val="nil"/>
              <w:right w:val="nil"/>
            </w:tcBorders>
            <w:shd w:val="clear" w:color="auto" w:fill="auto"/>
            <w:vAlign w:val="center"/>
            <w:hideMark/>
          </w:tcPr>
          <w:p w:rsidR="006C4C1F" w:rsidRPr="00A473AE" w:rsidP="006C4C1F" w14:paraId="4E1D9FEE" w14:textId="66AD41BD">
            <w:pPr>
              <w:spacing w:after="0" w:line="240" w:lineRule="auto"/>
              <w:ind w:firstLine="0"/>
              <w:jc w:val="center"/>
              <w:rPr>
                <w:rFonts w:eastAsia="Times New Roman" w:cstheme="minorHAnsi"/>
                <w:color w:val="000000"/>
              </w:rPr>
            </w:pPr>
            <w:r w:rsidRPr="00A473AE">
              <w:rPr>
                <w:rFonts w:cstheme="minorHAnsi"/>
                <w:color w:val="000000"/>
              </w:rPr>
              <w:t>32</w:t>
            </w:r>
          </w:p>
        </w:tc>
        <w:tc>
          <w:tcPr>
            <w:tcW w:w="1170" w:type="dxa"/>
            <w:tcBorders>
              <w:top w:val="nil"/>
              <w:left w:val="single" w:sz="8" w:space="0" w:color="000000"/>
              <w:bottom w:val="nil"/>
              <w:right w:val="nil"/>
            </w:tcBorders>
            <w:shd w:val="clear" w:color="auto" w:fill="auto"/>
            <w:vAlign w:val="center"/>
            <w:hideMark/>
          </w:tcPr>
          <w:p w:rsidR="006C4C1F" w:rsidRPr="00A473AE" w:rsidP="006C4C1F" w14:paraId="618D4D84" w14:textId="1E7384B7">
            <w:pPr>
              <w:spacing w:after="0" w:line="240" w:lineRule="auto"/>
              <w:ind w:firstLine="0"/>
              <w:jc w:val="center"/>
              <w:rPr>
                <w:rFonts w:eastAsia="Times New Roman" w:cstheme="minorHAnsi"/>
                <w:color w:val="000000"/>
              </w:rPr>
            </w:pPr>
            <w:r w:rsidRPr="00A473AE">
              <w:rPr>
                <w:rFonts w:cstheme="minorHAnsi"/>
                <w:color w:val="000000"/>
              </w:rPr>
              <w:t>638.33</w:t>
            </w:r>
          </w:p>
        </w:tc>
        <w:tc>
          <w:tcPr>
            <w:tcW w:w="900" w:type="dxa"/>
            <w:tcBorders>
              <w:top w:val="nil"/>
              <w:left w:val="single" w:sz="8" w:space="0" w:color="000000"/>
              <w:bottom w:val="single" w:sz="8" w:space="0" w:color="000000"/>
              <w:right w:val="nil"/>
            </w:tcBorders>
            <w:shd w:val="clear" w:color="auto" w:fill="auto"/>
            <w:vAlign w:val="center"/>
            <w:hideMark/>
          </w:tcPr>
          <w:p w:rsidR="006C4C1F" w:rsidRPr="00A473AE" w:rsidP="006C4C1F" w14:paraId="2FACB642" w14:textId="1AAACDFF">
            <w:pPr>
              <w:spacing w:after="0" w:line="240" w:lineRule="auto"/>
              <w:ind w:firstLine="0"/>
              <w:jc w:val="center"/>
              <w:rPr>
                <w:rFonts w:eastAsia="Times New Roman" w:cstheme="minorHAnsi"/>
                <w:color w:val="000000"/>
              </w:rPr>
            </w:pPr>
            <w:r w:rsidRPr="00A473AE">
              <w:rPr>
                <w:rFonts w:cstheme="minorHAnsi"/>
                <w:color w:val="000000"/>
              </w:rPr>
              <w:t>670</w:t>
            </w:r>
          </w:p>
        </w:tc>
        <w:tc>
          <w:tcPr>
            <w:tcW w:w="1171" w:type="dxa"/>
            <w:gridSpan w:val="2"/>
            <w:tcBorders>
              <w:top w:val="nil"/>
              <w:left w:val="single" w:sz="8" w:space="0" w:color="000000"/>
              <w:bottom w:val="single" w:sz="8" w:space="0" w:color="000000"/>
              <w:right w:val="single" w:sz="8" w:space="0" w:color="000000"/>
            </w:tcBorders>
            <w:shd w:val="clear" w:color="auto" w:fill="auto"/>
            <w:vAlign w:val="center"/>
            <w:hideMark/>
          </w:tcPr>
          <w:p w:rsidR="006C4C1F" w:rsidRPr="00A473AE" w:rsidP="006C4C1F" w14:paraId="0FD8C8F0" w14:textId="2DC658B5">
            <w:pPr>
              <w:spacing w:after="0" w:line="240" w:lineRule="auto"/>
              <w:ind w:firstLine="0"/>
              <w:jc w:val="right"/>
              <w:rPr>
                <w:rFonts w:eastAsia="Times New Roman" w:cstheme="minorHAnsi"/>
                <w:color w:val="000000"/>
              </w:rPr>
            </w:pPr>
            <w:r w:rsidRPr="00A473AE">
              <w:rPr>
                <w:rFonts w:cstheme="minorHAnsi"/>
                <w:color w:val="000000"/>
              </w:rPr>
              <w:t xml:space="preserve">$58,222 </w:t>
            </w:r>
          </w:p>
        </w:tc>
      </w:tr>
      <w:tr w14:paraId="2729FAD2" w14:textId="77777777" w:rsidTr="006025FB">
        <w:tblPrEx>
          <w:tblW w:w="9268" w:type="dxa"/>
          <w:tblLayout w:type="fixed"/>
          <w:tblLook w:val="04A0"/>
        </w:tblPrEx>
        <w:trPr>
          <w:gridAfter w:val="1"/>
          <w:wAfter w:w="7" w:type="dxa"/>
          <w:trHeight w:val="720"/>
        </w:trPr>
        <w:tc>
          <w:tcPr>
            <w:tcW w:w="3770" w:type="dxa"/>
            <w:tcBorders>
              <w:top w:val="nil"/>
              <w:left w:val="single" w:sz="8" w:space="0" w:color="000000"/>
              <w:bottom w:val="single" w:sz="8" w:space="0" w:color="000000"/>
              <w:right w:val="single" w:sz="8" w:space="0" w:color="000000"/>
            </w:tcBorders>
            <w:shd w:val="clear" w:color="auto" w:fill="auto"/>
            <w:vAlign w:val="center"/>
            <w:hideMark/>
          </w:tcPr>
          <w:p w:rsidR="006C4C1F" w:rsidRPr="00A473AE" w:rsidP="006C4C1F" w14:paraId="6A013486" w14:textId="5D286ED7">
            <w:pPr>
              <w:spacing w:after="0" w:line="240" w:lineRule="auto"/>
              <w:ind w:firstLine="0"/>
              <w:rPr>
                <w:rFonts w:eastAsia="Times New Roman" w:cstheme="minorHAnsi"/>
              </w:rPr>
            </w:pPr>
            <w:r w:rsidRPr="00A473AE">
              <w:rPr>
                <w:rFonts w:eastAsia="Times New Roman" w:cstheme="minorHAnsi"/>
              </w:rPr>
              <w:t xml:space="preserve">Local agencies: nonpoint, mobile sources/ MOVES inputs (see </w:t>
            </w:r>
            <w:r w:rsidRPr="00A473AE">
              <w:rPr>
                <w:rFonts w:eastAsia="Times New Roman" w:cstheme="minorHAnsi"/>
              </w:rPr>
              <w:fldChar w:fldCharType="begin"/>
            </w:r>
            <w:r w:rsidRPr="00A473AE">
              <w:rPr>
                <w:rFonts w:eastAsia="Times New Roman" w:cstheme="minorHAnsi"/>
              </w:rPr>
              <w:instrText xml:space="preserve"> REF _Ref206760222 \h </w:instrText>
            </w:r>
            <w:r w:rsidRPr="00A473AE" w:rsidR="00CD3395">
              <w:rPr>
                <w:rFonts w:eastAsia="Times New Roman" w:cstheme="minorHAnsi"/>
              </w:rPr>
              <w:instrText xml:space="preserve"> \* MERGEFORMAT </w:instrText>
            </w:r>
            <w:r w:rsidRPr="00A473AE">
              <w:rPr>
                <w:rFonts w:eastAsia="Times New Roman" w:cstheme="minorHAnsi"/>
              </w:rPr>
              <w:fldChar w:fldCharType="separate"/>
            </w:r>
            <w:r w:rsidRPr="00A473AE" w:rsidR="00D42CD7">
              <w:rPr>
                <w:rFonts w:cstheme="minorHAnsi"/>
              </w:rPr>
              <w:t xml:space="preserve">Table </w:t>
            </w:r>
            <w:r w:rsidRPr="00A473AE" w:rsidR="00D42CD7">
              <w:rPr>
                <w:rFonts w:cstheme="minorHAnsi"/>
                <w:noProof/>
              </w:rPr>
              <w:t>5</w:t>
            </w:r>
            <w:r w:rsidRPr="00A473AE">
              <w:rPr>
                <w:rFonts w:eastAsia="Times New Roman" w:cstheme="minorHAnsi"/>
              </w:rPr>
              <w:fldChar w:fldCharType="end"/>
            </w:r>
            <w:r w:rsidRPr="00A473AE">
              <w:rPr>
                <w:rFonts w:eastAsia="Times New Roman" w:cstheme="minorHAnsi"/>
              </w:rPr>
              <w:t>c)</w:t>
            </w:r>
          </w:p>
        </w:tc>
        <w:tc>
          <w:tcPr>
            <w:tcW w:w="990" w:type="dxa"/>
            <w:gridSpan w:val="2"/>
            <w:tcBorders>
              <w:top w:val="single" w:sz="8" w:space="0" w:color="000000"/>
              <w:left w:val="nil"/>
              <w:bottom w:val="nil"/>
              <w:right w:val="nil"/>
            </w:tcBorders>
            <w:shd w:val="clear" w:color="auto" w:fill="auto"/>
            <w:vAlign w:val="center"/>
            <w:hideMark/>
          </w:tcPr>
          <w:p w:rsidR="006C4C1F" w:rsidRPr="00A473AE" w:rsidP="006C4C1F" w14:paraId="4B48DB96" w14:textId="7C38C09A">
            <w:pPr>
              <w:spacing w:after="0" w:line="240" w:lineRule="auto"/>
              <w:ind w:firstLine="0"/>
              <w:jc w:val="center"/>
              <w:rPr>
                <w:rFonts w:eastAsia="Times New Roman" w:cstheme="minorHAnsi"/>
                <w:color w:val="000000"/>
              </w:rPr>
            </w:pPr>
            <w:r w:rsidRPr="00A473AE">
              <w:rPr>
                <w:rFonts w:cstheme="minorHAnsi"/>
                <w:color w:val="000000"/>
              </w:rPr>
              <w:t>9</w:t>
            </w:r>
          </w:p>
        </w:tc>
        <w:tc>
          <w:tcPr>
            <w:tcW w:w="1260" w:type="dxa"/>
            <w:tcBorders>
              <w:top w:val="single" w:sz="8" w:space="0" w:color="000000"/>
              <w:left w:val="single" w:sz="8" w:space="0" w:color="000000"/>
              <w:bottom w:val="nil"/>
              <w:right w:val="nil"/>
            </w:tcBorders>
            <w:shd w:val="clear" w:color="auto" w:fill="auto"/>
            <w:vAlign w:val="center"/>
            <w:hideMark/>
          </w:tcPr>
          <w:p w:rsidR="006C4C1F" w:rsidRPr="00A473AE" w:rsidP="006C4C1F" w14:paraId="451CDA57" w14:textId="7F6C1372">
            <w:pPr>
              <w:spacing w:after="0" w:line="240" w:lineRule="auto"/>
              <w:ind w:firstLine="0"/>
              <w:jc w:val="center"/>
              <w:rPr>
                <w:rFonts w:eastAsia="Times New Roman" w:cstheme="minorHAnsi"/>
                <w:color w:val="000000"/>
              </w:rPr>
            </w:pPr>
            <w:r w:rsidRPr="00A473AE">
              <w:rPr>
                <w:rFonts w:cstheme="minorHAnsi"/>
                <w:color w:val="000000"/>
              </w:rPr>
              <w:t>8</w:t>
            </w:r>
          </w:p>
        </w:tc>
        <w:tc>
          <w:tcPr>
            <w:tcW w:w="1170" w:type="dxa"/>
            <w:tcBorders>
              <w:top w:val="single" w:sz="8" w:space="0" w:color="000000"/>
              <w:left w:val="single" w:sz="8" w:space="0" w:color="000000"/>
              <w:bottom w:val="nil"/>
              <w:right w:val="nil"/>
            </w:tcBorders>
            <w:shd w:val="clear" w:color="auto" w:fill="auto"/>
            <w:vAlign w:val="center"/>
            <w:hideMark/>
          </w:tcPr>
          <w:p w:rsidR="006C4C1F" w:rsidRPr="00A473AE" w:rsidP="006C4C1F" w14:paraId="7EF11511" w14:textId="6F5FA7BA">
            <w:pPr>
              <w:spacing w:after="0" w:line="240" w:lineRule="auto"/>
              <w:ind w:firstLine="0"/>
              <w:jc w:val="center"/>
              <w:rPr>
                <w:rFonts w:eastAsia="Times New Roman" w:cstheme="minorHAnsi"/>
                <w:color w:val="000000"/>
              </w:rPr>
            </w:pPr>
            <w:r w:rsidRPr="00A473AE">
              <w:rPr>
                <w:rFonts w:cstheme="minorHAnsi"/>
                <w:color w:val="000000"/>
              </w:rPr>
              <w:t>170.33</w:t>
            </w:r>
          </w:p>
        </w:tc>
        <w:tc>
          <w:tcPr>
            <w:tcW w:w="900" w:type="dxa"/>
            <w:tcBorders>
              <w:top w:val="nil"/>
              <w:left w:val="single" w:sz="8" w:space="0" w:color="000000"/>
              <w:bottom w:val="single" w:sz="8" w:space="0" w:color="000000"/>
              <w:right w:val="nil"/>
            </w:tcBorders>
            <w:shd w:val="clear" w:color="auto" w:fill="auto"/>
            <w:vAlign w:val="center"/>
            <w:hideMark/>
          </w:tcPr>
          <w:p w:rsidR="006C4C1F" w:rsidRPr="00A473AE" w:rsidP="006C4C1F" w14:paraId="10A17C02" w14:textId="305DC3E4">
            <w:pPr>
              <w:spacing w:after="0" w:line="240" w:lineRule="auto"/>
              <w:ind w:firstLine="0"/>
              <w:jc w:val="center"/>
              <w:rPr>
                <w:rFonts w:eastAsia="Times New Roman" w:cstheme="minorHAnsi"/>
                <w:color w:val="000000"/>
              </w:rPr>
            </w:pPr>
            <w:r w:rsidRPr="00A473AE">
              <w:rPr>
                <w:rFonts w:cstheme="minorHAnsi"/>
                <w:color w:val="000000"/>
              </w:rPr>
              <w:t>178</w:t>
            </w:r>
          </w:p>
        </w:tc>
        <w:tc>
          <w:tcPr>
            <w:tcW w:w="1171" w:type="dxa"/>
            <w:gridSpan w:val="2"/>
            <w:tcBorders>
              <w:top w:val="nil"/>
              <w:left w:val="single" w:sz="8" w:space="0" w:color="000000"/>
              <w:bottom w:val="single" w:sz="8" w:space="0" w:color="000000"/>
              <w:right w:val="single" w:sz="8" w:space="0" w:color="000000"/>
            </w:tcBorders>
            <w:shd w:val="clear" w:color="auto" w:fill="auto"/>
            <w:vAlign w:val="center"/>
            <w:hideMark/>
          </w:tcPr>
          <w:p w:rsidR="006C4C1F" w:rsidRPr="00A473AE" w:rsidP="006C4C1F" w14:paraId="1E1F05B0" w14:textId="6C38C995">
            <w:pPr>
              <w:spacing w:after="0" w:line="240" w:lineRule="auto"/>
              <w:ind w:firstLine="0"/>
              <w:jc w:val="right"/>
              <w:rPr>
                <w:rFonts w:eastAsia="Times New Roman" w:cstheme="minorHAnsi"/>
                <w:color w:val="000000"/>
              </w:rPr>
            </w:pPr>
            <w:r w:rsidRPr="00A473AE">
              <w:rPr>
                <w:rFonts w:cstheme="minorHAnsi"/>
                <w:color w:val="000000"/>
              </w:rPr>
              <w:t xml:space="preserve">$15,448 </w:t>
            </w:r>
          </w:p>
        </w:tc>
      </w:tr>
      <w:tr w14:paraId="1B7740B7" w14:textId="77777777" w:rsidTr="006025FB">
        <w:tblPrEx>
          <w:tblW w:w="9268" w:type="dxa"/>
          <w:tblLayout w:type="fixed"/>
          <w:tblLook w:val="04A0"/>
        </w:tblPrEx>
        <w:trPr>
          <w:gridAfter w:val="1"/>
          <w:wAfter w:w="7" w:type="dxa"/>
          <w:trHeight w:val="720"/>
        </w:trPr>
        <w:tc>
          <w:tcPr>
            <w:tcW w:w="3770" w:type="dxa"/>
            <w:tcBorders>
              <w:top w:val="nil"/>
              <w:left w:val="single" w:sz="8" w:space="0" w:color="000000"/>
              <w:bottom w:val="single" w:sz="4" w:space="0" w:color="000000"/>
              <w:right w:val="nil"/>
            </w:tcBorders>
            <w:shd w:val="clear" w:color="auto" w:fill="auto"/>
            <w:vAlign w:val="center"/>
            <w:hideMark/>
          </w:tcPr>
          <w:p w:rsidR="006C4C1F" w:rsidRPr="00A473AE" w:rsidP="006C4C1F" w14:paraId="10880184" w14:textId="77777777">
            <w:pPr>
              <w:spacing w:after="0" w:line="240" w:lineRule="auto"/>
              <w:ind w:firstLine="0"/>
              <w:jc w:val="right"/>
              <w:rPr>
                <w:rFonts w:eastAsia="Times New Roman" w:cstheme="minorHAnsi"/>
                <w:b/>
                <w:bCs/>
              </w:rPr>
            </w:pPr>
            <w:r w:rsidRPr="00A473AE">
              <w:rPr>
                <w:rFonts w:eastAsia="Times New Roman" w:cstheme="minorHAnsi"/>
                <w:b/>
                <w:bCs/>
              </w:rPr>
              <w:t>Average Burden per Entity, Required Other Triennial Activities</w:t>
            </w:r>
          </w:p>
        </w:tc>
        <w:tc>
          <w:tcPr>
            <w:tcW w:w="990" w:type="dxa"/>
            <w:gridSpan w:val="2"/>
            <w:tcBorders>
              <w:top w:val="single" w:sz="8" w:space="0" w:color="000000"/>
              <w:left w:val="single" w:sz="8" w:space="0" w:color="000000"/>
              <w:bottom w:val="single" w:sz="4" w:space="0" w:color="000000"/>
              <w:right w:val="nil"/>
            </w:tcBorders>
            <w:shd w:val="clear" w:color="auto" w:fill="auto"/>
            <w:vAlign w:val="center"/>
            <w:hideMark/>
          </w:tcPr>
          <w:p w:rsidR="006C4C1F" w:rsidRPr="00A473AE" w:rsidP="006C4C1F" w14:paraId="4CAED369" w14:textId="16EB7FE1">
            <w:pPr>
              <w:spacing w:after="0" w:line="240" w:lineRule="auto"/>
              <w:ind w:firstLine="0"/>
              <w:jc w:val="center"/>
              <w:rPr>
                <w:rFonts w:eastAsia="Times New Roman" w:cstheme="minorHAnsi"/>
                <w:b/>
                <w:bCs/>
                <w:color w:val="000000"/>
              </w:rPr>
            </w:pPr>
            <w:r w:rsidRPr="00A473AE">
              <w:rPr>
                <w:rFonts w:cstheme="minorHAnsi"/>
                <w:b/>
                <w:bCs/>
                <w:color w:val="000000"/>
              </w:rPr>
              <w:t>63</w:t>
            </w:r>
          </w:p>
        </w:tc>
        <w:tc>
          <w:tcPr>
            <w:tcW w:w="1260" w:type="dxa"/>
            <w:tcBorders>
              <w:top w:val="single" w:sz="8" w:space="0" w:color="000000"/>
              <w:left w:val="single" w:sz="8" w:space="0" w:color="000000"/>
              <w:bottom w:val="single" w:sz="4" w:space="0" w:color="000000"/>
              <w:right w:val="nil"/>
            </w:tcBorders>
            <w:shd w:val="clear" w:color="auto" w:fill="auto"/>
            <w:vAlign w:val="center"/>
            <w:hideMark/>
          </w:tcPr>
          <w:p w:rsidR="006C4C1F" w:rsidRPr="00A473AE" w:rsidP="006C4C1F" w14:paraId="69F12E4C" w14:textId="7B584755">
            <w:pPr>
              <w:spacing w:after="0" w:line="240" w:lineRule="auto"/>
              <w:ind w:firstLine="0"/>
              <w:jc w:val="center"/>
              <w:rPr>
                <w:rFonts w:eastAsia="Times New Roman" w:cstheme="minorHAnsi"/>
                <w:b/>
                <w:bCs/>
                <w:color w:val="000000"/>
              </w:rPr>
            </w:pPr>
            <w:r w:rsidRPr="00A473AE">
              <w:rPr>
                <w:rFonts w:cstheme="minorHAnsi"/>
                <w:b/>
                <w:bCs/>
                <w:color w:val="000000"/>
              </w:rPr>
              <w:t>29</w:t>
            </w:r>
          </w:p>
        </w:tc>
        <w:tc>
          <w:tcPr>
            <w:tcW w:w="1170" w:type="dxa"/>
            <w:tcBorders>
              <w:top w:val="single" w:sz="8" w:space="0" w:color="000000"/>
              <w:left w:val="single" w:sz="8" w:space="0" w:color="000000"/>
              <w:bottom w:val="single" w:sz="4" w:space="0" w:color="000000"/>
              <w:right w:val="nil"/>
            </w:tcBorders>
            <w:shd w:val="clear" w:color="auto" w:fill="auto"/>
            <w:vAlign w:val="center"/>
            <w:hideMark/>
          </w:tcPr>
          <w:p w:rsidR="006C4C1F" w:rsidRPr="00A473AE" w:rsidP="006C4C1F" w14:paraId="6489FA91" w14:textId="3FA8E80A">
            <w:pPr>
              <w:spacing w:after="0" w:line="240" w:lineRule="auto"/>
              <w:ind w:firstLine="0"/>
              <w:jc w:val="center"/>
              <w:rPr>
                <w:rFonts w:eastAsia="Times New Roman" w:cstheme="minorHAnsi"/>
                <w:b/>
                <w:bCs/>
                <w:color w:val="000000"/>
              </w:rPr>
            </w:pPr>
            <w:r w:rsidRPr="00A473AE">
              <w:rPr>
                <w:rFonts w:cstheme="minorHAnsi"/>
                <w:b/>
                <w:bCs/>
                <w:color w:val="000000"/>
              </w:rPr>
              <w:t>571</w:t>
            </w:r>
          </w:p>
        </w:tc>
        <w:tc>
          <w:tcPr>
            <w:tcW w:w="900" w:type="dxa"/>
            <w:tcBorders>
              <w:top w:val="nil"/>
              <w:left w:val="single" w:sz="8" w:space="0" w:color="000000"/>
              <w:bottom w:val="single" w:sz="4" w:space="0" w:color="000000"/>
              <w:right w:val="nil"/>
            </w:tcBorders>
            <w:shd w:val="clear" w:color="auto" w:fill="auto"/>
            <w:vAlign w:val="center"/>
            <w:hideMark/>
          </w:tcPr>
          <w:p w:rsidR="006C4C1F" w:rsidRPr="00A473AE" w:rsidP="006C4C1F" w14:paraId="6CCEE4C7" w14:textId="56719C23">
            <w:pPr>
              <w:spacing w:after="0" w:line="240" w:lineRule="auto"/>
              <w:ind w:firstLine="0"/>
              <w:jc w:val="center"/>
              <w:rPr>
                <w:rFonts w:eastAsia="Times New Roman" w:cstheme="minorHAnsi"/>
                <w:b/>
                <w:bCs/>
                <w:color w:val="000000"/>
              </w:rPr>
            </w:pPr>
            <w:r w:rsidRPr="00A473AE">
              <w:rPr>
                <w:rFonts w:cstheme="minorHAnsi"/>
                <w:b/>
                <w:bCs/>
                <w:color w:val="000000"/>
              </w:rPr>
              <w:t>600</w:t>
            </w:r>
          </w:p>
        </w:tc>
        <w:tc>
          <w:tcPr>
            <w:tcW w:w="1171" w:type="dxa"/>
            <w:gridSpan w:val="2"/>
            <w:tcBorders>
              <w:top w:val="nil"/>
              <w:left w:val="single" w:sz="8" w:space="0" w:color="000000"/>
              <w:bottom w:val="single" w:sz="4" w:space="0" w:color="000000"/>
              <w:right w:val="single" w:sz="8" w:space="0" w:color="000000"/>
            </w:tcBorders>
            <w:shd w:val="clear" w:color="auto" w:fill="auto"/>
            <w:vAlign w:val="center"/>
            <w:hideMark/>
          </w:tcPr>
          <w:p w:rsidR="006C4C1F" w:rsidRPr="00A473AE" w:rsidP="006C4C1F" w14:paraId="582B981C" w14:textId="0F4B3BAF">
            <w:pPr>
              <w:spacing w:after="0" w:line="240" w:lineRule="auto"/>
              <w:ind w:firstLine="0"/>
              <w:jc w:val="right"/>
              <w:rPr>
                <w:rFonts w:eastAsia="Times New Roman" w:cstheme="minorHAnsi"/>
                <w:b/>
                <w:bCs/>
                <w:color w:val="000000"/>
              </w:rPr>
            </w:pPr>
            <w:r w:rsidRPr="00A473AE">
              <w:rPr>
                <w:rFonts w:cstheme="minorHAnsi"/>
                <w:b/>
                <w:bCs/>
                <w:color w:val="000000"/>
              </w:rPr>
              <w:t xml:space="preserve">$52,142 </w:t>
            </w:r>
          </w:p>
        </w:tc>
      </w:tr>
      <w:tr w14:paraId="2F4B05EA" w14:textId="77777777" w:rsidTr="006025FB">
        <w:tblPrEx>
          <w:tblW w:w="9268" w:type="dxa"/>
          <w:tblLayout w:type="fixed"/>
          <w:tblLook w:val="04A0"/>
        </w:tblPrEx>
        <w:trPr>
          <w:trHeight w:val="432"/>
        </w:trPr>
        <w:tc>
          <w:tcPr>
            <w:tcW w:w="8638" w:type="dxa"/>
            <w:gridSpan w:val="7"/>
            <w:tcBorders>
              <w:top w:val="single" w:sz="4" w:space="0" w:color="000000"/>
              <w:left w:val="single" w:sz="4" w:space="0" w:color="000000"/>
              <w:bottom w:val="single" w:sz="4" w:space="0" w:color="000000"/>
            </w:tcBorders>
            <w:shd w:val="clear" w:color="auto" w:fill="D9D9D9" w:themeFill="background1" w:themeFillShade="D9"/>
            <w:vAlign w:val="center"/>
            <w:hideMark/>
          </w:tcPr>
          <w:p w:rsidR="00A6121F" w:rsidRPr="00A473AE" w:rsidP="001D3674" w14:paraId="4CD1F70A" w14:textId="34A79F01">
            <w:pPr>
              <w:keepNext/>
              <w:spacing w:after="0" w:line="240" w:lineRule="auto"/>
              <w:ind w:firstLine="0"/>
              <w:rPr>
                <w:rFonts w:eastAsia="Times New Roman" w:cstheme="minorHAnsi"/>
                <w:b/>
                <w:bCs/>
                <w:color w:val="000000"/>
              </w:rPr>
            </w:pPr>
            <w:r w:rsidRPr="00A473AE">
              <w:rPr>
                <w:rFonts w:eastAsia="Times New Roman" w:cstheme="minorHAnsi"/>
                <w:b/>
                <w:bCs/>
                <w:color w:val="000000"/>
              </w:rPr>
              <w:t> Voluntary Activities (Triennial hours from other tables divided by 3 to annualize)</w:t>
            </w:r>
          </w:p>
        </w:tc>
        <w:tc>
          <w:tcPr>
            <w:tcW w:w="630" w:type="dxa"/>
            <w:gridSpan w:val="2"/>
            <w:tcBorders>
              <w:top w:val="single" w:sz="4" w:space="0" w:color="000000"/>
              <w:bottom w:val="single" w:sz="4" w:space="0" w:color="000000"/>
              <w:right w:val="single" w:sz="4" w:space="0" w:color="000000"/>
            </w:tcBorders>
            <w:shd w:val="clear" w:color="auto" w:fill="D9D9D9" w:themeFill="background1" w:themeFillShade="D9"/>
            <w:vAlign w:val="center"/>
            <w:hideMark/>
          </w:tcPr>
          <w:p w:rsidR="00A6121F" w:rsidRPr="00A473AE" w:rsidP="001D3674" w14:paraId="2DFF1EBD"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tc>
      </w:tr>
      <w:tr w14:paraId="3DCCDBCC" w14:textId="77777777" w:rsidTr="006025FB">
        <w:tblPrEx>
          <w:tblW w:w="9268" w:type="dxa"/>
          <w:tblLayout w:type="fixed"/>
          <w:tblLook w:val="04A0"/>
        </w:tblPrEx>
        <w:trPr>
          <w:gridAfter w:val="1"/>
          <w:wAfter w:w="7" w:type="dxa"/>
          <w:trHeight w:val="864"/>
        </w:trPr>
        <w:tc>
          <w:tcPr>
            <w:tcW w:w="3770" w:type="dxa"/>
            <w:tcBorders>
              <w:top w:val="single" w:sz="4" w:space="0" w:color="000000"/>
              <w:left w:val="single" w:sz="8" w:space="0" w:color="000000"/>
              <w:bottom w:val="single" w:sz="8" w:space="0" w:color="000000"/>
              <w:right w:val="nil"/>
            </w:tcBorders>
            <w:shd w:val="clear" w:color="auto" w:fill="auto"/>
            <w:vAlign w:val="center"/>
            <w:hideMark/>
          </w:tcPr>
          <w:p w:rsidR="006C4C1F" w:rsidRPr="00A473AE" w:rsidP="006C4C1F" w14:paraId="6C2E9FE5" w14:textId="33FAA55B">
            <w:pPr>
              <w:spacing w:after="0" w:line="240" w:lineRule="auto"/>
              <w:ind w:firstLine="0"/>
              <w:rPr>
                <w:rFonts w:eastAsia="Times New Roman" w:cstheme="minorHAnsi"/>
              </w:rPr>
            </w:pPr>
            <w:r w:rsidRPr="00A473AE">
              <w:rPr>
                <w:rFonts w:eastAsia="Times New Roman" w:cstheme="minorHAnsi"/>
              </w:rPr>
              <w:t xml:space="preserve">State annual and triennial voluntary point source HAP reporting with EIS (see </w:t>
            </w:r>
            <w:r w:rsidRPr="00A473AE">
              <w:rPr>
                <w:rFonts w:eastAsia="Times New Roman" w:cstheme="minorHAnsi"/>
              </w:rPr>
              <w:fldChar w:fldCharType="begin"/>
            </w:r>
            <w:r w:rsidRPr="00A473AE">
              <w:rPr>
                <w:rFonts w:eastAsia="Times New Roman" w:cstheme="minorHAnsi"/>
              </w:rPr>
              <w:instrText xml:space="preserve"> REF _Ref206759835 \h </w:instrText>
            </w:r>
            <w:r w:rsidRPr="00A473AE" w:rsidR="00CD3395">
              <w:rPr>
                <w:rFonts w:eastAsia="Times New Roman" w:cstheme="minorHAnsi"/>
              </w:rPr>
              <w:instrText xml:space="preserve"> \* MERGEFORMAT </w:instrText>
            </w:r>
            <w:r w:rsidRPr="00A473AE">
              <w:rPr>
                <w:rFonts w:eastAsia="Times New Roman" w:cstheme="minorHAnsi"/>
              </w:rPr>
              <w:fldChar w:fldCharType="separate"/>
            </w:r>
            <w:r w:rsidRPr="00A473AE" w:rsidR="00D42CD7">
              <w:rPr>
                <w:rFonts w:cstheme="minorHAnsi"/>
              </w:rPr>
              <w:t xml:space="preserve">Table </w:t>
            </w:r>
            <w:r w:rsidRPr="00A473AE" w:rsidR="00D42CD7">
              <w:rPr>
                <w:rFonts w:cstheme="minorHAnsi"/>
                <w:noProof/>
              </w:rPr>
              <w:t>4</w:t>
            </w:r>
            <w:r w:rsidRPr="00A473AE">
              <w:rPr>
                <w:rFonts w:eastAsia="Times New Roman" w:cstheme="minorHAnsi"/>
              </w:rPr>
              <w:fldChar w:fldCharType="end"/>
            </w:r>
            <w:r w:rsidRPr="00A473AE">
              <w:rPr>
                <w:rFonts w:eastAsia="Times New Roman" w:cstheme="minorHAnsi"/>
              </w:rPr>
              <w:t>)</w:t>
            </w:r>
          </w:p>
        </w:tc>
        <w:tc>
          <w:tcPr>
            <w:tcW w:w="990" w:type="dxa"/>
            <w:gridSpan w:val="2"/>
            <w:tcBorders>
              <w:top w:val="single" w:sz="4" w:space="0" w:color="000000"/>
              <w:left w:val="single" w:sz="8" w:space="0" w:color="000000"/>
              <w:bottom w:val="single" w:sz="8" w:space="0" w:color="000000"/>
              <w:right w:val="nil"/>
            </w:tcBorders>
            <w:shd w:val="clear" w:color="auto" w:fill="auto"/>
            <w:vAlign w:val="center"/>
            <w:hideMark/>
          </w:tcPr>
          <w:p w:rsidR="006C4C1F" w:rsidRPr="00A473AE" w:rsidP="006C4C1F" w14:paraId="53B915BE" w14:textId="1C9D4312">
            <w:pPr>
              <w:spacing w:after="0" w:line="240" w:lineRule="auto"/>
              <w:ind w:firstLine="0"/>
              <w:jc w:val="center"/>
              <w:rPr>
                <w:rFonts w:eastAsia="Times New Roman" w:cstheme="minorHAnsi"/>
                <w:color w:val="000000"/>
              </w:rPr>
            </w:pPr>
            <w:r w:rsidRPr="00A473AE">
              <w:rPr>
                <w:rFonts w:eastAsia="Times New Roman" w:cstheme="minorHAnsi"/>
                <w:color w:val="000000"/>
              </w:rPr>
              <w:t>5</w:t>
            </w:r>
            <w:r w:rsidRPr="00A473AE" w:rsidR="003838CE">
              <w:rPr>
                <w:rFonts w:eastAsia="Times New Roman" w:cstheme="minorHAnsi"/>
                <w:color w:val="000000"/>
              </w:rPr>
              <w:t>6</w:t>
            </w:r>
          </w:p>
        </w:tc>
        <w:tc>
          <w:tcPr>
            <w:tcW w:w="1260" w:type="dxa"/>
            <w:tcBorders>
              <w:top w:val="single" w:sz="4" w:space="0" w:color="000000"/>
              <w:left w:val="single" w:sz="8" w:space="0" w:color="000000"/>
              <w:bottom w:val="single" w:sz="8" w:space="0" w:color="000000"/>
              <w:right w:val="nil"/>
            </w:tcBorders>
            <w:shd w:val="clear" w:color="auto" w:fill="auto"/>
            <w:vAlign w:val="center"/>
            <w:hideMark/>
          </w:tcPr>
          <w:p w:rsidR="006C4C1F" w:rsidRPr="00A473AE" w:rsidP="006C4C1F" w14:paraId="7E83F61B"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w:t>
            </w:r>
          </w:p>
        </w:tc>
        <w:tc>
          <w:tcPr>
            <w:tcW w:w="1170" w:type="dxa"/>
            <w:tcBorders>
              <w:top w:val="single" w:sz="4" w:space="0" w:color="000000"/>
              <w:left w:val="single" w:sz="8" w:space="0" w:color="000000"/>
              <w:bottom w:val="single" w:sz="8" w:space="0" w:color="000000"/>
              <w:right w:val="nil"/>
            </w:tcBorders>
            <w:shd w:val="clear" w:color="auto" w:fill="auto"/>
            <w:vAlign w:val="center"/>
            <w:hideMark/>
          </w:tcPr>
          <w:p w:rsidR="006C4C1F" w:rsidRPr="00A473AE" w:rsidP="006C4C1F" w14:paraId="27857314"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50</w:t>
            </w:r>
          </w:p>
        </w:tc>
        <w:tc>
          <w:tcPr>
            <w:tcW w:w="900" w:type="dxa"/>
            <w:tcBorders>
              <w:top w:val="single" w:sz="4" w:space="0" w:color="000000"/>
              <w:left w:val="single" w:sz="8" w:space="0" w:color="000000"/>
              <w:bottom w:val="single" w:sz="8" w:space="0" w:color="000000"/>
              <w:right w:val="nil"/>
            </w:tcBorders>
            <w:shd w:val="clear" w:color="auto" w:fill="auto"/>
            <w:vAlign w:val="center"/>
            <w:hideMark/>
          </w:tcPr>
          <w:p w:rsidR="006C4C1F" w:rsidRPr="00A473AE" w:rsidP="006C4C1F" w14:paraId="235E0D00"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55</w:t>
            </w:r>
          </w:p>
        </w:tc>
        <w:tc>
          <w:tcPr>
            <w:tcW w:w="1171" w:type="dxa"/>
            <w:gridSpan w:val="2"/>
            <w:tcBorders>
              <w:top w:val="single" w:sz="4" w:space="0" w:color="000000"/>
              <w:left w:val="single" w:sz="8" w:space="0" w:color="000000"/>
              <w:bottom w:val="single" w:sz="8" w:space="0" w:color="000000"/>
              <w:right w:val="single" w:sz="8" w:space="0" w:color="000000"/>
            </w:tcBorders>
            <w:shd w:val="clear" w:color="auto" w:fill="auto"/>
            <w:vAlign w:val="center"/>
            <w:hideMark/>
          </w:tcPr>
          <w:p w:rsidR="006C4C1F" w:rsidRPr="00A473AE" w:rsidP="006C4C1F" w14:paraId="6A258E31" w14:textId="7DA389CE">
            <w:pPr>
              <w:spacing w:after="0" w:line="240" w:lineRule="auto"/>
              <w:ind w:firstLine="0"/>
              <w:jc w:val="right"/>
              <w:rPr>
                <w:rFonts w:eastAsia="Times New Roman" w:cstheme="minorHAnsi"/>
                <w:color w:val="000000"/>
              </w:rPr>
            </w:pPr>
            <w:r w:rsidRPr="00A473AE">
              <w:rPr>
                <w:rFonts w:cstheme="minorHAnsi"/>
                <w:color w:val="000000"/>
              </w:rPr>
              <w:t xml:space="preserve">$5,121 </w:t>
            </w:r>
          </w:p>
        </w:tc>
      </w:tr>
      <w:tr w14:paraId="02B4AFFF" w14:textId="77777777" w:rsidTr="006025FB">
        <w:tblPrEx>
          <w:tblW w:w="9268" w:type="dxa"/>
          <w:tblLayout w:type="fixed"/>
          <w:tblLook w:val="04A0"/>
        </w:tblPrEx>
        <w:trPr>
          <w:gridAfter w:val="1"/>
          <w:wAfter w:w="7" w:type="dxa"/>
          <w:trHeight w:val="720"/>
        </w:trPr>
        <w:tc>
          <w:tcPr>
            <w:tcW w:w="3770" w:type="dxa"/>
            <w:tcBorders>
              <w:top w:val="nil"/>
              <w:left w:val="single" w:sz="8" w:space="0" w:color="000000"/>
              <w:bottom w:val="single" w:sz="8" w:space="0" w:color="000000"/>
              <w:right w:val="nil"/>
            </w:tcBorders>
            <w:shd w:val="clear" w:color="auto" w:fill="auto"/>
            <w:vAlign w:val="center"/>
            <w:hideMark/>
          </w:tcPr>
          <w:p w:rsidR="006C4C1F" w:rsidRPr="00A473AE" w:rsidP="006C4C1F" w14:paraId="7718ED75" w14:textId="52D2BCC8">
            <w:pPr>
              <w:spacing w:after="0" w:line="240" w:lineRule="auto"/>
              <w:ind w:firstLine="0"/>
              <w:rPr>
                <w:rFonts w:eastAsia="Times New Roman" w:cstheme="minorHAnsi"/>
              </w:rPr>
            </w:pPr>
            <w:r w:rsidRPr="00A473AE">
              <w:rPr>
                <w:rFonts w:eastAsia="Times New Roman" w:cstheme="minorHAnsi"/>
              </w:rPr>
              <w:t xml:space="preserve">State voluntary triennial data reporting activities (see </w:t>
            </w:r>
            <w:r w:rsidRPr="00A473AE">
              <w:rPr>
                <w:rFonts w:eastAsia="Times New Roman" w:cstheme="minorHAnsi"/>
              </w:rPr>
              <w:fldChar w:fldCharType="begin"/>
            </w:r>
            <w:r w:rsidRPr="00A473AE">
              <w:rPr>
                <w:rFonts w:eastAsia="Times New Roman" w:cstheme="minorHAnsi"/>
              </w:rPr>
              <w:instrText xml:space="preserve"> REF _Ref206760222 \h </w:instrText>
            </w:r>
            <w:r w:rsidRPr="00A473AE" w:rsidR="00CD3395">
              <w:rPr>
                <w:rFonts w:eastAsia="Times New Roman" w:cstheme="minorHAnsi"/>
              </w:rPr>
              <w:instrText xml:space="preserve"> \* MERGEFORMAT </w:instrText>
            </w:r>
            <w:r w:rsidRPr="00A473AE">
              <w:rPr>
                <w:rFonts w:eastAsia="Times New Roman" w:cstheme="minorHAnsi"/>
              </w:rPr>
              <w:fldChar w:fldCharType="separate"/>
            </w:r>
            <w:r w:rsidRPr="00A473AE" w:rsidR="00D42CD7">
              <w:rPr>
                <w:rFonts w:cstheme="minorHAnsi"/>
              </w:rPr>
              <w:t xml:space="preserve">Table </w:t>
            </w:r>
            <w:r w:rsidRPr="00A473AE" w:rsidR="00D42CD7">
              <w:rPr>
                <w:rFonts w:cstheme="minorHAnsi"/>
                <w:noProof/>
              </w:rPr>
              <w:t>5</w:t>
            </w:r>
            <w:r w:rsidRPr="00A473AE">
              <w:rPr>
                <w:rFonts w:eastAsia="Times New Roman" w:cstheme="minorHAnsi"/>
              </w:rPr>
              <w:fldChar w:fldCharType="end"/>
            </w:r>
            <w:r w:rsidRPr="00A473AE">
              <w:rPr>
                <w:rFonts w:eastAsia="Times New Roman" w:cstheme="minorHAnsi"/>
              </w:rPr>
              <w:t>a)</w:t>
            </w:r>
          </w:p>
        </w:tc>
        <w:tc>
          <w:tcPr>
            <w:tcW w:w="990" w:type="dxa"/>
            <w:gridSpan w:val="2"/>
            <w:tcBorders>
              <w:top w:val="nil"/>
              <w:left w:val="single" w:sz="8" w:space="0" w:color="000000"/>
              <w:bottom w:val="single" w:sz="8" w:space="0" w:color="000000"/>
              <w:right w:val="nil"/>
            </w:tcBorders>
            <w:shd w:val="clear" w:color="auto" w:fill="auto"/>
            <w:vAlign w:val="center"/>
            <w:hideMark/>
          </w:tcPr>
          <w:p w:rsidR="006C4C1F" w:rsidRPr="00A473AE" w:rsidP="006C4C1F" w14:paraId="125AA53B"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20</w:t>
            </w:r>
          </w:p>
        </w:tc>
        <w:tc>
          <w:tcPr>
            <w:tcW w:w="1260" w:type="dxa"/>
            <w:tcBorders>
              <w:top w:val="nil"/>
              <w:left w:val="single" w:sz="8" w:space="0" w:color="000000"/>
              <w:bottom w:val="single" w:sz="8" w:space="0" w:color="000000"/>
              <w:right w:val="nil"/>
            </w:tcBorders>
            <w:shd w:val="clear" w:color="auto" w:fill="auto"/>
            <w:vAlign w:val="center"/>
            <w:hideMark/>
          </w:tcPr>
          <w:p w:rsidR="006C4C1F" w:rsidRPr="00A473AE" w:rsidP="006C4C1F" w14:paraId="3A81887F"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6</w:t>
            </w:r>
          </w:p>
        </w:tc>
        <w:tc>
          <w:tcPr>
            <w:tcW w:w="1170" w:type="dxa"/>
            <w:tcBorders>
              <w:top w:val="nil"/>
              <w:left w:val="single" w:sz="8" w:space="0" w:color="000000"/>
              <w:bottom w:val="single" w:sz="8" w:space="0" w:color="000000"/>
              <w:right w:val="nil"/>
            </w:tcBorders>
            <w:shd w:val="clear" w:color="auto" w:fill="auto"/>
            <w:vAlign w:val="center"/>
            <w:hideMark/>
          </w:tcPr>
          <w:p w:rsidR="006C4C1F" w:rsidRPr="00A473AE" w:rsidP="006C4C1F" w14:paraId="165E5598"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119</w:t>
            </w:r>
          </w:p>
        </w:tc>
        <w:tc>
          <w:tcPr>
            <w:tcW w:w="900" w:type="dxa"/>
            <w:tcBorders>
              <w:top w:val="nil"/>
              <w:left w:val="single" w:sz="8" w:space="0" w:color="000000"/>
              <w:bottom w:val="single" w:sz="8" w:space="0" w:color="000000"/>
              <w:right w:val="nil"/>
            </w:tcBorders>
            <w:shd w:val="clear" w:color="auto" w:fill="auto"/>
            <w:vAlign w:val="center"/>
            <w:hideMark/>
          </w:tcPr>
          <w:p w:rsidR="006C4C1F" w:rsidRPr="00A473AE" w:rsidP="006C4C1F" w14:paraId="5AA25137"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125</w:t>
            </w:r>
          </w:p>
        </w:tc>
        <w:tc>
          <w:tcPr>
            <w:tcW w:w="1171" w:type="dxa"/>
            <w:gridSpan w:val="2"/>
            <w:tcBorders>
              <w:top w:val="nil"/>
              <w:left w:val="single" w:sz="8" w:space="0" w:color="000000"/>
              <w:bottom w:val="single" w:sz="8" w:space="0" w:color="000000"/>
              <w:right w:val="single" w:sz="8" w:space="0" w:color="000000"/>
            </w:tcBorders>
            <w:shd w:val="clear" w:color="auto" w:fill="auto"/>
            <w:vAlign w:val="center"/>
            <w:hideMark/>
          </w:tcPr>
          <w:p w:rsidR="006C4C1F" w:rsidRPr="00A473AE" w:rsidP="006C4C1F" w14:paraId="20128CEA" w14:textId="13E099C3">
            <w:pPr>
              <w:spacing w:after="0" w:line="240" w:lineRule="auto"/>
              <w:ind w:firstLine="0"/>
              <w:jc w:val="right"/>
              <w:rPr>
                <w:rFonts w:eastAsia="Times New Roman" w:cstheme="minorHAnsi"/>
                <w:color w:val="000000"/>
              </w:rPr>
            </w:pPr>
            <w:r w:rsidRPr="00A473AE">
              <w:rPr>
                <w:rFonts w:cstheme="minorHAnsi"/>
                <w:color w:val="000000"/>
              </w:rPr>
              <w:t xml:space="preserve">$10,860 </w:t>
            </w:r>
          </w:p>
        </w:tc>
      </w:tr>
      <w:tr w14:paraId="5DE85ED6" w14:textId="77777777" w:rsidTr="006025FB">
        <w:tblPrEx>
          <w:tblW w:w="9268" w:type="dxa"/>
          <w:tblLayout w:type="fixed"/>
          <w:tblLook w:val="04A0"/>
        </w:tblPrEx>
        <w:trPr>
          <w:gridAfter w:val="1"/>
          <w:wAfter w:w="7" w:type="dxa"/>
          <w:trHeight w:val="720"/>
        </w:trPr>
        <w:tc>
          <w:tcPr>
            <w:tcW w:w="3770" w:type="dxa"/>
            <w:tcBorders>
              <w:top w:val="nil"/>
              <w:left w:val="single" w:sz="8" w:space="0" w:color="000000"/>
              <w:bottom w:val="single" w:sz="8" w:space="0" w:color="000000"/>
              <w:right w:val="nil"/>
            </w:tcBorders>
            <w:shd w:val="clear" w:color="auto" w:fill="auto"/>
            <w:vAlign w:val="center"/>
            <w:hideMark/>
          </w:tcPr>
          <w:p w:rsidR="006C4C1F" w:rsidRPr="00A473AE" w:rsidP="006C4C1F" w14:paraId="68D08BF2" w14:textId="6184C6B8">
            <w:pPr>
              <w:keepLines/>
              <w:spacing w:after="0" w:line="240" w:lineRule="auto"/>
              <w:ind w:firstLine="0"/>
              <w:rPr>
                <w:rFonts w:eastAsia="Times New Roman" w:cstheme="minorHAnsi"/>
              </w:rPr>
            </w:pPr>
            <w:r w:rsidRPr="00A473AE">
              <w:rPr>
                <w:rFonts w:eastAsia="Times New Roman" w:cstheme="minorHAnsi"/>
              </w:rPr>
              <w:t xml:space="preserve">Local and tribal voluntary triennial data activities (see </w:t>
            </w:r>
            <w:r w:rsidRPr="00A473AE">
              <w:rPr>
                <w:rFonts w:eastAsia="Times New Roman" w:cstheme="minorHAnsi"/>
              </w:rPr>
              <w:fldChar w:fldCharType="begin"/>
            </w:r>
            <w:r w:rsidRPr="00A473AE">
              <w:rPr>
                <w:rFonts w:eastAsia="Times New Roman" w:cstheme="minorHAnsi"/>
              </w:rPr>
              <w:instrText xml:space="preserve"> REF _Ref206760222 \h </w:instrText>
            </w:r>
            <w:r w:rsidRPr="00A473AE" w:rsidR="00CD3395">
              <w:rPr>
                <w:rFonts w:eastAsia="Times New Roman" w:cstheme="minorHAnsi"/>
              </w:rPr>
              <w:instrText xml:space="preserve"> \* MERGEFORMAT </w:instrText>
            </w:r>
            <w:r w:rsidRPr="00A473AE">
              <w:rPr>
                <w:rFonts w:eastAsia="Times New Roman" w:cstheme="minorHAnsi"/>
              </w:rPr>
              <w:fldChar w:fldCharType="separate"/>
            </w:r>
            <w:r w:rsidRPr="00A473AE" w:rsidR="00D42CD7">
              <w:rPr>
                <w:rFonts w:cstheme="minorHAnsi"/>
              </w:rPr>
              <w:t xml:space="preserve">Table </w:t>
            </w:r>
            <w:r w:rsidRPr="00A473AE" w:rsidR="00D42CD7">
              <w:rPr>
                <w:rFonts w:cstheme="minorHAnsi"/>
                <w:noProof/>
              </w:rPr>
              <w:t>5</w:t>
            </w:r>
            <w:r w:rsidRPr="00A473AE">
              <w:rPr>
                <w:rFonts w:eastAsia="Times New Roman" w:cstheme="minorHAnsi"/>
              </w:rPr>
              <w:fldChar w:fldCharType="end"/>
            </w:r>
            <w:r w:rsidRPr="00A473AE">
              <w:rPr>
                <w:rFonts w:eastAsia="Times New Roman" w:cstheme="minorHAnsi"/>
              </w:rPr>
              <w:t>c)</w:t>
            </w:r>
          </w:p>
        </w:tc>
        <w:tc>
          <w:tcPr>
            <w:tcW w:w="990" w:type="dxa"/>
            <w:gridSpan w:val="2"/>
            <w:tcBorders>
              <w:top w:val="nil"/>
              <w:left w:val="single" w:sz="8" w:space="0" w:color="000000"/>
              <w:bottom w:val="single" w:sz="8" w:space="0" w:color="000000"/>
              <w:right w:val="nil"/>
            </w:tcBorders>
            <w:shd w:val="clear" w:color="auto" w:fill="auto"/>
            <w:vAlign w:val="center"/>
            <w:hideMark/>
          </w:tcPr>
          <w:p w:rsidR="006C4C1F" w:rsidRPr="00A473AE" w:rsidP="006C4C1F" w14:paraId="2395B99B" w14:textId="77777777">
            <w:pPr>
              <w:keepLines/>
              <w:spacing w:after="0" w:line="240" w:lineRule="auto"/>
              <w:ind w:firstLine="0"/>
              <w:jc w:val="center"/>
              <w:rPr>
                <w:rFonts w:eastAsia="Times New Roman" w:cstheme="minorHAnsi"/>
                <w:color w:val="000000"/>
              </w:rPr>
            </w:pPr>
            <w:r w:rsidRPr="00A473AE">
              <w:rPr>
                <w:rFonts w:eastAsia="Times New Roman" w:cstheme="minorHAnsi"/>
                <w:color w:val="000000"/>
              </w:rPr>
              <w:t>7</w:t>
            </w:r>
          </w:p>
        </w:tc>
        <w:tc>
          <w:tcPr>
            <w:tcW w:w="1260" w:type="dxa"/>
            <w:tcBorders>
              <w:top w:val="nil"/>
              <w:left w:val="single" w:sz="8" w:space="0" w:color="000000"/>
              <w:bottom w:val="single" w:sz="8" w:space="0" w:color="000000"/>
              <w:right w:val="nil"/>
            </w:tcBorders>
            <w:shd w:val="clear" w:color="auto" w:fill="auto"/>
            <w:vAlign w:val="center"/>
            <w:hideMark/>
          </w:tcPr>
          <w:p w:rsidR="006C4C1F" w:rsidRPr="00A473AE" w:rsidP="006C4C1F" w14:paraId="41FE2EFF" w14:textId="77777777">
            <w:pPr>
              <w:keepLines/>
              <w:spacing w:after="0" w:line="240" w:lineRule="auto"/>
              <w:ind w:firstLine="0"/>
              <w:jc w:val="center"/>
              <w:rPr>
                <w:rFonts w:eastAsia="Times New Roman" w:cstheme="minorHAnsi"/>
                <w:color w:val="000000"/>
              </w:rPr>
            </w:pPr>
            <w:r w:rsidRPr="00A473AE">
              <w:rPr>
                <w:rFonts w:eastAsia="Times New Roman" w:cstheme="minorHAnsi"/>
                <w:color w:val="000000"/>
              </w:rPr>
              <w:t>4</w:t>
            </w:r>
          </w:p>
        </w:tc>
        <w:tc>
          <w:tcPr>
            <w:tcW w:w="1170" w:type="dxa"/>
            <w:tcBorders>
              <w:top w:val="nil"/>
              <w:left w:val="single" w:sz="8" w:space="0" w:color="000000"/>
              <w:bottom w:val="single" w:sz="8" w:space="0" w:color="000000"/>
              <w:right w:val="nil"/>
            </w:tcBorders>
            <w:shd w:val="clear" w:color="auto" w:fill="auto"/>
            <w:vAlign w:val="center"/>
            <w:hideMark/>
          </w:tcPr>
          <w:p w:rsidR="006C4C1F" w:rsidRPr="00A473AE" w:rsidP="006C4C1F" w14:paraId="4F5DD59C" w14:textId="77777777">
            <w:pPr>
              <w:keepLines/>
              <w:spacing w:after="0" w:line="240" w:lineRule="auto"/>
              <w:ind w:firstLine="0"/>
              <w:jc w:val="center"/>
              <w:rPr>
                <w:rFonts w:eastAsia="Times New Roman" w:cstheme="minorHAnsi"/>
                <w:color w:val="000000"/>
              </w:rPr>
            </w:pPr>
            <w:r w:rsidRPr="00A473AE">
              <w:rPr>
                <w:rFonts w:eastAsia="Times New Roman" w:cstheme="minorHAnsi"/>
                <w:color w:val="000000"/>
              </w:rPr>
              <w:t>70</w:t>
            </w:r>
          </w:p>
        </w:tc>
        <w:tc>
          <w:tcPr>
            <w:tcW w:w="900" w:type="dxa"/>
            <w:tcBorders>
              <w:top w:val="nil"/>
              <w:left w:val="single" w:sz="8" w:space="0" w:color="000000"/>
              <w:bottom w:val="single" w:sz="8" w:space="0" w:color="000000"/>
              <w:right w:val="nil"/>
            </w:tcBorders>
            <w:shd w:val="clear" w:color="auto" w:fill="auto"/>
            <w:vAlign w:val="center"/>
            <w:hideMark/>
          </w:tcPr>
          <w:p w:rsidR="006C4C1F" w:rsidRPr="00A473AE" w:rsidP="006C4C1F" w14:paraId="5C930293" w14:textId="77777777">
            <w:pPr>
              <w:keepLines/>
              <w:spacing w:after="0" w:line="240" w:lineRule="auto"/>
              <w:ind w:firstLine="0"/>
              <w:jc w:val="center"/>
              <w:rPr>
                <w:rFonts w:eastAsia="Times New Roman" w:cstheme="minorHAnsi"/>
                <w:color w:val="000000"/>
              </w:rPr>
            </w:pPr>
            <w:r w:rsidRPr="00A473AE">
              <w:rPr>
                <w:rFonts w:eastAsia="Times New Roman" w:cstheme="minorHAnsi"/>
                <w:color w:val="000000"/>
              </w:rPr>
              <w:t>74</w:t>
            </w:r>
          </w:p>
        </w:tc>
        <w:tc>
          <w:tcPr>
            <w:tcW w:w="1171" w:type="dxa"/>
            <w:gridSpan w:val="2"/>
            <w:tcBorders>
              <w:top w:val="nil"/>
              <w:left w:val="single" w:sz="8" w:space="0" w:color="000000"/>
              <w:bottom w:val="single" w:sz="8" w:space="0" w:color="000000"/>
              <w:right w:val="single" w:sz="8" w:space="0" w:color="000000"/>
            </w:tcBorders>
            <w:shd w:val="clear" w:color="auto" w:fill="auto"/>
            <w:vAlign w:val="center"/>
            <w:hideMark/>
          </w:tcPr>
          <w:p w:rsidR="006C4C1F" w:rsidRPr="00A473AE" w:rsidP="006C4C1F" w14:paraId="0ED6B4F2" w14:textId="46E7E3BE">
            <w:pPr>
              <w:keepLines/>
              <w:spacing w:after="0" w:line="240" w:lineRule="auto"/>
              <w:ind w:firstLine="0"/>
              <w:jc w:val="right"/>
              <w:rPr>
                <w:rFonts w:eastAsia="Times New Roman" w:cstheme="minorHAnsi"/>
                <w:color w:val="000000"/>
              </w:rPr>
            </w:pPr>
            <w:r w:rsidRPr="00A473AE">
              <w:rPr>
                <w:rFonts w:cstheme="minorHAnsi"/>
                <w:color w:val="000000"/>
              </w:rPr>
              <w:t xml:space="preserve">$6,493 </w:t>
            </w:r>
          </w:p>
        </w:tc>
      </w:tr>
      <w:tr w14:paraId="4CC0C8E3" w14:textId="77777777" w:rsidTr="006025FB">
        <w:tblPrEx>
          <w:tblW w:w="9268" w:type="dxa"/>
          <w:tblLayout w:type="fixed"/>
          <w:tblLook w:val="04A0"/>
        </w:tblPrEx>
        <w:trPr>
          <w:gridAfter w:val="1"/>
          <w:wAfter w:w="7" w:type="dxa"/>
          <w:trHeight w:val="720"/>
        </w:trPr>
        <w:tc>
          <w:tcPr>
            <w:tcW w:w="3770" w:type="dxa"/>
            <w:tcBorders>
              <w:top w:val="nil"/>
              <w:left w:val="single" w:sz="8" w:space="0" w:color="000000"/>
              <w:bottom w:val="single" w:sz="8" w:space="0" w:color="000000"/>
              <w:right w:val="single" w:sz="8" w:space="0" w:color="000000"/>
            </w:tcBorders>
            <w:shd w:val="clear" w:color="auto" w:fill="auto"/>
            <w:vAlign w:val="center"/>
            <w:hideMark/>
          </w:tcPr>
          <w:p w:rsidR="006C4C1F" w:rsidRPr="00A473AE" w:rsidP="006C4C1F" w14:paraId="368B170D" w14:textId="77777777">
            <w:pPr>
              <w:spacing w:after="0" w:line="240" w:lineRule="auto"/>
              <w:ind w:firstLine="0"/>
              <w:jc w:val="right"/>
              <w:rPr>
                <w:rFonts w:eastAsia="Times New Roman" w:cstheme="minorHAnsi"/>
                <w:b/>
                <w:bCs/>
                <w:color w:val="000000"/>
              </w:rPr>
            </w:pPr>
            <w:r w:rsidRPr="00A473AE">
              <w:rPr>
                <w:rFonts w:eastAsia="Times New Roman" w:cstheme="minorHAnsi"/>
                <w:b/>
                <w:bCs/>
                <w:color w:val="000000"/>
              </w:rPr>
              <w:t xml:space="preserve">Average Burden per Entity, </w:t>
            </w:r>
            <w:r w:rsidRPr="00A473AE">
              <w:rPr>
                <w:rFonts w:eastAsia="Times New Roman" w:cstheme="minorHAnsi"/>
                <w:b/>
                <w:bCs/>
                <w:color w:val="000000"/>
              </w:rPr>
              <w:br/>
              <w:t>Voluntary Activities</w:t>
            </w:r>
          </w:p>
        </w:tc>
        <w:tc>
          <w:tcPr>
            <w:tcW w:w="990" w:type="dxa"/>
            <w:gridSpan w:val="2"/>
            <w:tcBorders>
              <w:top w:val="nil"/>
              <w:left w:val="nil"/>
              <w:bottom w:val="single" w:sz="8" w:space="0" w:color="000000"/>
              <w:right w:val="single" w:sz="8" w:space="0" w:color="000000"/>
            </w:tcBorders>
            <w:shd w:val="clear" w:color="auto" w:fill="auto"/>
            <w:vAlign w:val="center"/>
            <w:hideMark/>
          </w:tcPr>
          <w:p w:rsidR="006C4C1F" w:rsidRPr="00A473AE" w:rsidP="006C4C1F" w14:paraId="1100295D" w14:textId="48C56819">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5</w:t>
            </w:r>
            <w:r w:rsidRPr="00A473AE" w:rsidR="003838CE">
              <w:rPr>
                <w:rFonts w:eastAsia="Times New Roman" w:cstheme="minorHAnsi"/>
                <w:b/>
                <w:bCs/>
                <w:color w:val="000000"/>
              </w:rPr>
              <w:t>6</w:t>
            </w:r>
          </w:p>
        </w:tc>
        <w:tc>
          <w:tcPr>
            <w:tcW w:w="1260" w:type="dxa"/>
            <w:tcBorders>
              <w:top w:val="nil"/>
              <w:left w:val="nil"/>
              <w:bottom w:val="single" w:sz="8" w:space="0" w:color="000000"/>
              <w:right w:val="single" w:sz="8" w:space="0" w:color="000000"/>
            </w:tcBorders>
            <w:shd w:val="clear" w:color="auto" w:fill="auto"/>
            <w:vAlign w:val="center"/>
            <w:hideMark/>
          </w:tcPr>
          <w:p w:rsidR="006C4C1F" w:rsidRPr="00A473AE" w:rsidP="006C4C1F" w14:paraId="4E3F8DE1"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8</w:t>
            </w:r>
          </w:p>
        </w:tc>
        <w:tc>
          <w:tcPr>
            <w:tcW w:w="1170" w:type="dxa"/>
            <w:tcBorders>
              <w:top w:val="nil"/>
              <w:left w:val="nil"/>
              <w:bottom w:val="single" w:sz="8" w:space="0" w:color="000000"/>
              <w:right w:val="single" w:sz="8" w:space="0" w:color="000000"/>
            </w:tcBorders>
            <w:shd w:val="clear" w:color="auto" w:fill="auto"/>
            <w:vAlign w:val="center"/>
            <w:hideMark/>
          </w:tcPr>
          <w:p w:rsidR="006C4C1F" w:rsidRPr="00A473AE" w:rsidP="006C4C1F" w14:paraId="7732DA4F" w14:textId="5D7721EB">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10</w:t>
            </w:r>
            <w:r w:rsidRPr="00A473AE" w:rsidR="003838CE">
              <w:rPr>
                <w:rFonts w:eastAsia="Times New Roman" w:cstheme="minorHAnsi"/>
                <w:b/>
                <w:bCs/>
                <w:color w:val="000000"/>
              </w:rPr>
              <w:t>1</w:t>
            </w:r>
          </w:p>
        </w:tc>
        <w:tc>
          <w:tcPr>
            <w:tcW w:w="900" w:type="dxa"/>
            <w:tcBorders>
              <w:top w:val="nil"/>
              <w:left w:val="nil"/>
              <w:bottom w:val="single" w:sz="8" w:space="0" w:color="000000"/>
              <w:right w:val="single" w:sz="8" w:space="0" w:color="000000"/>
            </w:tcBorders>
            <w:shd w:val="clear" w:color="auto" w:fill="auto"/>
            <w:vAlign w:val="center"/>
            <w:hideMark/>
          </w:tcPr>
          <w:p w:rsidR="006C4C1F" w:rsidRPr="00A473AE" w:rsidP="006C4C1F" w14:paraId="6A73BC1D" w14:textId="305B76C8">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10</w:t>
            </w:r>
            <w:r w:rsidRPr="00A473AE" w:rsidR="003838CE">
              <w:rPr>
                <w:rFonts w:eastAsia="Times New Roman" w:cstheme="minorHAnsi"/>
                <w:b/>
                <w:bCs/>
                <w:color w:val="000000"/>
              </w:rPr>
              <w:t>9</w:t>
            </w:r>
          </w:p>
        </w:tc>
        <w:tc>
          <w:tcPr>
            <w:tcW w:w="1171" w:type="dxa"/>
            <w:gridSpan w:val="2"/>
            <w:tcBorders>
              <w:top w:val="nil"/>
              <w:left w:val="nil"/>
              <w:bottom w:val="single" w:sz="8" w:space="0" w:color="000000"/>
              <w:right w:val="single" w:sz="8" w:space="0" w:color="000000"/>
            </w:tcBorders>
            <w:shd w:val="clear" w:color="auto" w:fill="auto"/>
            <w:vAlign w:val="center"/>
            <w:hideMark/>
          </w:tcPr>
          <w:p w:rsidR="006C4C1F" w:rsidRPr="00A473AE" w:rsidP="006C4C1F" w14:paraId="75049B25" w14:textId="56F5CA6B">
            <w:pPr>
              <w:spacing w:after="0" w:line="240" w:lineRule="auto"/>
              <w:ind w:firstLine="0"/>
              <w:jc w:val="right"/>
              <w:rPr>
                <w:rFonts w:eastAsia="Times New Roman" w:cstheme="minorHAnsi"/>
                <w:b/>
                <w:bCs/>
                <w:color w:val="000000"/>
              </w:rPr>
            </w:pPr>
            <w:r w:rsidRPr="00A473AE">
              <w:rPr>
                <w:rFonts w:eastAsia="Times New Roman" w:cstheme="minorHAnsi"/>
                <w:b/>
                <w:bCs/>
                <w:color w:val="000000"/>
              </w:rPr>
              <w:t>$9,811</w:t>
            </w:r>
          </w:p>
        </w:tc>
      </w:tr>
    </w:tbl>
    <w:p w:rsidR="00DB60C8" w:rsidRPr="00A473AE" w:rsidP="00DB60C8" w14:paraId="3DDA8AEB" w14:textId="77777777">
      <w:pPr>
        <w:ind w:firstLine="0"/>
      </w:pPr>
    </w:p>
    <w:p w:rsidR="006025FB" w:rsidRPr="00A473AE" w:rsidP="006025FB" w14:paraId="7E53691B" w14:textId="098FD08A">
      <w:r w:rsidRPr="00A473AE">
        <w:fldChar w:fldCharType="begin"/>
      </w:r>
      <w:r w:rsidRPr="00A473AE">
        <w:instrText xml:space="preserve"> REF _Ref206764591 \h </w:instrText>
      </w:r>
      <w:r w:rsidR="00A473AE">
        <w:instrText xml:space="preserve"> \* MERGEFORMAT </w:instrText>
      </w:r>
      <w:r w:rsidRPr="00A473AE">
        <w:fldChar w:fldCharType="separate"/>
      </w:r>
      <w:r w:rsidRPr="00A473AE" w:rsidR="00D42CD7">
        <w:t xml:space="preserve">Table </w:t>
      </w:r>
      <w:r w:rsidRPr="00A473AE" w:rsidR="00D42CD7">
        <w:rPr>
          <w:noProof/>
        </w:rPr>
        <w:t>6</w:t>
      </w:r>
      <w:r w:rsidRPr="00A473AE">
        <w:fldChar w:fldCharType="end"/>
      </w:r>
      <w:r w:rsidRPr="00A473AE">
        <w:t xml:space="preserve">b provides the estimated average burden reduction per responded once a </w:t>
      </w:r>
      <w:r w:rsidRPr="00A473AE" w:rsidR="006D2CA8">
        <w:t>State</w:t>
      </w:r>
      <w:r w:rsidRPr="00A473AE">
        <w:t xml:space="preserve"> or local has adopted CAERS, and these burden reduction values are difficult to estimate. The EPA received a comment on this issue via the first ICR notice.</w:t>
      </w:r>
      <w:r>
        <w:rPr>
          <w:rStyle w:val="FootnoteReference"/>
        </w:rPr>
        <w:footnoteReference w:id="18"/>
      </w:r>
      <w:r w:rsidRPr="00A473AE">
        <w:t xml:space="preserve"> Importantly, the EPA has considered in making these burden reduction estimates that the </w:t>
      </w:r>
      <w:r w:rsidRPr="00A473AE" w:rsidR="006D2CA8">
        <w:t>State</w:t>
      </w:r>
      <w:r w:rsidRPr="00A473AE">
        <w:t xml:space="preserve">s/locals expected to onboard would probably not have an ideal process currently such that they would receive a larger burden reduction than other </w:t>
      </w:r>
      <w:r w:rsidRPr="00A473AE" w:rsidR="006D2CA8">
        <w:t>State</w:t>
      </w:r>
      <w:r w:rsidRPr="00A473AE">
        <w:t xml:space="preserve">s who have already optimized their emissions reporting activities in other ways. For example, some of the </w:t>
      </w:r>
      <w:r w:rsidRPr="00A473AE" w:rsidR="006D2CA8">
        <w:t>State</w:t>
      </w:r>
      <w:r w:rsidRPr="00A473AE">
        <w:t xml:space="preserve">s who are currently using CAERS had previously used paper reporting with manual data entry, and so they would have more burden reduction in hours for collecting, quality assuring, and submitting emissions under the AERR than </w:t>
      </w:r>
      <w:r w:rsidRPr="00A473AE" w:rsidR="006D2CA8">
        <w:t>State</w:t>
      </w:r>
      <w:r w:rsidRPr="00A473AE">
        <w:t xml:space="preserve">s or locals with a robust emissions inventory system </w:t>
      </w:r>
      <w:r w:rsidRPr="00A473AE" w:rsidR="00597E97">
        <w:t>like</w:t>
      </w:r>
      <w:r w:rsidRPr="00A473AE">
        <w:t xml:space="preserve"> CAERS.  Another source of burden reduction in using CAERS is lower costs associated with maintaining an electronic system, which is described in Section </w:t>
      </w:r>
      <w:r w:rsidRPr="00A473AE">
        <w:fldChar w:fldCharType="begin"/>
      </w:r>
      <w:r w:rsidRPr="00A473AE">
        <w:instrText xml:space="preserve"> REF _Ref206766861 \r \h </w:instrText>
      </w:r>
      <w:r w:rsidR="00A473AE">
        <w:instrText xml:space="preserve"> \* MERGEFORMAT </w:instrText>
      </w:r>
      <w:r w:rsidRPr="00A473AE">
        <w:fldChar w:fldCharType="separate"/>
      </w:r>
      <w:r w:rsidRPr="00A473AE" w:rsidR="00D42CD7">
        <w:t>13</w:t>
      </w:r>
      <w:r w:rsidRPr="00A473AE">
        <w:fldChar w:fldCharType="end"/>
      </w:r>
      <w:r w:rsidRPr="00A473AE">
        <w:t xml:space="preserve"> of this ICR. The burden reduction values in this table are included in the total burden estimates in later tables by mapping the number of </w:t>
      </w:r>
      <w:r w:rsidRPr="00A473AE" w:rsidR="006D2CA8">
        <w:t>State</w:t>
      </w:r>
      <w:r w:rsidRPr="00A473AE">
        <w:t>s/locals using CAERS cases 3 and 4 to these burden reductions.</w:t>
      </w:r>
    </w:p>
    <w:p w:rsidR="00CD3395" w:rsidRPr="00A473AE" w:rsidP="00CD3395" w14:paraId="6DFB10C7" w14:textId="6D3FF7E6">
      <w:pPr>
        <w:pStyle w:val="Caption"/>
      </w:pPr>
      <w:r w:rsidRPr="00A473AE">
        <w:fldChar w:fldCharType="begin"/>
      </w:r>
      <w:r w:rsidRPr="00A473AE">
        <w:instrText xml:space="preserve"> REF _Ref206764591 \h </w:instrText>
      </w:r>
      <w:r w:rsidR="00A473AE">
        <w:instrText xml:space="preserve"> \* MERGEFORMAT </w:instrText>
      </w:r>
      <w:r w:rsidRPr="00A473AE">
        <w:fldChar w:fldCharType="separate"/>
      </w:r>
      <w:r w:rsidRPr="00A473AE" w:rsidR="00D42CD7">
        <w:t xml:space="preserve">Table </w:t>
      </w:r>
      <w:r w:rsidRPr="00A473AE" w:rsidR="00D42CD7">
        <w:rPr>
          <w:noProof/>
        </w:rPr>
        <w:t>6</w:t>
      </w:r>
      <w:r w:rsidRPr="00A473AE">
        <w:fldChar w:fldCharType="end"/>
      </w:r>
      <w:r w:rsidRPr="00A473AE">
        <w:t>b</w:t>
      </w:r>
      <w:r w:rsidRPr="00A473AE">
        <w:t xml:space="preserve">: Annualized burden </w:t>
      </w:r>
      <w:r w:rsidRPr="00A473AE">
        <w:rPr>
          <w:i/>
          <w:iCs/>
        </w:rPr>
        <w:t>changes</w:t>
      </w:r>
      <w:r w:rsidRPr="00A473AE">
        <w:t xml:space="preserve"> per respondent of NEI submission for CAERS Cases 3 and 4</w:t>
      </w: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00"/>
      </w:tblPr>
      <w:tblGrid>
        <w:gridCol w:w="4720"/>
        <w:gridCol w:w="1260"/>
        <w:gridCol w:w="1080"/>
        <w:gridCol w:w="1260"/>
        <w:gridCol w:w="990"/>
      </w:tblGrid>
      <w:tr w14:paraId="249E8FDD" w14:textId="77777777" w:rsidTr="00910BDE">
        <w:tblPrEx>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00"/>
        </w:tblPrEx>
        <w:trPr>
          <w:trHeight w:val="432"/>
          <w:tblHeader/>
        </w:trPr>
        <w:tc>
          <w:tcPr>
            <w:tcW w:w="4720" w:type="dxa"/>
            <w:tcBorders>
              <w:bottom w:val="double" w:sz="4" w:space="0" w:color="000000"/>
            </w:tcBorders>
            <w:vAlign w:val="bottom"/>
          </w:tcPr>
          <w:p w:rsidR="00CD3395" w:rsidRPr="00A473AE" w:rsidP="004743E3" w14:paraId="18765D88" w14:textId="77777777">
            <w:pPr>
              <w:keepNext/>
              <w:autoSpaceDE w:val="0"/>
              <w:autoSpaceDN w:val="0"/>
              <w:adjustRightInd w:val="0"/>
              <w:spacing w:after="60" w:line="240" w:lineRule="auto"/>
              <w:ind w:firstLine="0"/>
              <w:rPr>
                <w:rFonts w:cstheme="minorHAnsi"/>
                <w:b/>
                <w:bCs/>
                <w:color w:val="000000"/>
              </w:rPr>
            </w:pPr>
            <w:r w:rsidRPr="00A473AE">
              <w:rPr>
                <w:rFonts w:cstheme="minorHAnsi"/>
                <w:b/>
                <w:bCs/>
                <w:color w:val="000000"/>
              </w:rPr>
              <w:t>Information Collection Activity</w:t>
            </w:r>
          </w:p>
        </w:tc>
        <w:tc>
          <w:tcPr>
            <w:tcW w:w="1260" w:type="dxa"/>
            <w:tcBorders>
              <w:bottom w:val="double" w:sz="4" w:space="0" w:color="000000"/>
            </w:tcBorders>
            <w:vAlign w:val="bottom"/>
          </w:tcPr>
          <w:p w:rsidR="00CD3395" w:rsidRPr="00A473AE" w:rsidP="004743E3" w14:paraId="0FEEFB42" w14:textId="77777777">
            <w:pPr>
              <w:keepNext/>
              <w:autoSpaceDE w:val="0"/>
              <w:autoSpaceDN w:val="0"/>
              <w:adjustRightInd w:val="0"/>
              <w:spacing w:after="60" w:line="240" w:lineRule="auto"/>
              <w:ind w:firstLine="0"/>
              <w:jc w:val="center"/>
              <w:rPr>
                <w:rFonts w:cstheme="minorHAnsi"/>
                <w:b/>
                <w:bCs/>
                <w:color w:val="000000"/>
              </w:rPr>
            </w:pPr>
            <w:r w:rsidRPr="00A473AE">
              <w:rPr>
                <w:rFonts w:cstheme="minorHAnsi"/>
                <w:b/>
                <w:bCs/>
                <w:color w:val="000000"/>
              </w:rPr>
              <w:t>Manager Hrs/yr @ $168.10/Hr</w:t>
            </w:r>
          </w:p>
        </w:tc>
        <w:tc>
          <w:tcPr>
            <w:tcW w:w="1080" w:type="dxa"/>
            <w:tcBorders>
              <w:bottom w:val="double" w:sz="4" w:space="0" w:color="000000"/>
            </w:tcBorders>
            <w:vAlign w:val="bottom"/>
          </w:tcPr>
          <w:p w:rsidR="00CD3395" w:rsidRPr="00A473AE" w:rsidP="004743E3" w14:paraId="5E29C613" w14:textId="77777777">
            <w:pPr>
              <w:keepNext/>
              <w:autoSpaceDE w:val="0"/>
              <w:autoSpaceDN w:val="0"/>
              <w:adjustRightInd w:val="0"/>
              <w:spacing w:after="60" w:line="240" w:lineRule="auto"/>
              <w:ind w:firstLine="0"/>
              <w:jc w:val="center"/>
              <w:rPr>
                <w:rFonts w:cstheme="minorHAnsi"/>
                <w:b/>
                <w:bCs/>
                <w:color w:val="000000"/>
              </w:rPr>
            </w:pPr>
            <w:r w:rsidRPr="00A473AE">
              <w:rPr>
                <w:rFonts w:cstheme="minorHAnsi"/>
                <w:b/>
                <w:bCs/>
                <w:color w:val="000000"/>
              </w:rPr>
              <w:t>Scientist Hrs/yr @ $84.60/Hr</w:t>
            </w:r>
          </w:p>
        </w:tc>
        <w:tc>
          <w:tcPr>
            <w:tcW w:w="1260" w:type="dxa"/>
            <w:tcBorders>
              <w:bottom w:val="double" w:sz="4" w:space="0" w:color="000000"/>
            </w:tcBorders>
            <w:vAlign w:val="bottom"/>
          </w:tcPr>
          <w:p w:rsidR="00CD3395" w:rsidRPr="00A473AE" w:rsidP="004743E3" w14:paraId="4950F080" w14:textId="3F5E641E">
            <w:pPr>
              <w:keepNext/>
              <w:autoSpaceDE w:val="0"/>
              <w:autoSpaceDN w:val="0"/>
              <w:adjustRightInd w:val="0"/>
              <w:spacing w:after="60" w:line="240" w:lineRule="auto"/>
              <w:ind w:firstLine="0"/>
              <w:jc w:val="center"/>
              <w:rPr>
                <w:rFonts w:cstheme="minorHAnsi"/>
                <w:b/>
                <w:bCs/>
                <w:color w:val="000000"/>
              </w:rPr>
            </w:pPr>
            <w:r w:rsidRPr="00A473AE">
              <w:rPr>
                <w:rFonts w:cstheme="minorHAnsi"/>
                <w:b/>
                <w:bCs/>
                <w:color w:val="000000"/>
              </w:rPr>
              <w:t>Total Hours Change/</w:t>
            </w:r>
            <w:r w:rsidRPr="00A473AE">
              <w:rPr>
                <w:rFonts w:cstheme="minorHAnsi"/>
                <w:b/>
                <w:bCs/>
                <w:color w:val="000000"/>
              </w:rPr>
              <w:br/>
              <w:t>Year</w:t>
            </w:r>
          </w:p>
        </w:tc>
        <w:tc>
          <w:tcPr>
            <w:tcW w:w="990" w:type="dxa"/>
            <w:tcBorders>
              <w:bottom w:val="double" w:sz="4" w:space="0" w:color="000000"/>
            </w:tcBorders>
            <w:vAlign w:val="bottom"/>
          </w:tcPr>
          <w:p w:rsidR="00CD3395" w:rsidRPr="00A473AE" w:rsidP="004743E3" w14:paraId="16A3CA8F" w14:textId="17A58A98">
            <w:pPr>
              <w:keepNext/>
              <w:autoSpaceDE w:val="0"/>
              <w:autoSpaceDN w:val="0"/>
              <w:adjustRightInd w:val="0"/>
              <w:spacing w:after="60" w:line="240" w:lineRule="auto"/>
              <w:ind w:firstLine="0"/>
              <w:jc w:val="center"/>
              <w:rPr>
                <w:rFonts w:cstheme="minorHAnsi"/>
                <w:b/>
                <w:bCs/>
                <w:color w:val="000000"/>
              </w:rPr>
            </w:pPr>
            <w:r w:rsidRPr="00A473AE">
              <w:rPr>
                <w:rFonts w:cstheme="minorHAnsi"/>
                <w:b/>
                <w:bCs/>
                <w:color w:val="000000"/>
              </w:rPr>
              <w:t>Cost Change/</w:t>
            </w:r>
            <w:r w:rsidRPr="00A473AE">
              <w:rPr>
                <w:rFonts w:cstheme="minorHAnsi"/>
                <w:b/>
                <w:bCs/>
                <w:color w:val="000000"/>
              </w:rPr>
              <w:br/>
              <w:t>Year</w:t>
            </w:r>
          </w:p>
        </w:tc>
      </w:tr>
      <w:tr w14:paraId="007E178E" w14:textId="77777777" w:rsidTr="00910BDE">
        <w:tblPrEx>
          <w:tblW w:w="0" w:type="auto"/>
          <w:tblInd w:w="-45" w:type="dxa"/>
          <w:tblLayout w:type="fixed"/>
          <w:tblCellMar>
            <w:left w:w="72" w:type="dxa"/>
            <w:right w:w="72" w:type="dxa"/>
          </w:tblCellMar>
          <w:tblLook w:val="0000"/>
        </w:tblPrEx>
        <w:trPr>
          <w:trHeight w:val="432"/>
        </w:trPr>
        <w:tc>
          <w:tcPr>
            <w:tcW w:w="4720" w:type="dxa"/>
            <w:tcBorders>
              <w:top w:val="double" w:sz="4" w:space="0" w:color="000000"/>
            </w:tcBorders>
            <w:shd w:val="clear" w:color="auto" w:fill="D9D9D9" w:themeFill="background1" w:themeFillShade="D9"/>
            <w:vAlign w:val="center"/>
          </w:tcPr>
          <w:p w:rsidR="00CD3395" w:rsidRPr="00A473AE" w:rsidP="004743E3" w14:paraId="7201E8CC" w14:textId="77777777">
            <w:pPr>
              <w:keepNext/>
              <w:autoSpaceDE w:val="0"/>
              <w:autoSpaceDN w:val="0"/>
              <w:adjustRightInd w:val="0"/>
              <w:spacing w:after="0" w:line="240" w:lineRule="auto"/>
              <w:ind w:firstLine="0"/>
              <w:rPr>
                <w:rFonts w:cstheme="minorHAnsi"/>
                <w:b/>
                <w:bCs/>
                <w:color w:val="000000"/>
              </w:rPr>
            </w:pPr>
            <w:r w:rsidRPr="00A473AE">
              <w:rPr>
                <w:rFonts w:cstheme="minorHAnsi"/>
                <w:b/>
                <w:bCs/>
                <w:color w:val="000000"/>
              </w:rPr>
              <w:t>CAERS Case 3 Burden Changes</w:t>
            </w:r>
          </w:p>
        </w:tc>
        <w:tc>
          <w:tcPr>
            <w:tcW w:w="1260" w:type="dxa"/>
            <w:tcBorders>
              <w:top w:val="double" w:sz="4" w:space="0" w:color="000000"/>
            </w:tcBorders>
            <w:shd w:val="clear" w:color="auto" w:fill="D9D9D9" w:themeFill="background1" w:themeFillShade="D9"/>
          </w:tcPr>
          <w:p w:rsidR="00CD3395" w:rsidRPr="00A473AE" w:rsidP="004743E3" w14:paraId="4E4CE04E" w14:textId="77777777">
            <w:pPr>
              <w:keepNext/>
              <w:autoSpaceDE w:val="0"/>
              <w:autoSpaceDN w:val="0"/>
              <w:adjustRightInd w:val="0"/>
              <w:spacing w:after="0" w:line="240" w:lineRule="auto"/>
              <w:ind w:firstLine="0"/>
              <w:jc w:val="right"/>
              <w:rPr>
                <w:rFonts w:cstheme="minorHAnsi"/>
                <w:color w:val="000000"/>
              </w:rPr>
            </w:pPr>
          </w:p>
        </w:tc>
        <w:tc>
          <w:tcPr>
            <w:tcW w:w="1080" w:type="dxa"/>
            <w:tcBorders>
              <w:top w:val="double" w:sz="4" w:space="0" w:color="000000"/>
            </w:tcBorders>
            <w:shd w:val="clear" w:color="auto" w:fill="D9D9D9" w:themeFill="background1" w:themeFillShade="D9"/>
          </w:tcPr>
          <w:p w:rsidR="00CD3395" w:rsidRPr="00A473AE" w:rsidP="004743E3" w14:paraId="7645F676" w14:textId="77777777">
            <w:pPr>
              <w:keepNext/>
              <w:autoSpaceDE w:val="0"/>
              <w:autoSpaceDN w:val="0"/>
              <w:adjustRightInd w:val="0"/>
              <w:spacing w:after="0" w:line="240" w:lineRule="auto"/>
              <w:ind w:firstLine="0"/>
              <w:jc w:val="right"/>
              <w:rPr>
                <w:rFonts w:cstheme="minorHAnsi"/>
                <w:color w:val="000000"/>
              </w:rPr>
            </w:pPr>
          </w:p>
        </w:tc>
        <w:tc>
          <w:tcPr>
            <w:tcW w:w="1260" w:type="dxa"/>
            <w:tcBorders>
              <w:top w:val="double" w:sz="4" w:space="0" w:color="000000"/>
            </w:tcBorders>
            <w:shd w:val="clear" w:color="auto" w:fill="D9D9D9" w:themeFill="background1" w:themeFillShade="D9"/>
          </w:tcPr>
          <w:p w:rsidR="00CD3395" w:rsidRPr="00A473AE" w:rsidP="004743E3" w14:paraId="750CFCCF" w14:textId="77777777">
            <w:pPr>
              <w:keepNext/>
              <w:autoSpaceDE w:val="0"/>
              <w:autoSpaceDN w:val="0"/>
              <w:adjustRightInd w:val="0"/>
              <w:spacing w:after="0" w:line="240" w:lineRule="auto"/>
              <w:ind w:firstLine="0"/>
              <w:jc w:val="right"/>
              <w:rPr>
                <w:rFonts w:cstheme="minorHAnsi"/>
                <w:color w:val="000000"/>
              </w:rPr>
            </w:pPr>
          </w:p>
        </w:tc>
        <w:tc>
          <w:tcPr>
            <w:tcW w:w="990" w:type="dxa"/>
            <w:tcBorders>
              <w:top w:val="double" w:sz="4" w:space="0" w:color="000000"/>
            </w:tcBorders>
            <w:shd w:val="clear" w:color="auto" w:fill="D9D9D9" w:themeFill="background1" w:themeFillShade="D9"/>
          </w:tcPr>
          <w:p w:rsidR="00CD3395" w:rsidRPr="00A473AE" w:rsidP="004743E3" w14:paraId="0E4B796E" w14:textId="77777777">
            <w:pPr>
              <w:keepNext/>
              <w:autoSpaceDE w:val="0"/>
              <w:autoSpaceDN w:val="0"/>
              <w:adjustRightInd w:val="0"/>
              <w:spacing w:after="0" w:line="240" w:lineRule="auto"/>
              <w:ind w:firstLine="0"/>
              <w:jc w:val="right"/>
              <w:rPr>
                <w:rFonts w:cstheme="minorHAnsi"/>
                <w:color w:val="000000"/>
              </w:rPr>
            </w:pPr>
          </w:p>
        </w:tc>
      </w:tr>
      <w:tr w14:paraId="16036097" w14:textId="77777777" w:rsidTr="00910BDE">
        <w:tblPrEx>
          <w:tblW w:w="0" w:type="auto"/>
          <w:tblInd w:w="-45" w:type="dxa"/>
          <w:tblLayout w:type="fixed"/>
          <w:tblCellMar>
            <w:left w:w="72" w:type="dxa"/>
            <w:right w:w="72" w:type="dxa"/>
          </w:tblCellMar>
          <w:tblLook w:val="0000"/>
        </w:tblPrEx>
        <w:trPr>
          <w:trHeight w:val="432"/>
        </w:trPr>
        <w:tc>
          <w:tcPr>
            <w:tcW w:w="4720" w:type="dxa"/>
            <w:vAlign w:val="center"/>
          </w:tcPr>
          <w:p w:rsidR="004743E3" w:rsidRPr="00A473AE" w:rsidP="004743E3" w14:paraId="2B73644D" w14:textId="77777777">
            <w:pPr>
              <w:autoSpaceDE w:val="0"/>
              <w:autoSpaceDN w:val="0"/>
              <w:adjustRightInd w:val="0"/>
              <w:spacing w:after="0" w:line="240" w:lineRule="auto"/>
              <w:ind w:firstLine="0"/>
              <w:rPr>
                <w:rFonts w:cstheme="minorHAnsi"/>
                <w:color w:val="000000"/>
              </w:rPr>
            </w:pPr>
            <w:r w:rsidRPr="00A473AE">
              <w:rPr>
                <w:rFonts w:cstheme="minorHAnsi"/>
                <w:color w:val="000000"/>
              </w:rPr>
              <w:t>Annual point source CAP reporting (see Table 4b)</w:t>
            </w:r>
          </w:p>
        </w:tc>
        <w:tc>
          <w:tcPr>
            <w:tcW w:w="1260" w:type="dxa"/>
            <w:vAlign w:val="center"/>
          </w:tcPr>
          <w:p w:rsidR="004743E3" w:rsidRPr="00A473AE" w:rsidP="004743E3" w14:paraId="04DBA59C" w14:textId="195D3F92">
            <w:pPr>
              <w:autoSpaceDE w:val="0"/>
              <w:autoSpaceDN w:val="0"/>
              <w:adjustRightInd w:val="0"/>
              <w:spacing w:after="0" w:line="240" w:lineRule="auto"/>
              <w:ind w:firstLine="0"/>
              <w:jc w:val="center"/>
              <w:rPr>
                <w:rFonts w:cstheme="minorHAnsi"/>
                <w:color w:val="000000"/>
              </w:rPr>
            </w:pPr>
            <w:r w:rsidRPr="00A473AE">
              <w:rPr>
                <w:rFonts w:cstheme="minorHAnsi"/>
                <w:color w:val="000000"/>
              </w:rPr>
              <w:t>-1</w:t>
            </w:r>
          </w:p>
        </w:tc>
        <w:tc>
          <w:tcPr>
            <w:tcW w:w="1080" w:type="dxa"/>
            <w:vAlign w:val="center"/>
          </w:tcPr>
          <w:p w:rsidR="004743E3" w:rsidRPr="00A473AE" w:rsidP="004743E3" w14:paraId="796CF7A8" w14:textId="5F080A98">
            <w:pPr>
              <w:autoSpaceDE w:val="0"/>
              <w:autoSpaceDN w:val="0"/>
              <w:adjustRightInd w:val="0"/>
              <w:spacing w:after="0" w:line="240" w:lineRule="auto"/>
              <w:ind w:firstLine="0"/>
              <w:jc w:val="center"/>
              <w:rPr>
                <w:rFonts w:cstheme="minorHAnsi"/>
                <w:color w:val="000000"/>
              </w:rPr>
            </w:pPr>
            <w:r w:rsidRPr="00A473AE">
              <w:rPr>
                <w:rFonts w:cstheme="minorHAnsi"/>
                <w:color w:val="000000"/>
              </w:rPr>
              <w:t>-12.2</w:t>
            </w:r>
          </w:p>
        </w:tc>
        <w:tc>
          <w:tcPr>
            <w:tcW w:w="1260" w:type="dxa"/>
            <w:vAlign w:val="center"/>
          </w:tcPr>
          <w:p w:rsidR="004743E3" w:rsidRPr="00A473AE" w:rsidP="004743E3" w14:paraId="6465EBC1" w14:textId="44088314">
            <w:pPr>
              <w:autoSpaceDE w:val="0"/>
              <w:autoSpaceDN w:val="0"/>
              <w:adjustRightInd w:val="0"/>
              <w:spacing w:after="0" w:line="240" w:lineRule="auto"/>
              <w:ind w:firstLine="0"/>
              <w:jc w:val="center"/>
              <w:rPr>
                <w:rFonts w:cstheme="minorHAnsi"/>
                <w:color w:val="000000"/>
              </w:rPr>
            </w:pPr>
            <w:r w:rsidRPr="00A473AE">
              <w:rPr>
                <w:rFonts w:cstheme="minorHAnsi"/>
                <w:color w:val="000000"/>
              </w:rPr>
              <w:t>-13.2</w:t>
            </w:r>
          </w:p>
        </w:tc>
        <w:tc>
          <w:tcPr>
            <w:tcW w:w="990" w:type="dxa"/>
            <w:vAlign w:val="center"/>
          </w:tcPr>
          <w:p w:rsidR="004743E3" w:rsidRPr="00A473AE" w:rsidP="004743E3" w14:paraId="3512318B" w14:textId="39467ACD">
            <w:pPr>
              <w:autoSpaceDE w:val="0"/>
              <w:autoSpaceDN w:val="0"/>
              <w:adjustRightInd w:val="0"/>
              <w:spacing w:after="0" w:line="240" w:lineRule="auto"/>
              <w:ind w:firstLine="0"/>
              <w:jc w:val="right"/>
              <w:rPr>
                <w:rFonts w:cstheme="minorHAnsi"/>
                <w:color w:val="000000"/>
              </w:rPr>
            </w:pPr>
            <w:r w:rsidRPr="00A473AE">
              <w:rPr>
                <w:rFonts w:cstheme="minorHAnsi"/>
                <w:color w:val="000000"/>
              </w:rPr>
              <w:t>-$1,200</w:t>
            </w:r>
          </w:p>
        </w:tc>
      </w:tr>
      <w:tr w14:paraId="1E1DFC81" w14:textId="77777777" w:rsidTr="00910BDE">
        <w:tblPrEx>
          <w:tblW w:w="0" w:type="auto"/>
          <w:tblInd w:w="-45" w:type="dxa"/>
          <w:tblLayout w:type="fixed"/>
          <w:tblCellMar>
            <w:left w:w="72" w:type="dxa"/>
            <w:right w:w="72" w:type="dxa"/>
          </w:tblCellMar>
          <w:tblLook w:val="0000"/>
        </w:tblPrEx>
        <w:trPr>
          <w:trHeight w:val="432"/>
        </w:trPr>
        <w:tc>
          <w:tcPr>
            <w:tcW w:w="4720" w:type="dxa"/>
            <w:vAlign w:val="center"/>
          </w:tcPr>
          <w:p w:rsidR="004743E3" w:rsidRPr="00A473AE" w:rsidP="004743E3" w14:paraId="1A9D3216" w14:textId="77777777">
            <w:pPr>
              <w:autoSpaceDE w:val="0"/>
              <w:autoSpaceDN w:val="0"/>
              <w:adjustRightInd w:val="0"/>
              <w:spacing w:after="0" w:line="240" w:lineRule="auto"/>
              <w:ind w:firstLine="0"/>
              <w:rPr>
                <w:rFonts w:cstheme="minorHAnsi"/>
                <w:color w:val="000000"/>
              </w:rPr>
            </w:pPr>
            <w:r w:rsidRPr="00A473AE">
              <w:rPr>
                <w:rFonts w:cstheme="minorHAnsi"/>
                <w:color w:val="000000"/>
              </w:rPr>
              <w:t>Triennial point source CAP reporting (see Table 6b)</w:t>
            </w:r>
          </w:p>
        </w:tc>
        <w:tc>
          <w:tcPr>
            <w:tcW w:w="1260" w:type="dxa"/>
            <w:vAlign w:val="center"/>
          </w:tcPr>
          <w:p w:rsidR="004743E3" w:rsidRPr="00A473AE" w:rsidP="004743E3" w14:paraId="1B97366F" w14:textId="784E3F3D">
            <w:pPr>
              <w:autoSpaceDE w:val="0"/>
              <w:autoSpaceDN w:val="0"/>
              <w:adjustRightInd w:val="0"/>
              <w:spacing w:after="0" w:line="240" w:lineRule="auto"/>
              <w:ind w:firstLine="0"/>
              <w:jc w:val="center"/>
              <w:rPr>
                <w:rFonts w:cstheme="minorHAnsi"/>
                <w:color w:val="000000"/>
              </w:rPr>
            </w:pPr>
            <w:r w:rsidRPr="00A473AE">
              <w:rPr>
                <w:rFonts w:cstheme="minorHAnsi"/>
                <w:color w:val="000000"/>
              </w:rPr>
              <w:t>-2.0</w:t>
            </w:r>
          </w:p>
        </w:tc>
        <w:tc>
          <w:tcPr>
            <w:tcW w:w="1080" w:type="dxa"/>
            <w:vAlign w:val="center"/>
          </w:tcPr>
          <w:p w:rsidR="004743E3" w:rsidRPr="00A473AE" w:rsidP="004743E3" w14:paraId="130FFBE5" w14:textId="76F1A6A2">
            <w:pPr>
              <w:autoSpaceDE w:val="0"/>
              <w:autoSpaceDN w:val="0"/>
              <w:adjustRightInd w:val="0"/>
              <w:spacing w:after="0" w:line="240" w:lineRule="auto"/>
              <w:ind w:firstLine="0"/>
              <w:jc w:val="center"/>
              <w:rPr>
                <w:rFonts w:cstheme="minorHAnsi"/>
                <w:color w:val="000000"/>
              </w:rPr>
            </w:pPr>
            <w:r w:rsidRPr="00A473AE">
              <w:rPr>
                <w:rFonts w:cstheme="minorHAnsi"/>
                <w:color w:val="000000"/>
              </w:rPr>
              <w:t>-22.3</w:t>
            </w:r>
          </w:p>
        </w:tc>
        <w:tc>
          <w:tcPr>
            <w:tcW w:w="1260" w:type="dxa"/>
            <w:vAlign w:val="center"/>
          </w:tcPr>
          <w:p w:rsidR="004743E3" w:rsidRPr="00A473AE" w:rsidP="004743E3" w14:paraId="673F432D" w14:textId="2653017D">
            <w:pPr>
              <w:autoSpaceDE w:val="0"/>
              <w:autoSpaceDN w:val="0"/>
              <w:adjustRightInd w:val="0"/>
              <w:spacing w:after="0" w:line="240" w:lineRule="auto"/>
              <w:ind w:firstLine="0"/>
              <w:jc w:val="center"/>
              <w:rPr>
                <w:rFonts w:cstheme="minorHAnsi"/>
                <w:color w:val="000000"/>
              </w:rPr>
            </w:pPr>
            <w:r w:rsidRPr="00A473AE">
              <w:rPr>
                <w:rFonts w:cstheme="minorHAnsi"/>
                <w:color w:val="000000"/>
              </w:rPr>
              <w:t>-24.4</w:t>
            </w:r>
          </w:p>
        </w:tc>
        <w:tc>
          <w:tcPr>
            <w:tcW w:w="990" w:type="dxa"/>
            <w:vAlign w:val="center"/>
          </w:tcPr>
          <w:p w:rsidR="004743E3" w:rsidRPr="00A473AE" w:rsidP="004743E3" w14:paraId="0100FE07" w14:textId="41268EFC">
            <w:pPr>
              <w:autoSpaceDE w:val="0"/>
              <w:autoSpaceDN w:val="0"/>
              <w:adjustRightInd w:val="0"/>
              <w:spacing w:after="0" w:line="240" w:lineRule="auto"/>
              <w:ind w:firstLine="0"/>
              <w:jc w:val="right"/>
              <w:rPr>
                <w:rFonts w:cstheme="minorHAnsi"/>
                <w:color w:val="000000"/>
              </w:rPr>
            </w:pPr>
            <w:r w:rsidRPr="00A473AE">
              <w:rPr>
                <w:rFonts w:cstheme="minorHAnsi"/>
                <w:color w:val="000000"/>
              </w:rPr>
              <w:t>-$2,231</w:t>
            </w:r>
          </w:p>
        </w:tc>
      </w:tr>
      <w:tr w14:paraId="4A0AA65C" w14:textId="77777777" w:rsidTr="00910BDE">
        <w:tblPrEx>
          <w:tblW w:w="0" w:type="auto"/>
          <w:tblInd w:w="-45" w:type="dxa"/>
          <w:tblLayout w:type="fixed"/>
          <w:tblCellMar>
            <w:left w:w="72" w:type="dxa"/>
            <w:right w:w="72" w:type="dxa"/>
          </w:tblCellMar>
          <w:tblLook w:val="0000"/>
        </w:tblPrEx>
        <w:trPr>
          <w:trHeight w:val="576"/>
        </w:trPr>
        <w:tc>
          <w:tcPr>
            <w:tcW w:w="4720" w:type="dxa"/>
            <w:vAlign w:val="center"/>
          </w:tcPr>
          <w:p w:rsidR="004743E3" w:rsidRPr="00A473AE" w:rsidP="004743E3" w14:paraId="7F6CAFE9" w14:textId="77777777">
            <w:pPr>
              <w:autoSpaceDE w:val="0"/>
              <w:autoSpaceDN w:val="0"/>
              <w:adjustRightInd w:val="0"/>
              <w:spacing w:after="0" w:line="240" w:lineRule="auto"/>
              <w:ind w:firstLine="0"/>
              <w:rPr>
                <w:rFonts w:cstheme="minorHAnsi"/>
                <w:color w:val="000000"/>
              </w:rPr>
            </w:pPr>
            <w:r w:rsidRPr="00A473AE">
              <w:rPr>
                <w:rFonts w:cstheme="minorHAnsi"/>
                <w:color w:val="000000"/>
              </w:rPr>
              <w:t>State annual and triennial voluntary point source HAP reporting with CAERS Case 3</w:t>
            </w:r>
          </w:p>
        </w:tc>
        <w:tc>
          <w:tcPr>
            <w:tcW w:w="1260" w:type="dxa"/>
            <w:vAlign w:val="center"/>
          </w:tcPr>
          <w:p w:rsidR="004743E3" w:rsidRPr="00A473AE" w:rsidP="004743E3" w14:paraId="07A57B31" w14:textId="119FFADA">
            <w:pPr>
              <w:autoSpaceDE w:val="0"/>
              <w:autoSpaceDN w:val="0"/>
              <w:adjustRightInd w:val="0"/>
              <w:spacing w:after="0" w:line="240" w:lineRule="auto"/>
              <w:ind w:firstLine="0"/>
              <w:jc w:val="center"/>
              <w:rPr>
                <w:rFonts w:cstheme="minorHAnsi"/>
                <w:color w:val="000000"/>
              </w:rPr>
            </w:pPr>
            <w:r w:rsidRPr="00A473AE">
              <w:rPr>
                <w:rFonts w:cstheme="minorHAnsi"/>
                <w:color w:val="000000"/>
              </w:rPr>
              <w:t>-3.0</w:t>
            </w:r>
          </w:p>
        </w:tc>
        <w:tc>
          <w:tcPr>
            <w:tcW w:w="1080" w:type="dxa"/>
            <w:vAlign w:val="center"/>
          </w:tcPr>
          <w:p w:rsidR="004743E3" w:rsidRPr="00A473AE" w:rsidP="004743E3" w14:paraId="7273B421" w14:textId="31F3636E">
            <w:pPr>
              <w:autoSpaceDE w:val="0"/>
              <w:autoSpaceDN w:val="0"/>
              <w:adjustRightInd w:val="0"/>
              <w:spacing w:after="0" w:line="240" w:lineRule="auto"/>
              <w:ind w:firstLine="0"/>
              <w:jc w:val="center"/>
              <w:rPr>
                <w:rFonts w:cstheme="minorHAnsi"/>
                <w:color w:val="000000"/>
              </w:rPr>
            </w:pPr>
            <w:r w:rsidRPr="00A473AE">
              <w:rPr>
                <w:rFonts w:cstheme="minorHAnsi"/>
                <w:color w:val="000000"/>
              </w:rPr>
              <w:t>-29.5</w:t>
            </w:r>
          </w:p>
        </w:tc>
        <w:tc>
          <w:tcPr>
            <w:tcW w:w="1260" w:type="dxa"/>
            <w:vAlign w:val="center"/>
          </w:tcPr>
          <w:p w:rsidR="004743E3" w:rsidRPr="00A473AE" w:rsidP="004743E3" w14:paraId="5BD25211" w14:textId="11A4888C">
            <w:pPr>
              <w:autoSpaceDE w:val="0"/>
              <w:autoSpaceDN w:val="0"/>
              <w:adjustRightInd w:val="0"/>
              <w:spacing w:after="0" w:line="240" w:lineRule="auto"/>
              <w:ind w:firstLine="0"/>
              <w:jc w:val="center"/>
              <w:rPr>
                <w:rFonts w:cstheme="minorHAnsi"/>
                <w:color w:val="000000"/>
              </w:rPr>
            </w:pPr>
            <w:r w:rsidRPr="00A473AE">
              <w:rPr>
                <w:rFonts w:cstheme="minorHAnsi"/>
                <w:color w:val="000000"/>
              </w:rPr>
              <w:t>-32.4</w:t>
            </w:r>
          </w:p>
        </w:tc>
        <w:tc>
          <w:tcPr>
            <w:tcW w:w="990" w:type="dxa"/>
            <w:vAlign w:val="center"/>
          </w:tcPr>
          <w:p w:rsidR="004743E3" w:rsidRPr="00A473AE" w:rsidP="004743E3" w14:paraId="2EA34E96" w14:textId="43FC8DAB">
            <w:pPr>
              <w:autoSpaceDE w:val="0"/>
              <w:autoSpaceDN w:val="0"/>
              <w:adjustRightInd w:val="0"/>
              <w:spacing w:after="0" w:line="240" w:lineRule="auto"/>
              <w:ind w:firstLine="0"/>
              <w:jc w:val="right"/>
              <w:rPr>
                <w:rFonts w:cstheme="minorHAnsi"/>
                <w:color w:val="000000"/>
              </w:rPr>
            </w:pPr>
            <w:r w:rsidRPr="00A473AE">
              <w:rPr>
                <w:rFonts w:cstheme="minorHAnsi"/>
                <w:color w:val="000000"/>
              </w:rPr>
              <w:t>-$2,992</w:t>
            </w:r>
          </w:p>
        </w:tc>
      </w:tr>
      <w:tr w14:paraId="501FF26F" w14:textId="77777777" w:rsidTr="00910BDE">
        <w:tblPrEx>
          <w:tblW w:w="0" w:type="auto"/>
          <w:tblInd w:w="-45" w:type="dxa"/>
          <w:tblLayout w:type="fixed"/>
          <w:tblCellMar>
            <w:left w:w="72" w:type="dxa"/>
            <w:right w:w="72" w:type="dxa"/>
          </w:tblCellMar>
          <w:tblLook w:val="0000"/>
        </w:tblPrEx>
        <w:trPr>
          <w:trHeight w:val="432"/>
        </w:trPr>
        <w:tc>
          <w:tcPr>
            <w:tcW w:w="4720" w:type="dxa"/>
            <w:vAlign w:val="center"/>
          </w:tcPr>
          <w:p w:rsidR="004743E3" w:rsidRPr="00A473AE" w:rsidP="004743E3" w14:paraId="159CF768" w14:textId="77777777">
            <w:pPr>
              <w:autoSpaceDE w:val="0"/>
              <w:autoSpaceDN w:val="0"/>
              <w:adjustRightInd w:val="0"/>
              <w:spacing w:after="0" w:line="240" w:lineRule="auto"/>
              <w:ind w:firstLine="0"/>
              <w:rPr>
                <w:rFonts w:cstheme="minorHAnsi"/>
                <w:b/>
                <w:bCs/>
                <w:color w:val="000000"/>
              </w:rPr>
            </w:pPr>
            <w:r w:rsidRPr="00A473AE">
              <w:rPr>
                <w:rFonts w:cstheme="minorHAnsi"/>
                <w:b/>
                <w:bCs/>
                <w:color w:val="000000"/>
              </w:rPr>
              <w:t>Subtotal Case 3</w:t>
            </w:r>
          </w:p>
        </w:tc>
        <w:tc>
          <w:tcPr>
            <w:tcW w:w="1260" w:type="dxa"/>
            <w:shd w:val="clear" w:color="auto" w:fill="auto"/>
            <w:vAlign w:val="center"/>
          </w:tcPr>
          <w:p w:rsidR="004743E3" w:rsidRPr="00A473AE" w:rsidP="004743E3" w14:paraId="41CC1E68" w14:textId="4AD3B50F">
            <w:pPr>
              <w:autoSpaceDE w:val="0"/>
              <w:autoSpaceDN w:val="0"/>
              <w:adjustRightInd w:val="0"/>
              <w:spacing w:after="0" w:line="240" w:lineRule="auto"/>
              <w:ind w:firstLine="0"/>
              <w:jc w:val="center"/>
              <w:rPr>
                <w:rFonts w:cstheme="minorHAnsi"/>
                <w:b/>
                <w:bCs/>
                <w:color w:val="000000"/>
              </w:rPr>
            </w:pPr>
            <w:r w:rsidRPr="00A473AE">
              <w:rPr>
                <w:rFonts w:cstheme="minorHAnsi"/>
                <w:b/>
                <w:bCs/>
                <w:color w:val="000000"/>
              </w:rPr>
              <w:t>-6</w:t>
            </w:r>
          </w:p>
        </w:tc>
        <w:tc>
          <w:tcPr>
            <w:tcW w:w="1080" w:type="dxa"/>
            <w:shd w:val="clear" w:color="auto" w:fill="auto"/>
            <w:vAlign w:val="center"/>
          </w:tcPr>
          <w:p w:rsidR="004743E3" w:rsidRPr="00A473AE" w:rsidP="004743E3" w14:paraId="4EB75C83" w14:textId="36D5D56B">
            <w:pPr>
              <w:autoSpaceDE w:val="0"/>
              <w:autoSpaceDN w:val="0"/>
              <w:adjustRightInd w:val="0"/>
              <w:spacing w:after="0" w:line="240" w:lineRule="auto"/>
              <w:ind w:firstLine="0"/>
              <w:jc w:val="center"/>
              <w:rPr>
                <w:rFonts w:cstheme="minorHAnsi"/>
                <w:b/>
                <w:bCs/>
                <w:color w:val="000000"/>
              </w:rPr>
            </w:pPr>
            <w:r w:rsidRPr="00A473AE">
              <w:rPr>
                <w:rFonts w:cstheme="minorHAnsi"/>
                <w:b/>
                <w:bCs/>
                <w:color w:val="000000"/>
              </w:rPr>
              <w:t>-64</w:t>
            </w:r>
          </w:p>
        </w:tc>
        <w:tc>
          <w:tcPr>
            <w:tcW w:w="1260" w:type="dxa"/>
            <w:shd w:val="clear" w:color="auto" w:fill="auto"/>
            <w:vAlign w:val="center"/>
          </w:tcPr>
          <w:p w:rsidR="004743E3" w:rsidRPr="00A473AE" w:rsidP="004743E3" w14:paraId="6B64FA89" w14:textId="446942F6">
            <w:pPr>
              <w:autoSpaceDE w:val="0"/>
              <w:autoSpaceDN w:val="0"/>
              <w:adjustRightInd w:val="0"/>
              <w:spacing w:after="0" w:line="240" w:lineRule="auto"/>
              <w:ind w:firstLine="0"/>
              <w:jc w:val="center"/>
              <w:rPr>
                <w:rFonts w:cstheme="minorHAnsi"/>
                <w:b/>
                <w:bCs/>
                <w:color w:val="000000"/>
              </w:rPr>
            </w:pPr>
            <w:r w:rsidRPr="00A473AE">
              <w:rPr>
                <w:rFonts w:cstheme="minorHAnsi"/>
                <w:b/>
                <w:bCs/>
                <w:color w:val="000000"/>
              </w:rPr>
              <w:t>-70</w:t>
            </w:r>
          </w:p>
        </w:tc>
        <w:tc>
          <w:tcPr>
            <w:tcW w:w="990" w:type="dxa"/>
            <w:shd w:val="clear" w:color="auto" w:fill="auto"/>
            <w:vAlign w:val="center"/>
          </w:tcPr>
          <w:p w:rsidR="004743E3" w:rsidRPr="00A473AE" w:rsidP="004743E3" w14:paraId="1BEC37A8" w14:textId="153AB016">
            <w:pPr>
              <w:autoSpaceDE w:val="0"/>
              <w:autoSpaceDN w:val="0"/>
              <w:adjustRightInd w:val="0"/>
              <w:spacing w:after="0" w:line="240" w:lineRule="auto"/>
              <w:ind w:firstLine="0"/>
              <w:jc w:val="right"/>
              <w:rPr>
                <w:rFonts w:cstheme="minorHAnsi"/>
                <w:b/>
                <w:bCs/>
                <w:color w:val="000000"/>
              </w:rPr>
            </w:pPr>
            <w:r w:rsidRPr="00A473AE">
              <w:rPr>
                <w:rFonts w:cstheme="minorHAnsi"/>
                <w:b/>
                <w:bCs/>
                <w:color w:val="000000"/>
              </w:rPr>
              <w:t>-$6,423</w:t>
            </w:r>
          </w:p>
        </w:tc>
      </w:tr>
      <w:tr w14:paraId="25ED1769" w14:textId="77777777" w:rsidTr="00910BDE">
        <w:tblPrEx>
          <w:tblW w:w="0" w:type="auto"/>
          <w:tblInd w:w="-45" w:type="dxa"/>
          <w:tblLayout w:type="fixed"/>
          <w:tblCellMar>
            <w:left w:w="72" w:type="dxa"/>
            <w:right w:w="72" w:type="dxa"/>
          </w:tblCellMar>
          <w:tblLook w:val="0000"/>
        </w:tblPrEx>
        <w:trPr>
          <w:trHeight w:val="432"/>
        </w:trPr>
        <w:tc>
          <w:tcPr>
            <w:tcW w:w="4720" w:type="dxa"/>
            <w:shd w:val="clear" w:color="auto" w:fill="D9D9D9" w:themeFill="background1" w:themeFillShade="D9"/>
            <w:vAlign w:val="center"/>
          </w:tcPr>
          <w:p w:rsidR="00CD3395" w:rsidRPr="00A473AE" w:rsidP="002967AC" w14:paraId="74A47452" w14:textId="77777777">
            <w:pPr>
              <w:keepNext/>
              <w:autoSpaceDE w:val="0"/>
              <w:autoSpaceDN w:val="0"/>
              <w:adjustRightInd w:val="0"/>
              <w:spacing w:after="0" w:line="240" w:lineRule="auto"/>
              <w:ind w:firstLine="0"/>
              <w:rPr>
                <w:rFonts w:cstheme="minorHAnsi"/>
                <w:b/>
                <w:bCs/>
                <w:color w:val="000000"/>
              </w:rPr>
            </w:pPr>
            <w:r w:rsidRPr="00A473AE">
              <w:rPr>
                <w:rFonts w:cstheme="minorHAnsi"/>
                <w:b/>
                <w:bCs/>
                <w:color w:val="000000"/>
              </w:rPr>
              <w:t>CAERS Case 4 Burden Changes</w:t>
            </w:r>
          </w:p>
        </w:tc>
        <w:tc>
          <w:tcPr>
            <w:tcW w:w="1260" w:type="dxa"/>
            <w:shd w:val="clear" w:color="auto" w:fill="D9D9D9" w:themeFill="background1" w:themeFillShade="D9"/>
            <w:vAlign w:val="center"/>
          </w:tcPr>
          <w:p w:rsidR="00CD3395" w:rsidRPr="00A473AE" w:rsidP="002967AC" w14:paraId="640F727C" w14:textId="77777777">
            <w:pPr>
              <w:keepNext/>
              <w:autoSpaceDE w:val="0"/>
              <w:autoSpaceDN w:val="0"/>
              <w:adjustRightInd w:val="0"/>
              <w:spacing w:after="0" w:line="240" w:lineRule="auto"/>
              <w:ind w:firstLine="0"/>
              <w:jc w:val="center"/>
              <w:rPr>
                <w:rFonts w:cstheme="minorHAnsi"/>
                <w:color w:val="000000"/>
              </w:rPr>
            </w:pPr>
          </w:p>
        </w:tc>
        <w:tc>
          <w:tcPr>
            <w:tcW w:w="1080" w:type="dxa"/>
            <w:shd w:val="clear" w:color="auto" w:fill="D9D9D9" w:themeFill="background1" w:themeFillShade="D9"/>
            <w:vAlign w:val="center"/>
          </w:tcPr>
          <w:p w:rsidR="00CD3395" w:rsidRPr="00A473AE" w:rsidP="002967AC" w14:paraId="3FA7F343" w14:textId="77777777">
            <w:pPr>
              <w:keepNext/>
              <w:autoSpaceDE w:val="0"/>
              <w:autoSpaceDN w:val="0"/>
              <w:adjustRightInd w:val="0"/>
              <w:spacing w:after="0" w:line="240" w:lineRule="auto"/>
              <w:ind w:firstLine="0"/>
              <w:jc w:val="center"/>
              <w:rPr>
                <w:rFonts w:cstheme="minorHAnsi"/>
                <w:color w:val="000000"/>
              </w:rPr>
            </w:pPr>
          </w:p>
        </w:tc>
        <w:tc>
          <w:tcPr>
            <w:tcW w:w="1260" w:type="dxa"/>
            <w:shd w:val="clear" w:color="auto" w:fill="D9D9D9" w:themeFill="background1" w:themeFillShade="D9"/>
            <w:vAlign w:val="center"/>
          </w:tcPr>
          <w:p w:rsidR="00CD3395" w:rsidRPr="00A473AE" w:rsidP="002967AC" w14:paraId="292C209E" w14:textId="77777777">
            <w:pPr>
              <w:keepNext/>
              <w:autoSpaceDE w:val="0"/>
              <w:autoSpaceDN w:val="0"/>
              <w:adjustRightInd w:val="0"/>
              <w:spacing w:after="0" w:line="240" w:lineRule="auto"/>
              <w:ind w:firstLine="0"/>
              <w:jc w:val="center"/>
              <w:rPr>
                <w:rFonts w:cstheme="minorHAnsi"/>
                <w:color w:val="000000"/>
              </w:rPr>
            </w:pPr>
          </w:p>
        </w:tc>
        <w:tc>
          <w:tcPr>
            <w:tcW w:w="990" w:type="dxa"/>
            <w:shd w:val="clear" w:color="auto" w:fill="D9D9D9" w:themeFill="background1" w:themeFillShade="D9"/>
            <w:vAlign w:val="center"/>
          </w:tcPr>
          <w:p w:rsidR="00CD3395" w:rsidRPr="00A473AE" w:rsidP="002967AC" w14:paraId="1CEC079F" w14:textId="77777777">
            <w:pPr>
              <w:keepNext/>
              <w:autoSpaceDE w:val="0"/>
              <w:autoSpaceDN w:val="0"/>
              <w:adjustRightInd w:val="0"/>
              <w:spacing w:after="0" w:line="240" w:lineRule="auto"/>
              <w:ind w:firstLine="0"/>
              <w:jc w:val="right"/>
              <w:rPr>
                <w:rFonts w:cstheme="minorHAnsi"/>
                <w:color w:val="000000"/>
              </w:rPr>
            </w:pPr>
          </w:p>
        </w:tc>
      </w:tr>
      <w:tr w14:paraId="19669741" w14:textId="77777777" w:rsidTr="00910BDE">
        <w:tblPrEx>
          <w:tblW w:w="0" w:type="auto"/>
          <w:tblInd w:w="-45" w:type="dxa"/>
          <w:tblLayout w:type="fixed"/>
          <w:tblCellMar>
            <w:left w:w="72" w:type="dxa"/>
            <w:right w:w="72" w:type="dxa"/>
          </w:tblCellMar>
          <w:tblLook w:val="0000"/>
        </w:tblPrEx>
        <w:trPr>
          <w:trHeight w:val="576"/>
        </w:trPr>
        <w:tc>
          <w:tcPr>
            <w:tcW w:w="4720" w:type="dxa"/>
            <w:vAlign w:val="center"/>
          </w:tcPr>
          <w:p w:rsidR="004743E3" w:rsidRPr="00A473AE" w:rsidP="004743E3" w14:paraId="3DBD1B41" w14:textId="77777777">
            <w:pPr>
              <w:autoSpaceDE w:val="0"/>
              <w:autoSpaceDN w:val="0"/>
              <w:adjustRightInd w:val="0"/>
              <w:spacing w:after="0" w:line="240" w:lineRule="auto"/>
              <w:ind w:firstLine="0"/>
              <w:rPr>
                <w:rFonts w:cstheme="minorHAnsi"/>
                <w:color w:val="000000"/>
              </w:rPr>
            </w:pPr>
            <w:r w:rsidRPr="00A473AE">
              <w:rPr>
                <w:rFonts w:cstheme="minorHAnsi"/>
                <w:color w:val="000000"/>
              </w:rPr>
              <w:t>Annual point source CAP reporting (see Table 6b)</w:t>
            </w:r>
          </w:p>
        </w:tc>
        <w:tc>
          <w:tcPr>
            <w:tcW w:w="1260" w:type="dxa"/>
            <w:shd w:val="clear" w:color="auto" w:fill="auto"/>
            <w:vAlign w:val="center"/>
          </w:tcPr>
          <w:p w:rsidR="004743E3" w:rsidRPr="00A473AE" w:rsidP="004743E3" w14:paraId="1ACB6495" w14:textId="6A9D4B26">
            <w:pPr>
              <w:autoSpaceDE w:val="0"/>
              <w:autoSpaceDN w:val="0"/>
              <w:adjustRightInd w:val="0"/>
              <w:spacing w:after="0" w:line="240" w:lineRule="auto"/>
              <w:ind w:firstLine="0"/>
              <w:jc w:val="center"/>
              <w:rPr>
                <w:rFonts w:cstheme="minorHAnsi"/>
                <w:color w:val="000000"/>
              </w:rPr>
            </w:pPr>
            <w:r w:rsidRPr="00A473AE">
              <w:rPr>
                <w:rFonts w:cstheme="minorHAnsi"/>
                <w:color w:val="000000"/>
              </w:rPr>
              <w:t>-1.8</w:t>
            </w:r>
          </w:p>
        </w:tc>
        <w:tc>
          <w:tcPr>
            <w:tcW w:w="1080" w:type="dxa"/>
            <w:shd w:val="clear" w:color="auto" w:fill="auto"/>
            <w:vAlign w:val="center"/>
          </w:tcPr>
          <w:p w:rsidR="004743E3" w:rsidRPr="00A473AE" w:rsidP="004743E3" w14:paraId="07DE650D" w14:textId="7E3D3845">
            <w:pPr>
              <w:autoSpaceDE w:val="0"/>
              <w:autoSpaceDN w:val="0"/>
              <w:adjustRightInd w:val="0"/>
              <w:spacing w:after="0" w:line="240" w:lineRule="auto"/>
              <w:ind w:firstLine="0"/>
              <w:jc w:val="center"/>
              <w:rPr>
                <w:rFonts w:cstheme="minorHAnsi"/>
                <w:color w:val="000000"/>
              </w:rPr>
            </w:pPr>
            <w:r w:rsidRPr="00A473AE">
              <w:rPr>
                <w:rFonts w:cstheme="minorHAnsi"/>
                <w:color w:val="000000"/>
              </w:rPr>
              <w:t>-36.2</w:t>
            </w:r>
          </w:p>
        </w:tc>
        <w:tc>
          <w:tcPr>
            <w:tcW w:w="1260" w:type="dxa"/>
            <w:shd w:val="clear" w:color="auto" w:fill="auto"/>
            <w:vAlign w:val="center"/>
          </w:tcPr>
          <w:p w:rsidR="004743E3" w:rsidRPr="00A473AE" w:rsidP="004743E3" w14:paraId="79D74AAF" w14:textId="0368CA6F">
            <w:pPr>
              <w:autoSpaceDE w:val="0"/>
              <w:autoSpaceDN w:val="0"/>
              <w:adjustRightInd w:val="0"/>
              <w:spacing w:after="0" w:line="240" w:lineRule="auto"/>
              <w:ind w:firstLine="0"/>
              <w:jc w:val="center"/>
              <w:rPr>
                <w:rFonts w:cstheme="minorHAnsi"/>
                <w:color w:val="000000"/>
              </w:rPr>
            </w:pPr>
            <w:r w:rsidRPr="00A473AE">
              <w:rPr>
                <w:rFonts w:cstheme="minorHAnsi"/>
                <w:color w:val="000000"/>
              </w:rPr>
              <w:t>-38.0</w:t>
            </w:r>
          </w:p>
        </w:tc>
        <w:tc>
          <w:tcPr>
            <w:tcW w:w="990" w:type="dxa"/>
            <w:shd w:val="clear" w:color="auto" w:fill="auto"/>
            <w:vAlign w:val="center"/>
          </w:tcPr>
          <w:p w:rsidR="004743E3" w:rsidRPr="00A473AE" w:rsidP="004743E3" w14:paraId="535906CC" w14:textId="0EFCAF1B">
            <w:pPr>
              <w:autoSpaceDE w:val="0"/>
              <w:autoSpaceDN w:val="0"/>
              <w:adjustRightInd w:val="0"/>
              <w:spacing w:after="0" w:line="240" w:lineRule="auto"/>
              <w:ind w:firstLine="0"/>
              <w:jc w:val="right"/>
              <w:rPr>
                <w:rFonts w:cstheme="minorHAnsi"/>
                <w:color w:val="000000"/>
              </w:rPr>
            </w:pPr>
            <w:r w:rsidRPr="00A473AE">
              <w:rPr>
                <w:rFonts w:cstheme="minorHAnsi"/>
                <w:color w:val="000000"/>
              </w:rPr>
              <w:t>-$3,365</w:t>
            </w:r>
          </w:p>
        </w:tc>
      </w:tr>
      <w:tr w14:paraId="54417B6A" w14:textId="77777777" w:rsidTr="00910BDE">
        <w:tblPrEx>
          <w:tblW w:w="0" w:type="auto"/>
          <w:tblInd w:w="-45" w:type="dxa"/>
          <w:tblLayout w:type="fixed"/>
          <w:tblCellMar>
            <w:left w:w="72" w:type="dxa"/>
            <w:right w:w="72" w:type="dxa"/>
          </w:tblCellMar>
          <w:tblLook w:val="0000"/>
        </w:tblPrEx>
        <w:trPr>
          <w:trHeight w:val="576"/>
        </w:trPr>
        <w:tc>
          <w:tcPr>
            <w:tcW w:w="4720" w:type="dxa"/>
            <w:vAlign w:val="center"/>
          </w:tcPr>
          <w:p w:rsidR="004743E3" w:rsidRPr="00A473AE" w:rsidP="004743E3" w14:paraId="0FC5559C" w14:textId="77777777">
            <w:pPr>
              <w:autoSpaceDE w:val="0"/>
              <w:autoSpaceDN w:val="0"/>
              <w:adjustRightInd w:val="0"/>
              <w:spacing w:after="0" w:line="240" w:lineRule="auto"/>
              <w:ind w:firstLine="0"/>
              <w:rPr>
                <w:rFonts w:cstheme="minorHAnsi"/>
                <w:color w:val="000000"/>
              </w:rPr>
            </w:pPr>
            <w:r w:rsidRPr="00A473AE">
              <w:rPr>
                <w:rFonts w:cstheme="minorHAnsi"/>
                <w:color w:val="000000"/>
              </w:rPr>
              <w:t>Triennial point source CAP reporting (see Table 6b)</w:t>
            </w:r>
          </w:p>
        </w:tc>
        <w:tc>
          <w:tcPr>
            <w:tcW w:w="1260" w:type="dxa"/>
            <w:vAlign w:val="center"/>
          </w:tcPr>
          <w:p w:rsidR="004743E3" w:rsidRPr="00A473AE" w:rsidP="004743E3" w14:paraId="2071EF9B" w14:textId="509DDAFE">
            <w:pPr>
              <w:autoSpaceDE w:val="0"/>
              <w:autoSpaceDN w:val="0"/>
              <w:adjustRightInd w:val="0"/>
              <w:spacing w:after="0" w:line="240" w:lineRule="auto"/>
              <w:ind w:firstLine="0"/>
              <w:jc w:val="center"/>
              <w:rPr>
                <w:rFonts w:cstheme="minorHAnsi"/>
                <w:color w:val="000000"/>
              </w:rPr>
            </w:pPr>
            <w:r w:rsidRPr="00A473AE">
              <w:rPr>
                <w:rFonts w:cstheme="minorHAnsi"/>
                <w:color w:val="000000"/>
              </w:rPr>
              <w:t>-3.9</w:t>
            </w:r>
          </w:p>
        </w:tc>
        <w:tc>
          <w:tcPr>
            <w:tcW w:w="1080" w:type="dxa"/>
            <w:vAlign w:val="center"/>
          </w:tcPr>
          <w:p w:rsidR="004743E3" w:rsidRPr="00A473AE" w:rsidP="004743E3" w14:paraId="4E01CE0C" w14:textId="057689FF">
            <w:pPr>
              <w:autoSpaceDE w:val="0"/>
              <w:autoSpaceDN w:val="0"/>
              <w:adjustRightInd w:val="0"/>
              <w:spacing w:after="0" w:line="240" w:lineRule="auto"/>
              <w:ind w:firstLine="0"/>
              <w:jc w:val="center"/>
              <w:rPr>
                <w:rFonts w:cstheme="minorHAnsi"/>
                <w:color w:val="000000"/>
              </w:rPr>
            </w:pPr>
            <w:r w:rsidRPr="00A473AE">
              <w:rPr>
                <w:rFonts w:cstheme="minorHAnsi"/>
                <w:color w:val="000000"/>
              </w:rPr>
              <w:t>-46.3</w:t>
            </w:r>
          </w:p>
        </w:tc>
        <w:tc>
          <w:tcPr>
            <w:tcW w:w="1260" w:type="dxa"/>
            <w:vAlign w:val="center"/>
          </w:tcPr>
          <w:p w:rsidR="004743E3" w:rsidRPr="00A473AE" w:rsidP="004743E3" w14:paraId="364A79CD" w14:textId="11F28125">
            <w:pPr>
              <w:autoSpaceDE w:val="0"/>
              <w:autoSpaceDN w:val="0"/>
              <w:adjustRightInd w:val="0"/>
              <w:spacing w:after="0" w:line="240" w:lineRule="auto"/>
              <w:ind w:firstLine="0"/>
              <w:jc w:val="center"/>
              <w:rPr>
                <w:rFonts w:cstheme="minorHAnsi"/>
                <w:color w:val="000000"/>
              </w:rPr>
            </w:pPr>
            <w:r w:rsidRPr="00A473AE">
              <w:rPr>
                <w:rFonts w:cstheme="minorHAnsi"/>
                <w:color w:val="000000"/>
              </w:rPr>
              <w:t>-50.2</w:t>
            </w:r>
          </w:p>
        </w:tc>
        <w:tc>
          <w:tcPr>
            <w:tcW w:w="990" w:type="dxa"/>
            <w:vAlign w:val="center"/>
          </w:tcPr>
          <w:p w:rsidR="004743E3" w:rsidRPr="00A473AE" w:rsidP="004743E3" w14:paraId="622F8656" w14:textId="098E4B2C">
            <w:pPr>
              <w:autoSpaceDE w:val="0"/>
              <w:autoSpaceDN w:val="0"/>
              <w:adjustRightInd w:val="0"/>
              <w:spacing w:after="0" w:line="240" w:lineRule="auto"/>
              <w:ind w:firstLine="0"/>
              <w:jc w:val="right"/>
              <w:rPr>
                <w:rFonts w:cstheme="minorHAnsi"/>
                <w:color w:val="000000"/>
              </w:rPr>
            </w:pPr>
            <w:r w:rsidRPr="00A473AE">
              <w:rPr>
                <w:rFonts w:cstheme="minorHAnsi"/>
                <w:color w:val="000000"/>
              </w:rPr>
              <w:t>-$4,575</w:t>
            </w:r>
          </w:p>
        </w:tc>
      </w:tr>
      <w:tr w14:paraId="2C5EE910" w14:textId="77777777" w:rsidTr="00910BDE">
        <w:tblPrEx>
          <w:tblW w:w="0" w:type="auto"/>
          <w:tblInd w:w="-45" w:type="dxa"/>
          <w:tblLayout w:type="fixed"/>
          <w:tblCellMar>
            <w:left w:w="72" w:type="dxa"/>
            <w:right w:w="72" w:type="dxa"/>
          </w:tblCellMar>
          <w:tblLook w:val="0000"/>
        </w:tblPrEx>
        <w:trPr>
          <w:trHeight w:val="576"/>
        </w:trPr>
        <w:tc>
          <w:tcPr>
            <w:tcW w:w="4720" w:type="dxa"/>
            <w:vAlign w:val="center"/>
          </w:tcPr>
          <w:p w:rsidR="004743E3" w:rsidRPr="00A473AE" w:rsidP="004743E3" w14:paraId="6F287A1B" w14:textId="77777777">
            <w:pPr>
              <w:autoSpaceDE w:val="0"/>
              <w:autoSpaceDN w:val="0"/>
              <w:adjustRightInd w:val="0"/>
              <w:spacing w:after="0" w:line="240" w:lineRule="auto"/>
              <w:ind w:firstLine="0"/>
              <w:rPr>
                <w:rFonts w:cstheme="minorHAnsi"/>
                <w:color w:val="000000"/>
              </w:rPr>
            </w:pPr>
            <w:r w:rsidRPr="00A473AE">
              <w:rPr>
                <w:rFonts w:cstheme="minorHAnsi"/>
                <w:color w:val="000000"/>
              </w:rPr>
              <w:t>State annual and triennial voluntary point source HAP reporting with CAERS Case 4</w:t>
            </w:r>
          </w:p>
        </w:tc>
        <w:tc>
          <w:tcPr>
            <w:tcW w:w="1260" w:type="dxa"/>
            <w:vAlign w:val="center"/>
          </w:tcPr>
          <w:p w:rsidR="004743E3" w:rsidRPr="00A473AE" w:rsidP="004743E3" w14:paraId="7EE14D86" w14:textId="4FB4158D">
            <w:pPr>
              <w:autoSpaceDE w:val="0"/>
              <w:autoSpaceDN w:val="0"/>
              <w:adjustRightInd w:val="0"/>
              <w:spacing w:after="0" w:line="240" w:lineRule="auto"/>
              <w:ind w:firstLine="0"/>
              <w:jc w:val="center"/>
              <w:rPr>
                <w:rFonts w:cstheme="minorHAnsi"/>
                <w:color w:val="000000"/>
              </w:rPr>
            </w:pPr>
            <w:r w:rsidRPr="00A473AE">
              <w:rPr>
                <w:rFonts w:cstheme="minorHAnsi"/>
                <w:color w:val="000000"/>
              </w:rPr>
              <w:t>-3.6</w:t>
            </w:r>
          </w:p>
        </w:tc>
        <w:tc>
          <w:tcPr>
            <w:tcW w:w="1080" w:type="dxa"/>
            <w:vAlign w:val="center"/>
          </w:tcPr>
          <w:p w:rsidR="004743E3" w:rsidRPr="00A473AE" w:rsidP="004743E3" w14:paraId="2468074A" w14:textId="334A1219">
            <w:pPr>
              <w:autoSpaceDE w:val="0"/>
              <w:autoSpaceDN w:val="0"/>
              <w:adjustRightInd w:val="0"/>
              <w:spacing w:after="0" w:line="240" w:lineRule="auto"/>
              <w:ind w:firstLine="0"/>
              <w:jc w:val="center"/>
              <w:rPr>
                <w:rFonts w:cstheme="minorHAnsi"/>
                <w:color w:val="000000"/>
              </w:rPr>
            </w:pPr>
            <w:r w:rsidRPr="00A473AE">
              <w:rPr>
                <w:rFonts w:cstheme="minorHAnsi"/>
                <w:color w:val="000000"/>
              </w:rPr>
              <w:t>-41.5</w:t>
            </w:r>
          </w:p>
        </w:tc>
        <w:tc>
          <w:tcPr>
            <w:tcW w:w="1260" w:type="dxa"/>
            <w:vAlign w:val="center"/>
          </w:tcPr>
          <w:p w:rsidR="004743E3" w:rsidRPr="00A473AE" w:rsidP="004743E3" w14:paraId="45EC743B" w14:textId="49F46100">
            <w:pPr>
              <w:autoSpaceDE w:val="0"/>
              <w:autoSpaceDN w:val="0"/>
              <w:adjustRightInd w:val="0"/>
              <w:spacing w:after="0" w:line="240" w:lineRule="auto"/>
              <w:ind w:firstLine="0"/>
              <w:jc w:val="center"/>
              <w:rPr>
                <w:rFonts w:cstheme="minorHAnsi"/>
                <w:color w:val="000000"/>
              </w:rPr>
            </w:pPr>
            <w:r w:rsidRPr="00A473AE">
              <w:rPr>
                <w:rFonts w:cstheme="minorHAnsi"/>
                <w:color w:val="000000"/>
              </w:rPr>
              <w:t>-45.1</w:t>
            </w:r>
          </w:p>
        </w:tc>
        <w:tc>
          <w:tcPr>
            <w:tcW w:w="990" w:type="dxa"/>
            <w:vAlign w:val="center"/>
          </w:tcPr>
          <w:p w:rsidR="004743E3" w:rsidRPr="00A473AE" w:rsidP="004743E3" w14:paraId="1B33C6D0" w14:textId="3293A764">
            <w:pPr>
              <w:autoSpaceDE w:val="0"/>
              <w:autoSpaceDN w:val="0"/>
              <w:adjustRightInd w:val="0"/>
              <w:spacing w:after="0" w:line="240" w:lineRule="auto"/>
              <w:ind w:firstLine="0"/>
              <w:jc w:val="right"/>
              <w:rPr>
                <w:rFonts w:cstheme="minorHAnsi"/>
                <w:color w:val="000000"/>
              </w:rPr>
            </w:pPr>
            <w:r w:rsidRPr="00A473AE">
              <w:rPr>
                <w:rFonts w:cstheme="minorHAnsi"/>
                <w:color w:val="000000"/>
              </w:rPr>
              <w:t>-$4,119</w:t>
            </w:r>
          </w:p>
        </w:tc>
      </w:tr>
      <w:tr w14:paraId="32BCBBC6" w14:textId="77777777" w:rsidTr="00910BDE">
        <w:tblPrEx>
          <w:tblW w:w="0" w:type="auto"/>
          <w:tblInd w:w="-45" w:type="dxa"/>
          <w:tblLayout w:type="fixed"/>
          <w:tblCellMar>
            <w:left w:w="72" w:type="dxa"/>
            <w:right w:w="72" w:type="dxa"/>
          </w:tblCellMar>
          <w:tblLook w:val="0000"/>
        </w:tblPrEx>
        <w:trPr>
          <w:trHeight w:val="432"/>
        </w:trPr>
        <w:tc>
          <w:tcPr>
            <w:tcW w:w="4720" w:type="dxa"/>
            <w:vAlign w:val="center"/>
          </w:tcPr>
          <w:p w:rsidR="004743E3" w:rsidRPr="00A473AE" w:rsidP="004743E3" w14:paraId="501FD9F0" w14:textId="77777777">
            <w:pPr>
              <w:autoSpaceDE w:val="0"/>
              <w:autoSpaceDN w:val="0"/>
              <w:adjustRightInd w:val="0"/>
              <w:spacing w:after="0" w:line="240" w:lineRule="auto"/>
              <w:ind w:firstLine="0"/>
              <w:rPr>
                <w:rFonts w:cstheme="minorHAnsi"/>
                <w:b/>
                <w:bCs/>
                <w:color w:val="000000"/>
              </w:rPr>
            </w:pPr>
            <w:r w:rsidRPr="00A473AE">
              <w:rPr>
                <w:rFonts w:cstheme="minorHAnsi"/>
                <w:b/>
                <w:bCs/>
                <w:color w:val="000000"/>
              </w:rPr>
              <w:t>Subtotal Case 4</w:t>
            </w:r>
          </w:p>
        </w:tc>
        <w:tc>
          <w:tcPr>
            <w:tcW w:w="1260" w:type="dxa"/>
            <w:shd w:val="clear" w:color="auto" w:fill="auto"/>
            <w:vAlign w:val="center"/>
          </w:tcPr>
          <w:p w:rsidR="004743E3" w:rsidRPr="00A473AE" w:rsidP="004743E3" w14:paraId="70F89ED5" w14:textId="65419668">
            <w:pPr>
              <w:autoSpaceDE w:val="0"/>
              <w:autoSpaceDN w:val="0"/>
              <w:adjustRightInd w:val="0"/>
              <w:spacing w:after="0" w:line="240" w:lineRule="auto"/>
              <w:ind w:firstLine="0"/>
              <w:jc w:val="center"/>
              <w:rPr>
                <w:rFonts w:cstheme="minorHAnsi"/>
                <w:b/>
                <w:bCs/>
                <w:color w:val="000000"/>
              </w:rPr>
            </w:pPr>
            <w:r w:rsidRPr="00A473AE">
              <w:rPr>
                <w:rFonts w:cstheme="minorHAnsi"/>
                <w:b/>
                <w:bCs/>
                <w:color w:val="000000"/>
              </w:rPr>
              <w:t>-9</w:t>
            </w:r>
          </w:p>
        </w:tc>
        <w:tc>
          <w:tcPr>
            <w:tcW w:w="1080" w:type="dxa"/>
            <w:shd w:val="clear" w:color="auto" w:fill="auto"/>
            <w:vAlign w:val="center"/>
          </w:tcPr>
          <w:p w:rsidR="004743E3" w:rsidRPr="00A473AE" w:rsidP="004743E3" w14:paraId="0CF238A2" w14:textId="053DC6C5">
            <w:pPr>
              <w:autoSpaceDE w:val="0"/>
              <w:autoSpaceDN w:val="0"/>
              <w:adjustRightInd w:val="0"/>
              <w:spacing w:after="0" w:line="240" w:lineRule="auto"/>
              <w:ind w:firstLine="0"/>
              <w:jc w:val="center"/>
              <w:rPr>
                <w:rFonts w:cstheme="minorHAnsi"/>
                <w:b/>
                <w:bCs/>
                <w:color w:val="000000"/>
              </w:rPr>
            </w:pPr>
            <w:r w:rsidRPr="00A473AE">
              <w:rPr>
                <w:rFonts w:cstheme="minorHAnsi"/>
                <w:b/>
                <w:bCs/>
                <w:color w:val="000000"/>
              </w:rPr>
              <w:t>-124</w:t>
            </w:r>
          </w:p>
        </w:tc>
        <w:tc>
          <w:tcPr>
            <w:tcW w:w="1260" w:type="dxa"/>
            <w:shd w:val="clear" w:color="auto" w:fill="auto"/>
            <w:vAlign w:val="center"/>
          </w:tcPr>
          <w:p w:rsidR="004743E3" w:rsidRPr="00A473AE" w:rsidP="004743E3" w14:paraId="43735E04" w14:textId="326F6CD0">
            <w:pPr>
              <w:autoSpaceDE w:val="0"/>
              <w:autoSpaceDN w:val="0"/>
              <w:adjustRightInd w:val="0"/>
              <w:spacing w:after="0" w:line="240" w:lineRule="auto"/>
              <w:ind w:firstLine="0"/>
              <w:jc w:val="center"/>
              <w:rPr>
                <w:rFonts w:cstheme="minorHAnsi"/>
                <w:b/>
                <w:bCs/>
                <w:color w:val="000000"/>
              </w:rPr>
            </w:pPr>
            <w:r w:rsidRPr="00A473AE">
              <w:rPr>
                <w:rFonts w:cstheme="minorHAnsi"/>
                <w:b/>
                <w:bCs/>
                <w:color w:val="000000"/>
              </w:rPr>
              <w:t>-133</w:t>
            </w:r>
          </w:p>
        </w:tc>
        <w:tc>
          <w:tcPr>
            <w:tcW w:w="990" w:type="dxa"/>
            <w:shd w:val="clear" w:color="auto" w:fill="auto"/>
            <w:vAlign w:val="center"/>
          </w:tcPr>
          <w:p w:rsidR="004743E3" w:rsidRPr="00A473AE" w:rsidP="004743E3" w14:paraId="3BEA9E03" w14:textId="721B8914">
            <w:pPr>
              <w:autoSpaceDE w:val="0"/>
              <w:autoSpaceDN w:val="0"/>
              <w:adjustRightInd w:val="0"/>
              <w:spacing w:after="0" w:line="240" w:lineRule="auto"/>
              <w:ind w:firstLine="0"/>
              <w:jc w:val="right"/>
              <w:rPr>
                <w:rFonts w:cstheme="minorHAnsi"/>
                <w:b/>
                <w:bCs/>
                <w:color w:val="000000"/>
              </w:rPr>
            </w:pPr>
            <w:r w:rsidRPr="00A473AE">
              <w:rPr>
                <w:rFonts w:cstheme="minorHAnsi"/>
                <w:b/>
                <w:bCs/>
              </w:rPr>
              <w:t>-$12,059</w:t>
            </w:r>
          </w:p>
        </w:tc>
      </w:tr>
    </w:tbl>
    <w:p w:rsidR="006C4C1F" w:rsidRPr="00A473AE" w:rsidP="00DB60C8" w14:paraId="1DF7ABDA" w14:textId="77777777">
      <w:pPr>
        <w:ind w:firstLine="0"/>
      </w:pPr>
    </w:p>
    <w:p w:rsidR="00963042" w:rsidRPr="00A473AE" w:rsidP="00DB60C8" w14:paraId="48562B25" w14:textId="50E82B53">
      <w:pPr>
        <w:ind w:firstLine="0"/>
      </w:pPr>
      <w:r w:rsidRPr="00A473AE">
        <w:t xml:space="preserve">Finally, </w:t>
      </w:r>
      <w:r w:rsidRPr="00A473AE" w:rsidR="006D5F14">
        <w:fldChar w:fldCharType="begin"/>
      </w:r>
      <w:r w:rsidRPr="00A473AE" w:rsidR="006D5F14">
        <w:instrText xml:space="preserve"> REF _Ref207032471 \h </w:instrText>
      </w:r>
      <w:r w:rsidR="00A473AE">
        <w:instrText xml:space="preserve"> \* MERGEFORMAT </w:instrText>
      </w:r>
      <w:r w:rsidRPr="00A473AE" w:rsidR="006D5F14">
        <w:fldChar w:fldCharType="separate"/>
      </w:r>
      <w:r w:rsidRPr="00A473AE" w:rsidR="00D42CD7">
        <w:t xml:space="preserve">Table </w:t>
      </w:r>
      <w:r w:rsidRPr="00A473AE" w:rsidR="00D42CD7">
        <w:rPr>
          <w:noProof/>
        </w:rPr>
        <w:t>7</w:t>
      </w:r>
      <w:r w:rsidRPr="00A473AE" w:rsidR="006D5F14">
        <w:fldChar w:fldCharType="end"/>
      </w:r>
      <w:r w:rsidRPr="00A473AE" w:rsidR="006D5F14">
        <w:t xml:space="preserve"> provides the annual total </w:t>
      </w:r>
      <w:r w:rsidRPr="00A473AE" w:rsidR="003D6DD0">
        <w:t>State</w:t>
      </w:r>
      <w:r w:rsidRPr="00A473AE" w:rsidR="006D5F14">
        <w:t xml:space="preserve"> burden and cost by activity, excluding any operations and maintenance costs. Consistent with the information provided above, the table shows 56 SLTs reporting point sources via the EIS, 2 reporting via CAERS case 3, and </w:t>
      </w:r>
      <w:r w:rsidRPr="00A473AE" w:rsidR="00D42CD7">
        <w:t xml:space="preserve">an average over 3 years of </w:t>
      </w:r>
      <w:r w:rsidRPr="00A473AE" w:rsidR="006D5F14">
        <w:t xml:space="preserve">10 reporting via CAERS case 4. </w:t>
      </w:r>
      <w:r w:rsidRPr="00A473AE" w:rsidR="009E6206">
        <w:t xml:space="preserve">The </w:t>
      </w:r>
      <w:r w:rsidRPr="00A473AE" w:rsidR="006D5F14">
        <w:t xml:space="preserve">63 </w:t>
      </w:r>
      <w:r w:rsidRPr="00A473AE" w:rsidR="00E359F0">
        <w:t xml:space="preserve">agencies </w:t>
      </w:r>
      <w:r w:rsidRPr="00A473AE" w:rsidR="009E6206">
        <w:t xml:space="preserve">that </w:t>
      </w:r>
      <w:r w:rsidRPr="00A473AE" w:rsidR="00975175">
        <w:t>report required nonpoint, on-road, and nonroad mobile data in triennial years are shown under the EIS heading (since CAERS is not used to report these sourc</w:t>
      </w:r>
      <w:r w:rsidRPr="00A473AE" w:rsidR="00E139CF">
        <w:t xml:space="preserve">es). For the one-time voluntary costs to adopt CAERS, no </w:t>
      </w:r>
      <w:r w:rsidRPr="00A473AE" w:rsidR="006D2CA8">
        <w:t>State</w:t>
      </w:r>
      <w:r w:rsidRPr="00A473AE" w:rsidR="00E139CF">
        <w:t xml:space="preserve">s are expected to adopt case 3 </w:t>
      </w:r>
      <w:r w:rsidRPr="00A473AE" w:rsidR="009E6206">
        <w:t xml:space="preserve">during the ICR period, </w:t>
      </w:r>
      <w:r w:rsidRPr="00A473AE" w:rsidR="00E139CF">
        <w:t xml:space="preserve">and </w:t>
      </w:r>
      <w:r w:rsidRPr="00A473AE" w:rsidR="009E6206">
        <w:t xml:space="preserve">five States/locals </w:t>
      </w:r>
      <w:r w:rsidRPr="00A473AE" w:rsidR="00E139CF">
        <w:t xml:space="preserve">are expected to adopt case 4. Finally, the annual and triennial voluntary costs are included on the final line (e.g., reporting additional facilities and reporting HAP). </w:t>
      </w:r>
      <w:r w:rsidRPr="00A473AE" w:rsidR="009E6206">
        <w:t xml:space="preserve">At the far right, </w:t>
      </w:r>
      <w:r w:rsidRPr="00A473AE" w:rsidR="00E359F0">
        <w:fldChar w:fldCharType="begin"/>
      </w:r>
      <w:r w:rsidRPr="00A473AE" w:rsidR="00E359F0">
        <w:instrText xml:space="preserve"> REF _Ref207032471 \h </w:instrText>
      </w:r>
      <w:r w:rsidR="00A473AE">
        <w:instrText xml:space="preserve"> \* MERGEFORMAT </w:instrText>
      </w:r>
      <w:r w:rsidRPr="00A473AE" w:rsidR="00E359F0">
        <w:fldChar w:fldCharType="separate"/>
      </w:r>
      <w:r w:rsidRPr="00A473AE" w:rsidR="00E359F0">
        <w:t xml:space="preserve">Table </w:t>
      </w:r>
      <w:r w:rsidRPr="00A473AE" w:rsidR="00E359F0">
        <w:rPr>
          <w:noProof/>
        </w:rPr>
        <w:t>7</w:t>
      </w:r>
      <w:r w:rsidRPr="00A473AE" w:rsidR="00E359F0">
        <w:fldChar w:fldCharType="end"/>
      </w:r>
      <w:r w:rsidRPr="00A473AE" w:rsidR="00E139CF">
        <w:t>shows a</w:t>
      </w:r>
      <w:r w:rsidRPr="00A473AE" w:rsidR="009E6206">
        <w:t>n</w:t>
      </w:r>
      <w:r w:rsidRPr="00A473AE" w:rsidR="00E139CF">
        <w:t xml:space="preserve"> annual average hours burden</w:t>
      </w:r>
      <w:r w:rsidRPr="00A473AE" w:rsidR="009E6206">
        <w:t xml:space="preserve"> for reporting (i.e., excluding operations and maintenance) for mandatory activities</w:t>
      </w:r>
      <w:r w:rsidRPr="00A473AE" w:rsidR="00E139CF">
        <w:t xml:space="preserve"> of </w:t>
      </w:r>
      <w:r w:rsidRPr="00A473AE" w:rsidR="009E6206">
        <w:t>45,617</w:t>
      </w:r>
      <w:r w:rsidRPr="00A473AE" w:rsidR="00E139CF">
        <w:t xml:space="preserve"> hours and $</w:t>
      </w:r>
      <w:r w:rsidRPr="00A473AE" w:rsidR="009E6206">
        <w:t>4 million</w:t>
      </w:r>
      <w:r w:rsidRPr="00A473AE" w:rsidR="00E139CF">
        <w:t xml:space="preserve"> </w:t>
      </w:r>
      <w:r w:rsidRPr="00A473AE" w:rsidR="009E6206">
        <w:t xml:space="preserve">in costs </w:t>
      </w:r>
      <w:r w:rsidRPr="00A473AE" w:rsidR="00E139CF">
        <w:t>and 7,865 voluntary hours associated with about $7</w:t>
      </w:r>
      <w:r w:rsidRPr="00A473AE" w:rsidR="009E6206">
        <w:t>12</w:t>
      </w:r>
      <w:r w:rsidRPr="00A473AE" w:rsidR="00E139CF">
        <w:t>K</w:t>
      </w:r>
      <w:r w:rsidRPr="00A473AE" w:rsidR="009E6206">
        <w:t xml:space="preserve"> in costs</w:t>
      </w:r>
      <w:r w:rsidRPr="00A473AE" w:rsidR="00E139CF">
        <w:t>.</w:t>
      </w:r>
    </w:p>
    <w:p w:rsidR="00975175" w:rsidRPr="00A473AE" w:rsidP="00DB60C8" w14:paraId="5CA012D4" w14:textId="7EE7295B">
      <w:pPr>
        <w:ind w:firstLine="0"/>
        <w:sectPr w:rsidSect="000A1353">
          <w:footerReference w:type="default" r:id="rId10"/>
          <w:pgSz w:w="12240" w:h="15840"/>
          <w:pgMar w:top="1440" w:right="1440" w:bottom="1440" w:left="1440" w:header="720" w:footer="720" w:gutter="0"/>
          <w:cols w:space="720"/>
          <w:docGrid w:linePitch="360"/>
        </w:sectPr>
      </w:pPr>
    </w:p>
    <w:p w:rsidR="00D15F7B" w:rsidRPr="00A473AE" w:rsidP="000172A1" w14:paraId="689A783F" w14:textId="7DD62A32">
      <w:pPr>
        <w:pStyle w:val="Caption"/>
        <w:ind w:left="-270"/>
      </w:pPr>
      <w:bookmarkStart w:id="29" w:name="_Ref207032471"/>
      <w:r w:rsidRPr="00A473AE">
        <w:t xml:space="preserve">Table </w:t>
      </w:r>
      <w:r w:rsidRPr="00A473AE">
        <w:fldChar w:fldCharType="begin"/>
      </w:r>
      <w:r w:rsidRPr="00A473AE">
        <w:instrText xml:space="preserve"> SEQ Table \* ARABIC </w:instrText>
      </w:r>
      <w:r w:rsidRPr="00A473AE">
        <w:fldChar w:fldCharType="separate"/>
      </w:r>
      <w:r w:rsidRPr="00A473AE" w:rsidR="00D42CD7">
        <w:rPr>
          <w:noProof/>
        </w:rPr>
        <w:t>7</w:t>
      </w:r>
      <w:r w:rsidRPr="00A473AE">
        <w:fldChar w:fldCharType="end"/>
      </w:r>
      <w:bookmarkEnd w:id="29"/>
      <w:r w:rsidRPr="00A473AE">
        <w:t xml:space="preserve">: Annual Total SLT Burden and Cost by Activity (excluding </w:t>
      </w:r>
      <w:r w:rsidRPr="00A473AE" w:rsidR="00F37E65">
        <w:t>operations and maintenance</w:t>
      </w:r>
      <w:r w:rsidRPr="00A473AE">
        <w:t>)</w:t>
      </w:r>
    </w:p>
    <w:tbl>
      <w:tblPr>
        <w:tblW w:w="13456" w:type="dxa"/>
        <w:tblInd w:w="-360" w:type="dxa"/>
        <w:tblLook w:val="04A0"/>
      </w:tblPr>
      <w:tblGrid>
        <w:gridCol w:w="3420"/>
        <w:gridCol w:w="626"/>
        <w:gridCol w:w="852"/>
        <w:gridCol w:w="1222"/>
        <w:gridCol w:w="700"/>
        <w:gridCol w:w="933"/>
        <w:gridCol w:w="977"/>
        <w:gridCol w:w="630"/>
        <w:gridCol w:w="934"/>
        <w:gridCol w:w="1086"/>
        <w:gridCol w:w="138"/>
        <w:gridCol w:w="641"/>
        <w:gridCol w:w="73"/>
        <w:gridCol w:w="184"/>
        <w:gridCol w:w="260"/>
        <w:gridCol w:w="260"/>
        <w:gridCol w:w="260"/>
        <w:gridCol w:w="260"/>
      </w:tblGrid>
      <w:tr w14:paraId="455760AA" w14:textId="77777777" w:rsidTr="00D26DF0">
        <w:tblPrEx>
          <w:tblW w:w="13456" w:type="dxa"/>
          <w:tblInd w:w="-360" w:type="dxa"/>
          <w:tblLook w:val="04A0"/>
        </w:tblPrEx>
        <w:trPr>
          <w:trHeight w:val="630"/>
        </w:trPr>
        <w:tc>
          <w:tcPr>
            <w:tcW w:w="3420" w:type="dxa"/>
            <w:tcBorders>
              <w:top w:val="nil"/>
              <w:left w:val="nil"/>
              <w:bottom w:val="nil"/>
              <w:right w:val="nil"/>
            </w:tcBorders>
            <w:shd w:val="clear" w:color="auto" w:fill="auto"/>
            <w:noWrap/>
            <w:vAlign w:val="bottom"/>
            <w:hideMark/>
          </w:tcPr>
          <w:p w:rsidR="00D15F7B" w:rsidRPr="00A473AE" w:rsidP="00D15F7B" w14:paraId="7EB04356" w14:textId="77777777">
            <w:pPr>
              <w:spacing w:after="0" w:line="240" w:lineRule="auto"/>
              <w:ind w:firstLine="0"/>
              <w:rPr>
                <w:rFonts w:eastAsia="Times New Roman" w:cstheme="minorHAnsi"/>
              </w:rPr>
            </w:pPr>
          </w:p>
        </w:tc>
        <w:tc>
          <w:tcPr>
            <w:tcW w:w="2700" w:type="dxa"/>
            <w:gridSpan w:val="3"/>
            <w:tcBorders>
              <w:top w:val="single" w:sz="12" w:space="0" w:color="auto"/>
              <w:left w:val="single" w:sz="12" w:space="0" w:color="auto"/>
              <w:bottom w:val="single" w:sz="12" w:space="0" w:color="auto"/>
              <w:right w:val="single" w:sz="12" w:space="0" w:color="auto"/>
            </w:tcBorders>
            <w:shd w:val="clear" w:color="auto" w:fill="auto"/>
            <w:vAlign w:val="bottom"/>
            <w:hideMark/>
          </w:tcPr>
          <w:p w:rsidR="00D15F7B" w:rsidRPr="00A473AE" w:rsidP="00D15F7B" w14:paraId="4B1438F2"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EIS</w:t>
            </w:r>
          </w:p>
        </w:tc>
        <w:tc>
          <w:tcPr>
            <w:tcW w:w="2610" w:type="dxa"/>
            <w:gridSpan w:val="3"/>
            <w:tcBorders>
              <w:top w:val="single" w:sz="12" w:space="0" w:color="auto"/>
              <w:left w:val="nil"/>
              <w:bottom w:val="single" w:sz="12" w:space="0" w:color="auto"/>
              <w:right w:val="single" w:sz="12" w:space="0" w:color="auto"/>
            </w:tcBorders>
            <w:shd w:val="clear" w:color="auto" w:fill="auto"/>
            <w:noWrap/>
            <w:vAlign w:val="bottom"/>
            <w:hideMark/>
          </w:tcPr>
          <w:p w:rsidR="00D15F7B" w:rsidRPr="00A473AE" w:rsidP="00D15F7B" w14:paraId="61D97BBF"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CAERS Case 3</w:t>
            </w:r>
          </w:p>
        </w:tc>
        <w:tc>
          <w:tcPr>
            <w:tcW w:w="2650" w:type="dxa"/>
            <w:gridSpan w:val="3"/>
            <w:tcBorders>
              <w:top w:val="single" w:sz="12" w:space="0" w:color="auto"/>
              <w:left w:val="nil"/>
              <w:bottom w:val="single" w:sz="12" w:space="0" w:color="auto"/>
              <w:right w:val="single" w:sz="12" w:space="0" w:color="auto"/>
            </w:tcBorders>
            <w:shd w:val="clear" w:color="auto" w:fill="auto"/>
            <w:noWrap/>
            <w:vAlign w:val="bottom"/>
            <w:hideMark/>
          </w:tcPr>
          <w:p w:rsidR="00D15F7B" w:rsidRPr="00A473AE" w:rsidP="00D15F7B" w14:paraId="6F6D3470"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CAERS Case 4</w:t>
            </w:r>
          </w:p>
        </w:tc>
        <w:tc>
          <w:tcPr>
            <w:tcW w:w="2076" w:type="dxa"/>
            <w:gridSpan w:val="8"/>
            <w:tcBorders>
              <w:top w:val="single" w:sz="12" w:space="0" w:color="auto"/>
              <w:left w:val="nil"/>
              <w:bottom w:val="single" w:sz="12" w:space="0" w:color="auto"/>
              <w:right w:val="single" w:sz="12" w:space="0" w:color="auto"/>
            </w:tcBorders>
            <w:shd w:val="clear" w:color="auto" w:fill="auto"/>
            <w:noWrap/>
            <w:vAlign w:val="bottom"/>
            <w:hideMark/>
          </w:tcPr>
          <w:p w:rsidR="00D15F7B" w:rsidRPr="00A473AE" w:rsidP="00D15F7B" w14:paraId="4B8195A9"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Total</w:t>
            </w:r>
          </w:p>
        </w:tc>
      </w:tr>
      <w:tr w14:paraId="6EE9BC83" w14:textId="77777777" w:rsidTr="00D26DF0">
        <w:tblPrEx>
          <w:tblW w:w="13456" w:type="dxa"/>
          <w:tblInd w:w="-360" w:type="dxa"/>
          <w:tblLook w:val="04A0"/>
        </w:tblPrEx>
        <w:trPr>
          <w:trHeight w:val="930"/>
        </w:trPr>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15F7B" w:rsidRPr="00A473AE" w:rsidP="00D15F7B" w14:paraId="442445A8" w14:textId="77777777">
            <w:pPr>
              <w:spacing w:after="0" w:line="240" w:lineRule="auto"/>
              <w:ind w:firstLine="0"/>
              <w:rPr>
                <w:rFonts w:eastAsia="Times New Roman" w:cstheme="minorHAnsi"/>
                <w:b/>
                <w:bCs/>
                <w:color w:val="000000"/>
              </w:rPr>
            </w:pPr>
            <w:r w:rsidRPr="00A473AE">
              <w:rPr>
                <w:rFonts w:eastAsia="Times New Roman" w:cstheme="minorHAnsi"/>
                <w:b/>
                <w:bCs/>
                <w:color w:val="000000"/>
              </w:rPr>
              <w:t>Information Collection Activity</w:t>
            </w:r>
          </w:p>
        </w:tc>
        <w:tc>
          <w:tcPr>
            <w:tcW w:w="626" w:type="dxa"/>
            <w:tcBorders>
              <w:top w:val="nil"/>
              <w:left w:val="nil"/>
              <w:bottom w:val="single" w:sz="12" w:space="0" w:color="auto"/>
              <w:right w:val="single" w:sz="4" w:space="0" w:color="auto"/>
            </w:tcBorders>
            <w:shd w:val="clear" w:color="auto" w:fill="auto"/>
            <w:vAlign w:val="center"/>
            <w:hideMark/>
          </w:tcPr>
          <w:p w:rsidR="00D15F7B" w:rsidRPr="00A473AE" w:rsidP="00D15F7B" w14:paraId="3E910716"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No.</w:t>
            </w:r>
            <w:r w:rsidRPr="00A473AE">
              <w:rPr>
                <w:rFonts w:eastAsia="Times New Roman" w:cstheme="minorHAnsi"/>
                <w:b/>
                <w:bCs/>
                <w:color w:val="000000"/>
              </w:rPr>
              <w:br/>
              <w:t>of SLTs</w:t>
            </w:r>
          </w:p>
        </w:tc>
        <w:tc>
          <w:tcPr>
            <w:tcW w:w="852" w:type="dxa"/>
            <w:tcBorders>
              <w:top w:val="nil"/>
              <w:left w:val="nil"/>
              <w:bottom w:val="single" w:sz="12" w:space="0" w:color="auto"/>
              <w:right w:val="single" w:sz="4" w:space="0" w:color="auto"/>
            </w:tcBorders>
            <w:shd w:val="clear" w:color="auto" w:fill="auto"/>
            <w:vAlign w:val="center"/>
            <w:hideMark/>
          </w:tcPr>
          <w:p w:rsidR="00D15F7B" w:rsidRPr="00A473AE" w:rsidP="00D15F7B" w14:paraId="5CC9B4A7"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Total Hours/</w:t>
            </w:r>
            <w:r w:rsidRPr="00A473AE">
              <w:rPr>
                <w:rFonts w:eastAsia="Times New Roman" w:cstheme="minorHAnsi"/>
                <w:b/>
                <w:bCs/>
                <w:color w:val="000000"/>
              </w:rPr>
              <w:br/>
              <w:t>Year</w:t>
            </w:r>
          </w:p>
        </w:tc>
        <w:tc>
          <w:tcPr>
            <w:tcW w:w="1222" w:type="dxa"/>
            <w:tcBorders>
              <w:top w:val="nil"/>
              <w:left w:val="nil"/>
              <w:bottom w:val="single" w:sz="12" w:space="0" w:color="auto"/>
              <w:right w:val="single" w:sz="12" w:space="0" w:color="auto"/>
            </w:tcBorders>
            <w:shd w:val="clear" w:color="auto" w:fill="auto"/>
            <w:vAlign w:val="center"/>
            <w:hideMark/>
          </w:tcPr>
          <w:p w:rsidR="00D15F7B" w:rsidRPr="00A473AE" w:rsidP="00D15F7B" w14:paraId="41244675"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 xml:space="preserve"> Total Cost/</w:t>
            </w:r>
            <w:r w:rsidRPr="00A473AE">
              <w:rPr>
                <w:rFonts w:eastAsia="Times New Roman" w:cstheme="minorHAnsi"/>
                <w:b/>
                <w:bCs/>
                <w:color w:val="000000"/>
              </w:rPr>
              <w:br/>
              <w:t>Year</w:t>
            </w:r>
          </w:p>
        </w:tc>
        <w:tc>
          <w:tcPr>
            <w:tcW w:w="700" w:type="dxa"/>
            <w:tcBorders>
              <w:top w:val="nil"/>
              <w:left w:val="nil"/>
              <w:bottom w:val="single" w:sz="12" w:space="0" w:color="auto"/>
              <w:right w:val="single" w:sz="4" w:space="0" w:color="auto"/>
            </w:tcBorders>
            <w:shd w:val="clear" w:color="auto" w:fill="auto"/>
            <w:vAlign w:val="center"/>
            <w:hideMark/>
          </w:tcPr>
          <w:p w:rsidR="00D15F7B" w:rsidRPr="00A473AE" w:rsidP="00D15F7B" w14:paraId="27AFBD8A"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No.</w:t>
            </w:r>
            <w:r w:rsidRPr="00A473AE">
              <w:rPr>
                <w:rFonts w:eastAsia="Times New Roman" w:cstheme="minorHAnsi"/>
                <w:b/>
                <w:bCs/>
                <w:color w:val="000000"/>
              </w:rPr>
              <w:br/>
              <w:t>of SLTs</w:t>
            </w:r>
          </w:p>
        </w:tc>
        <w:tc>
          <w:tcPr>
            <w:tcW w:w="933" w:type="dxa"/>
            <w:tcBorders>
              <w:top w:val="nil"/>
              <w:left w:val="nil"/>
              <w:bottom w:val="single" w:sz="12" w:space="0" w:color="auto"/>
              <w:right w:val="single" w:sz="4" w:space="0" w:color="auto"/>
            </w:tcBorders>
            <w:shd w:val="clear" w:color="auto" w:fill="auto"/>
            <w:vAlign w:val="center"/>
            <w:hideMark/>
          </w:tcPr>
          <w:p w:rsidR="00D15F7B" w:rsidRPr="00A473AE" w:rsidP="00D15F7B" w14:paraId="1C07121B"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Total Hours/</w:t>
            </w:r>
            <w:r w:rsidRPr="00A473AE">
              <w:rPr>
                <w:rFonts w:eastAsia="Times New Roman" w:cstheme="minorHAnsi"/>
                <w:b/>
                <w:bCs/>
                <w:color w:val="000000"/>
              </w:rPr>
              <w:br/>
              <w:t>Year</w:t>
            </w:r>
          </w:p>
        </w:tc>
        <w:tc>
          <w:tcPr>
            <w:tcW w:w="977" w:type="dxa"/>
            <w:tcBorders>
              <w:top w:val="nil"/>
              <w:left w:val="nil"/>
              <w:bottom w:val="single" w:sz="12" w:space="0" w:color="auto"/>
              <w:right w:val="single" w:sz="12" w:space="0" w:color="auto"/>
            </w:tcBorders>
            <w:shd w:val="clear" w:color="auto" w:fill="auto"/>
            <w:vAlign w:val="center"/>
            <w:hideMark/>
          </w:tcPr>
          <w:p w:rsidR="00D15F7B" w:rsidRPr="00A473AE" w:rsidP="00D15F7B" w14:paraId="564E4769"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 xml:space="preserve"> Total Cost/</w:t>
            </w:r>
            <w:r w:rsidRPr="00A473AE">
              <w:rPr>
                <w:rFonts w:eastAsia="Times New Roman" w:cstheme="minorHAnsi"/>
                <w:b/>
                <w:bCs/>
                <w:color w:val="000000"/>
              </w:rPr>
              <w:br/>
              <w:t>Year</w:t>
            </w:r>
          </w:p>
        </w:tc>
        <w:tc>
          <w:tcPr>
            <w:tcW w:w="630" w:type="dxa"/>
            <w:tcBorders>
              <w:top w:val="nil"/>
              <w:left w:val="nil"/>
              <w:bottom w:val="single" w:sz="12" w:space="0" w:color="auto"/>
              <w:right w:val="single" w:sz="4" w:space="0" w:color="auto"/>
            </w:tcBorders>
            <w:shd w:val="clear" w:color="auto" w:fill="auto"/>
            <w:vAlign w:val="center"/>
            <w:hideMark/>
          </w:tcPr>
          <w:p w:rsidR="00D15F7B" w:rsidRPr="00A473AE" w:rsidP="00D15F7B" w14:paraId="14166A6D"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No.</w:t>
            </w:r>
            <w:r w:rsidRPr="00A473AE">
              <w:rPr>
                <w:rFonts w:eastAsia="Times New Roman" w:cstheme="minorHAnsi"/>
                <w:b/>
                <w:bCs/>
                <w:color w:val="000000"/>
              </w:rPr>
              <w:br/>
              <w:t>of SLTs</w:t>
            </w:r>
          </w:p>
        </w:tc>
        <w:tc>
          <w:tcPr>
            <w:tcW w:w="934" w:type="dxa"/>
            <w:tcBorders>
              <w:top w:val="nil"/>
              <w:left w:val="nil"/>
              <w:bottom w:val="single" w:sz="12" w:space="0" w:color="auto"/>
              <w:right w:val="single" w:sz="4" w:space="0" w:color="auto"/>
            </w:tcBorders>
            <w:shd w:val="clear" w:color="auto" w:fill="auto"/>
            <w:vAlign w:val="center"/>
            <w:hideMark/>
          </w:tcPr>
          <w:p w:rsidR="00D15F7B" w:rsidRPr="00A473AE" w:rsidP="00D15F7B" w14:paraId="3AFDA4ED"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Total Hours/</w:t>
            </w:r>
            <w:r w:rsidRPr="00A473AE">
              <w:rPr>
                <w:rFonts w:eastAsia="Times New Roman" w:cstheme="minorHAnsi"/>
                <w:b/>
                <w:bCs/>
                <w:color w:val="000000"/>
              </w:rPr>
              <w:br/>
              <w:t>Year</w:t>
            </w:r>
          </w:p>
        </w:tc>
        <w:tc>
          <w:tcPr>
            <w:tcW w:w="1086" w:type="dxa"/>
            <w:tcBorders>
              <w:top w:val="nil"/>
              <w:left w:val="nil"/>
              <w:bottom w:val="single" w:sz="12" w:space="0" w:color="auto"/>
              <w:right w:val="single" w:sz="12" w:space="0" w:color="auto"/>
            </w:tcBorders>
            <w:shd w:val="clear" w:color="auto" w:fill="auto"/>
            <w:vAlign w:val="center"/>
            <w:hideMark/>
          </w:tcPr>
          <w:p w:rsidR="00D15F7B" w:rsidRPr="00A473AE" w:rsidP="00D15F7B" w14:paraId="2FACDCF5"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 xml:space="preserve"> Total Cost/</w:t>
            </w:r>
            <w:r w:rsidRPr="00A473AE">
              <w:rPr>
                <w:rFonts w:eastAsia="Times New Roman" w:cstheme="minorHAnsi"/>
                <w:b/>
                <w:bCs/>
                <w:color w:val="000000"/>
              </w:rPr>
              <w:br/>
              <w:t>Year</w:t>
            </w:r>
          </w:p>
        </w:tc>
        <w:tc>
          <w:tcPr>
            <w:tcW w:w="852" w:type="dxa"/>
            <w:gridSpan w:val="3"/>
            <w:tcBorders>
              <w:top w:val="nil"/>
              <w:left w:val="nil"/>
              <w:bottom w:val="single" w:sz="12" w:space="0" w:color="auto"/>
              <w:right w:val="single" w:sz="12" w:space="0" w:color="auto"/>
            </w:tcBorders>
            <w:shd w:val="clear" w:color="auto" w:fill="auto"/>
            <w:vAlign w:val="center"/>
            <w:hideMark/>
          </w:tcPr>
          <w:p w:rsidR="00D15F7B" w:rsidRPr="00A473AE" w:rsidP="00D15F7B" w14:paraId="15A57A13"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Hours/</w:t>
            </w:r>
            <w:r w:rsidRPr="00A473AE">
              <w:rPr>
                <w:rFonts w:eastAsia="Times New Roman" w:cstheme="minorHAnsi"/>
                <w:b/>
                <w:bCs/>
                <w:color w:val="000000"/>
              </w:rPr>
              <w:br/>
              <w:t>Year</w:t>
            </w:r>
          </w:p>
        </w:tc>
        <w:tc>
          <w:tcPr>
            <w:tcW w:w="1224" w:type="dxa"/>
            <w:gridSpan w:val="5"/>
            <w:tcBorders>
              <w:top w:val="nil"/>
              <w:left w:val="nil"/>
              <w:bottom w:val="single" w:sz="12" w:space="0" w:color="auto"/>
              <w:right w:val="single" w:sz="12" w:space="0" w:color="auto"/>
            </w:tcBorders>
            <w:shd w:val="clear" w:color="auto" w:fill="auto"/>
            <w:vAlign w:val="center"/>
            <w:hideMark/>
          </w:tcPr>
          <w:p w:rsidR="00D15F7B" w:rsidRPr="00A473AE" w:rsidP="00D15F7B" w14:paraId="0848E0EE"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Costs/</w:t>
            </w:r>
            <w:r w:rsidRPr="00A473AE">
              <w:rPr>
                <w:rFonts w:eastAsia="Times New Roman" w:cstheme="minorHAnsi"/>
                <w:b/>
                <w:bCs/>
                <w:color w:val="000000"/>
              </w:rPr>
              <w:br/>
              <w:t>Year</w:t>
            </w:r>
          </w:p>
        </w:tc>
      </w:tr>
      <w:tr w14:paraId="7616E341" w14:textId="77777777" w:rsidTr="00D26DF0">
        <w:tblPrEx>
          <w:tblW w:w="13456" w:type="dxa"/>
          <w:tblInd w:w="-360" w:type="dxa"/>
          <w:tblLook w:val="04A0"/>
        </w:tblPrEx>
        <w:trPr>
          <w:trHeight w:val="432"/>
        </w:trPr>
        <w:tc>
          <w:tcPr>
            <w:tcW w:w="3420"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AE768C" w:rsidRPr="00A473AE" w:rsidP="00AE768C" w14:paraId="17F1D452" w14:textId="4ADB9690">
            <w:pPr>
              <w:spacing w:after="0" w:line="240" w:lineRule="auto"/>
              <w:ind w:firstLine="0"/>
              <w:rPr>
                <w:rFonts w:eastAsia="Times New Roman" w:cstheme="minorHAnsi"/>
                <w:color w:val="000000"/>
              </w:rPr>
            </w:pPr>
            <w:r w:rsidRPr="00A473AE">
              <w:rPr>
                <w:rFonts w:eastAsia="Times New Roman" w:cstheme="minorHAnsi"/>
                <w:color w:val="000000"/>
              </w:rPr>
              <w:t>Annual Required, Point Sources</w:t>
            </w:r>
          </w:p>
        </w:tc>
        <w:tc>
          <w:tcPr>
            <w:tcW w:w="626" w:type="dxa"/>
            <w:tcBorders>
              <w:top w:val="single" w:sz="4" w:space="0" w:color="auto"/>
              <w:left w:val="nil"/>
              <w:bottom w:val="single" w:sz="4" w:space="0" w:color="auto"/>
              <w:right w:val="single" w:sz="4" w:space="0" w:color="auto"/>
            </w:tcBorders>
            <w:shd w:val="clear" w:color="auto" w:fill="auto"/>
            <w:vAlign w:val="center"/>
            <w:hideMark/>
          </w:tcPr>
          <w:p w:rsidR="00AE768C" w:rsidRPr="00A473AE" w:rsidP="00AE768C" w14:paraId="336B0277"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AE768C" w:rsidRPr="00A473AE" w:rsidP="00AE768C" w14:paraId="2B4A5D4F" w14:textId="3B52C139">
            <w:pPr>
              <w:spacing w:after="0" w:line="240" w:lineRule="auto"/>
              <w:ind w:firstLine="0"/>
              <w:jc w:val="center"/>
              <w:rPr>
                <w:rFonts w:eastAsia="Times New Roman" w:cstheme="minorHAnsi"/>
                <w:color w:val="000000"/>
              </w:rPr>
            </w:pPr>
            <w:r w:rsidRPr="00A473AE">
              <w:rPr>
                <w:rFonts w:cstheme="minorHAnsi"/>
                <w:color w:val="000000"/>
              </w:rPr>
              <w:t>2,979</w:t>
            </w:r>
          </w:p>
        </w:tc>
        <w:tc>
          <w:tcPr>
            <w:tcW w:w="1222" w:type="dxa"/>
            <w:tcBorders>
              <w:top w:val="single" w:sz="4" w:space="0" w:color="auto"/>
              <w:left w:val="nil"/>
              <w:bottom w:val="single" w:sz="4" w:space="0" w:color="auto"/>
              <w:right w:val="single" w:sz="12" w:space="0" w:color="auto"/>
            </w:tcBorders>
            <w:shd w:val="clear" w:color="auto" w:fill="auto"/>
            <w:vAlign w:val="center"/>
            <w:hideMark/>
          </w:tcPr>
          <w:p w:rsidR="00AE768C" w:rsidRPr="00A473AE" w:rsidP="00AE768C" w14:paraId="5EEA5D83" w14:textId="48A61B82">
            <w:pPr>
              <w:spacing w:after="0" w:line="240" w:lineRule="auto"/>
              <w:ind w:firstLine="0"/>
              <w:jc w:val="right"/>
              <w:rPr>
                <w:rFonts w:eastAsia="Times New Roman" w:cstheme="minorHAnsi"/>
                <w:color w:val="000000"/>
              </w:rPr>
            </w:pPr>
            <w:r w:rsidRPr="00A473AE">
              <w:rPr>
                <w:rFonts w:cstheme="minorHAnsi"/>
                <w:color w:val="000000"/>
              </w:rPr>
              <w:t xml:space="preserve">$271,682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AE768C" w:rsidRPr="00A473AE" w:rsidP="00AE768C" w14:paraId="6012652C" w14:textId="17F500FD">
            <w:pPr>
              <w:spacing w:after="0" w:line="240" w:lineRule="auto"/>
              <w:ind w:firstLine="0"/>
              <w:jc w:val="center"/>
              <w:rPr>
                <w:rFonts w:eastAsia="Times New Roman" w:cstheme="minorHAnsi"/>
                <w:color w:val="000000"/>
              </w:rPr>
            </w:pPr>
            <w:r w:rsidRPr="00A473AE">
              <w:rPr>
                <w:rFonts w:cstheme="minorHAnsi"/>
                <w:color w:val="000000"/>
              </w:rPr>
              <w:t>2</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AE768C" w:rsidRPr="00A473AE" w:rsidP="00AE768C" w14:paraId="3CC0291E" w14:textId="346B1FA0">
            <w:pPr>
              <w:spacing w:after="0" w:line="240" w:lineRule="auto"/>
              <w:ind w:firstLine="0"/>
              <w:jc w:val="center"/>
              <w:rPr>
                <w:rFonts w:eastAsia="Times New Roman" w:cstheme="minorHAnsi"/>
                <w:color w:val="000000"/>
              </w:rPr>
            </w:pPr>
            <w:r w:rsidRPr="00A473AE">
              <w:rPr>
                <w:rFonts w:cstheme="minorHAnsi"/>
                <w:color w:val="000000"/>
              </w:rPr>
              <w:t>80</w:t>
            </w:r>
          </w:p>
        </w:tc>
        <w:tc>
          <w:tcPr>
            <w:tcW w:w="977" w:type="dxa"/>
            <w:tcBorders>
              <w:top w:val="single" w:sz="4" w:space="0" w:color="auto"/>
              <w:left w:val="nil"/>
              <w:bottom w:val="single" w:sz="4" w:space="0" w:color="auto"/>
              <w:right w:val="single" w:sz="12" w:space="0" w:color="auto"/>
            </w:tcBorders>
            <w:shd w:val="clear" w:color="auto" w:fill="auto"/>
            <w:vAlign w:val="center"/>
            <w:hideMark/>
          </w:tcPr>
          <w:p w:rsidR="00AE768C" w:rsidRPr="00A473AE" w:rsidP="00AE768C" w14:paraId="32F63F76" w14:textId="49B86362">
            <w:pPr>
              <w:spacing w:after="0" w:line="240" w:lineRule="auto"/>
              <w:ind w:firstLine="0"/>
              <w:jc w:val="right"/>
              <w:rPr>
                <w:rFonts w:eastAsia="Times New Roman" w:cstheme="minorHAnsi"/>
                <w:color w:val="000000"/>
              </w:rPr>
            </w:pPr>
            <w:r w:rsidRPr="00A473AE">
              <w:rPr>
                <w:rFonts w:cstheme="minorHAnsi"/>
                <w:color w:val="000000"/>
              </w:rPr>
              <w:t xml:space="preserve">$7,302 </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AE768C" w:rsidRPr="00A473AE" w:rsidP="00AE768C" w14:paraId="2BED6A5C" w14:textId="69686B32">
            <w:pPr>
              <w:spacing w:after="0" w:line="240" w:lineRule="auto"/>
              <w:ind w:firstLine="0"/>
              <w:jc w:val="center"/>
              <w:rPr>
                <w:rFonts w:eastAsia="Times New Roman" w:cstheme="minorHAnsi"/>
                <w:color w:val="000000"/>
              </w:rPr>
            </w:pPr>
            <w:r w:rsidRPr="00A473AE">
              <w:rPr>
                <w:rFonts w:cstheme="minorHAnsi"/>
                <w:color w:val="000000"/>
              </w:rPr>
              <w:t>10</w:t>
            </w:r>
          </w:p>
        </w:tc>
        <w:tc>
          <w:tcPr>
            <w:tcW w:w="934" w:type="dxa"/>
            <w:tcBorders>
              <w:top w:val="single" w:sz="4" w:space="0" w:color="auto"/>
              <w:left w:val="nil"/>
              <w:bottom w:val="single" w:sz="4" w:space="0" w:color="auto"/>
              <w:right w:val="single" w:sz="4" w:space="0" w:color="auto"/>
            </w:tcBorders>
            <w:shd w:val="clear" w:color="auto" w:fill="auto"/>
            <w:vAlign w:val="center"/>
            <w:hideMark/>
          </w:tcPr>
          <w:p w:rsidR="00AE768C" w:rsidRPr="00A473AE" w:rsidP="00AE768C" w14:paraId="4E1612C1" w14:textId="2972A563">
            <w:pPr>
              <w:spacing w:after="0" w:line="240" w:lineRule="auto"/>
              <w:ind w:firstLine="0"/>
              <w:jc w:val="center"/>
              <w:rPr>
                <w:rFonts w:eastAsia="Times New Roman" w:cstheme="minorHAnsi"/>
                <w:color w:val="000000"/>
              </w:rPr>
            </w:pPr>
            <w:r w:rsidRPr="00A473AE">
              <w:rPr>
                <w:rFonts w:cstheme="minorHAnsi"/>
                <w:color w:val="000000"/>
              </w:rPr>
              <w:t>152</w:t>
            </w:r>
          </w:p>
        </w:tc>
        <w:tc>
          <w:tcPr>
            <w:tcW w:w="1086" w:type="dxa"/>
            <w:tcBorders>
              <w:top w:val="single" w:sz="4" w:space="0" w:color="auto"/>
              <w:left w:val="nil"/>
              <w:bottom w:val="single" w:sz="4" w:space="0" w:color="auto"/>
              <w:right w:val="single" w:sz="12" w:space="0" w:color="auto"/>
            </w:tcBorders>
            <w:shd w:val="clear" w:color="auto" w:fill="auto"/>
            <w:vAlign w:val="center"/>
            <w:hideMark/>
          </w:tcPr>
          <w:p w:rsidR="00AE768C" w:rsidRPr="00A473AE" w:rsidP="00AE768C" w14:paraId="3FDA4CF5" w14:textId="54ADAE32">
            <w:pPr>
              <w:spacing w:after="0" w:line="240" w:lineRule="auto"/>
              <w:ind w:firstLine="0"/>
              <w:jc w:val="right"/>
              <w:rPr>
                <w:rFonts w:eastAsia="Times New Roman" w:cstheme="minorHAnsi"/>
                <w:color w:val="000000"/>
              </w:rPr>
            </w:pPr>
            <w:r w:rsidRPr="00A473AE">
              <w:rPr>
                <w:rFonts w:cstheme="minorHAnsi"/>
                <w:color w:val="000000"/>
              </w:rPr>
              <w:t xml:space="preserve">$14,863 </w:t>
            </w:r>
          </w:p>
        </w:tc>
        <w:tc>
          <w:tcPr>
            <w:tcW w:w="852" w:type="dxa"/>
            <w:gridSpan w:val="3"/>
            <w:tcBorders>
              <w:top w:val="single" w:sz="4" w:space="0" w:color="auto"/>
              <w:left w:val="nil"/>
              <w:bottom w:val="single" w:sz="4" w:space="0" w:color="auto"/>
              <w:right w:val="single" w:sz="12" w:space="0" w:color="auto"/>
            </w:tcBorders>
            <w:shd w:val="clear" w:color="auto" w:fill="auto"/>
            <w:noWrap/>
            <w:vAlign w:val="center"/>
            <w:hideMark/>
          </w:tcPr>
          <w:p w:rsidR="00AE768C" w:rsidRPr="00A473AE" w:rsidP="00AE768C" w14:paraId="34C71A7D" w14:textId="7FA4DEE7">
            <w:pPr>
              <w:spacing w:after="0" w:line="240" w:lineRule="auto"/>
              <w:ind w:firstLine="0"/>
              <w:jc w:val="center"/>
              <w:rPr>
                <w:rFonts w:eastAsia="Times New Roman" w:cstheme="minorHAnsi"/>
                <w:color w:val="000000"/>
              </w:rPr>
            </w:pPr>
            <w:r w:rsidRPr="00A473AE">
              <w:rPr>
                <w:rFonts w:cstheme="minorHAnsi"/>
                <w:color w:val="000000"/>
              </w:rPr>
              <w:t>3,211</w:t>
            </w:r>
          </w:p>
        </w:tc>
        <w:tc>
          <w:tcPr>
            <w:tcW w:w="1224" w:type="dxa"/>
            <w:gridSpan w:val="5"/>
            <w:tcBorders>
              <w:top w:val="single" w:sz="4" w:space="0" w:color="auto"/>
              <w:left w:val="nil"/>
              <w:bottom w:val="single" w:sz="4" w:space="0" w:color="auto"/>
              <w:right w:val="single" w:sz="12" w:space="0" w:color="auto"/>
            </w:tcBorders>
            <w:shd w:val="clear" w:color="auto" w:fill="auto"/>
            <w:noWrap/>
            <w:vAlign w:val="center"/>
            <w:hideMark/>
          </w:tcPr>
          <w:p w:rsidR="00AE768C" w:rsidRPr="00A473AE" w:rsidP="00AE768C" w14:paraId="554FEBD3" w14:textId="1BD4717F">
            <w:pPr>
              <w:spacing w:after="0" w:line="240" w:lineRule="auto"/>
              <w:ind w:firstLine="0"/>
              <w:jc w:val="right"/>
              <w:rPr>
                <w:rFonts w:eastAsia="Times New Roman" w:cstheme="minorHAnsi"/>
                <w:color w:val="000000"/>
              </w:rPr>
            </w:pPr>
            <w:r w:rsidRPr="00A473AE">
              <w:rPr>
                <w:rFonts w:cstheme="minorHAnsi"/>
                <w:color w:val="000000"/>
              </w:rPr>
              <w:t>$293,848</w:t>
            </w:r>
          </w:p>
        </w:tc>
      </w:tr>
      <w:tr w14:paraId="112D7AB3" w14:textId="77777777" w:rsidTr="001365F4">
        <w:tblPrEx>
          <w:tblW w:w="13456" w:type="dxa"/>
          <w:tblInd w:w="-360" w:type="dxa"/>
          <w:tblLook w:val="04A0"/>
        </w:tblPrEx>
        <w:trPr>
          <w:trHeight w:val="432"/>
        </w:trPr>
        <w:tc>
          <w:tcPr>
            <w:tcW w:w="3420" w:type="dxa"/>
            <w:tcBorders>
              <w:top w:val="nil"/>
              <w:left w:val="single" w:sz="12" w:space="0" w:color="auto"/>
              <w:bottom w:val="single" w:sz="4" w:space="0" w:color="auto"/>
              <w:right w:val="single" w:sz="12" w:space="0" w:color="auto"/>
            </w:tcBorders>
            <w:shd w:val="clear" w:color="auto" w:fill="auto"/>
            <w:vAlign w:val="center"/>
            <w:hideMark/>
          </w:tcPr>
          <w:p w:rsidR="00AE768C" w:rsidRPr="00A473AE" w:rsidP="00AE768C" w14:paraId="67191A24" w14:textId="77777777">
            <w:pPr>
              <w:spacing w:after="0" w:line="240" w:lineRule="auto"/>
              <w:ind w:firstLine="0"/>
              <w:rPr>
                <w:rFonts w:eastAsia="Times New Roman" w:cstheme="minorHAnsi"/>
                <w:color w:val="000000"/>
              </w:rPr>
            </w:pPr>
            <w:r w:rsidRPr="00A473AE">
              <w:rPr>
                <w:rFonts w:eastAsia="Times New Roman" w:cstheme="minorHAnsi"/>
                <w:color w:val="000000"/>
              </w:rPr>
              <w:t>Triennial Required, Point Sources</w:t>
            </w:r>
          </w:p>
        </w:tc>
        <w:tc>
          <w:tcPr>
            <w:tcW w:w="626" w:type="dxa"/>
            <w:tcBorders>
              <w:top w:val="nil"/>
              <w:left w:val="nil"/>
              <w:bottom w:val="single" w:sz="4" w:space="0" w:color="auto"/>
              <w:right w:val="single" w:sz="4" w:space="0" w:color="auto"/>
            </w:tcBorders>
            <w:shd w:val="clear" w:color="auto" w:fill="auto"/>
            <w:vAlign w:val="center"/>
            <w:hideMark/>
          </w:tcPr>
          <w:p w:rsidR="00AE768C" w:rsidRPr="00A473AE" w:rsidP="00AE768C" w14:paraId="490CB5B6"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56</w:t>
            </w:r>
          </w:p>
        </w:tc>
        <w:tc>
          <w:tcPr>
            <w:tcW w:w="852" w:type="dxa"/>
            <w:tcBorders>
              <w:top w:val="nil"/>
              <w:left w:val="nil"/>
              <w:bottom w:val="single" w:sz="4" w:space="0" w:color="auto"/>
              <w:right w:val="single" w:sz="4" w:space="0" w:color="auto"/>
            </w:tcBorders>
            <w:shd w:val="clear" w:color="auto" w:fill="auto"/>
            <w:vAlign w:val="center"/>
            <w:hideMark/>
          </w:tcPr>
          <w:p w:rsidR="00AE768C" w:rsidRPr="00A473AE" w:rsidP="00AE768C" w14:paraId="07A3F0C5" w14:textId="397089BF">
            <w:pPr>
              <w:spacing w:after="0" w:line="240" w:lineRule="auto"/>
              <w:ind w:firstLine="0"/>
              <w:jc w:val="center"/>
              <w:rPr>
                <w:rFonts w:eastAsia="Times New Roman" w:cstheme="minorHAnsi"/>
                <w:color w:val="000000"/>
              </w:rPr>
            </w:pPr>
            <w:r w:rsidRPr="00A473AE">
              <w:rPr>
                <w:rFonts w:cstheme="minorHAnsi"/>
                <w:color w:val="000000"/>
              </w:rPr>
              <w:t>4,247</w:t>
            </w:r>
          </w:p>
        </w:tc>
        <w:tc>
          <w:tcPr>
            <w:tcW w:w="1222" w:type="dxa"/>
            <w:tcBorders>
              <w:top w:val="nil"/>
              <w:left w:val="nil"/>
              <w:bottom w:val="single" w:sz="4" w:space="0" w:color="auto"/>
              <w:right w:val="single" w:sz="12" w:space="0" w:color="auto"/>
            </w:tcBorders>
            <w:shd w:val="clear" w:color="auto" w:fill="auto"/>
            <w:vAlign w:val="center"/>
            <w:hideMark/>
          </w:tcPr>
          <w:p w:rsidR="00AE768C" w:rsidRPr="00A473AE" w:rsidP="00AE768C" w14:paraId="37586D64" w14:textId="0857B4D4">
            <w:pPr>
              <w:spacing w:after="0" w:line="240" w:lineRule="auto"/>
              <w:ind w:firstLine="0"/>
              <w:jc w:val="right"/>
              <w:rPr>
                <w:rFonts w:eastAsia="Times New Roman" w:cstheme="minorHAnsi"/>
                <w:color w:val="000000"/>
              </w:rPr>
            </w:pPr>
            <w:r w:rsidRPr="00A473AE">
              <w:rPr>
                <w:rFonts w:cstheme="minorHAnsi"/>
                <w:color w:val="000000"/>
              </w:rPr>
              <w:t xml:space="preserve">$397,459 </w:t>
            </w:r>
          </w:p>
        </w:tc>
        <w:tc>
          <w:tcPr>
            <w:tcW w:w="700" w:type="dxa"/>
            <w:tcBorders>
              <w:top w:val="nil"/>
              <w:left w:val="nil"/>
              <w:bottom w:val="single" w:sz="4" w:space="0" w:color="auto"/>
              <w:right w:val="single" w:sz="4" w:space="0" w:color="auto"/>
            </w:tcBorders>
            <w:shd w:val="clear" w:color="auto" w:fill="auto"/>
            <w:vAlign w:val="center"/>
            <w:hideMark/>
          </w:tcPr>
          <w:p w:rsidR="00AE768C" w:rsidRPr="00A473AE" w:rsidP="00AE768C" w14:paraId="5669552A" w14:textId="2D226FA3">
            <w:pPr>
              <w:spacing w:after="0" w:line="240" w:lineRule="auto"/>
              <w:ind w:firstLine="0"/>
              <w:jc w:val="center"/>
              <w:rPr>
                <w:rFonts w:eastAsia="Times New Roman" w:cstheme="minorHAnsi"/>
                <w:color w:val="000000"/>
              </w:rPr>
            </w:pPr>
            <w:r w:rsidRPr="00A473AE">
              <w:rPr>
                <w:rFonts w:cstheme="minorHAnsi"/>
                <w:color w:val="000000"/>
              </w:rPr>
              <w:t>2</w:t>
            </w:r>
          </w:p>
        </w:tc>
        <w:tc>
          <w:tcPr>
            <w:tcW w:w="933" w:type="dxa"/>
            <w:tcBorders>
              <w:top w:val="nil"/>
              <w:left w:val="nil"/>
              <w:bottom w:val="single" w:sz="4" w:space="0" w:color="auto"/>
              <w:right w:val="single" w:sz="4" w:space="0" w:color="auto"/>
            </w:tcBorders>
            <w:shd w:val="clear" w:color="auto" w:fill="auto"/>
            <w:vAlign w:val="center"/>
            <w:hideMark/>
          </w:tcPr>
          <w:p w:rsidR="00AE768C" w:rsidRPr="00A473AE" w:rsidP="00AE768C" w14:paraId="21F5232C" w14:textId="2C06296F">
            <w:pPr>
              <w:spacing w:after="0" w:line="240" w:lineRule="auto"/>
              <w:ind w:firstLine="0"/>
              <w:jc w:val="center"/>
              <w:rPr>
                <w:rFonts w:eastAsia="Times New Roman" w:cstheme="minorHAnsi"/>
                <w:color w:val="000000"/>
              </w:rPr>
            </w:pPr>
            <w:r w:rsidRPr="00A473AE">
              <w:rPr>
                <w:rFonts w:cstheme="minorHAnsi"/>
                <w:color w:val="000000"/>
              </w:rPr>
              <w:t>103</w:t>
            </w:r>
          </w:p>
        </w:tc>
        <w:tc>
          <w:tcPr>
            <w:tcW w:w="977" w:type="dxa"/>
            <w:tcBorders>
              <w:top w:val="nil"/>
              <w:left w:val="nil"/>
              <w:bottom w:val="single" w:sz="4" w:space="0" w:color="auto"/>
              <w:right w:val="single" w:sz="12" w:space="0" w:color="auto"/>
            </w:tcBorders>
            <w:shd w:val="clear" w:color="auto" w:fill="auto"/>
            <w:vAlign w:val="center"/>
            <w:hideMark/>
          </w:tcPr>
          <w:p w:rsidR="00AE768C" w:rsidRPr="00A473AE" w:rsidP="00AE768C" w14:paraId="54530C93" w14:textId="06837A02">
            <w:pPr>
              <w:spacing w:after="0" w:line="240" w:lineRule="auto"/>
              <w:ind w:firstLine="0"/>
              <w:jc w:val="right"/>
              <w:rPr>
                <w:rFonts w:eastAsia="Times New Roman" w:cstheme="minorHAnsi"/>
                <w:color w:val="000000"/>
              </w:rPr>
            </w:pPr>
            <w:r w:rsidRPr="00A473AE">
              <w:rPr>
                <w:rFonts w:cstheme="minorHAnsi"/>
                <w:color w:val="000000"/>
              </w:rPr>
              <w:t xml:space="preserve">$9,733 </w:t>
            </w:r>
          </w:p>
        </w:tc>
        <w:tc>
          <w:tcPr>
            <w:tcW w:w="630" w:type="dxa"/>
            <w:tcBorders>
              <w:top w:val="nil"/>
              <w:left w:val="nil"/>
              <w:bottom w:val="single" w:sz="4" w:space="0" w:color="auto"/>
              <w:right w:val="single" w:sz="4" w:space="0" w:color="auto"/>
            </w:tcBorders>
            <w:shd w:val="clear" w:color="auto" w:fill="auto"/>
            <w:vAlign w:val="center"/>
            <w:hideMark/>
          </w:tcPr>
          <w:p w:rsidR="00AE768C" w:rsidRPr="00A473AE" w:rsidP="00AE768C" w14:paraId="11164915" w14:textId="0EF83F23">
            <w:pPr>
              <w:spacing w:after="0" w:line="240" w:lineRule="auto"/>
              <w:ind w:firstLine="0"/>
              <w:jc w:val="center"/>
              <w:rPr>
                <w:rFonts w:eastAsia="Times New Roman" w:cstheme="minorHAnsi"/>
                <w:color w:val="000000"/>
              </w:rPr>
            </w:pPr>
            <w:r w:rsidRPr="00A473AE">
              <w:rPr>
                <w:rFonts w:cstheme="minorHAnsi"/>
                <w:color w:val="000000"/>
              </w:rPr>
              <w:t>10</w:t>
            </w:r>
          </w:p>
        </w:tc>
        <w:tc>
          <w:tcPr>
            <w:tcW w:w="934" w:type="dxa"/>
            <w:tcBorders>
              <w:top w:val="nil"/>
              <w:left w:val="nil"/>
              <w:bottom w:val="single" w:sz="4" w:space="0" w:color="auto"/>
              <w:right w:val="single" w:sz="4" w:space="0" w:color="auto"/>
            </w:tcBorders>
            <w:shd w:val="clear" w:color="auto" w:fill="auto"/>
            <w:vAlign w:val="center"/>
            <w:hideMark/>
          </w:tcPr>
          <w:p w:rsidR="00AE768C" w:rsidRPr="00A473AE" w:rsidP="00AE768C" w14:paraId="1EFE70C4" w14:textId="253BF018">
            <w:pPr>
              <w:spacing w:after="0" w:line="240" w:lineRule="auto"/>
              <w:ind w:firstLine="0"/>
              <w:jc w:val="center"/>
              <w:rPr>
                <w:rFonts w:eastAsia="Times New Roman" w:cstheme="minorHAnsi"/>
                <w:color w:val="000000"/>
              </w:rPr>
            </w:pPr>
            <w:r w:rsidRPr="00A473AE">
              <w:rPr>
                <w:rFonts w:cstheme="minorHAnsi"/>
                <w:color w:val="000000"/>
              </w:rPr>
              <w:t>256</w:t>
            </w:r>
          </w:p>
        </w:tc>
        <w:tc>
          <w:tcPr>
            <w:tcW w:w="1086" w:type="dxa"/>
            <w:tcBorders>
              <w:top w:val="nil"/>
              <w:left w:val="nil"/>
              <w:bottom w:val="single" w:sz="4" w:space="0" w:color="auto"/>
              <w:right w:val="single" w:sz="12" w:space="0" w:color="auto"/>
            </w:tcBorders>
            <w:shd w:val="clear" w:color="auto" w:fill="auto"/>
            <w:vAlign w:val="center"/>
            <w:hideMark/>
          </w:tcPr>
          <w:p w:rsidR="00AE768C" w:rsidRPr="00A473AE" w:rsidP="00AE768C" w14:paraId="2238C348" w14:textId="67F496EB">
            <w:pPr>
              <w:spacing w:after="0" w:line="240" w:lineRule="auto"/>
              <w:ind w:firstLine="0"/>
              <w:jc w:val="right"/>
              <w:rPr>
                <w:rFonts w:eastAsia="Times New Roman" w:cstheme="minorHAnsi"/>
                <w:color w:val="000000"/>
              </w:rPr>
            </w:pPr>
            <w:r w:rsidRPr="00A473AE">
              <w:rPr>
                <w:rFonts w:cstheme="minorHAnsi"/>
                <w:color w:val="000000"/>
              </w:rPr>
              <w:t xml:space="preserve">$25,221 </w:t>
            </w:r>
          </w:p>
        </w:tc>
        <w:tc>
          <w:tcPr>
            <w:tcW w:w="852" w:type="dxa"/>
            <w:gridSpan w:val="3"/>
            <w:tcBorders>
              <w:top w:val="nil"/>
              <w:left w:val="nil"/>
              <w:bottom w:val="single" w:sz="4" w:space="0" w:color="auto"/>
              <w:right w:val="single" w:sz="12" w:space="0" w:color="auto"/>
            </w:tcBorders>
            <w:shd w:val="clear" w:color="auto" w:fill="auto"/>
            <w:noWrap/>
            <w:vAlign w:val="center"/>
            <w:hideMark/>
          </w:tcPr>
          <w:p w:rsidR="00AE768C" w:rsidRPr="00A473AE" w:rsidP="00AE768C" w14:paraId="76A85DD8" w14:textId="3F0EA048">
            <w:pPr>
              <w:spacing w:after="0" w:line="240" w:lineRule="auto"/>
              <w:ind w:firstLine="0"/>
              <w:jc w:val="center"/>
              <w:rPr>
                <w:rFonts w:eastAsia="Times New Roman" w:cstheme="minorHAnsi"/>
                <w:color w:val="000000"/>
              </w:rPr>
            </w:pPr>
            <w:r w:rsidRPr="00A473AE">
              <w:rPr>
                <w:rFonts w:cstheme="minorHAnsi"/>
                <w:color w:val="000000"/>
              </w:rPr>
              <w:t>4,606</w:t>
            </w:r>
          </w:p>
        </w:tc>
        <w:tc>
          <w:tcPr>
            <w:tcW w:w="1224" w:type="dxa"/>
            <w:gridSpan w:val="5"/>
            <w:tcBorders>
              <w:top w:val="nil"/>
              <w:left w:val="nil"/>
              <w:bottom w:val="single" w:sz="4" w:space="0" w:color="auto"/>
              <w:right w:val="single" w:sz="12" w:space="0" w:color="auto"/>
            </w:tcBorders>
            <w:shd w:val="clear" w:color="auto" w:fill="auto"/>
            <w:noWrap/>
            <w:vAlign w:val="center"/>
            <w:hideMark/>
          </w:tcPr>
          <w:p w:rsidR="00AE768C" w:rsidRPr="00A473AE" w:rsidP="00AE768C" w14:paraId="34252C9E" w14:textId="246B95BE">
            <w:pPr>
              <w:spacing w:after="0" w:line="240" w:lineRule="auto"/>
              <w:ind w:firstLine="0"/>
              <w:jc w:val="right"/>
              <w:rPr>
                <w:rFonts w:eastAsia="Times New Roman" w:cstheme="minorHAnsi"/>
                <w:color w:val="000000"/>
              </w:rPr>
            </w:pPr>
            <w:r w:rsidRPr="00A473AE">
              <w:rPr>
                <w:rFonts w:cstheme="minorHAnsi"/>
                <w:color w:val="000000"/>
              </w:rPr>
              <w:t>$432,412</w:t>
            </w:r>
          </w:p>
        </w:tc>
      </w:tr>
      <w:tr w14:paraId="16177D56" w14:textId="77777777" w:rsidTr="001365F4">
        <w:tblPrEx>
          <w:tblW w:w="13456" w:type="dxa"/>
          <w:tblInd w:w="-360" w:type="dxa"/>
          <w:tblLook w:val="04A0"/>
        </w:tblPrEx>
        <w:trPr>
          <w:trHeight w:val="432"/>
        </w:trPr>
        <w:tc>
          <w:tcPr>
            <w:tcW w:w="3420" w:type="dxa"/>
            <w:tcBorders>
              <w:top w:val="nil"/>
              <w:left w:val="single" w:sz="12" w:space="0" w:color="auto"/>
              <w:bottom w:val="single" w:sz="4" w:space="0" w:color="auto"/>
              <w:right w:val="single" w:sz="12" w:space="0" w:color="auto"/>
            </w:tcBorders>
            <w:shd w:val="clear" w:color="auto" w:fill="auto"/>
            <w:vAlign w:val="center"/>
            <w:hideMark/>
          </w:tcPr>
          <w:p w:rsidR="00AE768C" w:rsidRPr="00A473AE" w:rsidP="00AE768C" w14:paraId="18C8DB94" w14:textId="63865D48">
            <w:pPr>
              <w:spacing w:after="0" w:line="240" w:lineRule="auto"/>
              <w:ind w:firstLine="0"/>
              <w:rPr>
                <w:rFonts w:eastAsia="Times New Roman" w:cstheme="minorHAnsi"/>
                <w:color w:val="000000"/>
                <w:vertAlign w:val="superscript"/>
              </w:rPr>
            </w:pPr>
            <w:r w:rsidRPr="00A473AE">
              <w:rPr>
                <w:rFonts w:eastAsia="Times New Roman" w:cstheme="minorHAnsi"/>
                <w:color w:val="000000"/>
              </w:rPr>
              <w:t>Triennial Required, Other Sources</w:t>
            </w:r>
            <w:r w:rsidRPr="00A473AE" w:rsidR="00A26E02">
              <w:rPr>
                <w:rFonts w:eastAsia="Times New Roman" w:cstheme="minorHAnsi"/>
                <w:color w:val="000000"/>
                <w:vertAlign w:val="superscript"/>
              </w:rPr>
              <w:t>a</w:t>
            </w:r>
          </w:p>
        </w:tc>
        <w:tc>
          <w:tcPr>
            <w:tcW w:w="626" w:type="dxa"/>
            <w:tcBorders>
              <w:top w:val="nil"/>
              <w:left w:val="nil"/>
              <w:bottom w:val="single" w:sz="4" w:space="0" w:color="auto"/>
              <w:right w:val="single" w:sz="4" w:space="0" w:color="auto"/>
            </w:tcBorders>
            <w:shd w:val="clear" w:color="auto" w:fill="auto"/>
            <w:vAlign w:val="center"/>
            <w:hideMark/>
          </w:tcPr>
          <w:p w:rsidR="00AE768C" w:rsidRPr="00A473AE" w:rsidP="00AE768C" w14:paraId="6C9C793B"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63</w:t>
            </w:r>
          </w:p>
        </w:tc>
        <w:tc>
          <w:tcPr>
            <w:tcW w:w="852" w:type="dxa"/>
            <w:tcBorders>
              <w:top w:val="nil"/>
              <w:left w:val="nil"/>
              <w:bottom w:val="single" w:sz="4" w:space="0" w:color="auto"/>
              <w:right w:val="single" w:sz="4" w:space="0" w:color="auto"/>
            </w:tcBorders>
            <w:shd w:val="clear" w:color="auto" w:fill="auto"/>
            <w:vAlign w:val="center"/>
            <w:hideMark/>
          </w:tcPr>
          <w:p w:rsidR="00AE768C" w:rsidRPr="00A473AE" w:rsidP="00AE768C" w14:paraId="49E3BCAD" w14:textId="328F862C">
            <w:pPr>
              <w:spacing w:after="0" w:line="240" w:lineRule="auto"/>
              <w:ind w:firstLine="0"/>
              <w:jc w:val="center"/>
              <w:rPr>
                <w:rFonts w:eastAsia="Times New Roman" w:cstheme="minorHAnsi"/>
                <w:color w:val="000000"/>
              </w:rPr>
            </w:pPr>
            <w:r w:rsidRPr="00A473AE">
              <w:rPr>
                <w:rFonts w:cstheme="minorHAnsi"/>
                <w:color w:val="000000"/>
              </w:rPr>
              <w:t>37,800</w:t>
            </w:r>
          </w:p>
        </w:tc>
        <w:tc>
          <w:tcPr>
            <w:tcW w:w="1222" w:type="dxa"/>
            <w:tcBorders>
              <w:top w:val="nil"/>
              <w:left w:val="nil"/>
              <w:bottom w:val="single" w:sz="4" w:space="0" w:color="auto"/>
              <w:right w:val="single" w:sz="12" w:space="0" w:color="auto"/>
            </w:tcBorders>
            <w:shd w:val="clear" w:color="auto" w:fill="auto"/>
            <w:vAlign w:val="center"/>
            <w:hideMark/>
          </w:tcPr>
          <w:p w:rsidR="00AE768C" w:rsidRPr="00A473AE" w:rsidP="00AE768C" w14:paraId="40CA1695" w14:textId="77054ECB">
            <w:pPr>
              <w:spacing w:after="0" w:line="240" w:lineRule="auto"/>
              <w:ind w:firstLine="0"/>
              <w:jc w:val="right"/>
              <w:rPr>
                <w:rFonts w:eastAsia="Times New Roman" w:cstheme="minorHAnsi"/>
                <w:color w:val="000000"/>
              </w:rPr>
            </w:pPr>
            <w:r w:rsidRPr="00A473AE">
              <w:rPr>
                <w:rFonts w:cstheme="minorHAnsi"/>
                <w:color w:val="000000"/>
              </w:rPr>
              <w:t xml:space="preserve">$3,284,946 </w:t>
            </w:r>
          </w:p>
        </w:tc>
        <w:tc>
          <w:tcPr>
            <w:tcW w:w="700" w:type="dxa"/>
            <w:tcBorders>
              <w:top w:val="nil"/>
              <w:left w:val="nil"/>
              <w:bottom w:val="nil"/>
              <w:right w:val="nil"/>
            </w:tcBorders>
            <w:shd w:val="clear" w:color="auto" w:fill="auto"/>
            <w:noWrap/>
            <w:vAlign w:val="center"/>
            <w:hideMark/>
          </w:tcPr>
          <w:p w:rsidR="00AE768C" w:rsidRPr="00A473AE" w:rsidP="00AE768C" w14:paraId="23D134E3" w14:textId="464F7696">
            <w:pPr>
              <w:spacing w:after="0" w:line="240" w:lineRule="auto"/>
              <w:ind w:firstLine="0"/>
              <w:jc w:val="center"/>
              <w:rPr>
                <w:rFonts w:eastAsia="Times New Roman" w:cstheme="minorHAnsi"/>
                <w:color w:val="000000"/>
              </w:rPr>
            </w:pPr>
            <w:r w:rsidRPr="00A473AE">
              <w:rPr>
                <w:rFonts w:cstheme="minorHAnsi"/>
                <w:color w:val="000000"/>
              </w:rPr>
              <w:t> </w:t>
            </w:r>
          </w:p>
        </w:tc>
        <w:tc>
          <w:tcPr>
            <w:tcW w:w="933" w:type="dxa"/>
            <w:tcBorders>
              <w:top w:val="nil"/>
              <w:left w:val="nil"/>
              <w:bottom w:val="nil"/>
              <w:right w:val="nil"/>
            </w:tcBorders>
            <w:shd w:val="clear" w:color="auto" w:fill="auto"/>
            <w:vAlign w:val="center"/>
            <w:hideMark/>
          </w:tcPr>
          <w:p w:rsidR="00AE768C" w:rsidRPr="00A473AE" w:rsidP="00AE768C" w14:paraId="2BE6AB61" w14:textId="1CFD0328">
            <w:pPr>
              <w:spacing w:after="0" w:line="240" w:lineRule="auto"/>
              <w:ind w:firstLine="0"/>
              <w:jc w:val="center"/>
              <w:rPr>
                <w:rFonts w:eastAsia="Times New Roman" w:cstheme="minorHAnsi"/>
                <w:color w:val="000000"/>
              </w:rPr>
            </w:pPr>
            <w:r w:rsidRPr="00A473AE">
              <w:rPr>
                <w:rFonts w:cstheme="minorHAnsi"/>
                <w:color w:val="000000"/>
              </w:rPr>
              <w:t> </w:t>
            </w:r>
          </w:p>
        </w:tc>
        <w:tc>
          <w:tcPr>
            <w:tcW w:w="977" w:type="dxa"/>
            <w:tcBorders>
              <w:top w:val="nil"/>
              <w:left w:val="nil"/>
              <w:bottom w:val="nil"/>
              <w:right w:val="single" w:sz="12" w:space="0" w:color="auto"/>
            </w:tcBorders>
            <w:shd w:val="clear" w:color="auto" w:fill="auto"/>
            <w:vAlign w:val="center"/>
            <w:hideMark/>
          </w:tcPr>
          <w:p w:rsidR="00AE768C" w:rsidRPr="00A473AE" w:rsidP="00AE768C" w14:paraId="4B496395" w14:textId="06B6EEA3">
            <w:pPr>
              <w:spacing w:after="0" w:line="240" w:lineRule="auto"/>
              <w:ind w:firstLine="0"/>
              <w:jc w:val="right"/>
              <w:rPr>
                <w:rFonts w:eastAsia="Times New Roman" w:cstheme="minorHAnsi"/>
                <w:color w:val="000000"/>
              </w:rPr>
            </w:pPr>
            <w:r w:rsidRPr="00A473AE">
              <w:rPr>
                <w:rFonts w:cstheme="minorHAnsi"/>
                <w:color w:val="000000"/>
              </w:rPr>
              <w:t> </w:t>
            </w:r>
          </w:p>
        </w:tc>
        <w:tc>
          <w:tcPr>
            <w:tcW w:w="630" w:type="dxa"/>
            <w:tcBorders>
              <w:top w:val="nil"/>
              <w:left w:val="nil"/>
              <w:bottom w:val="nil"/>
              <w:right w:val="nil"/>
            </w:tcBorders>
            <w:shd w:val="clear" w:color="auto" w:fill="auto"/>
            <w:noWrap/>
            <w:vAlign w:val="center"/>
            <w:hideMark/>
          </w:tcPr>
          <w:p w:rsidR="00AE768C" w:rsidRPr="00A473AE" w:rsidP="00AE768C" w14:paraId="597E1F92" w14:textId="60A68B5E">
            <w:pPr>
              <w:spacing w:after="0" w:line="240" w:lineRule="auto"/>
              <w:ind w:firstLine="0"/>
              <w:jc w:val="center"/>
              <w:rPr>
                <w:rFonts w:eastAsia="Times New Roman" w:cstheme="minorHAnsi"/>
                <w:color w:val="000000"/>
              </w:rPr>
            </w:pPr>
            <w:r w:rsidRPr="00A473AE">
              <w:rPr>
                <w:rFonts w:cstheme="minorHAnsi"/>
                <w:color w:val="000000"/>
              </w:rPr>
              <w:t> </w:t>
            </w:r>
          </w:p>
        </w:tc>
        <w:tc>
          <w:tcPr>
            <w:tcW w:w="934" w:type="dxa"/>
            <w:tcBorders>
              <w:top w:val="nil"/>
              <w:left w:val="nil"/>
              <w:bottom w:val="nil"/>
              <w:right w:val="nil"/>
            </w:tcBorders>
            <w:shd w:val="clear" w:color="auto" w:fill="auto"/>
            <w:vAlign w:val="center"/>
            <w:hideMark/>
          </w:tcPr>
          <w:p w:rsidR="00AE768C" w:rsidRPr="00A473AE" w:rsidP="00AE768C" w14:paraId="568E1913" w14:textId="00E025B0">
            <w:pPr>
              <w:spacing w:after="0" w:line="240" w:lineRule="auto"/>
              <w:ind w:firstLine="0"/>
              <w:jc w:val="center"/>
              <w:rPr>
                <w:rFonts w:eastAsia="Times New Roman" w:cstheme="minorHAnsi"/>
                <w:color w:val="000000"/>
              </w:rPr>
            </w:pPr>
            <w:r w:rsidRPr="00A473AE">
              <w:rPr>
                <w:rFonts w:cstheme="minorHAnsi"/>
                <w:color w:val="000000"/>
              </w:rPr>
              <w:t> </w:t>
            </w:r>
          </w:p>
        </w:tc>
        <w:tc>
          <w:tcPr>
            <w:tcW w:w="1086" w:type="dxa"/>
            <w:tcBorders>
              <w:top w:val="nil"/>
              <w:left w:val="nil"/>
              <w:bottom w:val="nil"/>
              <w:right w:val="single" w:sz="12" w:space="0" w:color="auto"/>
            </w:tcBorders>
            <w:shd w:val="clear" w:color="auto" w:fill="auto"/>
            <w:vAlign w:val="center"/>
            <w:hideMark/>
          </w:tcPr>
          <w:p w:rsidR="00AE768C" w:rsidRPr="00A473AE" w:rsidP="00AE768C" w14:paraId="2464E378" w14:textId="0C0FA0F1">
            <w:pPr>
              <w:spacing w:after="0" w:line="240" w:lineRule="auto"/>
              <w:ind w:firstLine="0"/>
              <w:jc w:val="right"/>
              <w:rPr>
                <w:rFonts w:eastAsia="Times New Roman" w:cstheme="minorHAnsi"/>
                <w:color w:val="000000"/>
              </w:rPr>
            </w:pPr>
            <w:r w:rsidRPr="00A473AE">
              <w:rPr>
                <w:rFonts w:cstheme="minorHAnsi"/>
                <w:color w:val="000000"/>
              </w:rPr>
              <w:t> </w:t>
            </w:r>
          </w:p>
        </w:tc>
        <w:tc>
          <w:tcPr>
            <w:tcW w:w="852" w:type="dxa"/>
            <w:gridSpan w:val="3"/>
            <w:tcBorders>
              <w:top w:val="nil"/>
              <w:left w:val="nil"/>
              <w:bottom w:val="single" w:sz="4" w:space="0" w:color="auto"/>
              <w:right w:val="single" w:sz="12" w:space="0" w:color="auto"/>
            </w:tcBorders>
            <w:shd w:val="clear" w:color="auto" w:fill="auto"/>
            <w:noWrap/>
            <w:vAlign w:val="center"/>
            <w:hideMark/>
          </w:tcPr>
          <w:p w:rsidR="00AE768C" w:rsidRPr="00A473AE" w:rsidP="00AE768C" w14:paraId="4D7725D8" w14:textId="1DC5692D">
            <w:pPr>
              <w:spacing w:after="0" w:line="240" w:lineRule="auto"/>
              <w:ind w:firstLine="0"/>
              <w:jc w:val="center"/>
              <w:rPr>
                <w:rFonts w:eastAsia="Times New Roman" w:cstheme="minorHAnsi"/>
                <w:color w:val="000000"/>
              </w:rPr>
            </w:pPr>
            <w:r w:rsidRPr="00A473AE">
              <w:rPr>
                <w:rFonts w:cstheme="minorHAnsi"/>
                <w:color w:val="000000"/>
              </w:rPr>
              <w:t>37,800</w:t>
            </w:r>
          </w:p>
        </w:tc>
        <w:tc>
          <w:tcPr>
            <w:tcW w:w="1224" w:type="dxa"/>
            <w:gridSpan w:val="5"/>
            <w:tcBorders>
              <w:top w:val="nil"/>
              <w:left w:val="nil"/>
              <w:bottom w:val="single" w:sz="4" w:space="0" w:color="auto"/>
              <w:right w:val="single" w:sz="12" w:space="0" w:color="auto"/>
            </w:tcBorders>
            <w:shd w:val="clear" w:color="auto" w:fill="auto"/>
            <w:noWrap/>
            <w:vAlign w:val="center"/>
            <w:hideMark/>
          </w:tcPr>
          <w:p w:rsidR="00AE768C" w:rsidRPr="00A473AE" w:rsidP="00AE768C" w14:paraId="6EF3B299" w14:textId="4C69AD16">
            <w:pPr>
              <w:spacing w:after="0" w:line="240" w:lineRule="auto"/>
              <w:ind w:firstLine="0"/>
              <w:jc w:val="right"/>
              <w:rPr>
                <w:rFonts w:eastAsia="Times New Roman" w:cstheme="minorHAnsi"/>
                <w:color w:val="000000"/>
              </w:rPr>
            </w:pPr>
            <w:r w:rsidRPr="00A473AE">
              <w:rPr>
                <w:rFonts w:cstheme="minorHAnsi"/>
                <w:color w:val="000000"/>
              </w:rPr>
              <w:t>$3,284,946</w:t>
            </w:r>
          </w:p>
        </w:tc>
      </w:tr>
      <w:tr w14:paraId="4CC8B824" w14:textId="77777777" w:rsidTr="00D26DF0">
        <w:tblPrEx>
          <w:tblW w:w="13456" w:type="dxa"/>
          <w:tblInd w:w="-360" w:type="dxa"/>
          <w:tblLook w:val="04A0"/>
        </w:tblPrEx>
        <w:trPr>
          <w:trHeight w:val="432"/>
        </w:trPr>
        <w:tc>
          <w:tcPr>
            <w:tcW w:w="3420" w:type="dxa"/>
            <w:tcBorders>
              <w:top w:val="nil"/>
              <w:left w:val="single" w:sz="12" w:space="0" w:color="auto"/>
              <w:bottom w:val="single" w:sz="4" w:space="0" w:color="auto"/>
              <w:right w:val="single" w:sz="12" w:space="0" w:color="auto"/>
            </w:tcBorders>
            <w:shd w:val="clear" w:color="auto" w:fill="auto"/>
            <w:vAlign w:val="center"/>
            <w:hideMark/>
          </w:tcPr>
          <w:p w:rsidR="00AE768C" w:rsidRPr="00A473AE" w:rsidP="00AE768C" w14:paraId="1E30197F" w14:textId="77777777">
            <w:pPr>
              <w:spacing w:after="0" w:line="240" w:lineRule="auto"/>
              <w:ind w:firstLine="0"/>
              <w:jc w:val="right"/>
              <w:rPr>
                <w:rFonts w:eastAsia="Times New Roman" w:cstheme="minorHAnsi"/>
                <w:b/>
                <w:bCs/>
                <w:color w:val="000000"/>
              </w:rPr>
            </w:pPr>
            <w:r w:rsidRPr="00A473AE">
              <w:rPr>
                <w:rFonts w:eastAsia="Times New Roman" w:cstheme="minorHAnsi"/>
                <w:b/>
                <w:bCs/>
                <w:color w:val="000000"/>
              </w:rPr>
              <w:t>Labor Subtotal (Required)</w:t>
            </w:r>
          </w:p>
        </w:tc>
        <w:tc>
          <w:tcPr>
            <w:tcW w:w="626" w:type="dxa"/>
            <w:tcBorders>
              <w:top w:val="nil"/>
              <w:left w:val="nil"/>
              <w:bottom w:val="single" w:sz="4" w:space="0" w:color="auto"/>
              <w:right w:val="single" w:sz="4" w:space="0" w:color="auto"/>
            </w:tcBorders>
            <w:shd w:val="clear" w:color="auto" w:fill="auto"/>
            <w:vAlign w:val="center"/>
            <w:hideMark/>
          </w:tcPr>
          <w:p w:rsidR="00AE768C" w:rsidRPr="00A473AE" w:rsidP="00AE768C" w14:paraId="364EDB07"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 </w:t>
            </w:r>
          </w:p>
        </w:tc>
        <w:tc>
          <w:tcPr>
            <w:tcW w:w="852" w:type="dxa"/>
            <w:tcBorders>
              <w:top w:val="nil"/>
              <w:left w:val="nil"/>
              <w:bottom w:val="single" w:sz="4" w:space="0" w:color="auto"/>
              <w:right w:val="single" w:sz="4" w:space="0" w:color="auto"/>
            </w:tcBorders>
            <w:shd w:val="clear" w:color="auto" w:fill="auto"/>
            <w:vAlign w:val="center"/>
            <w:hideMark/>
          </w:tcPr>
          <w:p w:rsidR="00AE768C" w:rsidRPr="00A473AE" w:rsidP="00AE768C" w14:paraId="0A3576BC" w14:textId="7BEBAE37">
            <w:pPr>
              <w:spacing w:after="0" w:line="240" w:lineRule="auto"/>
              <w:ind w:firstLine="0"/>
              <w:jc w:val="center"/>
              <w:rPr>
                <w:rFonts w:eastAsia="Times New Roman" w:cstheme="minorHAnsi"/>
                <w:b/>
                <w:bCs/>
                <w:color w:val="000000"/>
              </w:rPr>
            </w:pPr>
            <w:r w:rsidRPr="00A473AE">
              <w:rPr>
                <w:rFonts w:cstheme="minorHAnsi"/>
                <w:b/>
                <w:bCs/>
                <w:color w:val="000000"/>
              </w:rPr>
              <w:t>45,026</w:t>
            </w:r>
          </w:p>
        </w:tc>
        <w:tc>
          <w:tcPr>
            <w:tcW w:w="1222" w:type="dxa"/>
            <w:tcBorders>
              <w:top w:val="nil"/>
              <w:left w:val="nil"/>
              <w:bottom w:val="single" w:sz="4" w:space="0" w:color="auto"/>
              <w:right w:val="single" w:sz="12" w:space="0" w:color="auto"/>
            </w:tcBorders>
            <w:shd w:val="clear" w:color="auto" w:fill="auto"/>
            <w:vAlign w:val="center"/>
            <w:hideMark/>
          </w:tcPr>
          <w:p w:rsidR="00AE768C" w:rsidRPr="00A473AE" w:rsidP="00AE768C" w14:paraId="4018BFF2" w14:textId="3530B007">
            <w:pPr>
              <w:spacing w:after="0" w:line="240" w:lineRule="auto"/>
              <w:ind w:firstLine="0"/>
              <w:jc w:val="right"/>
              <w:rPr>
                <w:rFonts w:eastAsia="Times New Roman" w:cstheme="minorHAnsi"/>
                <w:b/>
                <w:bCs/>
                <w:color w:val="000000"/>
              </w:rPr>
            </w:pPr>
            <w:r w:rsidRPr="00A473AE">
              <w:rPr>
                <w:rFonts w:cstheme="minorHAnsi"/>
                <w:b/>
                <w:bCs/>
                <w:color w:val="000000"/>
              </w:rPr>
              <w:t xml:space="preserve">$3,954,088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AE768C" w:rsidRPr="00A473AE" w:rsidP="00AE768C" w14:paraId="108882DB" w14:textId="6E6A89D4">
            <w:pPr>
              <w:spacing w:after="0" w:line="240" w:lineRule="auto"/>
              <w:ind w:firstLine="0"/>
              <w:jc w:val="center"/>
              <w:rPr>
                <w:rFonts w:eastAsia="Times New Roman" w:cstheme="minorHAnsi"/>
                <w:b/>
                <w:bCs/>
                <w:color w:val="000000"/>
              </w:rPr>
            </w:pPr>
            <w:r w:rsidRPr="00A473AE">
              <w:rPr>
                <w:rFonts w:cstheme="minorHAnsi"/>
                <w:b/>
                <w:bCs/>
                <w:color w:val="000000"/>
              </w:rPr>
              <w:t> </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AE768C" w:rsidRPr="00A473AE" w:rsidP="00AE768C" w14:paraId="6010BA2A" w14:textId="2F9DB54D">
            <w:pPr>
              <w:spacing w:after="0" w:line="240" w:lineRule="auto"/>
              <w:ind w:firstLine="0"/>
              <w:jc w:val="center"/>
              <w:rPr>
                <w:rFonts w:eastAsia="Times New Roman" w:cstheme="minorHAnsi"/>
                <w:b/>
                <w:bCs/>
                <w:color w:val="000000"/>
              </w:rPr>
            </w:pPr>
            <w:r w:rsidRPr="00A473AE">
              <w:rPr>
                <w:rFonts w:cstheme="minorHAnsi"/>
                <w:b/>
                <w:bCs/>
                <w:color w:val="000000"/>
              </w:rPr>
              <w:t>183</w:t>
            </w:r>
          </w:p>
        </w:tc>
        <w:tc>
          <w:tcPr>
            <w:tcW w:w="977" w:type="dxa"/>
            <w:tcBorders>
              <w:top w:val="single" w:sz="4" w:space="0" w:color="auto"/>
              <w:left w:val="nil"/>
              <w:bottom w:val="single" w:sz="4" w:space="0" w:color="auto"/>
              <w:right w:val="single" w:sz="12" w:space="0" w:color="auto"/>
            </w:tcBorders>
            <w:shd w:val="clear" w:color="auto" w:fill="auto"/>
            <w:vAlign w:val="center"/>
            <w:hideMark/>
          </w:tcPr>
          <w:p w:rsidR="00AE768C" w:rsidRPr="00A473AE" w:rsidP="00AE768C" w14:paraId="7CC2B658" w14:textId="6CA442F3">
            <w:pPr>
              <w:spacing w:after="0" w:line="240" w:lineRule="auto"/>
              <w:ind w:firstLine="0"/>
              <w:jc w:val="right"/>
              <w:rPr>
                <w:rFonts w:eastAsia="Times New Roman" w:cstheme="minorHAnsi"/>
                <w:b/>
                <w:bCs/>
                <w:color w:val="000000"/>
              </w:rPr>
            </w:pPr>
            <w:r w:rsidRPr="00A473AE">
              <w:rPr>
                <w:rFonts w:cstheme="minorHAnsi"/>
                <w:b/>
                <w:bCs/>
                <w:color w:val="000000"/>
              </w:rPr>
              <w:t xml:space="preserve">$17,035 </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AE768C" w:rsidRPr="00A473AE" w:rsidP="00AE768C" w14:paraId="54DA4D0C" w14:textId="1FCE87E3">
            <w:pPr>
              <w:spacing w:after="0" w:line="240" w:lineRule="auto"/>
              <w:ind w:firstLine="0"/>
              <w:jc w:val="center"/>
              <w:rPr>
                <w:rFonts w:eastAsia="Times New Roman" w:cstheme="minorHAnsi"/>
                <w:b/>
                <w:bCs/>
                <w:color w:val="000000"/>
              </w:rPr>
            </w:pPr>
            <w:r w:rsidRPr="00A473AE">
              <w:rPr>
                <w:rFonts w:cstheme="minorHAnsi"/>
                <w:b/>
                <w:bCs/>
                <w:color w:val="000000"/>
              </w:rPr>
              <w:t> </w:t>
            </w:r>
          </w:p>
        </w:tc>
        <w:tc>
          <w:tcPr>
            <w:tcW w:w="934" w:type="dxa"/>
            <w:tcBorders>
              <w:top w:val="single" w:sz="4" w:space="0" w:color="auto"/>
              <w:left w:val="nil"/>
              <w:bottom w:val="single" w:sz="4" w:space="0" w:color="auto"/>
              <w:right w:val="single" w:sz="4" w:space="0" w:color="auto"/>
            </w:tcBorders>
            <w:shd w:val="clear" w:color="auto" w:fill="auto"/>
            <w:vAlign w:val="center"/>
            <w:hideMark/>
          </w:tcPr>
          <w:p w:rsidR="00AE768C" w:rsidRPr="00A473AE" w:rsidP="00AE768C" w14:paraId="55CAA198" w14:textId="175CDB42">
            <w:pPr>
              <w:spacing w:after="0" w:line="240" w:lineRule="auto"/>
              <w:ind w:firstLine="0"/>
              <w:jc w:val="center"/>
              <w:rPr>
                <w:rFonts w:eastAsia="Times New Roman" w:cstheme="minorHAnsi"/>
                <w:b/>
                <w:bCs/>
                <w:color w:val="000000"/>
              </w:rPr>
            </w:pPr>
            <w:r w:rsidRPr="00A473AE">
              <w:rPr>
                <w:rFonts w:cstheme="minorHAnsi"/>
                <w:b/>
                <w:bCs/>
                <w:color w:val="000000"/>
              </w:rPr>
              <w:t>408</w:t>
            </w:r>
          </w:p>
        </w:tc>
        <w:tc>
          <w:tcPr>
            <w:tcW w:w="1086" w:type="dxa"/>
            <w:tcBorders>
              <w:top w:val="single" w:sz="4" w:space="0" w:color="auto"/>
              <w:left w:val="nil"/>
              <w:bottom w:val="single" w:sz="4" w:space="0" w:color="auto"/>
              <w:right w:val="single" w:sz="12" w:space="0" w:color="auto"/>
            </w:tcBorders>
            <w:shd w:val="clear" w:color="auto" w:fill="auto"/>
            <w:vAlign w:val="center"/>
            <w:hideMark/>
          </w:tcPr>
          <w:p w:rsidR="00AE768C" w:rsidRPr="00A473AE" w:rsidP="00AE768C" w14:paraId="59A6350F" w14:textId="198D2835">
            <w:pPr>
              <w:spacing w:after="0" w:line="240" w:lineRule="auto"/>
              <w:ind w:firstLine="0"/>
              <w:jc w:val="right"/>
              <w:rPr>
                <w:rFonts w:eastAsia="Times New Roman" w:cstheme="minorHAnsi"/>
                <w:b/>
                <w:bCs/>
                <w:color w:val="000000"/>
              </w:rPr>
            </w:pPr>
            <w:r w:rsidRPr="00A473AE">
              <w:rPr>
                <w:rFonts w:cstheme="minorHAnsi"/>
                <w:b/>
                <w:bCs/>
                <w:color w:val="000000"/>
              </w:rPr>
              <w:t xml:space="preserve">$40,084 </w:t>
            </w:r>
          </w:p>
        </w:tc>
        <w:tc>
          <w:tcPr>
            <w:tcW w:w="852" w:type="dxa"/>
            <w:gridSpan w:val="3"/>
            <w:tcBorders>
              <w:top w:val="nil"/>
              <w:left w:val="nil"/>
              <w:bottom w:val="single" w:sz="4" w:space="0" w:color="auto"/>
              <w:right w:val="single" w:sz="12" w:space="0" w:color="auto"/>
            </w:tcBorders>
            <w:shd w:val="clear" w:color="auto" w:fill="auto"/>
            <w:noWrap/>
            <w:vAlign w:val="center"/>
            <w:hideMark/>
          </w:tcPr>
          <w:p w:rsidR="00AE768C" w:rsidRPr="00A473AE" w:rsidP="00AE768C" w14:paraId="584E6F6B" w14:textId="247EA404">
            <w:pPr>
              <w:spacing w:after="0" w:line="240" w:lineRule="auto"/>
              <w:ind w:firstLine="0"/>
              <w:jc w:val="center"/>
              <w:rPr>
                <w:rFonts w:eastAsia="Times New Roman" w:cstheme="minorHAnsi"/>
                <w:b/>
                <w:bCs/>
                <w:color w:val="000000"/>
              </w:rPr>
            </w:pPr>
            <w:r w:rsidRPr="00A473AE">
              <w:rPr>
                <w:rFonts w:cstheme="minorHAnsi"/>
                <w:b/>
                <w:bCs/>
                <w:color w:val="000000"/>
              </w:rPr>
              <w:t>45,617</w:t>
            </w:r>
          </w:p>
        </w:tc>
        <w:tc>
          <w:tcPr>
            <w:tcW w:w="1224" w:type="dxa"/>
            <w:gridSpan w:val="5"/>
            <w:tcBorders>
              <w:top w:val="nil"/>
              <w:left w:val="nil"/>
              <w:bottom w:val="single" w:sz="4" w:space="0" w:color="auto"/>
              <w:right w:val="single" w:sz="12" w:space="0" w:color="auto"/>
            </w:tcBorders>
            <w:shd w:val="clear" w:color="auto" w:fill="auto"/>
            <w:noWrap/>
            <w:vAlign w:val="center"/>
            <w:hideMark/>
          </w:tcPr>
          <w:p w:rsidR="00AE768C" w:rsidRPr="00A473AE" w:rsidP="00AE768C" w14:paraId="54153615" w14:textId="6D707DDE">
            <w:pPr>
              <w:spacing w:after="0" w:line="240" w:lineRule="auto"/>
              <w:ind w:firstLine="0"/>
              <w:jc w:val="right"/>
              <w:rPr>
                <w:rFonts w:eastAsia="Times New Roman" w:cstheme="minorHAnsi"/>
                <w:b/>
                <w:bCs/>
                <w:color w:val="000000"/>
              </w:rPr>
            </w:pPr>
            <w:r w:rsidRPr="00A473AE">
              <w:rPr>
                <w:rFonts w:cstheme="minorHAnsi"/>
                <w:b/>
                <w:bCs/>
                <w:color w:val="000000"/>
              </w:rPr>
              <w:t>$4,011,207</w:t>
            </w:r>
          </w:p>
        </w:tc>
      </w:tr>
      <w:tr w14:paraId="492A3EF0" w14:textId="77777777" w:rsidTr="00D26DF0">
        <w:tblPrEx>
          <w:tblW w:w="13456" w:type="dxa"/>
          <w:tblInd w:w="-360" w:type="dxa"/>
          <w:tblLook w:val="04A0"/>
        </w:tblPrEx>
        <w:trPr>
          <w:trHeight w:val="432"/>
        </w:trPr>
        <w:tc>
          <w:tcPr>
            <w:tcW w:w="3420" w:type="dxa"/>
            <w:tcBorders>
              <w:top w:val="single" w:sz="12" w:space="0" w:color="auto"/>
              <w:left w:val="single" w:sz="12" w:space="0" w:color="auto"/>
              <w:bottom w:val="single" w:sz="8" w:space="0" w:color="auto"/>
              <w:right w:val="single" w:sz="12" w:space="0" w:color="auto"/>
            </w:tcBorders>
            <w:shd w:val="clear" w:color="auto" w:fill="auto"/>
            <w:vAlign w:val="center"/>
            <w:hideMark/>
          </w:tcPr>
          <w:p w:rsidR="00AE768C" w:rsidRPr="00A473AE" w:rsidP="00AE768C" w14:paraId="4B4D283A" w14:textId="77777777">
            <w:pPr>
              <w:spacing w:after="0" w:line="240" w:lineRule="auto"/>
              <w:ind w:firstLine="0"/>
              <w:rPr>
                <w:rFonts w:eastAsia="Times New Roman" w:cstheme="minorHAnsi"/>
                <w:color w:val="000000"/>
              </w:rPr>
            </w:pPr>
            <w:r w:rsidRPr="00A473AE">
              <w:rPr>
                <w:rFonts w:eastAsia="Times New Roman" w:cstheme="minorHAnsi"/>
                <w:color w:val="000000"/>
              </w:rPr>
              <w:t>One-Time Voluntary: CAERS</w:t>
            </w:r>
          </w:p>
        </w:tc>
        <w:tc>
          <w:tcPr>
            <w:tcW w:w="626"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AE768C" w:rsidRPr="00A473AE" w:rsidP="00AE768C" w14:paraId="6A0D092B"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0</w:t>
            </w:r>
          </w:p>
        </w:tc>
        <w:tc>
          <w:tcPr>
            <w:tcW w:w="852" w:type="dxa"/>
            <w:tcBorders>
              <w:top w:val="single" w:sz="12" w:space="0" w:color="auto"/>
              <w:left w:val="nil"/>
              <w:bottom w:val="single" w:sz="4" w:space="0" w:color="auto"/>
              <w:right w:val="single" w:sz="4" w:space="0" w:color="auto"/>
            </w:tcBorders>
            <w:shd w:val="clear" w:color="auto" w:fill="auto"/>
            <w:vAlign w:val="center"/>
            <w:hideMark/>
          </w:tcPr>
          <w:p w:rsidR="00AE768C" w:rsidRPr="00A473AE" w:rsidP="00AE768C" w14:paraId="11259722" w14:textId="22116994">
            <w:pPr>
              <w:spacing w:after="0" w:line="240" w:lineRule="auto"/>
              <w:ind w:firstLine="0"/>
              <w:jc w:val="center"/>
              <w:rPr>
                <w:rFonts w:eastAsia="Times New Roman" w:cstheme="minorHAnsi"/>
                <w:color w:val="000000"/>
              </w:rPr>
            </w:pPr>
            <w:r w:rsidRPr="00A473AE">
              <w:rPr>
                <w:rFonts w:cstheme="minorHAnsi"/>
                <w:color w:val="000000"/>
              </w:rPr>
              <w:t>0</w:t>
            </w:r>
          </w:p>
        </w:tc>
        <w:tc>
          <w:tcPr>
            <w:tcW w:w="1222" w:type="dxa"/>
            <w:tcBorders>
              <w:top w:val="single" w:sz="12" w:space="0" w:color="auto"/>
              <w:left w:val="nil"/>
              <w:bottom w:val="single" w:sz="4" w:space="0" w:color="auto"/>
              <w:right w:val="single" w:sz="12" w:space="0" w:color="auto"/>
            </w:tcBorders>
            <w:shd w:val="clear" w:color="auto" w:fill="auto"/>
            <w:vAlign w:val="center"/>
            <w:hideMark/>
          </w:tcPr>
          <w:p w:rsidR="00AE768C" w:rsidRPr="00A473AE" w:rsidP="00AE768C" w14:paraId="6A23A507" w14:textId="19EA3590">
            <w:pPr>
              <w:spacing w:after="0" w:line="240" w:lineRule="auto"/>
              <w:ind w:firstLine="0"/>
              <w:jc w:val="right"/>
              <w:rPr>
                <w:rFonts w:eastAsia="Times New Roman" w:cstheme="minorHAnsi"/>
                <w:color w:val="000000"/>
              </w:rPr>
            </w:pPr>
            <w:r w:rsidRPr="00A473AE">
              <w:rPr>
                <w:rFonts w:cstheme="minorHAnsi"/>
                <w:color w:val="000000"/>
              </w:rPr>
              <w:t xml:space="preserve">$0 </w:t>
            </w:r>
          </w:p>
        </w:tc>
        <w:tc>
          <w:tcPr>
            <w:tcW w:w="700" w:type="dxa"/>
            <w:tcBorders>
              <w:top w:val="single" w:sz="12" w:space="0" w:color="auto"/>
              <w:left w:val="nil"/>
              <w:bottom w:val="single" w:sz="4" w:space="0" w:color="auto"/>
              <w:right w:val="single" w:sz="4" w:space="0" w:color="auto"/>
            </w:tcBorders>
            <w:shd w:val="clear" w:color="auto" w:fill="auto"/>
            <w:vAlign w:val="center"/>
            <w:hideMark/>
          </w:tcPr>
          <w:p w:rsidR="00AE768C" w:rsidRPr="00A473AE" w:rsidP="00AE768C" w14:paraId="747EE7CA" w14:textId="14D4DFC6">
            <w:pPr>
              <w:spacing w:after="0" w:line="240" w:lineRule="auto"/>
              <w:ind w:firstLine="0"/>
              <w:jc w:val="center"/>
              <w:rPr>
                <w:rFonts w:eastAsia="Times New Roman" w:cstheme="minorHAnsi"/>
                <w:color w:val="000000"/>
              </w:rPr>
            </w:pPr>
            <w:r w:rsidRPr="00A473AE">
              <w:rPr>
                <w:rFonts w:cstheme="minorHAnsi"/>
                <w:color w:val="000000"/>
              </w:rPr>
              <w:t>0</w:t>
            </w:r>
          </w:p>
        </w:tc>
        <w:tc>
          <w:tcPr>
            <w:tcW w:w="933" w:type="dxa"/>
            <w:tcBorders>
              <w:top w:val="single" w:sz="12" w:space="0" w:color="auto"/>
              <w:left w:val="nil"/>
              <w:bottom w:val="single" w:sz="4" w:space="0" w:color="auto"/>
              <w:right w:val="single" w:sz="4" w:space="0" w:color="auto"/>
            </w:tcBorders>
            <w:shd w:val="clear" w:color="auto" w:fill="auto"/>
            <w:vAlign w:val="center"/>
            <w:hideMark/>
          </w:tcPr>
          <w:p w:rsidR="00AE768C" w:rsidRPr="00A473AE" w:rsidP="00AE768C" w14:paraId="438F1FF3" w14:textId="2A4C8B57">
            <w:pPr>
              <w:spacing w:after="0" w:line="240" w:lineRule="auto"/>
              <w:ind w:firstLine="0"/>
              <w:jc w:val="center"/>
              <w:rPr>
                <w:rFonts w:eastAsia="Times New Roman" w:cstheme="minorHAnsi"/>
                <w:color w:val="000000"/>
              </w:rPr>
            </w:pPr>
            <w:r w:rsidRPr="00A473AE">
              <w:rPr>
                <w:rFonts w:cstheme="minorHAnsi"/>
                <w:color w:val="000000"/>
              </w:rPr>
              <w:t>0</w:t>
            </w:r>
          </w:p>
        </w:tc>
        <w:tc>
          <w:tcPr>
            <w:tcW w:w="977" w:type="dxa"/>
            <w:tcBorders>
              <w:top w:val="single" w:sz="12" w:space="0" w:color="auto"/>
              <w:left w:val="nil"/>
              <w:bottom w:val="single" w:sz="4" w:space="0" w:color="auto"/>
              <w:right w:val="single" w:sz="12" w:space="0" w:color="auto"/>
            </w:tcBorders>
            <w:shd w:val="clear" w:color="auto" w:fill="auto"/>
            <w:vAlign w:val="center"/>
            <w:hideMark/>
          </w:tcPr>
          <w:p w:rsidR="00AE768C" w:rsidRPr="00A473AE" w:rsidP="00AE768C" w14:paraId="64C998F3" w14:textId="36BEFA4E">
            <w:pPr>
              <w:spacing w:after="0" w:line="240" w:lineRule="auto"/>
              <w:ind w:firstLine="0"/>
              <w:jc w:val="right"/>
              <w:rPr>
                <w:rFonts w:eastAsia="Times New Roman" w:cstheme="minorHAnsi"/>
                <w:color w:val="000000"/>
              </w:rPr>
            </w:pPr>
            <w:r w:rsidRPr="00A473AE">
              <w:rPr>
                <w:rFonts w:cstheme="minorHAnsi"/>
                <w:color w:val="000000"/>
              </w:rPr>
              <w:t xml:space="preserve">$0 </w:t>
            </w:r>
          </w:p>
        </w:tc>
        <w:tc>
          <w:tcPr>
            <w:tcW w:w="630" w:type="dxa"/>
            <w:tcBorders>
              <w:top w:val="single" w:sz="12" w:space="0" w:color="auto"/>
              <w:left w:val="nil"/>
              <w:bottom w:val="single" w:sz="4" w:space="0" w:color="auto"/>
              <w:right w:val="single" w:sz="4" w:space="0" w:color="auto"/>
            </w:tcBorders>
            <w:shd w:val="clear" w:color="auto" w:fill="auto"/>
            <w:vAlign w:val="center"/>
            <w:hideMark/>
          </w:tcPr>
          <w:p w:rsidR="00AE768C" w:rsidRPr="00A473AE" w:rsidP="00AE768C" w14:paraId="24FD7CCB" w14:textId="179F204A">
            <w:pPr>
              <w:spacing w:after="0" w:line="240" w:lineRule="auto"/>
              <w:ind w:firstLine="0"/>
              <w:jc w:val="center"/>
              <w:rPr>
                <w:rFonts w:eastAsia="Times New Roman" w:cstheme="minorHAnsi"/>
                <w:color w:val="000000"/>
              </w:rPr>
            </w:pPr>
            <w:r w:rsidRPr="00A473AE">
              <w:rPr>
                <w:rFonts w:cstheme="minorHAnsi"/>
                <w:color w:val="000000"/>
              </w:rPr>
              <w:t>5</w:t>
            </w:r>
          </w:p>
        </w:tc>
        <w:tc>
          <w:tcPr>
            <w:tcW w:w="934" w:type="dxa"/>
            <w:tcBorders>
              <w:top w:val="single" w:sz="12" w:space="0" w:color="auto"/>
              <w:left w:val="nil"/>
              <w:bottom w:val="single" w:sz="4" w:space="0" w:color="auto"/>
              <w:right w:val="single" w:sz="4" w:space="0" w:color="auto"/>
            </w:tcBorders>
            <w:shd w:val="clear" w:color="auto" w:fill="auto"/>
            <w:vAlign w:val="center"/>
            <w:hideMark/>
          </w:tcPr>
          <w:p w:rsidR="00AE768C" w:rsidRPr="00A473AE" w:rsidP="00AE768C" w14:paraId="2BA93B68" w14:textId="645BD9C9">
            <w:pPr>
              <w:spacing w:after="0" w:line="240" w:lineRule="auto"/>
              <w:ind w:firstLine="0"/>
              <w:jc w:val="center"/>
              <w:rPr>
                <w:rFonts w:eastAsia="Times New Roman" w:cstheme="minorHAnsi"/>
                <w:color w:val="000000"/>
              </w:rPr>
            </w:pPr>
            <w:r w:rsidRPr="00A473AE">
              <w:rPr>
                <w:rFonts w:cstheme="minorHAnsi"/>
                <w:color w:val="000000"/>
              </w:rPr>
              <w:t>1,613</w:t>
            </w:r>
          </w:p>
        </w:tc>
        <w:tc>
          <w:tcPr>
            <w:tcW w:w="1086" w:type="dxa"/>
            <w:tcBorders>
              <w:top w:val="single" w:sz="12" w:space="0" w:color="auto"/>
              <w:left w:val="nil"/>
              <w:bottom w:val="single" w:sz="4" w:space="0" w:color="auto"/>
              <w:right w:val="single" w:sz="12" w:space="0" w:color="auto"/>
            </w:tcBorders>
            <w:shd w:val="clear" w:color="auto" w:fill="auto"/>
            <w:vAlign w:val="center"/>
            <w:hideMark/>
          </w:tcPr>
          <w:p w:rsidR="00AE768C" w:rsidRPr="00A473AE" w:rsidP="00AE768C" w14:paraId="1658DF73" w14:textId="60BAB6C0">
            <w:pPr>
              <w:spacing w:after="0" w:line="240" w:lineRule="auto"/>
              <w:ind w:firstLine="0"/>
              <w:jc w:val="right"/>
              <w:rPr>
                <w:rFonts w:eastAsia="Times New Roman" w:cstheme="minorHAnsi"/>
                <w:color w:val="000000"/>
              </w:rPr>
            </w:pPr>
            <w:r w:rsidRPr="00A473AE">
              <w:rPr>
                <w:rFonts w:cstheme="minorHAnsi"/>
                <w:color w:val="000000"/>
              </w:rPr>
              <w:t xml:space="preserve">$148,736 </w:t>
            </w:r>
          </w:p>
        </w:tc>
        <w:tc>
          <w:tcPr>
            <w:tcW w:w="852" w:type="dxa"/>
            <w:gridSpan w:val="3"/>
            <w:tcBorders>
              <w:top w:val="single" w:sz="12" w:space="0" w:color="auto"/>
              <w:left w:val="nil"/>
              <w:bottom w:val="single" w:sz="4" w:space="0" w:color="auto"/>
              <w:right w:val="single" w:sz="12" w:space="0" w:color="auto"/>
            </w:tcBorders>
            <w:shd w:val="clear" w:color="auto" w:fill="auto"/>
            <w:noWrap/>
            <w:vAlign w:val="center"/>
            <w:hideMark/>
          </w:tcPr>
          <w:p w:rsidR="00AE768C" w:rsidRPr="00A473AE" w:rsidP="00AE768C" w14:paraId="6A80EA02" w14:textId="3F1D55A3">
            <w:pPr>
              <w:spacing w:after="0" w:line="240" w:lineRule="auto"/>
              <w:ind w:firstLine="0"/>
              <w:jc w:val="center"/>
              <w:rPr>
                <w:rFonts w:eastAsia="Times New Roman" w:cstheme="minorHAnsi"/>
                <w:color w:val="000000"/>
              </w:rPr>
            </w:pPr>
            <w:r w:rsidRPr="00A473AE">
              <w:rPr>
                <w:rFonts w:cstheme="minorHAnsi"/>
                <w:color w:val="000000"/>
              </w:rPr>
              <w:t>1,613</w:t>
            </w:r>
          </w:p>
        </w:tc>
        <w:tc>
          <w:tcPr>
            <w:tcW w:w="1224" w:type="dxa"/>
            <w:gridSpan w:val="5"/>
            <w:tcBorders>
              <w:top w:val="single" w:sz="12" w:space="0" w:color="auto"/>
              <w:left w:val="nil"/>
              <w:bottom w:val="single" w:sz="4" w:space="0" w:color="auto"/>
              <w:right w:val="single" w:sz="12" w:space="0" w:color="auto"/>
            </w:tcBorders>
            <w:shd w:val="clear" w:color="auto" w:fill="auto"/>
            <w:noWrap/>
            <w:vAlign w:val="center"/>
            <w:hideMark/>
          </w:tcPr>
          <w:p w:rsidR="00AE768C" w:rsidRPr="00A473AE" w:rsidP="00AE768C" w14:paraId="6E9E4782" w14:textId="1E2392D5">
            <w:pPr>
              <w:spacing w:after="0" w:line="240" w:lineRule="auto"/>
              <w:ind w:firstLine="0"/>
              <w:jc w:val="right"/>
              <w:rPr>
                <w:rFonts w:eastAsia="Times New Roman" w:cstheme="minorHAnsi"/>
                <w:color w:val="000000"/>
              </w:rPr>
            </w:pPr>
            <w:r w:rsidRPr="00A473AE">
              <w:rPr>
                <w:rFonts w:cstheme="minorHAnsi"/>
                <w:color w:val="000000"/>
              </w:rPr>
              <w:t>$148,736</w:t>
            </w:r>
          </w:p>
        </w:tc>
      </w:tr>
      <w:tr w14:paraId="7A648249" w14:textId="77777777" w:rsidTr="00D26DF0">
        <w:tblPrEx>
          <w:tblW w:w="13456" w:type="dxa"/>
          <w:tblInd w:w="-360" w:type="dxa"/>
          <w:tblLook w:val="04A0"/>
        </w:tblPrEx>
        <w:trPr>
          <w:trHeight w:val="432"/>
        </w:trPr>
        <w:tc>
          <w:tcPr>
            <w:tcW w:w="3420"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AE768C" w:rsidRPr="00A473AE" w:rsidP="00AE768C" w14:paraId="74BD48A3" w14:textId="56B24475">
            <w:pPr>
              <w:spacing w:after="0" w:line="240" w:lineRule="auto"/>
              <w:ind w:firstLine="0"/>
              <w:rPr>
                <w:rFonts w:eastAsia="Times New Roman" w:cstheme="minorHAnsi"/>
                <w:color w:val="000000"/>
              </w:rPr>
            </w:pPr>
            <w:r w:rsidRPr="00A473AE">
              <w:rPr>
                <w:rFonts w:eastAsia="Times New Roman" w:cstheme="minorHAnsi"/>
                <w:color w:val="000000"/>
              </w:rPr>
              <w:t>Annual and Triennial Voluntary</w:t>
            </w:r>
          </w:p>
        </w:tc>
        <w:tc>
          <w:tcPr>
            <w:tcW w:w="626" w:type="dxa"/>
            <w:tcBorders>
              <w:top w:val="nil"/>
              <w:left w:val="nil"/>
              <w:bottom w:val="single" w:sz="4" w:space="0" w:color="auto"/>
              <w:right w:val="single" w:sz="4" w:space="0" w:color="auto"/>
            </w:tcBorders>
            <w:shd w:val="clear" w:color="auto" w:fill="auto"/>
            <w:vAlign w:val="center"/>
            <w:hideMark/>
          </w:tcPr>
          <w:p w:rsidR="00AE768C" w:rsidRPr="00A473AE" w:rsidP="00AE768C" w14:paraId="1C98920C"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56</w:t>
            </w:r>
          </w:p>
        </w:tc>
        <w:tc>
          <w:tcPr>
            <w:tcW w:w="852" w:type="dxa"/>
            <w:tcBorders>
              <w:top w:val="nil"/>
              <w:left w:val="nil"/>
              <w:bottom w:val="single" w:sz="4" w:space="0" w:color="auto"/>
              <w:right w:val="single" w:sz="4" w:space="0" w:color="auto"/>
            </w:tcBorders>
            <w:shd w:val="clear" w:color="auto" w:fill="auto"/>
            <w:vAlign w:val="center"/>
            <w:hideMark/>
          </w:tcPr>
          <w:p w:rsidR="00AE768C" w:rsidRPr="00A473AE" w:rsidP="00AE768C" w14:paraId="2427A184" w14:textId="018C823C">
            <w:pPr>
              <w:spacing w:after="0" w:line="240" w:lineRule="auto"/>
              <w:ind w:firstLine="0"/>
              <w:jc w:val="center"/>
              <w:rPr>
                <w:rFonts w:eastAsia="Times New Roman" w:cstheme="minorHAnsi"/>
                <w:color w:val="000000"/>
              </w:rPr>
            </w:pPr>
            <w:r w:rsidRPr="00A473AE">
              <w:rPr>
                <w:rFonts w:cstheme="minorHAnsi"/>
                <w:color w:val="000000"/>
              </w:rPr>
              <w:t>6,104</w:t>
            </w:r>
          </w:p>
        </w:tc>
        <w:tc>
          <w:tcPr>
            <w:tcW w:w="1222" w:type="dxa"/>
            <w:tcBorders>
              <w:top w:val="nil"/>
              <w:left w:val="nil"/>
              <w:bottom w:val="single" w:sz="4" w:space="0" w:color="auto"/>
              <w:right w:val="single" w:sz="12" w:space="0" w:color="auto"/>
            </w:tcBorders>
            <w:shd w:val="clear" w:color="auto" w:fill="auto"/>
            <w:vAlign w:val="center"/>
            <w:hideMark/>
          </w:tcPr>
          <w:p w:rsidR="00AE768C" w:rsidRPr="00A473AE" w:rsidP="00AE768C" w14:paraId="1F6BFF8D" w14:textId="1BAA4CAF">
            <w:pPr>
              <w:spacing w:after="0" w:line="240" w:lineRule="auto"/>
              <w:ind w:firstLine="0"/>
              <w:jc w:val="right"/>
              <w:rPr>
                <w:rFonts w:eastAsia="Times New Roman" w:cstheme="minorHAnsi"/>
                <w:color w:val="000000"/>
              </w:rPr>
            </w:pPr>
            <w:r w:rsidRPr="00A473AE">
              <w:rPr>
                <w:rFonts w:cstheme="minorHAnsi"/>
                <w:color w:val="000000"/>
              </w:rPr>
              <w:t xml:space="preserve">$549,416 </w:t>
            </w:r>
          </w:p>
        </w:tc>
        <w:tc>
          <w:tcPr>
            <w:tcW w:w="700" w:type="dxa"/>
            <w:tcBorders>
              <w:top w:val="nil"/>
              <w:left w:val="nil"/>
              <w:bottom w:val="single" w:sz="4" w:space="0" w:color="auto"/>
              <w:right w:val="single" w:sz="4" w:space="0" w:color="auto"/>
            </w:tcBorders>
            <w:shd w:val="clear" w:color="auto" w:fill="auto"/>
            <w:vAlign w:val="center"/>
            <w:hideMark/>
          </w:tcPr>
          <w:p w:rsidR="00AE768C" w:rsidRPr="00A473AE" w:rsidP="00AE768C" w14:paraId="0D37795A" w14:textId="782C4196">
            <w:pPr>
              <w:spacing w:after="0" w:line="240" w:lineRule="auto"/>
              <w:ind w:firstLine="0"/>
              <w:jc w:val="center"/>
              <w:rPr>
                <w:rFonts w:eastAsia="Times New Roman" w:cstheme="minorHAnsi"/>
                <w:color w:val="000000"/>
              </w:rPr>
            </w:pPr>
            <w:r w:rsidRPr="00A473AE">
              <w:rPr>
                <w:rFonts w:cstheme="minorHAnsi"/>
                <w:color w:val="000000"/>
              </w:rPr>
              <w:t>2</w:t>
            </w:r>
          </w:p>
        </w:tc>
        <w:tc>
          <w:tcPr>
            <w:tcW w:w="933" w:type="dxa"/>
            <w:tcBorders>
              <w:top w:val="nil"/>
              <w:left w:val="nil"/>
              <w:bottom w:val="single" w:sz="4" w:space="0" w:color="auto"/>
              <w:right w:val="single" w:sz="4" w:space="0" w:color="auto"/>
            </w:tcBorders>
            <w:shd w:val="clear" w:color="auto" w:fill="auto"/>
            <w:vAlign w:val="center"/>
            <w:hideMark/>
          </w:tcPr>
          <w:p w:rsidR="00AE768C" w:rsidRPr="00A473AE" w:rsidP="00AE768C" w14:paraId="24371CDB" w14:textId="3D6D813E">
            <w:pPr>
              <w:spacing w:after="0" w:line="240" w:lineRule="auto"/>
              <w:ind w:firstLine="0"/>
              <w:jc w:val="center"/>
              <w:rPr>
                <w:rFonts w:eastAsia="Times New Roman" w:cstheme="minorHAnsi"/>
                <w:color w:val="000000"/>
              </w:rPr>
            </w:pPr>
            <w:r w:rsidRPr="00A473AE">
              <w:rPr>
                <w:rFonts w:cstheme="minorHAnsi"/>
                <w:color w:val="000000"/>
              </w:rPr>
              <w:t>46</w:t>
            </w:r>
          </w:p>
        </w:tc>
        <w:tc>
          <w:tcPr>
            <w:tcW w:w="977" w:type="dxa"/>
            <w:tcBorders>
              <w:top w:val="nil"/>
              <w:left w:val="nil"/>
              <w:bottom w:val="single" w:sz="4" w:space="0" w:color="auto"/>
              <w:right w:val="single" w:sz="12" w:space="0" w:color="auto"/>
            </w:tcBorders>
            <w:shd w:val="clear" w:color="auto" w:fill="auto"/>
            <w:vAlign w:val="center"/>
            <w:hideMark/>
          </w:tcPr>
          <w:p w:rsidR="00AE768C" w:rsidRPr="00A473AE" w:rsidP="00AE768C" w14:paraId="715AC902" w14:textId="0F2DAD85">
            <w:pPr>
              <w:spacing w:after="0" w:line="240" w:lineRule="auto"/>
              <w:ind w:firstLine="0"/>
              <w:jc w:val="right"/>
              <w:rPr>
                <w:rFonts w:eastAsia="Times New Roman" w:cstheme="minorHAnsi"/>
                <w:color w:val="000000"/>
              </w:rPr>
            </w:pPr>
            <w:r w:rsidRPr="00A473AE">
              <w:rPr>
                <w:rFonts w:cstheme="minorHAnsi"/>
                <w:color w:val="000000"/>
              </w:rPr>
              <w:t xml:space="preserve">$4,259 </w:t>
            </w:r>
          </w:p>
        </w:tc>
        <w:tc>
          <w:tcPr>
            <w:tcW w:w="630" w:type="dxa"/>
            <w:tcBorders>
              <w:top w:val="nil"/>
              <w:left w:val="nil"/>
              <w:bottom w:val="single" w:sz="4" w:space="0" w:color="auto"/>
              <w:right w:val="single" w:sz="4" w:space="0" w:color="auto"/>
            </w:tcBorders>
            <w:shd w:val="clear" w:color="auto" w:fill="auto"/>
            <w:vAlign w:val="center"/>
            <w:hideMark/>
          </w:tcPr>
          <w:p w:rsidR="00AE768C" w:rsidRPr="00A473AE" w:rsidP="00AE768C" w14:paraId="42DE4E8F" w14:textId="0405F4FC">
            <w:pPr>
              <w:spacing w:after="0" w:line="240" w:lineRule="auto"/>
              <w:ind w:firstLine="0"/>
              <w:jc w:val="center"/>
              <w:rPr>
                <w:rFonts w:eastAsia="Times New Roman" w:cstheme="minorHAnsi"/>
                <w:color w:val="000000"/>
              </w:rPr>
            </w:pPr>
            <w:r w:rsidRPr="00A473AE">
              <w:rPr>
                <w:rFonts w:cstheme="minorHAnsi"/>
                <w:color w:val="000000"/>
              </w:rPr>
              <w:t>10</w:t>
            </w:r>
          </w:p>
        </w:tc>
        <w:tc>
          <w:tcPr>
            <w:tcW w:w="934" w:type="dxa"/>
            <w:tcBorders>
              <w:top w:val="nil"/>
              <w:left w:val="nil"/>
              <w:bottom w:val="single" w:sz="4" w:space="0" w:color="auto"/>
              <w:right w:val="single" w:sz="4" w:space="0" w:color="auto"/>
            </w:tcBorders>
            <w:shd w:val="clear" w:color="auto" w:fill="auto"/>
            <w:vAlign w:val="center"/>
            <w:hideMark/>
          </w:tcPr>
          <w:p w:rsidR="00AE768C" w:rsidRPr="00A473AE" w:rsidP="00AE768C" w14:paraId="65788F1A" w14:textId="119BC0D9">
            <w:pPr>
              <w:spacing w:after="0" w:line="240" w:lineRule="auto"/>
              <w:ind w:firstLine="0"/>
              <w:jc w:val="center"/>
              <w:rPr>
                <w:rFonts w:eastAsia="Times New Roman" w:cstheme="minorHAnsi"/>
                <w:color w:val="000000"/>
              </w:rPr>
            </w:pPr>
            <w:r w:rsidRPr="00A473AE">
              <w:rPr>
                <w:rFonts w:cstheme="minorHAnsi"/>
                <w:color w:val="000000"/>
              </w:rPr>
              <w:t>102</w:t>
            </w:r>
          </w:p>
        </w:tc>
        <w:tc>
          <w:tcPr>
            <w:tcW w:w="1086" w:type="dxa"/>
            <w:tcBorders>
              <w:top w:val="nil"/>
              <w:left w:val="nil"/>
              <w:bottom w:val="single" w:sz="4" w:space="0" w:color="auto"/>
              <w:right w:val="single" w:sz="12" w:space="0" w:color="auto"/>
            </w:tcBorders>
            <w:shd w:val="clear" w:color="auto" w:fill="auto"/>
            <w:vAlign w:val="center"/>
            <w:hideMark/>
          </w:tcPr>
          <w:p w:rsidR="00AE768C" w:rsidRPr="00A473AE" w:rsidP="00AE768C" w14:paraId="5D16B967" w14:textId="443859D5">
            <w:pPr>
              <w:spacing w:after="0" w:line="240" w:lineRule="auto"/>
              <w:ind w:firstLine="0"/>
              <w:jc w:val="right"/>
              <w:rPr>
                <w:rFonts w:eastAsia="Times New Roman" w:cstheme="minorHAnsi"/>
                <w:color w:val="000000"/>
              </w:rPr>
            </w:pPr>
            <w:r w:rsidRPr="00A473AE">
              <w:rPr>
                <w:rFonts w:cstheme="minorHAnsi"/>
                <w:color w:val="000000"/>
              </w:rPr>
              <w:t xml:space="preserve">$10,021 </w:t>
            </w:r>
          </w:p>
        </w:tc>
        <w:tc>
          <w:tcPr>
            <w:tcW w:w="852" w:type="dxa"/>
            <w:gridSpan w:val="3"/>
            <w:tcBorders>
              <w:top w:val="nil"/>
              <w:left w:val="nil"/>
              <w:bottom w:val="single" w:sz="4" w:space="0" w:color="auto"/>
              <w:right w:val="single" w:sz="12" w:space="0" w:color="auto"/>
            </w:tcBorders>
            <w:shd w:val="clear" w:color="auto" w:fill="auto"/>
            <w:noWrap/>
            <w:vAlign w:val="center"/>
            <w:hideMark/>
          </w:tcPr>
          <w:p w:rsidR="00AE768C" w:rsidRPr="00A473AE" w:rsidP="00AE768C" w14:paraId="4BD37FE8" w14:textId="30672992">
            <w:pPr>
              <w:spacing w:after="0" w:line="240" w:lineRule="auto"/>
              <w:ind w:firstLine="0"/>
              <w:jc w:val="center"/>
              <w:rPr>
                <w:rFonts w:eastAsia="Times New Roman" w:cstheme="minorHAnsi"/>
                <w:color w:val="000000"/>
              </w:rPr>
            </w:pPr>
            <w:r w:rsidRPr="00A473AE">
              <w:rPr>
                <w:rFonts w:cstheme="minorHAnsi"/>
                <w:color w:val="000000"/>
              </w:rPr>
              <w:t>6,252</w:t>
            </w:r>
          </w:p>
        </w:tc>
        <w:tc>
          <w:tcPr>
            <w:tcW w:w="1224" w:type="dxa"/>
            <w:gridSpan w:val="5"/>
            <w:tcBorders>
              <w:top w:val="nil"/>
              <w:left w:val="nil"/>
              <w:bottom w:val="single" w:sz="4" w:space="0" w:color="auto"/>
              <w:right w:val="single" w:sz="12" w:space="0" w:color="auto"/>
            </w:tcBorders>
            <w:shd w:val="clear" w:color="auto" w:fill="auto"/>
            <w:noWrap/>
            <w:vAlign w:val="center"/>
            <w:hideMark/>
          </w:tcPr>
          <w:p w:rsidR="00AE768C" w:rsidRPr="00A473AE" w:rsidP="00AE768C" w14:paraId="0BDEB8CF" w14:textId="5B84BC42">
            <w:pPr>
              <w:spacing w:after="0" w:line="240" w:lineRule="auto"/>
              <w:ind w:firstLine="0"/>
              <w:jc w:val="right"/>
              <w:rPr>
                <w:rFonts w:eastAsia="Times New Roman" w:cstheme="minorHAnsi"/>
                <w:color w:val="000000"/>
              </w:rPr>
            </w:pPr>
            <w:r w:rsidRPr="00A473AE">
              <w:rPr>
                <w:rFonts w:cstheme="minorHAnsi"/>
                <w:color w:val="000000"/>
              </w:rPr>
              <w:t>$563,696</w:t>
            </w:r>
          </w:p>
        </w:tc>
      </w:tr>
      <w:tr w14:paraId="22218E2E" w14:textId="77777777" w:rsidTr="00D26DF0">
        <w:tblPrEx>
          <w:tblW w:w="13456" w:type="dxa"/>
          <w:tblInd w:w="-360" w:type="dxa"/>
          <w:tblLook w:val="04A0"/>
        </w:tblPrEx>
        <w:trPr>
          <w:trHeight w:val="432"/>
        </w:trPr>
        <w:tc>
          <w:tcPr>
            <w:tcW w:w="3420" w:type="dxa"/>
            <w:tcBorders>
              <w:top w:val="nil"/>
              <w:left w:val="single" w:sz="12" w:space="0" w:color="auto"/>
              <w:bottom w:val="single" w:sz="12" w:space="0" w:color="auto"/>
              <w:right w:val="single" w:sz="12" w:space="0" w:color="auto"/>
            </w:tcBorders>
            <w:shd w:val="clear" w:color="auto" w:fill="auto"/>
            <w:vAlign w:val="center"/>
            <w:hideMark/>
          </w:tcPr>
          <w:p w:rsidR="00AE768C" w:rsidRPr="00A473AE" w:rsidP="00AE768C" w14:paraId="7CE72759" w14:textId="77777777">
            <w:pPr>
              <w:spacing w:after="0" w:line="240" w:lineRule="auto"/>
              <w:ind w:firstLine="0"/>
              <w:jc w:val="right"/>
              <w:rPr>
                <w:rFonts w:eastAsia="Times New Roman" w:cstheme="minorHAnsi"/>
                <w:b/>
                <w:bCs/>
                <w:color w:val="000000"/>
              </w:rPr>
            </w:pPr>
            <w:r w:rsidRPr="00A473AE">
              <w:rPr>
                <w:rFonts w:eastAsia="Times New Roman" w:cstheme="minorHAnsi"/>
                <w:b/>
                <w:bCs/>
                <w:color w:val="000000"/>
              </w:rPr>
              <w:t>Total Voluntary</w:t>
            </w:r>
          </w:p>
        </w:tc>
        <w:tc>
          <w:tcPr>
            <w:tcW w:w="626" w:type="dxa"/>
            <w:tcBorders>
              <w:top w:val="nil"/>
              <w:left w:val="nil"/>
              <w:bottom w:val="single" w:sz="12" w:space="0" w:color="auto"/>
              <w:right w:val="single" w:sz="4" w:space="0" w:color="auto"/>
            </w:tcBorders>
            <w:shd w:val="clear" w:color="auto" w:fill="auto"/>
            <w:vAlign w:val="center"/>
            <w:hideMark/>
          </w:tcPr>
          <w:p w:rsidR="00AE768C" w:rsidRPr="00A473AE" w:rsidP="00AE768C" w14:paraId="4ADD72D9"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 </w:t>
            </w:r>
          </w:p>
        </w:tc>
        <w:tc>
          <w:tcPr>
            <w:tcW w:w="852" w:type="dxa"/>
            <w:tcBorders>
              <w:top w:val="nil"/>
              <w:left w:val="nil"/>
              <w:bottom w:val="single" w:sz="12" w:space="0" w:color="auto"/>
              <w:right w:val="single" w:sz="4" w:space="0" w:color="auto"/>
            </w:tcBorders>
            <w:shd w:val="clear" w:color="auto" w:fill="auto"/>
            <w:vAlign w:val="center"/>
            <w:hideMark/>
          </w:tcPr>
          <w:p w:rsidR="00AE768C" w:rsidRPr="00A473AE" w:rsidP="00AE768C" w14:paraId="2C8BCFDE" w14:textId="3660DCAF">
            <w:pPr>
              <w:spacing w:after="0" w:line="240" w:lineRule="auto"/>
              <w:ind w:firstLine="0"/>
              <w:jc w:val="center"/>
              <w:rPr>
                <w:rFonts w:eastAsia="Times New Roman" w:cstheme="minorHAnsi"/>
                <w:b/>
                <w:bCs/>
                <w:color w:val="000000"/>
              </w:rPr>
            </w:pPr>
            <w:r w:rsidRPr="00A473AE">
              <w:rPr>
                <w:rFonts w:cstheme="minorHAnsi"/>
                <w:b/>
                <w:bCs/>
                <w:color w:val="000000"/>
              </w:rPr>
              <w:t>6,104</w:t>
            </w:r>
          </w:p>
        </w:tc>
        <w:tc>
          <w:tcPr>
            <w:tcW w:w="1222" w:type="dxa"/>
            <w:tcBorders>
              <w:top w:val="nil"/>
              <w:left w:val="nil"/>
              <w:bottom w:val="single" w:sz="12" w:space="0" w:color="auto"/>
              <w:right w:val="single" w:sz="12" w:space="0" w:color="auto"/>
            </w:tcBorders>
            <w:shd w:val="clear" w:color="auto" w:fill="auto"/>
            <w:vAlign w:val="center"/>
            <w:hideMark/>
          </w:tcPr>
          <w:p w:rsidR="00AE768C" w:rsidRPr="00A473AE" w:rsidP="00AE768C" w14:paraId="0AB233BF" w14:textId="1A187F88">
            <w:pPr>
              <w:spacing w:after="0" w:line="240" w:lineRule="auto"/>
              <w:ind w:firstLine="0"/>
              <w:jc w:val="right"/>
              <w:rPr>
                <w:rFonts w:eastAsia="Times New Roman" w:cstheme="minorHAnsi"/>
                <w:b/>
                <w:bCs/>
                <w:color w:val="000000"/>
              </w:rPr>
            </w:pPr>
            <w:r w:rsidRPr="00A473AE">
              <w:rPr>
                <w:rFonts w:cstheme="minorHAnsi"/>
                <w:b/>
                <w:bCs/>
                <w:color w:val="000000"/>
              </w:rPr>
              <w:t xml:space="preserve">$549,416 </w:t>
            </w:r>
          </w:p>
        </w:tc>
        <w:tc>
          <w:tcPr>
            <w:tcW w:w="700" w:type="dxa"/>
            <w:tcBorders>
              <w:top w:val="nil"/>
              <w:left w:val="nil"/>
              <w:bottom w:val="single" w:sz="12" w:space="0" w:color="auto"/>
              <w:right w:val="single" w:sz="4" w:space="0" w:color="auto"/>
            </w:tcBorders>
            <w:shd w:val="clear" w:color="auto" w:fill="auto"/>
            <w:vAlign w:val="center"/>
            <w:hideMark/>
          </w:tcPr>
          <w:p w:rsidR="00AE768C" w:rsidRPr="00A473AE" w:rsidP="00AE768C" w14:paraId="7177CD6C" w14:textId="74B9436F">
            <w:pPr>
              <w:spacing w:after="0" w:line="240" w:lineRule="auto"/>
              <w:ind w:firstLine="0"/>
              <w:jc w:val="center"/>
              <w:rPr>
                <w:rFonts w:eastAsia="Times New Roman" w:cstheme="minorHAnsi"/>
                <w:b/>
                <w:bCs/>
                <w:color w:val="000000"/>
              </w:rPr>
            </w:pPr>
            <w:r w:rsidRPr="00A473AE">
              <w:rPr>
                <w:rFonts w:cstheme="minorHAnsi"/>
                <w:b/>
                <w:bCs/>
                <w:color w:val="000000"/>
              </w:rPr>
              <w:t> </w:t>
            </w:r>
          </w:p>
        </w:tc>
        <w:tc>
          <w:tcPr>
            <w:tcW w:w="933" w:type="dxa"/>
            <w:tcBorders>
              <w:top w:val="nil"/>
              <w:left w:val="nil"/>
              <w:bottom w:val="single" w:sz="12" w:space="0" w:color="auto"/>
              <w:right w:val="single" w:sz="4" w:space="0" w:color="auto"/>
            </w:tcBorders>
            <w:shd w:val="clear" w:color="auto" w:fill="auto"/>
            <w:vAlign w:val="center"/>
            <w:hideMark/>
          </w:tcPr>
          <w:p w:rsidR="00AE768C" w:rsidRPr="00A473AE" w:rsidP="00AE768C" w14:paraId="1C109A6D" w14:textId="4059CA58">
            <w:pPr>
              <w:spacing w:after="0" w:line="240" w:lineRule="auto"/>
              <w:ind w:firstLine="0"/>
              <w:jc w:val="center"/>
              <w:rPr>
                <w:rFonts w:eastAsia="Times New Roman" w:cstheme="minorHAnsi"/>
                <w:b/>
                <w:bCs/>
                <w:color w:val="000000"/>
              </w:rPr>
            </w:pPr>
            <w:r w:rsidRPr="00A473AE">
              <w:rPr>
                <w:rFonts w:cstheme="minorHAnsi"/>
                <w:b/>
                <w:bCs/>
                <w:color w:val="000000"/>
              </w:rPr>
              <w:t>46</w:t>
            </w:r>
          </w:p>
        </w:tc>
        <w:tc>
          <w:tcPr>
            <w:tcW w:w="977" w:type="dxa"/>
            <w:tcBorders>
              <w:top w:val="nil"/>
              <w:left w:val="nil"/>
              <w:bottom w:val="single" w:sz="12" w:space="0" w:color="auto"/>
              <w:right w:val="single" w:sz="12" w:space="0" w:color="auto"/>
            </w:tcBorders>
            <w:shd w:val="clear" w:color="auto" w:fill="auto"/>
            <w:vAlign w:val="center"/>
            <w:hideMark/>
          </w:tcPr>
          <w:p w:rsidR="00AE768C" w:rsidRPr="00A473AE" w:rsidP="00AE768C" w14:paraId="44011A8B" w14:textId="57736E8E">
            <w:pPr>
              <w:spacing w:after="0" w:line="240" w:lineRule="auto"/>
              <w:ind w:firstLine="0"/>
              <w:jc w:val="right"/>
              <w:rPr>
                <w:rFonts w:eastAsia="Times New Roman" w:cstheme="minorHAnsi"/>
                <w:b/>
                <w:bCs/>
                <w:color w:val="000000"/>
              </w:rPr>
            </w:pPr>
            <w:r w:rsidRPr="00A473AE">
              <w:rPr>
                <w:rFonts w:cstheme="minorHAnsi"/>
                <w:b/>
                <w:bCs/>
                <w:color w:val="000000"/>
              </w:rPr>
              <w:t xml:space="preserve">$4,259 </w:t>
            </w:r>
          </w:p>
        </w:tc>
        <w:tc>
          <w:tcPr>
            <w:tcW w:w="630" w:type="dxa"/>
            <w:tcBorders>
              <w:top w:val="nil"/>
              <w:left w:val="nil"/>
              <w:bottom w:val="single" w:sz="12" w:space="0" w:color="auto"/>
              <w:right w:val="single" w:sz="4" w:space="0" w:color="auto"/>
            </w:tcBorders>
            <w:shd w:val="clear" w:color="auto" w:fill="auto"/>
            <w:vAlign w:val="center"/>
            <w:hideMark/>
          </w:tcPr>
          <w:p w:rsidR="00AE768C" w:rsidRPr="00A473AE" w:rsidP="00AE768C" w14:paraId="79642341" w14:textId="7C1AF870">
            <w:pPr>
              <w:spacing w:after="0" w:line="240" w:lineRule="auto"/>
              <w:ind w:firstLine="0"/>
              <w:jc w:val="center"/>
              <w:rPr>
                <w:rFonts w:eastAsia="Times New Roman" w:cstheme="minorHAnsi"/>
                <w:b/>
                <w:bCs/>
                <w:color w:val="000000"/>
              </w:rPr>
            </w:pPr>
            <w:r w:rsidRPr="00A473AE">
              <w:rPr>
                <w:rFonts w:cstheme="minorHAnsi"/>
                <w:b/>
                <w:bCs/>
                <w:color w:val="000000"/>
              </w:rPr>
              <w:t> </w:t>
            </w:r>
          </w:p>
        </w:tc>
        <w:tc>
          <w:tcPr>
            <w:tcW w:w="934" w:type="dxa"/>
            <w:tcBorders>
              <w:top w:val="nil"/>
              <w:left w:val="nil"/>
              <w:bottom w:val="single" w:sz="12" w:space="0" w:color="auto"/>
              <w:right w:val="single" w:sz="4" w:space="0" w:color="auto"/>
            </w:tcBorders>
            <w:shd w:val="clear" w:color="auto" w:fill="auto"/>
            <w:vAlign w:val="center"/>
            <w:hideMark/>
          </w:tcPr>
          <w:p w:rsidR="00AE768C" w:rsidRPr="00A473AE" w:rsidP="00AE768C" w14:paraId="11A96FE0" w14:textId="41F2BF24">
            <w:pPr>
              <w:spacing w:after="0" w:line="240" w:lineRule="auto"/>
              <w:ind w:firstLine="0"/>
              <w:jc w:val="center"/>
              <w:rPr>
                <w:rFonts w:eastAsia="Times New Roman" w:cstheme="minorHAnsi"/>
                <w:b/>
                <w:bCs/>
                <w:color w:val="000000"/>
              </w:rPr>
            </w:pPr>
            <w:r w:rsidRPr="00A473AE">
              <w:rPr>
                <w:rFonts w:cstheme="minorHAnsi"/>
                <w:b/>
                <w:bCs/>
                <w:color w:val="000000"/>
              </w:rPr>
              <w:t>1,715</w:t>
            </w:r>
          </w:p>
        </w:tc>
        <w:tc>
          <w:tcPr>
            <w:tcW w:w="1086" w:type="dxa"/>
            <w:tcBorders>
              <w:top w:val="nil"/>
              <w:left w:val="nil"/>
              <w:bottom w:val="single" w:sz="12" w:space="0" w:color="auto"/>
              <w:right w:val="single" w:sz="12" w:space="0" w:color="auto"/>
            </w:tcBorders>
            <w:shd w:val="clear" w:color="auto" w:fill="auto"/>
            <w:vAlign w:val="center"/>
            <w:hideMark/>
          </w:tcPr>
          <w:p w:rsidR="00AE768C" w:rsidRPr="00A473AE" w:rsidP="00AE768C" w14:paraId="2C359036" w14:textId="28098A3D">
            <w:pPr>
              <w:spacing w:after="0" w:line="240" w:lineRule="auto"/>
              <w:ind w:firstLine="0"/>
              <w:jc w:val="right"/>
              <w:rPr>
                <w:rFonts w:eastAsia="Times New Roman" w:cstheme="minorHAnsi"/>
                <w:b/>
                <w:bCs/>
                <w:color w:val="000000"/>
              </w:rPr>
            </w:pPr>
            <w:r w:rsidRPr="00A473AE">
              <w:rPr>
                <w:rFonts w:cstheme="minorHAnsi"/>
                <w:b/>
                <w:bCs/>
                <w:color w:val="000000"/>
              </w:rPr>
              <w:t xml:space="preserve">$158,757 </w:t>
            </w:r>
          </w:p>
        </w:tc>
        <w:tc>
          <w:tcPr>
            <w:tcW w:w="852" w:type="dxa"/>
            <w:gridSpan w:val="3"/>
            <w:tcBorders>
              <w:top w:val="nil"/>
              <w:left w:val="nil"/>
              <w:bottom w:val="single" w:sz="12" w:space="0" w:color="auto"/>
              <w:right w:val="single" w:sz="12" w:space="0" w:color="auto"/>
            </w:tcBorders>
            <w:shd w:val="clear" w:color="auto" w:fill="auto"/>
            <w:noWrap/>
            <w:vAlign w:val="center"/>
            <w:hideMark/>
          </w:tcPr>
          <w:p w:rsidR="00AE768C" w:rsidRPr="00A473AE" w:rsidP="00AE768C" w14:paraId="1DEA2510" w14:textId="257F58C9">
            <w:pPr>
              <w:spacing w:after="0" w:line="240" w:lineRule="auto"/>
              <w:ind w:firstLine="0"/>
              <w:jc w:val="center"/>
              <w:rPr>
                <w:rFonts w:eastAsia="Times New Roman" w:cstheme="minorHAnsi"/>
                <w:b/>
                <w:bCs/>
                <w:color w:val="000000"/>
              </w:rPr>
            </w:pPr>
            <w:r w:rsidRPr="00A473AE">
              <w:rPr>
                <w:rFonts w:cstheme="minorHAnsi"/>
                <w:b/>
                <w:bCs/>
                <w:color w:val="000000"/>
              </w:rPr>
              <w:t>7,865</w:t>
            </w:r>
          </w:p>
        </w:tc>
        <w:tc>
          <w:tcPr>
            <w:tcW w:w="1224" w:type="dxa"/>
            <w:gridSpan w:val="5"/>
            <w:tcBorders>
              <w:top w:val="nil"/>
              <w:left w:val="nil"/>
              <w:bottom w:val="single" w:sz="12" w:space="0" w:color="auto"/>
              <w:right w:val="single" w:sz="12" w:space="0" w:color="auto"/>
            </w:tcBorders>
            <w:shd w:val="clear" w:color="auto" w:fill="auto"/>
            <w:noWrap/>
            <w:vAlign w:val="center"/>
            <w:hideMark/>
          </w:tcPr>
          <w:p w:rsidR="00AE768C" w:rsidRPr="00A473AE" w:rsidP="00AE768C" w14:paraId="3A9C8831" w14:textId="76F5A072">
            <w:pPr>
              <w:spacing w:after="0" w:line="240" w:lineRule="auto"/>
              <w:ind w:firstLine="0"/>
              <w:jc w:val="right"/>
              <w:rPr>
                <w:rFonts w:eastAsia="Times New Roman" w:cstheme="minorHAnsi"/>
                <w:b/>
                <w:bCs/>
                <w:color w:val="000000"/>
              </w:rPr>
            </w:pPr>
            <w:r w:rsidRPr="00A473AE">
              <w:rPr>
                <w:rFonts w:cstheme="minorHAnsi"/>
                <w:b/>
                <w:bCs/>
                <w:color w:val="000000"/>
              </w:rPr>
              <w:t>$712,432</w:t>
            </w:r>
          </w:p>
        </w:tc>
      </w:tr>
      <w:tr w14:paraId="6396B742" w14:textId="77777777" w:rsidTr="00A26E02">
        <w:tblPrEx>
          <w:tblW w:w="13456" w:type="dxa"/>
          <w:tblInd w:w="-360" w:type="dxa"/>
          <w:tblLook w:val="04A0"/>
        </w:tblPrEx>
        <w:trPr>
          <w:trHeight w:val="360"/>
        </w:trPr>
        <w:tc>
          <w:tcPr>
            <w:tcW w:w="11518" w:type="dxa"/>
            <w:gridSpan w:val="11"/>
            <w:tcBorders>
              <w:top w:val="nil"/>
              <w:left w:val="nil"/>
              <w:bottom w:val="nil"/>
              <w:right w:val="nil"/>
            </w:tcBorders>
            <w:shd w:val="clear" w:color="auto" w:fill="auto"/>
            <w:noWrap/>
            <w:vAlign w:val="center"/>
          </w:tcPr>
          <w:p w:rsidR="00A26E02" w:rsidRPr="00A473AE" w:rsidP="00A26E02" w14:paraId="7C582E09" w14:textId="7175DD71">
            <w:pPr>
              <w:spacing w:after="0" w:line="240" w:lineRule="auto"/>
              <w:ind w:firstLine="0"/>
              <w:rPr>
                <w:rFonts w:eastAsia="Times New Roman" w:cstheme="minorHAnsi"/>
                <w:color w:val="000000"/>
              </w:rPr>
            </w:pPr>
            <w:r w:rsidRPr="00A473AE">
              <w:rPr>
                <w:rFonts w:eastAsia="Times New Roman" w:cstheme="minorHAnsi"/>
                <w:color w:val="000000"/>
                <w:vertAlign w:val="superscript"/>
              </w:rPr>
              <w:t xml:space="preserve">a </w:t>
            </w:r>
            <w:r w:rsidRPr="00A473AE">
              <w:rPr>
                <w:rFonts w:eastAsia="Times New Roman" w:cstheme="minorHAnsi"/>
                <w:color w:val="000000"/>
              </w:rPr>
              <w:t>Costs associated with this activity are</w:t>
            </w:r>
            <w:r w:rsidRPr="00A473AE">
              <w:rPr>
                <w:rFonts w:eastAsia="Times New Roman" w:cstheme="minorHAnsi"/>
                <w:color w:val="000000"/>
                <w:sz w:val="32"/>
                <w:szCs w:val="32"/>
              </w:rPr>
              <w:t xml:space="preserve"> </w:t>
            </w:r>
            <w:r w:rsidRPr="00A473AE">
              <w:rPr>
                <w:rFonts w:eastAsia="Times New Roman" w:cstheme="minorHAnsi"/>
                <w:color w:val="000000"/>
              </w:rPr>
              <w:t>not broken out by CAERS cases. All costs are included with the group for EIS.</w:t>
            </w:r>
          </w:p>
        </w:tc>
        <w:tc>
          <w:tcPr>
            <w:tcW w:w="641" w:type="dxa"/>
            <w:tcBorders>
              <w:top w:val="nil"/>
              <w:left w:val="nil"/>
              <w:bottom w:val="nil"/>
              <w:right w:val="nil"/>
            </w:tcBorders>
            <w:shd w:val="clear" w:color="auto" w:fill="auto"/>
            <w:noWrap/>
            <w:vAlign w:val="bottom"/>
            <w:hideMark/>
          </w:tcPr>
          <w:p w:rsidR="00A26E02" w:rsidRPr="00A473AE" w:rsidP="00A26E02" w14:paraId="5DEAF95E" w14:textId="77777777">
            <w:pPr>
              <w:spacing w:after="0" w:line="240" w:lineRule="auto"/>
              <w:ind w:firstLine="0"/>
              <w:rPr>
                <w:rFonts w:ascii="Aptos Narrow" w:eastAsia="Times New Roman" w:hAnsi="Aptos Narrow" w:cs="Times New Roman"/>
                <w:color w:val="000000"/>
              </w:rPr>
            </w:pPr>
          </w:p>
        </w:tc>
        <w:tc>
          <w:tcPr>
            <w:tcW w:w="257" w:type="dxa"/>
            <w:gridSpan w:val="2"/>
            <w:tcBorders>
              <w:top w:val="nil"/>
              <w:left w:val="nil"/>
              <w:bottom w:val="nil"/>
              <w:right w:val="nil"/>
            </w:tcBorders>
            <w:shd w:val="clear" w:color="auto" w:fill="auto"/>
            <w:noWrap/>
            <w:vAlign w:val="bottom"/>
            <w:hideMark/>
          </w:tcPr>
          <w:p w:rsidR="00A26E02" w:rsidRPr="00A473AE" w:rsidP="00A26E02" w14:paraId="1A6D6CC8" w14:textId="77777777">
            <w:pPr>
              <w:spacing w:after="0" w:line="240" w:lineRule="auto"/>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A26E02" w:rsidRPr="00A473AE" w:rsidP="00A26E02" w14:paraId="72F30221" w14:textId="77777777">
            <w:pPr>
              <w:spacing w:after="0" w:line="240" w:lineRule="auto"/>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A26E02" w:rsidRPr="00A473AE" w:rsidP="00A26E02" w14:paraId="6FA5A525" w14:textId="77777777">
            <w:pPr>
              <w:spacing w:after="0" w:line="240" w:lineRule="auto"/>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A26E02" w:rsidRPr="00A473AE" w:rsidP="00A26E02" w14:paraId="40BD71B4" w14:textId="77777777">
            <w:pPr>
              <w:spacing w:after="0" w:line="240" w:lineRule="auto"/>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A26E02" w:rsidRPr="00A473AE" w:rsidP="00A26E02" w14:paraId="3EBFEA92" w14:textId="77777777">
            <w:pPr>
              <w:spacing w:after="0" w:line="240" w:lineRule="auto"/>
              <w:ind w:firstLine="0"/>
              <w:rPr>
                <w:rFonts w:ascii="Times New Roman" w:eastAsia="Times New Roman" w:hAnsi="Times New Roman" w:cs="Times New Roman"/>
                <w:sz w:val="20"/>
                <w:szCs w:val="20"/>
              </w:rPr>
            </w:pPr>
          </w:p>
        </w:tc>
      </w:tr>
    </w:tbl>
    <w:p w:rsidR="00963042" w:rsidRPr="00A473AE" w:rsidP="00DB60C8" w14:paraId="2F2466A5" w14:textId="77777777">
      <w:pPr>
        <w:ind w:firstLine="0"/>
      </w:pPr>
    </w:p>
    <w:p w:rsidR="00963042" w:rsidRPr="00A473AE" w:rsidP="00963042" w14:paraId="2787C375" w14:textId="77777777">
      <w:pPr>
        <w:sectPr w:rsidSect="00963042">
          <w:footerReference w:type="default" r:id="rId11"/>
          <w:pgSz w:w="15840" w:h="12240" w:orient="landscape"/>
          <w:pgMar w:top="1440" w:right="1440" w:bottom="1440" w:left="1440" w:header="720" w:footer="720" w:gutter="0"/>
          <w:cols w:space="720"/>
          <w:docGrid w:linePitch="360"/>
        </w:sectPr>
      </w:pPr>
    </w:p>
    <w:p w:rsidR="003377C1" w:rsidRPr="00A473AE" w:rsidP="004954C4" w14:paraId="40A0B568" w14:textId="11171968">
      <w:pPr>
        <w:pStyle w:val="Heading4"/>
      </w:pPr>
      <w:r w:rsidRPr="00A473AE">
        <w:t>12d.4</w:t>
      </w:r>
      <w:r w:rsidRPr="00A473AE">
        <w:tab/>
      </w:r>
      <w:r w:rsidRPr="00A473AE">
        <w:t xml:space="preserve">Burden and costs for </w:t>
      </w:r>
      <w:r w:rsidRPr="00A473AE">
        <w:t>industry respondents</w:t>
      </w:r>
    </w:p>
    <w:p w:rsidR="001F205E" w:rsidRPr="00A473AE" w:rsidP="002C3B4A" w14:paraId="0A7A09D2" w14:textId="3D4855D6">
      <w:r w:rsidRPr="00A473AE">
        <w:t xml:space="preserve">The burden for owners/operators to comply with the AERR includes those activities associated with mandatory requirements on the State and local agencies for emissions reporting. This burden is for owners/operators to report criteria pollutants and </w:t>
      </w:r>
      <w:r w:rsidRPr="00A473AE" w:rsidR="00597E97">
        <w:t>precursors</w:t>
      </w:r>
      <w:r w:rsidRPr="00A473AE">
        <w:t xml:space="preserve"> and facility attributes to State and local agencies so that these agencies can comply with the final AERR requirements for annual and triennial reporting requirements. </w:t>
      </w:r>
      <w:r w:rsidRPr="00A473AE">
        <w:t xml:space="preserve">The burden does not include, nor </w:t>
      </w:r>
      <w:r w:rsidRPr="00A473AE" w:rsidR="00C15F41">
        <w:t>d</w:t>
      </w:r>
      <w:r w:rsidRPr="00A473AE">
        <w:t>o ICR requirements suggest th</w:t>
      </w:r>
      <w:r w:rsidRPr="00A473AE" w:rsidR="00DB37FD">
        <w:t xml:space="preserve">at EPA should include </w:t>
      </w:r>
      <w:r w:rsidRPr="00A473AE">
        <w:t xml:space="preserve">the additional burden </w:t>
      </w:r>
      <w:r w:rsidRPr="00A473AE" w:rsidR="00DB37FD">
        <w:t xml:space="preserve">on owners/operators who report to the State </w:t>
      </w:r>
      <w:r w:rsidRPr="00A473AE" w:rsidR="001E7015">
        <w:t xml:space="preserve">when they are </w:t>
      </w:r>
      <w:r w:rsidRPr="00A473AE">
        <w:t xml:space="preserve">smaller </w:t>
      </w:r>
      <w:r w:rsidRPr="00A473AE" w:rsidR="001E7015">
        <w:t>than the AERR requirements for point sources.</w:t>
      </w:r>
    </w:p>
    <w:p w:rsidR="002C3B4A" w:rsidRPr="00A473AE" w:rsidP="002C3B4A" w14:paraId="00C3FC4F" w14:textId="1C1DC012">
      <w:r w:rsidRPr="00A473AE">
        <w:t xml:space="preserve">While different burdens exist for owners/operators reporting to a given </w:t>
      </w:r>
      <w:r w:rsidRPr="00A473AE" w:rsidR="006D2CA8">
        <w:t>State</w:t>
      </w:r>
      <w:r w:rsidRPr="00A473AE">
        <w:t xml:space="preserve"> collection approach versus the approach from another </w:t>
      </w:r>
      <w:r w:rsidRPr="00A473AE" w:rsidR="006D2CA8">
        <w:t>State</w:t>
      </w:r>
      <w:r w:rsidRPr="00A473AE">
        <w:t xml:space="preserve">, </w:t>
      </w:r>
      <w:r w:rsidRPr="00A473AE" w:rsidR="00C83FCC">
        <w:t xml:space="preserve">the </w:t>
      </w:r>
      <w:r w:rsidRPr="00A473AE">
        <w:t xml:space="preserve">EPA is unable to reflect those distinctions in this ICR because data are not available about burden from each of those systems. Similarly, we do not try to quantify the difference in facility burden for those </w:t>
      </w:r>
      <w:r w:rsidRPr="00A473AE" w:rsidR="006D2CA8">
        <w:t>State</w:t>
      </w:r>
      <w:r w:rsidRPr="00A473AE">
        <w:t>s or local agencies who have adopted CAERS as their collection approach.</w:t>
      </w:r>
      <w:r w:rsidRPr="00A473AE" w:rsidR="00BE00F9">
        <w:t xml:space="preserve"> For voluntary collections, </w:t>
      </w:r>
      <w:r w:rsidRPr="00A473AE" w:rsidR="00310854">
        <w:t xml:space="preserve">owner/operator </w:t>
      </w:r>
      <w:r w:rsidRPr="00A473AE" w:rsidR="00BE00F9">
        <w:t xml:space="preserve">burden </w:t>
      </w:r>
      <w:r w:rsidRPr="00A473AE" w:rsidR="00036CD0">
        <w:t xml:space="preserve">also </w:t>
      </w:r>
      <w:r w:rsidRPr="00A473AE" w:rsidR="00BE00F9">
        <w:t>include</w:t>
      </w:r>
      <w:r w:rsidRPr="00A473AE" w:rsidR="00036CD0">
        <w:t>s</w:t>
      </w:r>
      <w:r w:rsidRPr="00A473AE" w:rsidR="00BE00F9">
        <w:t xml:space="preserve"> </w:t>
      </w:r>
      <w:r w:rsidRPr="00A473AE" w:rsidR="00036CD0">
        <w:t xml:space="preserve">voluntary </w:t>
      </w:r>
      <w:r w:rsidRPr="00A473AE" w:rsidR="00BE00F9">
        <w:t>activities by rail companies to provide rail yard data directly to the EPA.</w:t>
      </w:r>
    </w:p>
    <w:p w:rsidR="002C3B4A" w:rsidRPr="00A473AE" w:rsidP="002C3B4A" w14:paraId="64DF9F9B" w14:textId="75D2E46B">
      <w:r w:rsidRPr="00A473AE">
        <w:fldChar w:fldCharType="begin"/>
      </w:r>
      <w:r w:rsidRPr="00A473AE">
        <w:instrText xml:space="preserve"> REF _Ref207035346 \h </w:instrText>
      </w:r>
      <w:r w:rsidR="00A473AE">
        <w:instrText xml:space="preserve"> \* MERGEFORMAT </w:instrText>
      </w:r>
      <w:r w:rsidRPr="00A473AE">
        <w:fldChar w:fldCharType="separate"/>
      </w:r>
      <w:r w:rsidRPr="00A473AE" w:rsidR="00D42CD7">
        <w:t xml:space="preserve">Table </w:t>
      </w:r>
      <w:r w:rsidRPr="00A473AE" w:rsidR="00D42CD7">
        <w:rPr>
          <w:noProof/>
        </w:rPr>
        <w:t>8</w:t>
      </w:r>
      <w:r w:rsidRPr="00A473AE">
        <w:fldChar w:fldCharType="end"/>
      </w:r>
      <w:r w:rsidRPr="00A473AE">
        <w:t xml:space="preserve"> </w:t>
      </w:r>
      <w:r w:rsidRPr="00A473AE" w:rsidR="00891FC3">
        <w:t xml:space="preserve">below </w:t>
      </w:r>
      <w:r w:rsidRPr="00A473AE">
        <w:t xml:space="preserve">provides the estimated number of facilities </w:t>
      </w:r>
      <w:r w:rsidRPr="00A473AE">
        <w:t xml:space="preserve">(from Section 12d.1) </w:t>
      </w:r>
      <w:r w:rsidRPr="00A473AE">
        <w:t xml:space="preserve">and number of hours for each facility to respond to the data collection by a </w:t>
      </w:r>
      <w:r w:rsidRPr="00A473AE" w:rsidR="006D2CA8">
        <w:t>State</w:t>
      </w:r>
      <w:r w:rsidRPr="00A473AE">
        <w:t xml:space="preserve">. Although some owners/operators who operate multiple facilities may report those data centrally and have efficiencies that reduce the burden, these estimates assume that all facilities report individually. </w:t>
      </w:r>
    </w:p>
    <w:p w:rsidR="00DC6657" w:rsidRPr="00A473AE" w:rsidP="00DC6657" w14:paraId="2563431A" w14:textId="68960E1C">
      <w:pPr>
        <w:pStyle w:val="Caption"/>
      </w:pPr>
      <w:bookmarkStart w:id="30" w:name="_Ref207035346"/>
      <w:r w:rsidRPr="00A473AE">
        <w:t xml:space="preserve">Table </w:t>
      </w:r>
      <w:r w:rsidRPr="00A473AE">
        <w:fldChar w:fldCharType="begin"/>
      </w:r>
      <w:r w:rsidRPr="00A473AE">
        <w:instrText xml:space="preserve"> SEQ Table \* ARABIC </w:instrText>
      </w:r>
      <w:r w:rsidRPr="00A473AE">
        <w:fldChar w:fldCharType="separate"/>
      </w:r>
      <w:r w:rsidRPr="00A473AE" w:rsidR="00D42CD7">
        <w:rPr>
          <w:noProof/>
        </w:rPr>
        <w:t>8</w:t>
      </w:r>
      <w:r w:rsidRPr="00A473AE">
        <w:fldChar w:fldCharType="end"/>
      </w:r>
      <w:bookmarkEnd w:id="30"/>
      <w:r w:rsidRPr="00A473AE">
        <w:t>: Annual burden per facility for owners/operator reporting</w:t>
      </w:r>
    </w:p>
    <w:tbl>
      <w:tblPr>
        <w:tblW w:w="9587" w:type="dxa"/>
        <w:tblLook w:val="04A0"/>
      </w:tblPr>
      <w:tblGrid>
        <w:gridCol w:w="3230"/>
        <w:gridCol w:w="861"/>
        <w:gridCol w:w="964"/>
        <w:gridCol w:w="542"/>
        <w:gridCol w:w="837"/>
        <w:gridCol w:w="1260"/>
        <w:gridCol w:w="396"/>
        <w:gridCol w:w="180"/>
        <w:gridCol w:w="180"/>
        <w:gridCol w:w="148"/>
        <w:gridCol w:w="122"/>
        <w:gridCol w:w="270"/>
        <w:gridCol w:w="273"/>
        <w:gridCol w:w="324"/>
      </w:tblGrid>
      <w:tr w14:paraId="1A5C9656" w14:textId="77777777" w:rsidTr="00D9489D">
        <w:tblPrEx>
          <w:tblW w:w="9587" w:type="dxa"/>
          <w:tblLook w:val="04A0"/>
        </w:tblPrEx>
        <w:trPr>
          <w:trHeight w:val="300"/>
          <w:tblHeader/>
        </w:trPr>
        <w:tc>
          <w:tcPr>
            <w:tcW w:w="3230" w:type="dxa"/>
            <w:vMerge w:val="restart"/>
            <w:tcBorders>
              <w:top w:val="single" w:sz="8" w:space="0" w:color="000000"/>
              <w:left w:val="single" w:sz="8" w:space="0" w:color="000000"/>
              <w:right w:val="single" w:sz="8" w:space="0" w:color="000000"/>
            </w:tcBorders>
            <w:shd w:val="clear" w:color="auto" w:fill="auto"/>
            <w:noWrap/>
            <w:vAlign w:val="bottom"/>
            <w:hideMark/>
          </w:tcPr>
          <w:p w:rsidR="00D9489D" w:rsidRPr="00A473AE" w:rsidP="0095460B" w14:paraId="06A18B32"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p w:rsidR="00D9489D" w:rsidRPr="00A473AE" w:rsidP="0095460B" w14:paraId="6B548ADE" w14:textId="7E65AB3E">
            <w:pPr>
              <w:keepNext/>
              <w:spacing w:after="0" w:line="240" w:lineRule="auto"/>
              <w:ind w:firstLine="0"/>
              <w:rPr>
                <w:rFonts w:eastAsia="Times New Roman" w:cstheme="minorHAnsi"/>
                <w:color w:val="000000"/>
              </w:rPr>
            </w:pPr>
            <w:r w:rsidRPr="00A473AE">
              <w:rPr>
                <w:rFonts w:eastAsia="Times New Roman" w:cstheme="minorHAnsi"/>
                <w:b/>
                <w:bCs/>
                <w:color w:val="000000"/>
              </w:rPr>
              <w:t>Activity</w:t>
            </w:r>
          </w:p>
        </w:tc>
        <w:tc>
          <w:tcPr>
            <w:tcW w:w="861" w:type="dxa"/>
            <w:vMerge w:val="restart"/>
            <w:tcBorders>
              <w:top w:val="single" w:sz="8" w:space="0" w:color="000000"/>
              <w:left w:val="nil"/>
              <w:right w:val="single" w:sz="8" w:space="0" w:color="000000"/>
            </w:tcBorders>
            <w:shd w:val="clear" w:color="auto" w:fill="auto"/>
            <w:noWrap/>
            <w:vAlign w:val="bottom"/>
            <w:hideMark/>
          </w:tcPr>
          <w:p w:rsidR="00D9489D" w:rsidRPr="00A473AE" w:rsidP="0095460B" w14:paraId="256047AF" w14:textId="614FD2FC">
            <w:pPr>
              <w:keepNext/>
              <w:spacing w:after="0" w:line="240" w:lineRule="auto"/>
              <w:ind w:firstLine="0"/>
              <w:jc w:val="center"/>
              <w:rPr>
                <w:rFonts w:eastAsia="Times New Roman" w:cstheme="minorHAnsi"/>
                <w:color w:val="000000"/>
              </w:rPr>
            </w:pPr>
            <w:r w:rsidRPr="00A473AE">
              <w:rPr>
                <w:rFonts w:eastAsia="Times New Roman" w:cstheme="minorHAnsi"/>
                <w:b/>
                <w:bCs/>
                <w:color w:val="000000"/>
              </w:rPr>
              <w:t>Facility</w:t>
            </w:r>
            <w:r w:rsidRPr="00A473AE">
              <w:rPr>
                <w:rFonts w:eastAsia="Times New Roman" w:cstheme="minorHAnsi"/>
                <w:b/>
                <w:bCs/>
                <w:color w:val="000000"/>
              </w:rPr>
              <w:br/>
              <w:t>Count for 1 Year</w:t>
            </w:r>
          </w:p>
        </w:tc>
        <w:tc>
          <w:tcPr>
            <w:tcW w:w="964" w:type="dxa"/>
            <w:vMerge w:val="restart"/>
            <w:tcBorders>
              <w:top w:val="single" w:sz="8" w:space="0" w:color="000000"/>
              <w:left w:val="nil"/>
              <w:right w:val="single" w:sz="8" w:space="0" w:color="000000"/>
            </w:tcBorders>
            <w:shd w:val="clear" w:color="auto" w:fill="auto"/>
            <w:noWrap/>
            <w:vAlign w:val="bottom"/>
            <w:hideMark/>
          </w:tcPr>
          <w:p w:rsidR="00D9489D" w:rsidRPr="00A473AE" w:rsidP="0095460B" w14:paraId="79AAC0BD" w14:textId="6BBAEEC2">
            <w:pPr>
              <w:keepNext/>
              <w:spacing w:after="0" w:line="240" w:lineRule="auto"/>
              <w:ind w:firstLine="0"/>
              <w:jc w:val="center"/>
              <w:rPr>
                <w:rFonts w:eastAsia="Times New Roman" w:cstheme="minorHAnsi"/>
                <w:color w:val="000000"/>
              </w:rPr>
            </w:pPr>
            <w:r w:rsidRPr="00A473AE">
              <w:rPr>
                <w:rFonts w:eastAsia="Times New Roman" w:cstheme="minorHAnsi"/>
                <w:b/>
                <w:bCs/>
                <w:color w:val="000000"/>
              </w:rPr>
              <w:t>Ave. Facility Count Over 3 Years</w:t>
            </w:r>
          </w:p>
        </w:tc>
        <w:tc>
          <w:tcPr>
            <w:tcW w:w="542" w:type="dxa"/>
            <w:tcBorders>
              <w:top w:val="single" w:sz="8" w:space="0" w:color="000000"/>
              <w:left w:val="nil"/>
              <w:bottom w:val="single" w:sz="4" w:space="0" w:color="auto"/>
            </w:tcBorders>
            <w:shd w:val="clear" w:color="auto" w:fill="auto"/>
            <w:noWrap/>
            <w:vAlign w:val="bottom"/>
            <w:hideMark/>
          </w:tcPr>
          <w:p w:rsidR="00D9489D" w:rsidRPr="00A473AE" w:rsidP="0095460B" w14:paraId="26B10D65"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tc>
        <w:tc>
          <w:tcPr>
            <w:tcW w:w="2673" w:type="dxa"/>
            <w:gridSpan w:val="4"/>
            <w:tcBorders>
              <w:top w:val="single" w:sz="8" w:space="0" w:color="000000"/>
              <w:bottom w:val="single" w:sz="4" w:space="0" w:color="auto"/>
            </w:tcBorders>
            <w:shd w:val="clear" w:color="auto" w:fill="auto"/>
            <w:noWrap/>
            <w:vAlign w:val="bottom"/>
            <w:hideMark/>
          </w:tcPr>
          <w:p w:rsidR="00D9489D" w:rsidRPr="00A473AE" w:rsidP="0095460B" w14:paraId="715BA38C" w14:textId="77777777">
            <w:pPr>
              <w:keepNext/>
              <w:spacing w:after="0" w:line="240" w:lineRule="auto"/>
              <w:ind w:right="-265" w:firstLine="0"/>
              <w:rPr>
                <w:rFonts w:eastAsia="Times New Roman" w:cstheme="minorHAnsi"/>
                <w:b/>
                <w:bCs/>
                <w:color w:val="000000"/>
              </w:rPr>
            </w:pPr>
            <w:r w:rsidRPr="00A473AE">
              <w:rPr>
                <w:rFonts w:eastAsia="Times New Roman" w:cstheme="minorHAnsi"/>
                <w:b/>
                <w:bCs/>
                <w:color w:val="000000"/>
              </w:rPr>
              <w:t>Hours per Facility in 1 year</w:t>
            </w:r>
          </w:p>
        </w:tc>
        <w:tc>
          <w:tcPr>
            <w:tcW w:w="328" w:type="dxa"/>
            <w:gridSpan w:val="2"/>
            <w:tcBorders>
              <w:top w:val="single" w:sz="8" w:space="0" w:color="000000"/>
              <w:bottom w:val="single" w:sz="4" w:space="0" w:color="auto"/>
              <w:right w:val="single" w:sz="8" w:space="0" w:color="000000"/>
            </w:tcBorders>
            <w:shd w:val="clear" w:color="auto" w:fill="auto"/>
            <w:noWrap/>
            <w:vAlign w:val="bottom"/>
            <w:hideMark/>
          </w:tcPr>
          <w:p w:rsidR="00D9489D" w:rsidRPr="00A473AE" w:rsidP="0095460B" w14:paraId="639E131D"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tc>
        <w:tc>
          <w:tcPr>
            <w:tcW w:w="989" w:type="dxa"/>
            <w:gridSpan w:val="4"/>
            <w:vMerge w:val="restart"/>
            <w:tcBorders>
              <w:top w:val="single" w:sz="8" w:space="0" w:color="000000"/>
              <w:left w:val="nil"/>
              <w:right w:val="single" w:sz="8" w:space="0" w:color="000000"/>
            </w:tcBorders>
            <w:shd w:val="clear" w:color="auto" w:fill="auto"/>
            <w:noWrap/>
            <w:vAlign w:val="bottom"/>
            <w:hideMark/>
          </w:tcPr>
          <w:p w:rsidR="00D9489D" w:rsidRPr="00A473AE" w:rsidP="0095460B" w14:paraId="4250370C" w14:textId="12797018">
            <w:pPr>
              <w:keepNext/>
              <w:spacing w:after="0" w:line="240" w:lineRule="auto"/>
              <w:ind w:firstLine="0"/>
              <w:jc w:val="center"/>
              <w:rPr>
                <w:rFonts w:eastAsia="Times New Roman" w:cstheme="minorHAnsi"/>
                <w:color w:val="000000"/>
              </w:rPr>
            </w:pPr>
            <w:r w:rsidRPr="00A473AE">
              <w:rPr>
                <w:rFonts w:eastAsia="Times New Roman" w:cstheme="minorHAnsi"/>
                <w:b/>
                <w:bCs/>
                <w:color w:val="000000"/>
              </w:rPr>
              <w:t>Total Cost/</w:t>
            </w:r>
            <w:r w:rsidRPr="00A473AE">
              <w:rPr>
                <w:rFonts w:eastAsia="Times New Roman" w:cstheme="minorHAnsi"/>
                <w:b/>
                <w:bCs/>
                <w:color w:val="000000"/>
              </w:rPr>
              <w:br/>
              <w:t>Year</w:t>
            </w:r>
          </w:p>
        </w:tc>
      </w:tr>
      <w:tr w14:paraId="156C04D1" w14:textId="77777777" w:rsidTr="00D9489D">
        <w:tblPrEx>
          <w:tblW w:w="9587" w:type="dxa"/>
          <w:tblLook w:val="04A0"/>
        </w:tblPrEx>
        <w:trPr>
          <w:trHeight w:val="1061"/>
          <w:tblHeader/>
        </w:trPr>
        <w:tc>
          <w:tcPr>
            <w:tcW w:w="3230" w:type="dxa"/>
            <w:vMerge/>
            <w:tcBorders>
              <w:left w:val="single" w:sz="8" w:space="0" w:color="000000"/>
              <w:bottom w:val="double" w:sz="4" w:space="0" w:color="auto"/>
              <w:right w:val="single" w:sz="8" w:space="0" w:color="000000"/>
            </w:tcBorders>
            <w:shd w:val="clear" w:color="auto" w:fill="auto"/>
            <w:noWrap/>
            <w:vAlign w:val="bottom"/>
            <w:hideMark/>
          </w:tcPr>
          <w:p w:rsidR="00D9489D" w:rsidRPr="00A473AE" w:rsidP="0095460B" w14:paraId="6D0025F3" w14:textId="63513E81">
            <w:pPr>
              <w:keepNext/>
              <w:spacing w:after="0" w:line="240" w:lineRule="auto"/>
              <w:ind w:firstLine="0"/>
              <w:rPr>
                <w:rFonts w:eastAsia="Times New Roman" w:cstheme="minorHAnsi"/>
                <w:b/>
                <w:bCs/>
                <w:color w:val="000000"/>
              </w:rPr>
            </w:pPr>
          </w:p>
        </w:tc>
        <w:tc>
          <w:tcPr>
            <w:tcW w:w="861" w:type="dxa"/>
            <w:vMerge/>
            <w:tcBorders>
              <w:left w:val="nil"/>
              <w:bottom w:val="double" w:sz="4" w:space="0" w:color="auto"/>
              <w:right w:val="single" w:sz="8" w:space="0" w:color="000000"/>
            </w:tcBorders>
            <w:shd w:val="clear" w:color="auto" w:fill="auto"/>
            <w:vAlign w:val="bottom"/>
            <w:hideMark/>
          </w:tcPr>
          <w:p w:rsidR="00D9489D" w:rsidRPr="00A473AE" w:rsidP="0095460B" w14:paraId="39BCCAC5" w14:textId="01E1BCB0">
            <w:pPr>
              <w:keepNext/>
              <w:spacing w:after="0" w:line="240" w:lineRule="auto"/>
              <w:ind w:firstLine="0"/>
              <w:jc w:val="center"/>
              <w:rPr>
                <w:rFonts w:eastAsia="Times New Roman" w:cstheme="minorHAnsi"/>
                <w:b/>
                <w:bCs/>
                <w:color w:val="000000"/>
              </w:rPr>
            </w:pPr>
          </w:p>
        </w:tc>
        <w:tc>
          <w:tcPr>
            <w:tcW w:w="964" w:type="dxa"/>
            <w:vMerge/>
            <w:tcBorders>
              <w:left w:val="nil"/>
              <w:bottom w:val="double" w:sz="4" w:space="0" w:color="auto"/>
              <w:right w:val="single" w:sz="8" w:space="0" w:color="000000"/>
            </w:tcBorders>
            <w:shd w:val="clear" w:color="auto" w:fill="auto"/>
            <w:vAlign w:val="bottom"/>
            <w:hideMark/>
          </w:tcPr>
          <w:p w:rsidR="00D9489D" w:rsidRPr="00A473AE" w:rsidP="0095460B" w14:paraId="1ABBCC33" w14:textId="3125E933">
            <w:pPr>
              <w:keepNext/>
              <w:spacing w:after="0" w:line="240" w:lineRule="auto"/>
              <w:ind w:firstLine="0"/>
              <w:jc w:val="center"/>
              <w:rPr>
                <w:rFonts w:eastAsia="Times New Roman" w:cstheme="minorHAnsi"/>
                <w:b/>
                <w:bCs/>
                <w:color w:val="000000"/>
              </w:rPr>
            </w:pPr>
          </w:p>
        </w:tc>
        <w:tc>
          <w:tcPr>
            <w:tcW w:w="1379" w:type="dxa"/>
            <w:gridSpan w:val="2"/>
            <w:tcBorders>
              <w:top w:val="single" w:sz="4" w:space="0" w:color="auto"/>
              <w:left w:val="nil"/>
              <w:bottom w:val="double" w:sz="4" w:space="0" w:color="auto"/>
              <w:right w:val="single" w:sz="8" w:space="0" w:color="000000"/>
            </w:tcBorders>
            <w:shd w:val="clear" w:color="auto" w:fill="auto"/>
            <w:vAlign w:val="bottom"/>
            <w:hideMark/>
          </w:tcPr>
          <w:p w:rsidR="00D9489D" w:rsidRPr="00A473AE" w:rsidP="0095460B" w14:paraId="319571D5"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Manager Hrs/yr @ $177.41/Hr</w:t>
            </w:r>
          </w:p>
        </w:tc>
        <w:tc>
          <w:tcPr>
            <w:tcW w:w="1260" w:type="dxa"/>
            <w:tcBorders>
              <w:top w:val="single" w:sz="4" w:space="0" w:color="auto"/>
              <w:left w:val="nil"/>
              <w:bottom w:val="double" w:sz="4" w:space="0" w:color="auto"/>
              <w:right w:val="single" w:sz="8" w:space="0" w:color="000000"/>
            </w:tcBorders>
            <w:shd w:val="clear" w:color="auto" w:fill="auto"/>
            <w:vAlign w:val="bottom"/>
            <w:hideMark/>
          </w:tcPr>
          <w:p w:rsidR="00D9489D" w:rsidRPr="00A473AE" w:rsidP="0095460B" w14:paraId="4D3CBFC9"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Engineer Hrs/yr @ $111.64/Hr</w:t>
            </w:r>
          </w:p>
        </w:tc>
        <w:tc>
          <w:tcPr>
            <w:tcW w:w="904" w:type="dxa"/>
            <w:gridSpan w:val="4"/>
            <w:tcBorders>
              <w:top w:val="single" w:sz="4" w:space="0" w:color="auto"/>
              <w:left w:val="nil"/>
              <w:bottom w:val="double" w:sz="4" w:space="0" w:color="auto"/>
              <w:right w:val="single" w:sz="8" w:space="0" w:color="000000"/>
            </w:tcBorders>
            <w:shd w:val="clear" w:color="auto" w:fill="auto"/>
            <w:vAlign w:val="bottom"/>
            <w:hideMark/>
          </w:tcPr>
          <w:p w:rsidR="00D9489D" w:rsidRPr="00A473AE" w:rsidP="0095460B" w14:paraId="2E965FD5" w14:textId="7F1C2364">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Total Hrs/yr</w:t>
            </w:r>
          </w:p>
        </w:tc>
        <w:tc>
          <w:tcPr>
            <w:tcW w:w="989" w:type="dxa"/>
            <w:gridSpan w:val="4"/>
            <w:vMerge/>
            <w:tcBorders>
              <w:left w:val="nil"/>
              <w:bottom w:val="double" w:sz="4" w:space="0" w:color="auto"/>
              <w:right w:val="single" w:sz="8" w:space="0" w:color="000000"/>
            </w:tcBorders>
            <w:shd w:val="clear" w:color="auto" w:fill="auto"/>
            <w:vAlign w:val="bottom"/>
            <w:hideMark/>
          </w:tcPr>
          <w:p w:rsidR="00D9489D" w:rsidRPr="00A473AE" w:rsidP="0095460B" w14:paraId="59E731BD" w14:textId="5B683CF5">
            <w:pPr>
              <w:keepNext/>
              <w:spacing w:after="0" w:line="240" w:lineRule="auto"/>
              <w:ind w:firstLine="0"/>
              <w:jc w:val="center"/>
              <w:rPr>
                <w:rFonts w:eastAsia="Times New Roman" w:cstheme="minorHAnsi"/>
                <w:b/>
                <w:bCs/>
                <w:color w:val="000000"/>
              </w:rPr>
            </w:pPr>
          </w:p>
        </w:tc>
      </w:tr>
      <w:tr w14:paraId="1DC23966" w14:textId="77777777" w:rsidTr="00D9489D">
        <w:tblPrEx>
          <w:tblW w:w="9587" w:type="dxa"/>
          <w:tblLook w:val="04A0"/>
        </w:tblPrEx>
        <w:trPr>
          <w:trHeight w:val="432"/>
        </w:trPr>
        <w:tc>
          <w:tcPr>
            <w:tcW w:w="3230" w:type="dxa"/>
            <w:tcBorders>
              <w:top w:val="double" w:sz="4" w:space="0" w:color="auto"/>
              <w:left w:val="single" w:sz="8" w:space="0" w:color="000000"/>
              <w:bottom w:val="single" w:sz="8" w:space="0" w:color="000000"/>
              <w:right w:val="nil"/>
            </w:tcBorders>
            <w:shd w:val="clear" w:color="000000" w:fill="D9D9D9"/>
            <w:vAlign w:val="center"/>
            <w:hideMark/>
          </w:tcPr>
          <w:p w:rsidR="00DC6657" w:rsidRPr="00A473AE" w:rsidP="0095460B" w14:paraId="6C0181A4"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Required activities</w:t>
            </w:r>
          </w:p>
        </w:tc>
        <w:tc>
          <w:tcPr>
            <w:tcW w:w="861" w:type="dxa"/>
            <w:tcBorders>
              <w:top w:val="double" w:sz="4" w:space="0" w:color="auto"/>
              <w:left w:val="nil"/>
              <w:bottom w:val="single" w:sz="8" w:space="0" w:color="000000"/>
              <w:right w:val="nil"/>
            </w:tcBorders>
            <w:shd w:val="clear" w:color="000000" w:fill="D9D9D9"/>
            <w:vAlign w:val="center"/>
            <w:hideMark/>
          </w:tcPr>
          <w:p w:rsidR="00DC6657" w:rsidRPr="00A473AE" w:rsidP="0095460B" w14:paraId="10D767DE"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 </w:t>
            </w:r>
          </w:p>
        </w:tc>
        <w:tc>
          <w:tcPr>
            <w:tcW w:w="964" w:type="dxa"/>
            <w:tcBorders>
              <w:top w:val="double" w:sz="4" w:space="0" w:color="auto"/>
              <w:left w:val="nil"/>
              <w:bottom w:val="single" w:sz="8" w:space="0" w:color="000000"/>
              <w:right w:val="nil"/>
            </w:tcBorders>
            <w:shd w:val="clear" w:color="000000" w:fill="D9D9D9"/>
            <w:vAlign w:val="center"/>
            <w:hideMark/>
          </w:tcPr>
          <w:p w:rsidR="00DC6657" w:rsidRPr="00A473AE" w:rsidP="0095460B" w14:paraId="32B869B8"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 </w:t>
            </w:r>
          </w:p>
        </w:tc>
        <w:tc>
          <w:tcPr>
            <w:tcW w:w="1379" w:type="dxa"/>
            <w:gridSpan w:val="2"/>
            <w:tcBorders>
              <w:top w:val="double" w:sz="4" w:space="0" w:color="auto"/>
              <w:left w:val="nil"/>
              <w:bottom w:val="single" w:sz="8" w:space="0" w:color="000000"/>
              <w:right w:val="nil"/>
            </w:tcBorders>
            <w:shd w:val="clear" w:color="000000" w:fill="D9D9D9"/>
            <w:vAlign w:val="center"/>
            <w:hideMark/>
          </w:tcPr>
          <w:p w:rsidR="00DC6657" w:rsidRPr="00A473AE" w:rsidP="0095460B" w14:paraId="67BC88EA" w14:textId="77777777">
            <w:pPr>
              <w:keepNext/>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1260" w:type="dxa"/>
            <w:tcBorders>
              <w:top w:val="double" w:sz="4" w:space="0" w:color="auto"/>
              <w:left w:val="nil"/>
              <w:bottom w:val="single" w:sz="8" w:space="0" w:color="000000"/>
              <w:right w:val="nil"/>
            </w:tcBorders>
            <w:shd w:val="clear" w:color="000000" w:fill="D9D9D9"/>
            <w:vAlign w:val="center"/>
            <w:hideMark/>
          </w:tcPr>
          <w:p w:rsidR="00DC6657" w:rsidRPr="00A473AE" w:rsidP="0095460B" w14:paraId="46DD6761" w14:textId="77777777">
            <w:pPr>
              <w:keepNext/>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904" w:type="dxa"/>
            <w:gridSpan w:val="4"/>
            <w:tcBorders>
              <w:top w:val="double" w:sz="4" w:space="0" w:color="auto"/>
              <w:left w:val="nil"/>
              <w:bottom w:val="single" w:sz="8" w:space="0" w:color="000000"/>
              <w:right w:val="nil"/>
            </w:tcBorders>
            <w:shd w:val="clear" w:color="000000" w:fill="D9D9D9"/>
            <w:vAlign w:val="center"/>
            <w:hideMark/>
          </w:tcPr>
          <w:p w:rsidR="00DC6657" w:rsidRPr="00A473AE" w:rsidP="0095460B" w14:paraId="36D3BD12" w14:textId="77777777">
            <w:pPr>
              <w:keepNext/>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989" w:type="dxa"/>
            <w:gridSpan w:val="4"/>
            <w:tcBorders>
              <w:top w:val="double" w:sz="4" w:space="0" w:color="auto"/>
              <w:left w:val="nil"/>
              <w:bottom w:val="single" w:sz="8" w:space="0" w:color="000000"/>
              <w:right w:val="single" w:sz="8" w:space="0" w:color="000000"/>
            </w:tcBorders>
            <w:shd w:val="clear" w:color="000000" w:fill="D9D9D9"/>
            <w:noWrap/>
            <w:vAlign w:val="bottom"/>
            <w:hideMark/>
          </w:tcPr>
          <w:p w:rsidR="00DC6657" w:rsidRPr="00A473AE" w:rsidP="0095460B" w14:paraId="7409244B"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tc>
      </w:tr>
      <w:tr w14:paraId="6351E693" w14:textId="77777777" w:rsidTr="00D9489D">
        <w:tblPrEx>
          <w:tblW w:w="9587" w:type="dxa"/>
          <w:tblLook w:val="04A0"/>
        </w:tblPrEx>
        <w:trPr>
          <w:trHeight w:val="864"/>
        </w:trPr>
        <w:tc>
          <w:tcPr>
            <w:tcW w:w="3230" w:type="dxa"/>
            <w:tcBorders>
              <w:top w:val="nil"/>
              <w:left w:val="single" w:sz="8" w:space="0" w:color="000000"/>
              <w:bottom w:val="single" w:sz="8" w:space="0" w:color="000000"/>
              <w:right w:val="single" w:sz="8" w:space="0" w:color="000000"/>
            </w:tcBorders>
            <w:shd w:val="clear" w:color="auto" w:fill="auto"/>
            <w:vAlign w:val="center"/>
            <w:hideMark/>
          </w:tcPr>
          <w:p w:rsidR="00DC6657" w:rsidRPr="00A473AE" w:rsidP="0095460B" w14:paraId="3F20C41D" w14:textId="0651503F">
            <w:pPr>
              <w:keepNext/>
              <w:spacing w:after="0" w:line="240" w:lineRule="auto"/>
              <w:ind w:left="242" w:hanging="242"/>
              <w:rPr>
                <w:rFonts w:eastAsia="Times New Roman" w:cstheme="minorHAnsi"/>
                <w:color w:val="000000"/>
              </w:rPr>
            </w:pPr>
            <w:r w:rsidRPr="00A473AE">
              <w:rPr>
                <w:rFonts w:eastAsia="Times New Roman" w:cstheme="minorHAnsi"/>
                <w:color w:val="000000"/>
              </w:rPr>
              <w:t xml:space="preserve">1.  Report annual CAPs by facility to </w:t>
            </w:r>
            <w:r w:rsidRPr="00A473AE" w:rsidR="006D2CA8">
              <w:rPr>
                <w:rFonts w:eastAsia="Times New Roman" w:cstheme="minorHAnsi"/>
                <w:color w:val="000000"/>
              </w:rPr>
              <w:t>State</w:t>
            </w:r>
            <w:r w:rsidRPr="00A473AE">
              <w:rPr>
                <w:rFonts w:eastAsia="Times New Roman" w:cstheme="minorHAnsi"/>
                <w:color w:val="000000"/>
              </w:rPr>
              <w:t>s for use in triennial (2026) AERR report</w:t>
            </w:r>
          </w:p>
        </w:tc>
        <w:tc>
          <w:tcPr>
            <w:tcW w:w="861" w:type="dxa"/>
            <w:tcBorders>
              <w:top w:val="nil"/>
              <w:left w:val="nil"/>
              <w:bottom w:val="single" w:sz="8" w:space="0" w:color="000000"/>
              <w:right w:val="single" w:sz="8" w:space="0" w:color="000000"/>
            </w:tcBorders>
            <w:shd w:val="clear" w:color="auto" w:fill="auto"/>
            <w:noWrap/>
            <w:vAlign w:val="center"/>
            <w:hideMark/>
          </w:tcPr>
          <w:p w:rsidR="00DC6657" w:rsidRPr="00A473AE" w:rsidP="0095460B" w14:paraId="67106001" w14:textId="77777777">
            <w:pPr>
              <w:keepNext/>
              <w:spacing w:after="0" w:line="240" w:lineRule="auto"/>
              <w:ind w:firstLine="0"/>
              <w:jc w:val="center"/>
              <w:rPr>
                <w:rFonts w:eastAsia="Times New Roman" w:cstheme="minorHAnsi"/>
                <w:color w:val="000000"/>
              </w:rPr>
            </w:pPr>
            <w:r w:rsidRPr="00A473AE">
              <w:rPr>
                <w:rFonts w:eastAsia="Times New Roman" w:cstheme="minorHAnsi"/>
                <w:color w:val="000000"/>
              </w:rPr>
              <w:t>12,379</w:t>
            </w:r>
          </w:p>
        </w:tc>
        <w:tc>
          <w:tcPr>
            <w:tcW w:w="964" w:type="dxa"/>
            <w:tcBorders>
              <w:top w:val="nil"/>
              <w:left w:val="nil"/>
              <w:bottom w:val="nil"/>
              <w:right w:val="single" w:sz="8" w:space="0" w:color="000000"/>
            </w:tcBorders>
            <w:shd w:val="clear" w:color="auto" w:fill="auto"/>
            <w:noWrap/>
            <w:vAlign w:val="bottom"/>
            <w:hideMark/>
          </w:tcPr>
          <w:p w:rsidR="00DC6657" w:rsidRPr="00A473AE" w:rsidP="0095460B" w14:paraId="7A3FED89" w14:textId="77777777">
            <w:pPr>
              <w:keepNext/>
              <w:spacing w:after="0" w:line="240" w:lineRule="auto"/>
              <w:ind w:firstLine="0"/>
              <w:jc w:val="center"/>
              <w:rPr>
                <w:rFonts w:eastAsia="Times New Roman" w:cstheme="minorHAnsi"/>
                <w:color w:val="000000"/>
              </w:rPr>
            </w:pPr>
            <w:r w:rsidRPr="00A473AE">
              <w:rPr>
                <w:rFonts w:eastAsia="Times New Roman" w:cstheme="minorHAnsi"/>
                <w:color w:val="000000"/>
              </w:rPr>
              <w:t>5,800</w:t>
            </w:r>
          </w:p>
        </w:tc>
        <w:tc>
          <w:tcPr>
            <w:tcW w:w="1379" w:type="dxa"/>
            <w:gridSpan w:val="2"/>
            <w:tcBorders>
              <w:top w:val="nil"/>
              <w:left w:val="nil"/>
              <w:bottom w:val="single" w:sz="8" w:space="0" w:color="000000"/>
              <w:right w:val="single" w:sz="8" w:space="0" w:color="000000"/>
            </w:tcBorders>
            <w:shd w:val="clear" w:color="auto" w:fill="auto"/>
            <w:noWrap/>
            <w:vAlign w:val="center"/>
            <w:hideMark/>
          </w:tcPr>
          <w:p w:rsidR="00DC6657" w:rsidRPr="00A473AE" w:rsidP="0095460B" w14:paraId="0188A58C" w14:textId="77777777">
            <w:pPr>
              <w:keepNext/>
              <w:spacing w:after="0" w:line="240" w:lineRule="auto"/>
              <w:ind w:firstLine="0"/>
              <w:jc w:val="center"/>
              <w:rPr>
                <w:rFonts w:eastAsia="Times New Roman" w:cstheme="minorHAnsi"/>
                <w:color w:val="000000"/>
              </w:rPr>
            </w:pPr>
            <w:r w:rsidRPr="00A473AE">
              <w:rPr>
                <w:rFonts w:eastAsia="Times New Roman" w:cstheme="minorHAnsi"/>
                <w:color w:val="000000"/>
              </w:rPr>
              <w:t>1</w:t>
            </w:r>
          </w:p>
        </w:tc>
        <w:tc>
          <w:tcPr>
            <w:tcW w:w="1260" w:type="dxa"/>
            <w:tcBorders>
              <w:top w:val="nil"/>
              <w:left w:val="nil"/>
              <w:bottom w:val="single" w:sz="8" w:space="0" w:color="000000"/>
              <w:right w:val="single" w:sz="8" w:space="0" w:color="000000"/>
            </w:tcBorders>
            <w:shd w:val="clear" w:color="auto" w:fill="auto"/>
            <w:noWrap/>
            <w:vAlign w:val="center"/>
            <w:hideMark/>
          </w:tcPr>
          <w:p w:rsidR="00DC6657" w:rsidRPr="00A473AE" w:rsidP="0095460B" w14:paraId="72439A3D" w14:textId="77777777">
            <w:pPr>
              <w:keepNext/>
              <w:spacing w:after="0" w:line="240" w:lineRule="auto"/>
              <w:ind w:firstLine="0"/>
              <w:jc w:val="center"/>
              <w:rPr>
                <w:rFonts w:eastAsia="Times New Roman" w:cstheme="minorHAnsi"/>
                <w:color w:val="000000"/>
              </w:rPr>
            </w:pPr>
            <w:r w:rsidRPr="00A473AE">
              <w:rPr>
                <w:rFonts w:eastAsia="Times New Roman" w:cstheme="minorHAnsi"/>
                <w:color w:val="000000"/>
              </w:rPr>
              <w:t>24</w:t>
            </w:r>
          </w:p>
        </w:tc>
        <w:tc>
          <w:tcPr>
            <w:tcW w:w="904" w:type="dxa"/>
            <w:gridSpan w:val="4"/>
            <w:tcBorders>
              <w:top w:val="nil"/>
              <w:left w:val="nil"/>
              <w:bottom w:val="single" w:sz="8" w:space="0" w:color="000000"/>
              <w:right w:val="single" w:sz="8" w:space="0" w:color="000000"/>
            </w:tcBorders>
            <w:shd w:val="clear" w:color="auto" w:fill="auto"/>
            <w:noWrap/>
            <w:vAlign w:val="center"/>
            <w:hideMark/>
          </w:tcPr>
          <w:p w:rsidR="00DC6657" w:rsidRPr="00A473AE" w:rsidP="0095460B" w14:paraId="268100B6" w14:textId="77777777">
            <w:pPr>
              <w:keepNext/>
              <w:spacing w:after="0" w:line="240" w:lineRule="auto"/>
              <w:ind w:firstLine="0"/>
              <w:jc w:val="center"/>
              <w:rPr>
                <w:rFonts w:eastAsia="Times New Roman" w:cstheme="minorHAnsi"/>
                <w:color w:val="000000"/>
              </w:rPr>
            </w:pPr>
            <w:r w:rsidRPr="00A473AE">
              <w:rPr>
                <w:rFonts w:eastAsia="Times New Roman" w:cstheme="minorHAnsi"/>
                <w:color w:val="000000"/>
              </w:rPr>
              <w:t>25</w:t>
            </w:r>
          </w:p>
        </w:tc>
        <w:tc>
          <w:tcPr>
            <w:tcW w:w="989" w:type="dxa"/>
            <w:gridSpan w:val="4"/>
            <w:tcBorders>
              <w:top w:val="nil"/>
              <w:left w:val="nil"/>
              <w:bottom w:val="single" w:sz="8" w:space="0" w:color="000000"/>
              <w:right w:val="single" w:sz="8" w:space="0" w:color="000000"/>
            </w:tcBorders>
            <w:shd w:val="clear" w:color="auto" w:fill="auto"/>
            <w:noWrap/>
            <w:vAlign w:val="center"/>
            <w:hideMark/>
          </w:tcPr>
          <w:p w:rsidR="00DC6657" w:rsidRPr="00A473AE" w:rsidP="0095460B" w14:paraId="3E05105F" w14:textId="77777777">
            <w:pPr>
              <w:keepNext/>
              <w:spacing w:after="0" w:line="240" w:lineRule="auto"/>
              <w:ind w:firstLine="0"/>
              <w:jc w:val="right"/>
              <w:rPr>
                <w:rFonts w:eastAsia="Times New Roman" w:cstheme="minorHAnsi"/>
                <w:color w:val="000000"/>
              </w:rPr>
            </w:pPr>
            <w:r w:rsidRPr="00A473AE">
              <w:rPr>
                <w:rFonts w:eastAsia="Times New Roman" w:cstheme="minorHAnsi"/>
                <w:color w:val="000000"/>
              </w:rPr>
              <w:t xml:space="preserve">$2,857 </w:t>
            </w:r>
          </w:p>
        </w:tc>
      </w:tr>
      <w:tr w14:paraId="4349446B" w14:textId="77777777" w:rsidTr="00D9489D">
        <w:tblPrEx>
          <w:tblW w:w="9587" w:type="dxa"/>
          <w:tblLook w:val="04A0"/>
        </w:tblPrEx>
        <w:trPr>
          <w:trHeight w:val="864"/>
        </w:trPr>
        <w:tc>
          <w:tcPr>
            <w:tcW w:w="3230" w:type="dxa"/>
            <w:tcBorders>
              <w:top w:val="nil"/>
              <w:left w:val="single" w:sz="8" w:space="0" w:color="000000"/>
              <w:bottom w:val="single" w:sz="8" w:space="0" w:color="000000"/>
              <w:right w:val="single" w:sz="8" w:space="0" w:color="000000"/>
            </w:tcBorders>
            <w:shd w:val="clear" w:color="auto" w:fill="auto"/>
            <w:vAlign w:val="center"/>
            <w:hideMark/>
          </w:tcPr>
          <w:p w:rsidR="00DC6657" w:rsidRPr="00A473AE" w:rsidP="00DC6657" w14:paraId="58077BFA" w14:textId="68FB4A3D">
            <w:pPr>
              <w:spacing w:after="0" w:line="240" w:lineRule="auto"/>
              <w:ind w:left="242" w:hanging="242"/>
              <w:rPr>
                <w:rFonts w:eastAsia="Times New Roman" w:cstheme="minorHAnsi"/>
                <w:color w:val="000000"/>
              </w:rPr>
            </w:pPr>
            <w:r w:rsidRPr="00A473AE">
              <w:rPr>
                <w:rFonts w:eastAsia="Times New Roman" w:cstheme="minorHAnsi"/>
                <w:color w:val="000000"/>
              </w:rPr>
              <w:t xml:space="preserve">2.  Report annual CAPs by facility to </w:t>
            </w:r>
            <w:r w:rsidRPr="00A473AE" w:rsidR="006D2CA8">
              <w:rPr>
                <w:rFonts w:eastAsia="Times New Roman" w:cstheme="minorHAnsi"/>
                <w:color w:val="000000"/>
              </w:rPr>
              <w:t>State</w:t>
            </w:r>
            <w:r w:rsidRPr="00A473AE">
              <w:rPr>
                <w:rFonts w:eastAsia="Times New Roman" w:cstheme="minorHAnsi"/>
                <w:color w:val="000000"/>
              </w:rPr>
              <w:t>s for use in 2025 and 2027 AERR reports</w:t>
            </w:r>
          </w:p>
        </w:tc>
        <w:tc>
          <w:tcPr>
            <w:tcW w:w="861" w:type="dxa"/>
            <w:tcBorders>
              <w:top w:val="nil"/>
              <w:left w:val="nil"/>
              <w:bottom w:val="single" w:sz="8" w:space="0" w:color="000000"/>
              <w:right w:val="single" w:sz="8" w:space="0" w:color="000000"/>
            </w:tcBorders>
            <w:shd w:val="clear" w:color="auto" w:fill="auto"/>
            <w:noWrap/>
            <w:vAlign w:val="center"/>
            <w:hideMark/>
          </w:tcPr>
          <w:p w:rsidR="00DC6657" w:rsidRPr="00A473AE" w:rsidP="00DC6657" w14:paraId="322C1936"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2,510</w:t>
            </w:r>
          </w:p>
        </w:tc>
        <w:tc>
          <w:tcPr>
            <w:tcW w:w="964" w:type="dxa"/>
            <w:tcBorders>
              <w:top w:val="nil"/>
              <w:left w:val="nil"/>
              <w:bottom w:val="single" w:sz="8" w:space="0" w:color="000000"/>
              <w:right w:val="single" w:sz="8" w:space="0" w:color="000000"/>
            </w:tcBorders>
            <w:shd w:val="clear" w:color="auto" w:fill="auto"/>
            <w:noWrap/>
            <w:vAlign w:val="center"/>
            <w:hideMark/>
          </w:tcPr>
          <w:p w:rsidR="00DC6657" w:rsidRPr="00A473AE" w:rsidP="00DC6657" w14:paraId="60CFFBF7"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1379" w:type="dxa"/>
            <w:gridSpan w:val="2"/>
            <w:tcBorders>
              <w:top w:val="nil"/>
              <w:left w:val="nil"/>
              <w:bottom w:val="single" w:sz="8" w:space="0" w:color="000000"/>
              <w:right w:val="single" w:sz="8" w:space="0" w:color="000000"/>
            </w:tcBorders>
            <w:shd w:val="clear" w:color="auto" w:fill="auto"/>
            <w:noWrap/>
            <w:vAlign w:val="center"/>
            <w:hideMark/>
          </w:tcPr>
          <w:p w:rsidR="00DC6657" w:rsidRPr="00A473AE" w:rsidP="00DC6657" w14:paraId="26021A49"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w:t>
            </w:r>
          </w:p>
        </w:tc>
        <w:tc>
          <w:tcPr>
            <w:tcW w:w="1260" w:type="dxa"/>
            <w:tcBorders>
              <w:top w:val="nil"/>
              <w:left w:val="nil"/>
              <w:bottom w:val="single" w:sz="8" w:space="0" w:color="000000"/>
              <w:right w:val="single" w:sz="8" w:space="0" w:color="000000"/>
            </w:tcBorders>
            <w:shd w:val="clear" w:color="auto" w:fill="auto"/>
            <w:noWrap/>
            <w:vAlign w:val="center"/>
            <w:hideMark/>
          </w:tcPr>
          <w:p w:rsidR="00DC6657" w:rsidRPr="00A473AE" w:rsidP="00DC6657" w14:paraId="39B7170C"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24</w:t>
            </w:r>
          </w:p>
        </w:tc>
        <w:tc>
          <w:tcPr>
            <w:tcW w:w="904" w:type="dxa"/>
            <w:gridSpan w:val="4"/>
            <w:tcBorders>
              <w:top w:val="nil"/>
              <w:left w:val="nil"/>
              <w:bottom w:val="single" w:sz="8" w:space="0" w:color="000000"/>
              <w:right w:val="single" w:sz="8" w:space="0" w:color="000000"/>
            </w:tcBorders>
            <w:shd w:val="clear" w:color="auto" w:fill="auto"/>
            <w:noWrap/>
            <w:vAlign w:val="center"/>
            <w:hideMark/>
          </w:tcPr>
          <w:p w:rsidR="00DC6657" w:rsidRPr="00A473AE" w:rsidP="00DC6657" w14:paraId="3FFBE780"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25</w:t>
            </w:r>
          </w:p>
        </w:tc>
        <w:tc>
          <w:tcPr>
            <w:tcW w:w="989" w:type="dxa"/>
            <w:gridSpan w:val="4"/>
            <w:tcBorders>
              <w:top w:val="nil"/>
              <w:left w:val="nil"/>
              <w:bottom w:val="single" w:sz="8" w:space="0" w:color="000000"/>
              <w:right w:val="single" w:sz="8" w:space="0" w:color="000000"/>
            </w:tcBorders>
            <w:shd w:val="clear" w:color="auto" w:fill="auto"/>
            <w:noWrap/>
            <w:vAlign w:val="center"/>
            <w:hideMark/>
          </w:tcPr>
          <w:p w:rsidR="00DC6657" w:rsidRPr="00A473AE" w:rsidP="00DC6657" w14:paraId="3DECDF8F" w14:textId="77777777">
            <w:pPr>
              <w:spacing w:after="0" w:line="240" w:lineRule="auto"/>
              <w:ind w:firstLine="0"/>
              <w:jc w:val="right"/>
              <w:rPr>
                <w:rFonts w:eastAsia="Times New Roman" w:cstheme="minorHAnsi"/>
                <w:color w:val="000000"/>
              </w:rPr>
            </w:pPr>
            <w:r w:rsidRPr="00A473AE">
              <w:rPr>
                <w:rFonts w:eastAsia="Times New Roman" w:cstheme="minorHAnsi"/>
                <w:color w:val="000000"/>
              </w:rPr>
              <w:t xml:space="preserve">$2,857 </w:t>
            </w:r>
          </w:p>
        </w:tc>
      </w:tr>
      <w:tr w14:paraId="7C37910D" w14:textId="77777777" w:rsidTr="00D9489D">
        <w:tblPrEx>
          <w:tblW w:w="9587" w:type="dxa"/>
          <w:tblLook w:val="04A0"/>
        </w:tblPrEx>
        <w:trPr>
          <w:trHeight w:val="432"/>
        </w:trPr>
        <w:tc>
          <w:tcPr>
            <w:tcW w:w="3230" w:type="dxa"/>
            <w:tcBorders>
              <w:top w:val="nil"/>
              <w:left w:val="single" w:sz="8" w:space="0" w:color="000000"/>
              <w:bottom w:val="single" w:sz="8" w:space="0" w:color="000000"/>
              <w:right w:val="nil"/>
            </w:tcBorders>
            <w:shd w:val="clear" w:color="000000" w:fill="D9D9D9"/>
            <w:vAlign w:val="center"/>
            <w:hideMark/>
          </w:tcPr>
          <w:p w:rsidR="00DC6657" w:rsidRPr="00A473AE" w:rsidP="00DC6657" w14:paraId="6CD2A40C" w14:textId="77777777">
            <w:pPr>
              <w:spacing w:after="0" w:line="240" w:lineRule="auto"/>
              <w:ind w:firstLine="0"/>
              <w:rPr>
                <w:rFonts w:eastAsia="Times New Roman" w:cstheme="minorHAnsi"/>
                <w:b/>
                <w:bCs/>
                <w:color w:val="000000"/>
              </w:rPr>
            </w:pPr>
            <w:r w:rsidRPr="00A473AE">
              <w:rPr>
                <w:rFonts w:eastAsia="Times New Roman" w:cstheme="minorHAnsi"/>
                <w:b/>
                <w:bCs/>
                <w:color w:val="000000"/>
              </w:rPr>
              <w:t>Required One-Time Activities</w:t>
            </w:r>
          </w:p>
        </w:tc>
        <w:tc>
          <w:tcPr>
            <w:tcW w:w="861" w:type="dxa"/>
            <w:tcBorders>
              <w:top w:val="nil"/>
              <w:left w:val="nil"/>
              <w:bottom w:val="single" w:sz="8" w:space="0" w:color="000000"/>
              <w:right w:val="nil"/>
            </w:tcBorders>
            <w:shd w:val="clear" w:color="000000" w:fill="D9D9D9"/>
            <w:vAlign w:val="center"/>
            <w:hideMark/>
          </w:tcPr>
          <w:p w:rsidR="00DC6657" w:rsidRPr="00A473AE" w:rsidP="00DC6657" w14:paraId="67EC3EC4" w14:textId="77777777">
            <w:pPr>
              <w:spacing w:after="0" w:line="240" w:lineRule="auto"/>
              <w:ind w:firstLine="0"/>
              <w:rPr>
                <w:rFonts w:eastAsia="Times New Roman" w:cstheme="minorHAnsi"/>
                <w:b/>
                <w:bCs/>
                <w:color w:val="000000"/>
              </w:rPr>
            </w:pPr>
            <w:r w:rsidRPr="00A473AE">
              <w:rPr>
                <w:rFonts w:eastAsia="Times New Roman" w:cstheme="minorHAnsi"/>
                <w:b/>
                <w:bCs/>
                <w:color w:val="000000"/>
              </w:rPr>
              <w:t> </w:t>
            </w:r>
          </w:p>
        </w:tc>
        <w:tc>
          <w:tcPr>
            <w:tcW w:w="964" w:type="dxa"/>
            <w:tcBorders>
              <w:top w:val="nil"/>
              <w:left w:val="nil"/>
              <w:bottom w:val="single" w:sz="8" w:space="0" w:color="000000"/>
              <w:right w:val="nil"/>
            </w:tcBorders>
            <w:shd w:val="clear" w:color="000000" w:fill="D9D9D9"/>
            <w:vAlign w:val="center"/>
            <w:hideMark/>
          </w:tcPr>
          <w:p w:rsidR="00DC6657" w:rsidRPr="00A473AE" w:rsidP="00DC6657" w14:paraId="6D30E04F" w14:textId="77777777">
            <w:pPr>
              <w:spacing w:after="0" w:line="240" w:lineRule="auto"/>
              <w:ind w:firstLine="0"/>
              <w:rPr>
                <w:rFonts w:eastAsia="Times New Roman" w:cstheme="minorHAnsi"/>
                <w:b/>
                <w:bCs/>
                <w:color w:val="000000"/>
              </w:rPr>
            </w:pPr>
            <w:r w:rsidRPr="00A473AE">
              <w:rPr>
                <w:rFonts w:eastAsia="Times New Roman" w:cstheme="minorHAnsi"/>
                <w:b/>
                <w:bCs/>
                <w:color w:val="000000"/>
              </w:rPr>
              <w:t> </w:t>
            </w:r>
          </w:p>
        </w:tc>
        <w:tc>
          <w:tcPr>
            <w:tcW w:w="1379" w:type="dxa"/>
            <w:gridSpan w:val="2"/>
            <w:tcBorders>
              <w:top w:val="nil"/>
              <w:left w:val="nil"/>
              <w:bottom w:val="single" w:sz="8" w:space="0" w:color="000000"/>
              <w:right w:val="nil"/>
            </w:tcBorders>
            <w:shd w:val="clear" w:color="000000" w:fill="D9D9D9"/>
            <w:vAlign w:val="center"/>
            <w:hideMark/>
          </w:tcPr>
          <w:p w:rsidR="00DC6657" w:rsidRPr="00A473AE" w:rsidP="00DC6657" w14:paraId="071A2140"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1260" w:type="dxa"/>
            <w:tcBorders>
              <w:top w:val="nil"/>
              <w:left w:val="nil"/>
              <w:bottom w:val="single" w:sz="8" w:space="0" w:color="000000"/>
              <w:right w:val="nil"/>
            </w:tcBorders>
            <w:shd w:val="clear" w:color="000000" w:fill="D9D9D9"/>
            <w:vAlign w:val="center"/>
            <w:hideMark/>
          </w:tcPr>
          <w:p w:rsidR="00DC6657" w:rsidRPr="00A473AE" w:rsidP="00DC6657" w14:paraId="107A531E"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904" w:type="dxa"/>
            <w:gridSpan w:val="4"/>
            <w:tcBorders>
              <w:top w:val="nil"/>
              <w:left w:val="nil"/>
              <w:bottom w:val="single" w:sz="8" w:space="0" w:color="000000"/>
              <w:right w:val="nil"/>
            </w:tcBorders>
            <w:shd w:val="clear" w:color="000000" w:fill="D9D9D9"/>
            <w:vAlign w:val="center"/>
            <w:hideMark/>
          </w:tcPr>
          <w:p w:rsidR="00DC6657" w:rsidRPr="00A473AE" w:rsidP="00DC6657" w14:paraId="3FD36896"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989" w:type="dxa"/>
            <w:gridSpan w:val="4"/>
            <w:tcBorders>
              <w:top w:val="nil"/>
              <w:left w:val="nil"/>
              <w:bottom w:val="single" w:sz="8" w:space="0" w:color="000000"/>
              <w:right w:val="single" w:sz="8" w:space="0" w:color="000000"/>
            </w:tcBorders>
            <w:shd w:val="clear" w:color="000000" w:fill="D9D9D9"/>
            <w:noWrap/>
            <w:vAlign w:val="bottom"/>
            <w:hideMark/>
          </w:tcPr>
          <w:p w:rsidR="00DC6657" w:rsidRPr="00A473AE" w:rsidP="00DC6657" w14:paraId="2C600F4C" w14:textId="77777777">
            <w:pPr>
              <w:spacing w:after="0" w:line="240" w:lineRule="auto"/>
              <w:ind w:firstLine="0"/>
              <w:rPr>
                <w:rFonts w:eastAsia="Times New Roman" w:cstheme="minorHAnsi"/>
                <w:color w:val="000000"/>
              </w:rPr>
            </w:pPr>
            <w:r w:rsidRPr="00A473AE">
              <w:rPr>
                <w:rFonts w:eastAsia="Times New Roman" w:cstheme="minorHAnsi"/>
                <w:color w:val="000000"/>
              </w:rPr>
              <w:t> </w:t>
            </w:r>
          </w:p>
        </w:tc>
      </w:tr>
      <w:tr w14:paraId="325BAA98" w14:textId="77777777" w:rsidTr="00C6533F">
        <w:tblPrEx>
          <w:tblW w:w="9587" w:type="dxa"/>
          <w:tblLook w:val="04A0"/>
        </w:tblPrEx>
        <w:trPr>
          <w:trHeight w:val="720"/>
        </w:trPr>
        <w:tc>
          <w:tcPr>
            <w:tcW w:w="3230" w:type="dxa"/>
            <w:tcBorders>
              <w:top w:val="nil"/>
              <w:left w:val="single" w:sz="8" w:space="0" w:color="000000"/>
              <w:bottom w:val="single" w:sz="8" w:space="0" w:color="000000"/>
              <w:right w:val="single" w:sz="8" w:space="0" w:color="000000"/>
            </w:tcBorders>
            <w:shd w:val="clear" w:color="auto" w:fill="auto"/>
            <w:vAlign w:val="center"/>
            <w:hideMark/>
          </w:tcPr>
          <w:p w:rsidR="00DC6657" w:rsidRPr="00A473AE" w:rsidP="00DC6657" w14:paraId="7AC493A2" w14:textId="77777777">
            <w:pPr>
              <w:spacing w:after="0" w:line="240" w:lineRule="auto"/>
              <w:ind w:firstLine="0"/>
              <w:jc w:val="right"/>
              <w:rPr>
                <w:rFonts w:eastAsia="Times New Roman" w:cstheme="minorHAnsi"/>
                <w:b/>
                <w:bCs/>
                <w:color w:val="000000"/>
              </w:rPr>
            </w:pPr>
            <w:r w:rsidRPr="00A473AE">
              <w:rPr>
                <w:rFonts w:eastAsia="Times New Roman" w:cstheme="minorHAnsi"/>
                <w:b/>
                <w:bCs/>
                <w:color w:val="000000"/>
              </w:rPr>
              <w:t>Sub-total weighted average per year for required activities:</w:t>
            </w:r>
          </w:p>
        </w:tc>
        <w:tc>
          <w:tcPr>
            <w:tcW w:w="861" w:type="dxa"/>
            <w:tcBorders>
              <w:top w:val="nil"/>
              <w:left w:val="nil"/>
              <w:bottom w:val="single" w:sz="8" w:space="0" w:color="000000"/>
              <w:right w:val="single" w:sz="8" w:space="0" w:color="000000"/>
            </w:tcBorders>
            <w:shd w:val="clear" w:color="auto" w:fill="auto"/>
            <w:noWrap/>
            <w:vAlign w:val="center"/>
            <w:hideMark/>
          </w:tcPr>
          <w:p w:rsidR="00DC6657" w:rsidRPr="00A473AE" w:rsidP="00DC6657" w14:paraId="6260AE0D"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12,379</w:t>
            </w:r>
          </w:p>
        </w:tc>
        <w:tc>
          <w:tcPr>
            <w:tcW w:w="964" w:type="dxa"/>
            <w:tcBorders>
              <w:top w:val="nil"/>
              <w:left w:val="nil"/>
              <w:bottom w:val="single" w:sz="8" w:space="0" w:color="000000"/>
              <w:right w:val="single" w:sz="8" w:space="0" w:color="000000"/>
            </w:tcBorders>
            <w:shd w:val="clear" w:color="auto" w:fill="auto"/>
            <w:noWrap/>
            <w:vAlign w:val="center"/>
            <w:hideMark/>
          </w:tcPr>
          <w:p w:rsidR="00DC6657" w:rsidRPr="00A473AE" w:rsidP="00DC6657" w14:paraId="320220D5"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5,800</w:t>
            </w:r>
          </w:p>
        </w:tc>
        <w:tc>
          <w:tcPr>
            <w:tcW w:w="1379" w:type="dxa"/>
            <w:gridSpan w:val="2"/>
            <w:tcBorders>
              <w:top w:val="nil"/>
              <w:left w:val="nil"/>
              <w:bottom w:val="single" w:sz="8" w:space="0" w:color="000000"/>
              <w:right w:val="single" w:sz="8" w:space="0" w:color="000000"/>
            </w:tcBorders>
            <w:shd w:val="clear" w:color="auto" w:fill="auto"/>
            <w:noWrap/>
            <w:vAlign w:val="center"/>
            <w:hideMark/>
          </w:tcPr>
          <w:p w:rsidR="00DC6657" w:rsidRPr="00A473AE" w:rsidP="00DC6657" w14:paraId="16B26BBD"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1.0</w:t>
            </w:r>
          </w:p>
        </w:tc>
        <w:tc>
          <w:tcPr>
            <w:tcW w:w="1260" w:type="dxa"/>
            <w:tcBorders>
              <w:top w:val="nil"/>
              <w:left w:val="nil"/>
              <w:bottom w:val="single" w:sz="8" w:space="0" w:color="000000"/>
              <w:right w:val="single" w:sz="8" w:space="0" w:color="000000"/>
            </w:tcBorders>
            <w:shd w:val="clear" w:color="auto" w:fill="auto"/>
            <w:noWrap/>
            <w:vAlign w:val="center"/>
            <w:hideMark/>
          </w:tcPr>
          <w:p w:rsidR="00DC6657" w:rsidRPr="00A473AE" w:rsidP="00DC6657" w14:paraId="55DBFBC3"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24.0</w:t>
            </w:r>
          </w:p>
        </w:tc>
        <w:tc>
          <w:tcPr>
            <w:tcW w:w="904" w:type="dxa"/>
            <w:gridSpan w:val="4"/>
            <w:tcBorders>
              <w:top w:val="nil"/>
              <w:left w:val="nil"/>
              <w:bottom w:val="single" w:sz="8" w:space="0" w:color="000000"/>
              <w:right w:val="single" w:sz="8" w:space="0" w:color="000000"/>
            </w:tcBorders>
            <w:shd w:val="clear" w:color="auto" w:fill="auto"/>
            <w:noWrap/>
            <w:vAlign w:val="center"/>
            <w:hideMark/>
          </w:tcPr>
          <w:p w:rsidR="00DC6657" w:rsidRPr="00A473AE" w:rsidP="00DC6657" w14:paraId="73565A54"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25.0</w:t>
            </w:r>
          </w:p>
        </w:tc>
        <w:tc>
          <w:tcPr>
            <w:tcW w:w="989" w:type="dxa"/>
            <w:gridSpan w:val="4"/>
            <w:tcBorders>
              <w:top w:val="nil"/>
              <w:left w:val="nil"/>
              <w:bottom w:val="single" w:sz="8" w:space="0" w:color="000000"/>
              <w:right w:val="single" w:sz="8" w:space="0" w:color="000000"/>
            </w:tcBorders>
            <w:shd w:val="clear" w:color="auto" w:fill="auto"/>
            <w:noWrap/>
            <w:vAlign w:val="center"/>
            <w:hideMark/>
          </w:tcPr>
          <w:p w:rsidR="00DC6657" w:rsidRPr="00A473AE" w:rsidP="00DC6657" w14:paraId="52D43755" w14:textId="77777777">
            <w:pPr>
              <w:spacing w:after="0" w:line="240" w:lineRule="auto"/>
              <w:ind w:firstLine="0"/>
              <w:jc w:val="right"/>
              <w:rPr>
                <w:rFonts w:eastAsia="Times New Roman" w:cstheme="minorHAnsi"/>
                <w:b/>
                <w:bCs/>
                <w:color w:val="000000"/>
              </w:rPr>
            </w:pPr>
            <w:r w:rsidRPr="00A473AE">
              <w:rPr>
                <w:rFonts w:eastAsia="Times New Roman" w:cstheme="minorHAnsi"/>
                <w:b/>
                <w:bCs/>
                <w:color w:val="000000"/>
              </w:rPr>
              <w:t xml:space="preserve">$2,857 </w:t>
            </w:r>
          </w:p>
        </w:tc>
      </w:tr>
      <w:tr w14:paraId="5B10DB79" w14:textId="77777777" w:rsidTr="00D9489D">
        <w:tblPrEx>
          <w:tblW w:w="9587" w:type="dxa"/>
          <w:tblLook w:val="04A0"/>
        </w:tblPrEx>
        <w:trPr>
          <w:trHeight w:val="432"/>
        </w:trPr>
        <w:tc>
          <w:tcPr>
            <w:tcW w:w="6434" w:type="dxa"/>
            <w:gridSpan w:val="5"/>
            <w:tcBorders>
              <w:top w:val="nil"/>
              <w:left w:val="single" w:sz="8" w:space="0" w:color="000000"/>
              <w:bottom w:val="single" w:sz="8" w:space="0" w:color="000000"/>
              <w:right w:val="nil"/>
            </w:tcBorders>
            <w:shd w:val="clear" w:color="000000" w:fill="D9D9D9"/>
            <w:vAlign w:val="center"/>
            <w:hideMark/>
          </w:tcPr>
          <w:p w:rsidR="00DC6657" w:rsidRPr="00A473AE" w:rsidP="00DC6657" w14:paraId="01AC6695" w14:textId="77777777">
            <w:pPr>
              <w:spacing w:after="0" w:line="240" w:lineRule="auto"/>
              <w:ind w:firstLine="0"/>
              <w:rPr>
                <w:rFonts w:eastAsia="Times New Roman" w:cstheme="minorHAnsi"/>
                <w:b/>
                <w:bCs/>
                <w:color w:val="000000"/>
              </w:rPr>
            </w:pPr>
            <w:r w:rsidRPr="00A473AE">
              <w:rPr>
                <w:rFonts w:eastAsia="Times New Roman" w:cstheme="minorHAnsi"/>
                <w:b/>
                <w:bCs/>
                <w:color w:val="000000"/>
              </w:rPr>
              <w:t>Voluntary activities for triennial inventory years</w:t>
            </w:r>
          </w:p>
        </w:tc>
        <w:tc>
          <w:tcPr>
            <w:tcW w:w="1656" w:type="dxa"/>
            <w:gridSpan w:val="2"/>
            <w:tcBorders>
              <w:top w:val="nil"/>
              <w:left w:val="nil"/>
              <w:bottom w:val="single" w:sz="8" w:space="0" w:color="000000"/>
              <w:right w:val="nil"/>
            </w:tcBorders>
            <w:shd w:val="clear" w:color="000000" w:fill="D9D9D9"/>
            <w:vAlign w:val="center"/>
            <w:hideMark/>
          </w:tcPr>
          <w:p w:rsidR="00DC6657" w:rsidRPr="00A473AE" w:rsidP="00DC6657" w14:paraId="4DE8220B" w14:textId="77777777">
            <w:pPr>
              <w:spacing w:after="0" w:line="240" w:lineRule="auto"/>
              <w:ind w:firstLine="0"/>
              <w:rPr>
                <w:rFonts w:eastAsia="Times New Roman" w:cstheme="minorHAnsi"/>
                <w:b/>
                <w:bCs/>
                <w:color w:val="000000"/>
              </w:rPr>
            </w:pPr>
            <w:r w:rsidRPr="00A473AE">
              <w:rPr>
                <w:rFonts w:eastAsia="Times New Roman" w:cstheme="minorHAnsi"/>
                <w:b/>
                <w:bCs/>
                <w:color w:val="000000"/>
              </w:rPr>
              <w:t> </w:t>
            </w:r>
          </w:p>
        </w:tc>
        <w:tc>
          <w:tcPr>
            <w:tcW w:w="360" w:type="dxa"/>
            <w:gridSpan w:val="2"/>
            <w:tcBorders>
              <w:top w:val="nil"/>
              <w:left w:val="nil"/>
              <w:bottom w:val="single" w:sz="8" w:space="0" w:color="000000"/>
              <w:right w:val="nil"/>
            </w:tcBorders>
            <w:shd w:val="clear" w:color="000000" w:fill="D9D9D9"/>
            <w:vAlign w:val="center"/>
            <w:hideMark/>
          </w:tcPr>
          <w:p w:rsidR="00DC6657" w:rsidRPr="00A473AE" w:rsidP="00DC6657" w14:paraId="5D6ED783" w14:textId="77777777">
            <w:pPr>
              <w:spacing w:after="0" w:line="240" w:lineRule="auto"/>
              <w:ind w:firstLine="0"/>
              <w:rPr>
                <w:rFonts w:eastAsia="Times New Roman" w:cstheme="minorHAnsi"/>
                <w:b/>
                <w:bCs/>
                <w:color w:val="000000"/>
              </w:rPr>
            </w:pPr>
            <w:r w:rsidRPr="00A473AE">
              <w:rPr>
                <w:rFonts w:eastAsia="Times New Roman" w:cstheme="minorHAnsi"/>
                <w:b/>
                <w:bCs/>
                <w:color w:val="000000"/>
              </w:rPr>
              <w:t> </w:t>
            </w:r>
          </w:p>
        </w:tc>
        <w:tc>
          <w:tcPr>
            <w:tcW w:w="270" w:type="dxa"/>
            <w:gridSpan w:val="2"/>
            <w:tcBorders>
              <w:top w:val="nil"/>
              <w:left w:val="nil"/>
              <w:bottom w:val="single" w:sz="8" w:space="0" w:color="000000"/>
              <w:right w:val="nil"/>
            </w:tcBorders>
            <w:shd w:val="clear" w:color="000000" w:fill="D9D9D9"/>
            <w:vAlign w:val="center"/>
            <w:hideMark/>
          </w:tcPr>
          <w:p w:rsidR="00DC6657" w:rsidRPr="00A473AE" w:rsidP="00DC6657" w14:paraId="004EB36E"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270" w:type="dxa"/>
            <w:tcBorders>
              <w:top w:val="nil"/>
              <w:left w:val="nil"/>
              <w:bottom w:val="single" w:sz="8" w:space="0" w:color="000000"/>
              <w:right w:val="nil"/>
            </w:tcBorders>
            <w:shd w:val="clear" w:color="000000" w:fill="D9D9D9"/>
            <w:vAlign w:val="center"/>
            <w:hideMark/>
          </w:tcPr>
          <w:p w:rsidR="00DC6657" w:rsidRPr="00A473AE" w:rsidP="00DC6657" w14:paraId="66463995"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273" w:type="dxa"/>
            <w:tcBorders>
              <w:top w:val="nil"/>
              <w:left w:val="nil"/>
              <w:bottom w:val="single" w:sz="8" w:space="0" w:color="000000"/>
              <w:right w:val="nil"/>
            </w:tcBorders>
            <w:shd w:val="clear" w:color="000000" w:fill="D9D9D9"/>
            <w:vAlign w:val="center"/>
            <w:hideMark/>
          </w:tcPr>
          <w:p w:rsidR="00DC6657" w:rsidRPr="00A473AE" w:rsidP="00DC6657" w14:paraId="2F1BF2EE"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324" w:type="dxa"/>
            <w:tcBorders>
              <w:top w:val="nil"/>
              <w:left w:val="nil"/>
              <w:bottom w:val="single" w:sz="8" w:space="0" w:color="000000"/>
              <w:right w:val="single" w:sz="8" w:space="0" w:color="000000"/>
            </w:tcBorders>
            <w:shd w:val="clear" w:color="000000" w:fill="D9D9D9"/>
            <w:noWrap/>
            <w:vAlign w:val="bottom"/>
            <w:hideMark/>
          </w:tcPr>
          <w:p w:rsidR="00DC6657" w:rsidRPr="00A473AE" w:rsidP="00DC6657" w14:paraId="5E43689B" w14:textId="77777777">
            <w:pPr>
              <w:spacing w:after="0" w:line="240" w:lineRule="auto"/>
              <w:ind w:firstLine="0"/>
              <w:rPr>
                <w:rFonts w:eastAsia="Times New Roman" w:cstheme="minorHAnsi"/>
                <w:color w:val="000000"/>
              </w:rPr>
            </w:pPr>
            <w:r w:rsidRPr="00A473AE">
              <w:rPr>
                <w:rFonts w:eastAsia="Times New Roman" w:cstheme="minorHAnsi"/>
                <w:color w:val="000000"/>
              </w:rPr>
              <w:t> </w:t>
            </w:r>
          </w:p>
        </w:tc>
      </w:tr>
      <w:tr w14:paraId="35573425" w14:textId="77777777" w:rsidTr="00D9489D">
        <w:tblPrEx>
          <w:tblW w:w="9587" w:type="dxa"/>
          <w:tblLook w:val="04A0"/>
        </w:tblPrEx>
        <w:trPr>
          <w:trHeight w:val="720"/>
        </w:trPr>
        <w:tc>
          <w:tcPr>
            <w:tcW w:w="3230" w:type="dxa"/>
            <w:tcBorders>
              <w:top w:val="nil"/>
              <w:left w:val="single" w:sz="8" w:space="0" w:color="000000"/>
              <w:bottom w:val="single" w:sz="8" w:space="0" w:color="000000"/>
              <w:right w:val="single" w:sz="8" w:space="0" w:color="000000"/>
            </w:tcBorders>
            <w:shd w:val="clear" w:color="auto" w:fill="auto"/>
            <w:vAlign w:val="center"/>
            <w:hideMark/>
          </w:tcPr>
          <w:p w:rsidR="00DC6657" w:rsidRPr="00A473AE" w:rsidP="00DC6657" w14:paraId="30C090A4" w14:textId="72A6EC72">
            <w:pPr>
              <w:spacing w:after="0" w:line="240" w:lineRule="auto"/>
              <w:ind w:left="242" w:hanging="242"/>
              <w:rPr>
                <w:rFonts w:eastAsia="Times New Roman" w:cstheme="minorHAnsi"/>
              </w:rPr>
            </w:pPr>
            <w:r w:rsidRPr="00A473AE">
              <w:rPr>
                <w:rFonts w:eastAsia="Times New Roman" w:cstheme="minorHAnsi"/>
              </w:rPr>
              <w:t>3. Provide rail yard data to the EPA for 202</w:t>
            </w:r>
            <w:r w:rsidRPr="00A473AE" w:rsidR="00D9489D">
              <w:rPr>
                <w:rFonts w:eastAsia="Times New Roman" w:cstheme="minorHAnsi"/>
              </w:rPr>
              <w:t>6</w:t>
            </w:r>
            <w:r w:rsidRPr="00A473AE">
              <w:rPr>
                <w:rFonts w:eastAsia="Times New Roman" w:cstheme="minorHAnsi"/>
              </w:rPr>
              <w:t xml:space="preserve"> (in 202</w:t>
            </w:r>
            <w:r w:rsidRPr="00A473AE" w:rsidR="00D9489D">
              <w:rPr>
                <w:rFonts w:eastAsia="Times New Roman" w:cstheme="minorHAnsi"/>
              </w:rPr>
              <w:t>7</w:t>
            </w:r>
            <w:r w:rsidRPr="00A473AE">
              <w:rPr>
                <w:rFonts w:eastAsia="Times New Roman" w:cstheme="minorHAnsi"/>
              </w:rPr>
              <w:t>)</w:t>
            </w:r>
          </w:p>
        </w:tc>
        <w:tc>
          <w:tcPr>
            <w:tcW w:w="861" w:type="dxa"/>
            <w:tcBorders>
              <w:top w:val="nil"/>
              <w:left w:val="nil"/>
              <w:bottom w:val="single" w:sz="8" w:space="0" w:color="000000"/>
              <w:right w:val="single" w:sz="8" w:space="0" w:color="000000"/>
            </w:tcBorders>
            <w:shd w:val="clear" w:color="auto" w:fill="auto"/>
            <w:noWrap/>
            <w:vAlign w:val="center"/>
            <w:hideMark/>
          </w:tcPr>
          <w:p w:rsidR="00DC6657" w:rsidRPr="00A473AE" w:rsidP="00DC6657" w14:paraId="6679BBB1"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7</w:t>
            </w:r>
          </w:p>
        </w:tc>
        <w:tc>
          <w:tcPr>
            <w:tcW w:w="964" w:type="dxa"/>
            <w:tcBorders>
              <w:top w:val="nil"/>
              <w:left w:val="nil"/>
              <w:bottom w:val="single" w:sz="8" w:space="0" w:color="000000"/>
              <w:right w:val="single" w:sz="8" w:space="0" w:color="000000"/>
            </w:tcBorders>
            <w:shd w:val="clear" w:color="auto" w:fill="auto"/>
            <w:noWrap/>
            <w:vAlign w:val="center"/>
            <w:hideMark/>
          </w:tcPr>
          <w:p w:rsidR="00DC6657" w:rsidRPr="00A473AE" w:rsidP="00DC6657" w14:paraId="67226684" w14:textId="61E59967">
            <w:pPr>
              <w:spacing w:after="0" w:line="240" w:lineRule="auto"/>
              <w:ind w:firstLine="0"/>
              <w:jc w:val="center"/>
              <w:rPr>
                <w:rFonts w:eastAsia="Times New Roman" w:cstheme="minorHAnsi"/>
                <w:color w:val="000000"/>
              </w:rPr>
            </w:pPr>
            <w:r w:rsidRPr="00A473AE">
              <w:rPr>
                <w:rFonts w:eastAsia="Times New Roman" w:cstheme="minorHAnsi"/>
                <w:color w:val="000000"/>
              </w:rPr>
              <w:t>n/a</w:t>
            </w:r>
          </w:p>
        </w:tc>
        <w:tc>
          <w:tcPr>
            <w:tcW w:w="1379" w:type="dxa"/>
            <w:gridSpan w:val="2"/>
            <w:tcBorders>
              <w:top w:val="nil"/>
              <w:left w:val="nil"/>
              <w:bottom w:val="single" w:sz="8" w:space="0" w:color="000000"/>
              <w:right w:val="single" w:sz="8" w:space="0" w:color="000000"/>
            </w:tcBorders>
            <w:shd w:val="clear" w:color="auto" w:fill="auto"/>
            <w:noWrap/>
            <w:vAlign w:val="center"/>
            <w:hideMark/>
          </w:tcPr>
          <w:p w:rsidR="00DC6657" w:rsidRPr="00A473AE" w:rsidP="00DC6657" w14:paraId="2DC3C167"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w:t>
            </w:r>
          </w:p>
        </w:tc>
        <w:tc>
          <w:tcPr>
            <w:tcW w:w="1260" w:type="dxa"/>
            <w:tcBorders>
              <w:top w:val="nil"/>
              <w:left w:val="nil"/>
              <w:bottom w:val="single" w:sz="8" w:space="0" w:color="000000"/>
              <w:right w:val="single" w:sz="8" w:space="0" w:color="000000"/>
            </w:tcBorders>
            <w:shd w:val="clear" w:color="auto" w:fill="auto"/>
            <w:noWrap/>
            <w:vAlign w:val="center"/>
            <w:hideMark/>
          </w:tcPr>
          <w:p w:rsidR="00DC6657" w:rsidRPr="00A473AE" w:rsidP="00DC6657" w14:paraId="49DF5207"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10</w:t>
            </w:r>
          </w:p>
        </w:tc>
        <w:tc>
          <w:tcPr>
            <w:tcW w:w="904" w:type="dxa"/>
            <w:gridSpan w:val="4"/>
            <w:tcBorders>
              <w:top w:val="nil"/>
              <w:left w:val="nil"/>
              <w:bottom w:val="single" w:sz="8" w:space="0" w:color="000000"/>
              <w:right w:val="single" w:sz="8" w:space="0" w:color="000000"/>
            </w:tcBorders>
            <w:shd w:val="clear" w:color="auto" w:fill="auto"/>
            <w:noWrap/>
            <w:vAlign w:val="center"/>
            <w:hideMark/>
          </w:tcPr>
          <w:p w:rsidR="00DC6657" w:rsidRPr="00A473AE" w:rsidP="00DC6657" w14:paraId="175AA692"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12</w:t>
            </w:r>
          </w:p>
        </w:tc>
        <w:tc>
          <w:tcPr>
            <w:tcW w:w="989" w:type="dxa"/>
            <w:gridSpan w:val="4"/>
            <w:tcBorders>
              <w:top w:val="nil"/>
              <w:left w:val="nil"/>
              <w:bottom w:val="single" w:sz="8" w:space="0" w:color="000000"/>
              <w:right w:val="single" w:sz="8" w:space="0" w:color="000000"/>
            </w:tcBorders>
            <w:shd w:val="clear" w:color="auto" w:fill="auto"/>
            <w:noWrap/>
            <w:vAlign w:val="center"/>
            <w:hideMark/>
          </w:tcPr>
          <w:p w:rsidR="00DC6657" w:rsidRPr="00A473AE" w:rsidP="00DC6657" w14:paraId="0BB4E238" w14:textId="77777777">
            <w:pPr>
              <w:spacing w:after="0" w:line="240" w:lineRule="auto"/>
              <w:ind w:firstLine="0"/>
              <w:jc w:val="right"/>
              <w:rPr>
                <w:rFonts w:eastAsia="Times New Roman" w:cstheme="minorHAnsi"/>
                <w:color w:val="000000"/>
              </w:rPr>
            </w:pPr>
            <w:r w:rsidRPr="00A473AE">
              <w:rPr>
                <w:rFonts w:eastAsia="Times New Roman" w:cstheme="minorHAnsi"/>
                <w:color w:val="000000"/>
              </w:rPr>
              <w:t xml:space="preserve">$1,471 </w:t>
            </w:r>
          </w:p>
        </w:tc>
      </w:tr>
    </w:tbl>
    <w:p w:rsidR="00DC6657" w:rsidRPr="00A473AE" w:rsidP="002C3B4A" w14:paraId="0AF12007" w14:textId="77777777"/>
    <w:p w:rsidR="002C3B4A" w:rsidRPr="00A473AE" w:rsidP="002C3B4A" w14:paraId="4446E2FD" w14:textId="132BC70D">
      <w:r w:rsidRPr="00A473AE">
        <w:t xml:space="preserve">For items 1 </w:t>
      </w:r>
      <w:r w:rsidRPr="00A473AE" w:rsidR="00D9769D">
        <w:t>and</w:t>
      </w:r>
      <w:r w:rsidRPr="00A473AE">
        <w:t xml:space="preserve"> </w:t>
      </w:r>
      <w:r w:rsidRPr="00A473AE" w:rsidR="00D9769D">
        <w:t>2</w:t>
      </w:r>
      <w:r w:rsidRPr="00A473AE">
        <w:t xml:space="preserve"> in</w:t>
      </w:r>
      <w:r w:rsidRPr="00A473AE" w:rsidR="00D9769D">
        <w:t xml:space="preserve"> </w:t>
      </w:r>
      <w:r w:rsidRPr="00A473AE" w:rsidR="00D9769D">
        <w:fldChar w:fldCharType="begin"/>
      </w:r>
      <w:r w:rsidRPr="00A473AE" w:rsidR="00D9769D">
        <w:instrText xml:space="preserve"> REF _Ref207035346 \h </w:instrText>
      </w:r>
      <w:r w:rsidR="00A473AE">
        <w:instrText xml:space="preserve"> \* MERGEFORMAT </w:instrText>
      </w:r>
      <w:r w:rsidRPr="00A473AE" w:rsidR="00D9769D">
        <w:fldChar w:fldCharType="separate"/>
      </w:r>
      <w:r w:rsidRPr="00A473AE" w:rsidR="00D42CD7">
        <w:t xml:space="preserve">Table </w:t>
      </w:r>
      <w:r w:rsidRPr="00A473AE" w:rsidR="00D42CD7">
        <w:rPr>
          <w:noProof/>
        </w:rPr>
        <w:t>8</w:t>
      </w:r>
      <w:r w:rsidRPr="00A473AE" w:rsidR="00D9769D">
        <w:fldChar w:fldCharType="end"/>
      </w:r>
      <w:r w:rsidRPr="00A473AE">
        <w:t xml:space="preserve">, these hours cover reporting CAPs to </w:t>
      </w:r>
      <w:r w:rsidRPr="00A473AE" w:rsidR="006D2CA8">
        <w:t>State</w:t>
      </w:r>
      <w:r w:rsidRPr="00A473AE">
        <w:t>s</w:t>
      </w:r>
      <w:r w:rsidRPr="00A473AE" w:rsidR="00B63125">
        <w:t xml:space="preserve"> for those facilities that the AERR requires be reported by States</w:t>
      </w:r>
      <w:r w:rsidRPr="00A473AE">
        <w:t>. Any time taken for HAP reporting for the 202</w:t>
      </w:r>
      <w:r w:rsidRPr="00A473AE" w:rsidR="00D9769D">
        <w:t>6</w:t>
      </w:r>
      <w:r w:rsidRPr="00A473AE">
        <w:t>-202</w:t>
      </w:r>
      <w:r w:rsidRPr="00A473AE" w:rsidR="00D9769D">
        <w:t>8</w:t>
      </w:r>
      <w:r w:rsidRPr="00A473AE">
        <w:t xml:space="preserve"> inventory years result from </w:t>
      </w:r>
      <w:r w:rsidRPr="00A473AE" w:rsidR="00D9769D">
        <w:t>S</w:t>
      </w:r>
      <w:r w:rsidRPr="00A473AE">
        <w:t xml:space="preserve">tate requirements and are not driven by AERR requirements. The number of hours included in </w:t>
      </w:r>
      <w:r w:rsidRPr="00A473AE" w:rsidR="00D9769D">
        <w:fldChar w:fldCharType="begin"/>
      </w:r>
      <w:r w:rsidRPr="00A473AE" w:rsidR="00D9769D">
        <w:instrText xml:space="preserve"> REF _Ref207035346 \h </w:instrText>
      </w:r>
      <w:r w:rsidR="00A473AE">
        <w:instrText xml:space="preserve"> \* MERGEFORMAT </w:instrText>
      </w:r>
      <w:r w:rsidRPr="00A473AE" w:rsidR="00D9769D">
        <w:fldChar w:fldCharType="separate"/>
      </w:r>
      <w:r w:rsidRPr="00A473AE" w:rsidR="00D42CD7">
        <w:t xml:space="preserve">Table </w:t>
      </w:r>
      <w:r w:rsidRPr="00A473AE" w:rsidR="00D42CD7">
        <w:rPr>
          <w:noProof/>
        </w:rPr>
        <w:t>8</w:t>
      </w:r>
      <w:r w:rsidRPr="00A473AE" w:rsidR="00D9769D">
        <w:fldChar w:fldCharType="end"/>
      </w:r>
      <w:r w:rsidRPr="00A473AE">
        <w:t xml:space="preserve"> are for reporting emissions data only and includes the time that staff at facilities may need to spend to answer follow-up questions from the </w:t>
      </w:r>
      <w:r w:rsidRPr="00A473AE" w:rsidR="00D9769D">
        <w:t>S</w:t>
      </w:r>
      <w:r w:rsidRPr="00A473AE">
        <w:t>tate</w:t>
      </w:r>
      <w:r w:rsidRPr="00A473AE" w:rsidR="00D9769D">
        <w:t>s</w:t>
      </w:r>
      <w:r w:rsidRPr="00A473AE">
        <w:t>. The time taken by facilities to collect necessary data (</w:t>
      </w:r>
      <w:r w:rsidRPr="00A473AE">
        <w:rPr>
          <w:i/>
        </w:rPr>
        <w:t>e.g.</w:t>
      </w:r>
      <w:r w:rsidRPr="00A473AE">
        <w:t xml:space="preserve">, throughput, source testing) to comply with the reporting requirements is assumed to be a part of </w:t>
      </w:r>
      <w:r w:rsidRPr="00A473AE" w:rsidR="00B63125">
        <w:t>S</w:t>
      </w:r>
      <w:r w:rsidRPr="00A473AE">
        <w:t xml:space="preserve">tate permitting, compliance, and other requirements, which go beyond the scope of this ICR. Since most facilities reporting during the period covered by this ICR have been reporting emissions data for many years, this ICR does not include the additional hours associated with collecting facility attributes. </w:t>
      </w:r>
    </w:p>
    <w:p w:rsidR="00B63125" w:rsidRPr="00A473AE" w:rsidP="002C3B4A" w14:paraId="5003162E" w14:textId="117FFC11">
      <w:r w:rsidRPr="00A473AE">
        <w:t xml:space="preserve">Item 3 in </w:t>
      </w:r>
      <w:r w:rsidRPr="00A473AE">
        <w:fldChar w:fldCharType="begin"/>
      </w:r>
      <w:r w:rsidRPr="00A473AE">
        <w:instrText xml:space="preserve"> REF _Ref207035346 \h </w:instrText>
      </w:r>
      <w:r w:rsidR="00A473AE">
        <w:instrText xml:space="preserve"> \* MERGEFORMAT </w:instrText>
      </w:r>
      <w:r w:rsidRPr="00A473AE">
        <w:fldChar w:fldCharType="separate"/>
      </w:r>
      <w:r w:rsidRPr="00A473AE" w:rsidR="00D42CD7">
        <w:t xml:space="preserve">Table </w:t>
      </w:r>
      <w:r w:rsidRPr="00A473AE" w:rsidR="00D42CD7">
        <w:rPr>
          <w:noProof/>
        </w:rPr>
        <w:t>8</w:t>
      </w:r>
      <w:r w:rsidRPr="00A473AE">
        <w:fldChar w:fldCharType="end"/>
      </w:r>
      <w:r w:rsidRPr="00A473AE">
        <w:t xml:space="preserve"> includes the hours for rail companies to provide</w:t>
      </w:r>
      <w:r w:rsidRPr="00A473AE" w:rsidR="00106F4A">
        <w:t>, voluntarily, the</w:t>
      </w:r>
      <w:r w:rsidRPr="00A473AE">
        <w:t xml:space="preserve"> EPA the activity data about rail yards. This work was previously described in Section 12d.1.</w:t>
      </w:r>
    </w:p>
    <w:p w:rsidR="00B63125" w:rsidRPr="00A473AE" w:rsidP="002C3B4A" w14:paraId="30561A93" w14:textId="724A8F0F">
      <w:r w:rsidRPr="00A473AE">
        <w:fldChar w:fldCharType="begin"/>
      </w:r>
      <w:r w:rsidRPr="00A473AE">
        <w:instrText xml:space="preserve"> REF _Ref207087365 \h </w:instrText>
      </w:r>
      <w:r w:rsidR="00A473AE">
        <w:instrText xml:space="preserve"> \* MERGEFORMAT </w:instrText>
      </w:r>
      <w:r w:rsidRPr="00A473AE">
        <w:fldChar w:fldCharType="separate"/>
      </w:r>
      <w:r w:rsidRPr="00A473AE" w:rsidR="00D42CD7">
        <w:t xml:space="preserve">Table </w:t>
      </w:r>
      <w:r w:rsidRPr="00A473AE" w:rsidR="00D42CD7">
        <w:rPr>
          <w:noProof/>
        </w:rPr>
        <w:t>9</w:t>
      </w:r>
      <w:r w:rsidRPr="00A473AE">
        <w:fldChar w:fldCharType="end"/>
      </w:r>
      <w:r w:rsidRPr="00A473AE">
        <w:t xml:space="preserve"> </w:t>
      </w:r>
      <w:r w:rsidRPr="00A473AE" w:rsidR="00891FC3">
        <w:t xml:space="preserve">below </w:t>
      </w:r>
      <w:r w:rsidRPr="00A473AE">
        <w:t xml:space="preserve">provides the annual total owner/operator burden of hours and costs for the activities listed in </w:t>
      </w:r>
      <w:r w:rsidRPr="00A473AE">
        <w:fldChar w:fldCharType="begin"/>
      </w:r>
      <w:r w:rsidRPr="00A473AE">
        <w:instrText xml:space="preserve"> REF _Ref207035346 \h </w:instrText>
      </w:r>
      <w:r w:rsidR="00A473AE">
        <w:instrText xml:space="preserve"> \* MERGEFORMAT </w:instrText>
      </w:r>
      <w:r w:rsidRPr="00A473AE">
        <w:fldChar w:fldCharType="separate"/>
      </w:r>
      <w:r w:rsidRPr="00A473AE" w:rsidR="00D42CD7">
        <w:t xml:space="preserve">Table </w:t>
      </w:r>
      <w:r w:rsidRPr="00A473AE" w:rsidR="00D42CD7">
        <w:rPr>
          <w:noProof/>
        </w:rPr>
        <w:t>8</w:t>
      </w:r>
      <w:r w:rsidRPr="00A473AE">
        <w:fldChar w:fldCharType="end"/>
      </w:r>
      <w:r w:rsidRPr="00A473AE">
        <w:t xml:space="preserve">. </w:t>
      </w:r>
      <w:r w:rsidRPr="00A473AE" w:rsidR="00D9489D">
        <w:t>The annual burden across the 3-year average of 5,800 facilities is about 145,000 hours per year with a cost of about $16.6M per year.</w:t>
      </w:r>
    </w:p>
    <w:p w:rsidR="00B63125" w:rsidRPr="00A473AE" w:rsidP="00B63125" w14:paraId="0EE6893C" w14:textId="554FB2A3">
      <w:pPr>
        <w:pStyle w:val="Caption"/>
      </w:pPr>
      <w:bookmarkStart w:id="31" w:name="_Ref207087365"/>
      <w:r w:rsidRPr="00A473AE">
        <w:t xml:space="preserve">Table </w:t>
      </w:r>
      <w:r w:rsidRPr="00A473AE">
        <w:fldChar w:fldCharType="begin"/>
      </w:r>
      <w:r w:rsidRPr="00A473AE">
        <w:instrText xml:space="preserve"> SEQ Table \* ARABIC </w:instrText>
      </w:r>
      <w:r w:rsidRPr="00A473AE">
        <w:fldChar w:fldCharType="separate"/>
      </w:r>
      <w:r w:rsidRPr="00A473AE" w:rsidR="00D42CD7">
        <w:rPr>
          <w:noProof/>
        </w:rPr>
        <w:t>9</w:t>
      </w:r>
      <w:r w:rsidRPr="00A473AE">
        <w:fldChar w:fldCharType="end"/>
      </w:r>
      <w:bookmarkEnd w:id="31"/>
      <w:r w:rsidRPr="00A473AE">
        <w:t>: Annual Total owner/operator respondent burden and cost by activity</w:t>
      </w:r>
    </w:p>
    <w:tbl>
      <w:tblPr>
        <w:tblW w:w="8820" w:type="dxa"/>
        <w:tblLook w:val="04A0"/>
      </w:tblPr>
      <w:tblGrid>
        <w:gridCol w:w="4415"/>
        <w:gridCol w:w="975"/>
        <w:gridCol w:w="530"/>
        <w:gridCol w:w="1360"/>
        <w:gridCol w:w="1540"/>
      </w:tblGrid>
      <w:tr w14:paraId="107A75CD" w14:textId="77777777" w:rsidTr="00D9489D">
        <w:tblPrEx>
          <w:tblW w:w="8820" w:type="dxa"/>
          <w:tblLook w:val="04A0"/>
        </w:tblPrEx>
        <w:trPr>
          <w:trHeight w:val="576"/>
          <w:tblHeader/>
        </w:trPr>
        <w:tc>
          <w:tcPr>
            <w:tcW w:w="4415" w:type="dxa"/>
            <w:tcBorders>
              <w:top w:val="single" w:sz="8" w:space="0" w:color="000000"/>
              <w:left w:val="single" w:sz="8" w:space="0" w:color="000000"/>
              <w:bottom w:val="double" w:sz="4" w:space="0" w:color="auto"/>
              <w:right w:val="single" w:sz="8" w:space="0" w:color="000000"/>
            </w:tcBorders>
            <w:shd w:val="clear" w:color="auto" w:fill="auto"/>
            <w:vAlign w:val="bottom"/>
            <w:hideMark/>
          </w:tcPr>
          <w:p w:rsidR="00B63125" w:rsidRPr="00A473AE" w:rsidP="00B63125" w14:paraId="2BF88BB9"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Information Collection Activity</w:t>
            </w:r>
          </w:p>
        </w:tc>
        <w:tc>
          <w:tcPr>
            <w:tcW w:w="1505" w:type="dxa"/>
            <w:gridSpan w:val="2"/>
            <w:tcBorders>
              <w:top w:val="single" w:sz="8" w:space="0" w:color="000000"/>
              <w:left w:val="nil"/>
              <w:bottom w:val="double" w:sz="4" w:space="0" w:color="auto"/>
              <w:right w:val="single" w:sz="8" w:space="0" w:color="000000"/>
            </w:tcBorders>
            <w:shd w:val="clear" w:color="auto" w:fill="auto"/>
            <w:vAlign w:val="bottom"/>
            <w:hideMark/>
          </w:tcPr>
          <w:p w:rsidR="00B63125" w:rsidRPr="00A473AE" w:rsidP="00B63125" w14:paraId="79150634"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Number of Facilities/year</w:t>
            </w:r>
          </w:p>
        </w:tc>
        <w:tc>
          <w:tcPr>
            <w:tcW w:w="1360" w:type="dxa"/>
            <w:tcBorders>
              <w:top w:val="single" w:sz="8" w:space="0" w:color="000000"/>
              <w:left w:val="nil"/>
              <w:bottom w:val="double" w:sz="4" w:space="0" w:color="auto"/>
              <w:right w:val="single" w:sz="8" w:space="0" w:color="000000"/>
            </w:tcBorders>
            <w:shd w:val="clear" w:color="auto" w:fill="auto"/>
            <w:vAlign w:val="bottom"/>
            <w:hideMark/>
          </w:tcPr>
          <w:p w:rsidR="00B63125" w:rsidRPr="00A473AE" w:rsidP="00B63125" w14:paraId="369BFC77" w14:textId="178F293F">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Total Hours/Year</w:t>
            </w:r>
          </w:p>
        </w:tc>
        <w:tc>
          <w:tcPr>
            <w:tcW w:w="1540" w:type="dxa"/>
            <w:tcBorders>
              <w:top w:val="single" w:sz="8" w:space="0" w:color="000000"/>
              <w:left w:val="nil"/>
              <w:bottom w:val="double" w:sz="4" w:space="0" w:color="auto"/>
              <w:right w:val="single" w:sz="8" w:space="0" w:color="000000"/>
            </w:tcBorders>
            <w:shd w:val="clear" w:color="auto" w:fill="auto"/>
            <w:vAlign w:val="bottom"/>
            <w:hideMark/>
          </w:tcPr>
          <w:p w:rsidR="00B63125" w:rsidRPr="00A473AE" w:rsidP="00B63125" w14:paraId="19313993"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 xml:space="preserve"> Total Cost/</w:t>
            </w:r>
            <w:r w:rsidRPr="00A473AE">
              <w:rPr>
                <w:rFonts w:eastAsia="Times New Roman" w:cstheme="minorHAnsi"/>
                <w:b/>
                <w:bCs/>
                <w:color w:val="000000"/>
              </w:rPr>
              <w:br/>
              <w:t>Year</w:t>
            </w:r>
          </w:p>
        </w:tc>
      </w:tr>
      <w:tr w14:paraId="0C5B69EB" w14:textId="77777777" w:rsidTr="00D9489D">
        <w:tblPrEx>
          <w:tblW w:w="8820" w:type="dxa"/>
          <w:tblLook w:val="04A0"/>
        </w:tblPrEx>
        <w:trPr>
          <w:trHeight w:val="432"/>
        </w:trPr>
        <w:tc>
          <w:tcPr>
            <w:tcW w:w="4415" w:type="dxa"/>
            <w:tcBorders>
              <w:top w:val="double" w:sz="4" w:space="0" w:color="auto"/>
              <w:left w:val="single" w:sz="8" w:space="0" w:color="000000"/>
              <w:bottom w:val="single" w:sz="8" w:space="0" w:color="000000"/>
              <w:right w:val="nil"/>
            </w:tcBorders>
            <w:shd w:val="clear" w:color="000000" w:fill="D9D9D9"/>
            <w:vAlign w:val="center"/>
            <w:hideMark/>
          </w:tcPr>
          <w:p w:rsidR="00B63125" w:rsidRPr="00A473AE" w:rsidP="00B63125" w14:paraId="4505F232"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Required activities</w:t>
            </w:r>
          </w:p>
        </w:tc>
        <w:tc>
          <w:tcPr>
            <w:tcW w:w="1505" w:type="dxa"/>
            <w:gridSpan w:val="2"/>
            <w:tcBorders>
              <w:top w:val="double" w:sz="4" w:space="0" w:color="auto"/>
              <w:left w:val="nil"/>
              <w:bottom w:val="single" w:sz="8" w:space="0" w:color="000000"/>
              <w:right w:val="nil"/>
            </w:tcBorders>
            <w:shd w:val="clear" w:color="000000" w:fill="D9D9D9"/>
            <w:noWrap/>
            <w:vAlign w:val="bottom"/>
            <w:hideMark/>
          </w:tcPr>
          <w:p w:rsidR="00B63125" w:rsidRPr="00A473AE" w:rsidP="00B63125" w14:paraId="10292EE6"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tc>
        <w:tc>
          <w:tcPr>
            <w:tcW w:w="1360" w:type="dxa"/>
            <w:tcBorders>
              <w:top w:val="double" w:sz="4" w:space="0" w:color="auto"/>
              <w:left w:val="nil"/>
              <w:bottom w:val="single" w:sz="8" w:space="0" w:color="000000"/>
              <w:right w:val="nil"/>
            </w:tcBorders>
            <w:shd w:val="clear" w:color="000000" w:fill="D9D9D9"/>
            <w:noWrap/>
            <w:vAlign w:val="bottom"/>
            <w:hideMark/>
          </w:tcPr>
          <w:p w:rsidR="00B63125" w:rsidRPr="00A473AE" w:rsidP="00B63125" w14:paraId="16F8F304"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tc>
        <w:tc>
          <w:tcPr>
            <w:tcW w:w="1540" w:type="dxa"/>
            <w:tcBorders>
              <w:top w:val="double" w:sz="4" w:space="0" w:color="auto"/>
              <w:left w:val="nil"/>
              <w:bottom w:val="single" w:sz="8" w:space="0" w:color="000000"/>
              <w:right w:val="single" w:sz="8" w:space="0" w:color="000000"/>
            </w:tcBorders>
            <w:shd w:val="clear" w:color="000000" w:fill="D9D9D9"/>
            <w:noWrap/>
            <w:vAlign w:val="bottom"/>
            <w:hideMark/>
          </w:tcPr>
          <w:p w:rsidR="00B63125" w:rsidRPr="00A473AE" w:rsidP="00B63125" w14:paraId="678FA28A" w14:textId="77777777">
            <w:pPr>
              <w:keepNext/>
              <w:spacing w:after="0" w:line="240" w:lineRule="auto"/>
              <w:ind w:firstLine="0"/>
              <w:rPr>
                <w:rFonts w:eastAsia="Times New Roman" w:cstheme="minorHAnsi"/>
                <w:color w:val="000000"/>
              </w:rPr>
            </w:pPr>
            <w:r w:rsidRPr="00A473AE">
              <w:rPr>
                <w:rFonts w:eastAsia="Times New Roman" w:cstheme="minorHAnsi"/>
                <w:color w:val="000000"/>
              </w:rPr>
              <w:t> </w:t>
            </w:r>
          </w:p>
        </w:tc>
      </w:tr>
      <w:tr w14:paraId="347E389C" w14:textId="77777777" w:rsidTr="00B63125">
        <w:tblPrEx>
          <w:tblW w:w="8820" w:type="dxa"/>
          <w:tblLook w:val="04A0"/>
        </w:tblPrEx>
        <w:trPr>
          <w:trHeight w:val="720"/>
        </w:trPr>
        <w:tc>
          <w:tcPr>
            <w:tcW w:w="4415"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B63125" w:rsidRPr="00A473AE" w:rsidP="00B63125" w14:paraId="29FB116C" w14:textId="533B5FC4">
            <w:pPr>
              <w:keepNext/>
              <w:spacing w:after="0" w:line="240" w:lineRule="auto"/>
              <w:ind w:left="242" w:hanging="242"/>
              <w:rPr>
                <w:rFonts w:eastAsia="Times New Roman" w:cstheme="minorHAnsi"/>
                <w:color w:val="000000"/>
              </w:rPr>
            </w:pPr>
            <w:r w:rsidRPr="00A473AE">
              <w:rPr>
                <w:rFonts w:eastAsia="Times New Roman" w:cstheme="minorHAnsi"/>
                <w:color w:val="000000"/>
              </w:rPr>
              <w:t xml:space="preserve">1.  Report annual CAPs by facility to </w:t>
            </w:r>
            <w:r w:rsidRPr="00A473AE" w:rsidR="006D2CA8">
              <w:rPr>
                <w:rFonts w:eastAsia="Times New Roman" w:cstheme="minorHAnsi"/>
                <w:color w:val="000000"/>
              </w:rPr>
              <w:t>State</w:t>
            </w:r>
            <w:r w:rsidRPr="00A473AE">
              <w:rPr>
                <w:rFonts w:eastAsia="Times New Roman" w:cstheme="minorHAnsi"/>
                <w:color w:val="000000"/>
              </w:rPr>
              <w:t>s for use in triennial (2026) AERR report</w:t>
            </w:r>
          </w:p>
        </w:tc>
        <w:tc>
          <w:tcPr>
            <w:tcW w:w="1505" w:type="dxa"/>
            <w:gridSpan w:val="2"/>
            <w:vMerge w:val="restart"/>
            <w:tcBorders>
              <w:top w:val="single" w:sz="8" w:space="0" w:color="000000"/>
              <w:left w:val="nil"/>
              <w:right w:val="single" w:sz="8" w:space="0" w:color="000000"/>
            </w:tcBorders>
            <w:shd w:val="clear" w:color="auto" w:fill="auto"/>
            <w:noWrap/>
            <w:vAlign w:val="center"/>
            <w:hideMark/>
          </w:tcPr>
          <w:p w:rsidR="00B63125" w:rsidRPr="00A473AE" w:rsidP="00B63125" w14:paraId="1FD826CA" w14:textId="7E6BA572">
            <w:pPr>
              <w:keepNext/>
              <w:spacing w:after="0" w:line="240" w:lineRule="auto"/>
              <w:ind w:firstLine="0"/>
              <w:jc w:val="center"/>
              <w:rPr>
                <w:rFonts w:eastAsia="Times New Roman" w:cstheme="minorHAnsi"/>
                <w:color w:val="000000"/>
              </w:rPr>
            </w:pPr>
            <w:r w:rsidRPr="00A473AE">
              <w:rPr>
                <w:rFonts w:eastAsia="Times New Roman" w:cstheme="minorHAnsi"/>
                <w:color w:val="000000"/>
              </w:rPr>
              <w:t>5,800</w:t>
            </w:r>
          </w:p>
        </w:tc>
        <w:tc>
          <w:tcPr>
            <w:tcW w:w="1360" w:type="dxa"/>
            <w:vMerge w:val="restart"/>
            <w:tcBorders>
              <w:top w:val="single" w:sz="8" w:space="0" w:color="000000"/>
              <w:left w:val="nil"/>
              <w:right w:val="single" w:sz="8" w:space="0" w:color="000000"/>
            </w:tcBorders>
            <w:shd w:val="clear" w:color="auto" w:fill="auto"/>
            <w:noWrap/>
            <w:vAlign w:val="center"/>
            <w:hideMark/>
          </w:tcPr>
          <w:p w:rsidR="00B63125" w:rsidRPr="00A473AE" w:rsidP="00B63125" w14:paraId="4254E2F5" w14:textId="02B6FF34">
            <w:pPr>
              <w:keepNext/>
              <w:spacing w:after="0" w:line="240" w:lineRule="auto"/>
              <w:ind w:firstLine="0"/>
              <w:jc w:val="center"/>
              <w:rPr>
                <w:rFonts w:eastAsia="Times New Roman" w:cstheme="minorHAnsi"/>
                <w:color w:val="000000"/>
              </w:rPr>
            </w:pPr>
            <w:r w:rsidRPr="00A473AE">
              <w:rPr>
                <w:rFonts w:eastAsia="Times New Roman" w:cstheme="minorHAnsi"/>
                <w:color w:val="000000"/>
              </w:rPr>
              <w:t>144,993</w:t>
            </w:r>
          </w:p>
        </w:tc>
        <w:tc>
          <w:tcPr>
            <w:tcW w:w="1540" w:type="dxa"/>
            <w:vMerge w:val="restart"/>
            <w:tcBorders>
              <w:top w:val="single" w:sz="8" w:space="0" w:color="000000"/>
              <w:left w:val="nil"/>
              <w:right w:val="single" w:sz="8" w:space="0" w:color="000000"/>
            </w:tcBorders>
            <w:shd w:val="clear" w:color="auto" w:fill="auto"/>
            <w:noWrap/>
            <w:vAlign w:val="center"/>
            <w:hideMark/>
          </w:tcPr>
          <w:p w:rsidR="00B63125" w:rsidRPr="00A473AE" w:rsidP="00B63125" w14:paraId="4D93A719" w14:textId="416919E0">
            <w:pPr>
              <w:keepNext/>
              <w:spacing w:after="0" w:line="240" w:lineRule="auto"/>
              <w:ind w:firstLine="0"/>
              <w:jc w:val="center"/>
              <w:rPr>
                <w:rFonts w:eastAsia="Times New Roman" w:cstheme="minorHAnsi"/>
                <w:color w:val="000000"/>
              </w:rPr>
            </w:pPr>
            <w:r w:rsidRPr="00A473AE">
              <w:rPr>
                <w:rFonts w:eastAsia="Times New Roman" w:cstheme="minorHAnsi"/>
                <w:color w:val="000000"/>
              </w:rPr>
              <w:t>$16,567,945</w:t>
            </w:r>
          </w:p>
        </w:tc>
      </w:tr>
      <w:tr w14:paraId="1238C69F" w14:textId="77777777" w:rsidTr="00B63125">
        <w:tblPrEx>
          <w:tblW w:w="8820" w:type="dxa"/>
          <w:tblLook w:val="04A0"/>
        </w:tblPrEx>
        <w:trPr>
          <w:trHeight w:val="720"/>
        </w:trPr>
        <w:tc>
          <w:tcPr>
            <w:tcW w:w="4415"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B63125" w:rsidRPr="00A473AE" w:rsidP="00B63125" w14:paraId="694E79EF" w14:textId="4F3F7C40">
            <w:pPr>
              <w:keepNext/>
              <w:spacing w:after="0" w:line="240" w:lineRule="auto"/>
              <w:ind w:left="242" w:hanging="242"/>
              <w:rPr>
                <w:rFonts w:eastAsia="Times New Roman" w:cstheme="minorHAnsi"/>
                <w:color w:val="000000"/>
              </w:rPr>
            </w:pPr>
            <w:r w:rsidRPr="00A473AE">
              <w:rPr>
                <w:rFonts w:eastAsia="Times New Roman" w:cstheme="minorHAnsi"/>
                <w:color w:val="000000"/>
              </w:rPr>
              <w:t xml:space="preserve">2.  Report annual CAPs by facility to </w:t>
            </w:r>
            <w:r w:rsidRPr="00A473AE" w:rsidR="006D2CA8">
              <w:rPr>
                <w:rFonts w:eastAsia="Times New Roman" w:cstheme="minorHAnsi"/>
                <w:color w:val="000000"/>
              </w:rPr>
              <w:t>State</w:t>
            </w:r>
            <w:r w:rsidRPr="00A473AE">
              <w:rPr>
                <w:rFonts w:eastAsia="Times New Roman" w:cstheme="minorHAnsi"/>
                <w:color w:val="000000"/>
              </w:rPr>
              <w:t>s for use in 2025 and 2027 AERR reports</w:t>
            </w:r>
          </w:p>
        </w:tc>
        <w:tc>
          <w:tcPr>
            <w:tcW w:w="1505" w:type="dxa"/>
            <w:gridSpan w:val="2"/>
            <w:vMerge/>
            <w:tcBorders>
              <w:left w:val="nil"/>
              <w:bottom w:val="single" w:sz="4" w:space="0" w:color="auto"/>
              <w:right w:val="single" w:sz="8" w:space="0" w:color="000000"/>
            </w:tcBorders>
            <w:shd w:val="clear" w:color="auto" w:fill="auto"/>
            <w:noWrap/>
            <w:vAlign w:val="center"/>
            <w:hideMark/>
          </w:tcPr>
          <w:p w:rsidR="00B63125" w:rsidRPr="00A473AE" w:rsidP="00B63125" w14:paraId="02A8A7AF" w14:textId="1DFA89DD">
            <w:pPr>
              <w:keepNext/>
              <w:spacing w:after="0" w:line="240" w:lineRule="auto"/>
              <w:ind w:firstLine="0"/>
              <w:jc w:val="center"/>
              <w:rPr>
                <w:rFonts w:eastAsia="Times New Roman" w:cstheme="minorHAnsi"/>
                <w:color w:val="000000"/>
              </w:rPr>
            </w:pPr>
          </w:p>
        </w:tc>
        <w:tc>
          <w:tcPr>
            <w:tcW w:w="1360" w:type="dxa"/>
            <w:vMerge/>
            <w:tcBorders>
              <w:left w:val="nil"/>
              <w:bottom w:val="single" w:sz="4" w:space="0" w:color="auto"/>
              <w:right w:val="single" w:sz="8" w:space="0" w:color="000000"/>
            </w:tcBorders>
            <w:shd w:val="clear" w:color="auto" w:fill="auto"/>
            <w:noWrap/>
            <w:vAlign w:val="center"/>
            <w:hideMark/>
          </w:tcPr>
          <w:p w:rsidR="00B63125" w:rsidRPr="00A473AE" w:rsidP="00B63125" w14:paraId="1B35A098" w14:textId="76688187">
            <w:pPr>
              <w:keepNext/>
              <w:spacing w:after="0" w:line="240" w:lineRule="auto"/>
              <w:ind w:firstLine="0"/>
              <w:jc w:val="center"/>
              <w:rPr>
                <w:rFonts w:eastAsia="Times New Roman" w:cstheme="minorHAnsi"/>
                <w:color w:val="000000"/>
              </w:rPr>
            </w:pPr>
          </w:p>
        </w:tc>
        <w:tc>
          <w:tcPr>
            <w:tcW w:w="1540" w:type="dxa"/>
            <w:vMerge/>
            <w:tcBorders>
              <w:left w:val="nil"/>
              <w:bottom w:val="single" w:sz="4" w:space="0" w:color="auto"/>
              <w:right w:val="single" w:sz="8" w:space="0" w:color="000000"/>
            </w:tcBorders>
            <w:shd w:val="clear" w:color="auto" w:fill="auto"/>
            <w:noWrap/>
            <w:vAlign w:val="center"/>
            <w:hideMark/>
          </w:tcPr>
          <w:p w:rsidR="00B63125" w:rsidRPr="00A473AE" w:rsidP="00B63125" w14:paraId="735EADA7" w14:textId="2F130BB4">
            <w:pPr>
              <w:keepNext/>
              <w:spacing w:after="0" w:line="240" w:lineRule="auto"/>
              <w:ind w:firstLine="0"/>
              <w:jc w:val="center"/>
              <w:rPr>
                <w:rFonts w:eastAsia="Times New Roman" w:cstheme="minorHAnsi"/>
                <w:color w:val="000000"/>
              </w:rPr>
            </w:pPr>
          </w:p>
        </w:tc>
      </w:tr>
      <w:tr w14:paraId="4FBF74B2" w14:textId="77777777" w:rsidTr="00B63125">
        <w:tblPrEx>
          <w:tblW w:w="8820" w:type="dxa"/>
          <w:tblLook w:val="04A0"/>
        </w:tblPrEx>
        <w:trPr>
          <w:trHeight w:val="432"/>
        </w:trPr>
        <w:tc>
          <w:tcPr>
            <w:tcW w:w="5390" w:type="dxa"/>
            <w:gridSpan w:val="2"/>
            <w:tcBorders>
              <w:top w:val="nil"/>
              <w:left w:val="single" w:sz="8" w:space="0" w:color="000000"/>
              <w:bottom w:val="single" w:sz="8" w:space="0" w:color="000000"/>
              <w:right w:val="nil"/>
            </w:tcBorders>
            <w:shd w:val="clear" w:color="000000" w:fill="D9D9D9"/>
            <w:vAlign w:val="center"/>
            <w:hideMark/>
          </w:tcPr>
          <w:p w:rsidR="00B63125" w:rsidRPr="00A473AE" w:rsidP="00B63125" w14:paraId="369CA6C9" w14:textId="77777777">
            <w:pPr>
              <w:spacing w:after="0" w:line="240" w:lineRule="auto"/>
              <w:ind w:firstLine="0"/>
              <w:rPr>
                <w:rFonts w:eastAsia="Times New Roman" w:cstheme="minorHAnsi"/>
                <w:b/>
                <w:bCs/>
                <w:color w:val="000000"/>
              </w:rPr>
            </w:pPr>
            <w:r w:rsidRPr="00A473AE">
              <w:rPr>
                <w:rFonts w:eastAsia="Times New Roman" w:cstheme="minorHAnsi"/>
                <w:b/>
                <w:bCs/>
                <w:color w:val="000000"/>
              </w:rPr>
              <w:t>Voluntary activities for triennial inventory years</w:t>
            </w:r>
          </w:p>
        </w:tc>
        <w:tc>
          <w:tcPr>
            <w:tcW w:w="530" w:type="dxa"/>
            <w:tcBorders>
              <w:top w:val="nil"/>
              <w:left w:val="nil"/>
              <w:bottom w:val="nil"/>
              <w:right w:val="nil"/>
            </w:tcBorders>
            <w:shd w:val="clear" w:color="000000" w:fill="D9D9D9"/>
            <w:noWrap/>
            <w:vAlign w:val="bottom"/>
            <w:hideMark/>
          </w:tcPr>
          <w:p w:rsidR="00B63125" w:rsidRPr="00A473AE" w:rsidP="00B63125" w14:paraId="32B74FEB" w14:textId="77777777">
            <w:pPr>
              <w:spacing w:after="0" w:line="240" w:lineRule="auto"/>
              <w:ind w:firstLine="0"/>
              <w:rPr>
                <w:rFonts w:eastAsia="Times New Roman" w:cstheme="minorHAnsi"/>
                <w:color w:val="000000"/>
              </w:rPr>
            </w:pPr>
            <w:r w:rsidRPr="00A473AE">
              <w:rPr>
                <w:rFonts w:eastAsia="Times New Roman" w:cstheme="minorHAnsi"/>
                <w:color w:val="000000"/>
              </w:rPr>
              <w:t> </w:t>
            </w:r>
          </w:p>
        </w:tc>
        <w:tc>
          <w:tcPr>
            <w:tcW w:w="1360" w:type="dxa"/>
            <w:tcBorders>
              <w:top w:val="nil"/>
              <w:left w:val="nil"/>
              <w:bottom w:val="nil"/>
              <w:right w:val="nil"/>
            </w:tcBorders>
            <w:shd w:val="clear" w:color="000000" w:fill="D9D9D9"/>
            <w:noWrap/>
            <w:vAlign w:val="bottom"/>
            <w:hideMark/>
          </w:tcPr>
          <w:p w:rsidR="00B63125" w:rsidRPr="00A473AE" w:rsidP="00B63125" w14:paraId="3D81ABEF" w14:textId="77777777">
            <w:pPr>
              <w:spacing w:after="0" w:line="240" w:lineRule="auto"/>
              <w:ind w:firstLine="0"/>
              <w:rPr>
                <w:rFonts w:eastAsia="Times New Roman" w:cstheme="minorHAnsi"/>
                <w:color w:val="000000"/>
              </w:rPr>
            </w:pPr>
            <w:r w:rsidRPr="00A473AE">
              <w:rPr>
                <w:rFonts w:eastAsia="Times New Roman" w:cstheme="minorHAnsi"/>
                <w:color w:val="000000"/>
              </w:rPr>
              <w:t> </w:t>
            </w:r>
          </w:p>
        </w:tc>
        <w:tc>
          <w:tcPr>
            <w:tcW w:w="1540" w:type="dxa"/>
            <w:tcBorders>
              <w:top w:val="nil"/>
              <w:left w:val="nil"/>
              <w:bottom w:val="nil"/>
              <w:right w:val="single" w:sz="8" w:space="0" w:color="000000"/>
            </w:tcBorders>
            <w:shd w:val="clear" w:color="000000" w:fill="D9D9D9"/>
            <w:noWrap/>
            <w:vAlign w:val="bottom"/>
            <w:hideMark/>
          </w:tcPr>
          <w:p w:rsidR="00B63125" w:rsidRPr="00A473AE" w:rsidP="00B63125" w14:paraId="32ADC731" w14:textId="77777777">
            <w:pPr>
              <w:spacing w:after="0" w:line="240" w:lineRule="auto"/>
              <w:ind w:firstLine="0"/>
              <w:rPr>
                <w:rFonts w:eastAsia="Times New Roman" w:cstheme="minorHAnsi"/>
                <w:color w:val="000000"/>
              </w:rPr>
            </w:pPr>
            <w:r w:rsidRPr="00A473AE">
              <w:rPr>
                <w:rFonts w:eastAsia="Times New Roman" w:cstheme="minorHAnsi"/>
                <w:color w:val="000000"/>
              </w:rPr>
              <w:t> </w:t>
            </w:r>
          </w:p>
        </w:tc>
      </w:tr>
      <w:tr w14:paraId="20917EA5" w14:textId="77777777" w:rsidTr="00B63125">
        <w:tblPrEx>
          <w:tblW w:w="8820" w:type="dxa"/>
          <w:tblLook w:val="04A0"/>
        </w:tblPrEx>
        <w:trPr>
          <w:trHeight w:val="720"/>
        </w:trPr>
        <w:tc>
          <w:tcPr>
            <w:tcW w:w="4415" w:type="dxa"/>
            <w:tcBorders>
              <w:top w:val="nil"/>
              <w:left w:val="single" w:sz="8" w:space="0" w:color="000000"/>
              <w:bottom w:val="single" w:sz="8" w:space="0" w:color="000000"/>
              <w:right w:val="single" w:sz="8" w:space="0" w:color="000000"/>
            </w:tcBorders>
            <w:shd w:val="clear" w:color="auto" w:fill="auto"/>
            <w:vAlign w:val="center"/>
            <w:hideMark/>
          </w:tcPr>
          <w:p w:rsidR="00B63125" w:rsidRPr="00A473AE" w:rsidP="00B63125" w14:paraId="7EECBEF4" w14:textId="77777777">
            <w:pPr>
              <w:spacing w:after="0" w:line="240" w:lineRule="auto"/>
              <w:ind w:left="242" w:hanging="242"/>
              <w:rPr>
                <w:rFonts w:eastAsia="Times New Roman" w:cstheme="minorHAnsi"/>
              </w:rPr>
            </w:pPr>
            <w:r w:rsidRPr="00A473AE">
              <w:rPr>
                <w:rFonts w:eastAsia="Times New Roman" w:cstheme="minorHAnsi"/>
              </w:rPr>
              <w:t>3. Provide rail yard data to the EPA for 2026 (in 2027)</w:t>
            </w:r>
          </w:p>
        </w:tc>
        <w:tc>
          <w:tcPr>
            <w:tcW w:w="1505"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B63125" w:rsidRPr="00A473AE" w:rsidP="00B63125" w14:paraId="5B66A53A"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7</w:t>
            </w:r>
          </w:p>
        </w:tc>
        <w:tc>
          <w:tcPr>
            <w:tcW w:w="1360" w:type="dxa"/>
            <w:tcBorders>
              <w:top w:val="single" w:sz="8" w:space="0" w:color="000000"/>
              <w:left w:val="nil"/>
              <w:bottom w:val="single" w:sz="8" w:space="0" w:color="000000"/>
              <w:right w:val="single" w:sz="8" w:space="0" w:color="000000"/>
            </w:tcBorders>
            <w:shd w:val="clear" w:color="auto" w:fill="auto"/>
            <w:noWrap/>
            <w:vAlign w:val="center"/>
            <w:hideMark/>
          </w:tcPr>
          <w:p w:rsidR="00B63125" w:rsidRPr="00A473AE" w:rsidP="00B63125" w14:paraId="0BDD9563"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84</w:t>
            </w:r>
          </w:p>
        </w:tc>
        <w:tc>
          <w:tcPr>
            <w:tcW w:w="1540" w:type="dxa"/>
            <w:tcBorders>
              <w:top w:val="single" w:sz="8" w:space="0" w:color="000000"/>
              <w:left w:val="nil"/>
              <w:bottom w:val="single" w:sz="8" w:space="0" w:color="000000"/>
              <w:right w:val="single" w:sz="8" w:space="0" w:color="000000"/>
            </w:tcBorders>
            <w:shd w:val="clear" w:color="auto" w:fill="auto"/>
            <w:noWrap/>
            <w:vAlign w:val="center"/>
            <w:hideMark/>
          </w:tcPr>
          <w:p w:rsidR="00B63125" w:rsidRPr="00A473AE" w:rsidP="00B63125" w14:paraId="4EB8BF58"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$10,298</w:t>
            </w:r>
          </w:p>
        </w:tc>
      </w:tr>
    </w:tbl>
    <w:p w:rsidR="00457873" w:rsidRPr="00A473AE" w:rsidP="002943D2" w14:paraId="5A949801" w14:textId="77777777">
      <w:pPr>
        <w:spacing w:line="259" w:lineRule="auto"/>
        <w:ind w:firstLine="0"/>
        <w:rPr>
          <w:rFonts w:cstheme="minorHAnsi"/>
        </w:rPr>
      </w:pPr>
    </w:p>
    <w:p w:rsidR="00BB2B15" w:rsidRPr="00A473A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32" w:name="_Toc156593386"/>
      <w:bookmarkStart w:id="33" w:name="_Ref206766861"/>
      <w:r w:rsidRPr="00A473AE">
        <w:rPr>
          <w:rFonts w:asciiTheme="minorHAnsi" w:hAnsiTheme="minorHAnsi" w:cstheme="minorHAnsi"/>
          <w:b/>
          <w:bCs/>
          <w:color w:val="000000" w:themeColor="text1"/>
          <w:sz w:val="22"/>
          <w:szCs w:val="22"/>
        </w:rPr>
        <w:t>RESPONDENT CAPITAL AND O&amp;M COSTS</w:t>
      </w:r>
      <w:bookmarkEnd w:id="32"/>
      <w:r w:rsidRPr="00A473AE" w:rsidR="0042474D">
        <w:rPr>
          <w:rFonts w:asciiTheme="minorHAnsi" w:hAnsiTheme="minorHAnsi" w:cstheme="minorHAnsi"/>
          <w:b/>
          <w:bCs/>
          <w:color w:val="000000" w:themeColor="text1"/>
          <w:sz w:val="22"/>
          <w:szCs w:val="22"/>
        </w:rPr>
        <w:t>:</w:t>
      </w:r>
      <w:bookmarkEnd w:id="33"/>
      <w:r w:rsidRPr="00A473AE" w:rsidR="00966210">
        <w:rPr>
          <w:rFonts w:asciiTheme="minorHAnsi" w:hAnsiTheme="minorHAnsi" w:cstheme="minorHAnsi"/>
          <w:b/>
          <w:bCs/>
          <w:sz w:val="22"/>
          <w:szCs w:val="22"/>
        </w:rPr>
        <w:t xml:space="preserve"> </w:t>
      </w:r>
    </w:p>
    <w:p w:rsidR="00F92596" w:rsidRPr="00A473AE" w:rsidP="00940939" w14:paraId="0925DF34" w14:textId="77777777">
      <w:pPr>
        <w:spacing w:line="240" w:lineRule="auto"/>
        <w:ind w:firstLine="0"/>
        <w:jc w:val="both"/>
        <w:rPr>
          <w:rFonts w:cstheme="minorHAnsi"/>
          <w:i/>
          <w:iCs/>
        </w:rPr>
      </w:pPr>
      <w:r w:rsidRPr="00A473A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A473AE" w:rsidP="00940939" w14:paraId="7ED5E3E9" w14:textId="6CCD3140">
      <w:pPr>
        <w:spacing w:line="240" w:lineRule="auto"/>
        <w:ind w:firstLine="0"/>
        <w:jc w:val="both"/>
        <w:rPr>
          <w:rFonts w:cstheme="minorHAnsi"/>
          <w:i/>
          <w:iCs/>
        </w:rPr>
      </w:pPr>
      <w:r w:rsidRPr="00A473AE">
        <w:rPr>
          <w:rFonts w:cstheme="minorHAnsi"/>
          <w:i/>
          <w:iCs/>
        </w:rPr>
        <w:t>The cost estimate should be split into two components: (a) a total capital and start-up cost</w:t>
      </w:r>
      <w:r w:rsidRPr="00A473AE" w:rsidR="007A33F6">
        <w:rPr>
          <w:rFonts w:cstheme="minorHAnsi"/>
          <w:i/>
          <w:iCs/>
        </w:rPr>
        <w:t xml:space="preserve"> </w:t>
      </w:r>
      <w:r w:rsidRPr="00A473A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A473AE" w:rsidP="00940939" w14:paraId="761690A4" w14:textId="4D4ED057">
      <w:pPr>
        <w:spacing w:line="240" w:lineRule="auto"/>
        <w:ind w:firstLine="0"/>
        <w:jc w:val="both"/>
        <w:rPr>
          <w:rFonts w:cstheme="minorHAnsi"/>
          <w:i/>
          <w:iCs/>
        </w:rPr>
      </w:pPr>
      <w:r w:rsidRPr="00A473A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A473AE" w:rsidP="00940939" w14:paraId="577731C5" w14:textId="77777777">
      <w:pPr>
        <w:pBdr>
          <w:bottom w:val="single" w:sz="4" w:space="1" w:color="auto"/>
        </w:pBdr>
        <w:spacing w:line="240" w:lineRule="auto"/>
        <w:ind w:firstLine="0"/>
        <w:jc w:val="both"/>
        <w:rPr>
          <w:rFonts w:cstheme="minorHAnsi"/>
          <w:i/>
          <w:iCs/>
        </w:rPr>
      </w:pPr>
      <w:r w:rsidRPr="00A473AE">
        <w:rPr>
          <w:rFonts w:cstheme="minorHAnsi"/>
          <w:i/>
          <w:iCs/>
        </w:rPr>
        <w:t xml:space="preserve">Generally, estimates should not include purchases of equipment or services, or portions thereof, made: (1) prior to October 1, 1995, (2) to achieve regulatory compliance with requirements not associated with the </w:t>
      </w:r>
      <w:r w:rsidRPr="00A473AE">
        <w:rPr>
          <w:rFonts w:cstheme="minorHAnsi"/>
          <w:i/>
          <w:iCs/>
        </w:rPr>
        <w:t>information collection, (3) for reasons other than to provide information or keep records for the government, or (4) as part of customary and usual business or private practices.</w:t>
      </w:r>
    </w:p>
    <w:p w:rsidR="00D54597" w:rsidRPr="00A473AE" w:rsidP="00D54597" w14:paraId="2D36B259" w14:textId="315F3726">
      <w:r w:rsidRPr="00A473AE">
        <w:fldChar w:fldCharType="begin"/>
      </w:r>
      <w:r w:rsidRPr="00A473AE">
        <w:instrText xml:space="preserve"> REF _Ref207089373 \h </w:instrText>
      </w:r>
      <w:r w:rsidR="00A473AE">
        <w:instrText xml:space="preserve"> \* MERGEFORMAT </w:instrText>
      </w:r>
      <w:r w:rsidRPr="00A473AE">
        <w:fldChar w:fldCharType="separate"/>
      </w:r>
      <w:r w:rsidRPr="00A473AE" w:rsidR="00D42CD7">
        <w:t xml:space="preserve">Table </w:t>
      </w:r>
      <w:r w:rsidRPr="00A473AE" w:rsidR="00D42CD7">
        <w:rPr>
          <w:noProof/>
        </w:rPr>
        <w:t>10</w:t>
      </w:r>
      <w:r w:rsidRPr="00A473AE">
        <w:fldChar w:fldCharType="end"/>
      </w:r>
      <w:r w:rsidRPr="00A473AE">
        <w:t xml:space="preserve"> </w:t>
      </w:r>
      <w:r w:rsidRPr="00A473AE" w:rsidR="00891FC3">
        <w:t>below</w:t>
      </w:r>
      <w:r w:rsidRPr="00A473AE">
        <w:t xml:space="preserve"> summarizes the average hour burden estimates for operation and maintenance (O&amp;M) of the SLT data systems for collecting point source data from owners/operators in the States. The table includes 50% of a full-time employee (FTE) for information technology (IT) administration and additional hours for </w:t>
      </w:r>
      <w:r w:rsidRPr="00A473AE" w:rsidR="00597E97">
        <w:t>a</w:t>
      </w:r>
      <w:r w:rsidRPr="00A473AE">
        <w:t xml:space="preserve"> technical environmental scientist to provide guidance to IT administration and making minor annual updates to the data system such as new data codes and emission factors. The table additionally includes another 50% of </w:t>
      </w:r>
      <w:r w:rsidRPr="00A473AE" w:rsidR="00597E97">
        <w:t>a</w:t>
      </w:r>
      <w:r w:rsidRPr="00A473AE">
        <w:t xml:space="preserve"> </w:t>
      </w:r>
      <w:r w:rsidRPr="00A473AE" w:rsidR="00853466">
        <w:t>scientist</w:t>
      </w:r>
      <w:r w:rsidRPr="00A473AE">
        <w:t xml:space="preserve"> FTE and associated management hours for user support. Engineering managerial hours have been estimated as 10% of the </w:t>
      </w:r>
      <w:r w:rsidRPr="00A473AE" w:rsidR="00853466">
        <w:t>scientist</w:t>
      </w:r>
      <w:r w:rsidRPr="00A473AE">
        <w:t xml:space="preserve"> and IT administrative hours associated with each activity. The table includes estimates of O&amp;M adjusted for estimated reductions in labor associated with CAERS cases 3 and 4.</w:t>
      </w:r>
    </w:p>
    <w:p w:rsidR="00025E98" w:rsidRPr="00A473AE" w:rsidP="00025E98" w14:paraId="2E9C1C43" w14:textId="4BB7EE03">
      <w:pPr>
        <w:pStyle w:val="Caption"/>
      </w:pPr>
      <w:bookmarkStart w:id="34" w:name="_Ref207089373"/>
      <w:r w:rsidRPr="00A473AE">
        <w:t xml:space="preserve">Table </w:t>
      </w:r>
      <w:r w:rsidRPr="00A473AE">
        <w:fldChar w:fldCharType="begin"/>
      </w:r>
      <w:r w:rsidRPr="00A473AE">
        <w:instrText xml:space="preserve"> SEQ Table \* ARABIC </w:instrText>
      </w:r>
      <w:r w:rsidRPr="00A473AE">
        <w:fldChar w:fldCharType="separate"/>
      </w:r>
      <w:r w:rsidRPr="00A473AE" w:rsidR="00D42CD7">
        <w:rPr>
          <w:noProof/>
        </w:rPr>
        <w:t>10</w:t>
      </w:r>
      <w:r w:rsidRPr="00A473AE">
        <w:fldChar w:fldCharType="end"/>
      </w:r>
      <w:bookmarkEnd w:id="34"/>
      <w:r w:rsidRPr="00A473AE">
        <w:t>: SLT data system operation and maintenance hours for NEI collection from owners/operators</w:t>
      </w:r>
    </w:p>
    <w:tbl>
      <w:tblPr>
        <w:tblW w:w="9420" w:type="dxa"/>
        <w:tblLook w:val="04A0"/>
      </w:tblPr>
      <w:tblGrid>
        <w:gridCol w:w="3680"/>
        <w:gridCol w:w="1294"/>
        <w:gridCol w:w="1120"/>
        <w:gridCol w:w="1120"/>
        <w:gridCol w:w="1060"/>
        <w:gridCol w:w="1146"/>
      </w:tblGrid>
      <w:tr w14:paraId="21AD9F83" w14:textId="77777777" w:rsidTr="00D54597">
        <w:tblPrEx>
          <w:tblW w:w="9420" w:type="dxa"/>
          <w:tblLook w:val="04A0"/>
        </w:tblPrEx>
        <w:trPr>
          <w:trHeight w:val="187"/>
        </w:trPr>
        <w:tc>
          <w:tcPr>
            <w:tcW w:w="3680" w:type="dxa"/>
            <w:tcBorders>
              <w:top w:val="single" w:sz="8" w:space="0" w:color="000000"/>
              <w:left w:val="single" w:sz="8" w:space="0" w:color="000000"/>
              <w:right w:val="nil"/>
            </w:tcBorders>
            <w:shd w:val="clear" w:color="auto" w:fill="auto"/>
            <w:vAlign w:val="center"/>
            <w:hideMark/>
          </w:tcPr>
          <w:p w:rsidR="00025E98" w:rsidRPr="00A473AE" w:rsidP="00D54597" w14:paraId="20577720"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 </w:t>
            </w:r>
          </w:p>
        </w:tc>
        <w:tc>
          <w:tcPr>
            <w:tcW w:w="4594" w:type="dxa"/>
            <w:gridSpan w:val="4"/>
            <w:tcBorders>
              <w:top w:val="single" w:sz="8" w:space="0" w:color="000000"/>
              <w:left w:val="single" w:sz="8" w:space="0" w:color="000000"/>
              <w:bottom w:val="single" w:sz="4" w:space="0" w:color="auto"/>
              <w:right w:val="nil"/>
            </w:tcBorders>
            <w:shd w:val="clear" w:color="auto" w:fill="auto"/>
            <w:vAlign w:val="center"/>
            <w:hideMark/>
          </w:tcPr>
          <w:p w:rsidR="00025E98" w:rsidRPr="00A473AE" w:rsidP="00D54597" w14:paraId="5681DAD8"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Hours Per Respondent</w:t>
            </w:r>
          </w:p>
        </w:tc>
        <w:tc>
          <w:tcPr>
            <w:tcW w:w="1146" w:type="dxa"/>
            <w:tcBorders>
              <w:top w:val="single" w:sz="8" w:space="0" w:color="auto"/>
              <w:left w:val="single" w:sz="8" w:space="0" w:color="auto"/>
              <w:right w:val="single" w:sz="8" w:space="0" w:color="auto"/>
            </w:tcBorders>
            <w:shd w:val="clear" w:color="auto" w:fill="auto"/>
            <w:vAlign w:val="center"/>
            <w:hideMark/>
          </w:tcPr>
          <w:p w:rsidR="00025E98" w:rsidRPr="00A473AE" w:rsidP="00D54597" w14:paraId="4EB5709A"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 </w:t>
            </w:r>
          </w:p>
        </w:tc>
      </w:tr>
      <w:tr w14:paraId="4338AB8F" w14:textId="77777777" w:rsidTr="00D54597">
        <w:tblPrEx>
          <w:tblW w:w="9420" w:type="dxa"/>
          <w:tblLook w:val="04A0"/>
        </w:tblPrEx>
        <w:trPr>
          <w:trHeight w:val="864"/>
        </w:trPr>
        <w:tc>
          <w:tcPr>
            <w:tcW w:w="3680" w:type="dxa"/>
            <w:tcBorders>
              <w:top w:val="nil"/>
              <w:left w:val="single" w:sz="8" w:space="0" w:color="000000"/>
              <w:bottom w:val="double" w:sz="4" w:space="0" w:color="auto"/>
              <w:right w:val="nil"/>
            </w:tcBorders>
            <w:shd w:val="clear" w:color="auto" w:fill="auto"/>
            <w:vAlign w:val="bottom"/>
            <w:hideMark/>
          </w:tcPr>
          <w:p w:rsidR="00025E98" w:rsidRPr="00A473AE" w:rsidP="00D54597" w14:paraId="1CCD16B8" w14:textId="77777777">
            <w:pPr>
              <w:keepNext/>
              <w:spacing w:after="0" w:line="240" w:lineRule="auto"/>
              <w:ind w:firstLine="0"/>
              <w:rPr>
                <w:rFonts w:eastAsia="Times New Roman" w:cstheme="minorHAnsi"/>
                <w:b/>
                <w:bCs/>
                <w:color w:val="000000"/>
              </w:rPr>
            </w:pPr>
            <w:r w:rsidRPr="00A473AE">
              <w:rPr>
                <w:rFonts w:eastAsia="Times New Roman" w:cstheme="minorHAnsi"/>
                <w:b/>
                <w:bCs/>
                <w:color w:val="000000"/>
              </w:rPr>
              <w:t>Activity</w:t>
            </w:r>
          </w:p>
        </w:tc>
        <w:tc>
          <w:tcPr>
            <w:tcW w:w="1294" w:type="dxa"/>
            <w:tcBorders>
              <w:top w:val="single" w:sz="4" w:space="0" w:color="auto"/>
              <w:left w:val="single" w:sz="8" w:space="0" w:color="000000"/>
              <w:bottom w:val="double" w:sz="4" w:space="0" w:color="auto"/>
              <w:right w:val="nil"/>
            </w:tcBorders>
            <w:shd w:val="clear" w:color="auto" w:fill="auto"/>
            <w:vAlign w:val="bottom"/>
            <w:hideMark/>
          </w:tcPr>
          <w:p w:rsidR="00025E98" w:rsidRPr="00A473AE" w:rsidP="00D54597" w14:paraId="02ED582E"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Engineering Managerial Hours</w:t>
            </w:r>
          </w:p>
        </w:tc>
        <w:tc>
          <w:tcPr>
            <w:tcW w:w="1120" w:type="dxa"/>
            <w:tcBorders>
              <w:top w:val="single" w:sz="4" w:space="0" w:color="auto"/>
              <w:left w:val="single" w:sz="8" w:space="0" w:color="000000"/>
              <w:bottom w:val="double" w:sz="4" w:space="0" w:color="auto"/>
              <w:right w:val="nil"/>
            </w:tcBorders>
            <w:shd w:val="clear" w:color="auto" w:fill="auto"/>
            <w:vAlign w:val="bottom"/>
            <w:hideMark/>
          </w:tcPr>
          <w:p w:rsidR="00025E98" w:rsidRPr="00A473AE" w:rsidP="00D54597" w14:paraId="665C8D30"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Scientist Technical Hours</w:t>
            </w:r>
          </w:p>
        </w:tc>
        <w:tc>
          <w:tcPr>
            <w:tcW w:w="1120" w:type="dxa"/>
            <w:tcBorders>
              <w:top w:val="single" w:sz="4" w:space="0" w:color="auto"/>
              <w:left w:val="single" w:sz="8" w:space="0" w:color="000000"/>
              <w:bottom w:val="double" w:sz="4" w:space="0" w:color="auto"/>
              <w:right w:val="nil"/>
            </w:tcBorders>
            <w:shd w:val="clear" w:color="auto" w:fill="auto"/>
            <w:vAlign w:val="bottom"/>
            <w:hideMark/>
          </w:tcPr>
          <w:p w:rsidR="00025E98" w:rsidRPr="00A473AE" w:rsidP="00D54597" w14:paraId="07A1584A"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IT Admin Hours</w:t>
            </w:r>
          </w:p>
        </w:tc>
        <w:tc>
          <w:tcPr>
            <w:tcW w:w="1060" w:type="dxa"/>
            <w:tcBorders>
              <w:top w:val="single" w:sz="4" w:space="0" w:color="auto"/>
              <w:left w:val="single" w:sz="8" w:space="0" w:color="000000"/>
              <w:bottom w:val="double" w:sz="4" w:space="0" w:color="auto"/>
              <w:right w:val="nil"/>
            </w:tcBorders>
            <w:shd w:val="clear" w:color="auto" w:fill="auto"/>
            <w:vAlign w:val="bottom"/>
            <w:hideMark/>
          </w:tcPr>
          <w:p w:rsidR="00025E98" w:rsidRPr="00A473AE" w:rsidP="00D54597" w14:paraId="53C4BDF0"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Total</w:t>
            </w:r>
          </w:p>
        </w:tc>
        <w:tc>
          <w:tcPr>
            <w:tcW w:w="1146" w:type="dxa"/>
            <w:tcBorders>
              <w:top w:val="nil"/>
              <w:left w:val="single" w:sz="8" w:space="0" w:color="auto"/>
              <w:bottom w:val="double" w:sz="4" w:space="0" w:color="auto"/>
              <w:right w:val="single" w:sz="8" w:space="0" w:color="auto"/>
            </w:tcBorders>
            <w:shd w:val="clear" w:color="auto" w:fill="auto"/>
            <w:vAlign w:val="bottom"/>
            <w:hideMark/>
          </w:tcPr>
          <w:p w:rsidR="00025E98" w:rsidRPr="00A473AE" w:rsidP="00D54597" w14:paraId="3DB77CB9" w14:textId="77777777">
            <w:pPr>
              <w:keepNext/>
              <w:spacing w:after="0" w:line="240" w:lineRule="auto"/>
              <w:ind w:firstLine="0"/>
              <w:jc w:val="center"/>
              <w:rPr>
                <w:rFonts w:eastAsia="Times New Roman" w:cstheme="minorHAnsi"/>
                <w:b/>
                <w:bCs/>
                <w:color w:val="000000"/>
              </w:rPr>
            </w:pPr>
            <w:r w:rsidRPr="00A473AE">
              <w:rPr>
                <w:rFonts w:eastAsia="Times New Roman" w:cstheme="minorHAnsi"/>
                <w:b/>
                <w:bCs/>
                <w:color w:val="000000"/>
              </w:rPr>
              <w:t>Applies to CAERS Cases?</w:t>
            </w:r>
          </w:p>
        </w:tc>
      </w:tr>
      <w:tr w14:paraId="3FE3BB8C" w14:textId="77777777" w:rsidTr="00D54597">
        <w:tblPrEx>
          <w:tblW w:w="9420" w:type="dxa"/>
          <w:tblLook w:val="04A0"/>
        </w:tblPrEx>
        <w:trPr>
          <w:trHeight w:val="720"/>
        </w:trPr>
        <w:tc>
          <w:tcPr>
            <w:tcW w:w="3680" w:type="dxa"/>
            <w:tcBorders>
              <w:top w:val="double" w:sz="4" w:space="0" w:color="auto"/>
              <w:left w:val="single" w:sz="8" w:space="0" w:color="000000"/>
              <w:bottom w:val="nil"/>
              <w:right w:val="nil"/>
            </w:tcBorders>
            <w:shd w:val="clear" w:color="auto" w:fill="auto"/>
            <w:vAlign w:val="center"/>
            <w:hideMark/>
          </w:tcPr>
          <w:p w:rsidR="00025E98" w:rsidRPr="00A473AE" w:rsidP="00025E98" w14:paraId="701A6B6E" w14:textId="475CEFA3">
            <w:pPr>
              <w:spacing w:after="0" w:line="240" w:lineRule="auto"/>
              <w:ind w:left="242" w:hanging="242"/>
              <w:rPr>
                <w:rFonts w:eastAsia="Times New Roman" w:cstheme="minorHAnsi"/>
                <w:color w:val="000000"/>
              </w:rPr>
            </w:pPr>
            <w:r w:rsidRPr="00A473AE">
              <w:rPr>
                <w:rFonts w:eastAsia="Times New Roman" w:cstheme="minorHAnsi"/>
                <w:color w:val="000000"/>
              </w:rPr>
              <w:t>1. Collection system operation &amp; maintenance (O&amp;M)</w:t>
            </w:r>
          </w:p>
        </w:tc>
        <w:tc>
          <w:tcPr>
            <w:tcW w:w="1294" w:type="dxa"/>
            <w:tcBorders>
              <w:top w:val="double" w:sz="4" w:space="0" w:color="auto"/>
              <w:left w:val="single" w:sz="8" w:space="0" w:color="auto"/>
              <w:bottom w:val="single" w:sz="8" w:space="0" w:color="auto"/>
              <w:right w:val="single" w:sz="8" w:space="0" w:color="auto"/>
            </w:tcBorders>
            <w:shd w:val="clear" w:color="auto" w:fill="auto"/>
            <w:noWrap/>
            <w:vAlign w:val="center"/>
            <w:hideMark/>
          </w:tcPr>
          <w:p w:rsidR="00025E98" w:rsidRPr="00A473AE" w:rsidP="00025E98" w14:paraId="40985D09"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112</w:t>
            </w:r>
          </w:p>
        </w:tc>
        <w:tc>
          <w:tcPr>
            <w:tcW w:w="1120" w:type="dxa"/>
            <w:tcBorders>
              <w:top w:val="double" w:sz="4" w:space="0" w:color="auto"/>
              <w:left w:val="nil"/>
              <w:bottom w:val="single" w:sz="8" w:space="0" w:color="000000"/>
              <w:right w:val="single" w:sz="8" w:space="0" w:color="000000"/>
            </w:tcBorders>
            <w:shd w:val="clear" w:color="auto" w:fill="auto"/>
            <w:vAlign w:val="center"/>
            <w:hideMark/>
          </w:tcPr>
          <w:p w:rsidR="00025E98" w:rsidRPr="00A473AE" w:rsidP="00025E98" w14:paraId="303608B3"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80</w:t>
            </w:r>
          </w:p>
        </w:tc>
        <w:tc>
          <w:tcPr>
            <w:tcW w:w="1120" w:type="dxa"/>
            <w:tcBorders>
              <w:top w:val="double" w:sz="4" w:space="0" w:color="auto"/>
              <w:left w:val="nil"/>
              <w:bottom w:val="single" w:sz="8" w:space="0" w:color="000000"/>
              <w:right w:val="single" w:sz="8" w:space="0" w:color="000000"/>
            </w:tcBorders>
            <w:shd w:val="clear" w:color="auto" w:fill="auto"/>
            <w:vAlign w:val="center"/>
            <w:hideMark/>
          </w:tcPr>
          <w:p w:rsidR="00025E98" w:rsidRPr="00A473AE" w:rsidP="00025E98" w14:paraId="23F87A1E"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1,040</w:t>
            </w:r>
          </w:p>
        </w:tc>
        <w:tc>
          <w:tcPr>
            <w:tcW w:w="1060" w:type="dxa"/>
            <w:tcBorders>
              <w:top w:val="double" w:sz="4" w:space="0" w:color="auto"/>
              <w:left w:val="nil"/>
              <w:bottom w:val="single" w:sz="8" w:space="0" w:color="auto"/>
              <w:right w:val="nil"/>
            </w:tcBorders>
            <w:shd w:val="clear" w:color="auto" w:fill="auto"/>
            <w:noWrap/>
            <w:vAlign w:val="center"/>
            <w:hideMark/>
          </w:tcPr>
          <w:p w:rsidR="00025E98" w:rsidRPr="00A473AE" w:rsidP="00025E98" w14:paraId="0E71A87E"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1,232</w:t>
            </w:r>
          </w:p>
        </w:tc>
        <w:tc>
          <w:tcPr>
            <w:tcW w:w="1146" w:type="dxa"/>
            <w:tcBorders>
              <w:top w:val="double" w:sz="4" w:space="0" w:color="auto"/>
              <w:left w:val="single" w:sz="8" w:space="0" w:color="auto"/>
              <w:bottom w:val="single" w:sz="8" w:space="0" w:color="auto"/>
              <w:right w:val="single" w:sz="8" w:space="0" w:color="auto"/>
            </w:tcBorders>
            <w:shd w:val="clear" w:color="auto" w:fill="auto"/>
            <w:vAlign w:val="center"/>
            <w:hideMark/>
          </w:tcPr>
          <w:p w:rsidR="00025E98" w:rsidRPr="00A473AE" w:rsidP="00025E98" w14:paraId="3959AA36"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Case 3 @ 80%</w:t>
            </w:r>
          </w:p>
        </w:tc>
      </w:tr>
      <w:tr w14:paraId="7E1BF4C5" w14:textId="77777777" w:rsidTr="00D54597">
        <w:tblPrEx>
          <w:tblW w:w="9420" w:type="dxa"/>
          <w:tblLook w:val="04A0"/>
        </w:tblPrEx>
        <w:trPr>
          <w:trHeight w:val="864"/>
        </w:trPr>
        <w:tc>
          <w:tcPr>
            <w:tcW w:w="3680" w:type="dxa"/>
            <w:tcBorders>
              <w:top w:val="single" w:sz="8" w:space="0" w:color="000000"/>
              <w:left w:val="single" w:sz="8" w:space="0" w:color="000000"/>
              <w:bottom w:val="nil"/>
              <w:right w:val="nil"/>
            </w:tcBorders>
            <w:shd w:val="clear" w:color="auto" w:fill="auto"/>
            <w:vAlign w:val="center"/>
            <w:hideMark/>
          </w:tcPr>
          <w:p w:rsidR="00025E98" w:rsidRPr="00A473AE" w:rsidP="00025E98" w14:paraId="1E9ED336" w14:textId="76C4CECA">
            <w:pPr>
              <w:spacing w:after="0" w:line="240" w:lineRule="auto"/>
              <w:ind w:left="242" w:hanging="242"/>
              <w:rPr>
                <w:rFonts w:eastAsia="Times New Roman" w:cstheme="minorHAnsi"/>
                <w:color w:val="000000"/>
              </w:rPr>
            </w:pPr>
            <w:r w:rsidRPr="00A473AE">
              <w:rPr>
                <w:rFonts w:eastAsia="Times New Roman" w:cstheme="minorHAnsi"/>
                <w:color w:val="000000"/>
              </w:rPr>
              <w:t>2. Update collection system with new codes, emission factors, and other new information for reporting year</w:t>
            </w:r>
          </w:p>
        </w:tc>
        <w:tc>
          <w:tcPr>
            <w:tcW w:w="1294" w:type="dxa"/>
            <w:tcBorders>
              <w:top w:val="nil"/>
              <w:left w:val="single" w:sz="8" w:space="0" w:color="auto"/>
              <w:bottom w:val="single" w:sz="8" w:space="0" w:color="auto"/>
              <w:right w:val="single" w:sz="8" w:space="0" w:color="auto"/>
            </w:tcBorders>
            <w:shd w:val="clear" w:color="auto" w:fill="auto"/>
            <w:noWrap/>
            <w:vAlign w:val="center"/>
            <w:hideMark/>
          </w:tcPr>
          <w:p w:rsidR="00025E98" w:rsidRPr="00A473AE" w:rsidP="00025E98" w14:paraId="4E1980EE"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12</w:t>
            </w:r>
          </w:p>
        </w:tc>
        <w:tc>
          <w:tcPr>
            <w:tcW w:w="1120" w:type="dxa"/>
            <w:tcBorders>
              <w:top w:val="nil"/>
              <w:left w:val="nil"/>
              <w:bottom w:val="single" w:sz="8" w:space="0" w:color="000000"/>
              <w:right w:val="single" w:sz="8" w:space="0" w:color="000000"/>
            </w:tcBorders>
            <w:shd w:val="clear" w:color="auto" w:fill="auto"/>
            <w:vAlign w:val="center"/>
            <w:hideMark/>
          </w:tcPr>
          <w:p w:rsidR="00025E98" w:rsidRPr="00A473AE" w:rsidP="00025E98" w14:paraId="4373FAC9"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40</w:t>
            </w:r>
          </w:p>
        </w:tc>
        <w:tc>
          <w:tcPr>
            <w:tcW w:w="1120" w:type="dxa"/>
            <w:tcBorders>
              <w:top w:val="nil"/>
              <w:left w:val="nil"/>
              <w:bottom w:val="single" w:sz="8" w:space="0" w:color="000000"/>
              <w:right w:val="single" w:sz="8" w:space="0" w:color="000000"/>
            </w:tcBorders>
            <w:shd w:val="clear" w:color="auto" w:fill="auto"/>
            <w:vAlign w:val="center"/>
            <w:hideMark/>
          </w:tcPr>
          <w:p w:rsidR="00025E98" w:rsidRPr="00A473AE" w:rsidP="00025E98" w14:paraId="5368C011"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80</w:t>
            </w:r>
          </w:p>
        </w:tc>
        <w:tc>
          <w:tcPr>
            <w:tcW w:w="1060" w:type="dxa"/>
            <w:tcBorders>
              <w:top w:val="nil"/>
              <w:left w:val="nil"/>
              <w:bottom w:val="single" w:sz="8" w:space="0" w:color="auto"/>
              <w:right w:val="nil"/>
            </w:tcBorders>
            <w:shd w:val="clear" w:color="auto" w:fill="auto"/>
            <w:noWrap/>
            <w:vAlign w:val="center"/>
            <w:hideMark/>
          </w:tcPr>
          <w:p w:rsidR="00025E98" w:rsidRPr="00A473AE" w:rsidP="00025E98" w14:paraId="749D3E37"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132</w:t>
            </w:r>
          </w:p>
        </w:tc>
        <w:tc>
          <w:tcPr>
            <w:tcW w:w="1146" w:type="dxa"/>
            <w:tcBorders>
              <w:top w:val="nil"/>
              <w:left w:val="single" w:sz="8" w:space="0" w:color="auto"/>
              <w:bottom w:val="single" w:sz="8" w:space="0" w:color="auto"/>
              <w:right w:val="single" w:sz="8" w:space="0" w:color="auto"/>
            </w:tcBorders>
            <w:shd w:val="clear" w:color="auto" w:fill="auto"/>
            <w:vAlign w:val="center"/>
            <w:hideMark/>
          </w:tcPr>
          <w:p w:rsidR="00025E98" w:rsidRPr="00A473AE" w:rsidP="00025E98" w14:paraId="4F68AF5A"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Case 3 @ 80%</w:t>
            </w:r>
          </w:p>
        </w:tc>
      </w:tr>
      <w:tr w14:paraId="74DCD946" w14:textId="77777777" w:rsidTr="00D54597">
        <w:tblPrEx>
          <w:tblW w:w="9420" w:type="dxa"/>
          <w:tblLook w:val="04A0"/>
        </w:tblPrEx>
        <w:trPr>
          <w:trHeight w:val="864"/>
        </w:trPr>
        <w:tc>
          <w:tcPr>
            <w:tcW w:w="3680" w:type="dxa"/>
            <w:tcBorders>
              <w:top w:val="single" w:sz="8" w:space="0" w:color="000000"/>
              <w:left w:val="single" w:sz="8" w:space="0" w:color="000000"/>
              <w:bottom w:val="nil"/>
              <w:right w:val="nil"/>
            </w:tcBorders>
            <w:shd w:val="clear" w:color="auto" w:fill="auto"/>
            <w:vAlign w:val="center"/>
            <w:hideMark/>
          </w:tcPr>
          <w:p w:rsidR="00025E98" w:rsidRPr="00A473AE" w:rsidP="00025E98" w14:paraId="118A2B0C" w14:textId="212E83D9">
            <w:pPr>
              <w:spacing w:after="0" w:line="240" w:lineRule="auto"/>
              <w:ind w:left="242" w:hanging="242"/>
              <w:rPr>
                <w:rFonts w:eastAsia="Times New Roman" w:cstheme="minorHAnsi"/>
                <w:color w:val="000000"/>
              </w:rPr>
            </w:pPr>
            <w:r w:rsidRPr="00A473AE">
              <w:rPr>
                <w:rFonts w:eastAsia="Times New Roman" w:cstheme="minorHAnsi"/>
                <w:color w:val="000000"/>
              </w:rPr>
              <w:t>3. User support and training for point source emissions data reporting</w:t>
            </w:r>
          </w:p>
        </w:tc>
        <w:tc>
          <w:tcPr>
            <w:tcW w:w="1294" w:type="dxa"/>
            <w:tcBorders>
              <w:top w:val="nil"/>
              <w:left w:val="single" w:sz="8" w:space="0" w:color="auto"/>
              <w:bottom w:val="single" w:sz="8" w:space="0" w:color="auto"/>
              <w:right w:val="single" w:sz="8" w:space="0" w:color="auto"/>
            </w:tcBorders>
            <w:shd w:val="clear" w:color="auto" w:fill="auto"/>
            <w:noWrap/>
            <w:vAlign w:val="center"/>
            <w:hideMark/>
          </w:tcPr>
          <w:p w:rsidR="00025E98" w:rsidRPr="00A473AE" w:rsidP="00025E98" w14:paraId="7CA21A09"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110</w:t>
            </w:r>
          </w:p>
        </w:tc>
        <w:tc>
          <w:tcPr>
            <w:tcW w:w="1120" w:type="dxa"/>
            <w:tcBorders>
              <w:top w:val="nil"/>
              <w:left w:val="nil"/>
              <w:bottom w:val="single" w:sz="8" w:space="0" w:color="000000"/>
              <w:right w:val="single" w:sz="8" w:space="0" w:color="000000"/>
            </w:tcBorders>
            <w:shd w:val="clear" w:color="auto" w:fill="auto"/>
            <w:vAlign w:val="center"/>
            <w:hideMark/>
          </w:tcPr>
          <w:p w:rsidR="00025E98" w:rsidRPr="00A473AE" w:rsidP="00025E98" w14:paraId="71CDD1B0"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1,052</w:t>
            </w:r>
          </w:p>
        </w:tc>
        <w:tc>
          <w:tcPr>
            <w:tcW w:w="1120" w:type="dxa"/>
            <w:tcBorders>
              <w:top w:val="nil"/>
              <w:left w:val="nil"/>
              <w:bottom w:val="single" w:sz="8" w:space="0" w:color="000000"/>
              <w:right w:val="single" w:sz="8" w:space="0" w:color="000000"/>
            </w:tcBorders>
            <w:shd w:val="clear" w:color="auto" w:fill="auto"/>
            <w:vAlign w:val="center"/>
            <w:hideMark/>
          </w:tcPr>
          <w:p w:rsidR="00025E98" w:rsidRPr="00A473AE" w:rsidP="00025E98" w14:paraId="7FF2480B"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40</w:t>
            </w:r>
          </w:p>
        </w:tc>
        <w:tc>
          <w:tcPr>
            <w:tcW w:w="1060" w:type="dxa"/>
            <w:tcBorders>
              <w:top w:val="nil"/>
              <w:left w:val="nil"/>
              <w:bottom w:val="single" w:sz="8" w:space="0" w:color="auto"/>
              <w:right w:val="nil"/>
            </w:tcBorders>
            <w:shd w:val="clear" w:color="auto" w:fill="auto"/>
            <w:noWrap/>
            <w:vAlign w:val="center"/>
            <w:hideMark/>
          </w:tcPr>
          <w:p w:rsidR="00025E98" w:rsidRPr="00A473AE" w:rsidP="00025E98" w14:paraId="0CC2B89F"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1,202</w:t>
            </w:r>
          </w:p>
        </w:tc>
        <w:tc>
          <w:tcPr>
            <w:tcW w:w="1146" w:type="dxa"/>
            <w:tcBorders>
              <w:top w:val="nil"/>
              <w:left w:val="single" w:sz="8" w:space="0" w:color="auto"/>
              <w:bottom w:val="single" w:sz="8" w:space="0" w:color="auto"/>
              <w:right w:val="single" w:sz="8" w:space="0" w:color="auto"/>
            </w:tcBorders>
            <w:shd w:val="clear" w:color="auto" w:fill="auto"/>
            <w:vAlign w:val="center"/>
            <w:hideMark/>
          </w:tcPr>
          <w:p w:rsidR="00025E98" w:rsidRPr="00A473AE" w:rsidP="00D54597" w14:paraId="25317186"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Case 3 @ 50%, case 4 @ 50%</w:t>
            </w:r>
          </w:p>
        </w:tc>
      </w:tr>
      <w:tr w14:paraId="7A996B5C" w14:textId="77777777" w:rsidTr="00D54597">
        <w:tblPrEx>
          <w:tblW w:w="9420" w:type="dxa"/>
          <w:tblLook w:val="04A0"/>
        </w:tblPrEx>
        <w:trPr>
          <w:trHeight w:val="720"/>
        </w:trPr>
        <w:tc>
          <w:tcPr>
            <w:tcW w:w="3680" w:type="dxa"/>
            <w:tcBorders>
              <w:top w:val="single" w:sz="8" w:space="0" w:color="000000"/>
              <w:left w:val="single" w:sz="8" w:space="0" w:color="000000"/>
              <w:bottom w:val="nil"/>
              <w:right w:val="nil"/>
            </w:tcBorders>
            <w:shd w:val="clear" w:color="auto" w:fill="auto"/>
            <w:vAlign w:val="center"/>
            <w:hideMark/>
          </w:tcPr>
          <w:p w:rsidR="00025E98" w:rsidRPr="00A473AE" w:rsidP="00025E98" w14:paraId="57884A17" w14:textId="4F550FFC">
            <w:pPr>
              <w:spacing w:after="0" w:line="240" w:lineRule="auto"/>
              <w:ind w:firstLine="220" w:firstLineChars="100"/>
              <w:jc w:val="right"/>
              <w:rPr>
                <w:rFonts w:eastAsia="Times New Roman" w:cstheme="minorHAnsi"/>
                <w:b/>
                <w:bCs/>
                <w:color w:val="000000"/>
              </w:rPr>
            </w:pPr>
            <w:r w:rsidRPr="00A473AE">
              <w:rPr>
                <w:rFonts w:eastAsia="Times New Roman" w:cstheme="minorHAnsi"/>
                <w:b/>
                <w:bCs/>
                <w:color w:val="000000"/>
              </w:rPr>
              <w:t>Subtotal for System O&amp;M EIS</w:t>
            </w:r>
          </w:p>
        </w:tc>
        <w:tc>
          <w:tcPr>
            <w:tcW w:w="1294" w:type="dxa"/>
            <w:tcBorders>
              <w:top w:val="nil"/>
              <w:left w:val="single" w:sz="8" w:space="0" w:color="auto"/>
              <w:bottom w:val="single" w:sz="8" w:space="0" w:color="auto"/>
              <w:right w:val="single" w:sz="8" w:space="0" w:color="auto"/>
            </w:tcBorders>
            <w:shd w:val="clear" w:color="auto" w:fill="auto"/>
            <w:noWrap/>
            <w:vAlign w:val="center"/>
            <w:hideMark/>
          </w:tcPr>
          <w:p w:rsidR="00025E98" w:rsidRPr="00A473AE" w:rsidP="00025E98" w14:paraId="228F3158"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234</w:t>
            </w:r>
          </w:p>
        </w:tc>
        <w:tc>
          <w:tcPr>
            <w:tcW w:w="1120" w:type="dxa"/>
            <w:tcBorders>
              <w:top w:val="nil"/>
              <w:left w:val="nil"/>
              <w:bottom w:val="single" w:sz="8" w:space="0" w:color="auto"/>
              <w:right w:val="single" w:sz="8" w:space="0" w:color="auto"/>
            </w:tcBorders>
            <w:shd w:val="clear" w:color="auto" w:fill="auto"/>
            <w:noWrap/>
            <w:vAlign w:val="center"/>
            <w:hideMark/>
          </w:tcPr>
          <w:p w:rsidR="00025E98" w:rsidRPr="00A473AE" w:rsidP="00025E98" w14:paraId="6A64C067"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1,172</w:t>
            </w:r>
          </w:p>
        </w:tc>
        <w:tc>
          <w:tcPr>
            <w:tcW w:w="1120" w:type="dxa"/>
            <w:tcBorders>
              <w:top w:val="nil"/>
              <w:left w:val="nil"/>
              <w:bottom w:val="single" w:sz="8" w:space="0" w:color="auto"/>
              <w:right w:val="single" w:sz="8" w:space="0" w:color="auto"/>
            </w:tcBorders>
            <w:shd w:val="clear" w:color="auto" w:fill="auto"/>
            <w:noWrap/>
            <w:vAlign w:val="center"/>
            <w:hideMark/>
          </w:tcPr>
          <w:p w:rsidR="00025E98" w:rsidRPr="00A473AE" w:rsidP="00025E98" w14:paraId="36361B8A"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1,160</w:t>
            </w:r>
          </w:p>
        </w:tc>
        <w:tc>
          <w:tcPr>
            <w:tcW w:w="1060" w:type="dxa"/>
            <w:tcBorders>
              <w:top w:val="nil"/>
              <w:left w:val="nil"/>
              <w:bottom w:val="single" w:sz="8" w:space="0" w:color="auto"/>
              <w:right w:val="nil"/>
            </w:tcBorders>
            <w:shd w:val="clear" w:color="auto" w:fill="auto"/>
            <w:noWrap/>
            <w:vAlign w:val="center"/>
            <w:hideMark/>
          </w:tcPr>
          <w:p w:rsidR="00025E98" w:rsidRPr="00A473AE" w:rsidP="00025E98" w14:paraId="54CB5B18"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2,566</w:t>
            </w:r>
          </w:p>
        </w:tc>
        <w:tc>
          <w:tcPr>
            <w:tcW w:w="1146" w:type="dxa"/>
            <w:tcBorders>
              <w:top w:val="nil"/>
              <w:left w:val="single" w:sz="8" w:space="0" w:color="auto"/>
              <w:bottom w:val="single" w:sz="8" w:space="0" w:color="auto"/>
              <w:right w:val="single" w:sz="8" w:space="0" w:color="auto"/>
            </w:tcBorders>
            <w:shd w:val="clear" w:color="auto" w:fill="auto"/>
            <w:vAlign w:val="bottom"/>
            <w:hideMark/>
          </w:tcPr>
          <w:p w:rsidR="00025E98" w:rsidRPr="00A473AE" w:rsidP="00025E98" w14:paraId="18727905"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Hours Reduction</w:t>
            </w:r>
          </w:p>
        </w:tc>
      </w:tr>
      <w:tr w14:paraId="361DD550" w14:textId="77777777" w:rsidTr="00D54597">
        <w:tblPrEx>
          <w:tblW w:w="9420" w:type="dxa"/>
          <w:tblLook w:val="04A0"/>
        </w:tblPrEx>
        <w:trPr>
          <w:trHeight w:val="720"/>
        </w:trPr>
        <w:tc>
          <w:tcPr>
            <w:tcW w:w="3680" w:type="dxa"/>
            <w:tcBorders>
              <w:top w:val="single" w:sz="8" w:space="0" w:color="000000"/>
              <w:left w:val="single" w:sz="8" w:space="0" w:color="000000"/>
              <w:bottom w:val="single" w:sz="8" w:space="0" w:color="000000"/>
              <w:right w:val="nil"/>
            </w:tcBorders>
            <w:shd w:val="clear" w:color="auto" w:fill="auto"/>
            <w:vAlign w:val="center"/>
            <w:hideMark/>
          </w:tcPr>
          <w:p w:rsidR="00025E98" w:rsidRPr="00A473AE" w:rsidP="00025E98" w14:paraId="6AB8B19D" w14:textId="77777777">
            <w:pPr>
              <w:spacing w:after="0" w:line="240" w:lineRule="auto"/>
              <w:ind w:firstLine="220" w:firstLineChars="100"/>
              <w:jc w:val="right"/>
              <w:rPr>
                <w:rFonts w:eastAsia="Times New Roman" w:cstheme="minorHAnsi"/>
                <w:b/>
                <w:bCs/>
                <w:color w:val="000000"/>
              </w:rPr>
            </w:pPr>
            <w:r w:rsidRPr="00A473AE">
              <w:rPr>
                <w:rFonts w:eastAsia="Times New Roman" w:cstheme="minorHAnsi"/>
                <w:b/>
                <w:bCs/>
                <w:color w:val="000000"/>
              </w:rPr>
              <w:t>Subtotal for System O&amp;M with CAERS Case 3</w:t>
            </w:r>
          </w:p>
        </w:tc>
        <w:tc>
          <w:tcPr>
            <w:tcW w:w="1294" w:type="dxa"/>
            <w:tcBorders>
              <w:top w:val="nil"/>
              <w:left w:val="single" w:sz="8" w:space="0" w:color="auto"/>
              <w:bottom w:val="single" w:sz="8" w:space="0" w:color="auto"/>
              <w:right w:val="single" w:sz="8" w:space="0" w:color="auto"/>
            </w:tcBorders>
            <w:shd w:val="clear" w:color="auto" w:fill="auto"/>
            <w:noWrap/>
            <w:vAlign w:val="center"/>
            <w:hideMark/>
          </w:tcPr>
          <w:p w:rsidR="00025E98" w:rsidRPr="00A473AE" w:rsidP="00025E98" w14:paraId="4A82C45A"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154</w:t>
            </w:r>
          </w:p>
        </w:tc>
        <w:tc>
          <w:tcPr>
            <w:tcW w:w="1120" w:type="dxa"/>
            <w:tcBorders>
              <w:top w:val="nil"/>
              <w:left w:val="nil"/>
              <w:bottom w:val="single" w:sz="8" w:space="0" w:color="auto"/>
              <w:right w:val="single" w:sz="8" w:space="0" w:color="auto"/>
            </w:tcBorders>
            <w:shd w:val="clear" w:color="auto" w:fill="auto"/>
            <w:noWrap/>
            <w:vAlign w:val="center"/>
            <w:hideMark/>
          </w:tcPr>
          <w:p w:rsidR="00025E98" w:rsidRPr="00A473AE" w:rsidP="00025E98" w14:paraId="15B39541"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622</w:t>
            </w:r>
          </w:p>
        </w:tc>
        <w:tc>
          <w:tcPr>
            <w:tcW w:w="1120" w:type="dxa"/>
            <w:tcBorders>
              <w:top w:val="nil"/>
              <w:left w:val="nil"/>
              <w:bottom w:val="single" w:sz="8" w:space="0" w:color="auto"/>
              <w:right w:val="single" w:sz="8" w:space="0" w:color="auto"/>
            </w:tcBorders>
            <w:shd w:val="clear" w:color="auto" w:fill="auto"/>
            <w:noWrap/>
            <w:vAlign w:val="center"/>
            <w:hideMark/>
          </w:tcPr>
          <w:p w:rsidR="00025E98" w:rsidRPr="00A473AE" w:rsidP="00025E98" w14:paraId="257188F3"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916</w:t>
            </w:r>
          </w:p>
        </w:tc>
        <w:tc>
          <w:tcPr>
            <w:tcW w:w="1060" w:type="dxa"/>
            <w:tcBorders>
              <w:top w:val="nil"/>
              <w:left w:val="nil"/>
              <w:bottom w:val="single" w:sz="8" w:space="0" w:color="auto"/>
              <w:right w:val="nil"/>
            </w:tcBorders>
            <w:shd w:val="clear" w:color="auto" w:fill="auto"/>
            <w:noWrap/>
            <w:vAlign w:val="center"/>
            <w:hideMark/>
          </w:tcPr>
          <w:p w:rsidR="00025E98" w:rsidRPr="00A473AE" w:rsidP="00025E98" w14:paraId="0F9F9DCF"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1,692</w:t>
            </w:r>
          </w:p>
        </w:tc>
        <w:tc>
          <w:tcPr>
            <w:tcW w:w="1146" w:type="dxa"/>
            <w:tcBorders>
              <w:top w:val="nil"/>
              <w:left w:val="single" w:sz="8" w:space="0" w:color="auto"/>
              <w:bottom w:val="single" w:sz="8" w:space="0" w:color="auto"/>
              <w:right w:val="single" w:sz="8" w:space="0" w:color="auto"/>
            </w:tcBorders>
            <w:shd w:val="clear" w:color="auto" w:fill="auto"/>
            <w:vAlign w:val="center"/>
            <w:hideMark/>
          </w:tcPr>
          <w:p w:rsidR="00025E98" w:rsidRPr="00A473AE" w:rsidP="00025E98" w14:paraId="7975C545"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34%</w:t>
            </w:r>
          </w:p>
        </w:tc>
      </w:tr>
      <w:tr w14:paraId="7C4000B2" w14:textId="77777777" w:rsidTr="00D54597">
        <w:tblPrEx>
          <w:tblW w:w="9420" w:type="dxa"/>
          <w:tblLook w:val="04A0"/>
        </w:tblPrEx>
        <w:trPr>
          <w:trHeight w:val="720"/>
        </w:trPr>
        <w:tc>
          <w:tcPr>
            <w:tcW w:w="3680" w:type="dxa"/>
            <w:tcBorders>
              <w:top w:val="single" w:sz="8" w:space="0" w:color="000000"/>
              <w:left w:val="single" w:sz="8" w:space="0" w:color="000000"/>
              <w:bottom w:val="single" w:sz="4" w:space="0" w:color="auto"/>
              <w:right w:val="nil"/>
            </w:tcBorders>
            <w:shd w:val="clear" w:color="auto" w:fill="auto"/>
            <w:vAlign w:val="center"/>
            <w:hideMark/>
          </w:tcPr>
          <w:p w:rsidR="00025E98" w:rsidRPr="00A473AE" w:rsidP="00025E98" w14:paraId="318D319C" w14:textId="77777777">
            <w:pPr>
              <w:spacing w:after="0" w:line="240" w:lineRule="auto"/>
              <w:ind w:firstLine="220" w:firstLineChars="100"/>
              <w:jc w:val="right"/>
              <w:rPr>
                <w:rFonts w:eastAsia="Times New Roman" w:cstheme="minorHAnsi"/>
                <w:b/>
                <w:bCs/>
                <w:color w:val="000000"/>
              </w:rPr>
            </w:pPr>
            <w:r w:rsidRPr="00A473AE">
              <w:rPr>
                <w:rFonts w:eastAsia="Times New Roman" w:cstheme="minorHAnsi"/>
                <w:b/>
                <w:bCs/>
                <w:color w:val="000000"/>
              </w:rPr>
              <w:t>Subtotal for System O&amp;M with CAERS Case 4</w:t>
            </w:r>
          </w:p>
        </w:tc>
        <w:tc>
          <w:tcPr>
            <w:tcW w:w="1294" w:type="dxa"/>
            <w:tcBorders>
              <w:top w:val="nil"/>
              <w:left w:val="single" w:sz="8" w:space="0" w:color="auto"/>
              <w:bottom w:val="single" w:sz="8" w:space="0" w:color="auto"/>
              <w:right w:val="single" w:sz="8" w:space="0" w:color="auto"/>
            </w:tcBorders>
            <w:shd w:val="clear" w:color="auto" w:fill="auto"/>
            <w:noWrap/>
            <w:vAlign w:val="center"/>
            <w:hideMark/>
          </w:tcPr>
          <w:p w:rsidR="00025E98" w:rsidRPr="00A473AE" w:rsidP="00025E98" w14:paraId="10B4F575"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55</w:t>
            </w:r>
          </w:p>
        </w:tc>
        <w:tc>
          <w:tcPr>
            <w:tcW w:w="1120" w:type="dxa"/>
            <w:tcBorders>
              <w:top w:val="nil"/>
              <w:left w:val="nil"/>
              <w:bottom w:val="single" w:sz="8" w:space="0" w:color="auto"/>
              <w:right w:val="single" w:sz="8" w:space="0" w:color="auto"/>
            </w:tcBorders>
            <w:shd w:val="clear" w:color="auto" w:fill="auto"/>
            <w:noWrap/>
            <w:vAlign w:val="center"/>
            <w:hideMark/>
          </w:tcPr>
          <w:p w:rsidR="00025E98" w:rsidRPr="00A473AE" w:rsidP="00025E98" w14:paraId="09393D6F"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526</w:t>
            </w:r>
          </w:p>
        </w:tc>
        <w:tc>
          <w:tcPr>
            <w:tcW w:w="1120" w:type="dxa"/>
            <w:tcBorders>
              <w:top w:val="nil"/>
              <w:left w:val="nil"/>
              <w:bottom w:val="single" w:sz="8" w:space="0" w:color="auto"/>
              <w:right w:val="single" w:sz="8" w:space="0" w:color="auto"/>
            </w:tcBorders>
            <w:shd w:val="clear" w:color="auto" w:fill="auto"/>
            <w:noWrap/>
            <w:vAlign w:val="center"/>
            <w:hideMark/>
          </w:tcPr>
          <w:p w:rsidR="00025E98" w:rsidRPr="00A473AE" w:rsidP="00025E98" w14:paraId="73F67A14"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20</w:t>
            </w:r>
          </w:p>
        </w:tc>
        <w:tc>
          <w:tcPr>
            <w:tcW w:w="1060" w:type="dxa"/>
            <w:tcBorders>
              <w:top w:val="nil"/>
              <w:left w:val="nil"/>
              <w:bottom w:val="single" w:sz="8" w:space="0" w:color="auto"/>
              <w:right w:val="nil"/>
            </w:tcBorders>
            <w:shd w:val="clear" w:color="auto" w:fill="auto"/>
            <w:noWrap/>
            <w:vAlign w:val="center"/>
            <w:hideMark/>
          </w:tcPr>
          <w:p w:rsidR="00025E98" w:rsidRPr="00A473AE" w:rsidP="00025E98" w14:paraId="51B6384B"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601</w:t>
            </w:r>
          </w:p>
        </w:tc>
        <w:tc>
          <w:tcPr>
            <w:tcW w:w="1146" w:type="dxa"/>
            <w:tcBorders>
              <w:top w:val="nil"/>
              <w:left w:val="single" w:sz="8" w:space="0" w:color="auto"/>
              <w:bottom w:val="single" w:sz="8" w:space="0" w:color="auto"/>
              <w:right w:val="single" w:sz="8" w:space="0" w:color="auto"/>
            </w:tcBorders>
            <w:shd w:val="clear" w:color="auto" w:fill="auto"/>
            <w:vAlign w:val="center"/>
            <w:hideMark/>
          </w:tcPr>
          <w:p w:rsidR="00025E98" w:rsidRPr="00A473AE" w:rsidP="00025E98" w14:paraId="569A65CB"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77%</w:t>
            </w:r>
          </w:p>
        </w:tc>
      </w:tr>
    </w:tbl>
    <w:p w:rsidR="00025E98" w:rsidRPr="00A473AE" w:rsidP="00025E98" w14:paraId="14F3EA42" w14:textId="77777777">
      <w:pPr>
        <w:ind w:firstLine="0"/>
      </w:pPr>
    </w:p>
    <w:p w:rsidR="00853466" w:rsidRPr="00A473AE" w:rsidP="00853466" w14:paraId="4CA41364" w14:textId="5B674A9C">
      <w:r w:rsidRPr="00A473AE">
        <w:t xml:space="preserve">During the period of this ICR, the EPA assumes some State and local agencies would use CAERS to collect data from their owners/operators. This includes </w:t>
      </w:r>
      <w:r w:rsidRPr="00A473AE" w:rsidR="00597E97">
        <w:t>the including</w:t>
      </w:r>
      <w:r w:rsidRPr="00A473AE">
        <w:t xml:space="preserve"> the 9 that currently use CAERS (</w:t>
      </w:r>
      <w:r w:rsidRPr="00A473AE" w:rsidR="009E6206">
        <w:t>two for</w:t>
      </w:r>
      <w:r w:rsidRPr="00A473AE">
        <w:t xml:space="preserve"> case 3 and </w:t>
      </w:r>
      <w:r w:rsidRPr="00A473AE" w:rsidR="009E6206">
        <w:t>seven</w:t>
      </w:r>
      <w:r w:rsidRPr="00A473AE">
        <w:t xml:space="preserve"> case 4) and 5 additional State/local agencies joining during the 3-year period. </w:t>
      </w:r>
      <w:r w:rsidRPr="00A473AE" w:rsidR="003838CE">
        <w:t xml:space="preserve"> These assumptions provide an average over the </w:t>
      </w:r>
      <w:r w:rsidRPr="00A473AE" w:rsidR="00597E97">
        <w:t>3-year</w:t>
      </w:r>
      <w:r w:rsidRPr="00A473AE" w:rsidR="003838CE">
        <w:t xml:space="preserve"> period of two agencies using CAERS case 3 and 10 agencies using CAERS case 4. </w:t>
      </w:r>
      <w:r w:rsidRPr="00A473AE">
        <w:t>The EPA further assumes that only those State and local agencies with less efficient systems currently would adopt CAERS, and thus the burden reduction associated with CAERS use is higher than for States with highly evolved custom emissions collection systems.</w:t>
      </w:r>
    </w:p>
    <w:p w:rsidR="00853466" w:rsidRPr="00A473AE" w:rsidP="00853466" w14:paraId="215902D2" w14:textId="779A9683">
      <w:r w:rsidRPr="00A473AE">
        <w:t xml:space="preserve">For </w:t>
      </w:r>
      <w:r w:rsidRPr="00A473AE" w:rsidR="006D2CA8">
        <w:t>State</w:t>
      </w:r>
      <w:r w:rsidRPr="00A473AE">
        <w:t xml:space="preserve">s that choose CAERS case 3, </w:t>
      </w:r>
      <w:r w:rsidRPr="00A473AE" w:rsidR="00A46367">
        <w:t xml:space="preserve">the </w:t>
      </w:r>
      <w:r w:rsidRPr="00A473AE">
        <w:t xml:space="preserve">EPA estimates that the burden of activities 1 and 2 are reduced by about 20% because the </w:t>
      </w:r>
      <w:r w:rsidRPr="00A473AE" w:rsidR="006D2CA8">
        <w:t>State</w:t>
      </w:r>
      <w:r w:rsidRPr="00A473AE">
        <w:t xml:space="preserve"> would no longer need to maintain the public-facing user interface for their collection system. Activities 1 and 2 are eliminated for CAERS case 4, since the State would no longer operator or maintain their own collection system. In both CAERS cases 3 and 4, </w:t>
      </w:r>
      <w:r w:rsidRPr="00A473AE" w:rsidR="00A46367">
        <w:t xml:space="preserve">the </w:t>
      </w:r>
      <w:r w:rsidRPr="00A473AE">
        <w:t xml:space="preserve">EPA also assumes that user support is reduced by 50% based on the streamlined processes put in place. The user support reduction would be averaged over the course of the 3-year period and would not be realized until the second and third years of CAERS implementation. Further, </w:t>
      </w:r>
      <w:r w:rsidRPr="00A473AE" w:rsidR="00A46367">
        <w:t xml:space="preserve">the </w:t>
      </w:r>
      <w:r w:rsidRPr="00A473AE">
        <w:t xml:space="preserve">EPA has attempted to include only those hours associated with the sources and pollutants that </w:t>
      </w:r>
      <w:r w:rsidRPr="00A473AE" w:rsidR="00A126B9">
        <w:t xml:space="preserve">the </w:t>
      </w:r>
      <w:r w:rsidRPr="00A473AE">
        <w:t xml:space="preserve">EPA requires to be collected for reporting under the AERR. In other words, if </w:t>
      </w:r>
      <w:r w:rsidRPr="00A473AE" w:rsidR="001B0462">
        <w:t>State</w:t>
      </w:r>
      <w:r w:rsidRPr="00A473AE">
        <w:t>s incur additional burden (</w:t>
      </w:r>
      <w:r w:rsidRPr="00A473AE">
        <w:rPr>
          <w:i/>
        </w:rPr>
        <w:t>e.g.</w:t>
      </w:r>
      <w:r w:rsidRPr="00A473AE">
        <w:t xml:space="preserve">, more help desk requests) associated with collecting emissions data from facilities that the </w:t>
      </w:r>
      <w:r w:rsidRPr="00A473AE" w:rsidR="001B0462">
        <w:t>State</w:t>
      </w:r>
      <w:r w:rsidRPr="00A473AE">
        <w:t xml:space="preserve"> chooses to collect (but are not required by the AERR), this ICR does not cover that burden. Based on this information, EPA estimates that the overall estimated O&amp;M burden reduction for </w:t>
      </w:r>
      <w:r w:rsidRPr="00A473AE" w:rsidR="001B0462">
        <w:t>State</w:t>
      </w:r>
      <w:r w:rsidRPr="00A473AE">
        <w:t>s, on average and based on previously stated assumptions, will be a 34% reduction for CAERS case 3 and an 77% reduction for case 4.</w:t>
      </w:r>
    </w:p>
    <w:p w:rsidR="00853466" w:rsidRPr="00A473AE" w:rsidP="00A41D4D" w14:paraId="45B3B2BB" w14:textId="75ED2D64">
      <w:r w:rsidRPr="00A473AE">
        <w:fldChar w:fldCharType="begin"/>
      </w:r>
      <w:r w:rsidRPr="00A473AE">
        <w:instrText xml:space="preserve"> REF _Ref207089896 \h </w:instrText>
      </w:r>
      <w:r w:rsidRPr="00A473AE" w:rsidR="00A41D4D">
        <w:instrText xml:space="preserve"> \* MERGEFORMAT </w:instrText>
      </w:r>
      <w:r w:rsidRPr="00A473AE">
        <w:fldChar w:fldCharType="separate"/>
      </w:r>
      <w:r w:rsidRPr="00A473AE" w:rsidR="00D42CD7">
        <w:t xml:space="preserve">Table </w:t>
      </w:r>
      <w:r w:rsidRPr="00A473AE" w:rsidR="00D42CD7">
        <w:rPr>
          <w:noProof/>
        </w:rPr>
        <w:t>11</w:t>
      </w:r>
      <w:r w:rsidRPr="00A473AE">
        <w:fldChar w:fldCharType="end"/>
      </w:r>
      <w:r w:rsidRPr="00A473AE">
        <w:t xml:space="preserve"> </w:t>
      </w:r>
      <w:r w:rsidRPr="00A473AE" w:rsidR="004D219E">
        <w:t xml:space="preserve">below </w:t>
      </w:r>
      <w:r w:rsidRPr="00A473AE">
        <w:t xml:space="preserve">provides the </w:t>
      </w:r>
      <w:r w:rsidRPr="00A473AE" w:rsidR="00A41D4D">
        <w:t>annual average</w:t>
      </w:r>
      <w:r w:rsidRPr="00A473AE">
        <w:t xml:space="preserve"> cost of State/local data system operations and maintenance (</w:t>
      </w:r>
      <w:r w:rsidRPr="00A473AE" w:rsidR="00FB411B">
        <w:t xml:space="preserve">an average of </w:t>
      </w:r>
      <w:r w:rsidRPr="00A473AE">
        <w:t>about $2</w:t>
      </w:r>
      <w:r w:rsidRPr="00A473AE" w:rsidR="00A41D4D">
        <w:t>20</w:t>
      </w:r>
      <w:r w:rsidRPr="00A473AE">
        <w:t>K)</w:t>
      </w:r>
      <w:r w:rsidRPr="00A473AE" w:rsidR="00A41D4D">
        <w:t xml:space="preserve"> per agency</w:t>
      </w:r>
      <w:r w:rsidRPr="00A473AE">
        <w:t>. This cost had not been included in previous ICRs for the AERR but has been occurring under the AERR</w:t>
      </w:r>
      <w:r w:rsidRPr="00A473AE" w:rsidR="0037008A">
        <w:t>; therefore,</w:t>
      </w:r>
      <w:r w:rsidRPr="00A473AE" w:rsidR="0007575A">
        <w:t xml:space="preserve"> </w:t>
      </w:r>
      <w:r w:rsidRPr="00A473AE" w:rsidR="0037008A">
        <w:t>t</w:t>
      </w:r>
      <w:r w:rsidRPr="00A473AE" w:rsidR="0007575A">
        <w:t xml:space="preserve">hese costs are attributable only to </w:t>
      </w:r>
      <w:r w:rsidRPr="00A473AE" w:rsidR="00A41D4D">
        <w:t>revisions in the ICR approach</w:t>
      </w:r>
      <w:r w:rsidRPr="00A473AE">
        <w:t xml:space="preserve">. </w:t>
      </w:r>
      <w:r w:rsidRPr="00A473AE" w:rsidR="003838CE">
        <w:t xml:space="preserve">The number of agencies </w:t>
      </w:r>
      <w:r w:rsidRPr="00A473AE" w:rsidR="00177D9C">
        <w:t xml:space="preserve">(10) </w:t>
      </w:r>
      <w:r w:rsidRPr="00A473AE" w:rsidR="003838CE">
        <w:t xml:space="preserve">listed for CAERS case 4 is an average over the three years (7, 10, and 12).  </w:t>
      </w:r>
      <w:r w:rsidRPr="00A473AE" w:rsidR="00A41D4D">
        <w:t xml:space="preserve">For these </w:t>
      </w:r>
      <w:r w:rsidRPr="00A473AE" w:rsidR="003838CE">
        <w:t xml:space="preserve">operations and maintenance </w:t>
      </w:r>
      <w:r w:rsidRPr="00A473AE" w:rsidR="00A41D4D">
        <w:t xml:space="preserve">costs, </w:t>
      </w:r>
      <w:r w:rsidRPr="00A473AE">
        <w:t xml:space="preserve">EPA attempted to verify the </w:t>
      </w:r>
      <w:r w:rsidRPr="00A473AE">
        <w:t xml:space="preserve">costs of </w:t>
      </w:r>
      <w:r w:rsidRPr="00A473AE" w:rsidR="001B0462">
        <w:t>State</w:t>
      </w:r>
      <w:r w:rsidRPr="00A473AE">
        <w:t xml:space="preserve"> data collection systems</w:t>
      </w:r>
      <w:r w:rsidRPr="00A473AE" w:rsidR="00A41D4D">
        <w:t xml:space="preserve"> via feedback from States</w:t>
      </w:r>
      <w:r w:rsidRPr="00A473AE">
        <w:t xml:space="preserve">. </w:t>
      </w:r>
      <w:r w:rsidRPr="00A473AE" w:rsidR="00A41D4D">
        <w:t>One</w:t>
      </w:r>
      <w:r w:rsidRPr="00A473AE">
        <w:t xml:space="preserve"> </w:t>
      </w:r>
      <w:r w:rsidRPr="00A473AE" w:rsidR="00A41D4D">
        <w:t>S</w:t>
      </w:r>
      <w:r w:rsidRPr="00A473AE">
        <w:t xml:space="preserve">tate </w:t>
      </w:r>
      <w:r w:rsidRPr="00A473AE" w:rsidR="00A41D4D">
        <w:t xml:space="preserve">said </w:t>
      </w:r>
      <w:r w:rsidRPr="00A473AE">
        <w:t xml:space="preserve">that their collection system costs ranged from $10K/year to $80K/ year, with an average of $55K per year. In addition, </w:t>
      </w:r>
      <w:r w:rsidRPr="00A473AE" w:rsidR="0007575A">
        <w:t>another State</w:t>
      </w:r>
      <w:r w:rsidRPr="00A473AE">
        <w:t xml:space="preserve"> </w:t>
      </w:r>
      <w:r w:rsidRPr="00A473AE" w:rsidR="00A41D4D">
        <w:t xml:space="preserve">indicated that </w:t>
      </w:r>
      <w:r w:rsidRPr="00A473AE">
        <w:t>their current O&amp;M costs were about $200K per year. Based on this feedback, the</w:t>
      </w:r>
      <w:r w:rsidRPr="00A473AE" w:rsidR="00A41D4D">
        <w:t xml:space="preserve"> annual average</w:t>
      </w:r>
      <w:r w:rsidRPr="00A473AE">
        <w:t xml:space="preserve"> estimated costs shown in </w:t>
      </w:r>
      <w:r w:rsidRPr="00A473AE" w:rsidR="00A41D4D">
        <w:fldChar w:fldCharType="begin"/>
      </w:r>
      <w:r w:rsidRPr="00A473AE" w:rsidR="00A41D4D">
        <w:instrText xml:space="preserve"> REF _Ref207089896 \h  \* MERGEFORMAT </w:instrText>
      </w:r>
      <w:r w:rsidRPr="00A473AE" w:rsidR="00A41D4D">
        <w:fldChar w:fldCharType="separate"/>
      </w:r>
      <w:r w:rsidRPr="00A473AE" w:rsidR="00D42CD7">
        <w:t xml:space="preserve">Table </w:t>
      </w:r>
      <w:r w:rsidRPr="00A473AE" w:rsidR="00D42CD7">
        <w:rPr>
          <w:noProof/>
        </w:rPr>
        <w:t>11</w:t>
      </w:r>
      <w:r w:rsidRPr="00A473AE" w:rsidR="00A41D4D">
        <w:fldChar w:fldCharType="end"/>
      </w:r>
      <w:r w:rsidRPr="00A473AE" w:rsidR="00A41D4D">
        <w:t xml:space="preserve"> </w:t>
      </w:r>
      <w:r w:rsidRPr="00A473AE">
        <w:t>of about $22</w:t>
      </w:r>
      <w:r w:rsidRPr="00A473AE" w:rsidR="00A41D4D">
        <w:t>0</w:t>
      </w:r>
      <w:r w:rsidRPr="00A473AE">
        <w:t xml:space="preserve">K </w:t>
      </w:r>
      <w:r w:rsidRPr="00A473AE" w:rsidR="00A41D4D">
        <w:t xml:space="preserve">may be a high </w:t>
      </w:r>
      <w:r w:rsidRPr="00A473AE" w:rsidR="00597E97">
        <w:t>estimate but</w:t>
      </w:r>
      <w:r w:rsidRPr="00A473AE" w:rsidR="00A41D4D">
        <w:t xml:space="preserve"> would</w:t>
      </w:r>
      <w:r w:rsidRPr="00A473AE" w:rsidR="004D219E">
        <w:t>,</w:t>
      </w:r>
      <w:r w:rsidRPr="00A473AE" w:rsidR="00A41D4D">
        <w:t xml:space="preserve"> therefore</w:t>
      </w:r>
      <w:r w:rsidRPr="00A473AE" w:rsidR="004D219E">
        <w:t>,</w:t>
      </w:r>
      <w:r w:rsidRPr="00A473AE" w:rsidR="00A41D4D">
        <w:t xml:space="preserve"> be conservative for purposes of this ICR. </w:t>
      </w:r>
    </w:p>
    <w:p w:rsidR="00025E98" w:rsidRPr="00A473AE" w:rsidP="00025E98" w14:paraId="2DC4F100" w14:textId="77777777">
      <w:pPr>
        <w:ind w:firstLine="0"/>
      </w:pPr>
    </w:p>
    <w:p w:rsidR="00025E98" w:rsidRPr="00A473AE" w:rsidP="00025E98" w14:paraId="7979F059" w14:textId="7806BBFC">
      <w:pPr>
        <w:pStyle w:val="Caption"/>
      </w:pPr>
      <w:bookmarkStart w:id="35" w:name="_Ref207089896"/>
      <w:r w:rsidRPr="00A473AE">
        <w:t xml:space="preserve">Table </w:t>
      </w:r>
      <w:r w:rsidRPr="00A473AE">
        <w:fldChar w:fldCharType="begin"/>
      </w:r>
      <w:r w:rsidRPr="00A473AE">
        <w:instrText xml:space="preserve"> SEQ Table \* ARABIC </w:instrText>
      </w:r>
      <w:r w:rsidRPr="00A473AE">
        <w:fldChar w:fldCharType="separate"/>
      </w:r>
      <w:r w:rsidRPr="00A473AE" w:rsidR="00D42CD7">
        <w:rPr>
          <w:noProof/>
        </w:rPr>
        <w:t>11</w:t>
      </w:r>
      <w:r w:rsidRPr="00A473AE">
        <w:fldChar w:fldCharType="end"/>
      </w:r>
      <w:bookmarkEnd w:id="35"/>
      <w:r w:rsidRPr="00A473AE">
        <w:t xml:space="preserve">: </w:t>
      </w:r>
      <w:r w:rsidRPr="00A473AE" w:rsidR="00076AE6">
        <w:t xml:space="preserve">Agency average burden of </w:t>
      </w:r>
      <w:r w:rsidRPr="00A473AE">
        <w:t>data system operation and maintenance costs for NEI collection from owners/operators</w:t>
      </w:r>
    </w:p>
    <w:tbl>
      <w:tblPr>
        <w:tblW w:w="9251" w:type="dxa"/>
        <w:tblLayout w:type="fixed"/>
        <w:tblCellMar>
          <w:left w:w="72" w:type="dxa"/>
          <w:right w:w="72" w:type="dxa"/>
        </w:tblCellMar>
        <w:tblLook w:val="04A0"/>
      </w:tblPr>
      <w:tblGrid>
        <w:gridCol w:w="2870"/>
        <w:gridCol w:w="990"/>
        <w:gridCol w:w="1239"/>
        <w:gridCol w:w="1128"/>
        <w:gridCol w:w="1128"/>
        <w:gridCol w:w="842"/>
        <w:gridCol w:w="1054"/>
      </w:tblGrid>
      <w:tr w14:paraId="5F99684D" w14:textId="77777777" w:rsidTr="00A41D4D">
        <w:tblPrEx>
          <w:tblW w:w="9251" w:type="dxa"/>
          <w:tblLayout w:type="fixed"/>
          <w:tblCellMar>
            <w:left w:w="72" w:type="dxa"/>
            <w:right w:w="72" w:type="dxa"/>
          </w:tblCellMar>
          <w:tblLook w:val="04A0"/>
        </w:tblPrEx>
        <w:trPr>
          <w:trHeight w:val="1105"/>
        </w:trPr>
        <w:tc>
          <w:tcPr>
            <w:tcW w:w="2870" w:type="dxa"/>
            <w:tcBorders>
              <w:top w:val="single" w:sz="8" w:space="0" w:color="000000"/>
              <w:left w:val="single" w:sz="8" w:space="0" w:color="000000"/>
              <w:bottom w:val="double" w:sz="4" w:space="0" w:color="auto"/>
              <w:right w:val="single" w:sz="8" w:space="0" w:color="000000"/>
            </w:tcBorders>
            <w:shd w:val="clear" w:color="auto" w:fill="auto"/>
            <w:vAlign w:val="bottom"/>
            <w:hideMark/>
          </w:tcPr>
          <w:p w:rsidR="00025E98" w:rsidRPr="00A473AE" w:rsidP="00025E98" w14:paraId="79428875" w14:textId="0385CEFB">
            <w:pPr>
              <w:spacing w:after="0" w:line="240" w:lineRule="auto"/>
              <w:ind w:firstLine="0"/>
              <w:rPr>
                <w:rFonts w:eastAsia="Times New Roman" w:cstheme="minorHAnsi"/>
                <w:b/>
                <w:bCs/>
                <w:color w:val="000000"/>
              </w:rPr>
            </w:pPr>
            <w:r w:rsidRPr="00A473AE">
              <w:rPr>
                <w:rFonts w:eastAsia="Times New Roman" w:cstheme="minorHAnsi"/>
                <w:b/>
                <w:bCs/>
              </w:rPr>
              <w:t>Point source data collection system operations and maintenance for…</w:t>
            </w:r>
          </w:p>
        </w:tc>
        <w:tc>
          <w:tcPr>
            <w:tcW w:w="990" w:type="dxa"/>
            <w:tcBorders>
              <w:top w:val="single" w:sz="8" w:space="0" w:color="000000"/>
              <w:left w:val="nil"/>
              <w:bottom w:val="double" w:sz="4" w:space="0" w:color="auto"/>
              <w:right w:val="single" w:sz="8" w:space="0" w:color="000000"/>
            </w:tcBorders>
            <w:shd w:val="clear" w:color="auto" w:fill="auto"/>
            <w:vAlign w:val="bottom"/>
            <w:hideMark/>
          </w:tcPr>
          <w:p w:rsidR="00025E98" w:rsidRPr="00A473AE" w:rsidP="00025E98" w14:paraId="0879F4D5" w14:textId="2D31CD15">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 xml:space="preserve">Ave. </w:t>
            </w:r>
            <w:r w:rsidRPr="00A473AE">
              <w:rPr>
                <w:rFonts w:eastAsia="Times New Roman" w:cstheme="minorHAnsi"/>
                <w:b/>
                <w:bCs/>
                <w:color w:val="000000"/>
              </w:rPr>
              <w:t>State, local, or tribal count</w:t>
            </w:r>
          </w:p>
        </w:tc>
        <w:tc>
          <w:tcPr>
            <w:tcW w:w="1239" w:type="dxa"/>
            <w:tcBorders>
              <w:top w:val="single" w:sz="8" w:space="0" w:color="000000"/>
              <w:left w:val="nil"/>
              <w:bottom w:val="double" w:sz="4" w:space="0" w:color="auto"/>
              <w:right w:val="single" w:sz="8" w:space="0" w:color="000000"/>
            </w:tcBorders>
            <w:shd w:val="clear" w:color="auto" w:fill="auto"/>
            <w:vAlign w:val="bottom"/>
            <w:hideMark/>
          </w:tcPr>
          <w:p w:rsidR="00025E98" w:rsidRPr="00A473AE" w:rsidP="00025E98" w14:paraId="49B23A76"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Manager Hrs/yr @ $168.10/Hr</w:t>
            </w:r>
          </w:p>
        </w:tc>
        <w:tc>
          <w:tcPr>
            <w:tcW w:w="1128" w:type="dxa"/>
            <w:tcBorders>
              <w:top w:val="single" w:sz="8" w:space="0" w:color="000000"/>
              <w:left w:val="nil"/>
              <w:bottom w:val="double" w:sz="4" w:space="0" w:color="auto"/>
              <w:right w:val="single" w:sz="8" w:space="0" w:color="000000"/>
            </w:tcBorders>
            <w:shd w:val="clear" w:color="auto" w:fill="auto"/>
            <w:vAlign w:val="bottom"/>
            <w:hideMark/>
          </w:tcPr>
          <w:p w:rsidR="00025E98" w:rsidRPr="00A473AE" w:rsidP="00025E98" w14:paraId="5579ABB7" w14:textId="0CEBE343">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Scientist</w:t>
            </w:r>
            <w:r w:rsidRPr="00A473AE">
              <w:rPr>
                <w:rFonts w:eastAsia="Times New Roman" w:cstheme="minorHAnsi"/>
                <w:b/>
                <w:bCs/>
                <w:color w:val="000000"/>
              </w:rPr>
              <w:t xml:space="preserve"> Hrs/yr @ $84.60/Hr</w:t>
            </w:r>
          </w:p>
        </w:tc>
        <w:tc>
          <w:tcPr>
            <w:tcW w:w="1128" w:type="dxa"/>
            <w:tcBorders>
              <w:top w:val="single" w:sz="8" w:space="0" w:color="000000"/>
              <w:left w:val="nil"/>
              <w:bottom w:val="double" w:sz="4" w:space="0" w:color="auto"/>
              <w:right w:val="single" w:sz="8" w:space="0" w:color="000000"/>
            </w:tcBorders>
            <w:shd w:val="clear" w:color="auto" w:fill="auto"/>
            <w:vAlign w:val="bottom"/>
            <w:hideMark/>
          </w:tcPr>
          <w:p w:rsidR="00025E98" w:rsidRPr="00A473AE" w:rsidP="00025E98" w14:paraId="37BD6612" w14:textId="3E1A6A26">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I</w:t>
            </w:r>
            <w:r w:rsidRPr="00A473AE" w:rsidR="00A41D4D">
              <w:rPr>
                <w:rFonts w:eastAsia="Times New Roman" w:cstheme="minorHAnsi"/>
                <w:b/>
                <w:bCs/>
                <w:color w:val="000000"/>
              </w:rPr>
              <w:t>T</w:t>
            </w:r>
            <w:r w:rsidRPr="00A473AE" w:rsidR="00A41D4D">
              <w:rPr>
                <w:rFonts w:eastAsia="Times New Roman" w:cstheme="minorHAnsi"/>
                <w:b/>
                <w:bCs/>
                <w:color w:val="000000"/>
              </w:rPr>
              <w:br/>
            </w:r>
            <w:r w:rsidRPr="00A473AE">
              <w:rPr>
                <w:rFonts w:eastAsia="Times New Roman" w:cstheme="minorHAnsi"/>
                <w:b/>
                <w:bCs/>
                <w:color w:val="000000"/>
              </w:rPr>
              <w:t>Hrs/yr @ $96.68/Hr</w:t>
            </w:r>
          </w:p>
        </w:tc>
        <w:tc>
          <w:tcPr>
            <w:tcW w:w="842" w:type="dxa"/>
            <w:tcBorders>
              <w:top w:val="single" w:sz="8" w:space="0" w:color="000000"/>
              <w:left w:val="nil"/>
              <w:bottom w:val="double" w:sz="4" w:space="0" w:color="auto"/>
              <w:right w:val="single" w:sz="8" w:space="0" w:color="000000"/>
            </w:tcBorders>
            <w:shd w:val="clear" w:color="auto" w:fill="auto"/>
            <w:vAlign w:val="bottom"/>
            <w:hideMark/>
          </w:tcPr>
          <w:p w:rsidR="00025E98" w:rsidRPr="00A473AE" w:rsidP="00025E98" w14:paraId="78018B2A"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Total Hours/</w:t>
            </w:r>
            <w:r w:rsidRPr="00A473AE">
              <w:rPr>
                <w:rFonts w:eastAsia="Times New Roman" w:cstheme="minorHAnsi"/>
                <w:b/>
                <w:bCs/>
                <w:color w:val="000000"/>
              </w:rPr>
              <w:br/>
              <w:t>Year</w:t>
            </w:r>
          </w:p>
        </w:tc>
        <w:tc>
          <w:tcPr>
            <w:tcW w:w="1054" w:type="dxa"/>
            <w:tcBorders>
              <w:top w:val="single" w:sz="8" w:space="0" w:color="000000"/>
              <w:left w:val="nil"/>
              <w:bottom w:val="double" w:sz="4" w:space="0" w:color="auto"/>
              <w:right w:val="single" w:sz="8" w:space="0" w:color="000000"/>
            </w:tcBorders>
            <w:shd w:val="clear" w:color="auto" w:fill="auto"/>
            <w:vAlign w:val="bottom"/>
            <w:hideMark/>
          </w:tcPr>
          <w:p w:rsidR="00025E98" w:rsidRPr="00A473AE" w:rsidP="00025E98" w14:paraId="6E44C729" w14:textId="1E3E0789">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Cost/</w:t>
            </w:r>
            <w:r w:rsidRPr="00A473AE" w:rsidR="00D54597">
              <w:rPr>
                <w:rFonts w:eastAsia="Times New Roman" w:cstheme="minorHAnsi"/>
                <w:b/>
                <w:bCs/>
                <w:color w:val="000000"/>
              </w:rPr>
              <w:br/>
              <w:t>Y</w:t>
            </w:r>
            <w:r w:rsidRPr="00A473AE">
              <w:rPr>
                <w:rFonts w:eastAsia="Times New Roman" w:cstheme="minorHAnsi"/>
                <w:b/>
                <w:bCs/>
                <w:color w:val="000000"/>
              </w:rPr>
              <w:t>ear</w:t>
            </w:r>
          </w:p>
        </w:tc>
      </w:tr>
      <w:tr w14:paraId="625ED506" w14:textId="77777777" w:rsidTr="00A41D4D">
        <w:tblPrEx>
          <w:tblW w:w="9251" w:type="dxa"/>
          <w:tblLayout w:type="fixed"/>
          <w:tblCellMar>
            <w:left w:w="72" w:type="dxa"/>
            <w:right w:w="72" w:type="dxa"/>
          </w:tblCellMar>
          <w:tblLook w:val="04A0"/>
        </w:tblPrEx>
        <w:trPr>
          <w:trHeight w:val="432"/>
        </w:trPr>
        <w:tc>
          <w:tcPr>
            <w:tcW w:w="2870" w:type="dxa"/>
            <w:tcBorders>
              <w:top w:val="double" w:sz="4" w:space="0" w:color="auto"/>
              <w:left w:val="single" w:sz="8" w:space="0" w:color="000000"/>
              <w:bottom w:val="single" w:sz="8" w:space="0" w:color="000000"/>
              <w:right w:val="single" w:sz="8" w:space="0" w:color="000000"/>
            </w:tcBorders>
            <w:shd w:val="clear" w:color="auto" w:fill="auto"/>
            <w:vAlign w:val="center"/>
            <w:hideMark/>
          </w:tcPr>
          <w:p w:rsidR="00025E98" w:rsidRPr="00A473AE" w:rsidP="00025E98" w14:paraId="1B434E48" w14:textId="14593EFF">
            <w:pPr>
              <w:spacing w:after="0" w:line="240" w:lineRule="auto"/>
              <w:ind w:firstLine="0"/>
              <w:rPr>
                <w:rFonts w:eastAsia="Times New Roman" w:cstheme="minorHAnsi"/>
              </w:rPr>
            </w:pPr>
            <w:r w:rsidRPr="00A473AE">
              <w:rPr>
                <w:rFonts w:eastAsia="Times New Roman" w:cstheme="minorHAnsi"/>
              </w:rPr>
              <w:t>EIS reporting</w:t>
            </w:r>
          </w:p>
        </w:tc>
        <w:tc>
          <w:tcPr>
            <w:tcW w:w="990" w:type="dxa"/>
            <w:tcBorders>
              <w:top w:val="double" w:sz="4" w:space="0" w:color="auto"/>
              <w:left w:val="nil"/>
              <w:bottom w:val="single" w:sz="8" w:space="0" w:color="000000"/>
              <w:right w:val="single" w:sz="8" w:space="0" w:color="000000"/>
            </w:tcBorders>
            <w:shd w:val="clear" w:color="auto" w:fill="auto"/>
            <w:vAlign w:val="center"/>
            <w:hideMark/>
          </w:tcPr>
          <w:p w:rsidR="00025E98" w:rsidRPr="00A473AE" w:rsidP="00025E98" w14:paraId="001EE0C0"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56</w:t>
            </w:r>
          </w:p>
        </w:tc>
        <w:tc>
          <w:tcPr>
            <w:tcW w:w="1239" w:type="dxa"/>
            <w:tcBorders>
              <w:top w:val="double" w:sz="4" w:space="0" w:color="auto"/>
              <w:left w:val="nil"/>
              <w:bottom w:val="single" w:sz="8" w:space="0" w:color="000000"/>
              <w:right w:val="single" w:sz="8" w:space="0" w:color="000000"/>
            </w:tcBorders>
            <w:shd w:val="clear" w:color="000000" w:fill="FFFFFF"/>
            <w:vAlign w:val="center"/>
            <w:hideMark/>
          </w:tcPr>
          <w:p w:rsidR="00025E98" w:rsidRPr="00A473AE" w:rsidP="00025E98" w14:paraId="3BA0C8E4"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234</w:t>
            </w:r>
          </w:p>
        </w:tc>
        <w:tc>
          <w:tcPr>
            <w:tcW w:w="1128" w:type="dxa"/>
            <w:tcBorders>
              <w:top w:val="double" w:sz="4" w:space="0" w:color="auto"/>
              <w:left w:val="nil"/>
              <w:bottom w:val="single" w:sz="8" w:space="0" w:color="000000"/>
              <w:right w:val="single" w:sz="8" w:space="0" w:color="000000"/>
            </w:tcBorders>
            <w:shd w:val="clear" w:color="000000" w:fill="FFFFFF"/>
            <w:vAlign w:val="center"/>
            <w:hideMark/>
          </w:tcPr>
          <w:p w:rsidR="00025E98" w:rsidRPr="00A473AE" w:rsidP="00025E98" w14:paraId="2247B3F0"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1,172</w:t>
            </w:r>
          </w:p>
        </w:tc>
        <w:tc>
          <w:tcPr>
            <w:tcW w:w="1128" w:type="dxa"/>
            <w:tcBorders>
              <w:top w:val="double" w:sz="4" w:space="0" w:color="auto"/>
              <w:left w:val="nil"/>
              <w:bottom w:val="single" w:sz="8" w:space="0" w:color="000000"/>
              <w:right w:val="single" w:sz="8" w:space="0" w:color="000000"/>
            </w:tcBorders>
            <w:shd w:val="clear" w:color="000000" w:fill="FFFFFF"/>
            <w:vAlign w:val="center"/>
            <w:hideMark/>
          </w:tcPr>
          <w:p w:rsidR="00025E98" w:rsidRPr="00A473AE" w:rsidP="00025E98" w14:paraId="33CECFA3"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1,160</w:t>
            </w:r>
          </w:p>
        </w:tc>
        <w:tc>
          <w:tcPr>
            <w:tcW w:w="842" w:type="dxa"/>
            <w:tcBorders>
              <w:top w:val="double" w:sz="4" w:space="0" w:color="auto"/>
              <w:left w:val="nil"/>
              <w:bottom w:val="single" w:sz="8" w:space="0" w:color="000000"/>
              <w:right w:val="single" w:sz="8" w:space="0" w:color="000000"/>
            </w:tcBorders>
            <w:shd w:val="clear" w:color="000000" w:fill="FFFFFF"/>
            <w:vAlign w:val="center"/>
            <w:hideMark/>
          </w:tcPr>
          <w:p w:rsidR="00025E98" w:rsidRPr="00A473AE" w:rsidP="00025E98" w14:paraId="200064B4"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2,566</w:t>
            </w:r>
          </w:p>
        </w:tc>
        <w:tc>
          <w:tcPr>
            <w:tcW w:w="1054" w:type="dxa"/>
            <w:tcBorders>
              <w:top w:val="double" w:sz="4" w:space="0" w:color="auto"/>
              <w:left w:val="nil"/>
              <w:bottom w:val="single" w:sz="8" w:space="0" w:color="000000"/>
              <w:right w:val="single" w:sz="8" w:space="0" w:color="000000"/>
            </w:tcBorders>
            <w:shd w:val="clear" w:color="000000" w:fill="FFFFFF"/>
            <w:vAlign w:val="center"/>
            <w:hideMark/>
          </w:tcPr>
          <w:p w:rsidR="00025E98" w:rsidRPr="00A473AE" w:rsidP="00025E98" w14:paraId="4A24019E" w14:textId="77777777">
            <w:pPr>
              <w:spacing w:after="0" w:line="240" w:lineRule="auto"/>
              <w:ind w:firstLine="0"/>
              <w:jc w:val="right"/>
              <w:rPr>
                <w:rFonts w:eastAsia="Times New Roman" w:cstheme="minorHAnsi"/>
                <w:color w:val="000000"/>
              </w:rPr>
            </w:pPr>
            <w:r w:rsidRPr="00A473AE">
              <w:rPr>
                <w:rFonts w:eastAsia="Times New Roman" w:cstheme="minorHAnsi"/>
                <w:color w:val="000000"/>
              </w:rPr>
              <w:t xml:space="preserve">$250,632 </w:t>
            </w:r>
          </w:p>
        </w:tc>
      </w:tr>
      <w:tr w14:paraId="57A313B7" w14:textId="77777777" w:rsidTr="00A41D4D">
        <w:tblPrEx>
          <w:tblW w:w="9251" w:type="dxa"/>
          <w:tblLayout w:type="fixed"/>
          <w:tblCellMar>
            <w:left w:w="72" w:type="dxa"/>
            <w:right w:w="72" w:type="dxa"/>
          </w:tblCellMar>
          <w:tblLook w:val="04A0"/>
        </w:tblPrEx>
        <w:trPr>
          <w:trHeight w:val="432"/>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25E98" w:rsidRPr="00A473AE" w:rsidP="00025E98" w14:paraId="6B1F4415" w14:textId="3F621281">
            <w:pPr>
              <w:spacing w:after="0" w:line="240" w:lineRule="auto"/>
              <w:ind w:firstLine="0"/>
              <w:rPr>
                <w:rFonts w:eastAsia="Times New Roman" w:cstheme="minorHAnsi"/>
              </w:rPr>
            </w:pPr>
            <w:r w:rsidRPr="00A473AE">
              <w:rPr>
                <w:rFonts w:eastAsia="Times New Roman" w:cstheme="minorHAnsi"/>
              </w:rPr>
              <w:t>CAERS Case 3</w:t>
            </w:r>
          </w:p>
        </w:tc>
        <w:tc>
          <w:tcPr>
            <w:tcW w:w="990" w:type="dxa"/>
            <w:tcBorders>
              <w:top w:val="nil"/>
              <w:left w:val="nil"/>
              <w:bottom w:val="single" w:sz="8" w:space="0" w:color="000000"/>
              <w:right w:val="single" w:sz="8" w:space="0" w:color="000000"/>
            </w:tcBorders>
            <w:shd w:val="clear" w:color="auto" w:fill="auto"/>
            <w:noWrap/>
            <w:vAlign w:val="center"/>
            <w:hideMark/>
          </w:tcPr>
          <w:p w:rsidR="00025E98" w:rsidRPr="00A473AE" w:rsidP="00025E98" w14:paraId="2983D1F7"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w:t>
            </w:r>
          </w:p>
        </w:tc>
        <w:tc>
          <w:tcPr>
            <w:tcW w:w="1239" w:type="dxa"/>
            <w:tcBorders>
              <w:top w:val="nil"/>
              <w:left w:val="nil"/>
              <w:bottom w:val="single" w:sz="8" w:space="0" w:color="000000"/>
              <w:right w:val="single" w:sz="8" w:space="0" w:color="000000"/>
            </w:tcBorders>
            <w:shd w:val="clear" w:color="000000" w:fill="FFFFFF"/>
            <w:vAlign w:val="center"/>
            <w:hideMark/>
          </w:tcPr>
          <w:p w:rsidR="00025E98" w:rsidRPr="00A473AE" w:rsidP="00025E98" w14:paraId="411ABFC8"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154</w:t>
            </w:r>
          </w:p>
        </w:tc>
        <w:tc>
          <w:tcPr>
            <w:tcW w:w="1128" w:type="dxa"/>
            <w:tcBorders>
              <w:top w:val="nil"/>
              <w:left w:val="nil"/>
              <w:bottom w:val="single" w:sz="8" w:space="0" w:color="000000"/>
              <w:right w:val="single" w:sz="8" w:space="0" w:color="000000"/>
            </w:tcBorders>
            <w:shd w:val="clear" w:color="000000" w:fill="FFFFFF"/>
            <w:vAlign w:val="center"/>
            <w:hideMark/>
          </w:tcPr>
          <w:p w:rsidR="00025E98" w:rsidRPr="00A473AE" w:rsidP="00025E98" w14:paraId="3A3C2756"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622</w:t>
            </w:r>
          </w:p>
        </w:tc>
        <w:tc>
          <w:tcPr>
            <w:tcW w:w="1128" w:type="dxa"/>
            <w:tcBorders>
              <w:top w:val="nil"/>
              <w:left w:val="nil"/>
              <w:bottom w:val="single" w:sz="8" w:space="0" w:color="000000"/>
              <w:right w:val="single" w:sz="8" w:space="0" w:color="000000"/>
            </w:tcBorders>
            <w:shd w:val="clear" w:color="000000" w:fill="FFFFFF"/>
            <w:vAlign w:val="center"/>
            <w:hideMark/>
          </w:tcPr>
          <w:p w:rsidR="00025E98" w:rsidRPr="00A473AE" w:rsidP="00025E98" w14:paraId="30BDD341"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916</w:t>
            </w:r>
          </w:p>
        </w:tc>
        <w:tc>
          <w:tcPr>
            <w:tcW w:w="842" w:type="dxa"/>
            <w:tcBorders>
              <w:top w:val="nil"/>
              <w:left w:val="nil"/>
              <w:bottom w:val="single" w:sz="8" w:space="0" w:color="000000"/>
              <w:right w:val="single" w:sz="8" w:space="0" w:color="000000"/>
            </w:tcBorders>
            <w:shd w:val="clear" w:color="000000" w:fill="FFFFFF"/>
            <w:vAlign w:val="center"/>
            <w:hideMark/>
          </w:tcPr>
          <w:p w:rsidR="00025E98" w:rsidRPr="00A473AE" w:rsidP="00025E98" w14:paraId="7D5E2340"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1,692</w:t>
            </w:r>
          </w:p>
        </w:tc>
        <w:tc>
          <w:tcPr>
            <w:tcW w:w="1054" w:type="dxa"/>
            <w:tcBorders>
              <w:top w:val="nil"/>
              <w:left w:val="nil"/>
              <w:bottom w:val="single" w:sz="8" w:space="0" w:color="000000"/>
              <w:right w:val="single" w:sz="8" w:space="0" w:color="000000"/>
            </w:tcBorders>
            <w:shd w:val="clear" w:color="000000" w:fill="FFFFFF"/>
            <w:vAlign w:val="center"/>
            <w:hideMark/>
          </w:tcPr>
          <w:p w:rsidR="00025E98" w:rsidRPr="00A473AE" w:rsidP="00025E98" w14:paraId="1F7B48C3" w14:textId="77777777">
            <w:pPr>
              <w:spacing w:after="0" w:line="240" w:lineRule="auto"/>
              <w:ind w:firstLine="0"/>
              <w:jc w:val="right"/>
              <w:rPr>
                <w:rFonts w:eastAsia="Times New Roman" w:cstheme="minorHAnsi"/>
                <w:color w:val="000000"/>
              </w:rPr>
            </w:pPr>
            <w:r w:rsidRPr="00A473AE">
              <w:rPr>
                <w:rFonts w:eastAsia="Times New Roman" w:cstheme="minorHAnsi"/>
                <w:color w:val="000000"/>
              </w:rPr>
              <w:t xml:space="preserve">$167,098 </w:t>
            </w:r>
          </w:p>
        </w:tc>
      </w:tr>
      <w:tr w14:paraId="4100B4FC" w14:textId="77777777" w:rsidTr="00A41D4D">
        <w:tblPrEx>
          <w:tblW w:w="9251" w:type="dxa"/>
          <w:tblLayout w:type="fixed"/>
          <w:tblCellMar>
            <w:left w:w="72" w:type="dxa"/>
            <w:right w:w="72" w:type="dxa"/>
          </w:tblCellMar>
          <w:tblLook w:val="04A0"/>
        </w:tblPrEx>
        <w:trPr>
          <w:trHeight w:val="432"/>
        </w:trPr>
        <w:tc>
          <w:tcPr>
            <w:tcW w:w="2870"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025E98" w:rsidRPr="00A473AE" w:rsidP="00025E98" w14:paraId="26383A22" w14:textId="743B31AF">
            <w:pPr>
              <w:spacing w:after="0" w:line="240" w:lineRule="auto"/>
              <w:ind w:firstLine="0"/>
              <w:rPr>
                <w:rFonts w:eastAsia="Times New Roman" w:cstheme="minorHAnsi"/>
              </w:rPr>
            </w:pPr>
            <w:r w:rsidRPr="00A473AE">
              <w:rPr>
                <w:rFonts w:eastAsia="Times New Roman" w:cstheme="minorHAnsi"/>
              </w:rPr>
              <w:t xml:space="preserve">CAERS </w:t>
            </w:r>
            <w:r w:rsidRPr="00A473AE">
              <w:rPr>
                <w:rFonts w:eastAsia="Times New Roman" w:cstheme="minorHAnsi"/>
              </w:rPr>
              <w:t>Case 4</w:t>
            </w:r>
          </w:p>
        </w:tc>
        <w:tc>
          <w:tcPr>
            <w:tcW w:w="990" w:type="dxa"/>
            <w:tcBorders>
              <w:top w:val="single" w:sz="8" w:space="0" w:color="000000"/>
              <w:left w:val="nil"/>
              <w:bottom w:val="single" w:sz="4" w:space="0" w:color="auto"/>
              <w:right w:val="single" w:sz="8" w:space="0" w:color="000000"/>
            </w:tcBorders>
            <w:shd w:val="clear" w:color="auto" w:fill="auto"/>
            <w:noWrap/>
            <w:vAlign w:val="center"/>
            <w:hideMark/>
          </w:tcPr>
          <w:p w:rsidR="00025E98" w:rsidRPr="00A473AE" w:rsidP="00025E98" w14:paraId="561AFE58"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10</w:t>
            </w:r>
          </w:p>
        </w:tc>
        <w:tc>
          <w:tcPr>
            <w:tcW w:w="1239" w:type="dxa"/>
            <w:tcBorders>
              <w:top w:val="single" w:sz="8" w:space="0" w:color="000000"/>
              <w:left w:val="nil"/>
              <w:bottom w:val="single" w:sz="4" w:space="0" w:color="auto"/>
              <w:right w:val="single" w:sz="8" w:space="0" w:color="000000"/>
            </w:tcBorders>
            <w:shd w:val="clear" w:color="000000" w:fill="FFFFFF"/>
            <w:vAlign w:val="center"/>
            <w:hideMark/>
          </w:tcPr>
          <w:p w:rsidR="00025E98" w:rsidRPr="00A473AE" w:rsidP="00025E98" w14:paraId="649C678F"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55</w:t>
            </w:r>
          </w:p>
        </w:tc>
        <w:tc>
          <w:tcPr>
            <w:tcW w:w="1128" w:type="dxa"/>
            <w:tcBorders>
              <w:top w:val="single" w:sz="8" w:space="0" w:color="000000"/>
              <w:left w:val="nil"/>
              <w:bottom w:val="single" w:sz="4" w:space="0" w:color="auto"/>
              <w:right w:val="single" w:sz="8" w:space="0" w:color="000000"/>
            </w:tcBorders>
            <w:shd w:val="clear" w:color="000000" w:fill="FFFFFF"/>
            <w:vAlign w:val="center"/>
            <w:hideMark/>
          </w:tcPr>
          <w:p w:rsidR="00025E98" w:rsidRPr="00A473AE" w:rsidP="00025E98" w14:paraId="5F3DC0E0"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526</w:t>
            </w:r>
          </w:p>
        </w:tc>
        <w:tc>
          <w:tcPr>
            <w:tcW w:w="1128" w:type="dxa"/>
            <w:tcBorders>
              <w:top w:val="single" w:sz="8" w:space="0" w:color="000000"/>
              <w:left w:val="nil"/>
              <w:bottom w:val="single" w:sz="4" w:space="0" w:color="auto"/>
              <w:right w:val="single" w:sz="8" w:space="0" w:color="000000"/>
            </w:tcBorders>
            <w:shd w:val="clear" w:color="000000" w:fill="FFFFFF"/>
            <w:vAlign w:val="center"/>
            <w:hideMark/>
          </w:tcPr>
          <w:p w:rsidR="00025E98" w:rsidRPr="00A473AE" w:rsidP="00025E98" w14:paraId="5F1D28BD"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20</w:t>
            </w:r>
          </w:p>
        </w:tc>
        <w:tc>
          <w:tcPr>
            <w:tcW w:w="842" w:type="dxa"/>
            <w:tcBorders>
              <w:top w:val="single" w:sz="8" w:space="0" w:color="000000"/>
              <w:left w:val="nil"/>
              <w:bottom w:val="single" w:sz="4" w:space="0" w:color="auto"/>
              <w:right w:val="single" w:sz="8" w:space="0" w:color="000000"/>
            </w:tcBorders>
            <w:shd w:val="clear" w:color="000000" w:fill="FFFFFF"/>
            <w:vAlign w:val="center"/>
            <w:hideMark/>
          </w:tcPr>
          <w:p w:rsidR="00025E98" w:rsidRPr="00A473AE" w:rsidP="00025E98" w14:paraId="7CB0D2EB"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601</w:t>
            </w:r>
          </w:p>
        </w:tc>
        <w:tc>
          <w:tcPr>
            <w:tcW w:w="1054" w:type="dxa"/>
            <w:tcBorders>
              <w:top w:val="single" w:sz="8" w:space="0" w:color="000000"/>
              <w:left w:val="nil"/>
              <w:bottom w:val="single" w:sz="4" w:space="0" w:color="auto"/>
              <w:right w:val="single" w:sz="8" w:space="0" w:color="000000"/>
            </w:tcBorders>
            <w:shd w:val="clear" w:color="000000" w:fill="FFFFFF"/>
            <w:vAlign w:val="center"/>
            <w:hideMark/>
          </w:tcPr>
          <w:p w:rsidR="00025E98" w:rsidRPr="00A473AE" w:rsidP="00025E98" w14:paraId="26986FAB" w14:textId="77777777">
            <w:pPr>
              <w:spacing w:after="0" w:line="240" w:lineRule="auto"/>
              <w:ind w:firstLine="0"/>
              <w:jc w:val="right"/>
              <w:rPr>
                <w:rFonts w:eastAsia="Times New Roman" w:cstheme="minorHAnsi"/>
                <w:color w:val="000000"/>
              </w:rPr>
            </w:pPr>
            <w:r w:rsidRPr="00A473AE">
              <w:rPr>
                <w:rFonts w:eastAsia="Times New Roman" w:cstheme="minorHAnsi"/>
                <w:color w:val="000000"/>
              </w:rPr>
              <w:t xml:space="preserve">$55,679 </w:t>
            </w:r>
          </w:p>
        </w:tc>
      </w:tr>
      <w:tr w14:paraId="0E14C535" w14:textId="77777777" w:rsidTr="00A41D4D">
        <w:tblPrEx>
          <w:tblW w:w="9251" w:type="dxa"/>
          <w:tblLayout w:type="fixed"/>
          <w:tblCellMar>
            <w:left w:w="72" w:type="dxa"/>
            <w:right w:w="72" w:type="dxa"/>
          </w:tblCellMar>
          <w:tblLook w:val="04A0"/>
        </w:tblPrEx>
        <w:trPr>
          <w:trHeight w:val="432"/>
        </w:trPr>
        <w:tc>
          <w:tcPr>
            <w:tcW w:w="2870" w:type="dxa"/>
            <w:tcBorders>
              <w:top w:val="single" w:sz="4" w:space="0" w:color="auto"/>
              <w:left w:val="single" w:sz="8" w:space="0" w:color="000000"/>
              <w:bottom w:val="single" w:sz="8" w:space="0" w:color="000000"/>
              <w:right w:val="single" w:sz="8" w:space="0" w:color="000000"/>
            </w:tcBorders>
            <w:shd w:val="clear" w:color="auto" w:fill="auto"/>
            <w:vAlign w:val="center"/>
          </w:tcPr>
          <w:p w:rsidR="00A41D4D" w:rsidRPr="00A473AE" w:rsidP="00A41D4D" w14:paraId="30350ACD" w14:textId="029B4912">
            <w:pPr>
              <w:spacing w:after="0" w:line="240" w:lineRule="auto"/>
              <w:ind w:firstLine="0"/>
              <w:jc w:val="right"/>
              <w:rPr>
                <w:rFonts w:eastAsia="Times New Roman" w:cstheme="minorHAnsi"/>
                <w:b/>
                <w:bCs/>
              </w:rPr>
            </w:pPr>
            <w:r w:rsidRPr="00A473AE">
              <w:rPr>
                <w:rFonts w:eastAsia="Times New Roman" w:cstheme="minorHAnsi"/>
                <w:b/>
                <w:bCs/>
              </w:rPr>
              <w:t>Total and Weighted Average</w:t>
            </w:r>
          </w:p>
        </w:tc>
        <w:tc>
          <w:tcPr>
            <w:tcW w:w="990" w:type="dxa"/>
            <w:tcBorders>
              <w:top w:val="single" w:sz="4" w:space="0" w:color="auto"/>
              <w:left w:val="nil"/>
              <w:bottom w:val="single" w:sz="8" w:space="0" w:color="000000"/>
              <w:right w:val="single" w:sz="8" w:space="0" w:color="000000"/>
            </w:tcBorders>
            <w:shd w:val="clear" w:color="auto" w:fill="auto"/>
            <w:noWrap/>
            <w:vAlign w:val="center"/>
          </w:tcPr>
          <w:p w:rsidR="00A41D4D" w:rsidRPr="00A473AE" w:rsidP="00A41D4D" w14:paraId="7DEC2DB7" w14:textId="52E4F7F9">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68</w:t>
            </w:r>
          </w:p>
        </w:tc>
        <w:tc>
          <w:tcPr>
            <w:tcW w:w="1239" w:type="dxa"/>
            <w:tcBorders>
              <w:top w:val="single" w:sz="4" w:space="0" w:color="auto"/>
              <w:left w:val="nil"/>
              <w:bottom w:val="single" w:sz="8" w:space="0" w:color="000000"/>
              <w:right w:val="single" w:sz="8" w:space="0" w:color="000000"/>
            </w:tcBorders>
            <w:shd w:val="clear" w:color="000000" w:fill="FFFFFF"/>
            <w:vAlign w:val="center"/>
          </w:tcPr>
          <w:p w:rsidR="00A41D4D" w:rsidRPr="00A473AE" w:rsidP="00A41D4D" w14:paraId="68A2BE1D" w14:textId="7A22D338">
            <w:pPr>
              <w:spacing w:after="0" w:line="240" w:lineRule="auto"/>
              <w:ind w:firstLine="0"/>
              <w:jc w:val="center"/>
              <w:rPr>
                <w:rFonts w:eastAsia="Times New Roman" w:cstheme="minorHAnsi"/>
                <w:b/>
                <w:bCs/>
                <w:color w:val="000000"/>
              </w:rPr>
            </w:pPr>
            <w:r w:rsidRPr="00A473AE">
              <w:rPr>
                <w:rFonts w:cstheme="minorHAnsi"/>
                <w:b/>
                <w:bCs/>
                <w:color w:val="000000"/>
              </w:rPr>
              <w:t>205.3</w:t>
            </w:r>
          </w:p>
        </w:tc>
        <w:tc>
          <w:tcPr>
            <w:tcW w:w="1128" w:type="dxa"/>
            <w:tcBorders>
              <w:top w:val="single" w:sz="4" w:space="0" w:color="auto"/>
              <w:left w:val="nil"/>
              <w:bottom w:val="single" w:sz="8" w:space="0" w:color="000000"/>
              <w:right w:val="single" w:sz="8" w:space="0" w:color="000000"/>
            </w:tcBorders>
            <w:shd w:val="clear" w:color="000000" w:fill="FFFFFF"/>
            <w:vAlign w:val="center"/>
          </w:tcPr>
          <w:p w:rsidR="00A41D4D" w:rsidRPr="00A473AE" w:rsidP="00A41D4D" w14:paraId="46644975" w14:textId="250DF705">
            <w:pPr>
              <w:spacing w:after="0" w:line="240" w:lineRule="auto"/>
              <w:ind w:firstLine="0"/>
              <w:jc w:val="center"/>
              <w:rPr>
                <w:rFonts w:eastAsia="Times New Roman" w:cstheme="minorHAnsi"/>
                <w:b/>
                <w:bCs/>
                <w:color w:val="000000"/>
              </w:rPr>
            </w:pPr>
            <w:r w:rsidRPr="00A473AE">
              <w:rPr>
                <w:rFonts w:cstheme="minorHAnsi"/>
                <w:b/>
                <w:bCs/>
                <w:color w:val="000000"/>
              </w:rPr>
              <w:t>1060.8</w:t>
            </w:r>
          </w:p>
        </w:tc>
        <w:tc>
          <w:tcPr>
            <w:tcW w:w="1128" w:type="dxa"/>
            <w:tcBorders>
              <w:top w:val="single" w:sz="4" w:space="0" w:color="auto"/>
              <w:left w:val="nil"/>
              <w:bottom w:val="single" w:sz="8" w:space="0" w:color="000000"/>
              <w:right w:val="single" w:sz="8" w:space="0" w:color="000000"/>
            </w:tcBorders>
            <w:shd w:val="clear" w:color="000000" w:fill="FFFFFF"/>
            <w:vAlign w:val="center"/>
          </w:tcPr>
          <w:p w:rsidR="00A41D4D" w:rsidRPr="00A473AE" w:rsidP="00A41D4D" w14:paraId="1062EF10" w14:textId="23CA2F0B">
            <w:pPr>
              <w:spacing w:after="0" w:line="240" w:lineRule="auto"/>
              <w:ind w:firstLine="0"/>
              <w:jc w:val="center"/>
              <w:rPr>
                <w:rFonts w:eastAsia="Times New Roman" w:cstheme="minorHAnsi"/>
                <w:b/>
                <w:bCs/>
                <w:color w:val="000000"/>
              </w:rPr>
            </w:pPr>
            <w:r w:rsidRPr="00A473AE">
              <w:rPr>
                <w:rFonts w:cstheme="minorHAnsi"/>
                <w:b/>
                <w:bCs/>
                <w:color w:val="000000"/>
              </w:rPr>
              <w:t>985.2</w:t>
            </w:r>
          </w:p>
        </w:tc>
        <w:tc>
          <w:tcPr>
            <w:tcW w:w="842" w:type="dxa"/>
            <w:tcBorders>
              <w:top w:val="single" w:sz="4" w:space="0" w:color="auto"/>
              <w:left w:val="nil"/>
              <w:bottom w:val="single" w:sz="8" w:space="0" w:color="000000"/>
              <w:right w:val="single" w:sz="8" w:space="0" w:color="000000"/>
            </w:tcBorders>
            <w:shd w:val="clear" w:color="000000" w:fill="FFFFFF"/>
            <w:vAlign w:val="center"/>
          </w:tcPr>
          <w:p w:rsidR="00A41D4D" w:rsidRPr="00A473AE" w:rsidP="00A41D4D" w14:paraId="3E79FF52" w14:textId="1E7B83A1">
            <w:pPr>
              <w:spacing w:after="0" w:line="240" w:lineRule="auto"/>
              <w:ind w:firstLine="0"/>
              <w:jc w:val="center"/>
              <w:rPr>
                <w:rFonts w:eastAsia="Times New Roman" w:cstheme="minorHAnsi"/>
                <w:b/>
                <w:bCs/>
                <w:color w:val="000000"/>
              </w:rPr>
            </w:pPr>
            <w:r w:rsidRPr="00A473AE">
              <w:rPr>
                <w:rFonts w:cstheme="minorHAnsi"/>
                <w:b/>
                <w:bCs/>
                <w:color w:val="000000"/>
              </w:rPr>
              <w:t>2251.3</w:t>
            </w:r>
          </w:p>
        </w:tc>
        <w:tc>
          <w:tcPr>
            <w:tcW w:w="1054" w:type="dxa"/>
            <w:tcBorders>
              <w:top w:val="single" w:sz="4" w:space="0" w:color="auto"/>
              <w:left w:val="nil"/>
              <w:bottom w:val="single" w:sz="8" w:space="0" w:color="000000"/>
              <w:right w:val="single" w:sz="8" w:space="0" w:color="000000"/>
            </w:tcBorders>
            <w:shd w:val="clear" w:color="000000" w:fill="FFFFFF"/>
            <w:vAlign w:val="center"/>
          </w:tcPr>
          <w:p w:rsidR="00A41D4D" w:rsidRPr="00A473AE" w:rsidP="00A41D4D" w14:paraId="6944C3B4" w14:textId="037567AC">
            <w:pPr>
              <w:spacing w:after="0" w:line="240" w:lineRule="auto"/>
              <w:ind w:firstLine="0"/>
              <w:jc w:val="right"/>
              <w:rPr>
                <w:rFonts w:eastAsia="Times New Roman" w:cstheme="minorHAnsi"/>
                <w:b/>
                <w:bCs/>
                <w:color w:val="000000"/>
              </w:rPr>
            </w:pPr>
            <w:r w:rsidRPr="00A473AE">
              <w:rPr>
                <w:rFonts w:cstheme="minorHAnsi"/>
                <w:b/>
                <w:bCs/>
                <w:color w:val="000000"/>
              </w:rPr>
              <w:t xml:space="preserve">$219,506 </w:t>
            </w:r>
          </w:p>
        </w:tc>
      </w:tr>
    </w:tbl>
    <w:p w:rsidR="00025E98" w:rsidRPr="00A473AE" w:rsidP="00025E98" w14:paraId="00529300" w14:textId="77777777">
      <w:pPr>
        <w:ind w:firstLine="0"/>
      </w:pPr>
    </w:p>
    <w:p w:rsidR="0007575A" w:rsidRPr="00A473AE" w:rsidP="0007575A" w14:paraId="46CE2469" w14:textId="5D39B5C7">
      <w:r w:rsidRPr="00A473AE">
        <w:t xml:space="preserve">This ICR also includes estimated annualized capital costs associated with workstations needed for </w:t>
      </w:r>
      <w:r w:rsidRPr="00A473AE" w:rsidR="001B0462">
        <w:t>State</w:t>
      </w:r>
      <w:r w:rsidRPr="00A473AE">
        <w:t xml:space="preserve">s to submit data required or voluntarily submitted based on the </w:t>
      </w:r>
      <w:r w:rsidRPr="00A473AE" w:rsidR="00183CFA">
        <w:t xml:space="preserve">AERR </w:t>
      </w:r>
      <w:r w:rsidRPr="00A473AE">
        <w:t xml:space="preserve">requirements. The EPA assumes that each agency will require 5 workstations to comply with the reporting provisions of the AERR (1 for point sources, 1 for nonpoint sources, 1 for onroad and nonroad mobile, 1 for wildfires and prescribed fires, and 1 for managerial/coordination activities). The number of workstations has been assumed to be unaffected when </w:t>
      </w:r>
      <w:r w:rsidRPr="00A473AE" w:rsidR="006D2CA8">
        <w:t>State</w:t>
      </w:r>
      <w:r w:rsidRPr="00A473AE">
        <w:t>s participate in CAERS because although data system maintenance is reduced or eliminated, agency staff still need a workstation to access CAERS to perform their data oversight and submission functions.</w:t>
      </w:r>
    </w:p>
    <w:p w:rsidR="0007575A" w:rsidRPr="00A473AE" w:rsidP="0007575A" w14:paraId="593D61E7" w14:textId="6D419CB1">
      <w:r w:rsidRPr="00A473AE">
        <w:t xml:space="preserve">The cost for replacing a workstation including new basic software and peripherals, when replacement becomes necessary, is assumed to be approximately $1,500 per agency. For this ICR, it is </w:t>
      </w:r>
      <w:r w:rsidRPr="00A473AE">
        <w:t>assumed that 20 percent of the workstations will be replaced each year. Thus, the costs of replacement per agency is estimated to be:</w:t>
      </w:r>
    </w:p>
    <w:p w:rsidR="0007575A" w:rsidRPr="00A473AE" w:rsidP="0007575A" w14:paraId="4C751362" w14:textId="77777777">
      <w:r w:rsidRPr="00A473AE">
        <w:t xml:space="preserve">5 workstations/agency x 20% replacement/year </w:t>
      </w:r>
      <w:r w:rsidRPr="00A473AE">
        <w:rPr>
          <w:rFonts w:ascii="Symbol" w:eastAsia="Symbol" w:hAnsi="Symbol" w:cs="Symbol"/>
        </w:rPr>
        <w:t>´</w:t>
      </w:r>
      <w:r w:rsidRPr="00A473AE">
        <w:t xml:space="preserve"> $1,500/workstation = $1,500/agency/year</w:t>
      </w:r>
    </w:p>
    <w:p w:rsidR="0007575A" w:rsidRPr="00A473AE" w:rsidP="0007575A" w14:paraId="2F53261F" w14:textId="41975D79">
      <w:r w:rsidRPr="00A473AE">
        <w:t xml:space="preserve">Cost of workstation replacement for all agencies equals: $1,500/replacement costs/year </w:t>
      </w:r>
      <w:r w:rsidRPr="00A473AE">
        <w:rPr>
          <w:rFonts w:ascii="Symbol" w:eastAsia="Symbol" w:hAnsi="Symbol" w:cs="Symbol"/>
        </w:rPr>
        <w:t>´</w:t>
      </w:r>
      <w:r w:rsidRPr="00A473AE">
        <w:t xml:space="preserve"> 68 agencies/year = $102,000/year.</w:t>
      </w:r>
    </w:p>
    <w:p w:rsidR="0007575A" w:rsidRPr="00A473AE" w:rsidP="0007575A" w14:paraId="69E5666F" w14:textId="77777777">
      <w:r w:rsidRPr="00A473AE">
        <w:t>Workstation maintenance costs are attributed to the normal maintenance of the workstations used to submit the required annual and triennial reports to EPA. This includes annual software costs, service costs, and warranty costs. It is assumed that the total cost of ownership over 5 years is four times the original purchase price, or $6,000. Thus, the annual maintenance costs are $6,000 minus the $1,500 capital cost divided by 5, or $4,500/5, which is $900/year per workstation. We conservatively assume (that is, more likely to overstate than understate) that one-third of the workstation annual maintenance cost can be attributed to the AERR. The resulting estimated costs associated with AERR are estimated to be approximately $300 per workstation per year, which is $1,500 per agency per year. Total maintenance costs for the respondents are estimated to be:</w:t>
      </w:r>
    </w:p>
    <w:p w:rsidR="0007575A" w:rsidRPr="00A473AE" w:rsidP="0007575A" w14:paraId="713777F2" w14:textId="36890F36">
      <w:r w:rsidRPr="00A473AE">
        <w:t xml:space="preserve">$1,500/agency/year x </w:t>
      </w:r>
      <w:r w:rsidRPr="00A473AE" w:rsidR="00114109">
        <w:t>68</w:t>
      </w:r>
      <w:r w:rsidRPr="00A473AE">
        <w:t xml:space="preserve"> agencies = $1</w:t>
      </w:r>
      <w:r w:rsidRPr="00A473AE" w:rsidR="00114109">
        <w:t>02</w:t>
      </w:r>
      <w:r w:rsidRPr="00A473AE">
        <w:t>,</w:t>
      </w:r>
      <w:r w:rsidRPr="00A473AE" w:rsidR="00114109">
        <w:t>0</w:t>
      </w:r>
      <w:r w:rsidRPr="00A473AE">
        <w:t>00/year.</w:t>
      </w:r>
    </w:p>
    <w:p w:rsidR="0007575A" w:rsidRPr="00A473AE" w:rsidP="0007575A" w14:paraId="67CAA971" w14:textId="77777777">
      <w:r w:rsidRPr="00A473AE">
        <w:t>As a result, the total capital and maintenance costs per year are $3000/agency/year.</w:t>
      </w:r>
    </w:p>
    <w:p w:rsidR="00C36F55" w:rsidRPr="00A473AE" w:rsidP="0007575A" w14:paraId="5081A4DF" w14:textId="2CD37AA8">
      <w:r w:rsidRPr="00A473AE">
        <w:fldChar w:fldCharType="begin"/>
      </w:r>
      <w:r w:rsidRPr="00A473AE">
        <w:instrText xml:space="preserve"> REF _Ref207103885 \h </w:instrText>
      </w:r>
      <w:r w:rsidR="00A473AE">
        <w:instrText xml:space="preserve"> \* MERGEFORMAT </w:instrText>
      </w:r>
      <w:r w:rsidRPr="00A473AE">
        <w:fldChar w:fldCharType="separate"/>
      </w:r>
      <w:r w:rsidRPr="00A473AE" w:rsidR="00D42CD7">
        <w:t xml:space="preserve">Table </w:t>
      </w:r>
      <w:r w:rsidRPr="00A473AE" w:rsidR="00D42CD7">
        <w:rPr>
          <w:noProof/>
        </w:rPr>
        <w:t>12</w:t>
      </w:r>
      <w:r w:rsidRPr="00A473AE">
        <w:fldChar w:fldCharType="end"/>
      </w:r>
      <w:r w:rsidRPr="00A473AE">
        <w:t xml:space="preserve"> </w:t>
      </w:r>
      <w:r w:rsidRPr="00A473AE" w:rsidR="004D219E">
        <w:t>below</w:t>
      </w:r>
      <w:r w:rsidRPr="00A473AE">
        <w:t xml:space="preserve"> provides the total estimated annual operations and maintenance hours and cost burdens separately for point data collection systems for EIS (affecting an average of 56 agencies per year), CAERS Case 3 (affecting 2 agencies), and CAERS Case 4 (affecting an average of 10 agencies per year). It also includes the annual capital and equipment maintenance costs for all 68 agencies included. </w:t>
      </w:r>
      <w:r w:rsidRPr="00A473AE" w:rsidR="00597E97">
        <w:t>Aggregated</w:t>
      </w:r>
      <w:r w:rsidRPr="00A473AE">
        <w:t>, the operations and maintenance burden sums to about 153,000 hours and $15.1 million.</w:t>
      </w:r>
    </w:p>
    <w:p w:rsidR="00D54597" w:rsidRPr="00A473AE" w:rsidP="006353B7" w14:paraId="5DD64348" w14:textId="059C7842">
      <w:pPr>
        <w:pStyle w:val="Caption"/>
      </w:pPr>
      <w:bookmarkStart w:id="36" w:name="_Ref207103885"/>
      <w:r w:rsidRPr="00A473AE">
        <w:t xml:space="preserve">Table </w:t>
      </w:r>
      <w:r w:rsidRPr="00A473AE">
        <w:fldChar w:fldCharType="begin"/>
      </w:r>
      <w:r w:rsidRPr="00A473AE">
        <w:instrText xml:space="preserve"> SEQ Table \* ARABIC </w:instrText>
      </w:r>
      <w:r w:rsidRPr="00A473AE">
        <w:fldChar w:fldCharType="separate"/>
      </w:r>
      <w:r w:rsidRPr="00A473AE" w:rsidR="00D42CD7">
        <w:rPr>
          <w:noProof/>
        </w:rPr>
        <w:t>12</w:t>
      </w:r>
      <w:r w:rsidRPr="00A473AE">
        <w:fldChar w:fldCharType="end"/>
      </w:r>
      <w:bookmarkEnd w:id="36"/>
      <w:r w:rsidRPr="00A473AE">
        <w:t>: Annual O&amp;M burden for SLT data systems</w:t>
      </w:r>
    </w:p>
    <w:tbl>
      <w:tblPr>
        <w:tblW w:w="9000" w:type="dxa"/>
        <w:tblLook w:val="04A0"/>
      </w:tblPr>
      <w:tblGrid>
        <w:gridCol w:w="4740"/>
        <w:gridCol w:w="1095"/>
        <w:gridCol w:w="1625"/>
        <w:gridCol w:w="1540"/>
      </w:tblGrid>
      <w:tr w14:paraId="68B00F21" w14:textId="77777777" w:rsidTr="00C36F55">
        <w:tblPrEx>
          <w:tblW w:w="9000" w:type="dxa"/>
          <w:tblLook w:val="04A0"/>
        </w:tblPrEx>
        <w:trPr>
          <w:trHeight w:val="582"/>
        </w:trPr>
        <w:tc>
          <w:tcPr>
            <w:tcW w:w="4740" w:type="dxa"/>
            <w:tcBorders>
              <w:top w:val="single" w:sz="4" w:space="0" w:color="auto"/>
              <w:left w:val="single" w:sz="4" w:space="0" w:color="auto"/>
              <w:bottom w:val="double" w:sz="4" w:space="0" w:color="auto"/>
              <w:right w:val="single" w:sz="4" w:space="0" w:color="auto"/>
            </w:tcBorders>
            <w:shd w:val="clear" w:color="auto" w:fill="auto"/>
            <w:vAlign w:val="bottom"/>
            <w:hideMark/>
          </w:tcPr>
          <w:p w:rsidR="00C36F55" w:rsidRPr="00A473AE" w:rsidP="006353B7" w14:paraId="1BA6C4F0" w14:textId="77777777">
            <w:pPr>
              <w:keepNext/>
              <w:spacing w:after="0" w:line="240" w:lineRule="auto"/>
              <w:ind w:firstLine="0"/>
              <w:rPr>
                <w:rFonts w:ascii="Calibri" w:eastAsia="Times New Roman" w:hAnsi="Calibri" w:cs="Calibri"/>
                <w:b/>
                <w:bCs/>
                <w:color w:val="000000"/>
              </w:rPr>
            </w:pPr>
            <w:r w:rsidRPr="00A473AE">
              <w:rPr>
                <w:rFonts w:ascii="Calibri" w:eastAsia="Times New Roman" w:hAnsi="Calibri" w:cs="Calibri"/>
                <w:b/>
                <w:bCs/>
                <w:color w:val="000000"/>
              </w:rPr>
              <w:t>Information Collection Activity</w:t>
            </w:r>
          </w:p>
        </w:tc>
        <w:tc>
          <w:tcPr>
            <w:tcW w:w="1095" w:type="dxa"/>
            <w:tcBorders>
              <w:top w:val="single" w:sz="4" w:space="0" w:color="auto"/>
              <w:left w:val="single" w:sz="4" w:space="0" w:color="auto"/>
              <w:bottom w:val="double" w:sz="4" w:space="0" w:color="auto"/>
              <w:right w:val="single" w:sz="4" w:space="0" w:color="auto"/>
            </w:tcBorders>
            <w:shd w:val="clear" w:color="auto" w:fill="auto"/>
            <w:vAlign w:val="bottom"/>
            <w:hideMark/>
          </w:tcPr>
          <w:p w:rsidR="00C36F55" w:rsidRPr="00A473AE" w:rsidP="006353B7" w14:paraId="67DDFA16" w14:textId="4B549763">
            <w:pPr>
              <w:keepNext/>
              <w:spacing w:after="0" w:line="240" w:lineRule="auto"/>
              <w:ind w:firstLine="0"/>
              <w:jc w:val="center"/>
              <w:rPr>
                <w:rFonts w:ascii="Calibri" w:eastAsia="Times New Roman" w:hAnsi="Calibri" w:cs="Calibri"/>
                <w:b/>
                <w:bCs/>
                <w:color w:val="000000"/>
              </w:rPr>
            </w:pPr>
            <w:r w:rsidRPr="00A473AE">
              <w:rPr>
                <w:rFonts w:ascii="Calibri" w:eastAsia="Times New Roman" w:hAnsi="Calibri" w:cs="Calibri"/>
                <w:b/>
                <w:bCs/>
                <w:color w:val="000000"/>
              </w:rPr>
              <w:t>Ave. No.</w:t>
            </w:r>
            <w:r w:rsidRPr="00A473AE">
              <w:rPr>
                <w:rFonts w:ascii="Calibri" w:eastAsia="Times New Roman" w:hAnsi="Calibri" w:cs="Calibri"/>
                <w:b/>
                <w:bCs/>
                <w:color w:val="000000"/>
              </w:rPr>
              <w:br/>
              <w:t>of SLTs</w:t>
            </w:r>
          </w:p>
        </w:tc>
        <w:tc>
          <w:tcPr>
            <w:tcW w:w="1625" w:type="dxa"/>
            <w:tcBorders>
              <w:top w:val="single" w:sz="4" w:space="0" w:color="auto"/>
              <w:left w:val="nil"/>
              <w:bottom w:val="double" w:sz="4" w:space="0" w:color="auto"/>
              <w:right w:val="single" w:sz="4" w:space="0" w:color="auto"/>
            </w:tcBorders>
            <w:shd w:val="clear" w:color="auto" w:fill="auto"/>
            <w:vAlign w:val="bottom"/>
            <w:hideMark/>
          </w:tcPr>
          <w:p w:rsidR="00C36F55" w:rsidRPr="00A473AE" w:rsidP="006353B7" w14:paraId="49D00219" w14:textId="41C998BE">
            <w:pPr>
              <w:keepNext/>
              <w:spacing w:after="0" w:line="240" w:lineRule="auto"/>
              <w:ind w:firstLine="0"/>
              <w:jc w:val="center"/>
              <w:rPr>
                <w:rFonts w:ascii="Calibri" w:eastAsia="Times New Roman" w:hAnsi="Calibri" w:cs="Calibri"/>
                <w:b/>
                <w:bCs/>
                <w:color w:val="000000"/>
              </w:rPr>
            </w:pPr>
            <w:r w:rsidRPr="00A473AE">
              <w:rPr>
                <w:rFonts w:ascii="Calibri" w:eastAsia="Times New Roman" w:hAnsi="Calibri" w:cs="Calibri"/>
                <w:b/>
                <w:bCs/>
                <w:color w:val="000000"/>
              </w:rPr>
              <w:t>Total Hours/</w:t>
            </w:r>
            <w:r w:rsidRPr="00A473AE">
              <w:rPr>
                <w:rFonts w:ascii="Calibri" w:eastAsia="Times New Roman" w:hAnsi="Calibri" w:cs="Calibri"/>
                <w:b/>
                <w:bCs/>
                <w:color w:val="000000"/>
              </w:rPr>
              <w:br/>
              <w:t>Year</w:t>
            </w:r>
          </w:p>
        </w:tc>
        <w:tc>
          <w:tcPr>
            <w:tcW w:w="1540" w:type="dxa"/>
            <w:tcBorders>
              <w:top w:val="single" w:sz="4" w:space="0" w:color="auto"/>
              <w:left w:val="nil"/>
              <w:bottom w:val="double" w:sz="4" w:space="0" w:color="auto"/>
              <w:right w:val="single" w:sz="4" w:space="0" w:color="auto"/>
            </w:tcBorders>
            <w:shd w:val="clear" w:color="auto" w:fill="auto"/>
            <w:vAlign w:val="bottom"/>
            <w:hideMark/>
          </w:tcPr>
          <w:p w:rsidR="00C36F55" w:rsidRPr="00A473AE" w:rsidP="006353B7" w14:paraId="4BED4655" w14:textId="2BF8E2E7">
            <w:pPr>
              <w:keepNext/>
              <w:spacing w:after="0" w:line="240" w:lineRule="auto"/>
              <w:ind w:firstLine="0"/>
              <w:jc w:val="center"/>
              <w:rPr>
                <w:rFonts w:ascii="Calibri" w:eastAsia="Times New Roman" w:hAnsi="Calibri" w:cs="Calibri"/>
                <w:b/>
                <w:bCs/>
                <w:color w:val="000000"/>
              </w:rPr>
            </w:pPr>
            <w:r w:rsidRPr="00A473AE">
              <w:rPr>
                <w:rFonts w:ascii="Calibri" w:eastAsia="Times New Roman" w:hAnsi="Calibri" w:cs="Calibri"/>
                <w:b/>
                <w:bCs/>
                <w:color w:val="000000"/>
              </w:rPr>
              <w:t>Total Cost/</w:t>
            </w:r>
            <w:r w:rsidRPr="00A473AE">
              <w:rPr>
                <w:rFonts w:ascii="Calibri" w:eastAsia="Times New Roman" w:hAnsi="Calibri" w:cs="Calibri"/>
                <w:b/>
                <w:bCs/>
                <w:color w:val="000000"/>
              </w:rPr>
              <w:br/>
              <w:t>Year</w:t>
            </w:r>
          </w:p>
        </w:tc>
      </w:tr>
      <w:tr w14:paraId="4860A737" w14:textId="77777777" w:rsidTr="00C36F55">
        <w:tblPrEx>
          <w:tblW w:w="9000" w:type="dxa"/>
          <w:tblLook w:val="04A0"/>
        </w:tblPrEx>
        <w:trPr>
          <w:trHeight w:val="432"/>
        </w:trPr>
        <w:tc>
          <w:tcPr>
            <w:tcW w:w="4740"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B97F95" w:rsidRPr="00A473AE" w:rsidP="00B97F95" w14:paraId="4541668A"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Point Data Collection System O&amp;M - EIS</w:t>
            </w:r>
          </w:p>
        </w:tc>
        <w:tc>
          <w:tcPr>
            <w:tcW w:w="1095"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B97F95" w:rsidRPr="00A473AE" w:rsidP="00B97F95" w14:paraId="79079824" w14:textId="77777777">
            <w:pPr>
              <w:spacing w:after="0" w:line="240" w:lineRule="auto"/>
              <w:ind w:firstLine="0"/>
              <w:jc w:val="center"/>
              <w:rPr>
                <w:rFonts w:ascii="Calibri" w:eastAsia="Times New Roman" w:hAnsi="Calibri" w:cs="Calibri"/>
                <w:color w:val="000000"/>
              </w:rPr>
            </w:pPr>
            <w:r w:rsidRPr="00A473AE">
              <w:rPr>
                <w:rFonts w:ascii="Calibri" w:eastAsia="Times New Roman" w:hAnsi="Calibri" w:cs="Calibri"/>
                <w:color w:val="000000"/>
              </w:rPr>
              <w:t>56</w:t>
            </w:r>
          </w:p>
        </w:tc>
        <w:tc>
          <w:tcPr>
            <w:tcW w:w="1625" w:type="dxa"/>
            <w:tcBorders>
              <w:top w:val="double" w:sz="4" w:space="0" w:color="auto"/>
              <w:left w:val="nil"/>
              <w:bottom w:val="single" w:sz="4" w:space="0" w:color="auto"/>
              <w:right w:val="single" w:sz="4" w:space="0" w:color="auto"/>
            </w:tcBorders>
            <w:shd w:val="clear" w:color="auto" w:fill="auto"/>
            <w:vAlign w:val="center"/>
            <w:hideMark/>
          </w:tcPr>
          <w:p w:rsidR="00B97F95" w:rsidRPr="00A473AE" w:rsidP="00B97F95" w14:paraId="33649F61" w14:textId="77777777">
            <w:pPr>
              <w:spacing w:after="0" w:line="240" w:lineRule="auto"/>
              <w:ind w:firstLine="0"/>
              <w:jc w:val="center"/>
              <w:rPr>
                <w:rFonts w:ascii="Calibri" w:eastAsia="Times New Roman" w:hAnsi="Calibri" w:cs="Calibri"/>
                <w:color w:val="000000"/>
              </w:rPr>
            </w:pPr>
            <w:r w:rsidRPr="00A473AE">
              <w:rPr>
                <w:rFonts w:ascii="Calibri" w:eastAsia="Times New Roman" w:hAnsi="Calibri" w:cs="Calibri"/>
                <w:color w:val="000000"/>
              </w:rPr>
              <w:t>143,696</w:t>
            </w:r>
          </w:p>
        </w:tc>
        <w:tc>
          <w:tcPr>
            <w:tcW w:w="1540" w:type="dxa"/>
            <w:tcBorders>
              <w:top w:val="double" w:sz="4" w:space="0" w:color="auto"/>
              <w:left w:val="nil"/>
              <w:bottom w:val="single" w:sz="4" w:space="0" w:color="auto"/>
              <w:right w:val="single" w:sz="4" w:space="0" w:color="auto"/>
            </w:tcBorders>
            <w:shd w:val="clear" w:color="auto" w:fill="auto"/>
            <w:vAlign w:val="center"/>
            <w:hideMark/>
          </w:tcPr>
          <w:p w:rsidR="00B97F95" w:rsidRPr="00A473AE" w:rsidP="00B97F95" w14:paraId="36432148" w14:textId="5681ECEC">
            <w:pPr>
              <w:spacing w:after="0" w:line="240" w:lineRule="auto"/>
              <w:ind w:firstLine="0"/>
              <w:jc w:val="right"/>
              <w:rPr>
                <w:rFonts w:ascii="Calibri" w:eastAsia="Times New Roman" w:hAnsi="Calibri" w:cs="Calibri"/>
                <w:color w:val="000000"/>
              </w:rPr>
            </w:pPr>
            <w:r w:rsidRPr="00A473AE">
              <w:rPr>
                <w:rFonts w:ascii="Calibri" w:hAnsi="Calibri" w:cs="Calibri"/>
                <w:color w:val="000000"/>
              </w:rPr>
              <w:t xml:space="preserve">$14,035,411 </w:t>
            </w:r>
          </w:p>
        </w:tc>
      </w:tr>
      <w:tr w14:paraId="7A85F676" w14:textId="77777777" w:rsidTr="00C36F55">
        <w:tblPrEx>
          <w:tblW w:w="9000" w:type="dxa"/>
          <w:tblLook w:val="04A0"/>
        </w:tblPrEx>
        <w:trPr>
          <w:trHeight w:val="432"/>
        </w:trPr>
        <w:tc>
          <w:tcPr>
            <w:tcW w:w="4740" w:type="dxa"/>
            <w:tcBorders>
              <w:top w:val="nil"/>
              <w:left w:val="single" w:sz="4" w:space="0" w:color="auto"/>
              <w:bottom w:val="single" w:sz="4" w:space="0" w:color="auto"/>
              <w:right w:val="single" w:sz="4" w:space="0" w:color="auto"/>
            </w:tcBorders>
            <w:shd w:val="clear" w:color="auto" w:fill="auto"/>
            <w:vAlign w:val="center"/>
            <w:hideMark/>
          </w:tcPr>
          <w:p w:rsidR="00B97F95" w:rsidRPr="00A473AE" w:rsidP="00B97F95" w14:paraId="3EFBBD93"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Point Data Collection System O&amp;M - CAERS Case 3</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F95" w:rsidRPr="00A473AE" w:rsidP="00B97F95" w14:paraId="5AA48D03" w14:textId="77777777">
            <w:pPr>
              <w:spacing w:after="0" w:line="240" w:lineRule="auto"/>
              <w:ind w:firstLine="0"/>
              <w:jc w:val="center"/>
              <w:rPr>
                <w:rFonts w:ascii="Calibri" w:eastAsia="Times New Roman" w:hAnsi="Calibri" w:cs="Calibri"/>
                <w:color w:val="000000"/>
              </w:rPr>
            </w:pPr>
            <w:r w:rsidRPr="00A473AE">
              <w:rPr>
                <w:rFonts w:ascii="Calibri" w:eastAsia="Times New Roman" w:hAnsi="Calibri" w:cs="Calibri"/>
                <w:color w:val="000000"/>
              </w:rPr>
              <w:t>2</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B97F95" w:rsidRPr="00A473AE" w:rsidP="00B97F95" w14:paraId="75C29968" w14:textId="77777777">
            <w:pPr>
              <w:spacing w:after="0" w:line="240" w:lineRule="auto"/>
              <w:ind w:firstLine="0"/>
              <w:jc w:val="center"/>
              <w:rPr>
                <w:rFonts w:ascii="Calibri" w:eastAsia="Times New Roman" w:hAnsi="Calibri" w:cs="Calibri"/>
                <w:color w:val="000000"/>
              </w:rPr>
            </w:pPr>
            <w:r w:rsidRPr="00A473AE">
              <w:rPr>
                <w:rFonts w:ascii="Calibri" w:eastAsia="Times New Roman" w:hAnsi="Calibri" w:cs="Calibri"/>
                <w:color w:val="000000"/>
              </w:rPr>
              <w:t>3,384</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97F95" w:rsidRPr="00A473AE" w:rsidP="00B97F95" w14:paraId="45842B82" w14:textId="0ED88289">
            <w:pPr>
              <w:spacing w:after="0" w:line="240" w:lineRule="auto"/>
              <w:ind w:firstLine="0"/>
              <w:jc w:val="right"/>
              <w:rPr>
                <w:rFonts w:ascii="Calibri" w:eastAsia="Times New Roman" w:hAnsi="Calibri" w:cs="Calibri"/>
                <w:color w:val="000000"/>
              </w:rPr>
            </w:pPr>
            <w:r w:rsidRPr="00A473AE">
              <w:rPr>
                <w:rFonts w:ascii="Calibri" w:hAnsi="Calibri" w:cs="Calibri"/>
                <w:color w:val="000000"/>
              </w:rPr>
              <w:t xml:space="preserve">$334,197 </w:t>
            </w:r>
          </w:p>
        </w:tc>
      </w:tr>
      <w:tr w14:paraId="74B24952" w14:textId="77777777" w:rsidTr="00C36F55">
        <w:tblPrEx>
          <w:tblW w:w="9000" w:type="dxa"/>
          <w:tblLook w:val="04A0"/>
        </w:tblPrEx>
        <w:trPr>
          <w:trHeight w:val="432"/>
        </w:trPr>
        <w:tc>
          <w:tcPr>
            <w:tcW w:w="4740" w:type="dxa"/>
            <w:tcBorders>
              <w:top w:val="nil"/>
              <w:left w:val="single" w:sz="4" w:space="0" w:color="auto"/>
              <w:bottom w:val="single" w:sz="4" w:space="0" w:color="auto"/>
              <w:right w:val="single" w:sz="4" w:space="0" w:color="auto"/>
            </w:tcBorders>
            <w:shd w:val="clear" w:color="auto" w:fill="auto"/>
            <w:vAlign w:val="center"/>
            <w:hideMark/>
          </w:tcPr>
          <w:p w:rsidR="00B97F95" w:rsidRPr="00A473AE" w:rsidP="00B97F95" w14:paraId="004CFDB7"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Point Data Collection System O&amp;M - CAERS Case 4</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F95" w:rsidRPr="00A473AE" w:rsidP="00B97F95" w14:paraId="24ADF7E0" w14:textId="77777777">
            <w:pPr>
              <w:spacing w:after="0" w:line="240" w:lineRule="auto"/>
              <w:ind w:firstLine="0"/>
              <w:jc w:val="center"/>
              <w:rPr>
                <w:rFonts w:ascii="Calibri" w:eastAsia="Times New Roman" w:hAnsi="Calibri" w:cs="Calibri"/>
                <w:color w:val="000000"/>
              </w:rPr>
            </w:pPr>
            <w:r w:rsidRPr="00A473AE">
              <w:rPr>
                <w:rFonts w:ascii="Calibri" w:eastAsia="Times New Roman" w:hAnsi="Calibri" w:cs="Calibri"/>
                <w:color w:val="000000"/>
              </w:rPr>
              <w:t>10</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B97F95" w:rsidRPr="00A473AE" w:rsidP="00B97F95" w14:paraId="410B0E2A" w14:textId="77777777">
            <w:pPr>
              <w:spacing w:after="0" w:line="240" w:lineRule="auto"/>
              <w:ind w:firstLine="0"/>
              <w:jc w:val="center"/>
              <w:rPr>
                <w:rFonts w:ascii="Calibri" w:eastAsia="Times New Roman" w:hAnsi="Calibri" w:cs="Calibri"/>
                <w:color w:val="000000"/>
              </w:rPr>
            </w:pPr>
            <w:r w:rsidRPr="00A473AE">
              <w:rPr>
                <w:rFonts w:ascii="Calibri" w:eastAsia="Times New Roman" w:hAnsi="Calibri" w:cs="Calibri"/>
                <w:color w:val="000000"/>
              </w:rPr>
              <w:t>6,010</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97F95" w:rsidRPr="00A473AE" w:rsidP="00B97F95" w14:paraId="602B358D" w14:textId="630DE19E">
            <w:pPr>
              <w:spacing w:after="0" w:line="240" w:lineRule="auto"/>
              <w:ind w:firstLine="0"/>
              <w:jc w:val="right"/>
              <w:rPr>
                <w:rFonts w:ascii="Calibri" w:eastAsia="Times New Roman" w:hAnsi="Calibri" w:cs="Calibri"/>
                <w:color w:val="000000"/>
              </w:rPr>
            </w:pPr>
            <w:r w:rsidRPr="00A473AE">
              <w:rPr>
                <w:rFonts w:ascii="Calibri" w:hAnsi="Calibri" w:cs="Calibri"/>
                <w:color w:val="000000"/>
              </w:rPr>
              <w:t xml:space="preserve">$556,792 </w:t>
            </w:r>
          </w:p>
        </w:tc>
      </w:tr>
      <w:tr w14:paraId="2DA04C5A" w14:textId="77777777" w:rsidTr="003838CE">
        <w:tblPrEx>
          <w:tblW w:w="9000" w:type="dxa"/>
          <w:tblLook w:val="04A0"/>
        </w:tblPrEx>
        <w:trPr>
          <w:trHeight w:val="432"/>
        </w:trPr>
        <w:tc>
          <w:tcPr>
            <w:tcW w:w="4740" w:type="dxa"/>
            <w:tcBorders>
              <w:top w:val="nil"/>
              <w:left w:val="single" w:sz="4" w:space="0" w:color="auto"/>
              <w:bottom w:val="single" w:sz="4" w:space="0" w:color="auto"/>
              <w:right w:val="single" w:sz="4" w:space="0" w:color="auto"/>
            </w:tcBorders>
            <w:shd w:val="clear" w:color="auto" w:fill="auto"/>
            <w:vAlign w:val="center"/>
            <w:hideMark/>
          </w:tcPr>
          <w:p w:rsidR="00B97F95" w:rsidRPr="00A473AE" w:rsidP="00B97F95" w14:paraId="76B3CC97"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Capital and Maintenance</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F95" w:rsidRPr="00A473AE" w:rsidP="00B97F95" w14:paraId="6ABCBC28" w14:textId="77777777">
            <w:pPr>
              <w:spacing w:after="0" w:line="240" w:lineRule="auto"/>
              <w:ind w:firstLine="0"/>
              <w:jc w:val="center"/>
              <w:rPr>
                <w:rFonts w:ascii="Calibri" w:eastAsia="Times New Roman" w:hAnsi="Calibri" w:cs="Calibri"/>
                <w:color w:val="000000"/>
              </w:rPr>
            </w:pPr>
            <w:r w:rsidRPr="00A473AE">
              <w:rPr>
                <w:rFonts w:ascii="Calibri" w:eastAsia="Times New Roman" w:hAnsi="Calibri" w:cs="Calibri"/>
                <w:color w:val="000000"/>
              </w:rPr>
              <w:t>68</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B97F95" w:rsidRPr="00A473AE" w:rsidP="00B97F95" w14:paraId="658B3BBF" w14:textId="77777777">
            <w:pPr>
              <w:spacing w:after="0" w:line="240" w:lineRule="auto"/>
              <w:ind w:firstLine="0"/>
              <w:jc w:val="center"/>
              <w:rPr>
                <w:rFonts w:ascii="Aptos Narrow" w:eastAsia="Times New Roman" w:hAnsi="Aptos Narrow" w:cs="Times New Roman"/>
                <w:color w:val="000000"/>
              </w:rPr>
            </w:pPr>
            <w:r w:rsidRPr="00A473AE">
              <w:rPr>
                <w:rFonts w:ascii="Aptos Narrow" w:eastAsia="Times New Roman" w:hAnsi="Aptos Narrow" w:cs="Times New Roman"/>
                <w:color w:val="000000"/>
              </w:rPr>
              <w:t>0</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97F95" w:rsidRPr="00A473AE" w:rsidP="00B97F95" w14:paraId="297FF9D6" w14:textId="499270DF">
            <w:pPr>
              <w:spacing w:after="0" w:line="240" w:lineRule="auto"/>
              <w:ind w:firstLine="0"/>
              <w:jc w:val="right"/>
              <w:rPr>
                <w:rFonts w:ascii="Calibri" w:eastAsia="Times New Roman" w:hAnsi="Calibri" w:cs="Calibri"/>
                <w:color w:val="000000"/>
              </w:rPr>
            </w:pPr>
            <w:r w:rsidRPr="00A473AE">
              <w:rPr>
                <w:rFonts w:ascii="Calibri" w:hAnsi="Calibri" w:cs="Calibri"/>
                <w:color w:val="000000"/>
              </w:rPr>
              <w:t xml:space="preserve">$204,000 </w:t>
            </w:r>
          </w:p>
        </w:tc>
      </w:tr>
      <w:tr w14:paraId="6E74A418" w14:textId="77777777" w:rsidTr="00C36F55">
        <w:tblPrEx>
          <w:tblW w:w="9000" w:type="dxa"/>
          <w:tblLook w:val="04A0"/>
        </w:tblPrEx>
        <w:trPr>
          <w:trHeight w:val="330"/>
        </w:trPr>
        <w:tc>
          <w:tcPr>
            <w:tcW w:w="4740" w:type="dxa"/>
            <w:tcBorders>
              <w:top w:val="nil"/>
              <w:left w:val="single" w:sz="4" w:space="0" w:color="auto"/>
              <w:bottom w:val="single" w:sz="4" w:space="0" w:color="auto"/>
              <w:right w:val="single" w:sz="4" w:space="0" w:color="auto"/>
            </w:tcBorders>
            <w:shd w:val="clear" w:color="auto" w:fill="auto"/>
            <w:vAlign w:val="center"/>
            <w:hideMark/>
          </w:tcPr>
          <w:p w:rsidR="00B97F95" w:rsidRPr="00A473AE" w:rsidP="00B97F95" w14:paraId="799DE8B7" w14:textId="042CB287">
            <w:pPr>
              <w:spacing w:after="0" w:line="240" w:lineRule="auto"/>
              <w:ind w:firstLine="0"/>
              <w:jc w:val="right"/>
              <w:rPr>
                <w:rFonts w:ascii="Calibri" w:eastAsia="Times New Roman" w:hAnsi="Calibri" w:cs="Calibri"/>
                <w:b/>
                <w:bCs/>
                <w:color w:val="000000"/>
              </w:rPr>
            </w:pPr>
            <w:r w:rsidRPr="00A473AE">
              <w:rPr>
                <w:rFonts w:ascii="Calibri" w:eastAsia="Times New Roman" w:hAnsi="Calibri" w:cs="Calibri"/>
                <w:b/>
                <w:bCs/>
                <w:color w:val="000000"/>
              </w:rPr>
              <w:t xml:space="preserve">Total </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F95" w:rsidRPr="00A473AE" w:rsidP="00B97F95" w14:paraId="39F5B462" w14:textId="77777777">
            <w:pPr>
              <w:spacing w:after="0" w:line="240" w:lineRule="auto"/>
              <w:ind w:firstLine="0"/>
              <w:jc w:val="center"/>
              <w:rPr>
                <w:rFonts w:ascii="Calibri" w:eastAsia="Times New Roman" w:hAnsi="Calibri" w:cs="Calibri"/>
                <w:b/>
                <w:bCs/>
                <w:color w:val="000000"/>
              </w:rPr>
            </w:pPr>
            <w:r w:rsidRPr="00A473AE">
              <w:rPr>
                <w:rFonts w:ascii="Calibri" w:eastAsia="Times New Roman" w:hAnsi="Calibri" w:cs="Calibri"/>
                <w:b/>
                <w:bCs/>
                <w:color w:val="000000"/>
              </w:rPr>
              <w:t> </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B97F95" w:rsidRPr="00A473AE" w:rsidP="00B97F95" w14:paraId="2215EFD7" w14:textId="61EB3810">
            <w:pPr>
              <w:spacing w:after="0" w:line="240" w:lineRule="auto"/>
              <w:ind w:firstLine="0"/>
              <w:jc w:val="center"/>
              <w:rPr>
                <w:rFonts w:ascii="Calibri" w:eastAsia="Times New Roman" w:hAnsi="Calibri" w:cs="Calibri"/>
                <w:b/>
                <w:bCs/>
                <w:color w:val="000000"/>
              </w:rPr>
            </w:pPr>
            <w:r w:rsidRPr="00A473AE">
              <w:rPr>
                <w:rFonts w:ascii="Calibri" w:eastAsia="Times New Roman" w:hAnsi="Calibri" w:cs="Calibri"/>
                <w:b/>
                <w:bCs/>
                <w:color w:val="000000"/>
              </w:rPr>
              <w:t>153,090</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97F95" w:rsidRPr="00A473AE" w:rsidP="00B97F95" w14:paraId="3E9ED596" w14:textId="4B36AFED">
            <w:pPr>
              <w:spacing w:after="0" w:line="240" w:lineRule="auto"/>
              <w:ind w:firstLine="0"/>
              <w:jc w:val="right"/>
              <w:rPr>
                <w:rFonts w:ascii="Calibri" w:eastAsia="Times New Roman" w:hAnsi="Calibri" w:cs="Calibri"/>
                <w:b/>
                <w:bCs/>
                <w:color w:val="000000"/>
              </w:rPr>
            </w:pPr>
            <w:r w:rsidRPr="00A473AE">
              <w:rPr>
                <w:rFonts w:ascii="Calibri" w:hAnsi="Calibri" w:cs="Calibri"/>
                <w:b/>
                <w:bCs/>
                <w:color w:val="000000"/>
              </w:rPr>
              <w:t xml:space="preserve">$15,130,399 </w:t>
            </w:r>
          </w:p>
        </w:tc>
      </w:tr>
    </w:tbl>
    <w:p w:rsidR="00025E98" w:rsidRPr="00A473AE" w:rsidP="002943D2" w14:paraId="12FF42F8" w14:textId="77777777">
      <w:pPr>
        <w:spacing w:line="259" w:lineRule="auto"/>
        <w:ind w:firstLine="0"/>
        <w:rPr>
          <w:rFonts w:cstheme="minorHAnsi"/>
        </w:rPr>
      </w:pPr>
    </w:p>
    <w:p w:rsidR="00023EFE" w:rsidRPr="00A473A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37" w:name="_Toc156593387"/>
      <w:r w:rsidRPr="00A473AE">
        <w:rPr>
          <w:rFonts w:asciiTheme="minorHAnsi" w:hAnsiTheme="minorHAnsi" w:cstheme="minorHAnsi"/>
          <w:b/>
          <w:bCs/>
          <w:color w:val="000000" w:themeColor="text1"/>
          <w:sz w:val="22"/>
          <w:szCs w:val="22"/>
        </w:rPr>
        <w:t xml:space="preserve">AGENCY </w:t>
      </w:r>
      <w:bookmarkStart w:id="38" w:name="_Toc156593388"/>
      <w:bookmarkEnd w:id="37"/>
      <w:r w:rsidRPr="00A473AE">
        <w:rPr>
          <w:rFonts w:asciiTheme="minorHAnsi" w:hAnsiTheme="minorHAnsi" w:cstheme="minorHAnsi"/>
          <w:b/>
          <w:bCs/>
          <w:color w:val="000000" w:themeColor="text1"/>
          <w:sz w:val="22"/>
          <w:szCs w:val="22"/>
        </w:rPr>
        <w:t>COSTS</w:t>
      </w:r>
      <w:r w:rsidRPr="00A473AE" w:rsidR="007A33F6">
        <w:rPr>
          <w:rFonts w:asciiTheme="minorHAnsi" w:hAnsiTheme="minorHAnsi" w:cstheme="minorHAnsi"/>
          <w:b/>
          <w:bCs/>
          <w:color w:val="000000" w:themeColor="text1"/>
          <w:sz w:val="22"/>
          <w:szCs w:val="22"/>
        </w:rPr>
        <w:t>:</w:t>
      </w:r>
    </w:p>
    <w:p w:rsidR="001F0834" w:rsidRPr="00A473AE" w:rsidP="00940939" w14:paraId="3D696CEA" w14:textId="77777777">
      <w:pPr>
        <w:pBdr>
          <w:bottom w:val="single" w:sz="4" w:space="1" w:color="auto"/>
        </w:pBdr>
        <w:spacing w:line="240" w:lineRule="auto"/>
        <w:ind w:firstLine="0"/>
        <w:jc w:val="both"/>
        <w:rPr>
          <w:rFonts w:cstheme="minorHAnsi"/>
          <w:i/>
          <w:iCs/>
        </w:rPr>
      </w:pPr>
      <w:r w:rsidRPr="00A473AE">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A473AE" w:rsidP="00211C80" w14:paraId="1D8BBDEC" w14:textId="7D3333D9">
      <w:pPr>
        <w:pStyle w:val="Heading2"/>
      </w:pPr>
      <w:r w:rsidRPr="00A473AE">
        <w:t xml:space="preserve">14a. </w:t>
      </w:r>
      <w:r w:rsidRPr="00A473AE" w:rsidR="00BB2B15">
        <w:t>Agency Activities</w:t>
      </w:r>
    </w:p>
    <w:p w:rsidR="00127B3E" w:rsidRPr="00A473AE" w:rsidP="00127B3E" w14:paraId="51EE004B" w14:textId="77777777">
      <w:r w:rsidRPr="00A473AE">
        <w:t>The EPA activities associated with the AERR include:</w:t>
      </w:r>
    </w:p>
    <w:p w:rsidR="00127B3E" w:rsidRPr="00A473AE" w:rsidP="00127B3E" w14:paraId="13B8EEE5" w14:textId="279D1C6E">
      <w:pPr>
        <w:pStyle w:val="ListParagraph"/>
        <w:numPr>
          <w:ilvl w:val="0"/>
          <w:numId w:val="3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Maintaining a database of emissions factors (</w:t>
      </w:r>
      <w:r w:rsidRPr="00A473AE">
        <w:rPr>
          <w:i/>
        </w:rPr>
        <w:t>e.g.</w:t>
      </w:r>
      <w:r w:rsidRPr="00A473AE">
        <w:t xml:space="preserve">, WebFIRE) for use by </w:t>
      </w:r>
      <w:r w:rsidRPr="00A473AE" w:rsidR="001B0462">
        <w:t>State</w:t>
      </w:r>
      <w:r w:rsidRPr="00A473AE" w:rsidR="006D2CA8">
        <w:t>s</w:t>
      </w:r>
      <w:r w:rsidRPr="00A473AE">
        <w:t xml:space="preserve"> and the point sources regulated by </w:t>
      </w:r>
      <w:r w:rsidRPr="00A473AE" w:rsidR="001B0462">
        <w:t>State</w:t>
      </w:r>
      <w:r w:rsidRPr="00A473AE" w:rsidR="006D2CA8">
        <w:t xml:space="preserve"> agencies</w:t>
      </w:r>
      <w:r w:rsidRPr="00A473AE">
        <w:t>;</w:t>
      </w:r>
    </w:p>
    <w:p w:rsidR="00127B3E" w:rsidRPr="00A473AE" w:rsidP="00127B3E" w14:paraId="38B185D5" w14:textId="4F328B3B">
      <w:pPr>
        <w:pStyle w:val="ListParagraph"/>
        <w:numPr>
          <w:ilvl w:val="0"/>
          <w:numId w:val="3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 xml:space="preserve">Developing guidance and training materials for </w:t>
      </w:r>
      <w:r w:rsidRPr="00A473AE" w:rsidR="006D2CA8">
        <w:t>State</w:t>
      </w:r>
      <w:r w:rsidRPr="00A473AE">
        <w:t>s for each emissions inventory reporting cycle and maintaining communication through EPA’s website and other methods, including providing in-person, webinar-based, and self-guided online training;</w:t>
      </w:r>
    </w:p>
    <w:p w:rsidR="00127B3E" w:rsidRPr="00A473AE" w:rsidP="00127B3E" w14:paraId="0D681087" w14:textId="77777777">
      <w:pPr>
        <w:pStyle w:val="ListParagraph"/>
        <w:numPr>
          <w:ilvl w:val="0"/>
          <w:numId w:val="3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Evaluating the adequacy of existing emissions estimation methods and models, developing method and model revisions, and publishing updated methods and models as appropriate;</w:t>
      </w:r>
    </w:p>
    <w:p w:rsidR="00127B3E" w:rsidRPr="00A473AE" w:rsidP="00127B3E" w14:paraId="6C4EBDD8" w14:textId="51586EFE">
      <w:pPr>
        <w:pStyle w:val="ListParagraph"/>
        <w:numPr>
          <w:ilvl w:val="0"/>
          <w:numId w:val="3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 xml:space="preserve">Preparing nonpoint emissions data for review and possible use by </w:t>
      </w:r>
      <w:r w:rsidRPr="00A473AE" w:rsidR="001B0462">
        <w:t>State</w:t>
      </w:r>
      <w:r w:rsidRPr="00A473AE" w:rsidR="006D2CA8">
        <w:t xml:space="preserve"> agencies</w:t>
      </w:r>
      <w:r w:rsidRPr="00A473AE">
        <w:t xml:space="preserve">; </w:t>
      </w:r>
    </w:p>
    <w:p w:rsidR="00127B3E" w:rsidRPr="00A473AE" w:rsidP="00127B3E" w14:paraId="23D5E727" w14:textId="48A6E79B">
      <w:pPr>
        <w:pStyle w:val="ListParagraph"/>
        <w:numPr>
          <w:ilvl w:val="0"/>
          <w:numId w:val="3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 xml:space="preserve">Preparing onroad and nonroad mobile model inputs for review and possible use by </w:t>
      </w:r>
      <w:r w:rsidRPr="00A473AE" w:rsidR="001B0462">
        <w:t>State</w:t>
      </w:r>
      <w:r w:rsidRPr="00A473AE" w:rsidR="006D2CA8">
        <w:t xml:space="preserve"> agencies</w:t>
      </w:r>
      <w:r w:rsidRPr="00A473AE">
        <w:t xml:space="preserve">; </w:t>
      </w:r>
    </w:p>
    <w:p w:rsidR="00127B3E" w:rsidRPr="00A473AE" w:rsidP="00127B3E" w14:paraId="60119B5B" w14:textId="77777777">
      <w:pPr>
        <w:pStyle w:val="ListParagraph"/>
        <w:numPr>
          <w:ilvl w:val="0"/>
          <w:numId w:val="3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 xml:space="preserve">Preparing data for review of participating agencies, including landing and takeoff data at airports and fire activity data and emissions; </w:t>
      </w:r>
    </w:p>
    <w:p w:rsidR="00127B3E" w:rsidRPr="00A473AE" w:rsidP="00127B3E" w14:paraId="1E81EA3F" w14:textId="460FFD46">
      <w:pPr>
        <w:pStyle w:val="ListParagraph"/>
        <w:numPr>
          <w:ilvl w:val="0"/>
          <w:numId w:val="3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 xml:space="preserve">Receiving, reviewing, and storing emission inventory data submitted by each </w:t>
      </w:r>
      <w:r w:rsidRPr="00A473AE" w:rsidR="001B0462">
        <w:t>State</w:t>
      </w:r>
      <w:r w:rsidRPr="00A473AE" w:rsidR="006D2CA8">
        <w:t xml:space="preserve"> agency</w:t>
      </w:r>
      <w:r w:rsidRPr="00A473AE">
        <w:t>;</w:t>
      </w:r>
    </w:p>
    <w:p w:rsidR="00127B3E" w:rsidRPr="00A473AE" w:rsidP="00127B3E" w14:paraId="790433D9" w14:textId="6E7449B5">
      <w:pPr>
        <w:pStyle w:val="ListParagraph"/>
        <w:numPr>
          <w:ilvl w:val="0"/>
          <w:numId w:val="3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 xml:space="preserve">Processing and updating data submitted by </w:t>
      </w:r>
      <w:r w:rsidRPr="00A473AE" w:rsidR="001B0462">
        <w:t>State</w:t>
      </w:r>
      <w:r w:rsidRPr="00A473AE" w:rsidR="006D2CA8">
        <w:t xml:space="preserve"> agencies</w:t>
      </w:r>
      <w:r w:rsidRPr="00A473AE">
        <w:t xml:space="preserve">, including performing quality assurance of data and coordinating efforts to resolve errors and anomalies; </w:t>
      </w:r>
    </w:p>
    <w:p w:rsidR="00127B3E" w:rsidRPr="00A473AE" w:rsidP="00127B3E" w14:paraId="3145F82E" w14:textId="77777777">
      <w:pPr>
        <w:pStyle w:val="ListParagraph"/>
        <w:numPr>
          <w:ilvl w:val="0"/>
          <w:numId w:val="3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Fulfilling technical assistance and information requests;</w:t>
      </w:r>
    </w:p>
    <w:p w:rsidR="00127B3E" w:rsidRPr="00A473AE" w:rsidP="00127B3E" w14:paraId="644EC95C" w14:textId="77777777">
      <w:pPr>
        <w:pStyle w:val="ListParagraph"/>
        <w:numPr>
          <w:ilvl w:val="0"/>
          <w:numId w:val="3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Developing technical documentation of the resulting emissions inventories created from compiling the collected data;</w:t>
      </w:r>
    </w:p>
    <w:p w:rsidR="00127B3E" w:rsidRPr="00A473AE" w:rsidP="00127B3E" w14:paraId="3D8FC7A8" w14:textId="77777777">
      <w:pPr>
        <w:pStyle w:val="ListParagraph"/>
        <w:numPr>
          <w:ilvl w:val="0"/>
          <w:numId w:val="3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 xml:space="preserve">Maintaining the EIS and associated electronic reporting approaches; </w:t>
      </w:r>
    </w:p>
    <w:p w:rsidR="00127B3E" w:rsidRPr="00A473AE" w:rsidP="00127B3E" w14:paraId="4FEB4DD3" w14:textId="7C55F755">
      <w:pPr>
        <w:pStyle w:val="ListParagraph"/>
        <w:numPr>
          <w:ilvl w:val="0"/>
          <w:numId w:val="3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 xml:space="preserve">Developing, operating, and maintaining the CAERS; </w:t>
      </w:r>
      <w:r w:rsidRPr="00A473AE" w:rsidR="00BB478A">
        <w:t>and</w:t>
      </w:r>
    </w:p>
    <w:p w:rsidR="00127B3E" w:rsidRPr="00A473AE" w:rsidP="00127B3E" w14:paraId="7E9021DD" w14:textId="77777777">
      <w:pPr>
        <w:pStyle w:val="ListParagraph"/>
        <w:numPr>
          <w:ilvl w:val="0"/>
          <w:numId w:val="3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 xml:space="preserve">Maintaining reporting codes to use in emissions inventory databases to identify various aspects of emissions inventories such as emissions unit types, release point types, source category classifications, and geopolitical entities. </w:t>
      </w:r>
    </w:p>
    <w:p w:rsidR="009F1E00" w:rsidRPr="00A473AE" w:rsidP="002943D2" w14:paraId="647FDC77" w14:textId="2266844B">
      <w:pPr>
        <w:spacing w:line="259" w:lineRule="auto"/>
        <w:ind w:firstLine="0"/>
        <w:rPr>
          <w:rFonts w:cstheme="minorHAnsi"/>
        </w:rPr>
      </w:pPr>
    </w:p>
    <w:p w:rsidR="00023EFE" w:rsidRPr="00A473AE" w:rsidP="00211C80" w14:paraId="30F74537" w14:textId="36750968">
      <w:pPr>
        <w:pStyle w:val="Heading2"/>
      </w:pPr>
      <w:r w:rsidRPr="00A473AE">
        <w:t xml:space="preserve">14b. </w:t>
      </w:r>
      <w:r w:rsidRPr="00A473AE" w:rsidR="00BB2B15">
        <w:t xml:space="preserve">Agency </w:t>
      </w:r>
      <w:r w:rsidRPr="00A473AE" w:rsidR="00C60F1B">
        <w:t xml:space="preserve">Burden and </w:t>
      </w:r>
      <w:r w:rsidRPr="00A473AE" w:rsidR="00BB2B15">
        <w:t>Labor Cost</w:t>
      </w:r>
    </w:p>
    <w:p w:rsidR="00BB478A" w:rsidRPr="00A473AE" w:rsidP="00BB478A" w14:paraId="651D577C" w14:textId="77777777">
      <w:r w:rsidRPr="00A473AE">
        <w:t>The EPA’s costs that relate to this collection can be grouped into 7 areas:</w:t>
      </w:r>
    </w:p>
    <w:p w:rsidR="00BB478A" w:rsidRPr="00A473AE" w:rsidP="00BB478A" w14:paraId="1AC126A2" w14:textId="28F35340">
      <w:pPr>
        <w:pStyle w:val="ListParagraph"/>
        <w:numPr>
          <w:ilvl w:val="0"/>
          <w:numId w:val="3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 xml:space="preserve">Maintaining a database of emissions factors for use by </w:t>
      </w:r>
      <w:r w:rsidRPr="00A473AE" w:rsidR="006D2CA8">
        <w:t>State</w:t>
      </w:r>
      <w:r w:rsidRPr="00A473AE">
        <w:t xml:space="preserve">s and the point sources regulated by </w:t>
      </w:r>
      <w:r w:rsidRPr="00A473AE" w:rsidR="006D2CA8">
        <w:t>State</w:t>
      </w:r>
      <w:r w:rsidRPr="00A473AE">
        <w:t>s;</w:t>
      </w:r>
    </w:p>
    <w:p w:rsidR="00BB478A" w:rsidRPr="00A473AE" w:rsidP="00BB478A" w14:paraId="7EF3D6B6" w14:textId="77777777">
      <w:pPr>
        <w:pStyle w:val="ListParagraph"/>
        <w:numPr>
          <w:ilvl w:val="0"/>
          <w:numId w:val="3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EIS annual operation and maintenance costs;</w:t>
      </w:r>
    </w:p>
    <w:p w:rsidR="00BB478A" w:rsidRPr="00A473AE" w:rsidP="00BB478A" w14:paraId="6B80F75B" w14:textId="77777777">
      <w:pPr>
        <w:pStyle w:val="ListParagraph"/>
        <w:numPr>
          <w:ilvl w:val="0"/>
          <w:numId w:val="3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CAERS annual development, operation, and maintenance costs;</w:t>
      </w:r>
    </w:p>
    <w:p w:rsidR="00BB478A" w:rsidRPr="00A473AE" w:rsidP="00BB478A" w14:paraId="4D9E45FC" w14:textId="7E3C9871">
      <w:pPr>
        <w:pStyle w:val="ListParagraph"/>
        <w:numPr>
          <w:ilvl w:val="0"/>
          <w:numId w:val="3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 xml:space="preserve">Preparing and providing guidance, plans, and training to </w:t>
      </w:r>
      <w:r w:rsidRPr="00A473AE" w:rsidR="001B0462">
        <w:t>State</w:t>
      </w:r>
      <w:r w:rsidRPr="00A473AE" w:rsidR="006D2CA8">
        <w:t xml:space="preserve"> agencies</w:t>
      </w:r>
      <w:r w:rsidRPr="00A473AE">
        <w:t xml:space="preserve">; </w:t>
      </w:r>
    </w:p>
    <w:p w:rsidR="00BB478A" w:rsidRPr="00A473AE" w:rsidP="00BB478A" w14:paraId="4BEFABFD" w14:textId="77777777">
      <w:pPr>
        <w:pStyle w:val="ListParagraph"/>
        <w:numPr>
          <w:ilvl w:val="0"/>
          <w:numId w:val="3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Revising emissions estimation methods and models to reflect the best available science, including mobile model updates related solely to support of AERR implementation;</w:t>
      </w:r>
    </w:p>
    <w:p w:rsidR="00BB478A" w:rsidRPr="00A473AE" w:rsidP="00BB478A" w14:paraId="44A5E1C6" w14:textId="77777777">
      <w:pPr>
        <w:pStyle w:val="ListParagraph"/>
        <w:numPr>
          <w:ilvl w:val="0"/>
          <w:numId w:val="3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 xml:space="preserve">Preparing draft nonpoint emissions and mobile-source model inputs; </w:t>
      </w:r>
    </w:p>
    <w:p w:rsidR="00BB478A" w:rsidRPr="00A473AE" w:rsidP="00BB478A" w14:paraId="2AD3531B" w14:textId="77777777">
      <w:pPr>
        <w:pStyle w:val="ListParagraph"/>
        <w:numPr>
          <w:ilvl w:val="0"/>
          <w:numId w:val="3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120" w:line="276" w:lineRule="auto"/>
        <w:contextualSpacing w:val="0"/>
      </w:pPr>
      <w:r w:rsidRPr="00A473AE">
        <w:t>Review, documentation, and publication of data; and</w:t>
      </w:r>
    </w:p>
    <w:p w:rsidR="00BB478A" w:rsidRPr="00A473AE" w:rsidP="00BB478A" w14:paraId="0827F50D" w14:textId="77777777">
      <w:pPr>
        <w:pStyle w:val="ListParagraph"/>
        <w:numPr>
          <w:ilvl w:val="0"/>
          <w:numId w:val="3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0" w:line="276" w:lineRule="auto"/>
      </w:pPr>
      <w:r w:rsidRPr="00A473AE">
        <w:t>Information requests.</w:t>
      </w:r>
    </w:p>
    <w:p w:rsidR="00BB3410" w:rsidRPr="00A473AE" w:rsidP="002943D2" w14:paraId="5BA12778" w14:textId="48A460AB">
      <w:pPr>
        <w:spacing w:line="259" w:lineRule="auto"/>
        <w:ind w:firstLine="0"/>
        <w:rPr>
          <w:rFonts w:cstheme="minorHAnsi"/>
        </w:rPr>
      </w:pPr>
    </w:p>
    <w:p w:rsidR="009C12C7" w:rsidRPr="00A473AE" w:rsidP="00BB478A" w14:paraId="150DD6CA" w14:textId="77777777">
      <w:bookmarkStart w:id="39" w:name="_Hlk524678366"/>
      <w:r w:rsidRPr="00A473AE">
        <w:t>EPA labor needs for this collection are broken out as follows:</w:t>
      </w:r>
    </w:p>
    <w:p w:rsidR="00BB478A" w:rsidRPr="00A473AE" w:rsidP="009C12C7" w14:paraId="53F5AE54" w14:textId="35DB66E2">
      <w:pPr>
        <w:pStyle w:val="ListParagraph"/>
        <w:numPr>
          <w:ilvl w:val="0"/>
          <w:numId w:val="39"/>
        </w:numPr>
        <w:tabs>
          <w:tab w:val="num" w:pos="1080"/>
          <w:tab w:val="clear" w:pos="1440"/>
        </w:tabs>
        <w:ind w:left="720"/>
      </w:pPr>
      <w:r w:rsidRPr="00A473AE">
        <w:t xml:space="preserve">2 FTE: </w:t>
      </w:r>
      <w:r w:rsidRPr="00A473AE">
        <w:t xml:space="preserve">maintain emissions factors in support of the NEI program </w:t>
      </w:r>
    </w:p>
    <w:p w:rsidR="009C12C7" w:rsidRPr="00A473AE" w:rsidP="009C12C7" w14:paraId="5E02D5FD" w14:textId="4927D7E0">
      <w:pPr>
        <w:pStyle w:val="ListParagraph"/>
        <w:numPr>
          <w:ilvl w:val="0"/>
          <w:numId w:val="39"/>
        </w:numPr>
        <w:tabs>
          <w:tab w:val="num" w:pos="1080"/>
          <w:tab w:val="clear" w:pos="1440"/>
        </w:tabs>
        <w:ind w:left="720"/>
      </w:pPr>
      <w:r w:rsidRPr="00A473AE">
        <w:t>3 FTE: maintain the data systems (2 FTE for EIS and 1 FTE for CAERS)</w:t>
      </w:r>
    </w:p>
    <w:p w:rsidR="009C12C7" w:rsidRPr="00A473AE" w:rsidP="009C12C7" w14:paraId="530D9305" w14:textId="75B11245">
      <w:pPr>
        <w:pStyle w:val="ListParagraph"/>
        <w:numPr>
          <w:ilvl w:val="0"/>
          <w:numId w:val="39"/>
        </w:numPr>
        <w:tabs>
          <w:tab w:val="num" w:pos="1080"/>
          <w:tab w:val="clear" w:pos="1440"/>
        </w:tabs>
        <w:ind w:left="720"/>
      </w:pPr>
      <w:r w:rsidRPr="00A473AE">
        <w:t xml:space="preserve">1 FTE: prepare and provide emissions reporting guidance, plans, and training to </w:t>
      </w:r>
      <w:r w:rsidRPr="00A473AE" w:rsidR="001B0462">
        <w:t>State</w:t>
      </w:r>
      <w:r w:rsidRPr="00A473AE" w:rsidR="006D2CA8">
        <w:t xml:space="preserve"> agencies</w:t>
      </w:r>
    </w:p>
    <w:p w:rsidR="009C12C7" w:rsidRPr="00A473AE" w:rsidP="009C12C7" w14:paraId="342A40B8" w14:textId="61A52E00">
      <w:pPr>
        <w:pStyle w:val="ListParagraph"/>
        <w:numPr>
          <w:ilvl w:val="0"/>
          <w:numId w:val="39"/>
        </w:numPr>
        <w:tabs>
          <w:tab w:val="num" w:pos="1080"/>
          <w:tab w:val="clear" w:pos="1440"/>
        </w:tabs>
        <w:ind w:left="720"/>
      </w:pPr>
      <w:r w:rsidRPr="00A473AE">
        <w:t>2 FTE: Revise emissions estimation methods and models to reflect the best available science for support of nonpoint emissions methods.</w:t>
      </w:r>
    </w:p>
    <w:p w:rsidR="009C12C7" w:rsidRPr="00A473AE" w:rsidP="009C12C7" w14:paraId="50911F3E" w14:textId="2516DE93">
      <w:pPr>
        <w:pStyle w:val="ListParagraph"/>
        <w:numPr>
          <w:ilvl w:val="0"/>
          <w:numId w:val="39"/>
        </w:numPr>
        <w:tabs>
          <w:tab w:val="num" w:pos="1080"/>
          <w:tab w:val="clear" w:pos="1440"/>
        </w:tabs>
        <w:ind w:left="720"/>
      </w:pPr>
      <w:r w:rsidRPr="00A473AE">
        <w:t xml:space="preserve">1 FTE: point sources quality review and coordination with </w:t>
      </w:r>
      <w:r w:rsidRPr="00A473AE" w:rsidR="001B0462">
        <w:t>State</w:t>
      </w:r>
      <w:r w:rsidRPr="00A473AE">
        <w:t>s</w:t>
      </w:r>
    </w:p>
    <w:p w:rsidR="009C12C7" w:rsidRPr="00A473AE" w:rsidP="009C12C7" w14:paraId="2C9EA32B" w14:textId="3B0B2628">
      <w:pPr>
        <w:pStyle w:val="ListParagraph"/>
        <w:numPr>
          <w:ilvl w:val="0"/>
          <w:numId w:val="39"/>
        </w:numPr>
        <w:tabs>
          <w:tab w:val="num" w:pos="1080"/>
          <w:tab w:val="clear" w:pos="1440"/>
        </w:tabs>
        <w:ind w:left="720"/>
      </w:pPr>
      <w:r w:rsidRPr="00A473AE">
        <w:t>1.3 FTE: mobile sources overseeing contractors, quality assuring results, developing documentation, distributing and communicating about draft data.</w:t>
      </w:r>
    </w:p>
    <w:p w:rsidR="009C12C7" w:rsidRPr="00A473AE" w:rsidP="009C12C7" w14:paraId="2B59F8A3" w14:textId="300F50C8">
      <w:pPr>
        <w:pStyle w:val="ListParagraph"/>
        <w:numPr>
          <w:ilvl w:val="0"/>
          <w:numId w:val="39"/>
        </w:numPr>
        <w:tabs>
          <w:tab w:val="num" w:pos="1080"/>
          <w:tab w:val="clear" w:pos="1440"/>
        </w:tabs>
        <w:ind w:left="720"/>
      </w:pPr>
      <w:r w:rsidRPr="00A473AE">
        <w:t xml:space="preserve">3 FTE: nonpoint sources and fires </w:t>
      </w:r>
      <w:r w:rsidRPr="00A473AE" w:rsidR="00597E97">
        <w:t>overseeing</w:t>
      </w:r>
      <w:r w:rsidRPr="00A473AE">
        <w:t xml:space="preserve"> contractors, quality assuring results, developing documentation, distributing and communicating about draft data.</w:t>
      </w:r>
    </w:p>
    <w:p w:rsidR="009C12C7" w:rsidRPr="00A473AE" w:rsidP="009C12C7" w14:paraId="6D76A19B" w14:textId="79656A77">
      <w:pPr>
        <w:pStyle w:val="ListParagraph"/>
        <w:numPr>
          <w:ilvl w:val="0"/>
          <w:numId w:val="39"/>
        </w:numPr>
        <w:tabs>
          <w:tab w:val="num" w:pos="1080"/>
          <w:tab w:val="clear" w:pos="1440"/>
        </w:tabs>
        <w:ind w:left="720"/>
      </w:pPr>
      <w:r w:rsidRPr="00A473AE">
        <w:t xml:space="preserve">1 FTE: respond to information requests from </w:t>
      </w:r>
      <w:r w:rsidRPr="00A473AE" w:rsidR="001B0462">
        <w:t>State</w:t>
      </w:r>
      <w:r w:rsidRPr="00A473AE">
        <w:t>s, other government agencies, and the public</w:t>
      </w:r>
    </w:p>
    <w:p w:rsidR="009C12C7" w:rsidRPr="00A473AE" w:rsidP="009C12C7" w14:paraId="6332BA0E" w14:textId="73A66FB8">
      <w:pPr>
        <w:pStyle w:val="ListParagraph"/>
        <w:numPr>
          <w:ilvl w:val="0"/>
          <w:numId w:val="39"/>
        </w:numPr>
        <w:tabs>
          <w:tab w:val="num" w:pos="1080"/>
          <w:tab w:val="clear" w:pos="1440"/>
        </w:tabs>
        <w:ind w:left="720"/>
      </w:pPr>
      <w:r w:rsidRPr="00A473AE">
        <w:t>1 FTE: Across 10 regional offices, coordinate State/local efforts in making their submissions, quality reviews, outreach, and communication on behalf of the program.</w:t>
      </w:r>
    </w:p>
    <w:bookmarkEnd w:id="39"/>
    <w:p w:rsidR="00BB478A" w:rsidRPr="00A473AE" w:rsidP="00BB478A" w14:paraId="10A77659" w14:textId="2A087271">
      <w:r w:rsidRPr="00A473AE">
        <w:t xml:space="preserve">Thus, the total number of EPA FTEs is </w:t>
      </w:r>
      <w:r w:rsidRPr="00A473AE" w:rsidR="00C67FE8">
        <w:t>15.3</w:t>
      </w:r>
      <w:r w:rsidRPr="00A473AE">
        <w:t xml:space="preserve">. Since most of the FTEs for this estimate work in Research Triangle Park, North Carolina, we used the pay rates from the General Services Administration (GSA) with locality adjustment for the Raleigh-Durham-Chapel Hill area. We conservatively estimated that the average EPA worker for these purposes is a GS-13, step 7 with a salary rate of </w:t>
      </w:r>
      <w:r w:rsidRPr="00A473AE" w:rsidR="00C67FE8">
        <w:t>$132,057</w:t>
      </w:r>
      <w:r w:rsidRPr="00A473AE">
        <w:t xml:space="preserve"> per year. In addition, a 26</w:t>
      </w:r>
      <w:r w:rsidRPr="00A473AE" w:rsidR="004D219E">
        <w:t>%</w:t>
      </w:r>
      <w:r w:rsidRPr="00A473AE">
        <w:t xml:space="preserve"> increase in this amount was included to adjust for benefits paid by the government. The resulting annual FTE cost assumed is rounded to the nearest thousand dollars to $1</w:t>
      </w:r>
      <w:r w:rsidRPr="00A473AE" w:rsidR="00C67FE8">
        <w:t>66</w:t>
      </w:r>
      <w:r w:rsidRPr="00A473AE">
        <w:t>,000. Thus, the total resulting EPA annual impact for 1</w:t>
      </w:r>
      <w:r w:rsidRPr="00A473AE" w:rsidR="00C67FE8">
        <w:t>5</w:t>
      </w:r>
      <w:r w:rsidRPr="00A473AE">
        <w:t>.</w:t>
      </w:r>
      <w:r w:rsidRPr="00A473AE" w:rsidR="00C67FE8">
        <w:t>3</w:t>
      </w:r>
      <w:r w:rsidRPr="00A473AE">
        <w:t xml:space="preserve"> FTE is </w:t>
      </w:r>
      <w:r w:rsidRPr="00A473AE" w:rsidR="00C67FE8">
        <w:t>31,</w:t>
      </w:r>
      <w:r w:rsidRPr="00A473AE" w:rsidR="004B731A">
        <w:t>824</w:t>
      </w:r>
      <w:r w:rsidRPr="00A473AE">
        <w:t xml:space="preserve"> hours and </w:t>
      </w:r>
      <w:r w:rsidRPr="00A473AE" w:rsidR="00C67FE8">
        <w:t>$2,539,800</w:t>
      </w:r>
      <w:r w:rsidRPr="00A473AE">
        <w:t>.</w:t>
      </w:r>
    </w:p>
    <w:p w:rsidR="00434E78" w:rsidRPr="00A473AE" w:rsidP="00211C80" w14:paraId="01724E3A" w14:textId="44AAC155">
      <w:pPr>
        <w:pStyle w:val="Heading2"/>
      </w:pPr>
      <w:r w:rsidRPr="00A473AE">
        <w:t xml:space="preserve">14c. </w:t>
      </w:r>
      <w:r w:rsidRPr="00A473AE" w:rsidR="00D17BB9">
        <w:t>Agency Non-Labor Costs</w:t>
      </w:r>
    </w:p>
    <w:p w:rsidR="009C12C7" w:rsidRPr="00A473AE" w:rsidP="009C12C7" w14:paraId="103E509E" w14:textId="4AAF9268">
      <w:r w:rsidRPr="00A473AE">
        <w:t>Starting in FY26</w:t>
      </w:r>
      <w:r w:rsidRPr="00A473AE">
        <w:t>, the EIS annual operation and maintenance costs are estimated to be $1.3M for an information technology contractor</w:t>
      </w:r>
      <w:r w:rsidRPr="00A473AE" w:rsidR="0099156B">
        <w:t xml:space="preserve"> and $</w:t>
      </w:r>
      <w:r w:rsidRPr="00A473AE" w:rsidR="006B6216">
        <w:t>303</w:t>
      </w:r>
      <w:r w:rsidRPr="00A473AE" w:rsidR="0099156B">
        <w:t>,000 in Working Capital Funds</w:t>
      </w:r>
      <w:r w:rsidRPr="00A473AE">
        <w:t xml:space="preserve">. </w:t>
      </w:r>
      <w:r w:rsidRPr="00A473AE" w:rsidR="0002547C">
        <w:t xml:space="preserve">For </w:t>
      </w:r>
      <w:r w:rsidRPr="00A473AE">
        <w:t>CAERS</w:t>
      </w:r>
      <w:r w:rsidRPr="00A473AE" w:rsidR="0002547C">
        <w:t>, these costs are</w:t>
      </w:r>
      <w:r w:rsidRPr="00A473AE">
        <w:t xml:space="preserve"> estimated to be $325K for </w:t>
      </w:r>
      <w:r w:rsidRPr="00A473AE" w:rsidR="004D219E">
        <w:t>IT</w:t>
      </w:r>
      <w:r w:rsidRPr="00A473AE">
        <w:t xml:space="preserve"> contracting support</w:t>
      </w:r>
      <w:r w:rsidRPr="00A473AE" w:rsidR="0002547C">
        <w:t xml:space="preserve"> and an additional </w:t>
      </w:r>
      <w:r w:rsidRPr="00A473AE">
        <w:t>$1</w:t>
      </w:r>
      <w:r w:rsidRPr="00A473AE" w:rsidR="006B6216">
        <w:t>00</w:t>
      </w:r>
      <w:r w:rsidRPr="00A473AE">
        <w:t>,000 in Working Capital Funds</w:t>
      </w:r>
      <w:r w:rsidRPr="00A473AE" w:rsidR="0002547C">
        <w:t xml:space="preserve">. </w:t>
      </w:r>
      <w:r w:rsidRPr="00A473AE">
        <w:t>The EPA also incurs a $800,000 annual cost to have environmental engineering contractors assist with developing emissions methods, building data tools, and keeping input data current.</w:t>
      </w:r>
    </w:p>
    <w:p w:rsidR="00434E78" w:rsidRPr="00A473AE" w:rsidP="00211C80" w14:paraId="4F3FC1E7" w14:textId="6344E6D8">
      <w:pPr>
        <w:pStyle w:val="Heading2"/>
      </w:pPr>
      <w:r w:rsidRPr="00A473AE">
        <w:t>14d. Agency Total Costs</w:t>
      </w:r>
    </w:p>
    <w:p w:rsidR="009C12C7" w:rsidRPr="00A473AE" w:rsidP="009C12C7" w14:paraId="5EF4F26E" w14:textId="62095551">
      <w:r w:rsidRPr="00A473AE">
        <w:fldChar w:fldCharType="begin"/>
      </w:r>
      <w:r w:rsidRPr="00A473AE">
        <w:instrText xml:space="preserve"> REF _Ref116734839 \h  \* MERGEFORMAT </w:instrText>
      </w:r>
      <w:r w:rsidRPr="00A473AE">
        <w:fldChar w:fldCharType="separate"/>
      </w:r>
      <w:r w:rsidRPr="00A473AE" w:rsidR="00D42CD7">
        <w:t xml:space="preserve">Table </w:t>
      </w:r>
      <w:r w:rsidRPr="00A473AE" w:rsidR="00D42CD7">
        <w:rPr>
          <w:noProof/>
        </w:rPr>
        <w:t>13</w:t>
      </w:r>
      <w:r w:rsidRPr="00A473AE">
        <w:fldChar w:fldCharType="end"/>
      </w:r>
      <w:r w:rsidRPr="00A473AE">
        <w:t xml:space="preserve"> </w:t>
      </w:r>
      <w:r w:rsidRPr="00A473AE" w:rsidR="004D219E">
        <w:t xml:space="preserve">below </w:t>
      </w:r>
      <w:r w:rsidRPr="00A473AE">
        <w:t>summarizes the government costs along with the respondent costs from the previous sections.</w:t>
      </w:r>
      <w:r w:rsidRPr="00A473AE" w:rsidR="00250D4A">
        <w:t xml:space="preserve"> </w:t>
      </w:r>
      <w:r w:rsidRPr="00A473AE">
        <w:t xml:space="preserve">The annual capital costs for EPA sum together </w:t>
      </w:r>
      <w:r w:rsidRPr="00A473AE" w:rsidR="00A25546">
        <w:t>to $</w:t>
      </w:r>
      <w:r w:rsidRPr="00A473AE" w:rsidR="00731F9A">
        <w:t>4</w:t>
      </w:r>
      <w:r w:rsidRPr="00A473AE" w:rsidR="00A25546">
        <w:t>0</w:t>
      </w:r>
      <w:r w:rsidRPr="00A473AE" w:rsidR="00731F9A">
        <w:t>3</w:t>
      </w:r>
      <w:r w:rsidRPr="00A473AE" w:rsidR="00A25546">
        <w:t>,000 in total</w:t>
      </w:r>
      <w:r w:rsidRPr="00A473AE">
        <w:t xml:space="preserve"> for EIS and CAERS</w:t>
      </w:r>
      <w:r w:rsidRPr="00A473AE" w:rsidR="00731F9A">
        <w:t>, and with the operation and maintenance and labor costs, the total EPA costs amount to about $5.4</w:t>
      </w:r>
      <w:r w:rsidRPr="00A473AE" w:rsidR="005D682F">
        <w:t xml:space="preserve"> million</w:t>
      </w:r>
      <w:r w:rsidRPr="00A473AE" w:rsidR="00731F9A">
        <w:t>.</w:t>
      </w:r>
    </w:p>
    <w:p w:rsidR="009C12C7" w:rsidRPr="00A473AE" w:rsidP="009C12C7" w14:paraId="76053E60" w14:textId="72A1D3E4">
      <w:pPr>
        <w:pStyle w:val="Caption"/>
      </w:pPr>
      <w:bookmarkStart w:id="40" w:name="_Ref116734839"/>
      <w:r w:rsidRPr="00A473AE">
        <w:t xml:space="preserve">Table </w:t>
      </w:r>
      <w:r w:rsidRPr="00A473AE">
        <w:fldChar w:fldCharType="begin"/>
      </w:r>
      <w:r w:rsidRPr="00A473AE">
        <w:instrText xml:space="preserve"> SEQ Table \* ARABIC </w:instrText>
      </w:r>
      <w:r w:rsidRPr="00A473AE">
        <w:fldChar w:fldCharType="separate"/>
      </w:r>
      <w:r w:rsidRPr="00A473AE" w:rsidR="00D42CD7">
        <w:rPr>
          <w:noProof/>
        </w:rPr>
        <w:t>13</w:t>
      </w:r>
      <w:r w:rsidRPr="00A473AE">
        <w:rPr>
          <w:noProof/>
        </w:rPr>
        <w:fldChar w:fldCharType="end"/>
      </w:r>
      <w:bookmarkEnd w:id="40"/>
      <w:r w:rsidRPr="00A473AE">
        <w:t>: Total Estimated Annual Respondent and EPA Burden and Cost Summary for 2026 through 2028</w:t>
      </w:r>
    </w:p>
    <w:tbl>
      <w:tblPr>
        <w:tblW w:w="9305" w:type="dxa"/>
        <w:tblLook w:val="04A0"/>
      </w:tblPr>
      <w:tblGrid>
        <w:gridCol w:w="3766"/>
        <w:gridCol w:w="1398"/>
        <w:gridCol w:w="1437"/>
        <w:gridCol w:w="1259"/>
        <w:gridCol w:w="1445"/>
      </w:tblGrid>
      <w:tr w14:paraId="5BC467B3" w14:textId="77777777" w:rsidTr="00A66384">
        <w:tblPrEx>
          <w:tblW w:w="9305" w:type="dxa"/>
          <w:tblLook w:val="04A0"/>
        </w:tblPrEx>
        <w:trPr>
          <w:trHeight w:val="590"/>
        </w:trPr>
        <w:tc>
          <w:tcPr>
            <w:tcW w:w="37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C12C7" w:rsidRPr="00A473AE" w:rsidP="00A66384" w14:paraId="4236CF9A" w14:textId="77777777">
            <w:pPr>
              <w:spacing w:after="0" w:line="240" w:lineRule="auto"/>
              <w:ind w:firstLine="0"/>
              <w:rPr>
                <w:rFonts w:ascii="Calibri" w:hAnsi="Calibri" w:cs="Calibri"/>
                <w:b/>
                <w:bCs/>
                <w:color w:val="000000"/>
              </w:rPr>
            </w:pPr>
            <w:r w:rsidRPr="00A473AE">
              <w:rPr>
                <w:rFonts w:ascii="Calibri" w:hAnsi="Calibri" w:cs="Calibri"/>
                <w:b/>
                <w:bCs/>
                <w:color w:val="000000"/>
              </w:rPr>
              <w:t>Burden Element/Cost</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rsidR="009C12C7" w:rsidRPr="00A473AE" w:rsidP="00A66384" w14:paraId="4BC721FC" w14:textId="77777777">
            <w:pPr>
              <w:spacing w:after="0" w:line="240" w:lineRule="auto"/>
              <w:ind w:firstLine="0"/>
              <w:jc w:val="center"/>
              <w:rPr>
                <w:rFonts w:ascii="Calibri" w:hAnsi="Calibri" w:cs="Calibri"/>
                <w:b/>
                <w:bCs/>
                <w:color w:val="000000"/>
              </w:rPr>
            </w:pPr>
            <w:r w:rsidRPr="00A473AE">
              <w:rPr>
                <w:rFonts w:ascii="Calibri" w:hAnsi="Calibri" w:cs="Calibri"/>
                <w:b/>
                <w:bCs/>
                <w:color w:val="000000"/>
              </w:rPr>
              <w:t>SLTs</w:t>
            </w:r>
          </w:p>
        </w:tc>
        <w:tc>
          <w:tcPr>
            <w:tcW w:w="1437" w:type="dxa"/>
            <w:tcBorders>
              <w:top w:val="single" w:sz="8" w:space="0" w:color="auto"/>
              <w:left w:val="nil"/>
              <w:bottom w:val="single" w:sz="8" w:space="0" w:color="auto"/>
              <w:right w:val="single" w:sz="8" w:space="0" w:color="auto"/>
            </w:tcBorders>
            <w:shd w:val="clear" w:color="auto" w:fill="auto"/>
            <w:vAlign w:val="center"/>
            <w:hideMark/>
          </w:tcPr>
          <w:p w:rsidR="009C12C7" w:rsidRPr="00A473AE" w:rsidP="00A66384" w14:paraId="316F8EA0" w14:textId="77777777">
            <w:pPr>
              <w:spacing w:after="0" w:line="240" w:lineRule="auto"/>
              <w:ind w:firstLine="0"/>
              <w:jc w:val="center"/>
              <w:rPr>
                <w:rFonts w:ascii="Calibri" w:hAnsi="Calibri" w:cs="Calibri"/>
                <w:b/>
                <w:bCs/>
                <w:color w:val="000000"/>
              </w:rPr>
            </w:pPr>
            <w:r w:rsidRPr="00A473AE">
              <w:rPr>
                <w:rFonts w:ascii="Calibri" w:hAnsi="Calibri" w:cs="Calibri"/>
                <w:b/>
                <w:bCs/>
                <w:color w:val="000000"/>
              </w:rPr>
              <w:t>Owners/</w:t>
            </w:r>
            <w:r w:rsidRPr="00A473AE">
              <w:rPr>
                <w:rFonts w:ascii="Calibri" w:hAnsi="Calibri" w:cs="Calibri"/>
                <w:b/>
                <w:bCs/>
                <w:color w:val="000000"/>
              </w:rPr>
              <w:br/>
              <w:t>Operators</w:t>
            </w:r>
          </w:p>
        </w:tc>
        <w:tc>
          <w:tcPr>
            <w:tcW w:w="1259" w:type="dxa"/>
            <w:tcBorders>
              <w:top w:val="single" w:sz="8" w:space="0" w:color="auto"/>
              <w:left w:val="nil"/>
              <w:bottom w:val="single" w:sz="8" w:space="0" w:color="auto"/>
              <w:right w:val="single" w:sz="8" w:space="0" w:color="auto"/>
            </w:tcBorders>
            <w:shd w:val="clear" w:color="auto" w:fill="auto"/>
            <w:vAlign w:val="center"/>
            <w:hideMark/>
          </w:tcPr>
          <w:p w:rsidR="009C12C7" w:rsidRPr="00A473AE" w:rsidP="00A66384" w14:paraId="1FBF4DF1" w14:textId="77777777">
            <w:pPr>
              <w:spacing w:after="0" w:line="240" w:lineRule="auto"/>
              <w:ind w:firstLine="0"/>
              <w:jc w:val="center"/>
              <w:rPr>
                <w:rFonts w:ascii="Calibri" w:hAnsi="Calibri" w:cs="Calibri"/>
                <w:b/>
                <w:bCs/>
                <w:color w:val="000000"/>
              </w:rPr>
            </w:pPr>
            <w:r w:rsidRPr="00A473AE">
              <w:rPr>
                <w:rFonts w:ascii="Calibri" w:hAnsi="Calibri" w:cs="Calibri"/>
                <w:b/>
                <w:bCs/>
                <w:color w:val="000000"/>
              </w:rPr>
              <w:t>EPA</w:t>
            </w:r>
          </w:p>
        </w:tc>
        <w:tc>
          <w:tcPr>
            <w:tcW w:w="1445" w:type="dxa"/>
            <w:tcBorders>
              <w:top w:val="single" w:sz="8" w:space="0" w:color="auto"/>
              <w:left w:val="nil"/>
              <w:bottom w:val="single" w:sz="8" w:space="0" w:color="auto"/>
              <w:right w:val="single" w:sz="8" w:space="0" w:color="auto"/>
            </w:tcBorders>
            <w:shd w:val="clear" w:color="auto" w:fill="auto"/>
            <w:vAlign w:val="center"/>
            <w:hideMark/>
          </w:tcPr>
          <w:p w:rsidR="009C12C7" w:rsidRPr="00A473AE" w:rsidP="00A66384" w14:paraId="091DEAC6" w14:textId="77777777">
            <w:pPr>
              <w:spacing w:after="0" w:line="240" w:lineRule="auto"/>
              <w:ind w:firstLine="0"/>
              <w:jc w:val="center"/>
              <w:rPr>
                <w:rFonts w:ascii="Calibri" w:hAnsi="Calibri" w:cs="Calibri"/>
                <w:b/>
                <w:bCs/>
                <w:color w:val="000000"/>
              </w:rPr>
            </w:pPr>
            <w:r w:rsidRPr="00A473AE">
              <w:rPr>
                <w:rFonts w:ascii="Calibri" w:hAnsi="Calibri" w:cs="Calibri"/>
                <w:b/>
                <w:bCs/>
                <w:color w:val="000000"/>
              </w:rPr>
              <w:t>Total</w:t>
            </w:r>
          </w:p>
        </w:tc>
      </w:tr>
      <w:tr w14:paraId="0EFC1861" w14:textId="77777777" w:rsidTr="00353DC1">
        <w:tblPrEx>
          <w:tblW w:w="9305" w:type="dxa"/>
          <w:tblLook w:val="04A0"/>
        </w:tblPrEx>
        <w:trPr>
          <w:trHeight w:val="432"/>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9C12C7" w:rsidRPr="00A473AE" w:rsidP="00A66384" w14:paraId="18CB1998" w14:textId="77777777">
            <w:pPr>
              <w:spacing w:after="0" w:line="240" w:lineRule="auto"/>
              <w:ind w:firstLine="0"/>
              <w:rPr>
                <w:rFonts w:ascii="Calibri" w:hAnsi="Calibri" w:cs="Calibri"/>
                <w:color w:val="000000"/>
              </w:rPr>
            </w:pPr>
            <w:r w:rsidRPr="00A473AE">
              <w:rPr>
                <w:rFonts w:ascii="Calibri" w:hAnsi="Calibri" w:cs="Calibri"/>
                <w:color w:val="000000"/>
              </w:rPr>
              <w:t>Number of Respondents Per Year</w:t>
            </w:r>
          </w:p>
        </w:tc>
        <w:tc>
          <w:tcPr>
            <w:tcW w:w="1398" w:type="dxa"/>
            <w:tcBorders>
              <w:top w:val="nil"/>
              <w:left w:val="nil"/>
              <w:bottom w:val="single" w:sz="8" w:space="0" w:color="auto"/>
              <w:right w:val="single" w:sz="8" w:space="0" w:color="auto"/>
            </w:tcBorders>
            <w:shd w:val="clear" w:color="auto" w:fill="auto"/>
            <w:vAlign w:val="center"/>
          </w:tcPr>
          <w:p w:rsidR="009C12C7" w:rsidRPr="00A473AE" w:rsidP="00A66384" w14:paraId="42A18E59" w14:textId="77777777">
            <w:pPr>
              <w:spacing w:after="0" w:line="240" w:lineRule="auto"/>
              <w:ind w:firstLine="0"/>
              <w:jc w:val="center"/>
              <w:rPr>
                <w:rFonts w:ascii="Calibri" w:hAnsi="Calibri" w:cs="Calibri"/>
                <w:color w:val="000000"/>
              </w:rPr>
            </w:pPr>
            <w:r w:rsidRPr="00A473AE">
              <w:rPr>
                <w:rFonts w:ascii="Calibri" w:hAnsi="Calibri" w:cs="Calibri"/>
                <w:color w:val="000000"/>
              </w:rPr>
              <w:t>68</w:t>
            </w:r>
          </w:p>
        </w:tc>
        <w:tc>
          <w:tcPr>
            <w:tcW w:w="1437" w:type="dxa"/>
            <w:tcBorders>
              <w:top w:val="nil"/>
              <w:left w:val="nil"/>
              <w:bottom w:val="single" w:sz="8" w:space="0" w:color="auto"/>
              <w:right w:val="single" w:sz="8" w:space="0" w:color="auto"/>
            </w:tcBorders>
            <w:shd w:val="clear" w:color="auto" w:fill="auto"/>
            <w:vAlign w:val="center"/>
          </w:tcPr>
          <w:p w:rsidR="009C12C7" w:rsidRPr="00A473AE" w:rsidP="00A66384" w14:paraId="4ADEB3AA" w14:textId="77777777">
            <w:pPr>
              <w:spacing w:after="0" w:line="240" w:lineRule="auto"/>
              <w:ind w:firstLine="0"/>
              <w:jc w:val="center"/>
              <w:rPr>
                <w:rFonts w:ascii="Calibri" w:hAnsi="Calibri" w:cs="Calibri"/>
                <w:color w:val="000000"/>
              </w:rPr>
            </w:pPr>
            <w:r w:rsidRPr="00A473AE">
              <w:rPr>
                <w:rFonts w:ascii="Calibri" w:hAnsi="Calibri" w:cs="Calibri"/>
                <w:color w:val="000000"/>
              </w:rPr>
              <w:t>5,807</w:t>
            </w:r>
          </w:p>
        </w:tc>
        <w:tc>
          <w:tcPr>
            <w:tcW w:w="1259" w:type="dxa"/>
            <w:tcBorders>
              <w:top w:val="nil"/>
              <w:left w:val="nil"/>
              <w:bottom w:val="single" w:sz="8" w:space="0" w:color="auto"/>
              <w:right w:val="single" w:sz="8" w:space="0" w:color="auto"/>
            </w:tcBorders>
            <w:shd w:val="clear" w:color="auto" w:fill="auto"/>
            <w:vAlign w:val="center"/>
          </w:tcPr>
          <w:p w:rsidR="009C12C7" w:rsidRPr="00A473AE" w:rsidP="00A66384" w14:paraId="5C9F5799" w14:textId="77777777">
            <w:pPr>
              <w:spacing w:after="0" w:line="240" w:lineRule="auto"/>
              <w:ind w:firstLine="0"/>
              <w:jc w:val="center"/>
              <w:rPr>
                <w:rFonts w:ascii="Calibri" w:hAnsi="Calibri" w:cs="Calibri"/>
                <w:color w:val="000000"/>
              </w:rPr>
            </w:pPr>
            <w:r w:rsidRPr="00A473AE">
              <w:rPr>
                <w:rFonts w:ascii="Calibri" w:hAnsi="Calibri" w:cs="Calibri"/>
                <w:color w:val="000000"/>
              </w:rPr>
              <w:t> </w:t>
            </w:r>
          </w:p>
        </w:tc>
        <w:tc>
          <w:tcPr>
            <w:tcW w:w="1445" w:type="dxa"/>
            <w:tcBorders>
              <w:top w:val="nil"/>
              <w:left w:val="nil"/>
              <w:bottom w:val="single" w:sz="8" w:space="0" w:color="auto"/>
              <w:right w:val="single" w:sz="8" w:space="0" w:color="auto"/>
            </w:tcBorders>
            <w:shd w:val="clear" w:color="auto" w:fill="auto"/>
            <w:vAlign w:val="center"/>
          </w:tcPr>
          <w:p w:rsidR="009C12C7" w:rsidRPr="00A473AE" w:rsidP="00A66384" w14:paraId="67F0766D" w14:textId="77777777">
            <w:pPr>
              <w:spacing w:after="0" w:line="240" w:lineRule="auto"/>
              <w:ind w:firstLine="0"/>
              <w:jc w:val="center"/>
              <w:rPr>
                <w:rFonts w:ascii="Calibri" w:hAnsi="Calibri" w:cs="Calibri"/>
                <w:color w:val="000000"/>
              </w:rPr>
            </w:pPr>
            <w:r w:rsidRPr="00A473AE">
              <w:rPr>
                <w:rFonts w:ascii="Calibri" w:hAnsi="Calibri" w:cs="Calibri"/>
                <w:color w:val="000000"/>
              </w:rPr>
              <w:t>5,875</w:t>
            </w:r>
          </w:p>
        </w:tc>
      </w:tr>
      <w:tr w14:paraId="5DAD3F03" w14:textId="77777777" w:rsidTr="00353DC1">
        <w:tblPrEx>
          <w:tblW w:w="9305" w:type="dxa"/>
          <w:tblLook w:val="04A0"/>
        </w:tblPrEx>
        <w:trPr>
          <w:trHeight w:val="720"/>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9C12C7" w:rsidRPr="00A473AE" w:rsidP="00A66384" w14:paraId="7840007A" w14:textId="63C9B92D">
            <w:pPr>
              <w:spacing w:after="0" w:line="240" w:lineRule="auto"/>
              <w:ind w:firstLine="0"/>
              <w:rPr>
                <w:rFonts w:ascii="Calibri" w:hAnsi="Calibri" w:cs="Calibri"/>
                <w:color w:val="000000"/>
              </w:rPr>
            </w:pPr>
            <w:r w:rsidRPr="00A473AE">
              <w:rPr>
                <w:rFonts w:ascii="Calibri" w:hAnsi="Calibri" w:cs="Calibri"/>
                <w:color w:val="000000"/>
              </w:rPr>
              <w:t>Total Hours Per year (including voluntary)</w:t>
            </w:r>
          </w:p>
        </w:tc>
        <w:tc>
          <w:tcPr>
            <w:tcW w:w="1398" w:type="dxa"/>
            <w:tcBorders>
              <w:top w:val="nil"/>
              <w:left w:val="nil"/>
              <w:bottom w:val="single" w:sz="8" w:space="0" w:color="auto"/>
              <w:right w:val="single" w:sz="8" w:space="0" w:color="auto"/>
            </w:tcBorders>
            <w:shd w:val="clear" w:color="auto" w:fill="auto"/>
            <w:vAlign w:val="center"/>
          </w:tcPr>
          <w:p w:rsidR="009C12C7" w:rsidRPr="00A473AE" w:rsidP="00A66384" w14:paraId="4A5F2DD9" w14:textId="77777777">
            <w:pPr>
              <w:spacing w:after="0" w:line="240" w:lineRule="auto"/>
              <w:ind w:firstLine="0"/>
              <w:jc w:val="center"/>
              <w:rPr>
                <w:rFonts w:ascii="Calibri" w:hAnsi="Calibri" w:cs="Calibri"/>
                <w:color w:val="000000"/>
              </w:rPr>
            </w:pPr>
            <w:r w:rsidRPr="00A473AE">
              <w:rPr>
                <w:rFonts w:ascii="Calibri" w:hAnsi="Calibri" w:cs="Calibri"/>
                <w:color w:val="000000"/>
              </w:rPr>
              <w:t>53,482</w:t>
            </w:r>
          </w:p>
        </w:tc>
        <w:tc>
          <w:tcPr>
            <w:tcW w:w="1437" w:type="dxa"/>
            <w:tcBorders>
              <w:top w:val="nil"/>
              <w:left w:val="nil"/>
              <w:bottom w:val="single" w:sz="8" w:space="0" w:color="auto"/>
              <w:right w:val="single" w:sz="8" w:space="0" w:color="auto"/>
            </w:tcBorders>
            <w:shd w:val="clear" w:color="auto" w:fill="auto"/>
            <w:vAlign w:val="center"/>
          </w:tcPr>
          <w:p w:rsidR="009C12C7" w:rsidRPr="00A473AE" w:rsidP="00A66384" w14:paraId="406EBC77" w14:textId="77777777">
            <w:pPr>
              <w:spacing w:after="0" w:line="240" w:lineRule="auto"/>
              <w:ind w:firstLine="0"/>
              <w:jc w:val="center"/>
              <w:rPr>
                <w:rFonts w:ascii="Calibri" w:hAnsi="Calibri" w:cs="Calibri"/>
                <w:color w:val="000000"/>
              </w:rPr>
            </w:pPr>
            <w:r w:rsidRPr="00A473AE">
              <w:rPr>
                <w:rFonts w:ascii="Calibri" w:hAnsi="Calibri" w:cs="Calibri"/>
                <w:color w:val="000000"/>
              </w:rPr>
              <w:t>145,077</w:t>
            </w:r>
          </w:p>
        </w:tc>
        <w:tc>
          <w:tcPr>
            <w:tcW w:w="1259" w:type="dxa"/>
            <w:tcBorders>
              <w:top w:val="nil"/>
              <w:left w:val="nil"/>
              <w:bottom w:val="single" w:sz="8" w:space="0" w:color="auto"/>
              <w:right w:val="single" w:sz="8" w:space="0" w:color="auto"/>
            </w:tcBorders>
            <w:shd w:val="clear" w:color="auto" w:fill="auto"/>
            <w:vAlign w:val="center"/>
          </w:tcPr>
          <w:p w:rsidR="009C12C7" w:rsidRPr="00A473AE" w:rsidP="00A66384" w14:paraId="73410AE0" w14:textId="77777777">
            <w:pPr>
              <w:spacing w:after="0" w:line="240" w:lineRule="auto"/>
              <w:ind w:firstLine="0"/>
              <w:jc w:val="center"/>
              <w:rPr>
                <w:rFonts w:ascii="Calibri" w:hAnsi="Calibri" w:cs="Calibri"/>
                <w:color w:val="000000"/>
              </w:rPr>
            </w:pPr>
            <w:r w:rsidRPr="00A473AE">
              <w:rPr>
                <w:rFonts w:ascii="Calibri" w:hAnsi="Calibri" w:cs="Calibri"/>
                <w:color w:val="000000"/>
              </w:rPr>
              <w:t>31,824</w:t>
            </w:r>
          </w:p>
        </w:tc>
        <w:tc>
          <w:tcPr>
            <w:tcW w:w="1445" w:type="dxa"/>
            <w:tcBorders>
              <w:top w:val="nil"/>
              <w:left w:val="nil"/>
              <w:bottom w:val="single" w:sz="8" w:space="0" w:color="auto"/>
              <w:right w:val="single" w:sz="8" w:space="0" w:color="auto"/>
            </w:tcBorders>
            <w:shd w:val="clear" w:color="auto" w:fill="auto"/>
            <w:vAlign w:val="center"/>
          </w:tcPr>
          <w:p w:rsidR="009C12C7" w:rsidRPr="00A473AE" w:rsidP="00A66384" w14:paraId="214B37ED" w14:textId="77777777">
            <w:pPr>
              <w:spacing w:after="0" w:line="240" w:lineRule="auto"/>
              <w:ind w:firstLine="0"/>
              <w:jc w:val="center"/>
              <w:rPr>
                <w:rFonts w:ascii="Calibri" w:hAnsi="Calibri" w:cs="Calibri"/>
                <w:color w:val="000000"/>
              </w:rPr>
            </w:pPr>
            <w:r w:rsidRPr="00A473AE">
              <w:rPr>
                <w:rFonts w:ascii="Calibri" w:hAnsi="Calibri" w:cs="Calibri"/>
                <w:color w:val="000000"/>
              </w:rPr>
              <w:t>230,383</w:t>
            </w:r>
          </w:p>
        </w:tc>
      </w:tr>
      <w:tr w14:paraId="44A8023E" w14:textId="77777777" w:rsidTr="00A66384">
        <w:tblPrEx>
          <w:tblW w:w="9305" w:type="dxa"/>
          <w:tblLook w:val="04A0"/>
        </w:tblPrEx>
        <w:trPr>
          <w:trHeight w:val="20"/>
        </w:trPr>
        <w:tc>
          <w:tcPr>
            <w:tcW w:w="3766" w:type="dxa"/>
            <w:tcBorders>
              <w:top w:val="single" w:sz="8" w:space="0" w:color="auto"/>
              <w:left w:val="single" w:sz="8" w:space="0" w:color="auto"/>
              <w:bottom w:val="single" w:sz="8" w:space="0" w:color="auto"/>
            </w:tcBorders>
            <w:shd w:val="clear" w:color="auto" w:fill="auto"/>
            <w:vAlign w:val="center"/>
            <w:hideMark/>
          </w:tcPr>
          <w:p w:rsidR="009C12C7" w:rsidRPr="00A473AE" w:rsidP="00A66384" w14:paraId="5A572D9B" w14:textId="77777777">
            <w:pPr>
              <w:spacing w:after="0" w:line="240" w:lineRule="auto"/>
              <w:ind w:firstLine="0"/>
              <w:rPr>
                <w:rFonts w:ascii="Calibri" w:hAnsi="Calibri" w:cs="Calibri"/>
                <w:color w:val="000000"/>
                <w:sz w:val="12"/>
                <w:szCs w:val="12"/>
              </w:rPr>
            </w:pPr>
            <w:r w:rsidRPr="00A473AE">
              <w:rPr>
                <w:rFonts w:ascii="Calibri" w:hAnsi="Calibri" w:cs="Calibri"/>
                <w:color w:val="000000"/>
                <w:sz w:val="12"/>
                <w:szCs w:val="12"/>
              </w:rPr>
              <w:t> </w:t>
            </w:r>
          </w:p>
        </w:tc>
        <w:tc>
          <w:tcPr>
            <w:tcW w:w="1398" w:type="dxa"/>
            <w:tcBorders>
              <w:top w:val="single" w:sz="8" w:space="0" w:color="auto"/>
              <w:bottom w:val="single" w:sz="8" w:space="0" w:color="auto"/>
            </w:tcBorders>
            <w:shd w:val="clear" w:color="auto" w:fill="auto"/>
            <w:vAlign w:val="center"/>
          </w:tcPr>
          <w:p w:rsidR="009C12C7" w:rsidRPr="00A473AE" w:rsidP="00A66384" w14:paraId="5D7D7324" w14:textId="77777777">
            <w:pPr>
              <w:spacing w:after="0" w:line="240" w:lineRule="auto"/>
              <w:ind w:firstLine="0"/>
              <w:jc w:val="center"/>
              <w:rPr>
                <w:rFonts w:ascii="Calibri" w:hAnsi="Calibri" w:cs="Calibri"/>
                <w:color w:val="000000"/>
                <w:sz w:val="12"/>
                <w:szCs w:val="12"/>
              </w:rPr>
            </w:pPr>
            <w:r w:rsidRPr="00A473AE">
              <w:rPr>
                <w:rFonts w:ascii="Calibri" w:hAnsi="Calibri" w:cs="Calibri"/>
                <w:color w:val="000000"/>
              </w:rPr>
              <w:t> </w:t>
            </w:r>
          </w:p>
        </w:tc>
        <w:tc>
          <w:tcPr>
            <w:tcW w:w="1437" w:type="dxa"/>
            <w:tcBorders>
              <w:top w:val="single" w:sz="8" w:space="0" w:color="auto"/>
              <w:bottom w:val="single" w:sz="8" w:space="0" w:color="auto"/>
            </w:tcBorders>
            <w:shd w:val="clear" w:color="auto" w:fill="auto"/>
            <w:vAlign w:val="center"/>
          </w:tcPr>
          <w:p w:rsidR="009C12C7" w:rsidRPr="00A473AE" w:rsidP="00A66384" w14:paraId="30B71222" w14:textId="77777777">
            <w:pPr>
              <w:spacing w:after="0" w:line="240" w:lineRule="auto"/>
              <w:ind w:firstLine="0"/>
              <w:jc w:val="center"/>
              <w:rPr>
                <w:rFonts w:ascii="Calibri" w:hAnsi="Calibri" w:cs="Calibri"/>
                <w:color w:val="000000"/>
                <w:sz w:val="12"/>
                <w:szCs w:val="12"/>
              </w:rPr>
            </w:pPr>
            <w:r w:rsidRPr="00A473AE">
              <w:rPr>
                <w:rFonts w:ascii="Calibri" w:hAnsi="Calibri" w:cs="Calibri"/>
                <w:color w:val="000000"/>
              </w:rPr>
              <w:t> </w:t>
            </w:r>
          </w:p>
        </w:tc>
        <w:tc>
          <w:tcPr>
            <w:tcW w:w="1259" w:type="dxa"/>
            <w:tcBorders>
              <w:top w:val="single" w:sz="8" w:space="0" w:color="auto"/>
              <w:bottom w:val="single" w:sz="8" w:space="0" w:color="auto"/>
            </w:tcBorders>
            <w:shd w:val="clear" w:color="auto" w:fill="auto"/>
            <w:vAlign w:val="center"/>
          </w:tcPr>
          <w:p w:rsidR="009C12C7" w:rsidRPr="00A473AE" w:rsidP="00A66384" w14:paraId="7A3F64F6" w14:textId="77777777">
            <w:pPr>
              <w:spacing w:after="0" w:line="240" w:lineRule="auto"/>
              <w:ind w:firstLine="0"/>
              <w:jc w:val="center"/>
              <w:rPr>
                <w:rFonts w:ascii="Calibri" w:hAnsi="Calibri" w:cs="Calibri"/>
                <w:color w:val="000000"/>
                <w:sz w:val="12"/>
                <w:szCs w:val="12"/>
              </w:rPr>
            </w:pPr>
            <w:r w:rsidRPr="00A473AE">
              <w:rPr>
                <w:rFonts w:ascii="Calibri" w:hAnsi="Calibri" w:cs="Calibri"/>
                <w:color w:val="000000"/>
              </w:rPr>
              <w:t> </w:t>
            </w:r>
          </w:p>
        </w:tc>
        <w:tc>
          <w:tcPr>
            <w:tcW w:w="1445" w:type="dxa"/>
            <w:tcBorders>
              <w:top w:val="single" w:sz="8" w:space="0" w:color="auto"/>
              <w:bottom w:val="single" w:sz="8" w:space="0" w:color="auto"/>
              <w:right w:val="single" w:sz="8" w:space="0" w:color="auto"/>
            </w:tcBorders>
            <w:shd w:val="clear" w:color="auto" w:fill="auto"/>
            <w:vAlign w:val="center"/>
          </w:tcPr>
          <w:p w:rsidR="009C12C7" w:rsidRPr="00A473AE" w:rsidP="00A66384" w14:paraId="6D111D90" w14:textId="77777777">
            <w:pPr>
              <w:spacing w:after="0" w:line="240" w:lineRule="auto"/>
              <w:ind w:firstLine="0"/>
              <w:jc w:val="center"/>
              <w:rPr>
                <w:rFonts w:ascii="Calibri" w:hAnsi="Calibri" w:cs="Calibri"/>
                <w:color w:val="000000"/>
                <w:sz w:val="12"/>
                <w:szCs w:val="12"/>
              </w:rPr>
            </w:pPr>
            <w:r w:rsidRPr="00A473AE">
              <w:rPr>
                <w:rFonts w:ascii="Calibri" w:hAnsi="Calibri" w:cs="Calibri"/>
                <w:color w:val="000000"/>
              </w:rPr>
              <w:t> </w:t>
            </w:r>
          </w:p>
        </w:tc>
      </w:tr>
      <w:tr w14:paraId="4B4AD53A" w14:textId="77777777" w:rsidTr="00353DC1">
        <w:tblPrEx>
          <w:tblW w:w="9305" w:type="dxa"/>
          <w:tblLook w:val="04A0"/>
        </w:tblPrEx>
        <w:trPr>
          <w:trHeight w:val="432"/>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9C12C7" w:rsidRPr="00A473AE" w:rsidP="00A66384" w14:paraId="7C6AD1C5" w14:textId="77777777">
            <w:pPr>
              <w:spacing w:after="0" w:line="240" w:lineRule="auto"/>
              <w:ind w:firstLine="0"/>
              <w:rPr>
                <w:rFonts w:ascii="Calibri" w:hAnsi="Calibri" w:cs="Calibri"/>
                <w:color w:val="000000"/>
              </w:rPr>
            </w:pPr>
            <w:r w:rsidRPr="00A473AE">
              <w:rPr>
                <w:rFonts w:ascii="Calibri" w:hAnsi="Calibri" w:cs="Calibri"/>
                <w:color w:val="000000"/>
              </w:rPr>
              <w:t>Annual Capital Cost</w:t>
            </w:r>
          </w:p>
        </w:tc>
        <w:tc>
          <w:tcPr>
            <w:tcW w:w="1398" w:type="dxa"/>
            <w:tcBorders>
              <w:top w:val="nil"/>
              <w:left w:val="nil"/>
              <w:bottom w:val="single" w:sz="8" w:space="0" w:color="auto"/>
              <w:right w:val="single" w:sz="8" w:space="0" w:color="auto"/>
            </w:tcBorders>
            <w:shd w:val="clear" w:color="auto" w:fill="auto"/>
            <w:vAlign w:val="center"/>
          </w:tcPr>
          <w:p w:rsidR="009C12C7" w:rsidRPr="00A473AE" w:rsidP="00A66384" w14:paraId="28FE7D2F" w14:textId="77777777">
            <w:pPr>
              <w:spacing w:after="0" w:line="240" w:lineRule="auto"/>
              <w:ind w:firstLine="0"/>
              <w:jc w:val="right"/>
              <w:rPr>
                <w:rFonts w:ascii="Calibri" w:hAnsi="Calibri" w:cs="Calibri"/>
                <w:color w:val="000000"/>
              </w:rPr>
            </w:pPr>
            <w:r w:rsidRPr="00A473AE">
              <w:rPr>
                <w:rFonts w:ascii="Calibri" w:hAnsi="Calibri" w:cs="Calibri"/>
                <w:color w:val="000000"/>
              </w:rPr>
              <w:t xml:space="preserve">$102,000 </w:t>
            </w:r>
          </w:p>
        </w:tc>
        <w:tc>
          <w:tcPr>
            <w:tcW w:w="1437" w:type="dxa"/>
            <w:tcBorders>
              <w:top w:val="nil"/>
              <w:left w:val="nil"/>
              <w:bottom w:val="single" w:sz="8" w:space="0" w:color="auto"/>
              <w:right w:val="single" w:sz="8" w:space="0" w:color="auto"/>
            </w:tcBorders>
            <w:shd w:val="clear" w:color="auto" w:fill="auto"/>
            <w:vAlign w:val="center"/>
          </w:tcPr>
          <w:p w:rsidR="009C12C7" w:rsidRPr="00A473AE" w:rsidP="00A66384" w14:paraId="46154F69" w14:textId="77777777">
            <w:pPr>
              <w:spacing w:after="0" w:line="240" w:lineRule="auto"/>
              <w:ind w:firstLine="0"/>
              <w:jc w:val="right"/>
              <w:rPr>
                <w:rFonts w:ascii="Calibri" w:hAnsi="Calibri" w:cs="Calibri"/>
                <w:color w:val="000000"/>
              </w:rPr>
            </w:pPr>
            <w:r w:rsidRPr="00A473AE">
              <w:rPr>
                <w:rFonts w:ascii="Calibri" w:hAnsi="Calibri" w:cs="Calibri"/>
                <w:color w:val="000000"/>
              </w:rPr>
              <w:t xml:space="preserve">$0 </w:t>
            </w:r>
          </w:p>
        </w:tc>
        <w:tc>
          <w:tcPr>
            <w:tcW w:w="1259" w:type="dxa"/>
            <w:tcBorders>
              <w:top w:val="nil"/>
              <w:left w:val="nil"/>
              <w:bottom w:val="single" w:sz="8" w:space="0" w:color="auto"/>
              <w:right w:val="single" w:sz="8" w:space="0" w:color="auto"/>
            </w:tcBorders>
            <w:shd w:val="clear" w:color="auto" w:fill="auto"/>
            <w:vAlign w:val="center"/>
          </w:tcPr>
          <w:p w:rsidR="009C12C7" w:rsidRPr="00A473AE" w:rsidP="00A66384" w14:paraId="3A945918" w14:textId="448735D2">
            <w:pPr>
              <w:spacing w:after="0" w:line="240" w:lineRule="auto"/>
              <w:ind w:firstLine="0"/>
              <w:jc w:val="right"/>
              <w:rPr>
                <w:rFonts w:ascii="Calibri" w:hAnsi="Calibri" w:cs="Calibri"/>
                <w:color w:val="000000"/>
              </w:rPr>
            </w:pPr>
            <w:r w:rsidRPr="00A473AE">
              <w:rPr>
                <w:rFonts w:ascii="Calibri" w:hAnsi="Calibri" w:cs="Calibri"/>
                <w:color w:val="000000"/>
              </w:rPr>
              <w:t>$</w:t>
            </w:r>
            <w:r w:rsidRPr="00A473AE" w:rsidR="00025904">
              <w:rPr>
                <w:rFonts w:ascii="Calibri" w:hAnsi="Calibri" w:cs="Calibri"/>
                <w:color w:val="000000"/>
              </w:rPr>
              <w:t>403</w:t>
            </w:r>
            <w:r w:rsidRPr="00A473AE">
              <w:rPr>
                <w:rFonts w:ascii="Calibri" w:hAnsi="Calibri" w:cs="Calibri"/>
                <w:color w:val="000000"/>
              </w:rPr>
              <w:t xml:space="preserve">,000 </w:t>
            </w:r>
          </w:p>
        </w:tc>
        <w:tc>
          <w:tcPr>
            <w:tcW w:w="1445" w:type="dxa"/>
            <w:tcBorders>
              <w:top w:val="nil"/>
              <w:left w:val="nil"/>
              <w:bottom w:val="single" w:sz="8" w:space="0" w:color="auto"/>
              <w:right w:val="single" w:sz="8" w:space="0" w:color="auto"/>
            </w:tcBorders>
            <w:shd w:val="clear" w:color="auto" w:fill="auto"/>
            <w:vAlign w:val="center"/>
          </w:tcPr>
          <w:p w:rsidR="009C12C7" w:rsidRPr="00A473AE" w:rsidP="00A66384" w14:paraId="682AC169" w14:textId="50B9F1E8">
            <w:pPr>
              <w:spacing w:after="0" w:line="240" w:lineRule="auto"/>
              <w:ind w:firstLine="0"/>
              <w:jc w:val="right"/>
              <w:rPr>
                <w:rFonts w:ascii="Calibri" w:hAnsi="Calibri" w:cs="Calibri"/>
                <w:color w:val="000000"/>
              </w:rPr>
            </w:pPr>
            <w:r w:rsidRPr="00A473AE">
              <w:rPr>
                <w:rFonts w:ascii="Calibri" w:hAnsi="Calibri" w:cs="Calibri"/>
                <w:color w:val="000000"/>
              </w:rPr>
              <w:t>$</w:t>
            </w:r>
            <w:r w:rsidRPr="00A473AE" w:rsidR="00025904">
              <w:rPr>
                <w:rFonts w:ascii="Calibri" w:hAnsi="Calibri" w:cs="Calibri"/>
                <w:color w:val="000000"/>
              </w:rPr>
              <w:t>505</w:t>
            </w:r>
            <w:r w:rsidRPr="00A473AE">
              <w:rPr>
                <w:rFonts w:ascii="Calibri" w:hAnsi="Calibri" w:cs="Calibri"/>
                <w:color w:val="000000"/>
              </w:rPr>
              <w:t xml:space="preserve">,000 </w:t>
            </w:r>
          </w:p>
        </w:tc>
      </w:tr>
      <w:tr w14:paraId="2AC8B356" w14:textId="77777777" w:rsidTr="00353DC1">
        <w:tblPrEx>
          <w:tblW w:w="9305" w:type="dxa"/>
          <w:tblLook w:val="04A0"/>
        </w:tblPrEx>
        <w:trPr>
          <w:trHeight w:val="432"/>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9C12C7" w:rsidRPr="00A473AE" w:rsidP="00A66384" w14:paraId="10E2E41F" w14:textId="77777777">
            <w:pPr>
              <w:spacing w:after="0" w:line="240" w:lineRule="auto"/>
              <w:ind w:firstLine="0"/>
              <w:rPr>
                <w:rFonts w:ascii="Calibri" w:hAnsi="Calibri" w:cs="Calibri"/>
                <w:color w:val="000000"/>
              </w:rPr>
            </w:pPr>
            <w:r w:rsidRPr="00A473AE">
              <w:rPr>
                <w:rFonts w:ascii="Calibri" w:hAnsi="Calibri" w:cs="Calibri"/>
                <w:color w:val="000000"/>
              </w:rPr>
              <w:t>Annual O&amp;M Cost</w:t>
            </w:r>
          </w:p>
        </w:tc>
        <w:tc>
          <w:tcPr>
            <w:tcW w:w="1398" w:type="dxa"/>
            <w:tcBorders>
              <w:top w:val="nil"/>
              <w:left w:val="nil"/>
              <w:bottom w:val="single" w:sz="8" w:space="0" w:color="auto"/>
              <w:right w:val="single" w:sz="8" w:space="0" w:color="auto"/>
            </w:tcBorders>
            <w:shd w:val="clear" w:color="auto" w:fill="auto"/>
            <w:vAlign w:val="center"/>
          </w:tcPr>
          <w:p w:rsidR="009C12C7" w:rsidRPr="00A473AE" w:rsidP="00A66384" w14:paraId="6B5628C4" w14:textId="77777777">
            <w:pPr>
              <w:spacing w:after="0" w:line="240" w:lineRule="auto"/>
              <w:ind w:firstLine="0"/>
              <w:jc w:val="right"/>
              <w:rPr>
                <w:rFonts w:ascii="Calibri" w:hAnsi="Calibri" w:cs="Calibri"/>
                <w:color w:val="000000"/>
              </w:rPr>
            </w:pPr>
            <w:r w:rsidRPr="00A473AE">
              <w:rPr>
                <w:rFonts w:ascii="Calibri" w:hAnsi="Calibri" w:cs="Calibri"/>
                <w:color w:val="000000"/>
              </w:rPr>
              <w:t xml:space="preserve">$15,028,399 </w:t>
            </w:r>
          </w:p>
        </w:tc>
        <w:tc>
          <w:tcPr>
            <w:tcW w:w="1437" w:type="dxa"/>
            <w:tcBorders>
              <w:top w:val="nil"/>
              <w:left w:val="nil"/>
              <w:bottom w:val="single" w:sz="8" w:space="0" w:color="auto"/>
              <w:right w:val="single" w:sz="8" w:space="0" w:color="auto"/>
            </w:tcBorders>
            <w:shd w:val="clear" w:color="auto" w:fill="auto"/>
            <w:vAlign w:val="center"/>
          </w:tcPr>
          <w:p w:rsidR="009C12C7" w:rsidRPr="00A473AE" w:rsidP="00A66384" w14:paraId="6366C72F" w14:textId="77777777">
            <w:pPr>
              <w:spacing w:after="0" w:line="240" w:lineRule="auto"/>
              <w:ind w:firstLine="0"/>
              <w:jc w:val="right"/>
              <w:rPr>
                <w:rFonts w:ascii="Calibri" w:hAnsi="Calibri" w:cs="Calibri"/>
                <w:color w:val="000000"/>
              </w:rPr>
            </w:pPr>
            <w:r w:rsidRPr="00A473AE">
              <w:rPr>
                <w:rFonts w:ascii="Calibri" w:hAnsi="Calibri" w:cs="Calibri"/>
                <w:color w:val="000000"/>
              </w:rPr>
              <w:t xml:space="preserve">$0 </w:t>
            </w:r>
          </w:p>
        </w:tc>
        <w:tc>
          <w:tcPr>
            <w:tcW w:w="1259" w:type="dxa"/>
            <w:tcBorders>
              <w:top w:val="nil"/>
              <w:left w:val="nil"/>
              <w:bottom w:val="single" w:sz="8" w:space="0" w:color="auto"/>
              <w:right w:val="single" w:sz="8" w:space="0" w:color="auto"/>
            </w:tcBorders>
            <w:shd w:val="clear" w:color="auto" w:fill="auto"/>
            <w:vAlign w:val="center"/>
          </w:tcPr>
          <w:p w:rsidR="009C12C7" w:rsidRPr="00A473AE" w:rsidP="00A66384" w14:paraId="78F44A23" w14:textId="77777777">
            <w:pPr>
              <w:spacing w:after="0" w:line="240" w:lineRule="auto"/>
              <w:ind w:firstLine="0"/>
              <w:jc w:val="right"/>
              <w:rPr>
                <w:rFonts w:ascii="Calibri" w:hAnsi="Calibri" w:cs="Calibri"/>
                <w:color w:val="000000"/>
              </w:rPr>
            </w:pPr>
            <w:r w:rsidRPr="00A473AE">
              <w:rPr>
                <w:rFonts w:ascii="Calibri" w:hAnsi="Calibri" w:cs="Calibri"/>
                <w:color w:val="000000"/>
              </w:rPr>
              <w:t xml:space="preserve">$2,425,000 </w:t>
            </w:r>
          </w:p>
        </w:tc>
        <w:tc>
          <w:tcPr>
            <w:tcW w:w="1445" w:type="dxa"/>
            <w:tcBorders>
              <w:top w:val="nil"/>
              <w:left w:val="nil"/>
              <w:bottom w:val="single" w:sz="8" w:space="0" w:color="auto"/>
              <w:right w:val="single" w:sz="8" w:space="0" w:color="auto"/>
            </w:tcBorders>
            <w:shd w:val="clear" w:color="auto" w:fill="auto"/>
            <w:vAlign w:val="center"/>
          </w:tcPr>
          <w:p w:rsidR="009C12C7" w:rsidRPr="00A473AE" w:rsidP="00A66384" w14:paraId="4ECD086A" w14:textId="77777777">
            <w:pPr>
              <w:spacing w:after="0" w:line="240" w:lineRule="auto"/>
              <w:ind w:firstLine="0"/>
              <w:jc w:val="right"/>
              <w:rPr>
                <w:rFonts w:ascii="Calibri" w:hAnsi="Calibri" w:cs="Calibri"/>
                <w:color w:val="000000"/>
              </w:rPr>
            </w:pPr>
            <w:r w:rsidRPr="00A473AE">
              <w:rPr>
                <w:rFonts w:ascii="Calibri" w:hAnsi="Calibri" w:cs="Calibri"/>
                <w:color w:val="000000"/>
              </w:rPr>
              <w:t xml:space="preserve">$17,453,399 </w:t>
            </w:r>
          </w:p>
        </w:tc>
      </w:tr>
      <w:tr w14:paraId="58B2D408" w14:textId="77777777" w:rsidTr="005A1B3C">
        <w:tblPrEx>
          <w:tblW w:w="9305" w:type="dxa"/>
          <w:tblLook w:val="04A0"/>
        </w:tblPrEx>
        <w:trPr>
          <w:trHeight w:val="432"/>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9C12C7" w:rsidRPr="00A473AE" w:rsidP="00A66384" w14:paraId="7094A223" w14:textId="77777777">
            <w:pPr>
              <w:spacing w:after="0" w:line="240" w:lineRule="auto"/>
              <w:ind w:firstLine="0"/>
              <w:rPr>
                <w:rFonts w:ascii="Calibri" w:hAnsi="Calibri" w:cs="Calibri"/>
                <w:color w:val="000000"/>
              </w:rPr>
            </w:pPr>
            <w:r w:rsidRPr="00A473AE">
              <w:rPr>
                <w:rFonts w:ascii="Calibri" w:hAnsi="Calibri" w:cs="Calibri"/>
                <w:color w:val="000000"/>
              </w:rPr>
              <w:t>Total Annual Capital and O&amp;M Costs</w:t>
            </w:r>
          </w:p>
        </w:tc>
        <w:tc>
          <w:tcPr>
            <w:tcW w:w="1398" w:type="dxa"/>
            <w:tcBorders>
              <w:top w:val="nil"/>
              <w:left w:val="nil"/>
              <w:bottom w:val="single" w:sz="8" w:space="0" w:color="auto"/>
              <w:right w:val="single" w:sz="8" w:space="0" w:color="auto"/>
            </w:tcBorders>
            <w:shd w:val="clear" w:color="auto" w:fill="auto"/>
            <w:vAlign w:val="center"/>
          </w:tcPr>
          <w:p w:rsidR="009C12C7" w:rsidRPr="00A473AE" w:rsidP="00A66384" w14:paraId="111D05E3" w14:textId="77777777">
            <w:pPr>
              <w:spacing w:after="0" w:line="240" w:lineRule="auto"/>
              <w:ind w:firstLine="0"/>
              <w:jc w:val="right"/>
              <w:rPr>
                <w:rFonts w:ascii="Calibri" w:hAnsi="Calibri" w:cs="Calibri"/>
                <w:color w:val="000000"/>
              </w:rPr>
            </w:pPr>
            <w:r w:rsidRPr="00A473AE">
              <w:rPr>
                <w:rFonts w:ascii="Calibri" w:hAnsi="Calibri" w:cs="Calibri"/>
                <w:color w:val="000000"/>
              </w:rPr>
              <w:t xml:space="preserve">$15,130,399 </w:t>
            </w:r>
          </w:p>
        </w:tc>
        <w:tc>
          <w:tcPr>
            <w:tcW w:w="1437" w:type="dxa"/>
            <w:tcBorders>
              <w:top w:val="nil"/>
              <w:left w:val="nil"/>
              <w:bottom w:val="single" w:sz="8" w:space="0" w:color="auto"/>
              <w:right w:val="single" w:sz="8" w:space="0" w:color="auto"/>
            </w:tcBorders>
            <w:shd w:val="clear" w:color="auto" w:fill="auto"/>
            <w:vAlign w:val="center"/>
          </w:tcPr>
          <w:p w:rsidR="009C12C7" w:rsidRPr="00A473AE" w:rsidP="00A66384" w14:paraId="2177A1F8" w14:textId="77777777">
            <w:pPr>
              <w:spacing w:after="0" w:line="240" w:lineRule="auto"/>
              <w:ind w:firstLine="0"/>
              <w:jc w:val="right"/>
              <w:rPr>
                <w:rFonts w:ascii="Calibri" w:hAnsi="Calibri" w:cs="Calibri"/>
                <w:color w:val="000000"/>
              </w:rPr>
            </w:pPr>
            <w:r w:rsidRPr="00A473AE">
              <w:rPr>
                <w:rFonts w:ascii="Calibri" w:hAnsi="Calibri" w:cs="Calibri"/>
                <w:color w:val="000000"/>
              </w:rPr>
              <w:t xml:space="preserve">$0 </w:t>
            </w:r>
          </w:p>
        </w:tc>
        <w:tc>
          <w:tcPr>
            <w:tcW w:w="1259" w:type="dxa"/>
            <w:tcBorders>
              <w:top w:val="nil"/>
              <w:left w:val="nil"/>
              <w:bottom w:val="single" w:sz="8" w:space="0" w:color="auto"/>
              <w:right w:val="single" w:sz="8" w:space="0" w:color="auto"/>
            </w:tcBorders>
            <w:shd w:val="clear" w:color="auto" w:fill="auto"/>
            <w:vAlign w:val="center"/>
          </w:tcPr>
          <w:p w:rsidR="009C12C7" w:rsidRPr="00A473AE" w:rsidP="00A66384" w14:paraId="058D6C08" w14:textId="19497687">
            <w:pPr>
              <w:spacing w:after="0" w:line="240" w:lineRule="auto"/>
              <w:ind w:firstLine="0"/>
              <w:jc w:val="right"/>
              <w:rPr>
                <w:rFonts w:ascii="Calibri" w:hAnsi="Calibri" w:cs="Calibri"/>
                <w:color w:val="000000"/>
              </w:rPr>
            </w:pPr>
            <w:r w:rsidRPr="00A473AE">
              <w:rPr>
                <w:rFonts w:ascii="Calibri" w:hAnsi="Calibri" w:cs="Calibri"/>
                <w:color w:val="000000"/>
              </w:rPr>
              <w:t>$2,</w:t>
            </w:r>
            <w:r w:rsidRPr="00A473AE" w:rsidR="00253E1D">
              <w:rPr>
                <w:rFonts w:ascii="Calibri" w:hAnsi="Calibri" w:cs="Calibri"/>
                <w:color w:val="000000"/>
              </w:rPr>
              <w:t>828</w:t>
            </w:r>
            <w:r w:rsidRPr="00A473AE">
              <w:rPr>
                <w:rFonts w:ascii="Calibri" w:hAnsi="Calibri" w:cs="Calibri"/>
                <w:color w:val="000000"/>
              </w:rPr>
              <w:t xml:space="preserve">,000 </w:t>
            </w:r>
          </w:p>
        </w:tc>
        <w:tc>
          <w:tcPr>
            <w:tcW w:w="1445" w:type="dxa"/>
            <w:tcBorders>
              <w:top w:val="nil"/>
              <w:left w:val="nil"/>
              <w:bottom w:val="single" w:sz="8" w:space="0" w:color="auto"/>
              <w:right w:val="single" w:sz="8" w:space="0" w:color="auto"/>
            </w:tcBorders>
            <w:shd w:val="clear" w:color="auto" w:fill="auto"/>
            <w:vAlign w:val="center"/>
          </w:tcPr>
          <w:p w:rsidR="009C12C7" w:rsidRPr="00A473AE" w:rsidP="00A66384" w14:paraId="1D762695" w14:textId="4DC0A6F2">
            <w:pPr>
              <w:spacing w:after="0" w:line="240" w:lineRule="auto"/>
              <w:ind w:firstLine="0"/>
              <w:jc w:val="right"/>
              <w:rPr>
                <w:rFonts w:ascii="Calibri" w:hAnsi="Calibri" w:cs="Calibri"/>
                <w:color w:val="000000"/>
              </w:rPr>
            </w:pPr>
            <w:r w:rsidRPr="00A473AE">
              <w:rPr>
                <w:rFonts w:ascii="Calibri" w:hAnsi="Calibri" w:cs="Calibri"/>
                <w:color w:val="000000"/>
              </w:rPr>
              <w:t>$17,</w:t>
            </w:r>
            <w:r w:rsidRPr="00A473AE" w:rsidR="00253E1D">
              <w:rPr>
                <w:rFonts w:ascii="Calibri" w:hAnsi="Calibri" w:cs="Calibri"/>
                <w:color w:val="000000"/>
              </w:rPr>
              <w:t>958</w:t>
            </w:r>
            <w:r w:rsidRPr="00A473AE">
              <w:rPr>
                <w:rFonts w:ascii="Calibri" w:hAnsi="Calibri" w:cs="Calibri"/>
                <w:color w:val="000000"/>
              </w:rPr>
              <w:t xml:space="preserve">,399 </w:t>
            </w:r>
          </w:p>
        </w:tc>
      </w:tr>
      <w:tr w14:paraId="07AB1138" w14:textId="77777777" w:rsidTr="00A66384">
        <w:tblPrEx>
          <w:tblW w:w="9305" w:type="dxa"/>
          <w:tblLook w:val="04A0"/>
        </w:tblPrEx>
        <w:trPr>
          <w:trHeight w:val="144"/>
        </w:trPr>
        <w:tc>
          <w:tcPr>
            <w:tcW w:w="3766" w:type="dxa"/>
            <w:tcBorders>
              <w:top w:val="single" w:sz="8" w:space="0" w:color="auto"/>
              <w:left w:val="single" w:sz="8" w:space="0" w:color="auto"/>
              <w:bottom w:val="single" w:sz="8" w:space="0" w:color="auto"/>
            </w:tcBorders>
            <w:shd w:val="clear" w:color="auto" w:fill="auto"/>
            <w:vAlign w:val="center"/>
            <w:hideMark/>
          </w:tcPr>
          <w:p w:rsidR="009C12C7" w:rsidRPr="00A473AE" w:rsidP="00A66384" w14:paraId="5F7D0FB2" w14:textId="77777777">
            <w:pPr>
              <w:spacing w:after="0" w:line="240" w:lineRule="auto"/>
              <w:ind w:firstLine="0"/>
              <w:rPr>
                <w:rFonts w:ascii="Calibri" w:hAnsi="Calibri" w:cs="Calibri"/>
                <w:color w:val="000000"/>
                <w:sz w:val="8"/>
                <w:szCs w:val="8"/>
              </w:rPr>
            </w:pPr>
            <w:r w:rsidRPr="00A473AE">
              <w:rPr>
                <w:rFonts w:ascii="Calibri" w:hAnsi="Calibri" w:cs="Calibri"/>
                <w:color w:val="000000"/>
                <w:sz w:val="8"/>
                <w:szCs w:val="8"/>
              </w:rPr>
              <w:t> </w:t>
            </w:r>
          </w:p>
        </w:tc>
        <w:tc>
          <w:tcPr>
            <w:tcW w:w="1398" w:type="dxa"/>
            <w:tcBorders>
              <w:top w:val="single" w:sz="8" w:space="0" w:color="auto"/>
              <w:bottom w:val="single" w:sz="8" w:space="0" w:color="auto"/>
            </w:tcBorders>
            <w:shd w:val="clear" w:color="auto" w:fill="auto"/>
            <w:vAlign w:val="center"/>
          </w:tcPr>
          <w:p w:rsidR="009C12C7" w:rsidRPr="00A473AE" w:rsidP="00A66384" w14:paraId="5BD002DE" w14:textId="77777777">
            <w:pPr>
              <w:spacing w:after="0" w:line="240" w:lineRule="auto"/>
              <w:ind w:firstLine="0"/>
              <w:jc w:val="right"/>
              <w:rPr>
                <w:rFonts w:ascii="Calibri" w:hAnsi="Calibri" w:cs="Calibri"/>
                <w:color w:val="000000"/>
                <w:sz w:val="8"/>
                <w:szCs w:val="8"/>
              </w:rPr>
            </w:pPr>
            <w:r w:rsidRPr="00A473AE">
              <w:rPr>
                <w:rFonts w:ascii="Calibri" w:hAnsi="Calibri" w:cs="Calibri"/>
                <w:color w:val="000000"/>
              </w:rPr>
              <w:t> </w:t>
            </w:r>
          </w:p>
        </w:tc>
        <w:tc>
          <w:tcPr>
            <w:tcW w:w="1437" w:type="dxa"/>
            <w:tcBorders>
              <w:top w:val="single" w:sz="8" w:space="0" w:color="auto"/>
              <w:bottom w:val="single" w:sz="8" w:space="0" w:color="auto"/>
            </w:tcBorders>
            <w:shd w:val="clear" w:color="auto" w:fill="auto"/>
            <w:vAlign w:val="center"/>
          </w:tcPr>
          <w:p w:rsidR="009C12C7" w:rsidRPr="00A473AE" w:rsidP="00A66384" w14:paraId="560AEB5E" w14:textId="77777777">
            <w:pPr>
              <w:spacing w:after="0" w:line="240" w:lineRule="auto"/>
              <w:ind w:firstLine="0"/>
              <w:jc w:val="right"/>
              <w:rPr>
                <w:rFonts w:ascii="Calibri" w:hAnsi="Calibri" w:cs="Calibri"/>
                <w:color w:val="000000"/>
                <w:sz w:val="8"/>
                <w:szCs w:val="8"/>
              </w:rPr>
            </w:pPr>
            <w:r w:rsidRPr="00A473AE">
              <w:rPr>
                <w:rFonts w:ascii="Calibri" w:hAnsi="Calibri" w:cs="Calibri"/>
                <w:color w:val="000000"/>
              </w:rPr>
              <w:t> </w:t>
            </w:r>
          </w:p>
        </w:tc>
        <w:tc>
          <w:tcPr>
            <w:tcW w:w="1259" w:type="dxa"/>
            <w:tcBorders>
              <w:top w:val="single" w:sz="8" w:space="0" w:color="auto"/>
              <w:bottom w:val="single" w:sz="8" w:space="0" w:color="auto"/>
            </w:tcBorders>
            <w:shd w:val="clear" w:color="auto" w:fill="auto"/>
            <w:vAlign w:val="center"/>
          </w:tcPr>
          <w:p w:rsidR="009C12C7" w:rsidRPr="00A473AE" w:rsidP="00A66384" w14:paraId="7BF4647D" w14:textId="77777777">
            <w:pPr>
              <w:spacing w:after="0" w:line="240" w:lineRule="auto"/>
              <w:ind w:firstLine="0"/>
              <w:jc w:val="right"/>
              <w:rPr>
                <w:rFonts w:ascii="Calibri" w:hAnsi="Calibri" w:cs="Calibri"/>
                <w:color w:val="000000"/>
                <w:sz w:val="8"/>
                <w:szCs w:val="8"/>
              </w:rPr>
            </w:pPr>
            <w:r w:rsidRPr="00A473AE">
              <w:rPr>
                <w:rFonts w:ascii="Calibri" w:hAnsi="Calibri" w:cs="Calibri"/>
                <w:color w:val="000000"/>
              </w:rPr>
              <w:t> </w:t>
            </w:r>
          </w:p>
        </w:tc>
        <w:tc>
          <w:tcPr>
            <w:tcW w:w="1445" w:type="dxa"/>
            <w:tcBorders>
              <w:top w:val="single" w:sz="8" w:space="0" w:color="auto"/>
              <w:bottom w:val="single" w:sz="8" w:space="0" w:color="auto"/>
              <w:right w:val="single" w:sz="8" w:space="0" w:color="auto"/>
            </w:tcBorders>
            <w:shd w:val="clear" w:color="auto" w:fill="auto"/>
            <w:vAlign w:val="center"/>
          </w:tcPr>
          <w:p w:rsidR="009C12C7" w:rsidRPr="00A473AE" w:rsidP="00A66384" w14:paraId="69C00C77" w14:textId="77777777">
            <w:pPr>
              <w:spacing w:after="0" w:line="240" w:lineRule="auto"/>
              <w:ind w:firstLine="0"/>
              <w:jc w:val="right"/>
              <w:rPr>
                <w:rFonts w:ascii="Calibri" w:hAnsi="Calibri" w:cs="Calibri"/>
                <w:color w:val="000000"/>
                <w:sz w:val="8"/>
                <w:szCs w:val="8"/>
              </w:rPr>
            </w:pPr>
            <w:r w:rsidRPr="00A473AE">
              <w:rPr>
                <w:rFonts w:ascii="Calibri" w:hAnsi="Calibri" w:cs="Calibri"/>
                <w:color w:val="000000"/>
              </w:rPr>
              <w:t> </w:t>
            </w:r>
          </w:p>
        </w:tc>
      </w:tr>
      <w:tr w14:paraId="698549AB" w14:textId="77777777" w:rsidTr="005A1B3C">
        <w:tblPrEx>
          <w:tblW w:w="9305" w:type="dxa"/>
          <w:tblLook w:val="04A0"/>
        </w:tblPrEx>
        <w:trPr>
          <w:trHeight w:val="720"/>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9C12C7" w:rsidRPr="00A473AE" w:rsidP="00A66384" w14:paraId="48C0389B" w14:textId="172F5396">
            <w:pPr>
              <w:spacing w:after="0" w:line="240" w:lineRule="auto"/>
              <w:ind w:firstLine="0"/>
              <w:rPr>
                <w:rFonts w:ascii="Calibri" w:hAnsi="Calibri" w:cs="Calibri"/>
                <w:color w:val="000000"/>
              </w:rPr>
            </w:pPr>
            <w:r w:rsidRPr="00A473AE">
              <w:rPr>
                <w:rFonts w:ascii="Calibri" w:hAnsi="Calibri" w:cs="Calibri"/>
                <w:color w:val="000000"/>
              </w:rPr>
              <w:t>Labor Cost Per Year (including voluntary)</w:t>
            </w:r>
          </w:p>
        </w:tc>
        <w:tc>
          <w:tcPr>
            <w:tcW w:w="1398" w:type="dxa"/>
            <w:tcBorders>
              <w:top w:val="nil"/>
              <w:left w:val="nil"/>
              <w:bottom w:val="single" w:sz="8" w:space="0" w:color="auto"/>
              <w:right w:val="single" w:sz="8" w:space="0" w:color="auto"/>
            </w:tcBorders>
            <w:shd w:val="clear" w:color="auto" w:fill="auto"/>
            <w:vAlign w:val="center"/>
          </w:tcPr>
          <w:p w:rsidR="009C12C7" w:rsidRPr="00A473AE" w:rsidP="00A66384" w14:paraId="1148730B" w14:textId="77777777">
            <w:pPr>
              <w:spacing w:after="0" w:line="240" w:lineRule="auto"/>
              <w:ind w:firstLine="0"/>
              <w:jc w:val="right"/>
              <w:rPr>
                <w:rFonts w:ascii="Calibri" w:hAnsi="Calibri" w:cs="Calibri"/>
                <w:color w:val="000000"/>
              </w:rPr>
            </w:pPr>
            <w:r w:rsidRPr="00A473AE">
              <w:rPr>
                <w:rFonts w:ascii="Calibri" w:hAnsi="Calibri" w:cs="Calibri"/>
                <w:color w:val="000000"/>
              </w:rPr>
              <w:t xml:space="preserve">$4,723,639 </w:t>
            </w:r>
          </w:p>
        </w:tc>
        <w:tc>
          <w:tcPr>
            <w:tcW w:w="1437" w:type="dxa"/>
            <w:tcBorders>
              <w:top w:val="nil"/>
              <w:left w:val="nil"/>
              <w:bottom w:val="single" w:sz="8" w:space="0" w:color="auto"/>
              <w:right w:val="single" w:sz="8" w:space="0" w:color="auto"/>
            </w:tcBorders>
            <w:shd w:val="clear" w:color="auto" w:fill="auto"/>
            <w:vAlign w:val="center"/>
          </w:tcPr>
          <w:p w:rsidR="009C12C7" w:rsidRPr="00A473AE" w:rsidP="00A66384" w14:paraId="23723395" w14:textId="77777777">
            <w:pPr>
              <w:spacing w:after="0" w:line="240" w:lineRule="auto"/>
              <w:ind w:firstLine="0"/>
              <w:jc w:val="right"/>
              <w:rPr>
                <w:rFonts w:ascii="Calibri" w:hAnsi="Calibri" w:cs="Calibri"/>
                <w:color w:val="000000"/>
              </w:rPr>
            </w:pPr>
            <w:r w:rsidRPr="00A473AE">
              <w:rPr>
                <w:rFonts w:ascii="Calibri" w:hAnsi="Calibri" w:cs="Calibri"/>
                <w:color w:val="000000"/>
              </w:rPr>
              <w:t xml:space="preserve">$16,578,243 </w:t>
            </w:r>
          </w:p>
        </w:tc>
        <w:tc>
          <w:tcPr>
            <w:tcW w:w="1259" w:type="dxa"/>
            <w:tcBorders>
              <w:top w:val="nil"/>
              <w:left w:val="nil"/>
              <w:bottom w:val="single" w:sz="8" w:space="0" w:color="auto"/>
              <w:right w:val="single" w:sz="8" w:space="0" w:color="auto"/>
            </w:tcBorders>
            <w:shd w:val="clear" w:color="auto" w:fill="auto"/>
            <w:vAlign w:val="center"/>
          </w:tcPr>
          <w:p w:rsidR="009C12C7" w:rsidRPr="00A473AE" w:rsidP="00A66384" w14:paraId="6F3192A6" w14:textId="77777777">
            <w:pPr>
              <w:spacing w:after="0" w:line="240" w:lineRule="auto"/>
              <w:ind w:firstLine="0"/>
              <w:jc w:val="right"/>
              <w:rPr>
                <w:rFonts w:ascii="Calibri" w:hAnsi="Calibri" w:cs="Calibri"/>
                <w:color w:val="000000"/>
              </w:rPr>
            </w:pPr>
            <w:r w:rsidRPr="00A473AE">
              <w:rPr>
                <w:rFonts w:ascii="Calibri" w:hAnsi="Calibri" w:cs="Calibri"/>
                <w:color w:val="000000"/>
              </w:rPr>
              <w:t xml:space="preserve">$2,539,800 </w:t>
            </w:r>
          </w:p>
        </w:tc>
        <w:tc>
          <w:tcPr>
            <w:tcW w:w="1445" w:type="dxa"/>
            <w:tcBorders>
              <w:top w:val="nil"/>
              <w:left w:val="nil"/>
              <w:bottom w:val="single" w:sz="8" w:space="0" w:color="auto"/>
              <w:right w:val="single" w:sz="8" w:space="0" w:color="auto"/>
            </w:tcBorders>
            <w:shd w:val="clear" w:color="auto" w:fill="auto"/>
            <w:vAlign w:val="center"/>
          </w:tcPr>
          <w:p w:rsidR="009C12C7" w:rsidRPr="00A473AE" w:rsidP="00A66384" w14:paraId="5BD3DAFF" w14:textId="77777777">
            <w:pPr>
              <w:spacing w:after="0" w:line="240" w:lineRule="auto"/>
              <w:ind w:firstLine="0"/>
              <w:jc w:val="right"/>
              <w:rPr>
                <w:rFonts w:ascii="Calibri" w:hAnsi="Calibri" w:cs="Calibri"/>
                <w:color w:val="000000"/>
              </w:rPr>
            </w:pPr>
            <w:r w:rsidRPr="00A473AE">
              <w:rPr>
                <w:rFonts w:ascii="Calibri" w:hAnsi="Calibri" w:cs="Calibri"/>
                <w:color w:val="000000"/>
              </w:rPr>
              <w:t xml:space="preserve">$23,841,682 </w:t>
            </w:r>
          </w:p>
        </w:tc>
      </w:tr>
      <w:tr w14:paraId="2903B4FD" w14:textId="77777777" w:rsidTr="005A1B3C">
        <w:tblPrEx>
          <w:tblW w:w="9305" w:type="dxa"/>
          <w:tblLook w:val="04A0"/>
        </w:tblPrEx>
        <w:trPr>
          <w:trHeight w:val="432"/>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9C12C7" w:rsidRPr="00A473AE" w:rsidP="00A66384" w14:paraId="39680794" w14:textId="77777777">
            <w:pPr>
              <w:spacing w:after="0" w:line="240" w:lineRule="auto"/>
              <w:ind w:firstLine="0"/>
              <w:jc w:val="right"/>
              <w:rPr>
                <w:rFonts w:ascii="Calibri" w:hAnsi="Calibri" w:cs="Calibri"/>
                <w:b/>
                <w:bCs/>
                <w:color w:val="000000"/>
              </w:rPr>
            </w:pPr>
            <w:r w:rsidRPr="00A473AE">
              <w:rPr>
                <w:rFonts w:ascii="Calibri" w:hAnsi="Calibri" w:cs="Calibri"/>
                <w:b/>
                <w:bCs/>
                <w:color w:val="000000"/>
              </w:rPr>
              <w:t>Total Cost Per Year</w:t>
            </w:r>
          </w:p>
        </w:tc>
        <w:tc>
          <w:tcPr>
            <w:tcW w:w="1398" w:type="dxa"/>
            <w:tcBorders>
              <w:top w:val="nil"/>
              <w:left w:val="nil"/>
              <w:bottom w:val="single" w:sz="8" w:space="0" w:color="auto"/>
              <w:right w:val="single" w:sz="8" w:space="0" w:color="auto"/>
            </w:tcBorders>
            <w:shd w:val="clear" w:color="auto" w:fill="auto"/>
            <w:vAlign w:val="center"/>
          </w:tcPr>
          <w:p w:rsidR="009C12C7" w:rsidRPr="00A473AE" w:rsidP="00A66384" w14:paraId="66F7862A" w14:textId="77777777">
            <w:pPr>
              <w:spacing w:after="0" w:line="240" w:lineRule="auto"/>
              <w:ind w:firstLine="0"/>
              <w:jc w:val="right"/>
              <w:rPr>
                <w:rFonts w:ascii="Calibri" w:hAnsi="Calibri" w:cs="Calibri"/>
                <w:b/>
                <w:bCs/>
                <w:color w:val="000000"/>
              </w:rPr>
            </w:pPr>
            <w:r w:rsidRPr="00A473AE">
              <w:rPr>
                <w:rFonts w:ascii="Calibri" w:hAnsi="Calibri" w:cs="Calibri"/>
                <w:b/>
                <w:bCs/>
                <w:color w:val="000000"/>
              </w:rPr>
              <w:t xml:space="preserve">$19,854,038 </w:t>
            </w:r>
          </w:p>
        </w:tc>
        <w:tc>
          <w:tcPr>
            <w:tcW w:w="1437" w:type="dxa"/>
            <w:tcBorders>
              <w:top w:val="nil"/>
              <w:left w:val="nil"/>
              <w:bottom w:val="single" w:sz="8" w:space="0" w:color="auto"/>
              <w:right w:val="single" w:sz="8" w:space="0" w:color="auto"/>
            </w:tcBorders>
            <w:shd w:val="clear" w:color="auto" w:fill="auto"/>
            <w:vAlign w:val="center"/>
          </w:tcPr>
          <w:p w:rsidR="009C12C7" w:rsidRPr="00A473AE" w:rsidP="00A66384" w14:paraId="40E2EB73" w14:textId="77777777">
            <w:pPr>
              <w:spacing w:after="0" w:line="240" w:lineRule="auto"/>
              <w:ind w:firstLine="0"/>
              <w:jc w:val="right"/>
              <w:rPr>
                <w:rFonts w:ascii="Calibri" w:hAnsi="Calibri" w:cs="Calibri"/>
                <w:b/>
                <w:bCs/>
                <w:color w:val="000000"/>
              </w:rPr>
            </w:pPr>
            <w:r w:rsidRPr="00A473AE">
              <w:rPr>
                <w:rFonts w:ascii="Calibri" w:hAnsi="Calibri" w:cs="Calibri"/>
                <w:b/>
                <w:bCs/>
                <w:color w:val="000000"/>
              </w:rPr>
              <w:t xml:space="preserve">$16,578,243 </w:t>
            </w:r>
          </w:p>
        </w:tc>
        <w:tc>
          <w:tcPr>
            <w:tcW w:w="1259" w:type="dxa"/>
            <w:tcBorders>
              <w:top w:val="nil"/>
              <w:left w:val="nil"/>
              <w:bottom w:val="single" w:sz="8" w:space="0" w:color="auto"/>
              <w:right w:val="single" w:sz="8" w:space="0" w:color="auto"/>
            </w:tcBorders>
            <w:shd w:val="clear" w:color="auto" w:fill="auto"/>
            <w:vAlign w:val="center"/>
          </w:tcPr>
          <w:p w:rsidR="009C12C7" w:rsidRPr="00A473AE" w:rsidP="00A66384" w14:paraId="5C6F6DB9" w14:textId="7191E407">
            <w:pPr>
              <w:spacing w:after="0" w:line="240" w:lineRule="auto"/>
              <w:ind w:firstLine="0"/>
              <w:jc w:val="right"/>
              <w:rPr>
                <w:rFonts w:ascii="Calibri" w:hAnsi="Calibri" w:cs="Calibri"/>
                <w:b/>
                <w:bCs/>
                <w:color w:val="000000"/>
              </w:rPr>
            </w:pPr>
            <w:r w:rsidRPr="00A473AE">
              <w:rPr>
                <w:rFonts w:ascii="Calibri" w:hAnsi="Calibri" w:cs="Calibri"/>
                <w:b/>
                <w:bCs/>
                <w:color w:val="000000"/>
              </w:rPr>
              <w:t>$5,</w:t>
            </w:r>
            <w:r w:rsidRPr="00A473AE" w:rsidR="00253E1D">
              <w:rPr>
                <w:rFonts w:ascii="Calibri" w:hAnsi="Calibri" w:cs="Calibri"/>
                <w:b/>
                <w:bCs/>
                <w:color w:val="000000"/>
              </w:rPr>
              <w:t>367</w:t>
            </w:r>
            <w:r w:rsidRPr="00A473AE">
              <w:rPr>
                <w:rFonts w:ascii="Calibri" w:hAnsi="Calibri" w:cs="Calibri"/>
                <w:b/>
                <w:bCs/>
                <w:color w:val="000000"/>
              </w:rPr>
              <w:t xml:space="preserve">,800 </w:t>
            </w:r>
          </w:p>
        </w:tc>
        <w:tc>
          <w:tcPr>
            <w:tcW w:w="1445" w:type="dxa"/>
            <w:tcBorders>
              <w:top w:val="nil"/>
              <w:left w:val="nil"/>
              <w:bottom w:val="single" w:sz="8" w:space="0" w:color="auto"/>
              <w:right w:val="single" w:sz="8" w:space="0" w:color="auto"/>
            </w:tcBorders>
            <w:shd w:val="clear" w:color="auto" w:fill="auto"/>
            <w:vAlign w:val="center"/>
          </w:tcPr>
          <w:p w:rsidR="009C12C7" w:rsidRPr="00A473AE" w:rsidP="00A66384" w14:paraId="39D12EF8" w14:textId="1E1BC669">
            <w:pPr>
              <w:spacing w:after="0" w:line="240" w:lineRule="auto"/>
              <w:ind w:firstLine="0"/>
              <w:jc w:val="right"/>
              <w:rPr>
                <w:rFonts w:ascii="Calibri" w:hAnsi="Calibri" w:cs="Calibri"/>
                <w:b/>
                <w:bCs/>
                <w:color w:val="000000"/>
              </w:rPr>
            </w:pPr>
            <w:r w:rsidRPr="00A473AE">
              <w:rPr>
                <w:rFonts w:ascii="Calibri" w:hAnsi="Calibri" w:cs="Calibri"/>
                <w:b/>
                <w:bCs/>
                <w:color w:val="000000"/>
              </w:rPr>
              <w:t>$41,</w:t>
            </w:r>
            <w:r w:rsidRPr="00A473AE" w:rsidR="00253E1D">
              <w:rPr>
                <w:rFonts w:ascii="Calibri" w:hAnsi="Calibri" w:cs="Calibri"/>
                <w:b/>
                <w:bCs/>
                <w:color w:val="000000"/>
              </w:rPr>
              <w:t>800</w:t>
            </w:r>
            <w:r w:rsidRPr="00A473AE">
              <w:rPr>
                <w:rFonts w:ascii="Calibri" w:hAnsi="Calibri" w:cs="Calibri"/>
                <w:b/>
                <w:bCs/>
                <w:color w:val="000000"/>
              </w:rPr>
              <w:t xml:space="preserve">,081 </w:t>
            </w:r>
          </w:p>
        </w:tc>
      </w:tr>
    </w:tbl>
    <w:p w:rsidR="009C12C7" w:rsidRPr="00A473AE" w:rsidP="009C12C7" w14:paraId="1EAC9EA9" w14:textId="77777777"/>
    <w:p w:rsidR="004620CA" w:rsidRPr="00A473AE" w:rsidP="00940939" w14:paraId="3144CC9D" w14:textId="1F3F023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A473AE">
        <w:rPr>
          <w:rFonts w:asciiTheme="minorHAnsi" w:hAnsiTheme="minorHAnsi" w:cstheme="minorHAnsi"/>
          <w:b/>
          <w:bCs/>
          <w:color w:val="000000" w:themeColor="text1"/>
          <w:sz w:val="22"/>
          <w:szCs w:val="22"/>
        </w:rPr>
        <w:t>CHANGE IN BURDEN</w:t>
      </w:r>
      <w:bookmarkEnd w:id="38"/>
      <w:r w:rsidRPr="00A473AE" w:rsidR="00EF46E9">
        <w:rPr>
          <w:rFonts w:asciiTheme="minorHAnsi" w:hAnsiTheme="minorHAnsi" w:cstheme="minorHAnsi"/>
          <w:b/>
          <w:bCs/>
          <w:color w:val="000000" w:themeColor="text1"/>
          <w:sz w:val="22"/>
          <w:szCs w:val="22"/>
        </w:rPr>
        <w:t>:</w:t>
      </w:r>
    </w:p>
    <w:p w:rsidR="001F0834" w:rsidRPr="00A473AE" w:rsidP="00940939" w14:paraId="567B01FE" w14:textId="77777777">
      <w:pPr>
        <w:pBdr>
          <w:bottom w:val="single" w:sz="4" w:space="1" w:color="auto"/>
        </w:pBdr>
        <w:spacing w:line="240" w:lineRule="auto"/>
        <w:ind w:firstLine="0"/>
        <w:jc w:val="both"/>
        <w:rPr>
          <w:rFonts w:cstheme="minorHAnsi"/>
          <w:i/>
          <w:iCs/>
        </w:rPr>
      </w:pPr>
      <w:r w:rsidRPr="00A473AE">
        <w:rPr>
          <w:rFonts w:cstheme="minorHAnsi"/>
          <w:i/>
          <w:iCs/>
        </w:rPr>
        <w:t>Explain the reasons for any program changes or adjustments reported in the burden or capital/O&amp;M cost estimates.</w:t>
      </w:r>
    </w:p>
    <w:p w:rsidR="00910BC9" w:rsidRPr="00A473AE" w:rsidP="00910BC9" w14:paraId="68756040" w14:textId="7469E6EA">
      <w:r w:rsidRPr="00A473AE">
        <w:fldChar w:fldCharType="begin"/>
      </w:r>
      <w:r w:rsidRPr="00A473AE">
        <w:instrText xml:space="preserve"> REF _Ref207108181 \h </w:instrText>
      </w:r>
      <w:r w:rsidR="00A473AE">
        <w:instrText xml:space="preserve"> \* MERGEFORMAT </w:instrText>
      </w:r>
      <w:r w:rsidRPr="00A473AE">
        <w:fldChar w:fldCharType="separate"/>
      </w:r>
      <w:r w:rsidRPr="00A473AE" w:rsidR="00D42CD7">
        <w:t xml:space="preserve">Table </w:t>
      </w:r>
      <w:r w:rsidRPr="00A473AE" w:rsidR="00D42CD7">
        <w:rPr>
          <w:noProof/>
        </w:rPr>
        <w:t>14</w:t>
      </w:r>
      <w:r w:rsidRPr="00A473AE">
        <w:fldChar w:fldCharType="end"/>
      </w:r>
      <w:r w:rsidRPr="00A473AE">
        <w:t xml:space="preserve"> </w:t>
      </w:r>
      <w:r w:rsidRPr="00A473AE" w:rsidR="004D219E">
        <w:t>below</w:t>
      </w:r>
      <w:r w:rsidRPr="00A473AE">
        <w:t xml:space="preserve"> provides a comparison from the summary information of </w:t>
      </w:r>
      <w:r w:rsidRPr="00A473AE">
        <w:fldChar w:fldCharType="begin"/>
      </w:r>
      <w:r w:rsidRPr="00A473AE">
        <w:instrText xml:space="preserve"> REF _Ref116734839 \h </w:instrText>
      </w:r>
      <w:r w:rsidR="00A473AE">
        <w:instrText xml:space="preserve"> \* MERGEFORMAT </w:instrText>
      </w:r>
      <w:r w:rsidRPr="00A473AE">
        <w:fldChar w:fldCharType="separate"/>
      </w:r>
      <w:r w:rsidRPr="00A473AE" w:rsidR="00D42CD7">
        <w:t xml:space="preserve">Table </w:t>
      </w:r>
      <w:r w:rsidRPr="00A473AE" w:rsidR="00D42CD7">
        <w:rPr>
          <w:noProof/>
        </w:rPr>
        <w:t>13</w:t>
      </w:r>
      <w:r w:rsidRPr="00A473AE">
        <w:fldChar w:fldCharType="end"/>
      </w:r>
      <w:r w:rsidRPr="00A473AE">
        <w:t xml:space="preserve"> with the previous ICR for the AERR. </w:t>
      </w:r>
      <w:r w:rsidRPr="00A473AE">
        <w:t xml:space="preserve">All costs reflect more current </w:t>
      </w:r>
      <w:r w:rsidRPr="00A473AE" w:rsidR="00172485">
        <w:t xml:space="preserve">2024 </w:t>
      </w:r>
      <w:r w:rsidRPr="00A473AE">
        <w:t xml:space="preserve">labor rates than the 2020 rates used in the previous ICR. Further, the SLT labor rates now include weighted average labor rates starting with </w:t>
      </w:r>
      <w:r w:rsidRPr="00A473AE" w:rsidR="006D2CA8">
        <w:t>State</w:t>
      </w:r>
      <w:r w:rsidRPr="00A473AE">
        <w:t>-specific BLS rates and they use different labor categories, in response to comments received in the first notice for this ICR. EPA labor rates have been updated based on the 2025 OMB pay scales as previously described.</w:t>
      </w:r>
    </w:p>
    <w:p w:rsidR="00910BC9" w:rsidRPr="00A473AE" w:rsidP="00910BC9" w14:paraId="60FCE8A4" w14:textId="2DF40382">
      <w:pPr>
        <w:rPr>
          <w:rStyle w:val="Strong"/>
          <w:b w:val="0"/>
          <w:bCs w:val="0"/>
        </w:rPr>
      </w:pPr>
      <w:r w:rsidRPr="00A473AE">
        <w:rPr>
          <w:rStyle w:val="Strong"/>
          <w:b w:val="0"/>
          <w:bCs w:val="0"/>
        </w:rPr>
        <w:t xml:space="preserve">As compared to the previous ICR for the AERR, this ICR covers more activities. First, this ICR has been modified to include the costs of emissions data systems that the </w:t>
      </w:r>
      <w:r w:rsidRPr="00A473AE" w:rsidR="006D2CA8">
        <w:rPr>
          <w:rStyle w:val="Strong"/>
          <w:b w:val="0"/>
          <w:bCs w:val="0"/>
        </w:rPr>
        <w:t>State</w:t>
      </w:r>
      <w:r w:rsidRPr="00A473AE">
        <w:rPr>
          <w:rStyle w:val="Strong"/>
          <w:b w:val="0"/>
          <w:bCs w:val="0"/>
        </w:rPr>
        <w:t xml:space="preserve">s will likely run irrespective of this rule (to collect permit fees). Second, this ICR includes the burden on owners/operators for reporting data to the </w:t>
      </w:r>
      <w:r w:rsidRPr="00A473AE" w:rsidR="001B0462">
        <w:rPr>
          <w:rStyle w:val="Strong"/>
          <w:b w:val="0"/>
          <w:bCs w:val="0"/>
        </w:rPr>
        <w:t>State</w:t>
      </w:r>
      <w:r w:rsidRPr="00A473AE">
        <w:rPr>
          <w:rStyle w:val="Strong"/>
          <w:b w:val="0"/>
          <w:bCs w:val="0"/>
        </w:rPr>
        <w:t xml:space="preserve">s so that </w:t>
      </w:r>
      <w:r w:rsidRPr="00A473AE" w:rsidR="001B0462">
        <w:rPr>
          <w:rStyle w:val="Strong"/>
          <w:b w:val="0"/>
          <w:bCs w:val="0"/>
        </w:rPr>
        <w:t>State</w:t>
      </w:r>
      <w:r w:rsidRPr="00A473AE">
        <w:rPr>
          <w:rStyle w:val="Strong"/>
          <w:b w:val="0"/>
          <w:bCs w:val="0"/>
        </w:rPr>
        <w:t xml:space="preserve">s can report to EPA. These additions make the ICR more complete but are not adding real-world burden to </w:t>
      </w:r>
      <w:r w:rsidRPr="00A473AE" w:rsidR="001B0462">
        <w:rPr>
          <w:rStyle w:val="Strong"/>
          <w:b w:val="0"/>
          <w:bCs w:val="0"/>
        </w:rPr>
        <w:t>State</w:t>
      </w:r>
      <w:r w:rsidRPr="00A473AE">
        <w:rPr>
          <w:rStyle w:val="Strong"/>
          <w:b w:val="0"/>
          <w:bCs w:val="0"/>
        </w:rPr>
        <w:t xml:space="preserve">s or owners/operators when compared to </w:t>
      </w:r>
      <w:r w:rsidRPr="00A473AE">
        <w:rPr>
          <w:rStyle w:val="Strong"/>
          <w:b w:val="0"/>
          <w:bCs w:val="0"/>
        </w:rPr>
        <w:t xml:space="preserve">activities they are already doing. These additions are simply covering gaps in the previously approved AERR ICR. These types of costs would continue to occur regardless of this rule, by way of complying with </w:t>
      </w:r>
      <w:r w:rsidRPr="00A473AE" w:rsidR="005D2D1F">
        <w:rPr>
          <w:rStyle w:val="Strong"/>
          <w:b w:val="0"/>
          <w:bCs w:val="0"/>
        </w:rPr>
        <w:t xml:space="preserve">other </w:t>
      </w:r>
      <w:r w:rsidRPr="00A473AE">
        <w:rPr>
          <w:rStyle w:val="Strong"/>
          <w:b w:val="0"/>
          <w:bCs w:val="0"/>
        </w:rPr>
        <w:t xml:space="preserve">existing Federal and </w:t>
      </w:r>
      <w:r w:rsidRPr="00A473AE" w:rsidR="006D2CA8">
        <w:rPr>
          <w:rStyle w:val="Strong"/>
          <w:b w:val="0"/>
          <w:bCs w:val="0"/>
        </w:rPr>
        <w:t>State</w:t>
      </w:r>
      <w:r w:rsidRPr="00A473AE">
        <w:rPr>
          <w:rStyle w:val="Strong"/>
          <w:b w:val="0"/>
          <w:bCs w:val="0"/>
        </w:rPr>
        <w:t xml:space="preserve"> laws and regulations.</w:t>
      </w:r>
    </w:p>
    <w:p w:rsidR="0002547C" w:rsidRPr="00A473AE" w:rsidP="0002547C" w14:paraId="610D9BF2" w14:textId="05374DCC">
      <w:r w:rsidRPr="00A473AE">
        <w:t xml:space="preserve">For </w:t>
      </w:r>
      <w:r w:rsidRPr="00A473AE" w:rsidR="001B0462">
        <w:t>State</w:t>
      </w:r>
      <w:r w:rsidRPr="00A473AE">
        <w:t xml:space="preserve">s, the number of respondents has been revised downward based on the most recent inventory years where fewer local and </w:t>
      </w:r>
      <w:r w:rsidRPr="00A473AE" w:rsidR="004D219E">
        <w:t>T</w:t>
      </w:r>
      <w:r w:rsidRPr="00A473AE">
        <w:t xml:space="preserve">ribal agencies are now reporting. The annual respondent burden has increased because of methodological differences from the previous ICR. </w:t>
      </w:r>
      <w:r w:rsidRPr="00A473AE" w:rsidR="00107809">
        <w:t>For SLTs, the primary changes from the previous ICR are as follows:</w:t>
      </w:r>
    </w:p>
    <w:p w:rsidR="00107809" w:rsidRPr="00A473AE" w:rsidP="00107809" w14:paraId="371C5ACB" w14:textId="68318AB9">
      <w:pPr>
        <w:pStyle w:val="ListParagraph"/>
        <w:numPr>
          <w:ilvl w:val="0"/>
          <w:numId w:val="39"/>
        </w:numPr>
        <w:tabs>
          <w:tab w:val="clear" w:pos="1440"/>
        </w:tabs>
        <w:ind w:left="900"/>
      </w:pPr>
      <w:r w:rsidRPr="00A473AE">
        <w:t>Improved assessment of point source annual burden from 50 hours/year in the previous ICR to 53 hours/year</w:t>
      </w:r>
      <w:r w:rsidRPr="00A473AE" w:rsidR="004D219E">
        <w:t>;</w:t>
      </w:r>
    </w:p>
    <w:p w:rsidR="00107809" w:rsidRPr="00A473AE" w:rsidP="00107809" w14:paraId="3EF7526E" w14:textId="4FA3D710">
      <w:pPr>
        <w:pStyle w:val="ListParagraph"/>
        <w:numPr>
          <w:ilvl w:val="0"/>
          <w:numId w:val="39"/>
        </w:numPr>
        <w:tabs>
          <w:tab w:val="clear" w:pos="1440"/>
        </w:tabs>
        <w:ind w:left="900"/>
      </w:pPr>
      <w:r w:rsidRPr="00A473AE">
        <w:t xml:space="preserve">Improved assessment of point source triennial burden from 97 hours/year </w:t>
      </w:r>
      <w:r w:rsidRPr="00A473AE" w:rsidR="00EE01AB">
        <w:t xml:space="preserve">in the previous ICR </w:t>
      </w:r>
      <w:r w:rsidRPr="00A473AE">
        <w:t>to 129 hours/year</w:t>
      </w:r>
      <w:r w:rsidRPr="00A473AE" w:rsidR="004D219E">
        <w:t>;</w:t>
      </w:r>
    </w:p>
    <w:p w:rsidR="00107809" w:rsidRPr="00A473AE" w:rsidP="00107809" w14:paraId="0EFD4D40" w14:textId="1ADB59A9">
      <w:pPr>
        <w:pStyle w:val="ListParagraph"/>
        <w:numPr>
          <w:ilvl w:val="0"/>
          <w:numId w:val="39"/>
        </w:numPr>
        <w:tabs>
          <w:tab w:val="clear" w:pos="1440"/>
        </w:tabs>
        <w:ind w:left="900"/>
      </w:pPr>
      <w:r w:rsidRPr="00A473AE">
        <w:t>Better understanding of CAERS point source reporting burden, with higher burden than the 8 hours assumed in the previous ICR</w:t>
      </w:r>
      <w:r w:rsidRPr="00A473AE" w:rsidR="004D219E">
        <w:t>;</w:t>
      </w:r>
    </w:p>
    <w:p w:rsidR="00EE01AB" w:rsidRPr="00A473AE" w:rsidP="00107809" w14:paraId="2D478634" w14:textId="0B90E306">
      <w:pPr>
        <w:pStyle w:val="ListParagraph"/>
        <w:numPr>
          <w:ilvl w:val="0"/>
          <w:numId w:val="39"/>
        </w:numPr>
        <w:tabs>
          <w:tab w:val="clear" w:pos="1440"/>
        </w:tabs>
        <w:ind w:left="900"/>
      </w:pPr>
      <w:r w:rsidRPr="00A473AE">
        <w:t xml:space="preserve">Improved assessment of other triennial burden activities from 609 hours for States and 333 for local agencies to 670 hours for States and 178 hours for local agencies. In addition to these new values, this ICR includes additional hours for voluntary activities that have been separately estimated, adding 55 hours for 56 </w:t>
      </w:r>
      <w:r w:rsidRPr="00A473AE" w:rsidR="006D2CA8">
        <w:t>State</w:t>
      </w:r>
      <w:r w:rsidRPr="00A473AE">
        <w:t xml:space="preserve">s, 125 hours for 20 </w:t>
      </w:r>
      <w:r w:rsidRPr="00A473AE" w:rsidR="006D2CA8">
        <w:t>State</w:t>
      </w:r>
      <w:r w:rsidRPr="00A473AE">
        <w:t xml:space="preserve">s, and 74 hours for 7 local and </w:t>
      </w:r>
      <w:r w:rsidRPr="00A473AE" w:rsidR="004D219E">
        <w:t>T</w:t>
      </w:r>
      <w:r w:rsidRPr="00A473AE">
        <w:t>ribal agencies.</w:t>
      </w:r>
    </w:p>
    <w:p w:rsidR="00352D2B" w:rsidRPr="00A473AE" w:rsidP="00352D2B" w14:paraId="385AA7B1" w14:textId="5D4CF6BA">
      <w:r w:rsidRPr="00A473AE">
        <w:t xml:space="preserve">Despite overall increases in hours per respondent, the decrease from 80 to 68 respondents and the expected change in </w:t>
      </w:r>
      <w:r w:rsidRPr="00A473AE" w:rsidR="00D84439">
        <w:t xml:space="preserve">agencies using </w:t>
      </w:r>
      <w:r w:rsidRPr="00A473AE">
        <w:t xml:space="preserve">CAERS from 8 in the previous ICR to 12 in this ICR results in very little change in the expected labor costs for SLTs. The previous ICR labor cost was about $4.7M </w:t>
      </w:r>
      <w:r w:rsidRPr="00A473AE" w:rsidR="007A7936">
        <w:t xml:space="preserve">(total required and voluntary) </w:t>
      </w:r>
      <w:r w:rsidRPr="00A473AE">
        <w:t xml:space="preserve">whereas this ICR has about $4M for required </w:t>
      </w:r>
      <w:r w:rsidRPr="00A473AE" w:rsidR="000B6C6C">
        <w:t xml:space="preserve">labor </w:t>
      </w:r>
      <w:r w:rsidRPr="00A473AE">
        <w:t xml:space="preserve">costs and $700K for voluntary costs including additional CAERS adoption (see </w:t>
      </w:r>
      <w:r w:rsidRPr="00A473AE">
        <w:fldChar w:fldCharType="begin"/>
      </w:r>
      <w:r w:rsidRPr="00A473AE">
        <w:instrText xml:space="preserve"> REF _Ref207032471 \h </w:instrText>
      </w:r>
      <w:r w:rsidR="00A473AE">
        <w:instrText xml:space="preserve"> \* MERGEFORMAT </w:instrText>
      </w:r>
      <w:r w:rsidRPr="00A473AE">
        <w:fldChar w:fldCharType="separate"/>
      </w:r>
      <w:r w:rsidRPr="00A473AE" w:rsidR="00D42CD7">
        <w:t xml:space="preserve">Table </w:t>
      </w:r>
      <w:r w:rsidRPr="00A473AE" w:rsidR="00D42CD7">
        <w:rPr>
          <w:noProof/>
        </w:rPr>
        <w:t>7</w:t>
      </w:r>
      <w:r w:rsidRPr="00A473AE">
        <w:fldChar w:fldCharType="end"/>
      </w:r>
      <w:r w:rsidRPr="00A473AE">
        <w:t xml:space="preserve">). Thus, the overall labor costs for SLTs remains about $4.7M. </w:t>
      </w:r>
      <w:r w:rsidRPr="00A473AE" w:rsidR="004D219E">
        <w:t>T</w:t>
      </w:r>
      <w:r w:rsidRPr="00A473AE">
        <w:t xml:space="preserve">he large increase shown in </w:t>
      </w:r>
      <w:r w:rsidRPr="00A473AE">
        <w:fldChar w:fldCharType="begin"/>
      </w:r>
      <w:r w:rsidRPr="00A473AE">
        <w:instrText xml:space="preserve"> REF _Ref207108181 \h </w:instrText>
      </w:r>
      <w:r w:rsidR="00A473AE">
        <w:instrText xml:space="preserve"> \* MERGEFORMAT </w:instrText>
      </w:r>
      <w:r w:rsidRPr="00A473AE">
        <w:fldChar w:fldCharType="separate"/>
      </w:r>
      <w:r w:rsidRPr="00A473AE" w:rsidR="00D42CD7">
        <w:t xml:space="preserve">Table </w:t>
      </w:r>
      <w:r w:rsidRPr="00A473AE" w:rsidR="00D42CD7">
        <w:rPr>
          <w:noProof/>
        </w:rPr>
        <w:t>14</w:t>
      </w:r>
      <w:r w:rsidRPr="00A473AE">
        <w:fldChar w:fldCharType="end"/>
      </w:r>
      <w:r w:rsidRPr="00A473AE">
        <w:t xml:space="preserve"> </w:t>
      </w:r>
      <w:r w:rsidRPr="00A473AE" w:rsidR="004D219E">
        <w:t xml:space="preserve">below </w:t>
      </w:r>
      <w:r w:rsidRPr="00A473AE">
        <w:t>can</w:t>
      </w:r>
      <w:r w:rsidRPr="00A473AE" w:rsidR="004D219E">
        <w:t>,</w:t>
      </w:r>
      <w:r w:rsidRPr="00A473AE">
        <w:t xml:space="preserve"> therefore</w:t>
      </w:r>
      <w:r w:rsidRPr="00A473AE" w:rsidR="004D219E">
        <w:t>,</w:t>
      </w:r>
      <w:r w:rsidRPr="00A473AE">
        <w:t xml:space="preserve"> be attributed to the newly included costs of data system operation and maintenance of about $15M (from </w:t>
      </w:r>
      <w:r w:rsidRPr="00A473AE" w:rsidR="009D25F6">
        <w:fldChar w:fldCharType="begin"/>
      </w:r>
      <w:r w:rsidRPr="00A473AE" w:rsidR="009D25F6">
        <w:instrText xml:space="preserve"> REF _Ref116734839 \h </w:instrText>
      </w:r>
      <w:r w:rsidR="00A473AE">
        <w:instrText xml:space="preserve"> \* MERGEFORMAT </w:instrText>
      </w:r>
      <w:r w:rsidRPr="00A473AE" w:rsidR="009D25F6">
        <w:fldChar w:fldCharType="separate"/>
      </w:r>
      <w:r w:rsidRPr="00A473AE" w:rsidR="009D25F6">
        <w:t xml:space="preserve">Table </w:t>
      </w:r>
      <w:r w:rsidRPr="00A473AE" w:rsidR="009D25F6">
        <w:rPr>
          <w:noProof/>
        </w:rPr>
        <w:t>13</w:t>
      </w:r>
      <w:r w:rsidRPr="00A473AE" w:rsidR="009D25F6">
        <w:fldChar w:fldCharType="end"/>
      </w:r>
      <w:r w:rsidRPr="00A473AE">
        <w:t>).</w:t>
      </w:r>
    </w:p>
    <w:p w:rsidR="00910BC9" w:rsidRPr="00A473AE" w:rsidP="00910BC9" w14:paraId="1E7FE3C4" w14:textId="463D3EFD">
      <w:r w:rsidRPr="00A473AE">
        <w:t>Other EPA costs have changed since the previous ICR as well. These changes are fewer FTEs for maintaining data systems (from 5.7 to 3)</w:t>
      </w:r>
      <w:r w:rsidRPr="00A473AE" w:rsidR="00352D2B">
        <w:t xml:space="preserve"> and</w:t>
      </w:r>
      <w:r w:rsidRPr="00A473AE">
        <w:t xml:space="preserve"> different contractor costs ($1.3M for EIS rather than $625K and $325K for CAERS rather than $1.2M)</w:t>
      </w:r>
      <w:r w:rsidRPr="00A473AE" w:rsidR="00352D2B">
        <w:t>. These changes result in a net expected $</w:t>
      </w:r>
      <w:r w:rsidRPr="00A473AE" w:rsidR="006E605F">
        <w:t>221</w:t>
      </w:r>
      <w:r w:rsidRPr="00A473AE" w:rsidR="00352D2B">
        <w:t xml:space="preserve">K reduction in </w:t>
      </w:r>
      <w:r w:rsidRPr="00A473AE" w:rsidR="004D219E">
        <w:t>A</w:t>
      </w:r>
      <w:r w:rsidRPr="00A473AE" w:rsidR="00352D2B">
        <w:t>gency costs per year.</w:t>
      </w:r>
    </w:p>
    <w:p w:rsidR="0002547C" w:rsidRPr="00A473AE" w:rsidP="0002547C" w14:paraId="644F48DC" w14:textId="06CF28AC">
      <w:pPr>
        <w:pStyle w:val="Caption"/>
        <w:rPr>
          <w:rFonts w:cstheme="minorHAnsi"/>
        </w:rPr>
      </w:pPr>
      <w:bookmarkStart w:id="41" w:name="_Ref207108181"/>
      <w:r w:rsidRPr="00A473AE">
        <w:t xml:space="preserve">Table </w:t>
      </w:r>
      <w:r w:rsidRPr="00A473AE">
        <w:fldChar w:fldCharType="begin"/>
      </w:r>
      <w:r w:rsidRPr="00A473AE">
        <w:instrText xml:space="preserve"> SEQ Table \* ARABIC </w:instrText>
      </w:r>
      <w:r w:rsidRPr="00A473AE">
        <w:fldChar w:fldCharType="separate"/>
      </w:r>
      <w:r w:rsidRPr="00A473AE">
        <w:rPr>
          <w:noProof/>
        </w:rPr>
        <w:t>14</w:t>
      </w:r>
      <w:r w:rsidRPr="00A473AE">
        <w:fldChar w:fldCharType="end"/>
      </w:r>
      <w:bookmarkEnd w:id="41"/>
      <w:r w:rsidRPr="00A473AE">
        <w:t>: Burden change</w:t>
      </w:r>
    </w:p>
    <w:tbl>
      <w:tblPr>
        <w:tblW w:w="9076" w:type="dxa"/>
        <w:tblLook w:val="04A0"/>
      </w:tblPr>
      <w:tblGrid>
        <w:gridCol w:w="3460"/>
        <w:gridCol w:w="1872"/>
        <w:gridCol w:w="1872"/>
        <w:gridCol w:w="1872"/>
      </w:tblGrid>
      <w:tr w14:paraId="7089DB75" w14:textId="77777777" w:rsidTr="0002547C">
        <w:tblPrEx>
          <w:tblW w:w="9076" w:type="dxa"/>
          <w:tblLook w:val="04A0"/>
        </w:tblPrEx>
        <w:trPr>
          <w:trHeight w:val="630"/>
          <w:tblHeader/>
        </w:trPr>
        <w:tc>
          <w:tcPr>
            <w:tcW w:w="3460" w:type="dxa"/>
            <w:tcBorders>
              <w:top w:val="single" w:sz="8" w:space="0" w:color="auto"/>
              <w:left w:val="single" w:sz="8" w:space="0" w:color="auto"/>
              <w:bottom w:val="double" w:sz="4" w:space="0" w:color="auto"/>
              <w:right w:val="single" w:sz="8" w:space="0" w:color="auto"/>
            </w:tcBorders>
            <w:shd w:val="clear" w:color="auto" w:fill="auto"/>
            <w:vAlign w:val="center"/>
            <w:hideMark/>
          </w:tcPr>
          <w:p w:rsidR="0002547C" w:rsidRPr="00A473AE" w:rsidP="0002547C" w14:paraId="75040CF3" w14:textId="77777777">
            <w:pPr>
              <w:spacing w:after="0" w:line="240" w:lineRule="auto"/>
              <w:ind w:firstLine="0"/>
              <w:rPr>
                <w:rFonts w:eastAsia="Times New Roman" w:cstheme="minorHAnsi"/>
                <w:color w:val="000000"/>
              </w:rPr>
            </w:pPr>
            <w:r w:rsidRPr="00A473AE">
              <w:rPr>
                <w:rFonts w:eastAsia="Times New Roman" w:cstheme="minorHAnsi"/>
                <w:color w:val="000000"/>
              </w:rPr>
              <w:t> </w:t>
            </w:r>
          </w:p>
        </w:tc>
        <w:tc>
          <w:tcPr>
            <w:tcW w:w="1872" w:type="dxa"/>
            <w:tcBorders>
              <w:top w:val="single" w:sz="8" w:space="0" w:color="auto"/>
              <w:left w:val="nil"/>
              <w:bottom w:val="double" w:sz="4" w:space="0" w:color="auto"/>
              <w:right w:val="single" w:sz="8" w:space="0" w:color="auto"/>
            </w:tcBorders>
            <w:shd w:val="clear" w:color="auto" w:fill="auto"/>
            <w:vAlign w:val="center"/>
            <w:hideMark/>
          </w:tcPr>
          <w:p w:rsidR="0002547C" w:rsidRPr="00A473AE" w:rsidP="0002547C" w14:paraId="3771C595"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Currently Approved ICR</w:t>
            </w:r>
          </w:p>
        </w:tc>
        <w:tc>
          <w:tcPr>
            <w:tcW w:w="1872" w:type="dxa"/>
            <w:tcBorders>
              <w:top w:val="single" w:sz="8" w:space="0" w:color="auto"/>
              <w:left w:val="nil"/>
              <w:bottom w:val="double" w:sz="4" w:space="0" w:color="auto"/>
              <w:right w:val="single" w:sz="8" w:space="0" w:color="auto"/>
            </w:tcBorders>
            <w:shd w:val="clear" w:color="auto" w:fill="auto"/>
            <w:vAlign w:val="center"/>
            <w:hideMark/>
          </w:tcPr>
          <w:p w:rsidR="0002547C" w:rsidRPr="00A473AE" w:rsidP="0002547C" w14:paraId="22B5AFFC"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Change</w:t>
            </w:r>
          </w:p>
        </w:tc>
        <w:tc>
          <w:tcPr>
            <w:tcW w:w="1872" w:type="dxa"/>
            <w:tcBorders>
              <w:top w:val="single" w:sz="8" w:space="0" w:color="auto"/>
              <w:left w:val="nil"/>
              <w:bottom w:val="double" w:sz="4" w:space="0" w:color="auto"/>
              <w:right w:val="single" w:sz="8" w:space="0" w:color="auto"/>
            </w:tcBorders>
            <w:shd w:val="clear" w:color="auto" w:fill="auto"/>
            <w:vAlign w:val="center"/>
            <w:hideMark/>
          </w:tcPr>
          <w:p w:rsidR="0002547C" w:rsidRPr="00A473AE" w:rsidP="0002547C" w14:paraId="2F2D1BA2" w14:textId="77777777">
            <w:pPr>
              <w:spacing w:after="0" w:line="240" w:lineRule="auto"/>
              <w:ind w:firstLine="0"/>
              <w:jc w:val="center"/>
              <w:rPr>
                <w:rFonts w:eastAsia="Times New Roman" w:cstheme="minorHAnsi"/>
                <w:b/>
                <w:bCs/>
                <w:color w:val="000000"/>
              </w:rPr>
            </w:pPr>
            <w:r w:rsidRPr="00A473AE">
              <w:rPr>
                <w:rFonts w:eastAsia="Times New Roman" w:cstheme="minorHAnsi"/>
                <w:b/>
                <w:bCs/>
                <w:color w:val="000000"/>
              </w:rPr>
              <w:t>Total Requested</w:t>
            </w:r>
          </w:p>
        </w:tc>
      </w:tr>
      <w:tr w14:paraId="46CEB105" w14:textId="77777777" w:rsidTr="0002547C">
        <w:tblPrEx>
          <w:tblW w:w="9076" w:type="dxa"/>
          <w:tblLook w:val="04A0"/>
        </w:tblPrEx>
        <w:trPr>
          <w:trHeight w:val="432"/>
        </w:trPr>
        <w:tc>
          <w:tcPr>
            <w:tcW w:w="3460" w:type="dxa"/>
            <w:tcBorders>
              <w:top w:val="double" w:sz="4" w:space="0" w:color="auto"/>
              <w:left w:val="single" w:sz="8" w:space="0" w:color="auto"/>
              <w:bottom w:val="single" w:sz="8" w:space="0" w:color="auto"/>
              <w:right w:val="single" w:sz="8" w:space="0" w:color="auto"/>
            </w:tcBorders>
            <w:shd w:val="clear" w:color="000000" w:fill="D9D9D9"/>
            <w:vAlign w:val="center"/>
            <w:hideMark/>
          </w:tcPr>
          <w:p w:rsidR="0002547C" w:rsidRPr="00A473AE" w:rsidP="0002547C" w14:paraId="73B50DE3" w14:textId="77777777">
            <w:pPr>
              <w:spacing w:after="0" w:line="240" w:lineRule="auto"/>
              <w:ind w:firstLine="0"/>
              <w:rPr>
                <w:rFonts w:eastAsia="Times New Roman" w:cstheme="minorHAnsi"/>
                <w:color w:val="000000"/>
              </w:rPr>
            </w:pPr>
            <w:r w:rsidRPr="00A473AE">
              <w:rPr>
                <w:rFonts w:eastAsia="Times New Roman" w:cstheme="minorHAnsi"/>
                <w:color w:val="000000"/>
              </w:rPr>
              <w:t>SLTs</w:t>
            </w:r>
          </w:p>
        </w:tc>
        <w:tc>
          <w:tcPr>
            <w:tcW w:w="1872" w:type="dxa"/>
            <w:tcBorders>
              <w:top w:val="double" w:sz="4" w:space="0" w:color="auto"/>
              <w:left w:val="nil"/>
              <w:bottom w:val="single" w:sz="8" w:space="0" w:color="auto"/>
              <w:right w:val="single" w:sz="8" w:space="0" w:color="auto"/>
            </w:tcBorders>
            <w:shd w:val="clear" w:color="000000" w:fill="D9D9D9"/>
            <w:vAlign w:val="center"/>
            <w:hideMark/>
          </w:tcPr>
          <w:p w:rsidR="0002547C" w:rsidRPr="00A473AE" w:rsidP="0002547C" w14:paraId="03E2BD5F" w14:textId="77777777">
            <w:pPr>
              <w:spacing w:after="0" w:line="240" w:lineRule="auto"/>
              <w:ind w:firstLine="0"/>
              <w:rPr>
                <w:rFonts w:eastAsia="Times New Roman" w:cstheme="minorHAnsi"/>
                <w:color w:val="000000"/>
              </w:rPr>
            </w:pPr>
            <w:r w:rsidRPr="00A473AE">
              <w:rPr>
                <w:rFonts w:eastAsia="Times New Roman" w:cstheme="minorHAnsi"/>
                <w:color w:val="000000"/>
              </w:rPr>
              <w:t> </w:t>
            </w:r>
          </w:p>
        </w:tc>
        <w:tc>
          <w:tcPr>
            <w:tcW w:w="1872" w:type="dxa"/>
            <w:tcBorders>
              <w:top w:val="double" w:sz="4" w:space="0" w:color="auto"/>
              <w:left w:val="nil"/>
              <w:bottom w:val="single" w:sz="8" w:space="0" w:color="auto"/>
              <w:right w:val="single" w:sz="8" w:space="0" w:color="auto"/>
            </w:tcBorders>
            <w:shd w:val="clear" w:color="000000" w:fill="D9D9D9"/>
            <w:vAlign w:val="center"/>
            <w:hideMark/>
          </w:tcPr>
          <w:p w:rsidR="0002547C" w:rsidRPr="00A473AE" w:rsidP="0002547C" w14:paraId="2C879B63" w14:textId="77777777">
            <w:pPr>
              <w:spacing w:after="0" w:line="240" w:lineRule="auto"/>
              <w:ind w:firstLine="0"/>
              <w:rPr>
                <w:rFonts w:eastAsia="Times New Roman" w:cstheme="minorHAnsi"/>
                <w:color w:val="000000"/>
              </w:rPr>
            </w:pPr>
            <w:r w:rsidRPr="00A473AE">
              <w:rPr>
                <w:rFonts w:eastAsia="Times New Roman" w:cstheme="minorHAnsi"/>
                <w:color w:val="000000"/>
              </w:rPr>
              <w:t> </w:t>
            </w:r>
          </w:p>
        </w:tc>
        <w:tc>
          <w:tcPr>
            <w:tcW w:w="1872" w:type="dxa"/>
            <w:tcBorders>
              <w:top w:val="double" w:sz="4" w:space="0" w:color="auto"/>
              <w:left w:val="nil"/>
              <w:bottom w:val="single" w:sz="8" w:space="0" w:color="auto"/>
              <w:right w:val="single" w:sz="8" w:space="0" w:color="auto"/>
            </w:tcBorders>
            <w:shd w:val="clear" w:color="000000" w:fill="D9D9D9"/>
            <w:vAlign w:val="center"/>
            <w:hideMark/>
          </w:tcPr>
          <w:p w:rsidR="0002547C" w:rsidRPr="00A473AE" w:rsidP="0002547C" w14:paraId="6960EF71" w14:textId="77777777">
            <w:pPr>
              <w:spacing w:after="0" w:line="240" w:lineRule="auto"/>
              <w:ind w:firstLine="0"/>
              <w:rPr>
                <w:rFonts w:eastAsia="Times New Roman" w:cstheme="minorHAnsi"/>
                <w:color w:val="000000"/>
              </w:rPr>
            </w:pPr>
            <w:r w:rsidRPr="00A473AE">
              <w:rPr>
                <w:rFonts w:eastAsia="Times New Roman" w:cstheme="minorHAnsi"/>
                <w:color w:val="000000"/>
              </w:rPr>
              <w:t> </w:t>
            </w:r>
          </w:p>
        </w:tc>
      </w:tr>
      <w:tr w14:paraId="422DE2FF" w14:textId="77777777" w:rsidTr="0002547C">
        <w:tblPrEx>
          <w:tblW w:w="9076" w:type="dxa"/>
          <w:tblLook w:val="04A0"/>
        </w:tblPrEx>
        <w:trPr>
          <w:trHeight w:val="432"/>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02547C" w:rsidRPr="00A473AE" w:rsidP="0002547C" w14:paraId="0269E709" w14:textId="77777777">
            <w:pPr>
              <w:spacing w:after="0" w:line="240" w:lineRule="auto"/>
              <w:ind w:firstLine="220" w:firstLineChars="100"/>
              <w:rPr>
                <w:rFonts w:eastAsia="Times New Roman" w:cstheme="minorHAnsi"/>
                <w:color w:val="000000"/>
              </w:rPr>
            </w:pPr>
            <w:r w:rsidRPr="00A473AE">
              <w:rPr>
                <w:rFonts w:eastAsia="Times New Roman" w:cstheme="minorHAnsi"/>
                <w:color w:val="000000"/>
              </w:rPr>
              <w:t>Annual Responses</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33D0EC0F" w14:textId="471CB5CD">
            <w:pPr>
              <w:spacing w:after="0" w:line="240" w:lineRule="auto"/>
              <w:ind w:firstLine="0"/>
              <w:jc w:val="center"/>
              <w:rPr>
                <w:rFonts w:eastAsia="Times New Roman" w:cstheme="minorHAnsi"/>
                <w:color w:val="000000"/>
              </w:rPr>
            </w:pPr>
            <w:r w:rsidRPr="00A473AE">
              <w:rPr>
                <w:rFonts w:eastAsia="Times New Roman" w:cstheme="minorHAnsi"/>
                <w:color w:val="000000"/>
              </w:rPr>
              <w:t>8</w:t>
            </w:r>
            <w:r w:rsidR="00A473AE">
              <w:rPr>
                <w:rFonts w:eastAsia="Times New Roman" w:cstheme="minorHAnsi"/>
                <w:color w:val="000000"/>
              </w:rPr>
              <w:t>5</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70FCC03C" w14:textId="54CB9F12">
            <w:pPr>
              <w:spacing w:after="0" w:line="240" w:lineRule="auto"/>
              <w:ind w:firstLine="0"/>
              <w:jc w:val="center"/>
              <w:rPr>
                <w:rFonts w:eastAsia="Times New Roman" w:cstheme="minorHAnsi"/>
                <w:color w:val="000000"/>
              </w:rPr>
            </w:pPr>
            <w:r>
              <w:rPr>
                <w:rFonts w:eastAsia="Times New Roman" w:cstheme="minorHAnsi"/>
                <w:color w:val="000000"/>
              </w:rPr>
              <w:t>39</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2B67A4E6" w14:textId="0397D76A">
            <w:pPr>
              <w:spacing w:after="0" w:line="240" w:lineRule="auto"/>
              <w:ind w:firstLine="0"/>
              <w:jc w:val="center"/>
              <w:rPr>
                <w:rFonts w:eastAsia="Times New Roman" w:cstheme="minorHAnsi"/>
                <w:color w:val="000000"/>
              </w:rPr>
            </w:pPr>
            <w:r>
              <w:rPr>
                <w:rFonts w:eastAsia="Times New Roman" w:cstheme="minorHAnsi"/>
                <w:color w:val="000000"/>
              </w:rPr>
              <w:t>124</w:t>
            </w:r>
          </w:p>
        </w:tc>
      </w:tr>
      <w:tr w14:paraId="47738C65" w14:textId="77777777" w:rsidTr="0002547C">
        <w:tblPrEx>
          <w:tblW w:w="9076" w:type="dxa"/>
          <w:tblLook w:val="04A0"/>
        </w:tblPrEx>
        <w:trPr>
          <w:trHeight w:val="432"/>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02547C" w:rsidRPr="00A473AE" w:rsidP="0002547C" w14:paraId="756A2980" w14:textId="77777777">
            <w:pPr>
              <w:spacing w:after="0" w:line="240" w:lineRule="auto"/>
              <w:ind w:firstLine="220" w:firstLineChars="100"/>
              <w:rPr>
                <w:rFonts w:eastAsia="Times New Roman" w:cstheme="minorHAnsi"/>
                <w:color w:val="000000"/>
              </w:rPr>
            </w:pPr>
            <w:r w:rsidRPr="00A473AE">
              <w:rPr>
                <w:rFonts w:eastAsia="Times New Roman" w:cstheme="minorHAnsi"/>
                <w:color w:val="000000"/>
              </w:rPr>
              <w:t>Annual Respondent Hour Burden</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04C6FDAD"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48,702</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60FE9828"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+4,780</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22202D38"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53,482</w:t>
            </w:r>
          </w:p>
        </w:tc>
      </w:tr>
      <w:tr w14:paraId="5DD1CD10" w14:textId="77777777" w:rsidTr="0002547C">
        <w:tblPrEx>
          <w:tblW w:w="9076" w:type="dxa"/>
          <w:tblLook w:val="04A0"/>
        </w:tblPrEx>
        <w:trPr>
          <w:trHeight w:val="432"/>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02547C" w:rsidRPr="00A473AE" w:rsidP="0002547C" w14:paraId="36DDCA5F" w14:textId="77777777">
            <w:pPr>
              <w:spacing w:after="0" w:line="240" w:lineRule="auto"/>
              <w:ind w:firstLine="220" w:firstLineChars="100"/>
              <w:rPr>
                <w:rFonts w:eastAsia="Times New Roman" w:cstheme="minorHAnsi"/>
                <w:color w:val="000000"/>
              </w:rPr>
            </w:pPr>
            <w:r w:rsidRPr="00A473AE">
              <w:rPr>
                <w:rFonts w:eastAsia="Times New Roman" w:cstheme="minorHAnsi"/>
                <w:color w:val="000000"/>
              </w:rPr>
              <w:t>Annual Respondent Cost Burden</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75A96385"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xml:space="preserve">$4,960,908 </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7E5BCA51"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$14,893,130</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226D7FF0"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$19,854,038</w:t>
            </w:r>
          </w:p>
        </w:tc>
      </w:tr>
      <w:tr w14:paraId="7BFA1C35" w14:textId="77777777" w:rsidTr="0002547C">
        <w:tblPrEx>
          <w:tblW w:w="9076" w:type="dxa"/>
          <w:tblLook w:val="04A0"/>
        </w:tblPrEx>
        <w:trPr>
          <w:trHeight w:val="432"/>
        </w:trPr>
        <w:tc>
          <w:tcPr>
            <w:tcW w:w="3460" w:type="dxa"/>
            <w:tcBorders>
              <w:top w:val="nil"/>
              <w:left w:val="single" w:sz="8" w:space="0" w:color="auto"/>
              <w:bottom w:val="single" w:sz="8" w:space="0" w:color="auto"/>
              <w:right w:val="single" w:sz="8" w:space="0" w:color="auto"/>
            </w:tcBorders>
            <w:shd w:val="clear" w:color="000000" w:fill="D9D9D9"/>
            <w:vAlign w:val="center"/>
            <w:hideMark/>
          </w:tcPr>
          <w:p w:rsidR="0002547C" w:rsidRPr="00A473AE" w:rsidP="0002547C" w14:paraId="54B4C577" w14:textId="77777777">
            <w:pPr>
              <w:spacing w:after="0" w:line="240" w:lineRule="auto"/>
              <w:ind w:firstLine="0"/>
              <w:rPr>
                <w:rFonts w:eastAsia="Times New Roman" w:cstheme="minorHAnsi"/>
                <w:color w:val="000000"/>
              </w:rPr>
            </w:pPr>
            <w:r w:rsidRPr="00A473AE">
              <w:rPr>
                <w:rFonts w:eastAsia="Times New Roman" w:cstheme="minorHAnsi"/>
                <w:color w:val="000000"/>
              </w:rPr>
              <w:t>Owners/Operators</w:t>
            </w:r>
          </w:p>
        </w:tc>
        <w:tc>
          <w:tcPr>
            <w:tcW w:w="1872" w:type="dxa"/>
            <w:tcBorders>
              <w:top w:val="nil"/>
              <w:left w:val="nil"/>
              <w:bottom w:val="single" w:sz="8" w:space="0" w:color="auto"/>
              <w:right w:val="single" w:sz="8" w:space="0" w:color="auto"/>
            </w:tcBorders>
            <w:shd w:val="clear" w:color="000000" w:fill="D9D9D9"/>
            <w:vAlign w:val="center"/>
            <w:hideMark/>
          </w:tcPr>
          <w:p w:rsidR="0002547C" w:rsidRPr="00A473AE" w:rsidP="0002547C" w14:paraId="36083A3A"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1872" w:type="dxa"/>
            <w:tcBorders>
              <w:top w:val="nil"/>
              <w:left w:val="nil"/>
              <w:bottom w:val="single" w:sz="8" w:space="0" w:color="auto"/>
              <w:right w:val="single" w:sz="8" w:space="0" w:color="auto"/>
            </w:tcBorders>
            <w:shd w:val="clear" w:color="000000" w:fill="D9D9D9"/>
            <w:vAlign w:val="center"/>
            <w:hideMark/>
          </w:tcPr>
          <w:p w:rsidR="0002547C" w:rsidRPr="00A473AE" w:rsidP="0002547C" w14:paraId="74AE8E4C"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1872" w:type="dxa"/>
            <w:tcBorders>
              <w:top w:val="nil"/>
              <w:left w:val="nil"/>
              <w:bottom w:val="single" w:sz="8" w:space="0" w:color="auto"/>
              <w:right w:val="single" w:sz="8" w:space="0" w:color="auto"/>
            </w:tcBorders>
            <w:shd w:val="clear" w:color="000000" w:fill="D9D9D9"/>
            <w:vAlign w:val="center"/>
            <w:hideMark/>
          </w:tcPr>
          <w:p w:rsidR="0002547C" w:rsidRPr="00A473AE" w:rsidP="0002547C" w14:paraId="6795E188"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w:t>
            </w:r>
          </w:p>
        </w:tc>
      </w:tr>
      <w:tr w14:paraId="3642DE91" w14:textId="77777777" w:rsidTr="0002547C">
        <w:tblPrEx>
          <w:tblW w:w="9076" w:type="dxa"/>
          <w:tblLook w:val="04A0"/>
        </w:tblPrEx>
        <w:trPr>
          <w:trHeight w:val="432"/>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02547C" w:rsidRPr="00A473AE" w:rsidP="0002547C" w14:paraId="45191C7B" w14:textId="77777777">
            <w:pPr>
              <w:spacing w:after="0" w:line="240" w:lineRule="auto"/>
              <w:ind w:firstLine="220" w:firstLineChars="100"/>
              <w:rPr>
                <w:rFonts w:eastAsia="Times New Roman" w:cstheme="minorHAnsi"/>
                <w:color w:val="000000"/>
              </w:rPr>
            </w:pPr>
            <w:r w:rsidRPr="00A473AE">
              <w:rPr>
                <w:rFonts w:eastAsia="Times New Roman" w:cstheme="minorHAnsi"/>
                <w:color w:val="000000"/>
              </w:rPr>
              <w:t>Annual Responses</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6F668501"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4B096DE6"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+5,807</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43C9F82E"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5,807</w:t>
            </w:r>
          </w:p>
        </w:tc>
      </w:tr>
      <w:tr w14:paraId="126018AF" w14:textId="77777777" w:rsidTr="0002547C">
        <w:tblPrEx>
          <w:tblW w:w="9076" w:type="dxa"/>
          <w:tblLook w:val="04A0"/>
        </w:tblPrEx>
        <w:trPr>
          <w:trHeight w:val="432"/>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02547C" w:rsidRPr="00A473AE" w:rsidP="0002547C" w14:paraId="3E61430F" w14:textId="77777777">
            <w:pPr>
              <w:spacing w:after="0" w:line="240" w:lineRule="auto"/>
              <w:ind w:firstLine="220" w:firstLineChars="100"/>
              <w:rPr>
                <w:rFonts w:eastAsia="Times New Roman" w:cstheme="minorHAnsi"/>
                <w:color w:val="000000"/>
              </w:rPr>
            </w:pPr>
            <w:r w:rsidRPr="00A473AE">
              <w:rPr>
                <w:rFonts w:eastAsia="Times New Roman" w:cstheme="minorHAnsi"/>
                <w:color w:val="000000"/>
              </w:rPr>
              <w:t>Annual Respondent Hour Burden</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34565CE2"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70361A0C"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+145,077</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6692374B"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145,077</w:t>
            </w:r>
          </w:p>
        </w:tc>
      </w:tr>
      <w:tr w14:paraId="31AFDB24" w14:textId="77777777" w:rsidTr="0002547C">
        <w:tblPrEx>
          <w:tblW w:w="9076" w:type="dxa"/>
          <w:tblLook w:val="04A0"/>
        </w:tblPrEx>
        <w:trPr>
          <w:trHeight w:val="432"/>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02547C" w:rsidRPr="00A473AE" w:rsidP="0002547C" w14:paraId="0B9F9C49" w14:textId="77777777">
            <w:pPr>
              <w:spacing w:after="0" w:line="240" w:lineRule="auto"/>
              <w:ind w:firstLine="220" w:firstLineChars="100"/>
              <w:rPr>
                <w:rFonts w:eastAsia="Times New Roman" w:cstheme="minorHAnsi"/>
                <w:color w:val="000000"/>
              </w:rPr>
            </w:pPr>
            <w:r w:rsidRPr="00A473AE">
              <w:rPr>
                <w:rFonts w:eastAsia="Times New Roman" w:cstheme="minorHAnsi"/>
                <w:color w:val="000000"/>
              </w:rPr>
              <w:t>Annual Respondent Cost Burden</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053B6488"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528C57DF"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$16,578,243</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6D13F521"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$16,578,243</w:t>
            </w:r>
          </w:p>
        </w:tc>
      </w:tr>
      <w:tr w14:paraId="152DDF24" w14:textId="77777777" w:rsidTr="0002547C">
        <w:tblPrEx>
          <w:tblW w:w="9076" w:type="dxa"/>
          <w:tblLook w:val="04A0"/>
        </w:tblPrEx>
        <w:trPr>
          <w:trHeight w:val="432"/>
        </w:trPr>
        <w:tc>
          <w:tcPr>
            <w:tcW w:w="3460" w:type="dxa"/>
            <w:tcBorders>
              <w:top w:val="nil"/>
              <w:left w:val="single" w:sz="8" w:space="0" w:color="auto"/>
              <w:bottom w:val="single" w:sz="8" w:space="0" w:color="auto"/>
              <w:right w:val="single" w:sz="8" w:space="0" w:color="auto"/>
            </w:tcBorders>
            <w:shd w:val="clear" w:color="000000" w:fill="D9D9D9"/>
            <w:vAlign w:val="center"/>
            <w:hideMark/>
          </w:tcPr>
          <w:p w:rsidR="0002547C" w:rsidRPr="00A473AE" w:rsidP="0002547C" w14:paraId="4276BA23" w14:textId="77777777">
            <w:pPr>
              <w:spacing w:after="0" w:line="240" w:lineRule="auto"/>
              <w:ind w:firstLine="0"/>
              <w:rPr>
                <w:rFonts w:eastAsia="Times New Roman" w:cstheme="minorHAnsi"/>
                <w:color w:val="000000"/>
              </w:rPr>
            </w:pPr>
            <w:r w:rsidRPr="00A473AE">
              <w:rPr>
                <w:rFonts w:eastAsia="Times New Roman" w:cstheme="minorHAnsi"/>
                <w:color w:val="000000"/>
              </w:rPr>
              <w:t>EPA</w:t>
            </w:r>
          </w:p>
        </w:tc>
        <w:tc>
          <w:tcPr>
            <w:tcW w:w="1872" w:type="dxa"/>
            <w:tcBorders>
              <w:top w:val="nil"/>
              <w:left w:val="nil"/>
              <w:bottom w:val="single" w:sz="8" w:space="0" w:color="auto"/>
              <w:right w:val="single" w:sz="8" w:space="0" w:color="auto"/>
            </w:tcBorders>
            <w:shd w:val="clear" w:color="000000" w:fill="D9D9D9"/>
            <w:vAlign w:val="center"/>
            <w:hideMark/>
          </w:tcPr>
          <w:p w:rsidR="0002547C" w:rsidRPr="00A473AE" w:rsidP="0002547C" w14:paraId="5FCFA42F"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1872" w:type="dxa"/>
            <w:tcBorders>
              <w:top w:val="nil"/>
              <w:left w:val="nil"/>
              <w:bottom w:val="single" w:sz="8" w:space="0" w:color="auto"/>
              <w:right w:val="single" w:sz="8" w:space="0" w:color="auto"/>
            </w:tcBorders>
            <w:shd w:val="clear" w:color="000000" w:fill="D9D9D9"/>
            <w:vAlign w:val="center"/>
            <w:hideMark/>
          </w:tcPr>
          <w:p w:rsidR="0002547C" w:rsidRPr="00A473AE" w:rsidP="0002547C" w14:paraId="3BDA8640"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w:t>
            </w:r>
          </w:p>
        </w:tc>
        <w:tc>
          <w:tcPr>
            <w:tcW w:w="1872" w:type="dxa"/>
            <w:tcBorders>
              <w:top w:val="nil"/>
              <w:left w:val="nil"/>
              <w:bottom w:val="single" w:sz="8" w:space="0" w:color="auto"/>
              <w:right w:val="single" w:sz="8" w:space="0" w:color="auto"/>
            </w:tcBorders>
            <w:shd w:val="clear" w:color="000000" w:fill="D9D9D9"/>
            <w:vAlign w:val="center"/>
            <w:hideMark/>
          </w:tcPr>
          <w:p w:rsidR="0002547C" w:rsidRPr="00A473AE" w:rsidP="0002547C" w14:paraId="495D23A9"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w:t>
            </w:r>
          </w:p>
        </w:tc>
      </w:tr>
      <w:tr w14:paraId="4E12A1EA" w14:textId="77777777" w:rsidTr="0002547C">
        <w:tblPrEx>
          <w:tblW w:w="9076" w:type="dxa"/>
          <w:tblLook w:val="04A0"/>
        </w:tblPrEx>
        <w:trPr>
          <w:trHeight w:val="432"/>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02547C" w:rsidRPr="00A473AE" w:rsidP="0002547C" w14:paraId="1BD62C44" w14:textId="77777777">
            <w:pPr>
              <w:spacing w:after="0" w:line="240" w:lineRule="auto"/>
              <w:ind w:firstLine="220" w:firstLineChars="100"/>
              <w:rPr>
                <w:rFonts w:eastAsia="Times New Roman" w:cstheme="minorHAnsi"/>
                <w:color w:val="000000"/>
              </w:rPr>
            </w:pPr>
            <w:r w:rsidRPr="00A473AE">
              <w:rPr>
                <w:rFonts w:eastAsia="Times New Roman" w:cstheme="minorHAnsi"/>
                <w:color w:val="000000"/>
              </w:rPr>
              <w:t>All EPA Costs</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026CEB6C" w14:textId="77777777">
            <w:pPr>
              <w:spacing w:after="0" w:line="240" w:lineRule="auto"/>
              <w:ind w:firstLine="0"/>
              <w:jc w:val="center"/>
              <w:rPr>
                <w:rFonts w:eastAsia="Times New Roman" w:cstheme="minorHAnsi"/>
                <w:color w:val="000000"/>
              </w:rPr>
            </w:pPr>
            <w:r w:rsidRPr="00A473AE">
              <w:rPr>
                <w:rFonts w:eastAsia="Times New Roman" w:cstheme="minorHAnsi"/>
                <w:color w:val="000000"/>
              </w:rPr>
              <w:t xml:space="preserve">$5,589,000 </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279042FC" w14:textId="36C2B6CB">
            <w:pPr>
              <w:spacing w:after="0" w:line="240" w:lineRule="auto"/>
              <w:ind w:firstLine="0"/>
              <w:jc w:val="center"/>
              <w:rPr>
                <w:rFonts w:eastAsia="Times New Roman" w:cstheme="minorHAnsi"/>
                <w:color w:val="000000"/>
              </w:rPr>
            </w:pPr>
            <w:r w:rsidRPr="00A473AE">
              <w:rPr>
                <w:rFonts w:eastAsia="Times New Roman" w:cstheme="minorHAnsi"/>
                <w:color w:val="000000"/>
              </w:rPr>
              <w:t>-$</w:t>
            </w:r>
            <w:r w:rsidRPr="00A473AE" w:rsidR="00872F98">
              <w:rPr>
                <w:rFonts w:eastAsia="Times New Roman" w:cstheme="minorHAnsi"/>
                <w:color w:val="000000"/>
              </w:rPr>
              <w:t>221</w:t>
            </w:r>
            <w:r w:rsidRPr="00A473AE">
              <w:rPr>
                <w:rFonts w:eastAsia="Times New Roman" w:cstheme="minorHAnsi"/>
                <w:color w:val="000000"/>
              </w:rPr>
              <w:t>,200</w:t>
            </w:r>
          </w:p>
        </w:tc>
        <w:tc>
          <w:tcPr>
            <w:tcW w:w="1872" w:type="dxa"/>
            <w:tcBorders>
              <w:top w:val="nil"/>
              <w:left w:val="nil"/>
              <w:bottom w:val="single" w:sz="8" w:space="0" w:color="auto"/>
              <w:right w:val="single" w:sz="8" w:space="0" w:color="auto"/>
            </w:tcBorders>
            <w:shd w:val="clear" w:color="auto" w:fill="auto"/>
            <w:vAlign w:val="center"/>
            <w:hideMark/>
          </w:tcPr>
          <w:p w:rsidR="0002547C" w:rsidRPr="00A473AE" w:rsidP="0002547C" w14:paraId="64669297" w14:textId="2AA9EDC2">
            <w:pPr>
              <w:spacing w:after="0" w:line="240" w:lineRule="auto"/>
              <w:ind w:firstLine="0"/>
              <w:jc w:val="center"/>
              <w:rPr>
                <w:rFonts w:eastAsia="Times New Roman" w:cstheme="minorHAnsi"/>
                <w:color w:val="000000"/>
              </w:rPr>
            </w:pPr>
            <w:r w:rsidRPr="00A473AE">
              <w:rPr>
                <w:rFonts w:eastAsia="Times New Roman" w:cstheme="minorHAnsi"/>
                <w:color w:val="000000"/>
              </w:rPr>
              <w:t>$5,</w:t>
            </w:r>
            <w:r w:rsidRPr="00A473AE" w:rsidR="00ED6365">
              <w:rPr>
                <w:rFonts w:eastAsia="Times New Roman" w:cstheme="minorHAnsi"/>
                <w:color w:val="000000"/>
              </w:rPr>
              <w:t>367</w:t>
            </w:r>
            <w:r w:rsidRPr="00A473AE">
              <w:rPr>
                <w:rFonts w:eastAsia="Times New Roman" w:cstheme="minorHAnsi"/>
                <w:color w:val="000000"/>
              </w:rPr>
              <w:t xml:space="preserve">,800 </w:t>
            </w:r>
          </w:p>
        </w:tc>
      </w:tr>
    </w:tbl>
    <w:p w:rsidR="0002547C" w:rsidRPr="00A473AE" w:rsidP="002943D2" w14:paraId="547B2725" w14:textId="77777777">
      <w:pPr>
        <w:spacing w:line="259" w:lineRule="auto"/>
        <w:ind w:firstLine="0"/>
        <w:rPr>
          <w:rFonts w:cstheme="minorHAnsi"/>
        </w:rPr>
      </w:pPr>
    </w:p>
    <w:p w:rsidR="005D140B" w:rsidRPr="00A473A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2" w:name="_Toc156593389"/>
      <w:r w:rsidRPr="00A473AE">
        <w:rPr>
          <w:rFonts w:asciiTheme="minorHAnsi" w:hAnsiTheme="minorHAnsi" w:cstheme="minorHAnsi"/>
          <w:b/>
          <w:bCs/>
          <w:color w:val="000000" w:themeColor="text1"/>
          <w:sz w:val="22"/>
          <w:szCs w:val="22"/>
        </w:rPr>
        <w:t>PUBLICATION OF DATA</w:t>
      </w:r>
      <w:bookmarkStart w:id="43" w:name="_Toc156593390"/>
      <w:bookmarkEnd w:id="42"/>
      <w:r w:rsidRPr="00A473AE" w:rsidR="00EF46E9">
        <w:rPr>
          <w:rFonts w:asciiTheme="minorHAnsi" w:hAnsiTheme="minorHAnsi" w:cstheme="minorHAnsi"/>
          <w:b/>
          <w:bCs/>
          <w:color w:val="000000" w:themeColor="text1"/>
          <w:sz w:val="22"/>
          <w:szCs w:val="22"/>
        </w:rPr>
        <w:t>:</w:t>
      </w:r>
    </w:p>
    <w:p w:rsidR="001F0834" w:rsidRPr="00A473AE" w:rsidP="00940939" w14:paraId="21A4F990" w14:textId="3CA04715">
      <w:pPr>
        <w:pBdr>
          <w:bottom w:val="single" w:sz="4" w:space="1" w:color="auto"/>
        </w:pBdr>
        <w:spacing w:line="240" w:lineRule="auto"/>
        <w:ind w:firstLine="0"/>
        <w:jc w:val="both"/>
        <w:rPr>
          <w:rFonts w:cstheme="minorHAnsi"/>
          <w:i/>
          <w:iCs/>
        </w:rPr>
      </w:pPr>
      <w:r w:rsidRPr="00A473AE">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770D" w:rsidRPr="00A473AE" w:rsidP="00FA770D" w14:paraId="1CB0F66D" w14:textId="47B0D765">
      <w:r w:rsidRPr="00A473AE">
        <w:t xml:space="preserve">This ICR </w:t>
      </w:r>
      <w:r w:rsidRPr="00A473AE" w:rsidR="00FB5006">
        <w:t xml:space="preserve">quantifies the costs of </w:t>
      </w:r>
      <w:r w:rsidRPr="00A473AE">
        <w:t>collect</w:t>
      </w:r>
      <w:r w:rsidRPr="00A473AE" w:rsidR="00FB5006">
        <w:t>ing</w:t>
      </w:r>
      <w:r w:rsidRPr="00A473AE">
        <w:t xml:space="preserve"> data for the NEI, </w:t>
      </w:r>
      <w:r w:rsidRPr="00A473AE" w:rsidR="00D748E1">
        <w:t xml:space="preserve">from </w:t>
      </w:r>
      <w:r w:rsidRPr="00A473AE">
        <w:t xml:space="preserve">which </w:t>
      </w:r>
      <w:r w:rsidRPr="00A473AE" w:rsidR="00D748E1">
        <w:t xml:space="preserve">the EPA </w:t>
      </w:r>
      <w:r w:rsidRPr="00A473AE">
        <w:t xml:space="preserve">publishes point source emissions data on an annual basis, with full inventory updates (including nonpoint, mobile, and events) every </w:t>
      </w:r>
      <w:r w:rsidRPr="00A473AE" w:rsidR="004D219E">
        <w:t>3</w:t>
      </w:r>
      <w:r w:rsidRPr="00A473AE">
        <w:t xml:space="preserve"> </w:t>
      </w:r>
      <w:r w:rsidRPr="00A473AE" w:rsidR="00597E97">
        <w:t>years.</w:t>
      </w:r>
      <w:r w:rsidRPr="00A473AE">
        <w:t xml:space="preserve"> After </w:t>
      </w:r>
      <w:r w:rsidRPr="00A473AE" w:rsidR="006D2CA8">
        <w:t>State</w:t>
      </w:r>
      <w:r w:rsidRPr="00A473AE">
        <w:t xml:space="preserve">s submit the data, </w:t>
      </w:r>
      <w:r w:rsidRPr="00A473AE" w:rsidR="00D748E1">
        <w:t xml:space="preserve">the </w:t>
      </w:r>
      <w:r w:rsidRPr="00A473AE">
        <w:t>EPA quality assures the point source data, resolves quality issues with the data submitters, and publishes the point source</w:t>
      </w:r>
      <w:r w:rsidRPr="00A473AE" w:rsidR="00D748E1">
        <w:t xml:space="preserve"> emission</w:t>
      </w:r>
      <w:r w:rsidRPr="00A473AE">
        <w:t xml:space="preserve">s in the EIS within 6-9 months. The remainder of the NEI data are published in the EIS and on EPA’s website within </w:t>
      </w:r>
      <w:r w:rsidRPr="00A473AE">
        <w:t>15 months. The NEI is used in numerous EPA activities that are described in the latest NEI Technical Support Document available on EPA’s NEI website.</w:t>
      </w:r>
      <w:r>
        <w:rPr>
          <w:rStyle w:val="FootnoteReference"/>
        </w:rPr>
        <w:footnoteReference w:id="19"/>
      </w:r>
    </w:p>
    <w:p w:rsidR="00627768" w:rsidRPr="00A473A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A473AE">
        <w:rPr>
          <w:rFonts w:asciiTheme="minorHAnsi" w:hAnsiTheme="minorHAnsi" w:cstheme="minorHAnsi"/>
          <w:b/>
          <w:bCs/>
          <w:color w:val="000000" w:themeColor="text1"/>
          <w:sz w:val="22"/>
          <w:szCs w:val="22"/>
        </w:rPr>
        <w:t>DISPLAY OF OMB CONTROL NUMBER AND EXPIRATION DATE ON INSTRUMENTS</w:t>
      </w:r>
      <w:bookmarkEnd w:id="43"/>
      <w:r w:rsidRPr="00A473AE" w:rsidR="00EF46E9">
        <w:rPr>
          <w:rFonts w:asciiTheme="minorHAnsi" w:hAnsiTheme="minorHAnsi" w:cstheme="minorHAnsi"/>
          <w:b/>
          <w:bCs/>
          <w:color w:val="000000" w:themeColor="text1"/>
          <w:sz w:val="22"/>
          <w:szCs w:val="22"/>
        </w:rPr>
        <w:t>:</w:t>
      </w:r>
      <w:r w:rsidRPr="00A473AE" w:rsidR="00644EBE">
        <w:rPr>
          <w:rFonts w:asciiTheme="minorHAnsi" w:hAnsiTheme="minorHAnsi" w:cstheme="minorHAnsi"/>
          <w:b/>
          <w:bCs/>
          <w:sz w:val="22"/>
          <w:szCs w:val="22"/>
        </w:rPr>
        <w:t xml:space="preserve"> </w:t>
      </w:r>
    </w:p>
    <w:p w:rsidR="001F0834" w:rsidRPr="00A473AE" w:rsidP="00940939" w14:paraId="23256265" w14:textId="77777777">
      <w:pPr>
        <w:pBdr>
          <w:bottom w:val="single" w:sz="4" w:space="1" w:color="auto"/>
        </w:pBdr>
        <w:spacing w:line="240" w:lineRule="auto"/>
        <w:ind w:firstLine="0"/>
        <w:jc w:val="both"/>
        <w:rPr>
          <w:rFonts w:cstheme="minorHAnsi"/>
          <w:i/>
          <w:iCs/>
        </w:rPr>
      </w:pPr>
      <w:r w:rsidRPr="00A473AE">
        <w:rPr>
          <w:rFonts w:cstheme="minorHAnsi"/>
          <w:i/>
          <w:iCs/>
        </w:rPr>
        <w:t>If seeking approval to not display the expiration date for OMB approval of the information collection, explain the reasons that display would be inappropriate.</w:t>
      </w:r>
    </w:p>
    <w:p w:rsidR="00FA770D" w:rsidRPr="00A473AE" w:rsidP="00FA770D" w14:paraId="019B5596" w14:textId="4EB626A6">
      <w:r w:rsidRPr="00A473AE">
        <w:t>Data under this action will be collected through electronic systems. Given that the expiration date of an ICR can change based on monthly extensions near the end of an ICR approval,</w:t>
      </w:r>
      <w:r w:rsidRPr="00A473AE" w:rsidR="00F91497">
        <w:t xml:space="preserve"> the</w:t>
      </w:r>
      <w:r w:rsidRPr="00A473AE">
        <w:t xml:space="preserve"> EPA requests that the expiration date not be required to be displayed on the EIS and CAERS data collection systems. The expiration date will be included in the user guides for both CAERS and use of CDX to submit to EIS.</w:t>
      </w:r>
    </w:p>
    <w:p w:rsidR="00691828" w:rsidRPr="00A473A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4" w:name="_Toc156593391"/>
      <w:r w:rsidRPr="00A473AE">
        <w:rPr>
          <w:rFonts w:asciiTheme="minorHAnsi" w:hAnsiTheme="minorHAnsi" w:cstheme="minorHAnsi"/>
          <w:b/>
          <w:bCs/>
          <w:color w:val="000000" w:themeColor="text1"/>
          <w:sz w:val="22"/>
          <w:szCs w:val="22"/>
        </w:rPr>
        <w:t>CERTIFICATION STATEMENT</w:t>
      </w:r>
      <w:bookmarkEnd w:id="44"/>
      <w:r w:rsidRPr="00A473AE" w:rsidR="00EF46E9">
        <w:rPr>
          <w:rFonts w:asciiTheme="minorHAnsi" w:hAnsiTheme="minorHAnsi" w:cstheme="minorHAnsi"/>
          <w:b/>
          <w:bCs/>
          <w:color w:val="000000" w:themeColor="text1"/>
          <w:sz w:val="22"/>
          <w:szCs w:val="22"/>
        </w:rPr>
        <w:t>:</w:t>
      </w:r>
    </w:p>
    <w:p w:rsidR="001F0834" w:rsidRPr="00A473AE" w:rsidP="00940939" w14:paraId="59893047" w14:textId="77777777">
      <w:pPr>
        <w:pBdr>
          <w:bottom w:val="single" w:sz="4" w:space="1" w:color="auto"/>
        </w:pBdr>
        <w:spacing w:line="240" w:lineRule="auto"/>
        <w:ind w:firstLine="0"/>
        <w:jc w:val="both"/>
        <w:rPr>
          <w:rFonts w:cstheme="minorHAnsi"/>
          <w:i/>
          <w:iCs/>
        </w:rPr>
      </w:pPr>
      <w:r w:rsidRPr="00A473AE">
        <w:rPr>
          <w:rFonts w:cstheme="minorHAnsi"/>
          <w:i/>
          <w:iCs/>
        </w:rPr>
        <w:t>Explain each exception to the topics of the certification statement identified in “Certification for Paperwork Reduction Act Submissions.”</w:t>
      </w:r>
    </w:p>
    <w:p w:rsidR="00A473AE" w:rsidP="00A473AE" w14:paraId="3729FDD7" w14:textId="449B7038">
      <w:pPr>
        <w:ind w:firstLine="0"/>
        <w:rPr>
          <w:rFonts w:cstheme="minorHAnsi"/>
        </w:rPr>
      </w:pPr>
      <w:r w:rsidRPr="00A473AE">
        <w:rPr>
          <w:rFonts w:cstheme="minorHAnsi"/>
        </w:rPr>
        <w:t>This information collection complies with all provisions of the Certification for Paperwork Reduction Act</w:t>
      </w:r>
      <w:r>
        <w:rPr>
          <w:rFonts w:cstheme="minorHAnsi"/>
        </w:rPr>
        <w:t xml:space="preserve"> </w:t>
      </w:r>
      <w:r w:rsidRPr="00A473AE">
        <w:rPr>
          <w:rFonts w:cstheme="minorHAnsi"/>
        </w:rPr>
        <w:t>Submissions.</w:t>
      </w:r>
      <w:r>
        <w:rPr>
          <w:rFonts w:cstheme="minorHAnsi"/>
        </w:rPr>
        <w:br w:type="page"/>
      </w:r>
    </w:p>
    <w:p w:rsidR="0088269D" w:rsidRPr="00A473AE" w:rsidP="00C01657" w14:paraId="26E6ED61" w14:textId="236AC3F1">
      <w:pPr>
        <w:pStyle w:val="Heading3"/>
        <w:numPr>
          <w:ilvl w:val="2"/>
          <w:numId w:val="34"/>
        </w:numPr>
        <w:spacing w:after="240"/>
        <w:ind w:left="446"/>
      </w:pPr>
      <w:bookmarkStart w:id="45" w:name="_Ref206570378"/>
      <w:r w:rsidRPr="00A473AE">
        <w:t>Information collected</w:t>
      </w:r>
      <w:bookmarkEnd w:id="45"/>
    </w:p>
    <w:p w:rsidR="00192684" w:rsidRPr="00A473AE" w:rsidP="0088269D" w14:paraId="399BA8E3" w14:textId="28FB0A8B">
      <w:r w:rsidRPr="00A473AE">
        <w:t xml:space="preserve">The AERR collects numerous data elements as describes by the following three tables. Point source data are collected annually. </w:t>
      </w:r>
      <w:r w:rsidRPr="00A473AE" w:rsidR="00C15729">
        <w:fldChar w:fldCharType="begin"/>
      </w:r>
      <w:r w:rsidRPr="00A473AE" w:rsidR="00C15729">
        <w:instrText xml:space="preserve"> REF _Ref206570431 \h </w:instrText>
      </w:r>
      <w:r w:rsidR="00A473AE">
        <w:instrText xml:space="preserve"> \* MERGEFORMAT </w:instrText>
      </w:r>
      <w:r w:rsidRPr="00A473AE" w:rsidR="00C15729">
        <w:fldChar w:fldCharType="separate"/>
      </w:r>
      <w:r w:rsidRPr="00A473AE" w:rsidR="00D42CD7">
        <w:t xml:space="preserve">Table </w:t>
      </w:r>
      <w:r w:rsidRPr="00A473AE" w:rsidR="00D42CD7">
        <w:rPr>
          <w:noProof/>
        </w:rPr>
        <w:t>A</w:t>
      </w:r>
      <w:r w:rsidRPr="00A473AE" w:rsidR="00D42CD7">
        <w:noBreakHyphen/>
      </w:r>
      <w:r w:rsidRPr="00A473AE" w:rsidR="00D42CD7">
        <w:rPr>
          <w:noProof/>
        </w:rPr>
        <w:t>1</w:t>
      </w:r>
      <w:r w:rsidRPr="00A473AE" w:rsidR="00C15729">
        <w:fldChar w:fldCharType="end"/>
      </w:r>
      <w:r w:rsidRPr="00A473AE">
        <w:t xml:space="preserve"> provides the data elements for the point source facility characteristics (called the “facility inventory”) and </w:t>
      </w:r>
      <w:r w:rsidRPr="00A473AE" w:rsidR="00C15729">
        <w:fldChar w:fldCharType="begin"/>
      </w:r>
      <w:r w:rsidRPr="00A473AE" w:rsidR="00C15729">
        <w:instrText xml:space="preserve"> REF _Ref206570443 \h </w:instrText>
      </w:r>
      <w:r w:rsidR="00A473AE">
        <w:instrText xml:space="preserve"> \* MERGEFORMAT </w:instrText>
      </w:r>
      <w:r w:rsidRPr="00A473AE" w:rsidR="00C15729">
        <w:fldChar w:fldCharType="separate"/>
      </w:r>
      <w:r w:rsidRPr="00A473AE" w:rsidR="00D42CD7">
        <w:t xml:space="preserve">Table </w:t>
      </w:r>
      <w:r w:rsidRPr="00A473AE" w:rsidR="00D42CD7">
        <w:rPr>
          <w:noProof/>
        </w:rPr>
        <w:t>A</w:t>
      </w:r>
      <w:r w:rsidRPr="00A473AE" w:rsidR="00D42CD7">
        <w:noBreakHyphen/>
      </w:r>
      <w:r w:rsidRPr="00A473AE" w:rsidR="00D42CD7">
        <w:rPr>
          <w:noProof/>
        </w:rPr>
        <w:t>2</w:t>
      </w:r>
      <w:r w:rsidRPr="00A473AE" w:rsidR="00C15729">
        <w:fldChar w:fldCharType="end"/>
      </w:r>
      <w:r w:rsidRPr="00A473AE" w:rsidR="00C15729">
        <w:t xml:space="preserve"> </w:t>
      </w:r>
      <w:r w:rsidRPr="00A473AE">
        <w:t xml:space="preserve">provides the data elements for the annual emissions collection. </w:t>
      </w:r>
      <w:r w:rsidRPr="00A473AE" w:rsidR="00C15729">
        <w:t xml:space="preserve">For </w:t>
      </w:r>
      <w:r w:rsidRPr="00A473AE" w:rsidR="00597E97">
        <w:t>both point-</w:t>
      </w:r>
      <w:r w:rsidRPr="00A473AE" w:rsidR="00C15729">
        <w:t xml:space="preserve">source tables, data elements are repeated in multiple sections when they are used to connect the contents of different tables in the data submission. The tables are indicated with shaded rows in the table followed by an indentation before </w:t>
      </w:r>
      <w:r w:rsidRPr="00A473AE" w:rsidR="00597E97">
        <w:t>all</w:t>
      </w:r>
      <w:r w:rsidRPr="00A473AE" w:rsidR="00C15729">
        <w:t xml:space="preserve"> the data elements listed in the tables. </w:t>
      </w:r>
      <w:r w:rsidRPr="00A473AE" w:rsidR="00C15729">
        <w:fldChar w:fldCharType="begin"/>
      </w:r>
      <w:r w:rsidRPr="00A473AE" w:rsidR="00C15729">
        <w:instrText xml:space="preserve"> REF _Ref206570540 \h </w:instrText>
      </w:r>
      <w:r w:rsidR="00A473AE">
        <w:instrText xml:space="preserve"> \* MERGEFORMAT </w:instrText>
      </w:r>
      <w:r w:rsidRPr="00A473AE" w:rsidR="00C15729">
        <w:fldChar w:fldCharType="separate"/>
      </w:r>
      <w:r w:rsidRPr="00A473AE" w:rsidR="00D42CD7">
        <w:t xml:space="preserve">Table </w:t>
      </w:r>
      <w:r w:rsidRPr="00A473AE" w:rsidR="00D42CD7">
        <w:rPr>
          <w:noProof/>
        </w:rPr>
        <w:t>A</w:t>
      </w:r>
      <w:r w:rsidRPr="00A473AE" w:rsidR="00D42CD7">
        <w:noBreakHyphen/>
      </w:r>
      <w:r w:rsidRPr="00A473AE" w:rsidR="00D42CD7">
        <w:rPr>
          <w:noProof/>
        </w:rPr>
        <w:t>3</w:t>
      </w:r>
      <w:r w:rsidRPr="00A473AE" w:rsidR="00C15729">
        <w:fldChar w:fldCharType="end"/>
      </w:r>
      <w:r w:rsidRPr="00A473AE" w:rsidR="00C15729">
        <w:t xml:space="preserve"> </w:t>
      </w:r>
      <w:r w:rsidRPr="00A473AE">
        <w:t xml:space="preserve">provides the data elements for nonpoint and mobile sources. </w:t>
      </w:r>
    </w:p>
    <w:p w:rsidR="0088269D" w:rsidRPr="00A473AE" w:rsidP="0088269D" w14:paraId="72B1A6B8" w14:textId="41D03F2D">
      <w:r w:rsidRPr="00A473AE">
        <w:fldChar w:fldCharType="begin"/>
      </w:r>
      <w:r w:rsidRPr="00A473AE">
        <w:instrText xml:space="preserve"> REF _Ref206570550 \h </w:instrText>
      </w:r>
      <w:r w:rsidR="00A473AE">
        <w:instrText xml:space="preserve"> \* MERGEFORMAT </w:instrText>
      </w:r>
      <w:r w:rsidRPr="00A473AE">
        <w:fldChar w:fldCharType="separate"/>
      </w:r>
      <w:r w:rsidRPr="00A473AE" w:rsidR="00D42CD7">
        <w:t xml:space="preserve">Table </w:t>
      </w:r>
      <w:r w:rsidRPr="00A473AE" w:rsidR="00D42CD7">
        <w:rPr>
          <w:noProof/>
        </w:rPr>
        <w:t>A</w:t>
      </w:r>
      <w:r w:rsidRPr="00A473AE" w:rsidR="00D42CD7">
        <w:noBreakHyphen/>
      </w:r>
      <w:r w:rsidRPr="00A473AE" w:rsidR="00D42CD7">
        <w:rPr>
          <w:noProof/>
        </w:rPr>
        <w:t>4</w:t>
      </w:r>
      <w:r w:rsidRPr="00A473AE">
        <w:fldChar w:fldCharType="end"/>
      </w:r>
      <w:r w:rsidRPr="00A473AE" w:rsidR="00192684">
        <w:t xml:space="preserve"> and A-5</w:t>
      </w:r>
      <w:r w:rsidRPr="00A473AE">
        <w:t xml:space="preserve"> </w:t>
      </w:r>
      <w:r w:rsidRPr="00A473AE">
        <w:t>provide the data elements for the voluntary reporting of fires data</w:t>
      </w:r>
      <w:r w:rsidRPr="00A473AE" w:rsidR="00192684">
        <w:t xml:space="preserve"> for broadcast burning and pile burns, respectively</w:t>
      </w:r>
      <w:r w:rsidRPr="00A473AE">
        <w:t>.</w:t>
      </w:r>
      <w:r w:rsidRPr="00A473AE" w:rsidR="00192684">
        <w:t xml:space="preserve">  Tables </w:t>
      </w:r>
      <w:r w:rsidRPr="00A473AE" w:rsidR="00192684">
        <w:rPr>
          <w:noProof/>
        </w:rPr>
        <w:t>A</w:t>
      </w:r>
      <w:r w:rsidRPr="00A473AE" w:rsidR="00192684">
        <w:noBreakHyphen/>
        <w:t xml:space="preserve">6 provides the format for the draft fire emissions data that the EPA provides for </w:t>
      </w:r>
      <w:r w:rsidRPr="00A473AE" w:rsidR="00B4287D">
        <w:t>State</w:t>
      </w:r>
      <w:r w:rsidRPr="00A473AE" w:rsidR="00192684">
        <w:t>s to review and provide comment.</w:t>
      </w:r>
    </w:p>
    <w:p w:rsidR="0088269D" w:rsidRPr="00A473AE" w:rsidP="00C01657" w14:paraId="3E14C5AC" w14:textId="328AA755">
      <w:pPr>
        <w:pStyle w:val="Caption"/>
      </w:pPr>
      <w:bookmarkStart w:id="46" w:name="_Ref206570431"/>
      <w:r w:rsidRPr="00A473AE">
        <w:t xml:space="preserve">Table </w:t>
      </w:r>
      <w:r w:rsidRPr="00A473AE" w:rsidR="00C01657">
        <w:fldChar w:fldCharType="begin"/>
      </w:r>
      <w:r w:rsidRPr="00A473AE" w:rsidR="00C01657">
        <w:instrText xml:space="preserve"> STYLEREF 3 \s </w:instrText>
      </w:r>
      <w:r w:rsidRPr="00A473AE" w:rsidR="00C01657">
        <w:fldChar w:fldCharType="separate"/>
      </w:r>
      <w:r w:rsidRPr="00A473AE" w:rsidR="00D42CD7">
        <w:rPr>
          <w:noProof/>
        </w:rPr>
        <w:t>A</w:t>
      </w:r>
      <w:r w:rsidRPr="00A473AE" w:rsidR="00C01657">
        <w:fldChar w:fldCharType="end"/>
      </w:r>
      <w:r w:rsidRPr="00A473AE" w:rsidR="00C01657">
        <w:noBreakHyphen/>
      </w:r>
      <w:r w:rsidRPr="00A473AE" w:rsidR="00C01657">
        <w:fldChar w:fldCharType="begin"/>
      </w:r>
      <w:r w:rsidRPr="00A473AE" w:rsidR="00C01657">
        <w:instrText xml:space="preserve"> SEQ Table \* ARABIC \s 3 </w:instrText>
      </w:r>
      <w:r w:rsidRPr="00A473AE" w:rsidR="00C01657">
        <w:fldChar w:fldCharType="separate"/>
      </w:r>
      <w:r w:rsidRPr="00A473AE" w:rsidR="00D42CD7">
        <w:rPr>
          <w:noProof/>
        </w:rPr>
        <w:t>1</w:t>
      </w:r>
      <w:r w:rsidRPr="00A473AE" w:rsidR="00C01657">
        <w:fldChar w:fldCharType="end"/>
      </w:r>
      <w:bookmarkEnd w:id="46"/>
      <w:r w:rsidRPr="00A473AE">
        <w:t>: Point source facility inventory data elements and their descriptions</w:t>
      </w:r>
    </w:p>
    <w:tbl>
      <w:tblPr>
        <w:tblW w:w="96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00"/>
      </w:tblPr>
      <w:tblGrid>
        <w:gridCol w:w="391"/>
        <w:gridCol w:w="2432"/>
        <w:gridCol w:w="720"/>
        <w:gridCol w:w="1440"/>
        <w:gridCol w:w="4657"/>
        <w:gridCol w:w="23"/>
      </w:tblGrid>
      <w:tr w14:paraId="237ABFE6" w14:textId="77777777" w:rsidTr="002F12D1">
        <w:tblPrEx>
          <w:tblW w:w="96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00"/>
        </w:tblPrEx>
        <w:trPr>
          <w:trHeight w:val="348"/>
          <w:tblHeader/>
        </w:trPr>
        <w:tc>
          <w:tcPr>
            <w:tcW w:w="2823" w:type="dxa"/>
            <w:gridSpan w:val="2"/>
            <w:tcBorders>
              <w:bottom w:val="single" w:sz="4" w:space="0" w:color="auto"/>
            </w:tcBorders>
            <w:shd w:val="clear" w:color="auto" w:fill="767171" w:themeFill="background2" w:themeFillShade="80"/>
            <w:vAlign w:val="bottom"/>
          </w:tcPr>
          <w:p w:rsidR="002F12D1" w:rsidRPr="00A473AE" w14:paraId="1AC8B418" w14:textId="0FE1DD8C">
            <w:pPr>
              <w:autoSpaceDE w:val="0"/>
              <w:autoSpaceDN w:val="0"/>
              <w:adjustRightInd w:val="0"/>
              <w:spacing w:after="0" w:line="240" w:lineRule="auto"/>
              <w:ind w:firstLine="0"/>
              <w:rPr>
                <w:rFonts w:cstheme="minorHAnsi"/>
                <w:b/>
                <w:bCs/>
                <w:color w:val="FFFFFF" w:themeColor="background1"/>
                <w:sz w:val="20"/>
                <w:szCs w:val="20"/>
              </w:rPr>
            </w:pPr>
            <w:r w:rsidRPr="00A473AE">
              <w:rPr>
                <w:rFonts w:cstheme="minorHAnsi"/>
                <w:b/>
                <w:bCs/>
                <w:color w:val="FFFFFF" w:themeColor="background1"/>
                <w:sz w:val="20"/>
                <w:szCs w:val="20"/>
              </w:rPr>
              <w:t>Table/Data Element</w:t>
            </w:r>
          </w:p>
        </w:tc>
        <w:tc>
          <w:tcPr>
            <w:tcW w:w="720" w:type="dxa"/>
            <w:shd w:val="clear" w:color="auto" w:fill="767171" w:themeFill="background2" w:themeFillShade="80"/>
            <w:vAlign w:val="bottom"/>
          </w:tcPr>
          <w:p w:rsidR="002F12D1" w:rsidRPr="00A473AE" w:rsidP="000412D7" w14:paraId="20B1C913" w14:textId="32F72D6E">
            <w:pPr>
              <w:autoSpaceDE w:val="0"/>
              <w:autoSpaceDN w:val="0"/>
              <w:adjustRightInd w:val="0"/>
              <w:spacing w:after="0" w:line="240" w:lineRule="auto"/>
              <w:ind w:firstLine="0"/>
              <w:rPr>
                <w:rFonts w:cstheme="minorHAnsi"/>
                <w:b/>
                <w:bCs/>
                <w:sz w:val="20"/>
                <w:szCs w:val="20"/>
              </w:rPr>
            </w:pPr>
            <w:r w:rsidRPr="00A473AE">
              <w:rPr>
                <w:rFonts w:cstheme="minorHAnsi"/>
                <w:b/>
                <w:bCs/>
                <w:color w:val="FFFFFF" w:themeColor="background1"/>
                <w:sz w:val="20"/>
                <w:szCs w:val="20"/>
              </w:rPr>
              <w:t>Required</w:t>
            </w:r>
          </w:p>
        </w:tc>
        <w:tc>
          <w:tcPr>
            <w:tcW w:w="1440" w:type="dxa"/>
            <w:shd w:val="clear" w:color="auto" w:fill="767171" w:themeFill="background2" w:themeFillShade="80"/>
            <w:vAlign w:val="bottom"/>
          </w:tcPr>
          <w:p w:rsidR="002F12D1" w:rsidRPr="00A473AE" w:rsidP="000412D7" w14:paraId="5F7B94E6" w14:textId="11E77A11">
            <w:pPr>
              <w:autoSpaceDE w:val="0"/>
              <w:autoSpaceDN w:val="0"/>
              <w:adjustRightInd w:val="0"/>
              <w:spacing w:after="0" w:line="240" w:lineRule="auto"/>
              <w:ind w:firstLine="0"/>
              <w:jc w:val="center"/>
              <w:rPr>
                <w:rFonts w:cstheme="minorHAnsi"/>
                <w:b/>
                <w:bCs/>
                <w:color w:val="FFFFFF" w:themeColor="background1"/>
                <w:sz w:val="20"/>
                <w:szCs w:val="20"/>
              </w:rPr>
            </w:pPr>
            <w:r w:rsidRPr="00A473AE">
              <w:rPr>
                <w:rFonts w:cstheme="minorHAnsi"/>
                <w:b/>
                <w:bCs/>
                <w:color w:val="FFFFFF" w:themeColor="background1"/>
                <w:sz w:val="20"/>
                <w:szCs w:val="20"/>
              </w:rPr>
              <w:t>Data Type</w:t>
            </w:r>
          </w:p>
        </w:tc>
        <w:tc>
          <w:tcPr>
            <w:tcW w:w="4680" w:type="dxa"/>
            <w:gridSpan w:val="2"/>
            <w:shd w:val="clear" w:color="auto" w:fill="767171" w:themeFill="background2" w:themeFillShade="80"/>
            <w:vAlign w:val="bottom"/>
          </w:tcPr>
          <w:p w:rsidR="002F12D1" w:rsidRPr="00A473AE" w:rsidP="000412D7" w14:paraId="230C21D5" w14:textId="07714BA2">
            <w:pPr>
              <w:autoSpaceDE w:val="0"/>
              <w:autoSpaceDN w:val="0"/>
              <w:adjustRightInd w:val="0"/>
              <w:spacing w:after="0" w:line="240" w:lineRule="auto"/>
              <w:ind w:firstLine="0"/>
              <w:rPr>
                <w:rFonts w:cstheme="minorHAnsi"/>
                <w:b/>
                <w:bCs/>
                <w:color w:val="FFFFFF" w:themeColor="background1"/>
                <w:sz w:val="20"/>
                <w:szCs w:val="20"/>
              </w:rPr>
            </w:pPr>
            <w:r w:rsidRPr="00A473AE">
              <w:rPr>
                <w:rFonts w:cstheme="minorHAnsi"/>
                <w:b/>
                <w:bCs/>
                <w:color w:val="FFFFFF" w:themeColor="background1"/>
                <w:sz w:val="20"/>
                <w:szCs w:val="20"/>
              </w:rPr>
              <w:t>Definition</w:t>
            </w:r>
          </w:p>
        </w:tc>
      </w:tr>
      <w:tr w14:paraId="6AF88209" w14:textId="77777777" w:rsidTr="002F12D1">
        <w:tblPrEx>
          <w:tblW w:w="9663" w:type="dxa"/>
          <w:tblInd w:w="-38" w:type="dxa"/>
          <w:tblLayout w:type="fixed"/>
          <w:tblCellMar>
            <w:left w:w="72" w:type="dxa"/>
            <w:right w:w="43" w:type="dxa"/>
          </w:tblCellMar>
          <w:tblLook w:val="0000"/>
        </w:tblPrEx>
        <w:trPr>
          <w:trHeight w:val="348"/>
        </w:trPr>
        <w:tc>
          <w:tcPr>
            <w:tcW w:w="2823" w:type="dxa"/>
            <w:gridSpan w:val="2"/>
            <w:tcBorders>
              <w:bottom w:val="single" w:sz="4" w:space="0" w:color="auto"/>
            </w:tcBorders>
            <w:shd w:val="clear" w:color="auto" w:fill="E7E6E6" w:themeFill="background2"/>
            <w:vAlign w:val="center"/>
          </w:tcPr>
          <w:p w:rsidR="002F12D1" w:rsidRPr="00A473AE" w:rsidP="000412D7" w14:paraId="21A01F34" w14:textId="5F148661">
            <w:pPr>
              <w:autoSpaceDE w:val="0"/>
              <w:autoSpaceDN w:val="0"/>
              <w:adjustRightInd w:val="0"/>
              <w:spacing w:after="0" w:line="240" w:lineRule="auto"/>
              <w:ind w:firstLine="0"/>
              <w:rPr>
                <w:rFonts w:cstheme="minorHAnsi"/>
                <w:b/>
                <w:bCs/>
                <w:color w:val="000000"/>
                <w:sz w:val="20"/>
                <w:szCs w:val="20"/>
              </w:rPr>
            </w:pPr>
            <w:r w:rsidRPr="00A473AE">
              <w:rPr>
                <w:rFonts w:cstheme="minorHAnsi"/>
                <w:b/>
                <w:bCs/>
                <w:color w:val="000000"/>
                <w:sz w:val="20"/>
                <w:szCs w:val="20"/>
              </w:rPr>
              <w:t>DocumentHeader</w:t>
            </w:r>
          </w:p>
        </w:tc>
        <w:tc>
          <w:tcPr>
            <w:tcW w:w="720" w:type="dxa"/>
            <w:shd w:val="clear" w:color="auto" w:fill="E7E6E6" w:themeFill="background2"/>
            <w:vAlign w:val="center"/>
          </w:tcPr>
          <w:p w:rsidR="002F12D1" w:rsidRPr="00A473AE" w:rsidP="000412D7" w14:paraId="3F59D117" w14:textId="77777777">
            <w:pPr>
              <w:autoSpaceDE w:val="0"/>
              <w:autoSpaceDN w:val="0"/>
              <w:adjustRightInd w:val="0"/>
              <w:spacing w:after="0" w:line="240" w:lineRule="auto"/>
              <w:ind w:firstLine="0"/>
              <w:rPr>
                <w:rFonts w:cstheme="minorHAnsi"/>
                <w:b/>
                <w:bCs/>
                <w:sz w:val="20"/>
                <w:szCs w:val="20"/>
              </w:rPr>
            </w:pPr>
          </w:p>
        </w:tc>
        <w:tc>
          <w:tcPr>
            <w:tcW w:w="1440" w:type="dxa"/>
            <w:shd w:val="clear" w:color="auto" w:fill="E7E6E6" w:themeFill="background2"/>
            <w:vAlign w:val="center"/>
          </w:tcPr>
          <w:p w:rsidR="002F12D1" w:rsidRPr="00A473AE" w:rsidP="000412D7" w14:paraId="73B739F1" w14:textId="709A6A58">
            <w:pPr>
              <w:autoSpaceDE w:val="0"/>
              <w:autoSpaceDN w:val="0"/>
              <w:adjustRightInd w:val="0"/>
              <w:spacing w:after="0" w:line="240" w:lineRule="auto"/>
              <w:ind w:firstLine="0"/>
              <w:rPr>
                <w:rFonts w:cstheme="minorHAnsi"/>
                <w:b/>
                <w:bCs/>
                <w:color w:val="000000"/>
                <w:sz w:val="20"/>
                <w:szCs w:val="20"/>
              </w:rPr>
            </w:pPr>
          </w:p>
        </w:tc>
        <w:tc>
          <w:tcPr>
            <w:tcW w:w="4680" w:type="dxa"/>
            <w:gridSpan w:val="2"/>
            <w:shd w:val="clear" w:color="auto" w:fill="E7E6E6" w:themeFill="background2"/>
            <w:vAlign w:val="center"/>
          </w:tcPr>
          <w:p w:rsidR="002F12D1" w:rsidRPr="00A473AE" w:rsidP="000412D7" w14:paraId="5736C38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Identification information regarding the submission file.</w:t>
            </w:r>
          </w:p>
        </w:tc>
      </w:tr>
      <w:tr w14:paraId="413F0DE2" w14:textId="77777777" w:rsidTr="002F12D1">
        <w:tblPrEx>
          <w:tblW w:w="9663" w:type="dxa"/>
          <w:tblInd w:w="-38" w:type="dxa"/>
          <w:tblLayout w:type="fixed"/>
          <w:tblCellMar>
            <w:left w:w="72" w:type="dxa"/>
            <w:right w:w="43" w:type="dxa"/>
          </w:tblCellMar>
          <w:tblLook w:val="0000"/>
        </w:tblPrEx>
        <w:trPr>
          <w:trHeight w:val="247"/>
        </w:trPr>
        <w:tc>
          <w:tcPr>
            <w:tcW w:w="391" w:type="dxa"/>
            <w:tcBorders>
              <w:bottom w:val="nil"/>
            </w:tcBorders>
            <w:shd w:val="clear" w:color="auto" w:fill="auto"/>
          </w:tcPr>
          <w:p w:rsidR="000412D7" w:rsidRPr="00A473AE" w14:paraId="5AA18B9A" w14:textId="77777777">
            <w:pPr>
              <w:autoSpaceDE w:val="0"/>
              <w:autoSpaceDN w:val="0"/>
              <w:adjustRightInd w:val="0"/>
              <w:spacing w:after="0" w:line="240" w:lineRule="auto"/>
              <w:ind w:firstLine="0"/>
              <w:jc w:val="right"/>
              <w:rPr>
                <w:rFonts w:cstheme="minorHAnsi"/>
                <w:color w:val="000000"/>
                <w:sz w:val="20"/>
                <w:szCs w:val="20"/>
              </w:rPr>
            </w:pPr>
          </w:p>
        </w:tc>
        <w:tc>
          <w:tcPr>
            <w:tcW w:w="2432" w:type="dxa"/>
            <w:tcBorders>
              <w:bottom w:val="single" w:sz="4" w:space="0" w:color="auto"/>
            </w:tcBorders>
            <w:shd w:val="clear" w:color="auto" w:fill="auto"/>
            <w:vAlign w:val="center"/>
          </w:tcPr>
          <w:p w:rsidR="000412D7" w:rsidRPr="00A473AE" w:rsidP="000412D7" w14:paraId="0275885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Author Name</w:t>
            </w:r>
          </w:p>
        </w:tc>
        <w:tc>
          <w:tcPr>
            <w:tcW w:w="720" w:type="dxa"/>
            <w:shd w:val="clear" w:color="auto" w:fill="auto"/>
            <w:vAlign w:val="center"/>
          </w:tcPr>
          <w:p w:rsidR="000412D7" w:rsidRPr="00A473AE" w:rsidP="000412D7" w14:paraId="71FCFD19"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shd w:val="clear" w:color="auto" w:fill="auto"/>
            <w:vAlign w:val="center"/>
          </w:tcPr>
          <w:p w:rsidR="000412D7" w:rsidRPr="00A473AE" w:rsidP="000412D7" w14:paraId="1186937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shd w:val="clear" w:color="auto" w:fill="auto"/>
            <w:vAlign w:val="center"/>
          </w:tcPr>
          <w:p w:rsidR="000412D7" w:rsidRPr="00A473AE" w:rsidP="000412D7" w14:paraId="72D3C52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Your name, not your user ID</w:t>
            </w:r>
          </w:p>
        </w:tc>
      </w:tr>
      <w:tr w14:paraId="09D08BBF" w14:textId="77777777" w:rsidTr="002F12D1">
        <w:tblPrEx>
          <w:tblW w:w="9663" w:type="dxa"/>
          <w:tblInd w:w="-38" w:type="dxa"/>
          <w:tblLayout w:type="fixed"/>
          <w:tblCellMar>
            <w:left w:w="72" w:type="dxa"/>
            <w:right w:w="43" w:type="dxa"/>
          </w:tblCellMar>
          <w:tblLook w:val="0000"/>
        </w:tblPrEx>
        <w:trPr>
          <w:trHeight w:val="247"/>
        </w:trPr>
        <w:tc>
          <w:tcPr>
            <w:tcW w:w="391" w:type="dxa"/>
            <w:tcBorders>
              <w:top w:val="nil"/>
              <w:bottom w:val="nil"/>
            </w:tcBorders>
            <w:shd w:val="clear" w:color="auto" w:fill="auto"/>
          </w:tcPr>
          <w:p w:rsidR="000412D7" w:rsidRPr="00A473AE" w14:paraId="2B04713E" w14:textId="77777777">
            <w:pPr>
              <w:autoSpaceDE w:val="0"/>
              <w:autoSpaceDN w:val="0"/>
              <w:adjustRightInd w:val="0"/>
              <w:spacing w:after="0" w:line="240" w:lineRule="auto"/>
              <w:ind w:firstLine="0"/>
              <w:jc w:val="right"/>
              <w:rPr>
                <w:rFonts w:cstheme="minorHAnsi"/>
                <w:color w:val="000000"/>
                <w:sz w:val="20"/>
                <w:szCs w:val="20"/>
              </w:rPr>
            </w:pPr>
          </w:p>
        </w:tc>
        <w:tc>
          <w:tcPr>
            <w:tcW w:w="2432" w:type="dxa"/>
            <w:tcBorders>
              <w:top w:val="single" w:sz="4" w:space="0" w:color="auto"/>
              <w:bottom w:val="single" w:sz="4" w:space="0" w:color="auto"/>
            </w:tcBorders>
            <w:shd w:val="clear" w:color="auto" w:fill="auto"/>
            <w:vAlign w:val="center"/>
          </w:tcPr>
          <w:p w:rsidR="000412D7" w:rsidRPr="00A473AE" w:rsidP="000412D7" w14:paraId="64791EB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Organization Name</w:t>
            </w:r>
          </w:p>
        </w:tc>
        <w:tc>
          <w:tcPr>
            <w:tcW w:w="720" w:type="dxa"/>
            <w:shd w:val="clear" w:color="auto" w:fill="auto"/>
            <w:vAlign w:val="center"/>
          </w:tcPr>
          <w:p w:rsidR="000412D7" w:rsidRPr="00A473AE" w:rsidP="000412D7" w14:paraId="159BCEA9"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shd w:val="clear" w:color="auto" w:fill="auto"/>
            <w:vAlign w:val="center"/>
          </w:tcPr>
          <w:p w:rsidR="000412D7" w:rsidRPr="00A473AE" w:rsidP="000412D7" w14:paraId="1553F91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shd w:val="clear" w:color="auto" w:fill="auto"/>
            <w:vAlign w:val="center"/>
          </w:tcPr>
          <w:p w:rsidR="000412D7" w:rsidRPr="00A473AE" w:rsidP="000412D7" w14:paraId="5188D7E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name of the organization which you are representing</w:t>
            </w:r>
          </w:p>
        </w:tc>
      </w:tr>
      <w:tr w14:paraId="33C0A858" w14:textId="77777777" w:rsidTr="002F12D1">
        <w:tblPrEx>
          <w:tblW w:w="9663" w:type="dxa"/>
          <w:tblInd w:w="-38" w:type="dxa"/>
          <w:tblLayout w:type="fixed"/>
          <w:tblCellMar>
            <w:left w:w="72" w:type="dxa"/>
            <w:right w:w="43" w:type="dxa"/>
          </w:tblCellMar>
          <w:tblLook w:val="0000"/>
        </w:tblPrEx>
        <w:trPr>
          <w:trHeight w:val="247"/>
        </w:trPr>
        <w:tc>
          <w:tcPr>
            <w:tcW w:w="391" w:type="dxa"/>
            <w:tcBorders>
              <w:top w:val="nil"/>
              <w:bottom w:val="nil"/>
            </w:tcBorders>
            <w:shd w:val="clear" w:color="auto" w:fill="auto"/>
          </w:tcPr>
          <w:p w:rsidR="000412D7" w:rsidRPr="00A473AE" w14:paraId="208DE067" w14:textId="77777777">
            <w:pPr>
              <w:autoSpaceDE w:val="0"/>
              <w:autoSpaceDN w:val="0"/>
              <w:adjustRightInd w:val="0"/>
              <w:spacing w:after="0" w:line="240" w:lineRule="auto"/>
              <w:ind w:firstLine="0"/>
              <w:jc w:val="right"/>
              <w:rPr>
                <w:rFonts w:cstheme="minorHAnsi"/>
                <w:color w:val="000000"/>
                <w:sz w:val="20"/>
                <w:szCs w:val="20"/>
              </w:rPr>
            </w:pPr>
          </w:p>
        </w:tc>
        <w:tc>
          <w:tcPr>
            <w:tcW w:w="2432" w:type="dxa"/>
            <w:tcBorders>
              <w:top w:val="single" w:sz="4" w:space="0" w:color="auto"/>
              <w:bottom w:val="single" w:sz="4" w:space="0" w:color="auto"/>
            </w:tcBorders>
            <w:shd w:val="clear" w:color="auto" w:fill="auto"/>
            <w:vAlign w:val="center"/>
          </w:tcPr>
          <w:p w:rsidR="000412D7" w:rsidRPr="00A473AE" w:rsidP="000412D7" w14:paraId="7DE683D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Document Title</w:t>
            </w:r>
          </w:p>
        </w:tc>
        <w:tc>
          <w:tcPr>
            <w:tcW w:w="720" w:type="dxa"/>
            <w:shd w:val="clear" w:color="auto" w:fill="auto"/>
            <w:vAlign w:val="center"/>
          </w:tcPr>
          <w:p w:rsidR="000412D7" w:rsidRPr="00A473AE" w:rsidP="000412D7" w14:paraId="0F5DBB2F"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shd w:val="clear" w:color="auto" w:fill="auto"/>
            <w:vAlign w:val="center"/>
          </w:tcPr>
          <w:p w:rsidR="000412D7" w:rsidRPr="00A473AE" w:rsidP="000412D7" w14:paraId="19E2C45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shd w:val="clear" w:color="auto" w:fill="auto"/>
            <w:vAlign w:val="center"/>
          </w:tcPr>
          <w:p w:rsidR="000412D7" w:rsidRPr="00A473AE" w:rsidP="000412D7" w14:paraId="2B92A495"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Must be</w:t>
            </w:r>
            <w:r w:rsidRPr="00A473AE">
              <w:rPr>
                <w:rFonts w:cstheme="minorHAnsi"/>
                <w:b/>
                <w:bCs/>
                <w:color w:val="000000"/>
                <w:sz w:val="20"/>
                <w:szCs w:val="20"/>
              </w:rPr>
              <w:t xml:space="preserve"> "EIS"</w:t>
            </w:r>
          </w:p>
        </w:tc>
      </w:tr>
      <w:tr w14:paraId="67B30A3A" w14:textId="77777777" w:rsidTr="002F12D1">
        <w:tblPrEx>
          <w:tblW w:w="9663" w:type="dxa"/>
          <w:tblInd w:w="-38" w:type="dxa"/>
          <w:tblLayout w:type="fixed"/>
          <w:tblCellMar>
            <w:left w:w="72" w:type="dxa"/>
            <w:right w:w="43" w:type="dxa"/>
          </w:tblCellMar>
          <w:tblLook w:val="0000"/>
        </w:tblPrEx>
        <w:trPr>
          <w:trHeight w:val="494"/>
        </w:trPr>
        <w:tc>
          <w:tcPr>
            <w:tcW w:w="391" w:type="dxa"/>
            <w:tcBorders>
              <w:top w:val="nil"/>
              <w:bottom w:val="nil"/>
            </w:tcBorders>
            <w:shd w:val="clear" w:color="auto" w:fill="auto"/>
          </w:tcPr>
          <w:p w:rsidR="000412D7" w:rsidRPr="00A473AE" w14:paraId="01070500" w14:textId="77777777">
            <w:pPr>
              <w:autoSpaceDE w:val="0"/>
              <w:autoSpaceDN w:val="0"/>
              <w:adjustRightInd w:val="0"/>
              <w:spacing w:after="0" w:line="240" w:lineRule="auto"/>
              <w:ind w:firstLine="0"/>
              <w:jc w:val="right"/>
              <w:rPr>
                <w:rFonts w:cstheme="minorHAnsi"/>
                <w:color w:val="000000"/>
                <w:sz w:val="20"/>
                <w:szCs w:val="20"/>
              </w:rPr>
            </w:pPr>
          </w:p>
        </w:tc>
        <w:tc>
          <w:tcPr>
            <w:tcW w:w="2432" w:type="dxa"/>
            <w:tcBorders>
              <w:top w:val="single" w:sz="4" w:space="0" w:color="auto"/>
              <w:bottom w:val="single" w:sz="4" w:space="0" w:color="auto"/>
            </w:tcBorders>
            <w:shd w:val="clear" w:color="auto" w:fill="auto"/>
            <w:vAlign w:val="center"/>
          </w:tcPr>
          <w:p w:rsidR="000412D7" w:rsidRPr="00A473AE" w:rsidP="000412D7" w14:paraId="055779F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Keywords</w:t>
            </w:r>
          </w:p>
        </w:tc>
        <w:tc>
          <w:tcPr>
            <w:tcW w:w="720" w:type="dxa"/>
            <w:shd w:val="clear" w:color="auto" w:fill="auto"/>
            <w:vAlign w:val="center"/>
          </w:tcPr>
          <w:p w:rsidR="000412D7" w:rsidRPr="00A473AE" w:rsidP="000412D7" w14:paraId="07EFA01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shd w:val="clear" w:color="auto" w:fill="auto"/>
            <w:vAlign w:val="center"/>
          </w:tcPr>
          <w:p w:rsidR="000412D7" w:rsidRPr="00A473AE" w:rsidP="000412D7" w14:paraId="0EDDC57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(100)</w:t>
            </w:r>
          </w:p>
        </w:tc>
        <w:tc>
          <w:tcPr>
            <w:tcW w:w="4680" w:type="dxa"/>
            <w:gridSpan w:val="2"/>
            <w:shd w:val="clear" w:color="auto" w:fill="auto"/>
            <w:vAlign w:val="center"/>
          </w:tcPr>
          <w:p w:rsidR="000412D7" w:rsidRPr="00A473AE" w:rsidP="000412D7" w14:paraId="6CED53C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Words that best describe the payload.  Multiple keywords should be separated by commas.  This is for transaction categorization and searching.</w:t>
            </w:r>
          </w:p>
        </w:tc>
      </w:tr>
      <w:tr w14:paraId="30028C10" w14:textId="77777777" w:rsidTr="002F12D1">
        <w:tblPrEx>
          <w:tblW w:w="9663" w:type="dxa"/>
          <w:tblInd w:w="-38" w:type="dxa"/>
          <w:tblLayout w:type="fixed"/>
          <w:tblCellMar>
            <w:left w:w="72" w:type="dxa"/>
            <w:right w:w="43" w:type="dxa"/>
          </w:tblCellMar>
          <w:tblLook w:val="0000"/>
        </w:tblPrEx>
        <w:trPr>
          <w:trHeight w:val="247"/>
        </w:trPr>
        <w:tc>
          <w:tcPr>
            <w:tcW w:w="391" w:type="dxa"/>
            <w:tcBorders>
              <w:top w:val="nil"/>
              <w:bottom w:val="nil"/>
            </w:tcBorders>
            <w:shd w:val="clear" w:color="auto" w:fill="auto"/>
          </w:tcPr>
          <w:p w:rsidR="000412D7" w:rsidRPr="00A473AE" w14:paraId="5A9C53DF" w14:textId="77777777">
            <w:pPr>
              <w:autoSpaceDE w:val="0"/>
              <w:autoSpaceDN w:val="0"/>
              <w:adjustRightInd w:val="0"/>
              <w:spacing w:after="0" w:line="240" w:lineRule="auto"/>
              <w:ind w:firstLine="0"/>
              <w:jc w:val="right"/>
              <w:rPr>
                <w:rFonts w:cstheme="minorHAnsi"/>
                <w:color w:val="000000"/>
                <w:sz w:val="20"/>
                <w:szCs w:val="20"/>
              </w:rPr>
            </w:pPr>
          </w:p>
        </w:tc>
        <w:tc>
          <w:tcPr>
            <w:tcW w:w="2432" w:type="dxa"/>
            <w:tcBorders>
              <w:top w:val="single" w:sz="4" w:space="0" w:color="auto"/>
              <w:bottom w:val="single" w:sz="4" w:space="0" w:color="auto"/>
            </w:tcBorders>
            <w:shd w:val="clear" w:color="auto" w:fill="auto"/>
            <w:vAlign w:val="center"/>
          </w:tcPr>
          <w:p w:rsidR="000412D7" w:rsidRPr="00A473AE" w:rsidP="000412D7" w14:paraId="3A4A751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Comment</w:t>
            </w:r>
          </w:p>
        </w:tc>
        <w:tc>
          <w:tcPr>
            <w:tcW w:w="720" w:type="dxa"/>
            <w:shd w:val="clear" w:color="auto" w:fill="auto"/>
            <w:vAlign w:val="center"/>
          </w:tcPr>
          <w:p w:rsidR="000412D7" w:rsidRPr="00A473AE" w:rsidP="000412D7" w14:paraId="5579EBF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shd w:val="clear" w:color="auto" w:fill="auto"/>
            <w:vAlign w:val="center"/>
          </w:tcPr>
          <w:p w:rsidR="000412D7" w:rsidRPr="00A473AE" w:rsidP="000412D7" w14:paraId="415E0D9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(400)</w:t>
            </w:r>
          </w:p>
        </w:tc>
        <w:tc>
          <w:tcPr>
            <w:tcW w:w="4680" w:type="dxa"/>
            <w:gridSpan w:val="2"/>
            <w:shd w:val="clear" w:color="auto" w:fill="auto"/>
            <w:vAlign w:val="center"/>
          </w:tcPr>
          <w:p w:rsidR="000412D7" w:rsidRPr="00A473AE" w:rsidP="000412D7" w14:paraId="503C2FC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Additional comments for processors</w:t>
            </w:r>
          </w:p>
        </w:tc>
      </w:tr>
      <w:tr w14:paraId="1EA5449F" w14:textId="77777777" w:rsidTr="002F12D1">
        <w:tblPrEx>
          <w:tblW w:w="9663" w:type="dxa"/>
          <w:tblInd w:w="-38" w:type="dxa"/>
          <w:tblLayout w:type="fixed"/>
          <w:tblCellMar>
            <w:left w:w="72" w:type="dxa"/>
            <w:right w:w="43" w:type="dxa"/>
          </w:tblCellMar>
          <w:tblLook w:val="0000"/>
        </w:tblPrEx>
        <w:trPr>
          <w:trHeight w:val="247"/>
        </w:trPr>
        <w:tc>
          <w:tcPr>
            <w:tcW w:w="391" w:type="dxa"/>
            <w:tcBorders>
              <w:top w:val="nil"/>
              <w:bottom w:val="nil"/>
            </w:tcBorders>
            <w:shd w:val="clear" w:color="auto" w:fill="auto"/>
          </w:tcPr>
          <w:p w:rsidR="000412D7" w:rsidRPr="00A473AE" w14:paraId="6CC40B51" w14:textId="77777777">
            <w:pPr>
              <w:autoSpaceDE w:val="0"/>
              <w:autoSpaceDN w:val="0"/>
              <w:adjustRightInd w:val="0"/>
              <w:spacing w:after="0" w:line="240" w:lineRule="auto"/>
              <w:ind w:firstLine="0"/>
              <w:jc w:val="right"/>
              <w:rPr>
                <w:rFonts w:cstheme="minorHAnsi"/>
                <w:color w:val="000000"/>
                <w:sz w:val="20"/>
                <w:szCs w:val="20"/>
              </w:rPr>
            </w:pPr>
          </w:p>
        </w:tc>
        <w:tc>
          <w:tcPr>
            <w:tcW w:w="2432" w:type="dxa"/>
            <w:tcBorders>
              <w:top w:val="single" w:sz="4" w:space="0" w:color="auto"/>
              <w:bottom w:val="single" w:sz="4" w:space="0" w:color="auto"/>
            </w:tcBorders>
            <w:shd w:val="clear" w:color="auto" w:fill="auto"/>
            <w:vAlign w:val="center"/>
          </w:tcPr>
          <w:p w:rsidR="000412D7" w:rsidRPr="00A473AE" w:rsidP="000412D7" w14:paraId="37F3038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Data Flow Name</w:t>
            </w:r>
          </w:p>
        </w:tc>
        <w:tc>
          <w:tcPr>
            <w:tcW w:w="720" w:type="dxa"/>
            <w:shd w:val="clear" w:color="auto" w:fill="auto"/>
            <w:vAlign w:val="center"/>
          </w:tcPr>
          <w:p w:rsidR="000412D7" w:rsidRPr="00A473AE" w:rsidP="000412D7" w14:paraId="00DB61D6"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shd w:val="clear" w:color="auto" w:fill="auto"/>
            <w:vAlign w:val="center"/>
          </w:tcPr>
          <w:p w:rsidR="000412D7" w:rsidRPr="00A473AE" w:rsidP="000412D7" w14:paraId="7B44F1A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shd w:val="clear" w:color="auto" w:fill="auto"/>
            <w:vAlign w:val="center"/>
          </w:tcPr>
          <w:p w:rsidR="000412D7" w:rsidRPr="00A473AE" w:rsidP="000412D7" w14:paraId="1EF7AC9A"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Must be </w:t>
            </w:r>
            <w:r w:rsidRPr="00A473AE">
              <w:rPr>
                <w:rFonts w:cstheme="minorHAnsi"/>
                <w:b/>
                <w:bCs/>
                <w:color w:val="000000"/>
                <w:sz w:val="20"/>
                <w:szCs w:val="20"/>
              </w:rPr>
              <w:t>"CERS_v2"</w:t>
            </w:r>
          </w:p>
        </w:tc>
      </w:tr>
      <w:tr w14:paraId="39266044" w14:textId="77777777" w:rsidTr="002F12D1">
        <w:tblPrEx>
          <w:tblW w:w="9663" w:type="dxa"/>
          <w:tblInd w:w="-38" w:type="dxa"/>
          <w:tblLayout w:type="fixed"/>
          <w:tblCellMar>
            <w:left w:w="72" w:type="dxa"/>
            <w:right w:w="43" w:type="dxa"/>
          </w:tblCellMar>
          <w:tblLook w:val="0000"/>
        </w:tblPrEx>
        <w:trPr>
          <w:trHeight w:val="247"/>
        </w:trPr>
        <w:tc>
          <w:tcPr>
            <w:tcW w:w="391" w:type="dxa"/>
            <w:tcBorders>
              <w:top w:val="nil"/>
              <w:bottom w:val="nil"/>
            </w:tcBorders>
            <w:shd w:val="clear" w:color="auto" w:fill="auto"/>
          </w:tcPr>
          <w:p w:rsidR="000412D7" w:rsidRPr="00A473AE" w14:paraId="454655D6" w14:textId="77777777">
            <w:pPr>
              <w:autoSpaceDE w:val="0"/>
              <w:autoSpaceDN w:val="0"/>
              <w:adjustRightInd w:val="0"/>
              <w:spacing w:after="0" w:line="240" w:lineRule="auto"/>
              <w:ind w:firstLine="0"/>
              <w:jc w:val="right"/>
              <w:rPr>
                <w:rFonts w:cstheme="minorHAnsi"/>
                <w:color w:val="000000"/>
                <w:sz w:val="20"/>
                <w:szCs w:val="20"/>
              </w:rPr>
            </w:pPr>
          </w:p>
        </w:tc>
        <w:tc>
          <w:tcPr>
            <w:tcW w:w="2432" w:type="dxa"/>
            <w:tcBorders>
              <w:top w:val="single" w:sz="4" w:space="0" w:color="auto"/>
              <w:bottom w:val="single" w:sz="4" w:space="0" w:color="auto"/>
            </w:tcBorders>
            <w:shd w:val="clear" w:color="auto" w:fill="auto"/>
            <w:vAlign w:val="center"/>
          </w:tcPr>
          <w:p w:rsidR="000412D7" w:rsidRPr="00A473AE" w:rsidP="000412D7" w14:paraId="3657D6E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Property-Submission Type</w:t>
            </w:r>
          </w:p>
        </w:tc>
        <w:tc>
          <w:tcPr>
            <w:tcW w:w="720" w:type="dxa"/>
            <w:shd w:val="clear" w:color="auto" w:fill="auto"/>
            <w:vAlign w:val="center"/>
          </w:tcPr>
          <w:p w:rsidR="000412D7" w:rsidRPr="00A473AE" w:rsidP="000412D7" w14:paraId="62DCEFF4"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shd w:val="clear" w:color="auto" w:fill="auto"/>
            <w:vAlign w:val="center"/>
          </w:tcPr>
          <w:p w:rsidR="000412D7" w:rsidRPr="00A473AE" w:rsidP="000412D7" w14:paraId="50EE43C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shd w:val="clear" w:color="auto" w:fill="auto"/>
            <w:vAlign w:val="center"/>
          </w:tcPr>
          <w:p w:rsidR="000412D7" w:rsidRPr="00A473AE" w:rsidP="000412D7" w14:paraId="5FAADE7E"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Either </w:t>
            </w:r>
            <w:r w:rsidRPr="00A473AE">
              <w:rPr>
                <w:rFonts w:cstheme="minorHAnsi"/>
                <w:b/>
                <w:bCs/>
                <w:color w:val="000000"/>
                <w:sz w:val="20"/>
                <w:szCs w:val="20"/>
              </w:rPr>
              <w:t>"QA"</w:t>
            </w:r>
            <w:r w:rsidRPr="00A473AE">
              <w:rPr>
                <w:rFonts w:cstheme="minorHAnsi"/>
                <w:color w:val="000000"/>
                <w:sz w:val="20"/>
                <w:szCs w:val="20"/>
              </w:rPr>
              <w:t xml:space="preserve"> or </w:t>
            </w:r>
            <w:r w:rsidRPr="00A473AE">
              <w:rPr>
                <w:rFonts w:cstheme="minorHAnsi"/>
                <w:b/>
                <w:bCs/>
                <w:color w:val="000000"/>
                <w:sz w:val="20"/>
                <w:szCs w:val="20"/>
              </w:rPr>
              <w:t>"Production"</w:t>
            </w:r>
          </w:p>
        </w:tc>
      </w:tr>
      <w:tr w14:paraId="1AFD9DCD" w14:textId="77777777" w:rsidTr="002F12D1">
        <w:tblPrEx>
          <w:tblW w:w="9663" w:type="dxa"/>
          <w:tblInd w:w="-38" w:type="dxa"/>
          <w:tblLayout w:type="fixed"/>
          <w:tblCellMar>
            <w:left w:w="72" w:type="dxa"/>
            <w:right w:w="43" w:type="dxa"/>
          </w:tblCellMar>
          <w:tblLook w:val="0000"/>
        </w:tblPrEx>
        <w:trPr>
          <w:trHeight w:val="247"/>
        </w:trPr>
        <w:tc>
          <w:tcPr>
            <w:tcW w:w="391" w:type="dxa"/>
            <w:tcBorders>
              <w:top w:val="nil"/>
              <w:bottom w:val="nil"/>
            </w:tcBorders>
            <w:shd w:val="clear" w:color="auto" w:fill="auto"/>
          </w:tcPr>
          <w:p w:rsidR="000412D7" w:rsidRPr="00A473AE" w14:paraId="1047D80A" w14:textId="77777777">
            <w:pPr>
              <w:autoSpaceDE w:val="0"/>
              <w:autoSpaceDN w:val="0"/>
              <w:adjustRightInd w:val="0"/>
              <w:spacing w:after="0" w:line="240" w:lineRule="auto"/>
              <w:ind w:firstLine="0"/>
              <w:jc w:val="right"/>
              <w:rPr>
                <w:rFonts w:cstheme="minorHAnsi"/>
                <w:color w:val="000000"/>
                <w:sz w:val="20"/>
                <w:szCs w:val="20"/>
              </w:rPr>
            </w:pPr>
          </w:p>
        </w:tc>
        <w:tc>
          <w:tcPr>
            <w:tcW w:w="2432" w:type="dxa"/>
            <w:tcBorders>
              <w:top w:val="single" w:sz="4" w:space="0" w:color="auto"/>
              <w:bottom w:val="single" w:sz="4" w:space="0" w:color="auto"/>
            </w:tcBorders>
            <w:shd w:val="clear" w:color="auto" w:fill="auto"/>
            <w:vAlign w:val="center"/>
          </w:tcPr>
          <w:p w:rsidR="000412D7" w:rsidRPr="00A473AE" w:rsidP="000412D7" w14:paraId="2F37A81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Property-Data Category</w:t>
            </w:r>
          </w:p>
        </w:tc>
        <w:tc>
          <w:tcPr>
            <w:tcW w:w="720" w:type="dxa"/>
            <w:shd w:val="clear" w:color="auto" w:fill="auto"/>
            <w:vAlign w:val="center"/>
          </w:tcPr>
          <w:p w:rsidR="000412D7" w:rsidRPr="00A473AE" w:rsidP="000412D7" w14:paraId="05392805"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shd w:val="clear" w:color="auto" w:fill="auto"/>
            <w:vAlign w:val="center"/>
          </w:tcPr>
          <w:p w:rsidR="000412D7" w:rsidRPr="00A473AE" w:rsidP="000412D7" w14:paraId="7CC1063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shd w:val="clear" w:color="auto" w:fill="auto"/>
            <w:vAlign w:val="center"/>
          </w:tcPr>
          <w:p w:rsidR="000412D7" w:rsidRPr="00A473AE" w:rsidP="000412D7" w14:paraId="1418EB0A"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Must be </w:t>
            </w:r>
            <w:r w:rsidRPr="00A473AE">
              <w:rPr>
                <w:rFonts w:cstheme="minorHAnsi"/>
                <w:b/>
                <w:bCs/>
                <w:color w:val="000000"/>
                <w:sz w:val="20"/>
                <w:szCs w:val="20"/>
              </w:rPr>
              <w:t>"FacilityInventory" for Facility Inventory submittals.</w:t>
            </w:r>
          </w:p>
        </w:tc>
      </w:tr>
      <w:tr w14:paraId="0E7E2514" w14:textId="77777777" w:rsidTr="002F12D1">
        <w:tblPrEx>
          <w:tblW w:w="9663" w:type="dxa"/>
          <w:tblInd w:w="-38" w:type="dxa"/>
          <w:tblLayout w:type="fixed"/>
          <w:tblCellMar>
            <w:left w:w="72" w:type="dxa"/>
            <w:right w:w="43" w:type="dxa"/>
          </w:tblCellMar>
          <w:tblLook w:val="0000"/>
        </w:tblPrEx>
        <w:trPr>
          <w:trHeight w:val="494"/>
        </w:trPr>
        <w:tc>
          <w:tcPr>
            <w:tcW w:w="391" w:type="dxa"/>
            <w:tcBorders>
              <w:top w:val="nil"/>
              <w:bottom w:val="nil"/>
            </w:tcBorders>
            <w:shd w:val="clear" w:color="auto" w:fill="auto"/>
          </w:tcPr>
          <w:p w:rsidR="000412D7" w:rsidRPr="00A473AE" w14:paraId="0E9B79AC" w14:textId="77777777">
            <w:pPr>
              <w:autoSpaceDE w:val="0"/>
              <w:autoSpaceDN w:val="0"/>
              <w:adjustRightInd w:val="0"/>
              <w:spacing w:after="0" w:line="240" w:lineRule="auto"/>
              <w:ind w:firstLine="0"/>
              <w:jc w:val="right"/>
              <w:rPr>
                <w:rFonts w:cstheme="minorHAnsi"/>
                <w:color w:val="000000"/>
                <w:sz w:val="20"/>
                <w:szCs w:val="20"/>
              </w:rPr>
            </w:pPr>
          </w:p>
        </w:tc>
        <w:tc>
          <w:tcPr>
            <w:tcW w:w="2432" w:type="dxa"/>
            <w:tcBorders>
              <w:top w:val="single" w:sz="4" w:space="0" w:color="auto"/>
              <w:bottom w:val="single" w:sz="4" w:space="0" w:color="auto"/>
            </w:tcBorders>
            <w:shd w:val="clear" w:color="auto" w:fill="auto"/>
            <w:vAlign w:val="center"/>
          </w:tcPr>
          <w:p w:rsidR="000412D7" w:rsidRPr="00A473AE" w:rsidP="000412D7" w14:paraId="7D9777C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Property-NCD Data File</w:t>
            </w:r>
          </w:p>
        </w:tc>
        <w:tc>
          <w:tcPr>
            <w:tcW w:w="720" w:type="dxa"/>
            <w:shd w:val="clear" w:color="auto" w:fill="auto"/>
            <w:vAlign w:val="center"/>
          </w:tcPr>
          <w:p w:rsidR="000412D7" w:rsidRPr="00A473AE" w:rsidP="000412D7" w14:paraId="36DBD5C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shd w:val="clear" w:color="auto" w:fill="auto"/>
            <w:vAlign w:val="center"/>
          </w:tcPr>
          <w:p w:rsidR="000412D7" w:rsidRPr="00A473AE" w:rsidP="000412D7" w14:paraId="2AA5191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shd w:val="clear" w:color="auto" w:fill="auto"/>
            <w:vAlign w:val="center"/>
          </w:tcPr>
          <w:p w:rsidR="000412D7" w:rsidRPr="00A473AE" w:rsidP="000412D7" w14:paraId="1AC18E55"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name of the NCD zipped file which is being attached.  </w:t>
            </w:r>
            <w:r w:rsidRPr="00A473AE">
              <w:rPr>
                <w:rFonts w:cstheme="minorHAnsi"/>
                <w:b/>
                <w:bCs/>
                <w:color w:val="000000"/>
                <w:sz w:val="20"/>
                <w:szCs w:val="20"/>
              </w:rPr>
              <w:t>Not applicable to Facility Inventory submittals.</w:t>
            </w:r>
          </w:p>
        </w:tc>
      </w:tr>
      <w:tr w14:paraId="6BCE5675" w14:textId="77777777" w:rsidTr="002F12D1">
        <w:tblPrEx>
          <w:tblW w:w="9663" w:type="dxa"/>
          <w:tblInd w:w="-38" w:type="dxa"/>
          <w:tblLayout w:type="fixed"/>
          <w:tblCellMar>
            <w:left w:w="72" w:type="dxa"/>
            <w:right w:w="43" w:type="dxa"/>
          </w:tblCellMar>
          <w:tblLook w:val="0000"/>
        </w:tblPrEx>
        <w:trPr>
          <w:trHeight w:val="247"/>
        </w:trPr>
        <w:tc>
          <w:tcPr>
            <w:tcW w:w="391" w:type="dxa"/>
            <w:tcBorders>
              <w:top w:val="nil"/>
              <w:bottom w:val="nil"/>
            </w:tcBorders>
            <w:shd w:val="clear" w:color="auto" w:fill="auto"/>
          </w:tcPr>
          <w:p w:rsidR="000412D7" w:rsidRPr="00A473AE" w14:paraId="18612DB6" w14:textId="77777777">
            <w:pPr>
              <w:autoSpaceDE w:val="0"/>
              <w:autoSpaceDN w:val="0"/>
              <w:adjustRightInd w:val="0"/>
              <w:spacing w:after="0" w:line="240" w:lineRule="auto"/>
              <w:ind w:firstLine="0"/>
              <w:jc w:val="right"/>
              <w:rPr>
                <w:rFonts w:cstheme="minorHAnsi"/>
                <w:color w:val="000000"/>
                <w:sz w:val="20"/>
                <w:szCs w:val="20"/>
              </w:rPr>
            </w:pPr>
          </w:p>
        </w:tc>
        <w:tc>
          <w:tcPr>
            <w:tcW w:w="2432" w:type="dxa"/>
            <w:tcBorders>
              <w:top w:val="single" w:sz="4" w:space="0" w:color="auto"/>
              <w:bottom w:val="single" w:sz="4" w:space="0" w:color="auto"/>
            </w:tcBorders>
            <w:shd w:val="clear" w:color="auto" w:fill="auto"/>
            <w:vAlign w:val="center"/>
          </w:tcPr>
          <w:p w:rsidR="000412D7" w:rsidRPr="00A473AE" w:rsidP="000412D7" w14:paraId="6323507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UserIdentifier</w:t>
            </w:r>
          </w:p>
        </w:tc>
        <w:tc>
          <w:tcPr>
            <w:tcW w:w="720" w:type="dxa"/>
            <w:shd w:val="clear" w:color="auto" w:fill="auto"/>
            <w:vAlign w:val="center"/>
          </w:tcPr>
          <w:p w:rsidR="000412D7" w:rsidRPr="00A473AE" w:rsidP="000412D7" w14:paraId="5CD3E683"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shd w:val="clear" w:color="auto" w:fill="auto"/>
            <w:vAlign w:val="center"/>
          </w:tcPr>
          <w:p w:rsidR="000412D7" w:rsidRPr="00A473AE" w:rsidP="000412D7" w14:paraId="483F094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shd w:val="clear" w:color="auto" w:fill="auto"/>
            <w:vAlign w:val="center"/>
          </w:tcPr>
          <w:p w:rsidR="000412D7" w:rsidRPr="00A473AE" w:rsidP="000412D7" w14:paraId="3553D2E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User ID currently valid and recognized by EIS.</w:t>
            </w:r>
          </w:p>
        </w:tc>
      </w:tr>
      <w:tr w14:paraId="036A65C0" w14:textId="77777777" w:rsidTr="002F12D1">
        <w:tblPrEx>
          <w:tblW w:w="9663" w:type="dxa"/>
          <w:tblInd w:w="-38" w:type="dxa"/>
          <w:tblLayout w:type="fixed"/>
          <w:tblCellMar>
            <w:left w:w="72" w:type="dxa"/>
            <w:right w:w="43" w:type="dxa"/>
          </w:tblCellMar>
          <w:tblLook w:val="0000"/>
        </w:tblPrEx>
        <w:trPr>
          <w:trHeight w:val="494"/>
        </w:trPr>
        <w:tc>
          <w:tcPr>
            <w:tcW w:w="391" w:type="dxa"/>
            <w:tcBorders>
              <w:top w:val="nil"/>
              <w:bottom w:val="nil"/>
            </w:tcBorders>
            <w:shd w:val="clear" w:color="auto" w:fill="auto"/>
          </w:tcPr>
          <w:p w:rsidR="000412D7" w:rsidRPr="00A473AE" w14:paraId="65D7BA57" w14:textId="77777777">
            <w:pPr>
              <w:autoSpaceDE w:val="0"/>
              <w:autoSpaceDN w:val="0"/>
              <w:adjustRightInd w:val="0"/>
              <w:spacing w:after="0" w:line="240" w:lineRule="auto"/>
              <w:ind w:firstLine="0"/>
              <w:jc w:val="right"/>
              <w:rPr>
                <w:rFonts w:cstheme="minorHAnsi"/>
                <w:color w:val="000000"/>
                <w:sz w:val="20"/>
                <w:szCs w:val="20"/>
              </w:rPr>
            </w:pPr>
          </w:p>
        </w:tc>
        <w:tc>
          <w:tcPr>
            <w:tcW w:w="2432" w:type="dxa"/>
            <w:tcBorders>
              <w:top w:val="single" w:sz="4" w:space="0" w:color="auto"/>
              <w:bottom w:val="single" w:sz="4" w:space="0" w:color="auto"/>
            </w:tcBorders>
            <w:shd w:val="clear" w:color="auto" w:fill="auto"/>
            <w:vAlign w:val="center"/>
          </w:tcPr>
          <w:p w:rsidR="000412D7" w:rsidRPr="00A473AE" w:rsidP="000412D7" w14:paraId="201494E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ProgramSystemCode</w:t>
            </w:r>
          </w:p>
        </w:tc>
        <w:tc>
          <w:tcPr>
            <w:tcW w:w="720" w:type="dxa"/>
            <w:shd w:val="clear" w:color="auto" w:fill="auto"/>
            <w:vAlign w:val="center"/>
          </w:tcPr>
          <w:p w:rsidR="000412D7" w:rsidRPr="00A473AE" w:rsidP="000412D7" w14:paraId="50A1B1C5"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shd w:val="clear" w:color="auto" w:fill="auto"/>
            <w:vAlign w:val="center"/>
          </w:tcPr>
          <w:p w:rsidR="000412D7" w:rsidRPr="00A473AE" w:rsidP="000412D7" w14:paraId="662DA77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shd w:val="clear" w:color="auto" w:fill="auto"/>
            <w:vAlign w:val="center"/>
          </w:tcPr>
          <w:p w:rsidR="000412D7" w:rsidRPr="00A473AE" w:rsidP="000412D7" w14:paraId="007E2BF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Program System Code for the Agency to whom the user id is a member with write privileges in EIS.  </w:t>
            </w:r>
          </w:p>
        </w:tc>
      </w:tr>
      <w:tr w14:paraId="53BC049C" w14:textId="77777777" w:rsidTr="002F12D1">
        <w:tblPrEx>
          <w:tblW w:w="9663" w:type="dxa"/>
          <w:tblInd w:w="-38" w:type="dxa"/>
          <w:tblLayout w:type="fixed"/>
          <w:tblCellMar>
            <w:left w:w="72" w:type="dxa"/>
            <w:right w:w="43" w:type="dxa"/>
          </w:tblCellMar>
          <w:tblLook w:val="0000"/>
        </w:tblPrEx>
        <w:trPr>
          <w:trHeight w:val="247"/>
        </w:trPr>
        <w:tc>
          <w:tcPr>
            <w:tcW w:w="391" w:type="dxa"/>
            <w:tcBorders>
              <w:top w:val="nil"/>
              <w:bottom w:val="nil"/>
            </w:tcBorders>
            <w:shd w:val="clear" w:color="auto" w:fill="auto"/>
          </w:tcPr>
          <w:p w:rsidR="000412D7" w:rsidRPr="00A473AE" w14:paraId="23CE2C41" w14:textId="77777777">
            <w:pPr>
              <w:autoSpaceDE w:val="0"/>
              <w:autoSpaceDN w:val="0"/>
              <w:adjustRightInd w:val="0"/>
              <w:spacing w:after="0" w:line="240" w:lineRule="auto"/>
              <w:ind w:firstLine="0"/>
              <w:jc w:val="right"/>
              <w:rPr>
                <w:rFonts w:cstheme="minorHAnsi"/>
                <w:color w:val="000000"/>
                <w:sz w:val="20"/>
                <w:szCs w:val="20"/>
              </w:rPr>
            </w:pPr>
          </w:p>
        </w:tc>
        <w:tc>
          <w:tcPr>
            <w:tcW w:w="2432" w:type="dxa"/>
            <w:tcBorders>
              <w:top w:val="single" w:sz="4" w:space="0" w:color="auto"/>
              <w:bottom w:val="single" w:sz="4" w:space="0" w:color="auto"/>
            </w:tcBorders>
            <w:shd w:val="clear" w:color="auto" w:fill="auto"/>
            <w:vAlign w:val="center"/>
          </w:tcPr>
          <w:p w:rsidR="000412D7" w:rsidRPr="00A473AE" w:rsidP="000412D7" w14:paraId="37846CB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EmissionsYear</w:t>
            </w:r>
          </w:p>
        </w:tc>
        <w:tc>
          <w:tcPr>
            <w:tcW w:w="720" w:type="dxa"/>
            <w:shd w:val="clear" w:color="auto" w:fill="auto"/>
            <w:vAlign w:val="center"/>
          </w:tcPr>
          <w:p w:rsidR="000412D7" w:rsidRPr="00A473AE" w:rsidP="000412D7" w14:paraId="6E4CBF9A"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shd w:val="clear" w:color="auto" w:fill="auto"/>
            <w:vAlign w:val="center"/>
          </w:tcPr>
          <w:p w:rsidR="000412D7" w:rsidRPr="00A473AE" w:rsidP="000412D7" w14:paraId="115F61C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(4)</w:t>
            </w:r>
          </w:p>
        </w:tc>
        <w:tc>
          <w:tcPr>
            <w:tcW w:w="4680" w:type="dxa"/>
            <w:gridSpan w:val="2"/>
            <w:shd w:val="clear" w:color="auto" w:fill="auto"/>
            <w:vAlign w:val="center"/>
          </w:tcPr>
          <w:p w:rsidR="000412D7" w:rsidRPr="00A473AE" w:rsidP="000412D7" w14:paraId="1337837D" w14:textId="776B2830">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w:t>
            </w:r>
            <w:r w:rsidRPr="00A473AE" w:rsidR="00597E97">
              <w:rPr>
                <w:rFonts w:cstheme="minorHAnsi"/>
                <w:color w:val="000000"/>
                <w:sz w:val="20"/>
                <w:szCs w:val="20"/>
              </w:rPr>
              <w:t>4-digit</w:t>
            </w:r>
            <w:r w:rsidRPr="00A473AE">
              <w:rPr>
                <w:rFonts w:cstheme="minorHAnsi"/>
                <w:color w:val="000000"/>
                <w:sz w:val="20"/>
                <w:szCs w:val="20"/>
              </w:rPr>
              <w:t xml:space="preserve"> year of the submitted emissions - </w:t>
            </w:r>
            <w:r w:rsidRPr="00A473AE">
              <w:rPr>
                <w:rFonts w:cstheme="minorHAnsi"/>
                <w:b/>
                <w:bCs/>
                <w:color w:val="000000"/>
                <w:sz w:val="20"/>
                <w:szCs w:val="20"/>
              </w:rPr>
              <w:t>required even for Facility Inventory submittals.</w:t>
            </w:r>
          </w:p>
        </w:tc>
      </w:tr>
      <w:tr w14:paraId="648648C9" w14:textId="77777777" w:rsidTr="002F12D1">
        <w:tblPrEx>
          <w:tblW w:w="9663" w:type="dxa"/>
          <w:tblInd w:w="-38" w:type="dxa"/>
          <w:tblLayout w:type="fixed"/>
          <w:tblCellMar>
            <w:left w:w="72" w:type="dxa"/>
            <w:right w:w="43" w:type="dxa"/>
          </w:tblCellMar>
          <w:tblLook w:val="0000"/>
        </w:tblPrEx>
        <w:trPr>
          <w:trHeight w:val="247"/>
        </w:trPr>
        <w:tc>
          <w:tcPr>
            <w:tcW w:w="391" w:type="dxa"/>
            <w:tcBorders>
              <w:top w:val="nil"/>
              <w:bottom w:val="nil"/>
            </w:tcBorders>
            <w:shd w:val="clear" w:color="auto" w:fill="auto"/>
          </w:tcPr>
          <w:p w:rsidR="000412D7" w:rsidRPr="00A473AE" w14:paraId="6F09C955" w14:textId="77777777">
            <w:pPr>
              <w:autoSpaceDE w:val="0"/>
              <w:autoSpaceDN w:val="0"/>
              <w:adjustRightInd w:val="0"/>
              <w:spacing w:after="0" w:line="240" w:lineRule="auto"/>
              <w:ind w:firstLine="0"/>
              <w:jc w:val="right"/>
              <w:rPr>
                <w:rFonts w:cstheme="minorHAnsi"/>
                <w:color w:val="000000"/>
                <w:sz w:val="20"/>
                <w:szCs w:val="20"/>
              </w:rPr>
            </w:pPr>
          </w:p>
        </w:tc>
        <w:tc>
          <w:tcPr>
            <w:tcW w:w="2432" w:type="dxa"/>
            <w:tcBorders>
              <w:top w:val="single" w:sz="4" w:space="0" w:color="auto"/>
              <w:bottom w:val="single" w:sz="4" w:space="0" w:color="auto"/>
            </w:tcBorders>
            <w:shd w:val="clear" w:color="auto" w:fill="auto"/>
            <w:vAlign w:val="center"/>
          </w:tcPr>
          <w:p w:rsidR="000412D7" w:rsidRPr="00A473AE" w:rsidP="000412D7" w14:paraId="657DBAF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Model</w:t>
            </w:r>
          </w:p>
        </w:tc>
        <w:tc>
          <w:tcPr>
            <w:tcW w:w="720" w:type="dxa"/>
            <w:shd w:val="clear" w:color="auto" w:fill="auto"/>
            <w:vAlign w:val="center"/>
          </w:tcPr>
          <w:p w:rsidR="000412D7" w:rsidRPr="00A473AE" w:rsidP="000412D7" w14:paraId="237A5D9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shd w:val="clear" w:color="auto" w:fill="auto"/>
            <w:vAlign w:val="center"/>
          </w:tcPr>
          <w:p w:rsidR="000412D7" w:rsidRPr="00A473AE" w:rsidP="000412D7" w14:paraId="286524C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(80)</w:t>
            </w:r>
          </w:p>
        </w:tc>
        <w:tc>
          <w:tcPr>
            <w:tcW w:w="4680" w:type="dxa"/>
            <w:gridSpan w:val="2"/>
            <w:shd w:val="clear" w:color="auto" w:fill="auto"/>
            <w:vAlign w:val="center"/>
          </w:tcPr>
          <w:p w:rsidR="000412D7" w:rsidRPr="00A473AE" w:rsidP="000412D7" w14:paraId="4B3FAAB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name of the model or the conversion tool used for generating the emissions data.</w:t>
            </w:r>
          </w:p>
        </w:tc>
      </w:tr>
      <w:tr w14:paraId="0FDBCCDF" w14:textId="77777777" w:rsidTr="002F12D1">
        <w:tblPrEx>
          <w:tblW w:w="9663" w:type="dxa"/>
          <w:tblInd w:w="-38" w:type="dxa"/>
          <w:tblLayout w:type="fixed"/>
          <w:tblCellMar>
            <w:left w:w="72" w:type="dxa"/>
            <w:right w:w="43" w:type="dxa"/>
          </w:tblCellMar>
          <w:tblLook w:val="0000"/>
        </w:tblPrEx>
        <w:trPr>
          <w:trHeight w:val="247"/>
        </w:trPr>
        <w:tc>
          <w:tcPr>
            <w:tcW w:w="391" w:type="dxa"/>
            <w:tcBorders>
              <w:top w:val="nil"/>
              <w:bottom w:val="nil"/>
            </w:tcBorders>
            <w:shd w:val="clear" w:color="auto" w:fill="auto"/>
          </w:tcPr>
          <w:p w:rsidR="000412D7" w:rsidRPr="00A473AE" w14:paraId="0EA33A56" w14:textId="77777777">
            <w:pPr>
              <w:autoSpaceDE w:val="0"/>
              <w:autoSpaceDN w:val="0"/>
              <w:adjustRightInd w:val="0"/>
              <w:spacing w:after="0" w:line="240" w:lineRule="auto"/>
              <w:ind w:firstLine="0"/>
              <w:jc w:val="right"/>
              <w:rPr>
                <w:rFonts w:cstheme="minorHAnsi"/>
                <w:color w:val="000000"/>
                <w:sz w:val="20"/>
                <w:szCs w:val="20"/>
              </w:rPr>
            </w:pPr>
          </w:p>
        </w:tc>
        <w:tc>
          <w:tcPr>
            <w:tcW w:w="2432" w:type="dxa"/>
            <w:tcBorders>
              <w:top w:val="single" w:sz="4" w:space="0" w:color="auto"/>
              <w:bottom w:val="single" w:sz="4" w:space="0" w:color="auto"/>
            </w:tcBorders>
            <w:shd w:val="clear" w:color="auto" w:fill="auto"/>
            <w:vAlign w:val="center"/>
          </w:tcPr>
          <w:p w:rsidR="000412D7" w:rsidRPr="00A473AE" w:rsidP="000412D7" w14:paraId="2701BDA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ModelVersion</w:t>
            </w:r>
          </w:p>
        </w:tc>
        <w:tc>
          <w:tcPr>
            <w:tcW w:w="720" w:type="dxa"/>
            <w:shd w:val="clear" w:color="auto" w:fill="auto"/>
            <w:vAlign w:val="center"/>
          </w:tcPr>
          <w:p w:rsidR="000412D7" w:rsidRPr="00A473AE" w:rsidP="000412D7" w14:paraId="08D46870"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shd w:val="clear" w:color="auto" w:fill="auto"/>
            <w:vAlign w:val="center"/>
          </w:tcPr>
          <w:p w:rsidR="000412D7" w:rsidRPr="00A473AE" w:rsidP="000412D7" w14:paraId="57B744D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shd w:val="clear" w:color="auto" w:fill="auto"/>
            <w:vAlign w:val="center"/>
          </w:tcPr>
          <w:p w:rsidR="000412D7" w:rsidRPr="00A473AE" w:rsidP="000412D7" w14:paraId="2CD8AFC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version of the model or conversion tool.</w:t>
            </w:r>
          </w:p>
        </w:tc>
      </w:tr>
      <w:tr w14:paraId="5DAE2704" w14:textId="77777777" w:rsidTr="002F12D1">
        <w:tblPrEx>
          <w:tblW w:w="9663" w:type="dxa"/>
          <w:tblInd w:w="-38" w:type="dxa"/>
          <w:tblLayout w:type="fixed"/>
          <w:tblCellMar>
            <w:left w:w="72" w:type="dxa"/>
            <w:right w:w="43" w:type="dxa"/>
          </w:tblCellMar>
          <w:tblLook w:val="0000"/>
        </w:tblPrEx>
        <w:trPr>
          <w:trHeight w:val="312"/>
        </w:trPr>
        <w:tc>
          <w:tcPr>
            <w:tcW w:w="391" w:type="dxa"/>
            <w:tcBorders>
              <w:top w:val="nil"/>
              <w:bottom w:val="nil"/>
            </w:tcBorders>
            <w:shd w:val="clear" w:color="auto" w:fill="auto"/>
          </w:tcPr>
          <w:p w:rsidR="000412D7" w:rsidRPr="00A473AE" w14:paraId="7E4F323E" w14:textId="77777777">
            <w:pPr>
              <w:autoSpaceDE w:val="0"/>
              <w:autoSpaceDN w:val="0"/>
              <w:adjustRightInd w:val="0"/>
              <w:spacing w:after="0" w:line="240" w:lineRule="auto"/>
              <w:ind w:firstLine="0"/>
              <w:jc w:val="right"/>
              <w:rPr>
                <w:rFonts w:cstheme="minorHAnsi"/>
                <w:color w:val="000000"/>
                <w:sz w:val="20"/>
                <w:szCs w:val="20"/>
              </w:rPr>
            </w:pPr>
          </w:p>
        </w:tc>
        <w:tc>
          <w:tcPr>
            <w:tcW w:w="2432" w:type="dxa"/>
            <w:tcBorders>
              <w:top w:val="single" w:sz="4" w:space="0" w:color="auto"/>
              <w:bottom w:val="single" w:sz="4" w:space="0" w:color="auto"/>
            </w:tcBorders>
            <w:shd w:val="clear" w:color="auto" w:fill="auto"/>
            <w:vAlign w:val="center"/>
          </w:tcPr>
          <w:p w:rsidR="000412D7" w:rsidRPr="00A473AE" w:rsidP="000412D7" w14:paraId="3F476D4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EmissionsCreationDate</w:t>
            </w:r>
          </w:p>
        </w:tc>
        <w:tc>
          <w:tcPr>
            <w:tcW w:w="720" w:type="dxa"/>
            <w:shd w:val="clear" w:color="auto" w:fill="auto"/>
            <w:vAlign w:val="center"/>
          </w:tcPr>
          <w:p w:rsidR="000412D7" w:rsidRPr="00A473AE" w:rsidP="000412D7" w14:paraId="3239420C"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shd w:val="clear" w:color="auto" w:fill="auto"/>
            <w:vAlign w:val="center"/>
          </w:tcPr>
          <w:p w:rsidR="000412D7" w:rsidRPr="00A473AE" w:rsidP="000412D7" w14:paraId="59A791BC" w14:textId="57BA86A4">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Date </w:t>
            </w:r>
            <w:r w:rsidRPr="00A473AE">
              <w:rPr>
                <w:rFonts w:cstheme="minorHAnsi"/>
                <w:color w:val="000000"/>
                <w:sz w:val="20"/>
                <w:szCs w:val="20"/>
              </w:rPr>
              <w:br/>
              <w:t>(YYYY-MM-DD)</w:t>
            </w:r>
          </w:p>
        </w:tc>
        <w:tc>
          <w:tcPr>
            <w:tcW w:w="4680" w:type="dxa"/>
            <w:gridSpan w:val="2"/>
            <w:shd w:val="clear" w:color="auto" w:fill="auto"/>
            <w:vAlign w:val="center"/>
          </w:tcPr>
          <w:p w:rsidR="000412D7" w:rsidRPr="00A473AE" w:rsidP="000412D7" w14:paraId="0C8ECF2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that the data being submitted were created, or the date when the model generating the data was run.</w:t>
            </w:r>
          </w:p>
        </w:tc>
      </w:tr>
      <w:tr w14:paraId="46EBEDEC" w14:textId="77777777" w:rsidTr="002F12D1">
        <w:tblPrEx>
          <w:tblW w:w="9663" w:type="dxa"/>
          <w:tblInd w:w="-38" w:type="dxa"/>
          <w:tblLayout w:type="fixed"/>
          <w:tblCellMar>
            <w:left w:w="72" w:type="dxa"/>
            <w:right w:w="43" w:type="dxa"/>
          </w:tblCellMar>
          <w:tblLook w:val="0000"/>
        </w:tblPrEx>
        <w:trPr>
          <w:trHeight w:val="247"/>
        </w:trPr>
        <w:tc>
          <w:tcPr>
            <w:tcW w:w="391" w:type="dxa"/>
            <w:tcBorders>
              <w:top w:val="nil"/>
            </w:tcBorders>
            <w:shd w:val="clear" w:color="auto" w:fill="auto"/>
          </w:tcPr>
          <w:p w:rsidR="000412D7" w:rsidRPr="00A473AE" w14:paraId="7D1BBD75" w14:textId="77777777">
            <w:pPr>
              <w:autoSpaceDE w:val="0"/>
              <w:autoSpaceDN w:val="0"/>
              <w:adjustRightInd w:val="0"/>
              <w:spacing w:after="0" w:line="240" w:lineRule="auto"/>
              <w:ind w:firstLine="0"/>
              <w:jc w:val="right"/>
              <w:rPr>
                <w:rFonts w:cstheme="minorHAnsi"/>
                <w:color w:val="000000"/>
                <w:sz w:val="20"/>
                <w:szCs w:val="20"/>
              </w:rPr>
            </w:pPr>
          </w:p>
        </w:tc>
        <w:tc>
          <w:tcPr>
            <w:tcW w:w="2432" w:type="dxa"/>
            <w:tcBorders>
              <w:top w:val="single" w:sz="4" w:space="0" w:color="auto"/>
            </w:tcBorders>
            <w:shd w:val="clear" w:color="auto" w:fill="auto"/>
            <w:vAlign w:val="center"/>
          </w:tcPr>
          <w:p w:rsidR="000412D7" w:rsidRPr="00A473AE" w:rsidP="000412D7" w14:paraId="2C403F1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SubmittalComment</w:t>
            </w:r>
          </w:p>
        </w:tc>
        <w:tc>
          <w:tcPr>
            <w:tcW w:w="720" w:type="dxa"/>
            <w:shd w:val="clear" w:color="auto" w:fill="auto"/>
            <w:vAlign w:val="center"/>
          </w:tcPr>
          <w:p w:rsidR="000412D7" w:rsidRPr="00A473AE" w:rsidP="000412D7" w14:paraId="37C2476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shd w:val="clear" w:color="auto" w:fill="auto"/>
            <w:vAlign w:val="center"/>
          </w:tcPr>
          <w:p w:rsidR="000412D7" w:rsidRPr="00A473AE" w:rsidP="000412D7" w14:paraId="333AFF2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(400)</w:t>
            </w:r>
          </w:p>
        </w:tc>
        <w:tc>
          <w:tcPr>
            <w:tcW w:w="4680" w:type="dxa"/>
            <w:gridSpan w:val="2"/>
            <w:shd w:val="clear" w:color="auto" w:fill="auto"/>
            <w:vAlign w:val="center"/>
          </w:tcPr>
          <w:p w:rsidR="000412D7" w:rsidRPr="00A473AE" w:rsidP="000412D7" w14:paraId="795B843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Any comments regarding the file submission.</w:t>
            </w:r>
          </w:p>
        </w:tc>
      </w:tr>
      <w:tr w14:paraId="52E8045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28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F12D1" w14:paraId="10846F51" w14:textId="77777777">
            <w:pPr>
              <w:keepNext/>
              <w:autoSpaceDE w:val="0"/>
              <w:autoSpaceDN w:val="0"/>
              <w:adjustRightInd w:val="0"/>
              <w:spacing w:after="0" w:line="240" w:lineRule="auto"/>
              <w:ind w:firstLine="0"/>
              <w:rPr>
                <w:rFonts w:cstheme="minorHAnsi"/>
                <w:b/>
                <w:bCs/>
                <w:color w:val="000000"/>
                <w:sz w:val="20"/>
                <w:szCs w:val="20"/>
              </w:rPr>
            </w:pPr>
            <w:r w:rsidRPr="00A473AE">
              <w:rPr>
                <w:rFonts w:cstheme="minorHAnsi"/>
                <w:b/>
                <w:bCs/>
                <w:color w:val="000000"/>
                <w:sz w:val="20"/>
                <w:szCs w:val="20"/>
              </w:rPr>
              <w:t>FacilitySite</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F12D1" w14:paraId="34571887" w14:textId="2CA97756">
            <w:pPr>
              <w:keepNext/>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F12D1" w14:paraId="0C54C086" w14:textId="77777777">
            <w:pPr>
              <w:keepNext/>
              <w:autoSpaceDE w:val="0"/>
              <w:autoSpaceDN w:val="0"/>
              <w:adjustRightInd w:val="0"/>
              <w:spacing w:after="0" w:line="240" w:lineRule="auto"/>
              <w:ind w:firstLine="0"/>
              <w:rPr>
                <w:rFonts w:cstheme="minorHAnsi"/>
                <w:i/>
                <w:iCs/>
                <w:color w:val="000000"/>
                <w:sz w:val="20"/>
                <w:szCs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F12D1" w14:paraId="2A6A811D" w14:textId="77777777">
            <w:pPr>
              <w:keepNext/>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Information on the facility site, including the facility category code, company name, NAICS code, and operating status.</w:t>
            </w:r>
          </w:p>
        </w:tc>
      </w:tr>
      <w:tr w14:paraId="20F031F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top w:val="single" w:sz="4" w:space="0" w:color="auto"/>
              <w:left w:val="single" w:sz="4" w:space="0" w:color="auto"/>
              <w:right w:val="single" w:sz="4" w:space="0" w:color="auto"/>
            </w:tcBorders>
            <w:shd w:val="clear" w:color="auto" w:fill="auto"/>
            <w:vAlign w:val="center"/>
          </w:tcPr>
          <w:p w:rsidR="000412D7" w:rsidRPr="00A473AE" w:rsidP="00222BED" w14:paraId="29FC1A8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793B15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8067AAC"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B9CD0D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A0445A2"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the facility site is referred to by a system.  </w:t>
            </w:r>
            <w:r w:rsidRPr="00A473AE">
              <w:rPr>
                <w:rFonts w:cstheme="minorHAnsi"/>
                <w:b/>
                <w:bCs/>
                <w:color w:val="000000"/>
                <w:sz w:val="20"/>
                <w:szCs w:val="20"/>
              </w:rPr>
              <w:t>Not required IF reporting the EIS Facility Site Identifier.</w:t>
            </w:r>
          </w:p>
        </w:tc>
      </w:tr>
      <w:tr w14:paraId="54F29305"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39BAA47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843E569" w14:textId="53C954A3">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FacilitySiteProgramSystem</w:t>
            </w:r>
            <w:r w:rsidRPr="00A473AE" w:rsidR="002F12D1">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FC4BCDE"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98E74A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91EFD92"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Facility Site Identifier</w:t>
            </w:r>
          </w:p>
        </w:tc>
      </w:tr>
      <w:tr w14:paraId="5F53F67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78FEFD8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950442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752B95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B9E565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4641A5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list is from FIPS Counties codes used for the identification of the Counties and County equivalents of the United States. </w:t>
            </w:r>
            <w:r w:rsidRPr="00A473AE">
              <w:rPr>
                <w:rFonts w:cstheme="minorHAnsi"/>
                <w:b/>
                <w:bCs/>
                <w:color w:val="000000"/>
                <w:sz w:val="20"/>
                <w:szCs w:val="20"/>
              </w:rPr>
              <w:t>Required if reporting agency is State or Local</w:t>
            </w:r>
            <w:r w:rsidRPr="00A473AE">
              <w:rPr>
                <w:rFonts w:cstheme="minorHAnsi"/>
                <w:color w:val="000000"/>
                <w:sz w:val="20"/>
                <w:szCs w:val="20"/>
              </w:rPr>
              <w:t>.</w:t>
            </w:r>
          </w:p>
        </w:tc>
      </w:tr>
      <w:tr w14:paraId="21CE0C4F"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323122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37CB46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TribalCode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2223A9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62DDAB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82D6D7D"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American Indian Tribe or Alaskan Native entity.  </w:t>
            </w:r>
            <w:r w:rsidRPr="00A473AE">
              <w:rPr>
                <w:rFonts w:cstheme="minorHAnsi"/>
                <w:b/>
                <w:bCs/>
                <w:color w:val="000000"/>
                <w:sz w:val="20"/>
                <w:szCs w:val="20"/>
              </w:rPr>
              <w:t>Required if reporting agency is Tribal.</w:t>
            </w:r>
          </w:p>
        </w:tc>
      </w:tr>
      <w:tr w14:paraId="3A11868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78BAF98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802BCA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StateAndCountryFIPSCode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C0C36F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BA6B6C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5BF61A4"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a State and Country for States in Mexico and Provinces in Canada.  </w:t>
            </w:r>
            <w:r w:rsidRPr="00A473AE">
              <w:rPr>
                <w:rFonts w:cstheme="minorHAnsi"/>
                <w:b/>
                <w:bCs/>
                <w:color w:val="000000"/>
                <w:sz w:val="20"/>
                <w:szCs w:val="20"/>
              </w:rPr>
              <w:t>Required if reporting agency is Mexico or Canada.</w:t>
            </w:r>
          </w:p>
        </w:tc>
      </w:tr>
      <w:tr w14:paraId="33C712B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4D62BA7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F99384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410169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83E834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1401DE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An identifier by which the facility is referred to by the EIS.  </w:t>
            </w:r>
          </w:p>
        </w:tc>
      </w:tr>
      <w:tr w14:paraId="31847A5F"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7259F0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952408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EffectiveDate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3837B3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61A37D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6DDAEB6"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date on which the identifier became effective.  </w:t>
            </w:r>
            <w:r w:rsidRPr="00A473AE">
              <w:rPr>
                <w:rFonts w:cstheme="minorHAnsi"/>
                <w:b/>
                <w:bCs/>
                <w:color w:val="000000"/>
                <w:sz w:val="20"/>
                <w:szCs w:val="20"/>
              </w:rPr>
              <w:t>Must be between 1900-01-01 and 2050-12-31.</w:t>
            </w:r>
          </w:p>
        </w:tc>
      </w:tr>
      <w:tr w14:paraId="5DAA8B2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300"/>
        </w:trPr>
        <w:tc>
          <w:tcPr>
            <w:tcW w:w="391" w:type="dxa"/>
            <w:tcBorders>
              <w:left w:val="single" w:sz="4" w:space="0" w:color="auto"/>
              <w:right w:val="single" w:sz="4" w:space="0" w:color="auto"/>
            </w:tcBorders>
            <w:shd w:val="clear" w:color="auto" w:fill="auto"/>
            <w:vAlign w:val="center"/>
          </w:tcPr>
          <w:p w:rsidR="000412D7" w:rsidRPr="00A473AE" w:rsidP="00222BED" w14:paraId="42576AE6"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EACD1F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EndDate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6FFFDD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5B93C4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E4950B7"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date on which the identifier is no longer applicable.  </w:t>
            </w:r>
            <w:r w:rsidRPr="00A473AE">
              <w:rPr>
                <w:rFonts w:cstheme="minorHAnsi"/>
                <w:b/>
                <w:bCs/>
                <w:color w:val="000000"/>
                <w:sz w:val="20"/>
                <w:szCs w:val="20"/>
              </w:rPr>
              <w:t>Must be between 1900-01-01 and 2050-12-31.</w:t>
            </w:r>
          </w:p>
        </w:tc>
      </w:tr>
      <w:tr w14:paraId="62EFE38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2A8DE49" w14:textId="77777777">
            <w:pPr>
              <w:autoSpaceDE w:val="0"/>
              <w:autoSpaceDN w:val="0"/>
              <w:adjustRightInd w:val="0"/>
              <w:spacing w:after="0" w:line="240" w:lineRule="auto"/>
              <w:ind w:firstLine="0"/>
              <w:rPr>
                <w:rFonts w:cstheme="minorHAnsi"/>
                <w:b/>
                <w:bCs/>
                <w:i/>
                <w:iCs/>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3647A2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OrganizationFormalName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0AFDA4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556A08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(100)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7592BB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Name of the organization. </w:t>
            </w:r>
          </w:p>
        </w:tc>
      </w:tr>
      <w:tr w14:paraId="391AD95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27F975A9" w14:textId="77777777">
            <w:pPr>
              <w:autoSpaceDE w:val="0"/>
              <w:autoSpaceDN w:val="0"/>
              <w:adjustRightInd w:val="0"/>
              <w:spacing w:after="0" w:line="240" w:lineRule="auto"/>
              <w:ind w:firstLine="0"/>
              <w:rPr>
                <w:rFonts w:cstheme="minorHAnsi"/>
                <w:b/>
                <w:bCs/>
                <w:i/>
                <w:iCs/>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8239B4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AffiliationTypeCode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908C62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0A7FFA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8073F7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Identifies the function that an organization or individual serves, or the relationship between an individual or organization and the facility site.  Must be a valid code.</w:t>
            </w:r>
          </w:p>
        </w:tc>
      </w:tr>
      <w:tr w14:paraId="4B89BEE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5610333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689E50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FacilityCategoryCode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32416C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A8ADD5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C58F3B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Code that identifies the Clean Air Act Stationary Source designation.  Must be a valid code.</w:t>
            </w:r>
          </w:p>
        </w:tc>
      </w:tr>
      <w:tr w14:paraId="59102C21"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E6D18C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A5B7B7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FacilitySiteName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29CEFBA"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9A5AEC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(80)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42FCE7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name assigned to the facility site by the reporter.</w:t>
            </w:r>
          </w:p>
        </w:tc>
      </w:tr>
      <w:tr w14:paraId="13B1AFA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5C79CEB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7FC55C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FacilitySiteDescription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674044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BD4956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(100)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57424B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Supplemental text that describes the facility site.</w:t>
            </w:r>
          </w:p>
        </w:tc>
      </w:tr>
      <w:tr w14:paraId="13746A2F"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2ACDA2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C3A22B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FacilitySiteStatusCode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D52E627"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05442E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B98795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Code that identifies the operating status of the facility site.</w:t>
            </w:r>
          </w:p>
        </w:tc>
      </w:tr>
      <w:tr w14:paraId="247A584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741A438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E9E2DB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FacilitySiteStatusCodeYear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54CE05C"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147EE3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(4)</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F8A375A" w14:textId="29EFA8F1">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year in which the operating status became applicable.  </w:t>
            </w:r>
            <w:r w:rsidRPr="00A473AE">
              <w:rPr>
                <w:rFonts w:cstheme="minorHAnsi"/>
                <w:b/>
                <w:bCs/>
                <w:color w:val="000000"/>
                <w:sz w:val="20"/>
                <w:szCs w:val="20"/>
              </w:rPr>
              <w:t>Required if facility site status is other than "OP"- operating</w:t>
            </w:r>
            <w:r w:rsidRPr="00A473AE" w:rsidR="00597E97">
              <w:rPr>
                <w:rFonts w:cstheme="minorHAnsi"/>
                <w:b/>
                <w:bCs/>
                <w:color w:val="000000"/>
                <w:sz w:val="20"/>
                <w:szCs w:val="20"/>
              </w:rPr>
              <w:t>.</w:t>
            </w:r>
            <w:r w:rsidRPr="00A473AE">
              <w:rPr>
                <w:rFonts w:cstheme="minorHAnsi"/>
                <w:b/>
                <w:bCs/>
                <w:color w:val="000000"/>
                <w:sz w:val="20"/>
                <w:szCs w:val="20"/>
              </w:rPr>
              <w:t xml:space="preserve"> Must be between 1900 - 2050</w:t>
            </w:r>
          </w:p>
        </w:tc>
      </w:tr>
      <w:tr w14:paraId="33E31F6F"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04997AE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F0BD07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FacilitySourceTypeCode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349776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47705F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52C69C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Code designating the facility's general category (Airport, landfill, etc.)</w:t>
            </w:r>
          </w:p>
        </w:tc>
      </w:tr>
      <w:tr w14:paraId="314375F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B39AFE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F1D1A5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HAPFacilityCategoryCode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A87452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274DE0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877A6B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Code designating the Hazardous Air Pollutant categorization of the site. Must be a valid code.</w:t>
            </w:r>
          </w:p>
        </w:tc>
      </w:tr>
      <w:tr w14:paraId="12BAE585"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411B3D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62D058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CoordinateTolerance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83A4F14"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FF8AB3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Decimal (5,3)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1CCA3F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Numeric value defining the difference release point coordinate value can deviate from the facility coordinate values.</w:t>
            </w:r>
          </w:p>
        </w:tc>
      </w:tr>
      <w:tr w14:paraId="19C149A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703C7E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719BA2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FacilitySiteComment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107F31E"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906842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(400)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A0916E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Any comments regarding the facility site.</w:t>
            </w:r>
          </w:p>
        </w:tc>
      </w:tr>
      <w:tr w14:paraId="7E50DCF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300"/>
        </w:trPr>
        <w:tc>
          <w:tcPr>
            <w:tcW w:w="391" w:type="dxa"/>
            <w:tcBorders>
              <w:left w:val="single" w:sz="4" w:space="0" w:color="auto"/>
              <w:right w:val="single" w:sz="4" w:space="0" w:color="auto"/>
            </w:tcBorders>
            <w:shd w:val="clear" w:color="auto" w:fill="auto"/>
            <w:vAlign w:val="center"/>
          </w:tcPr>
          <w:p w:rsidR="000412D7" w:rsidRPr="00A473AE" w:rsidP="00222BED" w14:paraId="2733776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C78FEF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NAICSCode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8DB15D0"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7E0A79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(6)</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08A8D0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code that represents a subdivision of an industry that accommodates user needs in the United States.</w:t>
            </w:r>
          </w:p>
        </w:tc>
      </w:tr>
      <w:tr w14:paraId="5AA4002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F3AF6D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41D0FB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NAICSType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9EFD4F0"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0C8DAA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478D58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Code defining the role of the NAICS code for the facility.  Must be "PRIMARY" if reported in this table.</w:t>
            </w:r>
          </w:p>
        </w:tc>
      </w:tr>
      <w:tr w14:paraId="2BBCF8B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60A75BF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F7F231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LocationAddressText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B71EA79"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C3CD18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(100)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43E793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physical location of a facility site or organization.</w:t>
            </w:r>
          </w:p>
        </w:tc>
      </w:tr>
      <w:tr w14:paraId="3314BF5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0B9F48A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8B1CD0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SupplementalLocationText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814955C"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8B2CD4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E79007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text that provides additional information about a place, including a building name with its secondary unit and number, an industrial park name, an installation name, or descriptive text where no formal address is available.</w:t>
            </w:r>
          </w:p>
        </w:tc>
      </w:tr>
      <w:tr w14:paraId="684DB54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3DFE015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485528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LocalityName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9BCA1B3"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494058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(60)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DA4DA0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name of the city, town, village, or other locality.</w:t>
            </w:r>
          </w:p>
        </w:tc>
      </w:tr>
      <w:tr w14:paraId="4E36103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8306A8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47412B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LocationAddressStateCode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3FFB800"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4429B9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A579D3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alphabetic codes that represent the name of the principal administrative subdivision of the United States, Canada, or Mexico.</w:t>
            </w:r>
          </w:p>
        </w:tc>
      </w:tr>
      <w:tr w14:paraId="42A6DE7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B19807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C618D86" w14:textId="6DC0CA9A">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LocationAddressCountry</w:t>
            </w:r>
            <w:r w:rsidRPr="00A473AE" w:rsidR="002F12D1">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57F2E0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B15FFE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606819C"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 code used to identify a primary geopolitical unit of the world.  </w:t>
            </w:r>
            <w:r w:rsidRPr="00A473AE">
              <w:rPr>
                <w:rFonts w:cstheme="minorHAnsi"/>
                <w:b/>
                <w:bCs/>
                <w:color w:val="000000"/>
                <w:sz w:val="20"/>
                <w:szCs w:val="20"/>
              </w:rPr>
              <w:t>ONLY USED FOR CANADA AND MEXICO</w:t>
            </w:r>
          </w:p>
        </w:tc>
      </w:tr>
      <w:tr w14:paraId="2B9E8E8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16B250A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CDF2E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LocationAddressPostalCode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4ED9EDA"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AF3FDD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(10)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D5E097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code that represents a U.S. ZIP code or International postal code.</w:t>
            </w:r>
          </w:p>
        </w:tc>
      </w:tr>
      <w:tr w14:paraId="44D686A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CCD7DA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25AF9A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AddressComment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728C20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1A772B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(400)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FE87B7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Any comments regarding the address information.</w:t>
            </w:r>
          </w:p>
        </w:tc>
      </w:tr>
      <w:tr w14:paraId="33AAFE41"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4F7EA6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5E8BE1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LatitudeMeasure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CD28E65"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4AD781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Decimal (8,5)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DE48AB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measure of the angular distance on a meridian north or south of the equator.</w:t>
            </w:r>
          </w:p>
        </w:tc>
      </w:tr>
      <w:tr w14:paraId="4405CD5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41E8C0A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934AE7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LongitudeMeasure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5163AF1"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0DFE10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Decimal (8,5)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7C7B8B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measure of the angular distance on a meridian east or west of the prime meridian.</w:t>
            </w:r>
          </w:p>
        </w:tc>
      </w:tr>
      <w:tr w14:paraId="37D5BD1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2DA2AD6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4E3813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SourceMapScaleNumber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6E00BCB"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C31402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(6)</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87767C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number that represents the proportional distance on the ground for one unit of measure on the map or photo.</w:t>
            </w:r>
          </w:p>
        </w:tc>
      </w:tr>
      <w:tr w14:paraId="4FA280C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1DC4469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D4046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HorizontalAccuracyMeasure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9B9306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08251C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(6)</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2883D3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horizontal measure, in meters, of the relative accuracy of the latitude and longitude coordinates.</w:t>
            </w:r>
          </w:p>
        </w:tc>
      </w:tr>
      <w:tr w14:paraId="7074104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832A1B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973B4E4" w14:textId="18296A89">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HorizontalAccuracyUnitof</w:t>
            </w:r>
            <w:r w:rsidRPr="00A473AE" w:rsidR="002F12D1">
              <w:rPr>
                <w:rFonts w:cstheme="minorHAnsi"/>
                <w:color w:val="000000"/>
                <w:sz w:val="20"/>
                <w:szCs w:val="20"/>
              </w:rPr>
              <w:br/>
            </w:r>
            <w:r w:rsidRPr="00A473AE">
              <w:rPr>
                <w:rFonts w:cstheme="minorHAnsi"/>
                <w:color w:val="000000"/>
                <w:sz w:val="20"/>
                <w:szCs w:val="20"/>
              </w:rPr>
              <w:t>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6EF5184"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61701C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BAB29EB"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horizonal accuracy unit of measure.  </w:t>
            </w:r>
            <w:r w:rsidRPr="00A473AE">
              <w:rPr>
                <w:rFonts w:cstheme="minorHAnsi"/>
                <w:b/>
                <w:bCs/>
                <w:color w:val="000000"/>
                <w:sz w:val="20"/>
                <w:szCs w:val="20"/>
              </w:rPr>
              <w:t>Required if reporting Horizontal Accuracy Measure</w:t>
            </w:r>
          </w:p>
        </w:tc>
      </w:tr>
      <w:tr w14:paraId="707C4F15"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2FA19A5C"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5AB8D2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HorizontalCollectionMethodCode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1538AFC"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D07894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52AA80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code that identifies the method used to determine the latitude and longitude coordinates for a point on the earth.</w:t>
            </w:r>
          </w:p>
        </w:tc>
      </w:tr>
      <w:tr w14:paraId="779877A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6BF2CA3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C44AE4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HorizontalReferenceDatumCode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DE6482"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BC2A81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5B7648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code that represents the reference datum used in determining latitude and longitude coordinates.</w:t>
            </w:r>
          </w:p>
        </w:tc>
      </w:tr>
      <w:tr w14:paraId="01EF9C1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F32BE4C"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8BB3CDB" w14:textId="07E8D58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GeographicReferencePoint</w:t>
            </w:r>
            <w:r w:rsidRPr="00A473AE" w:rsidR="002F12D1">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21A6FD4"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B4102C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814D30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code that represents the place for which geographic coordinates were established.</w:t>
            </w:r>
          </w:p>
        </w:tc>
      </w:tr>
      <w:tr w14:paraId="2EA37375"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6044DAB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C8700E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DataCollectionDate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239D89B"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037B1D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3AE3E9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calendar date when data were collected.</w:t>
            </w:r>
          </w:p>
        </w:tc>
      </w:tr>
      <w:tr w14:paraId="6716ED7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4F91121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B70CEB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GeographicComment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1B7C0DE"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16EAB7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B4AB2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text that provides additional information about the geographic coordinates.</w:t>
            </w:r>
          </w:p>
        </w:tc>
      </w:tr>
      <w:tr w14:paraId="30348BF5"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5A120C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172DB2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VerticalMeasure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E4DC91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9298A5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(6)</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9AC408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measure of elevation (i.e., the altitude), above or below a reference datum.</w:t>
            </w:r>
          </w:p>
        </w:tc>
      </w:tr>
      <w:tr w14:paraId="77E4A3D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6AE9F4B7"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C5E11F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VerticalUnitofMeasureCode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FE3B90C"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E3EE16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D5A9A77"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vertical unit of measure.  </w:t>
            </w:r>
            <w:r w:rsidRPr="00A473AE">
              <w:rPr>
                <w:rFonts w:cstheme="minorHAnsi"/>
                <w:b/>
                <w:bCs/>
                <w:color w:val="000000"/>
                <w:sz w:val="20"/>
                <w:szCs w:val="20"/>
              </w:rPr>
              <w:t>Required if reporting vertical measure</w:t>
            </w:r>
          </w:p>
        </w:tc>
      </w:tr>
      <w:tr w14:paraId="7B00001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196E5C6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9DC9C09" w14:textId="0A5441A9">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VerticalCollectionMethod</w:t>
            </w:r>
            <w:r w:rsidRPr="00A473AE" w:rsidR="002F12D1">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F5AE85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D8F96F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89E466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code that identifies the method used to collect the vertical measure (i.e., the altitude) of a reference point.</w:t>
            </w:r>
          </w:p>
        </w:tc>
      </w:tr>
      <w:tr w14:paraId="2106D29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4A1032F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A7F3791" w14:textId="5D67AAE9">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VerticalReferenceDatum</w:t>
            </w:r>
            <w:r w:rsidRPr="00A473AE" w:rsidR="002F12D1">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D83A4B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E53080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267BE9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code that represents the reference datum used to determine the vertical measure (i.e., the altitude).</w:t>
            </w:r>
          </w:p>
        </w:tc>
      </w:tr>
      <w:tr w14:paraId="5A38D2A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1DC8AAE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650B8B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VerificationMethodCode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CBB7D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F58D87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E756F3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code that represents the process used to verify the latitude and longitude coordinates.</w:t>
            </w:r>
          </w:p>
        </w:tc>
      </w:tr>
      <w:tr w14:paraId="07954CB5"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50F6D8B7"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8E4C23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CoordinateDataSourceCode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AFB9ABC"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6C079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86B4DD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code that represents the party responsible for providing the latitude and longitude coordinates.</w:t>
            </w:r>
          </w:p>
        </w:tc>
      </w:tr>
      <w:tr w14:paraId="234AF1C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5AC5FF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0E9967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GeometricTypeCode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C3F0F80"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A42966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7903B9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code that represents the geometric entity represented by one point or a sequence of latitude and longitude points.</w:t>
            </w:r>
          </w:p>
        </w:tc>
      </w:tr>
      <w:tr w14:paraId="2A3F8B5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0D2A955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5B11FD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FacilityIdentifierIsReadOnly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71EB1F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F9E92D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17540B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if the Facility Identifier is to be marked as "Read Only" for all users</w:t>
            </w:r>
          </w:p>
        </w:tc>
      </w:tr>
      <w:tr w14:paraId="385520C5"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62D03AB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968DF8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FacilityNameIsReadOnly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75463EE"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B8AA78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148FE6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if the Facility Name is to be marked as "Read Only" for all users</w:t>
            </w:r>
          </w:p>
        </w:tc>
      </w:tr>
      <w:tr w14:paraId="152E51A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34D6ED8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462095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LocationIsReadOnly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00E01A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462982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574996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if the Location is to be marked as "Read Only" for all users</w:t>
            </w:r>
          </w:p>
        </w:tc>
      </w:tr>
      <w:tr w14:paraId="43678D7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CFF149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0C4A82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PrimaryNAICSIsReadOnly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375050B"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B4F350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8B2836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that the Primary NAICS code information cannot be changed.</w:t>
            </w:r>
          </w:p>
        </w:tc>
      </w:tr>
      <w:tr w14:paraId="7CE6326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6AAC48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043498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LocationAddressIsReadOnly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067FCD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05B53D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AAC3E7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preventing the value of the site locaton address from being modified.</w:t>
            </w:r>
          </w:p>
        </w:tc>
      </w:tr>
      <w:tr w14:paraId="6FEC2C3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6286FF6"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85C026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LocalityIsReadOnly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CD5725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391AD0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6A7015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that the locality information cannot be changed.</w:t>
            </w:r>
          </w:p>
        </w:tc>
      </w:tr>
      <w:tr w14:paraId="2019F0D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526A301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EC4065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PostalCodeIsReadOnly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355BC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70FB9E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15B215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that the postal code information cannot be changed.</w:t>
            </w:r>
          </w:p>
        </w:tc>
      </w:tr>
      <w:tr w14:paraId="3B657DA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bottom w:val="single" w:sz="4" w:space="0" w:color="auto"/>
              <w:right w:val="single" w:sz="4" w:space="0" w:color="auto"/>
            </w:tcBorders>
            <w:shd w:val="clear" w:color="auto" w:fill="auto"/>
            <w:vAlign w:val="center"/>
          </w:tcPr>
          <w:p w:rsidR="000412D7" w:rsidRPr="00A473AE" w:rsidP="00222BED" w14:paraId="1E38A4AC"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E122D8A" w14:textId="4C6BBBB0">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GeographicCoordinates</w:t>
            </w:r>
            <w:r w:rsidRPr="00A473AE" w:rsidR="002F12D1">
              <w:rPr>
                <w:rFonts w:cstheme="minorHAnsi"/>
                <w:color w:val="000000"/>
                <w:sz w:val="20"/>
                <w:szCs w:val="20"/>
              </w:rPr>
              <w:br/>
            </w:r>
            <w:r w:rsidRPr="00A473AE">
              <w:rPr>
                <w:rFonts w:cstheme="minorHAnsi"/>
                <w:color w:val="000000"/>
                <w:sz w:val="20"/>
                <w:szCs w:val="20"/>
              </w:rPr>
              <w:t>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A6A018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FC979F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F592EC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text that provides additional information about the geographic coordinates.</w:t>
            </w:r>
          </w:p>
        </w:tc>
      </w:tr>
      <w:tr w14:paraId="225F3C0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545"/>
        </w:trPr>
        <w:tc>
          <w:tcPr>
            <w:tcW w:w="28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362E7CF6"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FacilityNaics</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3ADB76A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10631EC3" w14:textId="77777777">
            <w:pPr>
              <w:autoSpaceDE w:val="0"/>
              <w:autoSpaceDN w:val="0"/>
              <w:adjustRightInd w:val="0"/>
              <w:spacing w:after="0" w:line="240" w:lineRule="auto"/>
              <w:ind w:firstLine="0"/>
              <w:rPr>
                <w:rFonts w:cstheme="minorHAnsi"/>
                <w:i/>
                <w:iCs/>
                <w:color w:val="000000"/>
                <w:sz w:val="20"/>
                <w:szCs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459FE69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Identifies the secondary and tertiary code(s) that represents a subdivision of an industry that accommodates user needs in the United States.</w:t>
            </w:r>
          </w:p>
        </w:tc>
      </w:tr>
      <w:tr w14:paraId="790B7B35"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top w:val="single" w:sz="4" w:space="0" w:color="auto"/>
              <w:left w:val="single" w:sz="4" w:space="0" w:color="auto"/>
              <w:right w:val="single" w:sz="4" w:space="0" w:color="auto"/>
            </w:tcBorders>
            <w:shd w:val="clear" w:color="auto" w:fill="auto"/>
            <w:vAlign w:val="center"/>
          </w:tcPr>
          <w:p w:rsidR="000412D7" w:rsidRPr="00A473AE" w:rsidP="00222BED" w14:paraId="3A8F93D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127862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45196D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913F9A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E5CCC03"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the facility site is referred to by a system.  </w:t>
            </w:r>
            <w:r w:rsidRPr="00A473AE">
              <w:rPr>
                <w:rFonts w:cstheme="minorHAnsi"/>
                <w:b/>
                <w:bCs/>
                <w:color w:val="000000"/>
                <w:sz w:val="20"/>
                <w:szCs w:val="20"/>
              </w:rPr>
              <w:t>Not required if reporting the EIS Facility Identifier.</w:t>
            </w:r>
          </w:p>
        </w:tc>
      </w:tr>
      <w:tr w14:paraId="0DA5E77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581"/>
        </w:trPr>
        <w:tc>
          <w:tcPr>
            <w:tcW w:w="391" w:type="dxa"/>
            <w:tcBorders>
              <w:left w:val="single" w:sz="4" w:space="0" w:color="auto"/>
              <w:right w:val="single" w:sz="4" w:space="0" w:color="auto"/>
            </w:tcBorders>
            <w:shd w:val="clear" w:color="auto" w:fill="auto"/>
            <w:vAlign w:val="center"/>
          </w:tcPr>
          <w:p w:rsidR="000412D7" w:rsidRPr="00A473AE" w:rsidP="00222BED" w14:paraId="4882A4A7"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6F37302" w14:textId="5C0C1A1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FacilitySiteProgramSystem</w:t>
            </w:r>
            <w:r w:rsidRPr="00A473AE" w:rsidR="002F12D1">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48FF37C"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17CBB2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923CE16"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Facility Site Identifier.</w:t>
            </w:r>
          </w:p>
        </w:tc>
      </w:tr>
      <w:tr w14:paraId="2942860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0AD0F3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A2E05D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2A3579B"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F64C63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8156EA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list is from FIPS Counties codes used for the identification of the Counties and County equivalents of the United States. Required if reporting agency is State or Local.</w:t>
            </w:r>
          </w:p>
        </w:tc>
      </w:tr>
      <w:tr w14:paraId="3171850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781CD5C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542B46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TribalCode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B0E827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6AF126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561BBE2"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American Indian Tribe or Alaskan Native entity.  </w:t>
            </w:r>
            <w:r w:rsidRPr="00A473AE">
              <w:rPr>
                <w:rFonts w:cstheme="minorHAnsi"/>
                <w:b/>
                <w:bCs/>
                <w:color w:val="000000"/>
                <w:sz w:val="20"/>
                <w:szCs w:val="20"/>
              </w:rPr>
              <w:t>Required if reporting agency is Tribal.</w:t>
            </w:r>
          </w:p>
        </w:tc>
      </w:tr>
      <w:tr w14:paraId="530D1FE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6B0817C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0862CA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StateAndCountryFIPSCode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66ADA7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C4B764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6061981"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a State and Country for States in Mexico and Provinces in Canada.  </w:t>
            </w:r>
            <w:r w:rsidRPr="00A473AE">
              <w:rPr>
                <w:rFonts w:cstheme="minorHAnsi"/>
                <w:b/>
                <w:bCs/>
                <w:color w:val="000000"/>
                <w:sz w:val="20"/>
                <w:szCs w:val="20"/>
              </w:rPr>
              <w:t>Required if reporting agency is Mexico or Canada.</w:t>
            </w:r>
          </w:p>
        </w:tc>
      </w:tr>
      <w:tr w14:paraId="3772EEC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398D1FE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60CE17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7326D3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493DE6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7C8A51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An identifier by which the facility is referred to by the EIS.  </w:t>
            </w:r>
          </w:p>
        </w:tc>
      </w:tr>
      <w:tr w14:paraId="00CB7011"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326"/>
        </w:trPr>
        <w:tc>
          <w:tcPr>
            <w:tcW w:w="391" w:type="dxa"/>
            <w:tcBorders>
              <w:left w:val="single" w:sz="4" w:space="0" w:color="auto"/>
              <w:right w:val="single" w:sz="4" w:space="0" w:color="auto"/>
            </w:tcBorders>
            <w:shd w:val="clear" w:color="auto" w:fill="auto"/>
            <w:vAlign w:val="center"/>
          </w:tcPr>
          <w:p w:rsidR="000412D7" w:rsidRPr="00A473AE" w:rsidP="00222BED" w14:paraId="4F3F065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FE2D40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NAICSCode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BEBFE21"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7813B0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(6)</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3C2BCA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code that represents a subdivision of an industry that accommodates user needs in the United States.</w:t>
            </w:r>
          </w:p>
        </w:tc>
      </w:tr>
      <w:tr w14:paraId="68DBE3A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bottom w:val="single" w:sz="4" w:space="0" w:color="auto"/>
              <w:right w:val="single" w:sz="4" w:space="0" w:color="auto"/>
            </w:tcBorders>
            <w:shd w:val="clear" w:color="auto" w:fill="auto"/>
            <w:vAlign w:val="center"/>
          </w:tcPr>
          <w:p w:rsidR="000412D7" w:rsidRPr="00A473AE" w:rsidP="00222BED" w14:paraId="1796EE2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43B2DE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NAICSType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D5DC7AF"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C259F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801D1D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Code defining the role of the NAICS code for the facility.  Must be "SECONDARY" or "TERTIARY" in this table.</w:t>
            </w:r>
          </w:p>
        </w:tc>
      </w:tr>
      <w:tr w14:paraId="32173CB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384"/>
        </w:trPr>
        <w:tc>
          <w:tcPr>
            <w:tcW w:w="28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585EE53F"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AlternativeFacilityName</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1048C3C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528C03DC" w14:textId="77777777">
            <w:pPr>
              <w:autoSpaceDE w:val="0"/>
              <w:autoSpaceDN w:val="0"/>
              <w:adjustRightInd w:val="0"/>
              <w:spacing w:after="0" w:line="240" w:lineRule="auto"/>
              <w:ind w:firstLine="0"/>
              <w:rPr>
                <w:rFonts w:cstheme="minorHAnsi"/>
                <w:i/>
                <w:iCs/>
                <w:color w:val="000000"/>
                <w:sz w:val="20"/>
                <w:szCs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607CE2D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Identifies any alternative names by which the facility site is known or has been known.</w:t>
            </w:r>
          </w:p>
        </w:tc>
      </w:tr>
      <w:tr w14:paraId="42AD157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top w:val="single" w:sz="4" w:space="0" w:color="auto"/>
              <w:left w:val="single" w:sz="4" w:space="0" w:color="auto"/>
              <w:right w:val="single" w:sz="4" w:space="0" w:color="auto"/>
            </w:tcBorders>
            <w:shd w:val="clear" w:color="auto" w:fill="auto"/>
            <w:vAlign w:val="center"/>
          </w:tcPr>
          <w:p w:rsidR="000412D7" w:rsidRPr="00A473AE" w:rsidP="00222BED" w14:paraId="4081979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6A25F6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E3254B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BE9FFE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B0BE716"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the facility site is referred to by a system.  </w:t>
            </w:r>
            <w:r w:rsidRPr="00A473AE">
              <w:rPr>
                <w:rFonts w:cstheme="minorHAnsi"/>
                <w:b/>
                <w:bCs/>
                <w:color w:val="000000"/>
                <w:sz w:val="20"/>
                <w:szCs w:val="20"/>
              </w:rPr>
              <w:t>Not required if reporting the EIS Facility Identifier.</w:t>
            </w:r>
          </w:p>
        </w:tc>
      </w:tr>
      <w:tr w14:paraId="5E824945"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569"/>
        </w:trPr>
        <w:tc>
          <w:tcPr>
            <w:tcW w:w="391" w:type="dxa"/>
            <w:tcBorders>
              <w:left w:val="single" w:sz="4" w:space="0" w:color="auto"/>
              <w:right w:val="single" w:sz="4" w:space="0" w:color="auto"/>
            </w:tcBorders>
            <w:shd w:val="clear" w:color="auto" w:fill="auto"/>
            <w:vAlign w:val="center"/>
          </w:tcPr>
          <w:p w:rsidR="000412D7" w:rsidRPr="00A473AE" w:rsidP="00222BED" w14:paraId="051DC51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21F8A34" w14:textId="5751C550">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FacilitySiteProgramSystem</w:t>
            </w:r>
            <w:r w:rsidRPr="00A473AE" w:rsidR="002F12D1">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F05CE3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CC538A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51C01EA"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Facility Site Identifier.</w:t>
            </w:r>
          </w:p>
        </w:tc>
      </w:tr>
      <w:tr w14:paraId="23339F7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4741BF0C"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04B072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95F1EB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12941D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6D0CC1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list is from FIPS Counties codes used for the identification of the Counties and County equivalents of the United States. Required if reporting agency is State or Local.</w:t>
            </w:r>
          </w:p>
        </w:tc>
      </w:tr>
      <w:tr w14:paraId="3917D6BF"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E78BE9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93583F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TribalCode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513BED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18E305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6E0CCA6"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American Indian Tribe or Alaskan Native entity.  </w:t>
            </w:r>
            <w:r w:rsidRPr="00A473AE">
              <w:rPr>
                <w:rFonts w:cstheme="minorHAnsi"/>
                <w:b/>
                <w:bCs/>
                <w:color w:val="000000"/>
                <w:sz w:val="20"/>
                <w:szCs w:val="20"/>
              </w:rPr>
              <w:t>Required if reporting agency is Tribal.</w:t>
            </w:r>
          </w:p>
        </w:tc>
      </w:tr>
      <w:tr w14:paraId="7821FFC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6296258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52B1C4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StateAndCountryFIPSCode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E81D3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0B5AFE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5292FF7"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a State and Country for States in Mexico and Provinces in Canada.  </w:t>
            </w:r>
            <w:r w:rsidRPr="00A473AE">
              <w:rPr>
                <w:rFonts w:cstheme="minorHAnsi"/>
                <w:b/>
                <w:bCs/>
                <w:color w:val="000000"/>
                <w:sz w:val="20"/>
                <w:szCs w:val="20"/>
              </w:rPr>
              <w:t>Required if reporting agency is Mexico or Canada.</w:t>
            </w:r>
          </w:p>
        </w:tc>
      </w:tr>
      <w:tr w14:paraId="6E8C3D1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4B5E687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FDA316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0A5777B"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6E5A5B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312427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An identifier by which the facility is referred to by the EIS.  </w:t>
            </w:r>
          </w:p>
        </w:tc>
      </w:tr>
      <w:tr w14:paraId="125CD2B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1510C39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F2BA09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AlternativeName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7BB9D11"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385461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(80)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ADF44BC"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alternative, historic, or program-specific name for the facility site.  </w:t>
            </w:r>
            <w:r w:rsidRPr="00A473AE">
              <w:rPr>
                <w:rFonts w:cstheme="minorHAnsi"/>
                <w:b/>
                <w:bCs/>
                <w:color w:val="000000"/>
                <w:sz w:val="20"/>
                <w:szCs w:val="20"/>
              </w:rPr>
              <w:t>Required if reporting AlternativeFacilityName component.</w:t>
            </w:r>
          </w:p>
        </w:tc>
      </w:tr>
      <w:tr w14:paraId="61491B3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0E0C780C"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F66155E" w14:textId="770B698C">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AlternativeNameProgram</w:t>
            </w:r>
            <w:r w:rsidRPr="00A473AE" w:rsidR="002F12D1">
              <w:rPr>
                <w:rFonts w:cstheme="minorHAnsi"/>
                <w:color w:val="000000"/>
                <w:sz w:val="20"/>
                <w:szCs w:val="20"/>
              </w:rPr>
              <w:br/>
            </w:r>
            <w:r w:rsidRPr="00A473AE">
              <w:rPr>
                <w:rFonts w:cstheme="minorHAnsi"/>
                <w:color w:val="000000"/>
                <w:sz w:val="20"/>
                <w:szCs w:val="20"/>
              </w:rPr>
              <w:t>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A4E62AE"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C2C9B8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6568C17"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AlternativeFacilityName component.</w:t>
            </w:r>
          </w:p>
        </w:tc>
      </w:tr>
      <w:tr w14:paraId="2994BA6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4CA68E3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CAA770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AlternativeNameTypeText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2A5E180"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0C8B2A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E7BAC7B"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type of alternative, historical, or program-specific name for the facility site (e.g., primary, legal, historical, local). </w:t>
            </w:r>
            <w:r w:rsidRPr="00A473AE">
              <w:rPr>
                <w:rFonts w:cstheme="minorHAnsi"/>
                <w:b/>
                <w:bCs/>
                <w:color w:val="000000"/>
                <w:sz w:val="20"/>
                <w:szCs w:val="20"/>
              </w:rPr>
              <w:t>Required if reporting Alternative Facility Name component.</w:t>
            </w:r>
          </w:p>
        </w:tc>
      </w:tr>
      <w:tr w14:paraId="14B3C47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bottom w:val="single" w:sz="4" w:space="0" w:color="auto"/>
              <w:right w:val="single" w:sz="4" w:space="0" w:color="auto"/>
            </w:tcBorders>
            <w:shd w:val="clear" w:color="auto" w:fill="auto"/>
            <w:vAlign w:val="center"/>
          </w:tcPr>
          <w:p w:rsidR="000412D7" w:rsidRPr="00A473AE" w:rsidP="00222BED" w14:paraId="49C00BC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791F0D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EffectiveDate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4D176D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2C9174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78F04B2"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date on which the corresponding alternative name was first known or used in the context of the data or system.  </w:t>
            </w:r>
            <w:r w:rsidRPr="00A473AE">
              <w:rPr>
                <w:rFonts w:cstheme="minorHAnsi"/>
                <w:b/>
                <w:bCs/>
                <w:color w:val="000000"/>
                <w:sz w:val="20"/>
                <w:szCs w:val="20"/>
              </w:rPr>
              <w:t>Must be between 1900-01-01 and 2050-12-31.</w:t>
            </w:r>
          </w:p>
        </w:tc>
      </w:tr>
      <w:tr w14:paraId="5C970E51"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27"/>
        </w:trPr>
        <w:tc>
          <w:tcPr>
            <w:tcW w:w="28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F12D1" w14:paraId="195E634E" w14:textId="77777777">
            <w:pPr>
              <w:keepNext/>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AlternativeFacilityIdentification</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F12D1" w14:paraId="0948AB19" w14:textId="77777777">
            <w:pPr>
              <w:keepNext/>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F12D1" w14:paraId="43D8A6B0" w14:textId="77777777">
            <w:pPr>
              <w:keepNext/>
              <w:autoSpaceDE w:val="0"/>
              <w:autoSpaceDN w:val="0"/>
              <w:adjustRightInd w:val="0"/>
              <w:spacing w:after="0" w:line="240" w:lineRule="auto"/>
              <w:ind w:firstLine="0"/>
              <w:rPr>
                <w:rFonts w:cstheme="minorHAnsi"/>
                <w:i/>
                <w:iCs/>
                <w:color w:val="000000"/>
                <w:sz w:val="20"/>
                <w:szCs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F12D1" w14:paraId="697F8826" w14:textId="77777777">
            <w:pPr>
              <w:keepNext/>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Identifies any alternative identifiers by which the facility site is known or has been known.</w:t>
            </w:r>
          </w:p>
        </w:tc>
      </w:tr>
      <w:tr w14:paraId="161B1A5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top w:val="single" w:sz="4" w:space="0" w:color="auto"/>
              <w:left w:val="single" w:sz="4" w:space="0" w:color="auto"/>
              <w:right w:val="single" w:sz="4" w:space="0" w:color="auto"/>
            </w:tcBorders>
            <w:shd w:val="clear" w:color="auto" w:fill="auto"/>
            <w:vAlign w:val="center"/>
          </w:tcPr>
          <w:p w:rsidR="000412D7" w:rsidRPr="00A473AE" w:rsidP="00222BED" w14:paraId="2A0D249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540EB8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6976E0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A641AC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D63BB74"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the facility site is referred to by a system.  </w:t>
            </w:r>
            <w:r w:rsidRPr="00A473AE">
              <w:rPr>
                <w:rFonts w:cstheme="minorHAnsi"/>
                <w:b/>
                <w:bCs/>
                <w:color w:val="000000"/>
                <w:sz w:val="20"/>
                <w:szCs w:val="20"/>
              </w:rPr>
              <w:t>Not required if reporting the EIS Facility Identifier.</w:t>
            </w:r>
          </w:p>
        </w:tc>
      </w:tr>
      <w:tr w14:paraId="03CE887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545"/>
        </w:trPr>
        <w:tc>
          <w:tcPr>
            <w:tcW w:w="391" w:type="dxa"/>
            <w:tcBorders>
              <w:left w:val="single" w:sz="4" w:space="0" w:color="auto"/>
              <w:right w:val="single" w:sz="4" w:space="0" w:color="auto"/>
            </w:tcBorders>
            <w:shd w:val="clear" w:color="auto" w:fill="auto"/>
            <w:vAlign w:val="center"/>
          </w:tcPr>
          <w:p w:rsidR="000412D7" w:rsidRPr="00A473AE" w:rsidP="00222BED" w14:paraId="28CE8D9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719C739" w14:textId="0BDD17C0">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FacilitySiteProgramSystem</w:t>
            </w:r>
            <w:r w:rsidRPr="00A473AE" w:rsidR="002F12D1">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2FC9D7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0329EB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0FF0E25"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Facility Site Identifier.</w:t>
            </w:r>
          </w:p>
        </w:tc>
      </w:tr>
      <w:tr w14:paraId="10805A4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2556342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71B2D0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89B719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E614DB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5EEAD6F"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list is from FIPS Counties codes used for the identification of the Counties and County equivalents of the United States. </w:t>
            </w:r>
            <w:r w:rsidRPr="00A473AE">
              <w:rPr>
                <w:rFonts w:cstheme="minorHAnsi"/>
                <w:b/>
                <w:bCs/>
                <w:color w:val="000000"/>
                <w:sz w:val="20"/>
                <w:szCs w:val="20"/>
              </w:rPr>
              <w:t>Required if reporting agency is State.</w:t>
            </w:r>
          </w:p>
        </w:tc>
      </w:tr>
      <w:tr w14:paraId="75E563B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2713752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0818D6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TribalCode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51B033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856F11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A6B6A9A"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American Indian Tribe or Alaskan Native entity.  </w:t>
            </w:r>
            <w:r w:rsidRPr="00A473AE">
              <w:rPr>
                <w:rFonts w:cstheme="minorHAnsi"/>
                <w:b/>
                <w:bCs/>
                <w:color w:val="000000"/>
                <w:sz w:val="20"/>
                <w:szCs w:val="20"/>
              </w:rPr>
              <w:t>Required if reporting agency is Tribal.</w:t>
            </w:r>
          </w:p>
        </w:tc>
      </w:tr>
      <w:tr w14:paraId="7B5B919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7C2F788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42F1E5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StateAndCountryFIPSCode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EACE1D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960482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DBCB43E"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a State and Country for States in Mexico and Provinces in Canada.  </w:t>
            </w:r>
            <w:r w:rsidRPr="00A473AE">
              <w:rPr>
                <w:rFonts w:cstheme="minorHAnsi"/>
                <w:b/>
                <w:bCs/>
                <w:color w:val="000000"/>
                <w:sz w:val="20"/>
                <w:szCs w:val="20"/>
              </w:rPr>
              <w:t>Required if reporting agency is Mexico or Canada.</w:t>
            </w:r>
          </w:p>
        </w:tc>
      </w:tr>
      <w:tr w14:paraId="03B695F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02ECB9B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E9CE74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460CA0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032A94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2961BD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An identifier by which the facility is referred to by the EIS.  </w:t>
            </w:r>
          </w:p>
        </w:tc>
      </w:tr>
      <w:tr w14:paraId="21D6CB15"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0EA3173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1BD881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AlternativeAgencyIdentifier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F19E923"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011D25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(80)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6BDFE6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facility site is or was known in a system.</w:t>
            </w:r>
          </w:p>
        </w:tc>
      </w:tr>
      <w:tr w14:paraId="060570B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4839A78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6DD3AD6" w14:textId="3BE4C5D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AlternativeFacilitySite</w:t>
            </w:r>
            <w:r w:rsidRPr="00A473AE" w:rsidR="002F12D1">
              <w:rPr>
                <w:rFonts w:cstheme="minorHAnsi"/>
                <w:color w:val="000000"/>
                <w:sz w:val="20"/>
                <w:szCs w:val="20"/>
              </w:rPr>
              <w:br/>
            </w:r>
            <w:r w:rsidRPr="00A473AE">
              <w:rPr>
                <w:rFonts w:cstheme="minorHAnsi"/>
                <w:color w:val="000000"/>
                <w:sz w:val="20"/>
                <w:szCs w:val="20"/>
              </w:rPr>
              <w:t>ProgramSystemCode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0271E8D"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7CBD5E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1D9A7C1"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AlternativeFacilityIdentification table.</w:t>
            </w:r>
          </w:p>
        </w:tc>
      </w:tr>
      <w:tr w14:paraId="5BA70F9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19C272B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3B722C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EffectiveDate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3BE1FC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FD52BC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FFDEE2D"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date on which the corresponding alternative identifier was first known or used in the context of the data or system.  </w:t>
            </w:r>
            <w:r w:rsidRPr="00A473AE">
              <w:rPr>
                <w:rFonts w:cstheme="minorHAnsi"/>
                <w:b/>
                <w:bCs/>
                <w:color w:val="000000"/>
                <w:sz w:val="20"/>
                <w:szCs w:val="20"/>
              </w:rPr>
              <w:t>Must be between 1900-01-01 and 2050-12-31.</w:t>
            </w:r>
          </w:p>
        </w:tc>
      </w:tr>
      <w:tr w14:paraId="1C24ADDF"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30EB6A7"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681FC7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EndDate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3BFF664"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65C2FE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9A64EA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date on which the corresponding alternative Identifier was last known or used in the context of the data or system.  Must be between 1900-01-01 and 2050-12-31.</w:t>
            </w:r>
          </w:p>
        </w:tc>
      </w:tr>
      <w:tr w14:paraId="254FB0F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bottom w:val="single" w:sz="4" w:space="0" w:color="auto"/>
              <w:right w:val="single" w:sz="4" w:space="0" w:color="auto"/>
            </w:tcBorders>
            <w:shd w:val="clear" w:color="auto" w:fill="auto"/>
            <w:vAlign w:val="center"/>
          </w:tcPr>
          <w:p w:rsidR="000412D7" w:rsidRPr="00A473AE" w:rsidP="00222BED" w14:paraId="462EFCE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3A83EC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IdentiferIsReadOnly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87CEF2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BEF47A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59C395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preventing the value of an alternate identifier from being modified.</w:t>
            </w:r>
          </w:p>
        </w:tc>
      </w:tr>
      <w:tr w14:paraId="0F8D14A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28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0EBEA900"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EmissionsUnit</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3DD2ECEC" w14:textId="77777777">
            <w:pPr>
              <w:autoSpaceDE w:val="0"/>
              <w:autoSpaceDN w:val="0"/>
              <w:adjustRightInd w:val="0"/>
              <w:spacing w:after="0" w:line="240" w:lineRule="auto"/>
              <w:ind w:firstLine="0"/>
              <w:rPr>
                <w:rFonts w:cstheme="minorHAnsi"/>
                <w:b/>
                <w:bCs/>
                <w:color w:val="FF0000"/>
                <w:sz w:val="20"/>
                <w:szCs w:val="20"/>
              </w:rPr>
            </w:pPr>
            <w:r w:rsidRPr="00A473AE">
              <w:rPr>
                <w:rFonts w:cstheme="minorHAnsi"/>
                <w:b/>
                <w:bCs/>
                <w:color w:val="FF0000"/>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5FD7E2DD" w14:textId="77777777">
            <w:pPr>
              <w:autoSpaceDE w:val="0"/>
              <w:autoSpaceDN w:val="0"/>
              <w:adjustRightInd w:val="0"/>
              <w:spacing w:after="0" w:line="240" w:lineRule="auto"/>
              <w:ind w:firstLine="0"/>
              <w:rPr>
                <w:rFonts w:cstheme="minorHAnsi"/>
                <w:i/>
                <w:iCs/>
                <w:color w:val="000000"/>
                <w:sz w:val="20"/>
                <w:szCs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78271CE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Identifies an activity, stationary article, process equipment, machine, or other device from which air pollutants emanate or are emitted either directly or indirectly into the environment at the facility site.</w:t>
            </w:r>
          </w:p>
        </w:tc>
      </w:tr>
      <w:tr w14:paraId="3F1220F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top w:val="single" w:sz="4" w:space="0" w:color="auto"/>
              <w:left w:val="single" w:sz="4" w:space="0" w:color="auto"/>
              <w:right w:val="single" w:sz="4" w:space="0" w:color="auto"/>
            </w:tcBorders>
            <w:shd w:val="clear" w:color="auto" w:fill="auto"/>
            <w:vAlign w:val="center"/>
          </w:tcPr>
          <w:p w:rsidR="000412D7" w:rsidRPr="00A473AE" w:rsidP="00222BED" w14:paraId="325EF86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06C732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B8AF3B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CB57F8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9EB9DD0"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the facility site is referred to by a system.  </w:t>
            </w:r>
            <w:r w:rsidRPr="00A473AE">
              <w:rPr>
                <w:rFonts w:cstheme="minorHAnsi"/>
                <w:b/>
                <w:bCs/>
                <w:color w:val="000000"/>
                <w:sz w:val="20"/>
                <w:szCs w:val="20"/>
              </w:rPr>
              <w:t>Not required if reporting the EIS Facility Site Identifier.</w:t>
            </w:r>
          </w:p>
        </w:tc>
      </w:tr>
      <w:tr w14:paraId="4BE746C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581"/>
        </w:trPr>
        <w:tc>
          <w:tcPr>
            <w:tcW w:w="391" w:type="dxa"/>
            <w:tcBorders>
              <w:left w:val="single" w:sz="4" w:space="0" w:color="auto"/>
              <w:right w:val="single" w:sz="4" w:space="0" w:color="auto"/>
            </w:tcBorders>
            <w:shd w:val="clear" w:color="auto" w:fill="auto"/>
            <w:vAlign w:val="center"/>
          </w:tcPr>
          <w:p w:rsidR="000412D7" w:rsidRPr="00A473AE" w:rsidP="00222BED" w14:paraId="3588370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5B37BA1" w14:textId="52869F92">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FacilitySiteProgramSystem</w:t>
            </w:r>
            <w:r w:rsidRPr="00A473AE" w:rsidR="002F12D1">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19AADE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60E254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7B9BF29"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Facility Site Identifier.</w:t>
            </w:r>
          </w:p>
        </w:tc>
      </w:tr>
      <w:tr w14:paraId="54C3186F"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292698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5E72CD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0B03B4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3DEF75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BC3E20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list is from FIPS Counties codes used for the identification of the Counties and County equivalents of the United States. Required if reporting agency is State or Local.</w:t>
            </w:r>
          </w:p>
        </w:tc>
      </w:tr>
      <w:tr w14:paraId="031CA36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5B8D37C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3A0FAB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TribalCode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1BF5E9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59D1A2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7012CB2"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American Indian Tribe or Alaskan Native entity.  </w:t>
            </w:r>
            <w:r w:rsidRPr="00A473AE">
              <w:rPr>
                <w:rFonts w:cstheme="minorHAnsi"/>
                <w:b/>
                <w:bCs/>
                <w:color w:val="000000"/>
                <w:sz w:val="20"/>
                <w:szCs w:val="20"/>
              </w:rPr>
              <w:t>Required if reporting agency is Tribal.</w:t>
            </w:r>
          </w:p>
        </w:tc>
      </w:tr>
      <w:tr w14:paraId="55DC1EE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7CB547E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9496E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StateAndCountryFIPSCode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C6E03FE"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39C0C9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49B536D"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a State and Country for States in Mexico and Provinces in Canada.  </w:t>
            </w:r>
            <w:r w:rsidRPr="00A473AE">
              <w:rPr>
                <w:rFonts w:cstheme="minorHAnsi"/>
                <w:b/>
                <w:bCs/>
                <w:color w:val="000000"/>
                <w:sz w:val="20"/>
                <w:szCs w:val="20"/>
              </w:rPr>
              <w:t>Required if reporting agency is Mexico or Canada.</w:t>
            </w:r>
          </w:p>
        </w:tc>
      </w:tr>
      <w:tr w14:paraId="79B246B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789AD83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76499D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96E458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66E8BB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9F29105"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Unit Identifier.</w:t>
            </w:r>
          </w:p>
        </w:tc>
      </w:tr>
      <w:tr w14:paraId="5B2ED9F5"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47504C9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E9678B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UnitProgramSystemCode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DA30CF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334D74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D331162"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Unit Identifier.</w:t>
            </w:r>
          </w:p>
        </w:tc>
      </w:tr>
      <w:tr w14:paraId="776C1F4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F6C618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BE528A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EffectiveDate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54FDC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499CD2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B5F708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date on which the identifier became effective.</w:t>
            </w:r>
          </w:p>
        </w:tc>
      </w:tr>
      <w:tr w14:paraId="0DB10CF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90"/>
        </w:trPr>
        <w:tc>
          <w:tcPr>
            <w:tcW w:w="391" w:type="dxa"/>
            <w:tcBorders>
              <w:left w:val="single" w:sz="4" w:space="0" w:color="auto"/>
              <w:right w:val="single" w:sz="4" w:space="0" w:color="auto"/>
            </w:tcBorders>
            <w:shd w:val="clear" w:color="auto" w:fill="auto"/>
            <w:vAlign w:val="center"/>
          </w:tcPr>
          <w:p w:rsidR="000412D7" w:rsidRPr="00A473AE" w:rsidP="00222BED" w14:paraId="09F94196"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A55D9F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EndDate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A9743E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814BBB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E729AF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date on which the identifier is no longer applicable.</w:t>
            </w:r>
          </w:p>
        </w:tc>
      </w:tr>
      <w:tr w14:paraId="6D40BEB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5C4B41F6"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E2E593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321DE4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558822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F86463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An identifier by which the facility is referred to by the EIS.  </w:t>
            </w:r>
          </w:p>
        </w:tc>
      </w:tr>
      <w:tr w14:paraId="131B465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67E058C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4BB9BD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EISEmissionsUnitIdentifier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C56927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03E001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596BE9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unit is referred to by the EIS.</w:t>
            </w:r>
          </w:p>
        </w:tc>
      </w:tr>
      <w:tr w14:paraId="1648511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1866E92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F0C2E3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UnitDescription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5545F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F6A4D6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(100)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C2944F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Text description of the emissions unit.</w:t>
            </w:r>
          </w:p>
        </w:tc>
      </w:tr>
      <w:tr w14:paraId="5E6BBA9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6F5B9527"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775E30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UnitTypeCode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093E9CC"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57D17E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B0B5FE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Code that identifies the type of emissions unit activity.</w:t>
            </w:r>
          </w:p>
        </w:tc>
      </w:tr>
      <w:tr w14:paraId="7E4EC7A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65E16B1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3D5914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UnitDesignCapacity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333B87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238C5B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Float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705A31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measure of the size of the unit based on the maximum continuous throughput capacity of the unit.  </w:t>
            </w:r>
          </w:p>
        </w:tc>
      </w:tr>
      <w:tr w14:paraId="3D26854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2F4F30A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C098934" w14:textId="11A49569">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UnitDesignCapacityUnitof</w:t>
            </w:r>
            <w:r w:rsidRPr="00A473AE" w:rsidR="002F12D1">
              <w:rPr>
                <w:rFonts w:cstheme="minorHAnsi"/>
                <w:color w:val="000000"/>
                <w:sz w:val="20"/>
                <w:szCs w:val="20"/>
              </w:rPr>
              <w:br/>
            </w:r>
            <w:r w:rsidRPr="00A473AE">
              <w:rPr>
                <w:rFonts w:cstheme="minorHAnsi"/>
                <w:color w:val="000000"/>
                <w:sz w:val="20"/>
                <w:szCs w:val="20"/>
              </w:rPr>
              <w:t>MeasureCode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4E134E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EB777C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F7B02C8"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Unit of measure for the design capacity of the emissions unit.  </w:t>
            </w:r>
            <w:r w:rsidRPr="00A473AE">
              <w:rPr>
                <w:rFonts w:cstheme="minorHAnsi"/>
                <w:b/>
                <w:bCs/>
                <w:color w:val="000000"/>
                <w:sz w:val="20"/>
                <w:szCs w:val="20"/>
              </w:rPr>
              <w:t xml:space="preserve">Required if reporting Design Capacity. </w:t>
            </w:r>
          </w:p>
        </w:tc>
      </w:tr>
      <w:tr w14:paraId="00F0E1D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09D4C23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22BEA1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UnitStatusCode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9C01E9E"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 xml:space="preserve">Yes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A6357F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032338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Code that identifies the operating status of the emissions unit.</w:t>
            </w:r>
          </w:p>
        </w:tc>
      </w:tr>
      <w:tr w14:paraId="2D4DFF8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4140C3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0251BB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UnitStatusCodeYear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AA4B48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BAF537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(4)</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022ACDA"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year in which the unit status became applicable.  </w:t>
            </w:r>
            <w:r w:rsidRPr="00A473AE">
              <w:rPr>
                <w:rFonts w:cstheme="minorHAnsi"/>
                <w:b/>
                <w:bCs/>
                <w:color w:val="000000"/>
                <w:sz w:val="20"/>
                <w:szCs w:val="20"/>
              </w:rPr>
              <w:t xml:space="preserve">Required if Unit Status Code is anything other than "OP" - operating. </w:t>
            </w:r>
            <w:r w:rsidRPr="00A473AE">
              <w:rPr>
                <w:rFonts w:cstheme="minorHAnsi"/>
                <w:color w:val="000000"/>
                <w:sz w:val="20"/>
                <w:szCs w:val="20"/>
              </w:rPr>
              <w:t xml:space="preserve"> </w:t>
            </w:r>
            <w:r w:rsidRPr="00A473AE">
              <w:rPr>
                <w:rFonts w:cstheme="minorHAnsi"/>
                <w:b/>
                <w:bCs/>
                <w:color w:val="000000"/>
                <w:sz w:val="20"/>
                <w:szCs w:val="20"/>
              </w:rPr>
              <w:t>Must be between 1900-2050.</w:t>
            </w:r>
          </w:p>
        </w:tc>
      </w:tr>
      <w:tr w14:paraId="77FF306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44F9AA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CEBF71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UnitOperationDate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374119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6D2AF1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B93967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date on which unit activity became operational.  Must be between 1900-01-01 and 2050-12-31</w:t>
            </w:r>
          </w:p>
        </w:tc>
      </w:tr>
      <w:tr w14:paraId="22BEB4E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13F1114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23172D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PermitStatusCode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E0F80F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3D35BE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E7A3E8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operation status of a permit that applies to an emissions unit.</w:t>
            </w:r>
          </w:p>
        </w:tc>
      </w:tr>
      <w:tr w14:paraId="5AB20DB1"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092F3AF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3F6EEC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PermitBeginYear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3330D3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88F481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(4)</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BCE0C1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beginning year of a permit that applies to an emissions unit.</w:t>
            </w:r>
          </w:p>
        </w:tc>
      </w:tr>
      <w:tr w14:paraId="512A999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BC4229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E6F7B7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PermitEndYear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5DFFC5E"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CE152D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(4)</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B34519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ending year of a permit that applies to an emissions unit.</w:t>
            </w:r>
          </w:p>
        </w:tc>
      </w:tr>
      <w:tr w14:paraId="7AAE6A9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6A54302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AC8BF6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UnitComment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264C8A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F73C6B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79BAFA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Any comments regarding the emissions unit activity.</w:t>
            </w:r>
          </w:p>
        </w:tc>
      </w:tr>
      <w:tr w14:paraId="4F3B74E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103C034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956FF0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IdentifierIsReadOnly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982A4E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3FC36D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DCF92B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preventing the value of an alternate identifier from being modified.</w:t>
            </w:r>
          </w:p>
        </w:tc>
      </w:tr>
      <w:tr w14:paraId="07A3FEE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3701A63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551E74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221F564"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BCFE76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1EE223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indicator defining that no data for the unit may be changed</w:t>
            </w:r>
          </w:p>
        </w:tc>
      </w:tr>
      <w:tr w14:paraId="02FF289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bottom w:val="single" w:sz="4" w:space="0" w:color="auto"/>
              <w:right w:val="single" w:sz="4" w:space="0" w:color="auto"/>
            </w:tcBorders>
            <w:shd w:val="clear" w:color="auto" w:fill="auto"/>
            <w:vAlign w:val="center"/>
          </w:tcPr>
          <w:p w:rsidR="000412D7" w:rsidRPr="00A473AE" w:rsidP="00222BED" w14:paraId="3977037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5CBD4E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DesignCapacityIsReadOnly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7B2728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3DFDCF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E2CAD3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defining that the design capacity information for a unit cannot be changed.</w:t>
            </w:r>
          </w:p>
        </w:tc>
      </w:tr>
      <w:tr w14:paraId="31E2062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360"/>
        </w:trPr>
        <w:tc>
          <w:tcPr>
            <w:tcW w:w="28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7DC1AFF2"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AlternativeUnitIdentification</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151890E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6A7B58C9" w14:textId="77777777">
            <w:pPr>
              <w:autoSpaceDE w:val="0"/>
              <w:autoSpaceDN w:val="0"/>
              <w:adjustRightInd w:val="0"/>
              <w:spacing w:after="0" w:line="240" w:lineRule="auto"/>
              <w:ind w:firstLine="0"/>
              <w:rPr>
                <w:rFonts w:cstheme="minorHAnsi"/>
                <w:i/>
                <w:iCs/>
                <w:color w:val="000000"/>
                <w:sz w:val="20"/>
                <w:szCs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190A0EA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Identifies any alternative identifiers by which the emissions unit is known or has been known.</w:t>
            </w:r>
          </w:p>
        </w:tc>
      </w:tr>
      <w:tr w14:paraId="5573AAE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top w:val="single" w:sz="4" w:space="0" w:color="auto"/>
              <w:left w:val="single" w:sz="4" w:space="0" w:color="auto"/>
              <w:right w:val="single" w:sz="4" w:space="0" w:color="auto"/>
            </w:tcBorders>
            <w:shd w:val="clear" w:color="auto" w:fill="auto"/>
            <w:vAlign w:val="center"/>
          </w:tcPr>
          <w:p w:rsidR="000412D7" w:rsidRPr="00A473AE" w:rsidP="00222BED" w14:paraId="4711B61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83809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8E94B2C"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8F5857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E0D0B33"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the facility site is referred to by a system.  </w:t>
            </w:r>
            <w:r w:rsidRPr="00A473AE">
              <w:rPr>
                <w:rFonts w:cstheme="minorHAnsi"/>
                <w:b/>
                <w:bCs/>
                <w:color w:val="000000"/>
                <w:sz w:val="20"/>
                <w:szCs w:val="20"/>
              </w:rPr>
              <w:t>Not required if reporting the EIS Facility Identifier.</w:t>
            </w:r>
          </w:p>
        </w:tc>
      </w:tr>
      <w:tr w14:paraId="6BC1B121"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559"/>
        </w:trPr>
        <w:tc>
          <w:tcPr>
            <w:tcW w:w="391" w:type="dxa"/>
            <w:tcBorders>
              <w:left w:val="single" w:sz="4" w:space="0" w:color="auto"/>
              <w:right w:val="single" w:sz="4" w:space="0" w:color="auto"/>
            </w:tcBorders>
            <w:shd w:val="clear" w:color="auto" w:fill="auto"/>
            <w:vAlign w:val="center"/>
          </w:tcPr>
          <w:p w:rsidR="000412D7" w:rsidRPr="00A473AE" w:rsidP="00222BED" w14:paraId="5171024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770BF12" w14:textId="720489CD">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FacilitySiteProgramSystem</w:t>
            </w:r>
            <w:r w:rsidRPr="00A473AE" w:rsidR="002F12D1">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B5F039C"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71A4B1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6BEAB62"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Facility Site Identifier.</w:t>
            </w:r>
          </w:p>
        </w:tc>
      </w:tr>
      <w:tr w14:paraId="540B5535"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0B539B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374361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C4AE51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042C00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BCC9F6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list is from FIPS Counties codes used for the identification of the Counties and County equivalents of the United States. Required if reporting agency is State or Local.</w:t>
            </w:r>
          </w:p>
        </w:tc>
      </w:tr>
      <w:tr w14:paraId="123A215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51D0AD97"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DA063C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TribalCode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D21A98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F719C2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47F49AC"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American Indian Tribe or Alaskan Native entity.  </w:t>
            </w:r>
            <w:r w:rsidRPr="00A473AE">
              <w:rPr>
                <w:rFonts w:cstheme="minorHAnsi"/>
                <w:b/>
                <w:bCs/>
                <w:color w:val="000000"/>
                <w:sz w:val="20"/>
                <w:szCs w:val="20"/>
              </w:rPr>
              <w:t>Required if reporting agency is Tribal.</w:t>
            </w:r>
          </w:p>
        </w:tc>
      </w:tr>
      <w:tr w14:paraId="3EA7552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5B1E59A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66335D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StateAndCountryFIPSCode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715337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36495E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4D79CCD"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a State and Country for States in Mexico and Provinces in Canada.  </w:t>
            </w:r>
            <w:r w:rsidRPr="00A473AE">
              <w:rPr>
                <w:rFonts w:cstheme="minorHAnsi"/>
                <w:b/>
                <w:bCs/>
                <w:color w:val="000000"/>
                <w:sz w:val="20"/>
                <w:szCs w:val="20"/>
              </w:rPr>
              <w:t>Required if reporting agency is Mexico or Canada.</w:t>
            </w:r>
          </w:p>
        </w:tc>
      </w:tr>
      <w:tr w14:paraId="5E58770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47B0D4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FB9B25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1FB810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890F5A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C2BFB68"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Unit Identifier.</w:t>
            </w:r>
          </w:p>
        </w:tc>
      </w:tr>
      <w:tr w14:paraId="639B60A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2DC4FB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8EB147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UnitProgramSystemCode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D7C21A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E23ABA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97E0BE7"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Unit Identifier.</w:t>
            </w:r>
          </w:p>
        </w:tc>
      </w:tr>
      <w:tr w14:paraId="2C5FD3A1"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5AD7C84C"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32BFF7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9F3B19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4F0233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B84453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An identifier by which the facility is referred to by the EIS.  </w:t>
            </w:r>
          </w:p>
        </w:tc>
      </w:tr>
      <w:tr w14:paraId="76989F0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346850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369561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EISEmissionsUnitIdentifier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B17E12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E2595A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2EBAEA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unit is referred to by the EIS.</w:t>
            </w:r>
          </w:p>
        </w:tc>
      </w:tr>
      <w:tr w14:paraId="1A30745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58199F4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9FFD7B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AlternativeUnitIdentifier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7040D9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189CF2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(80)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EDC72E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unit was previously known in a system.</w:t>
            </w:r>
          </w:p>
        </w:tc>
      </w:tr>
      <w:tr w14:paraId="29DF159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4FECDE0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D0EFFB2" w14:textId="5745F0F9">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AlternativeUnitProgram</w:t>
            </w:r>
            <w:r w:rsidRPr="00A473AE" w:rsidR="00A17D43">
              <w:rPr>
                <w:rFonts w:cstheme="minorHAnsi"/>
                <w:color w:val="000000"/>
                <w:sz w:val="20"/>
                <w:szCs w:val="20"/>
              </w:rPr>
              <w:br/>
            </w:r>
            <w:r w:rsidRPr="00A473AE">
              <w:rPr>
                <w:rFonts w:cstheme="minorHAnsi"/>
                <w:color w:val="000000"/>
                <w:sz w:val="20"/>
                <w:szCs w:val="20"/>
              </w:rPr>
              <w:t>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374363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C51B58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5AEB192"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AlternativeUnitIdentification table.</w:t>
            </w:r>
          </w:p>
        </w:tc>
      </w:tr>
      <w:tr w14:paraId="4702636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6E4C1CB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8F78B8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EffectiveDate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BB0801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D2F38F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7AA300E"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date on which the corresponding alternative identifier was first known or used in the context of the data or system.  </w:t>
            </w:r>
            <w:r w:rsidRPr="00A473AE">
              <w:rPr>
                <w:rFonts w:cstheme="minorHAnsi"/>
                <w:b/>
                <w:bCs/>
                <w:color w:val="000000"/>
                <w:sz w:val="20"/>
                <w:szCs w:val="20"/>
              </w:rPr>
              <w:t>Must be between 1900-01-01 and 2050-12-31.</w:t>
            </w:r>
          </w:p>
        </w:tc>
      </w:tr>
      <w:tr w14:paraId="2F0CC251"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41AB2EF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F36AD4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EndDate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FA3337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2F9796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7B327DA"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date on which the corresponding alternative Identifier was last known or used in the context of the data or system.  </w:t>
            </w:r>
            <w:r w:rsidRPr="00A473AE">
              <w:rPr>
                <w:rFonts w:cstheme="minorHAnsi"/>
                <w:b/>
                <w:bCs/>
                <w:color w:val="000000"/>
                <w:sz w:val="20"/>
                <w:szCs w:val="20"/>
              </w:rPr>
              <w:t>Must be between 1900-01-01 and 2050-12-31.</w:t>
            </w:r>
          </w:p>
        </w:tc>
      </w:tr>
      <w:tr w14:paraId="4BF1F1B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bottom w:val="single" w:sz="4" w:space="0" w:color="auto"/>
              <w:right w:val="single" w:sz="4" w:space="0" w:color="auto"/>
            </w:tcBorders>
            <w:shd w:val="clear" w:color="auto" w:fill="auto"/>
            <w:vAlign w:val="center"/>
          </w:tcPr>
          <w:p w:rsidR="000412D7" w:rsidRPr="00A473AE" w:rsidP="00222BED" w14:paraId="17877B77"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398362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IdentifierIsReadOnly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1618F24"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6BD3B4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49825E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preventing the value of an alternate identifier from being modified.</w:t>
            </w:r>
          </w:p>
        </w:tc>
      </w:tr>
      <w:tr w14:paraId="173A1F5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360"/>
        </w:trPr>
        <w:tc>
          <w:tcPr>
            <w:tcW w:w="28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48CF13D9"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Regulation</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6FFEBFF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1B179B29" w14:textId="77777777">
            <w:pPr>
              <w:autoSpaceDE w:val="0"/>
              <w:autoSpaceDN w:val="0"/>
              <w:adjustRightInd w:val="0"/>
              <w:spacing w:after="0" w:line="240" w:lineRule="auto"/>
              <w:ind w:firstLine="0"/>
              <w:rPr>
                <w:rFonts w:cstheme="minorHAnsi"/>
                <w:i/>
                <w:iCs/>
                <w:color w:val="000000"/>
                <w:sz w:val="20"/>
                <w:szCs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73A8365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Identifies regulatory programs that are applicable to an emissions unit activity or process.</w:t>
            </w:r>
          </w:p>
        </w:tc>
      </w:tr>
      <w:tr w14:paraId="44B3C18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top w:val="single" w:sz="4" w:space="0" w:color="auto"/>
              <w:left w:val="single" w:sz="4" w:space="0" w:color="auto"/>
              <w:right w:val="single" w:sz="4" w:space="0" w:color="auto"/>
            </w:tcBorders>
            <w:shd w:val="clear" w:color="auto" w:fill="auto"/>
            <w:vAlign w:val="center"/>
          </w:tcPr>
          <w:p w:rsidR="000412D7" w:rsidRPr="00A473AE" w:rsidP="00222BED" w14:paraId="2BD053B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229A0B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208C1D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50111B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511BE05"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the facility site is referred to by a system.  </w:t>
            </w:r>
            <w:r w:rsidRPr="00A473AE">
              <w:rPr>
                <w:rFonts w:cstheme="minorHAnsi"/>
                <w:b/>
                <w:bCs/>
                <w:color w:val="000000"/>
                <w:sz w:val="20"/>
                <w:szCs w:val="20"/>
              </w:rPr>
              <w:t>Not required if reporting the EIS Facility Identifier.</w:t>
            </w:r>
          </w:p>
        </w:tc>
      </w:tr>
      <w:tr w14:paraId="2CAE124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559"/>
        </w:trPr>
        <w:tc>
          <w:tcPr>
            <w:tcW w:w="391" w:type="dxa"/>
            <w:tcBorders>
              <w:left w:val="single" w:sz="4" w:space="0" w:color="auto"/>
              <w:right w:val="single" w:sz="4" w:space="0" w:color="auto"/>
            </w:tcBorders>
            <w:shd w:val="clear" w:color="auto" w:fill="auto"/>
            <w:vAlign w:val="center"/>
          </w:tcPr>
          <w:p w:rsidR="000412D7" w:rsidRPr="00A473AE" w:rsidP="00222BED" w14:paraId="3F14075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E69C63A" w14:textId="313A580D">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FacilitySiteProgramSystem</w:t>
            </w:r>
            <w:r w:rsidRPr="00A473AE" w:rsidR="00A17D43">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AE69F6C"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C7ED1E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847FC7C"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w:t>
            </w:r>
            <w:r w:rsidRPr="00A473AE">
              <w:rPr>
                <w:rFonts w:cstheme="minorHAnsi"/>
                <w:color w:val="000000"/>
                <w:sz w:val="20"/>
                <w:szCs w:val="20"/>
              </w:rPr>
              <w:t xml:space="preserve">or interrelated information management system.  </w:t>
            </w:r>
            <w:r w:rsidRPr="00A473AE">
              <w:rPr>
                <w:rFonts w:cstheme="minorHAnsi"/>
                <w:b/>
                <w:bCs/>
                <w:color w:val="000000"/>
                <w:sz w:val="20"/>
                <w:szCs w:val="20"/>
              </w:rPr>
              <w:t>Required if reporting the Facility Site Identifier.</w:t>
            </w:r>
          </w:p>
        </w:tc>
      </w:tr>
      <w:tr w14:paraId="21E2289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2CFF7FC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0D62DF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3AF394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435F22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49777F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list is from FIPS Counties codes used for the identification of the Counties and County equivalents of the United States. Required if reporting agency is State or Local.</w:t>
            </w:r>
          </w:p>
        </w:tc>
      </w:tr>
      <w:tr w14:paraId="3162BF81"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7C3C8F0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A48261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TribalCode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CEAD1E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78404B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EB6442F"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American Indian Tribe or Alaskan Native entity.  </w:t>
            </w:r>
            <w:r w:rsidRPr="00A473AE">
              <w:rPr>
                <w:rFonts w:cstheme="minorHAnsi"/>
                <w:b/>
                <w:bCs/>
                <w:color w:val="000000"/>
                <w:sz w:val="20"/>
                <w:szCs w:val="20"/>
              </w:rPr>
              <w:t>Required if reporting agency is Tribal.</w:t>
            </w:r>
          </w:p>
        </w:tc>
      </w:tr>
      <w:tr w14:paraId="2FCF2C8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459783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766240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StateAndCountryFIPSCode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4813460"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BC32F2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9F5A532"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a State and Country for States in Mexico and Provinces in Canada.  </w:t>
            </w:r>
            <w:r w:rsidRPr="00A473AE">
              <w:rPr>
                <w:rFonts w:cstheme="minorHAnsi"/>
                <w:b/>
                <w:bCs/>
                <w:color w:val="000000"/>
                <w:sz w:val="20"/>
                <w:szCs w:val="20"/>
              </w:rPr>
              <w:t>Required if reporting agency is Mexico or Canada.</w:t>
            </w:r>
          </w:p>
        </w:tc>
      </w:tr>
      <w:tr w14:paraId="4919BEC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9EC2E2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4B46D3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8CE639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0CE9F4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1C1F67C"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Unit Identifier.</w:t>
            </w:r>
          </w:p>
        </w:tc>
      </w:tr>
      <w:tr w14:paraId="3BCEC495"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7BB98A7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8013EA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UnitProgramSystemCode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2CDADFE"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7989F8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52C9EA4"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Unit Identifier.</w:t>
            </w:r>
          </w:p>
        </w:tc>
      </w:tr>
      <w:tr w14:paraId="7756FF1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6585B27"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6ADA48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EmissionsProcessIdentifier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E8DEC8B"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5B862F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DBA8396"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Emission Process.</w:t>
            </w:r>
          </w:p>
        </w:tc>
      </w:tr>
      <w:tr w14:paraId="2E1B569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5F85CB7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ADC26B2" w14:textId="2650AB2A">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ProcessProgramSystem</w:t>
            </w:r>
            <w:r w:rsidRPr="00A473AE" w:rsidR="00A17D43">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AC53B8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B8A759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9CE6591"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 xml:space="preserve"> Required if reporting the Emission Process Identifier.</w:t>
            </w:r>
          </w:p>
        </w:tc>
      </w:tr>
      <w:tr w14:paraId="410A154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69D60D2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3C2E49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EISFacilitySiteIdentifer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6C8256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74FFB9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273D6F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An identifier by which the facility is referred to by the EIS.  </w:t>
            </w:r>
          </w:p>
        </w:tc>
      </w:tr>
      <w:tr w14:paraId="3DDBC4B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3ADFE977"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B0C407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EISEmissionUnitIdentifier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010EA1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3F179A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1D4DAD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unit is referred to by the EIS.</w:t>
            </w:r>
          </w:p>
        </w:tc>
      </w:tr>
      <w:tr w14:paraId="76143CF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3316882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273358A" w14:textId="7FC325D2">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EISEmissionsProcess</w:t>
            </w:r>
            <w:r w:rsidRPr="00A473AE" w:rsidR="00A17D43">
              <w:rPr>
                <w:rFonts w:cstheme="minorHAnsi"/>
                <w:color w:val="000000"/>
                <w:sz w:val="20"/>
                <w:szCs w:val="20"/>
              </w:rPr>
              <w:br/>
            </w:r>
            <w:r w:rsidRPr="00A473AE">
              <w:rPr>
                <w:rFonts w:cstheme="minorHAnsi"/>
                <w:color w:val="000000"/>
                <w:sz w:val="20"/>
                <w:szCs w:val="20"/>
              </w:rPr>
              <w: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8D9A70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0E9A4B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E60E3E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process is referred to by the EIS</w:t>
            </w:r>
          </w:p>
        </w:tc>
      </w:tr>
      <w:tr w14:paraId="6E83927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174532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6A6133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RegulatoryCode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C3B48D3"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965758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45BBD8D"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describes the regulation applicable to the emissions unit activity or process.  </w:t>
            </w:r>
            <w:r w:rsidRPr="00A473AE">
              <w:rPr>
                <w:rFonts w:cstheme="minorHAnsi"/>
                <w:b/>
                <w:bCs/>
                <w:color w:val="000000"/>
                <w:sz w:val="20"/>
                <w:szCs w:val="20"/>
              </w:rPr>
              <w:t>Required if reporting the Regulatory component.</w:t>
            </w:r>
          </w:p>
        </w:tc>
      </w:tr>
      <w:tr w14:paraId="72DF80E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489649E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89CF93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AgencyCodeText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911302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37065F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(100)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A037D01"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Text describing the non-federal regulation applicable to the emissions unit or process.  </w:t>
            </w:r>
            <w:r w:rsidRPr="00A473AE">
              <w:rPr>
                <w:rFonts w:cstheme="minorHAnsi"/>
                <w:b/>
                <w:bCs/>
                <w:color w:val="000000"/>
                <w:sz w:val="20"/>
                <w:szCs w:val="20"/>
              </w:rPr>
              <w:t>Required if regulatory code indicates it is a non-Federal or a State program.</w:t>
            </w:r>
          </w:p>
        </w:tc>
      </w:tr>
      <w:tr w14:paraId="3DC6D96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36018C6"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8A3201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RegulatoryStartYear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5133374"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CA9B0D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(4)</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4F2482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year in which the enissions unit or process became subject to the regulation.  Format of YYY between 1900-2050.</w:t>
            </w:r>
          </w:p>
        </w:tc>
      </w:tr>
      <w:tr w14:paraId="47C3F13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108F517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533E35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RegulationComment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2A48C0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D9C5D6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(400)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2B7299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Comments regarding the regulation.</w:t>
            </w:r>
          </w:p>
        </w:tc>
      </w:tr>
      <w:tr w14:paraId="1D6DF2D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bottom w:val="single" w:sz="4" w:space="0" w:color="auto"/>
              <w:right w:val="single" w:sz="4" w:space="0" w:color="auto"/>
            </w:tcBorders>
            <w:shd w:val="clear" w:color="auto" w:fill="auto"/>
            <w:vAlign w:val="center"/>
          </w:tcPr>
          <w:p w:rsidR="000412D7" w:rsidRPr="00A473AE" w:rsidP="00222BED" w14:paraId="4309463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5D6784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RegulationIsReadOnly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FD20C2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828D00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0C1FF5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indicator defining that no data for the regulation may be changed.</w:t>
            </w:r>
          </w:p>
        </w:tc>
      </w:tr>
      <w:tr w14:paraId="53CF3C3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gridAfter w:val="1"/>
          <w:wAfter w:w="23" w:type="dxa"/>
          <w:trHeight w:val="360"/>
        </w:trPr>
        <w:tc>
          <w:tcPr>
            <w:tcW w:w="28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222BED" w:rsidRPr="00A473AE" w:rsidP="00222BED" w14:paraId="5103CE7D" w14:textId="050424ED">
            <w:pPr>
              <w:autoSpaceDE w:val="0"/>
              <w:autoSpaceDN w:val="0"/>
              <w:adjustRightInd w:val="0"/>
              <w:spacing w:after="0" w:line="240" w:lineRule="auto"/>
              <w:ind w:firstLine="0"/>
              <w:rPr>
                <w:rFonts w:cstheme="minorHAnsi"/>
                <w:b/>
                <w:bCs/>
                <w:color w:val="000000"/>
                <w:sz w:val="20"/>
                <w:szCs w:val="20"/>
              </w:rPr>
            </w:pPr>
            <w:r w:rsidRPr="00A473AE">
              <w:rPr>
                <w:rFonts w:cstheme="minorHAnsi"/>
                <w:b/>
                <w:bCs/>
                <w:sz w:val="20"/>
                <w:szCs w:val="20"/>
              </w:rPr>
              <w:t>EmissionsProcess</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222BED" w:rsidRPr="00A473AE" w:rsidP="00222BED" w14:paraId="42364E21" w14:textId="77777777">
            <w:pPr>
              <w:autoSpaceDE w:val="0"/>
              <w:autoSpaceDN w:val="0"/>
              <w:adjustRightInd w:val="0"/>
              <w:spacing w:after="0" w:line="240" w:lineRule="auto"/>
              <w:ind w:firstLine="0"/>
              <w:rPr>
                <w:rFonts w:cstheme="minorHAnsi"/>
                <w:b/>
                <w:bCs/>
                <w:color w:val="FF0000"/>
                <w:sz w:val="20"/>
                <w:szCs w:val="20"/>
              </w:rPr>
            </w:pPr>
            <w:r w:rsidRPr="00A473AE">
              <w:rPr>
                <w:rFonts w:cstheme="minorHAnsi"/>
                <w:b/>
                <w:bCs/>
                <w:color w:val="FF0000"/>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222BED" w:rsidRPr="00A473AE" w:rsidP="00222BED" w14:paraId="3860275F" w14:textId="77777777">
            <w:pPr>
              <w:autoSpaceDE w:val="0"/>
              <w:autoSpaceDN w:val="0"/>
              <w:adjustRightInd w:val="0"/>
              <w:spacing w:after="0" w:line="240" w:lineRule="auto"/>
              <w:ind w:firstLine="0"/>
              <w:rPr>
                <w:rFonts w:cstheme="minorHAnsi"/>
                <w:i/>
                <w:iCs/>
                <w:color w:val="000000"/>
                <w:sz w:val="20"/>
                <w:szCs w:val="20"/>
              </w:rPr>
            </w:pPr>
          </w:p>
        </w:tc>
        <w:tc>
          <w:tcPr>
            <w:tcW w:w="46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222BED" w:rsidRPr="00A473AE" w:rsidP="00222BED" w14:paraId="5BD34A1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Identifies the specific operational activities that produce emissions either directly or indirectly.</w:t>
            </w:r>
          </w:p>
        </w:tc>
      </w:tr>
      <w:tr w14:paraId="789957C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top w:val="single" w:sz="4" w:space="0" w:color="auto"/>
              <w:left w:val="single" w:sz="4" w:space="0" w:color="auto"/>
              <w:right w:val="single" w:sz="4" w:space="0" w:color="auto"/>
            </w:tcBorders>
            <w:shd w:val="clear" w:color="auto" w:fill="auto"/>
            <w:vAlign w:val="center"/>
          </w:tcPr>
          <w:p w:rsidR="000412D7" w:rsidRPr="00A473AE" w:rsidP="00222BED" w14:paraId="5046B3B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36A7A1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6DA4D5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FD6216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4CB5C1B"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the facility site is referred to by a system.  </w:t>
            </w:r>
            <w:r w:rsidRPr="00A473AE">
              <w:rPr>
                <w:rFonts w:cstheme="minorHAnsi"/>
                <w:b/>
                <w:bCs/>
                <w:color w:val="000000"/>
                <w:sz w:val="20"/>
                <w:szCs w:val="20"/>
              </w:rPr>
              <w:t>Not required if reporting the EIS Facility Identifier.</w:t>
            </w:r>
          </w:p>
        </w:tc>
      </w:tr>
      <w:tr w14:paraId="25066E2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559"/>
        </w:trPr>
        <w:tc>
          <w:tcPr>
            <w:tcW w:w="391" w:type="dxa"/>
            <w:tcBorders>
              <w:left w:val="single" w:sz="4" w:space="0" w:color="auto"/>
              <w:right w:val="single" w:sz="4" w:space="0" w:color="auto"/>
            </w:tcBorders>
            <w:shd w:val="clear" w:color="auto" w:fill="auto"/>
            <w:vAlign w:val="center"/>
          </w:tcPr>
          <w:p w:rsidR="000412D7" w:rsidRPr="00A473AE" w:rsidP="00222BED" w14:paraId="2DC9D46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2E5213F" w14:textId="7C8EF900">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FacilitySiteProgramSystem</w:t>
            </w:r>
            <w:r w:rsidRPr="00A473AE" w:rsidR="00A17D43">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B39347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C9EBD7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0D7E203"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Facility Site Identifier.</w:t>
            </w:r>
          </w:p>
        </w:tc>
      </w:tr>
      <w:tr w14:paraId="4D59C3A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2BB7DCC"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DD5A91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8C5AB9C"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25543A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C106E0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list is from FIPS Counties codes used for the identification of the Counties and County equivalents of the United States. Required if reporting agency is State or Local.</w:t>
            </w:r>
          </w:p>
        </w:tc>
      </w:tr>
      <w:tr w14:paraId="733F7D7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7B3D80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9734FC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TribalCode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7C8207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393592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6CF8C20"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American Indian Tribe or Alaskan Native entity.  </w:t>
            </w:r>
            <w:r w:rsidRPr="00A473AE">
              <w:rPr>
                <w:rFonts w:cstheme="minorHAnsi"/>
                <w:b/>
                <w:bCs/>
                <w:color w:val="000000"/>
                <w:sz w:val="20"/>
                <w:szCs w:val="20"/>
              </w:rPr>
              <w:t>Required if reporting agency is Tribal.</w:t>
            </w:r>
          </w:p>
        </w:tc>
      </w:tr>
      <w:tr w14:paraId="285F6C0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65BE2AC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B7B222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StateAndCountryFIPSCode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DDB000C"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59DB52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E3CAA55"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a State and Country for States in Mexico and Provinces in Canada.  </w:t>
            </w:r>
            <w:r w:rsidRPr="00A473AE">
              <w:rPr>
                <w:rFonts w:cstheme="minorHAnsi"/>
                <w:b/>
                <w:bCs/>
                <w:color w:val="000000"/>
                <w:sz w:val="20"/>
                <w:szCs w:val="20"/>
              </w:rPr>
              <w:t>Required if reporting agency is Mexico or Canada.</w:t>
            </w:r>
          </w:p>
        </w:tc>
      </w:tr>
      <w:tr w14:paraId="20201CF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6FC0FB3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972A50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E30F56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743225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5887C94"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Unit Identifier.</w:t>
            </w:r>
          </w:p>
        </w:tc>
      </w:tr>
      <w:tr w14:paraId="2B8BB5B1"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B0442D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D8414E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UnitProgramSystemCode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F22DEF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7D0D65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1BC9ACF"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Unit Identifier.</w:t>
            </w:r>
          </w:p>
        </w:tc>
      </w:tr>
      <w:tr w14:paraId="1BF4599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29C60D8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E0115A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EmissionsProcessIdentifier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AA7C6C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181EC2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04E6E90"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Emission Process.</w:t>
            </w:r>
          </w:p>
        </w:tc>
      </w:tr>
      <w:tr w14:paraId="382C142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081DB01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5F8A7E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ProcessProgramSystemCode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F4E7BC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0EF249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5B572C"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 xml:space="preserve"> Required if reporting the Emission Process Identifier.</w:t>
            </w:r>
          </w:p>
        </w:tc>
      </w:tr>
      <w:tr w14:paraId="5E1C47F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0E0E7FA7"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D43EED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EISFacilitySiteIdentifer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22E079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AE61E2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91E652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An identifier by which the facility is referred to by the EIS.  </w:t>
            </w:r>
          </w:p>
        </w:tc>
      </w:tr>
      <w:tr w14:paraId="6FFD7BA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E028A2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27BD55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EISEmissionUnitIdentifier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3B3265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AD3C8D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9CD31D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unit is referred to by the EIS.</w:t>
            </w:r>
          </w:p>
        </w:tc>
      </w:tr>
      <w:tr w14:paraId="08B6B89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6A7E06F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FDD31D3" w14:textId="13F35DD4">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EISEmissionsProcess</w:t>
            </w:r>
            <w:r w:rsidRPr="00A473AE" w:rsidR="00A17D43">
              <w:rPr>
                <w:rFonts w:cstheme="minorHAnsi"/>
                <w:color w:val="000000"/>
                <w:sz w:val="20"/>
                <w:szCs w:val="20"/>
              </w:rPr>
              <w:br/>
            </w:r>
            <w:r w:rsidRPr="00A473AE">
              <w:rPr>
                <w:rFonts w:cstheme="minorHAnsi"/>
                <w:color w:val="000000"/>
                <w:sz w:val="20"/>
                <w:szCs w:val="20"/>
              </w:rPr>
              <w: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3CD698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A56663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F9D183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process is referred to by the EIS</w:t>
            </w:r>
          </w:p>
        </w:tc>
      </w:tr>
      <w:tr w14:paraId="538423B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64D4650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33588A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EffectiveDate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7C83BD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7ACAAC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61F8D8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date on which the identifier became effective.</w:t>
            </w:r>
          </w:p>
        </w:tc>
      </w:tr>
      <w:tr w14:paraId="26029CB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326"/>
        </w:trPr>
        <w:tc>
          <w:tcPr>
            <w:tcW w:w="391" w:type="dxa"/>
            <w:tcBorders>
              <w:left w:val="single" w:sz="4" w:space="0" w:color="auto"/>
              <w:right w:val="single" w:sz="4" w:space="0" w:color="auto"/>
            </w:tcBorders>
            <w:shd w:val="clear" w:color="auto" w:fill="auto"/>
            <w:vAlign w:val="center"/>
          </w:tcPr>
          <w:p w:rsidR="000412D7" w:rsidRPr="00A473AE" w:rsidP="00222BED" w14:paraId="0F5C0B5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92CB25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EndDate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2C3BA3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9CB58F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9211A8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date on which the identifier is no longer applicable.</w:t>
            </w:r>
          </w:p>
        </w:tc>
      </w:tr>
      <w:tr w14:paraId="76DF31A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4D4391E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441B1F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SourceClassificationCode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756645E"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855571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CFB119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EPA Source Classification Code that identifies an emissions process.</w:t>
            </w:r>
          </w:p>
        </w:tc>
      </w:tr>
      <w:tr w14:paraId="51730C8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6B801B3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CA2226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AircraftEngineTypeCode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30F3750"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9C9ED1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299CDA5"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Identifies the combination of aircraft and engine type for airport emissions.  </w:t>
            </w:r>
            <w:r w:rsidRPr="00A473AE">
              <w:rPr>
                <w:rFonts w:cstheme="minorHAnsi"/>
                <w:b/>
                <w:bCs/>
                <w:color w:val="000000"/>
                <w:sz w:val="20"/>
                <w:szCs w:val="20"/>
              </w:rPr>
              <w:t>Required if reporting airport emissions.</w:t>
            </w:r>
          </w:p>
        </w:tc>
      </w:tr>
      <w:tr w14:paraId="2D1B8751"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45B586B7"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FFE003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ProcessDescription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E5BCAE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283AFE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0FEE17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 text description of the emissions process.</w:t>
            </w:r>
          </w:p>
        </w:tc>
      </w:tr>
      <w:tr w14:paraId="524AB57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1422EB0C"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A9FDCD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ProcessStatusCode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1E6ECE9"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31B55D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AB9504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Code that identifies the operating status of the emissions process.</w:t>
            </w:r>
          </w:p>
        </w:tc>
      </w:tr>
      <w:tr w14:paraId="4942DED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171FD2F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AEC636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ProcessStatusCodeYear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9AE704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41682C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(4)</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EA2DE9B"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year in which the Process status became applicable. </w:t>
            </w:r>
            <w:r w:rsidRPr="00A473AE">
              <w:rPr>
                <w:rFonts w:cstheme="minorHAnsi"/>
                <w:b/>
                <w:bCs/>
                <w:color w:val="000000"/>
                <w:sz w:val="20"/>
                <w:szCs w:val="20"/>
              </w:rPr>
              <w:t xml:space="preserve"> Required if Process Status Code is anything other than "OP" - operating.  Must be between 1900-2050.</w:t>
            </w:r>
          </w:p>
        </w:tc>
      </w:tr>
      <w:tr w14:paraId="6672248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56C962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CA510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ProcessComment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9927B9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39C1CB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(400)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70719B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Any comments regarding the emissions process.</w:t>
            </w:r>
          </w:p>
        </w:tc>
      </w:tr>
      <w:tr w14:paraId="6C89E25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43F0E90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C276C2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IdentifierIsReadOnly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F6E0FF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C67DFE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805AB4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preventing the value of an alternate identifier from being modified.</w:t>
            </w:r>
          </w:p>
        </w:tc>
      </w:tr>
      <w:tr w14:paraId="12EF5E0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bottom w:val="single" w:sz="4" w:space="0" w:color="auto"/>
              <w:right w:val="single" w:sz="4" w:space="0" w:color="auto"/>
            </w:tcBorders>
            <w:shd w:val="clear" w:color="auto" w:fill="auto"/>
            <w:vAlign w:val="center"/>
          </w:tcPr>
          <w:p w:rsidR="000412D7" w:rsidRPr="00A473AE" w:rsidP="00222BED" w14:paraId="00BD325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54134D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ProcessIsReadOnly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1959C0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390E36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871059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that the process information cannot be changed.</w:t>
            </w:r>
          </w:p>
        </w:tc>
      </w:tr>
      <w:tr w14:paraId="29B1D5C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384"/>
        </w:trPr>
        <w:tc>
          <w:tcPr>
            <w:tcW w:w="28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5BC7B0FF"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AlternativeProcessIdentification</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615FD07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33CDC591" w14:textId="77777777">
            <w:pPr>
              <w:autoSpaceDE w:val="0"/>
              <w:autoSpaceDN w:val="0"/>
              <w:adjustRightInd w:val="0"/>
              <w:spacing w:after="0" w:line="240" w:lineRule="auto"/>
              <w:ind w:firstLine="0"/>
              <w:rPr>
                <w:rFonts w:cstheme="minorHAnsi"/>
                <w:i/>
                <w:iCs/>
                <w:color w:val="000000"/>
                <w:sz w:val="20"/>
                <w:szCs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78211F1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Identifies any alternative identifiers by which the emissions process is known or has been known.</w:t>
            </w:r>
          </w:p>
        </w:tc>
      </w:tr>
      <w:tr w14:paraId="1DF7E5D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top w:val="single" w:sz="4" w:space="0" w:color="auto"/>
              <w:left w:val="single" w:sz="4" w:space="0" w:color="auto"/>
              <w:right w:val="single" w:sz="4" w:space="0" w:color="auto"/>
            </w:tcBorders>
            <w:shd w:val="clear" w:color="auto" w:fill="auto"/>
            <w:vAlign w:val="center"/>
          </w:tcPr>
          <w:p w:rsidR="000412D7" w:rsidRPr="00A473AE" w:rsidP="00222BED" w14:paraId="2661E2E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44B25B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1F3B1BB"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CF6264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A2664DB"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the facility site is referred to by a system.  </w:t>
            </w:r>
            <w:r w:rsidRPr="00A473AE">
              <w:rPr>
                <w:rFonts w:cstheme="minorHAnsi"/>
                <w:b/>
                <w:bCs/>
                <w:color w:val="000000"/>
                <w:sz w:val="20"/>
                <w:szCs w:val="20"/>
              </w:rPr>
              <w:t>Not required if reporting the EIS Facility Identifier.</w:t>
            </w:r>
          </w:p>
        </w:tc>
      </w:tr>
      <w:tr w14:paraId="1DE7E48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545"/>
        </w:trPr>
        <w:tc>
          <w:tcPr>
            <w:tcW w:w="391" w:type="dxa"/>
            <w:tcBorders>
              <w:left w:val="single" w:sz="4" w:space="0" w:color="auto"/>
              <w:right w:val="single" w:sz="4" w:space="0" w:color="auto"/>
            </w:tcBorders>
            <w:shd w:val="clear" w:color="auto" w:fill="auto"/>
            <w:vAlign w:val="center"/>
          </w:tcPr>
          <w:p w:rsidR="000412D7" w:rsidRPr="00A473AE" w:rsidP="00222BED" w14:paraId="4A3989D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C69553F" w14:textId="7A6345FC">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FacilitySiteProgramSystem</w:t>
            </w:r>
            <w:r w:rsidRPr="00A473AE" w:rsidR="00A17D43">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FF81374"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B0EFA2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89F2F56"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Facility Site Identifier.</w:t>
            </w:r>
          </w:p>
        </w:tc>
      </w:tr>
      <w:tr w14:paraId="0891547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643743F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7385A8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7F53B5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5F34E9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21A5DE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list is from FIPS Counties codes used for the identification of the Counties and County equivalents of the United States. Required if reporting agency is State or Local.</w:t>
            </w:r>
          </w:p>
        </w:tc>
      </w:tr>
      <w:tr w14:paraId="35BB63D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4A62222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1C4687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TribalCode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6E774B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8757D2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E4E1D01"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American Indian Tribe or Alaskan Native entity.  </w:t>
            </w:r>
            <w:r w:rsidRPr="00A473AE">
              <w:rPr>
                <w:rFonts w:cstheme="minorHAnsi"/>
                <w:b/>
                <w:bCs/>
                <w:color w:val="000000"/>
                <w:sz w:val="20"/>
                <w:szCs w:val="20"/>
              </w:rPr>
              <w:t>Required if reporting agency is Tribal.</w:t>
            </w:r>
          </w:p>
        </w:tc>
      </w:tr>
      <w:tr w14:paraId="1FCD816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70F1021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8EA434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StateAndCountryFIPSCode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E23349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7A530C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74C93C4"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a State and Country for States in Mexico and Provinces in Canada.  </w:t>
            </w:r>
            <w:r w:rsidRPr="00A473AE">
              <w:rPr>
                <w:rFonts w:cstheme="minorHAnsi"/>
                <w:b/>
                <w:bCs/>
                <w:color w:val="000000"/>
                <w:sz w:val="20"/>
                <w:szCs w:val="20"/>
              </w:rPr>
              <w:t>Required if reporting agency is Mexico or Canada.</w:t>
            </w:r>
          </w:p>
        </w:tc>
      </w:tr>
      <w:tr w14:paraId="1E809A2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29E9EC9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E25273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25ED0E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A804EC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75A4E74"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Unit Identifier.</w:t>
            </w:r>
          </w:p>
        </w:tc>
      </w:tr>
      <w:tr w14:paraId="4E80747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46A66DC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9CD900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UnitProgramSystemCode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E1B539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9632CE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CBECB0C"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Unit Identifier.</w:t>
            </w:r>
          </w:p>
        </w:tc>
      </w:tr>
      <w:tr w14:paraId="749E79B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1018CD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3840A9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EmissionsProcessIdentifier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B97F6F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FEA119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1B26A22"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Emission Process.</w:t>
            </w:r>
          </w:p>
        </w:tc>
      </w:tr>
      <w:tr w14:paraId="4E7ACC6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7EB103E6"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7EF904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ProcessProgramSystemCode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C7DF7A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79202E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785437B"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 xml:space="preserve"> Required if reporting the Emission Process Identifier.</w:t>
            </w:r>
          </w:p>
        </w:tc>
      </w:tr>
      <w:tr w14:paraId="2E61B5A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58007C0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5A33F5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EISFacilitySiteIdentifer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2C1867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550038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9A447C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An identifier by which the facility is referred to by the EIS.  </w:t>
            </w:r>
          </w:p>
        </w:tc>
      </w:tr>
      <w:tr w14:paraId="16027EB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583330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5490EB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EISEmissionUnitIdentifier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EC79D9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AF65CE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8573E6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unit is referred to by the EIS.</w:t>
            </w:r>
          </w:p>
        </w:tc>
      </w:tr>
      <w:tr w14:paraId="12D21FA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8C4F9C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7AEBDA1" w14:textId="4D80C8AF">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EISEmissionsProcess</w:t>
            </w:r>
            <w:r w:rsidRPr="00A473AE" w:rsidR="00A17D43">
              <w:rPr>
                <w:rFonts w:cstheme="minorHAnsi"/>
                <w:color w:val="000000"/>
                <w:sz w:val="20"/>
                <w:szCs w:val="20"/>
              </w:rPr>
              <w:br/>
            </w:r>
            <w:r w:rsidRPr="00A473AE">
              <w:rPr>
                <w:rFonts w:cstheme="minorHAnsi"/>
                <w:color w:val="000000"/>
                <w:sz w:val="20"/>
                <w:szCs w:val="20"/>
              </w:rPr>
              <w: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5AD92D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EE73BA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7E7CDE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process is referred to by the EIS</w:t>
            </w:r>
          </w:p>
        </w:tc>
      </w:tr>
      <w:tr w14:paraId="370BB46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2145D1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2445A5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AlternativeProcessIdentifier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34B197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31CE43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(80)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66BF7B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process was previously known in a system.</w:t>
            </w:r>
          </w:p>
        </w:tc>
      </w:tr>
      <w:tr w14:paraId="184CBA6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5714835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900B6F1" w14:textId="609FD064">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AlternativeProcessProgram</w:t>
            </w:r>
            <w:r w:rsidRPr="00A473AE" w:rsidR="00A17D43">
              <w:rPr>
                <w:rFonts w:cstheme="minorHAnsi"/>
                <w:color w:val="000000"/>
                <w:sz w:val="20"/>
                <w:szCs w:val="20"/>
              </w:rPr>
              <w:br/>
            </w:r>
            <w:r w:rsidRPr="00A473AE">
              <w:rPr>
                <w:rFonts w:cstheme="minorHAnsi"/>
                <w:color w:val="000000"/>
                <w:sz w:val="20"/>
                <w:szCs w:val="20"/>
              </w:rPr>
              <w:t>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B7716D0"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2B30C8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9F50851"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AlternativeProcessIdentification table.</w:t>
            </w:r>
          </w:p>
        </w:tc>
      </w:tr>
      <w:tr w14:paraId="4F93538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5297FD5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BDF29C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EffectiveDate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B53A1F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278A02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8A4A67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date on which the identifier became effective.</w:t>
            </w:r>
          </w:p>
        </w:tc>
      </w:tr>
      <w:tr w14:paraId="04B0914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69"/>
        </w:trPr>
        <w:tc>
          <w:tcPr>
            <w:tcW w:w="391" w:type="dxa"/>
            <w:tcBorders>
              <w:left w:val="single" w:sz="4" w:space="0" w:color="auto"/>
              <w:right w:val="single" w:sz="4" w:space="0" w:color="auto"/>
            </w:tcBorders>
            <w:shd w:val="clear" w:color="auto" w:fill="auto"/>
            <w:vAlign w:val="center"/>
          </w:tcPr>
          <w:p w:rsidR="000412D7" w:rsidRPr="00A473AE" w:rsidP="00222BED" w14:paraId="61F897F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8EADFD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EndDate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599C6F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772003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B7F10B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date on which the identifier is no longer applicable.</w:t>
            </w:r>
          </w:p>
        </w:tc>
      </w:tr>
      <w:tr w14:paraId="4A9270B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bottom w:val="single" w:sz="4" w:space="0" w:color="auto"/>
              <w:right w:val="single" w:sz="4" w:space="0" w:color="auto"/>
            </w:tcBorders>
            <w:shd w:val="clear" w:color="auto" w:fill="auto"/>
            <w:vAlign w:val="center"/>
          </w:tcPr>
          <w:p w:rsidR="000412D7" w:rsidRPr="00A473AE" w:rsidP="00222BED" w14:paraId="04C0FF3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B0BDF4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IdentifierIsReadOnly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182BCFB"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F98B69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0A1645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preventing the value of an alternate identifier from being modified.</w:t>
            </w:r>
          </w:p>
        </w:tc>
      </w:tr>
      <w:tr w14:paraId="6E7D7DA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396"/>
        </w:trPr>
        <w:tc>
          <w:tcPr>
            <w:tcW w:w="28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1D1C331D"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ReleasePoint</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33DFB419" w14:textId="77777777">
            <w:pPr>
              <w:autoSpaceDE w:val="0"/>
              <w:autoSpaceDN w:val="0"/>
              <w:adjustRightInd w:val="0"/>
              <w:spacing w:after="0" w:line="240" w:lineRule="auto"/>
              <w:ind w:firstLine="0"/>
              <w:rPr>
                <w:rFonts w:cstheme="minorHAnsi"/>
                <w:b/>
                <w:bCs/>
                <w:color w:val="FF0000"/>
                <w:sz w:val="20"/>
                <w:szCs w:val="20"/>
              </w:rPr>
            </w:pPr>
            <w:r w:rsidRPr="00A473AE">
              <w:rPr>
                <w:rFonts w:cstheme="minorHAnsi"/>
                <w:b/>
                <w:bCs/>
                <w:color w:val="FF0000"/>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280CE339" w14:textId="77777777">
            <w:pPr>
              <w:autoSpaceDE w:val="0"/>
              <w:autoSpaceDN w:val="0"/>
              <w:adjustRightInd w:val="0"/>
              <w:spacing w:after="0" w:line="240" w:lineRule="auto"/>
              <w:ind w:firstLine="0"/>
              <w:rPr>
                <w:rFonts w:cstheme="minorHAnsi"/>
                <w:i/>
                <w:iCs/>
                <w:color w:val="000000"/>
                <w:sz w:val="20"/>
                <w:szCs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1175C7C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Identifies the point at which emissions are released into the environment, via a stack or fugitive release.</w:t>
            </w:r>
          </w:p>
        </w:tc>
      </w:tr>
      <w:tr w14:paraId="77D1E78F"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top w:val="single" w:sz="4" w:space="0" w:color="auto"/>
              <w:left w:val="single" w:sz="4" w:space="0" w:color="auto"/>
              <w:right w:val="single" w:sz="4" w:space="0" w:color="auto"/>
            </w:tcBorders>
            <w:shd w:val="clear" w:color="auto" w:fill="auto"/>
            <w:vAlign w:val="center"/>
          </w:tcPr>
          <w:p w:rsidR="000412D7" w:rsidRPr="00A473AE" w:rsidP="00222BED" w14:paraId="5F4B16A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EB12FE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E86A67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EAC703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8596058"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the facility site is referred to by a system.  </w:t>
            </w:r>
            <w:r w:rsidRPr="00A473AE">
              <w:rPr>
                <w:rFonts w:cstheme="minorHAnsi"/>
                <w:b/>
                <w:bCs/>
                <w:color w:val="000000"/>
                <w:sz w:val="20"/>
                <w:szCs w:val="20"/>
              </w:rPr>
              <w:t>Not required if reporting the EIS Facility Identifier.</w:t>
            </w:r>
          </w:p>
        </w:tc>
      </w:tr>
      <w:tr w14:paraId="49F45C9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559"/>
        </w:trPr>
        <w:tc>
          <w:tcPr>
            <w:tcW w:w="391" w:type="dxa"/>
            <w:tcBorders>
              <w:left w:val="single" w:sz="4" w:space="0" w:color="auto"/>
              <w:right w:val="single" w:sz="4" w:space="0" w:color="auto"/>
            </w:tcBorders>
            <w:shd w:val="clear" w:color="auto" w:fill="auto"/>
            <w:vAlign w:val="center"/>
          </w:tcPr>
          <w:p w:rsidR="000412D7" w:rsidRPr="00A473AE" w:rsidP="00222BED" w14:paraId="4AAD3FC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3738AAE" w14:textId="6E0A7EF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FacilitySiteProgramSystem</w:t>
            </w:r>
            <w:r w:rsidRPr="00A473AE" w:rsidR="00A17D43">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29C1E90"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A4D3CC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0215630"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Facility Site Identifier.</w:t>
            </w:r>
          </w:p>
        </w:tc>
      </w:tr>
      <w:tr w14:paraId="47B134F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E91992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2AE184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BE6603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005102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4914D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list is from FIPS Counties codes used for the identification of the Counties and County equivalents of the United States. Required if reporting agency is State or Local.</w:t>
            </w:r>
          </w:p>
        </w:tc>
      </w:tr>
      <w:tr w14:paraId="3855191F"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744A2F7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D0CB1F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TribalCode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B15202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4808CC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2A5A91A"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American Indian Tribe or Alaskan Native entity.  </w:t>
            </w:r>
            <w:r w:rsidRPr="00A473AE">
              <w:rPr>
                <w:rFonts w:cstheme="minorHAnsi"/>
                <w:b/>
                <w:bCs/>
                <w:color w:val="000000"/>
                <w:sz w:val="20"/>
                <w:szCs w:val="20"/>
              </w:rPr>
              <w:t>Required if reporting agency is Tribal.</w:t>
            </w:r>
          </w:p>
        </w:tc>
      </w:tr>
      <w:tr w14:paraId="3C780C5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3B18976"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CF34D7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StateAndCountryFIPSCode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CF04AD0"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972F35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9ED3788"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a State and Country for States in Mexico and Provinces in Canada.  </w:t>
            </w:r>
            <w:r w:rsidRPr="00A473AE">
              <w:rPr>
                <w:rFonts w:cstheme="minorHAnsi"/>
                <w:b/>
                <w:bCs/>
                <w:color w:val="000000"/>
                <w:sz w:val="20"/>
                <w:szCs w:val="20"/>
              </w:rPr>
              <w:t>Required if reporting agency is Mexico or Canada.</w:t>
            </w:r>
          </w:p>
        </w:tc>
      </w:tr>
      <w:tr w14:paraId="4E5557F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647F08D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8836E7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531617B"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275A9F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705387F"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Release point Identifier.</w:t>
            </w:r>
          </w:p>
        </w:tc>
      </w:tr>
      <w:tr w14:paraId="388F0F71"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3B1BC9C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418186E" w14:textId="23B5C67D">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ReleasePointProgram</w:t>
            </w:r>
            <w:r w:rsidRPr="00A473AE" w:rsidR="00A17D43">
              <w:rPr>
                <w:rFonts w:cstheme="minorHAnsi"/>
                <w:color w:val="000000"/>
                <w:sz w:val="20"/>
                <w:szCs w:val="20"/>
              </w:rPr>
              <w:br/>
            </w:r>
            <w:r w:rsidRPr="00A473AE">
              <w:rPr>
                <w:rFonts w:cstheme="minorHAnsi"/>
                <w:color w:val="000000"/>
                <w:sz w:val="20"/>
                <w:szCs w:val="20"/>
              </w:rPr>
              <w:t>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B6DFE9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5CCBD6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A8AC406"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Release Point Identifier.</w:t>
            </w:r>
          </w:p>
        </w:tc>
      </w:tr>
      <w:tr w14:paraId="5AB6E82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6350463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9A319A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EISFacilitySiteIdentifer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11BFBCE"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997C30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E2208C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An identifier by which the facility is referred to by the EIS.  </w:t>
            </w:r>
          </w:p>
        </w:tc>
      </w:tr>
      <w:tr w14:paraId="56BF7D1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35F5B6D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E73AA8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EISReleasePointIdentifier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660AEEB"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6232C9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E73423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unit is referred to by the EIS.</w:t>
            </w:r>
          </w:p>
        </w:tc>
      </w:tr>
      <w:tr w14:paraId="020FF8F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0B2E97D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583438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EffectiveDate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7C295F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F01061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55391D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date on which the identifier became effective. </w:t>
            </w:r>
          </w:p>
        </w:tc>
      </w:tr>
      <w:tr w14:paraId="535C4375"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78"/>
        </w:trPr>
        <w:tc>
          <w:tcPr>
            <w:tcW w:w="391" w:type="dxa"/>
            <w:tcBorders>
              <w:left w:val="single" w:sz="4" w:space="0" w:color="auto"/>
              <w:right w:val="single" w:sz="4" w:space="0" w:color="auto"/>
            </w:tcBorders>
            <w:shd w:val="clear" w:color="auto" w:fill="auto"/>
            <w:vAlign w:val="center"/>
          </w:tcPr>
          <w:p w:rsidR="000412D7" w:rsidRPr="00A473AE" w:rsidP="00222BED" w14:paraId="39CF1D9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9AEAEA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EndDate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D6F1F20"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B09DC0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44AC45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date on which the identifier is no longer applicable.</w:t>
            </w:r>
          </w:p>
        </w:tc>
      </w:tr>
      <w:tr w14:paraId="698C5CD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1594BC4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607519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ReleasePointTypeCode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1D22CB4"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709D23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ED2D6E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Code that identifies the type of release point.</w:t>
            </w:r>
          </w:p>
        </w:tc>
      </w:tr>
      <w:tr w14:paraId="7116C871"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48D1E7D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7B8E1A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ReleasePointDescription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AB496E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0D3B3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(100)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FA4672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Text description of release point.</w:t>
            </w:r>
          </w:p>
        </w:tc>
      </w:tr>
      <w:tr w14:paraId="6F4E8D9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12147F8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76C336F" w14:textId="0F8C6D86">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ReleasePointStackHeight</w:t>
            </w:r>
            <w:r w:rsidRPr="00A473AE" w:rsidR="00A17D43">
              <w:rPr>
                <w:rFonts w:cstheme="minorHAnsi"/>
                <w:color w:val="000000"/>
                <w:sz w:val="20"/>
                <w:szCs w:val="20"/>
              </w:rPr>
              <w:br/>
            </w:r>
            <w:r w:rsidRPr="00A473AE">
              <w:rPr>
                <w:rFonts w:cstheme="minorHAnsi"/>
                <w:color w:val="000000"/>
                <w:sz w:val="20"/>
                <w:szCs w:val="20"/>
              </w:rPr>
              <w:t>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CFDEC4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45F7B6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Decimal (6,1)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E0CE233" w14:textId="73E51AF5">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height of the stack from the ground measured in feet.  </w:t>
            </w:r>
            <w:r w:rsidRPr="00A473AE">
              <w:rPr>
                <w:rFonts w:cstheme="minorHAnsi"/>
                <w:b/>
                <w:bCs/>
                <w:color w:val="000000"/>
                <w:sz w:val="20"/>
                <w:szCs w:val="20"/>
              </w:rPr>
              <w:t>Required if Release PointType is "Stack</w:t>
            </w:r>
            <w:r w:rsidRPr="00A473AE" w:rsidR="00597E97">
              <w:rPr>
                <w:rFonts w:cstheme="minorHAnsi"/>
                <w:b/>
                <w:bCs/>
                <w:color w:val="000000"/>
                <w:sz w:val="20"/>
                <w:szCs w:val="20"/>
              </w:rPr>
              <w:t>.</w:t>
            </w:r>
            <w:r w:rsidRPr="00A473AE">
              <w:rPr>
                <w:rFonts w:cstheme="minorHAnsi"/>
                <w:b/>
                <w:bCs/>
                <w:color w:val="000000"/>
                <w:sz w:val="20"/>
                <w:szCs w:val="20"/>
              </w:rPr>
              <w:t xml:space="preserve">" </w:t>
            </w:r>
            <w:r w:rsidRPr="00A473AE">
              <w:rPr>
                <w:rFonts w:cstheme="minorHAnsi"/>
                <w:color w:val="000000"/>
                <w:sz w:val="20"/>
                <w:szCs w:val="20"/>
              </w:rPr>
              <w:t>Must be between 1 and 1300 inclusive.</w:t>
            </w:r>
          </w:p>
        </w:tc>
      </w:tr>
      <w:tr w14:paraId="48B7E1E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39A327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D8E0493" w14:textId="1952656E">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ReleasePointStackHeight</w:t>
            </w:r>
            <w:r w:rsidRPr="00A473AE" w:rsidR="00A17D43">
              <w:rPr>
                <w:rFonts w:cstheme="minorHAnsi"/>
                <w:color w:val="000000"/>
                <w:sz w:val="20"/>
                <w:szCs w:val="20"/>
              </w:rPr>
              <w:br/>
            </w:r>
            <w:r w:rsidRPr="00A473AE">
              <w:rPr>
                <w:rFonts w:cstheme="minorHAnsi"/>
                <w:color w:val="000000"/>
                <w:sz w:val="20"/>
                <w:szCs w:val="20"/>
              </w:rPr>
              <w:t>UnitofMeasureCode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C5247FC"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BA0341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BFB09E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stack height unit of measure. </w:t>
            </w:r>
            <w:r w:rsidRPr="00A473AE">
              <w:rPr>
                <w:rFonts w:cstheme="minorHAnsi"/>
                <w:b/>
                <w:bCs/>
                <w:color w:val="000000"/>
                <w:sz w:val="20"/>
                <w:szCs w:val="20"/>
              </w:rPr>
              <w:t xml:space="preserve"> Required if Release Point Stack Height Measure is reported. </w:t>
            </w:r>
            <w:r w:rsidRPr="00A473AE">
              <w:rPr>
                <w:rFonts w:cstheme="minorHAnsi"/>
                <w:color w:val="000000"/>
                <w:sz w:val="20"/>
                <w:szCs w:val="20"/>
              </w:rPr>
              <w:t xml:space="preserve"> Must be "FT".</w:t>
            </w:r>
          </w:p>
        </w:tc>
      </w:tr>
      <w:tr w14:paraId="302063F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5162F00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B9E24F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ReleasePointStackDiameterMeasure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CFCDFF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C28BE1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Decimal (5,1)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211CE3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internal diameter of the stack measured in feet at the release height. </w:t>
            </w:r>
            <w:r w:rsidRPr="00A473AE">
              <w:rPr>
                <w:rFonts w:cstheme="minorHAnsi"/>
                <w:b/>
                <w:bCs/>
                <w:color w:val="000000"/>
                <w:sz w:val="20"/>
                <w:szCs w:val="20"/>
              </w:rPr>
              <w:t>Required if Release Point Type is "Stack"</w:t>
            </w:r>
            <w:r w:rsidRPr="00A473AE">
              <w:rPr>
                <w:rFonts w:cstheme="minorHAnsi"/>
                <w:color w:val="000000"/>
                <w:sz w:val="20"/>
                <w:szCs w:val="20"/>
              </w:rPr>
              <w:t>.</w:t>
            </w:r>
            <w:r w:rsidRPr="00A473AE">
              <w:rPr>
                <w:rFonts w:cstheme="minorHAnsi"/>
                <w:b/>
                <w:bCs/>
                <w:color w:val="000000"/>
                <w:sz w:val="20"/>
                <w:szCs w:val="20"/>
              </w:rPr>
              <w:t xml:space="preserve">  </w:t>
            </w:r>
            <w:r w:rsidRPr="00A473AE">
              <w:rPr>
                <w:rFonts w:cstheme="minorHAnsi"/>
                <w:color w:val="000000"/>
                <w:sz w:val="20"/>
                <w:szCs w:val="20"/>
              </w:rPr>
              <w:t>Must be between 0.001 and 300 inclusive.</w:t>
            </w:r>
          </w:p>
        </w:tc>
      </w:tr>
      <w:tr w14:paraId="29A0087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65A750F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EDB19C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ReleasePointStackDiameterUnitofMeasureCode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679E58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D664E6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8DA4BF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stack diameter unit of measure.  </w:t>
            </w:r>
            <w:r w:rsidRPr="00A473AE">
              <w:rPr>
                <w:rFonts w:cstheme="minorHAnsi"/>
                <w:b/>
                <w:bCs/>
                <w:color w:val="000000"/>
                <w:sz w:val="20"/>
                <w:szCs w:val="20"/>
              </w:rPr>
              <w:t xml:space="preserve">Required if Release Point Stack Diameter Measure is reported. </w:t>
            </w:r>
            <w:r w:rsidRPr="00A473AE">
              <w:rPr>
                <w:rFonts w:cstheme="minorHAnsi"/>
                <w:color w:val="000000"/>
                <w:sz w:val="20"/>
                <w:szCs w:val="20"/>
              </w:rPr>
              <w:t xml:space="preserve"> Must be "FT".</w:t>
            </w:r>
          </w:p>
        </w:tc>
      </w:tr>
      <w:tr w14:paraId="21F3391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7B715B46"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6C7866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ReleasePointWidthMeasure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F7C5F4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15F3D2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(6)</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B98A1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width measured in feet of a fugitive release in the East-West direction as if the angle is zero degrees; or the Width of a rectangular stack type release point.  Must be between 1 and 10,000 inclusive for fugitive Width or between 0.1 and 100 inclusive for rectangular stack Width. </w:t>
            </w:r>
          </w:p>
        </w:tc>
      </w:tr>
      <w:tr w14:paraId="6BE9A7A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AE1418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E9BB7A6" w14:textId="0909E5D6">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ReleasePointWidthUnitof</w:t>
            </w:r>
            <w:r w:rsidRPr="00A473AE" w:rsidR="00A17D43">
              <w:rPr>
                <w:rFonts w:cstheme="minorHAnsi"/>
                <w:color w:val="000000"/>
                <w:sz w:val="20"/>
                <w:szCs w:val="20"/>
              </w:rPr>
              <w:br/>
            </w:r>
            <w:r w:rsidRPr="00A473AE">
              <w:rPr>
                <w:rFonts w:cstheme="minorHAnsi"/>
                <w:color w:val="000000"/>
                <w:sz w:val="20"/>
                <w:szCs w:val="20"/>
              </w:rPr>
              <w:t>MeasureCode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6E152D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D32EAF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56D448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width unit of measure code.  </w:t>
            </w:r>
            <w:r w:rsidRPr="00A473AE">
              <w:rPr>
                <w:rFonts w:cstheme="minorHAnsi"/>
                <w:b/>
                <w:bCs/>
                <w:color w:val="000000"/>
                <w:sz w:val="20"/>
                <w:szCs w:val="20"/>
              </w:rPr>
              <w:t>Required if reporting Release Point Width Measure.</w:t>
            </w:r>
            <w:r w:rsidRPr="00A473AE">
              <w:rPr>
                <w:rFonts w:cstheme="minorHAnsi"/>
                <w:color w:val="000000"/>
                <w:sz w:val="20"/>
                <w:szCs w:val="20"/>
              </w:rPr>
              <w:t xml:space="preserve">  Must be "FT".</w:t>
            </w:r>
          </w:p>
        </w:tc>
      </w:tr>
      <w:tr w14:paraId="18555AF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7DD1CAF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4647E82" w14:textId="5BC2F10C">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ReleasePointLength</w:t>
            </w:r>
            <w:r w:rsidRPr="00A473AE" w:rsidR="00A17D43">
              <w:rPr>
                <w:rFonts w:cstheme="minorHAnsi"/>
                <w:color w:val="000000"/>
                <w:sz w:val="20"/>
                <w:szCs w:val="20"/>
              </w:rPr>
              <w:br/>
            </w:r>
            <w:r w:rsidRPr="00A473AE">
              <w:rPr>
                <w:rFonts w:cstheme="minorHAnsi"/>
                <w:color w:val="000000"/>
                <w:sz w:val="20"/>
                <w:szCs w:val="20"/>
              </w:rPr>
              <w:t>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E56292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A75949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(6)</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BD2FD8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length measured in feet of a fugitive release in the North-South direction as if the angle is zero degrees; or the Length of a rectangular stack type release point.  Must be between 1 and 10,000 inclusive for fugitive Length or between 0.1 and 100 inclusive for rectangular stack Length. </w:t>
            </w:r>
          </w:p>
        </w:tc>
      </w:tr>
      <w:tr w14:paraId="03E9B5C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90"/>
        </w:trPr>
        <w:tc>
          <w:tcPr>
            <w:tcW w:w="391" w:type="dxa"/>
            <w:tcBorders>
              <w:left w:val="single" w:sz="4" w:space="0" w:color="auto"/>
              <w:right w:val="single" w:sz="4" w:space="0" w:color="auto"/>
            </w:tcBorders>
            <w:shd w:val="clear" w:color="auto" w:fill="auto"/>
            <w:vAlign w:val="center"/>
          </w:tcPr>
          <w:p w:rsidR="000412D7" w:rsidRPr="00A473AE" w:rsidP="00222BED" w14:paraId="1D8EB83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73E5966" w14:textId="60A63CF0">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ReleasePointLengthUnitof</w:t>
            </w:r>
            <w:r w:rsidRPr="00A473AE" w:rsidR="00A17D43">
              <w:rPr>
                <w:rFonts w:cstheme="minorHAnsi"/>
                <w:color w:val="000000"/>
                <w:sz w:val="20"/>
                <w:szCs w:val="20"/>
              </w:rPr>
              <w:br/>
            </w:r>
            <w:r w:rsidRPr="00A473AE">
              <w:rPr>
                <w:rFonts w:cstheme="minorHAnsi"/>
                <w:color w:val="000000"/>
                <w:sz w:val="20"/>
                <w:szCs w:val="20"/>
              </w:rPr>
              <w:t>MeasureCode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DF846B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8BEB2B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6DA688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length unit of measure code.  </w:t>
            </w:r>
            <w:r w:rsidRPr="00A473AE">
              <w:rPr>
                <w:rFonts w:cstheme="minorHAnsi"/>
                <w:b/>
                <w:bCs/>
                <w:color w:val="000000"/>
                <w:sz w:val="20"/>
                <w:szCs w:val="20"/>
              </w:rPr>
              <w:t xml:space="preserve">Required if reporting Release Point Length Measure.  </w:t>
            </w:r>
            <w:r w:rsidRPr="00A473AE">
              <w:rPr>
                <w:rFonts w:cstheme="minorHAnsi"/>
                <w:color w:val="000000"/>
                <w:sz w:val="20"/>
                <w:szCs w:val="20"/>
              </w:rPr>
              <w:t>Must be "FT".</w:t>
            </w:r>
          </w:p>
        </w:tc>
      </w:tr>
      <w:tr w14:paraId="7A1B397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989"/>
        </w:trPr>
        <w:tc>
          <w:tcPr>
            <w:tcW w:w="391" w:type="dxa"/>
            <w:tcBorders>
              <w:left w:val="single" w:sz="4" w:space="0" w:color="auto"/>
              <w:right w:val="single" w:sz="4" w:space="0" w:color="auto"/>
            </w:tcBorders>
            <w:shd w:val="clear" w:color="auto" w:fill="auto"/>
            <w:vAlign w:val="center"/>
          </w:tcPr>
          <w:p w:rsidR="000412D7" w:rsidRPr="00A473AE" w:rsidP="00222BED" w14:paraId="37F0456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7A24DC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ReleasePointExitGasVelocityMeasure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88F170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473167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Decimal (7,1)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E31086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velocity of an exit gas stream.  </w:t>
            </w:r>
            <w:r w:rsidRPr="00A473AE">
              <w:rPr>
                <w:rFonts w:cstheme="minorHAnsi"/>
                <w:b/>
                <w:bCs/>
                <w:color w:val="000000"/>
                <w:sz w:val="20"/>
                <w:szCs w:val="20"/>
              </w:rPr>
              <w:t xml:space="preserve">If Release Point Type is "Stack" then either Exit Gas Velocity Measure or Exit Gas Flow Rate is required.  </w:t>
            </w:r>
            <w:r w:rsidRPr="00A473AE">
              <w:rPr>
                <w:rFonts w:cstheme="minorHAnsi"/>
                <w:color w:val="000000"/>
                <w:sz w:val="20"/>
                <w:szCs w:val="20"/>
              </w:rPr>
              <w:t>For stack type release,</w:t>
            </w:r>
            <w:r w:rsidRPr="00A473AE">
              <w:rPr>
                <w:rFonts w:cstheme="minorHAnsi"/>
                <w:b/>
                <w:bCs/>
                <w:color w:val="000000"/>
                <w:sz w:val="20"/>
                <w:szCs w:val="20"/>
              </w:rPr>
              <w:t xml:space="preserve"> </w:t>
            </w:r>
            <w:r w:rsidRPr="00A473AE">
              <w:rPr>
                <w:rFonts w:cstheme="minorHAnsi"/>
                <w:color w:val="000000"/>
                <w:sz w:val="20"/>
                <w:szCs w:val="20"/>
              </w:rPr>
              <w:t>must be 0.001 to 1500, inclusive, if in FPS or 0.060 to 90,000 if in FPM.  For fugitive type release, must be 0 to 400, inclusive, if in FPS or 0 to 24,000 if in FPM.</w:t>
            </w:r>
          </w:p>
        </w:tc>
      </w:tr>
      <w:tr w14:paraId="60AFFE6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1788E5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8F90F5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ReleasePointExitGasVelocityUnitofMeasureCode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5CE933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0F267B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E8147E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unit of measure for the velocity of an exit gas stream value. </w:t>
            </w:r>
            <w:r w:rsidRPr="00A473AE">
              <w:rPr>
                <w:rFonts w:cstheme="minorHAnsi"/>
                <w:b/>
                <w:bCs/>
                <w:color w:val="000000"/>
                <w:sz w:val="20"/>
                <w:szCs w:val="20"/>
              </w:rPr>
              <w:t xml:space="preserve"> Required if Exit Gas Velocity Measure is reported.</w:t>
            </w:r>
            <w:r w:rsidRPr="00A473AE">
              <w:rPr>
                <w:rFonts w:cstheme="minorHAnsi"/>
                <w:color w:val="000000"/>
                <w:sz w:val="20"/>
                <w:szCs w:val="20"/>
              </w:rPr>
              <w:t xml:space="preserve">  Must be either "FPM" or FPS".</w:t>
            </w:r>
          </w:p>
        </w:tc>
      </w:tr>
      <w:tr w14:paraId="2024A05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5AC0541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F66F4E9" w14:textId="647CAC63">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ReleasePointExitGasFlow</w:t>
            </w:r>
            <w:r w:rsidRPr="00A473AE" w:rsidR="00A17D43">
              <w:rPr>
                <w:rFonts w:cstheme="minorHAnsi"/>
                <w:color w:val="000000"/>
                <w:sz w:val="20"/>
                <w:szCs w:val="20"/>
              </w:rPr>
              <w:br/>
            </w:r>
            <w:r w:rsidRPr="00A473AE">
              <w:rPr>
                <w:rFonts w:cstheme="minorHAnsi"/>
                <w:color w:val="000000"/>
                <w:sz w:val="20"/>
                <w:szCs w:val="20"/>
              </w:rPr>
              <w:t>RateMeasure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BCE607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7579C8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Decimal (10,1)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71DDFF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value of the stack gas flow rate. </w:t>
            </w:r>
            <w:r w:rsidRPr="00A473AE">
              <w:rPr>
                <w:rFonts w:cstheme="minorHAnsi"/>
                <w:b/>
                <w:bCs/>
                <w:color w:val="000000"/>
                <w:sz w:val="20"/>
                <w:szCs w:val="20"/>
              </w:rPr>
              <w:t xml:space="preserve"> If Release Point Type Code is "Stack" then either Exit Gas Velocity Measure or Exit Gas Flow Rate is required.</w:t>
            </w:r>
            <w:r w:rsidRPr="00A473AE">
              <w:rPr>
                <w:rFonts w:cstheme="minorHAnsi"/>
                <w:color w:val="000000"/>
                <w:sz w:val="20"/>
                <w:szCs w:val="20"/>
              </w:rPr>
              <w:t xml:space="preserve">  For either stack or fugitive type release, must be 0.00000001 to 200,000 ACFS, inclusive, if in ACFS or 0.00000001 to 12,000,000 if in ACFM.</w:t>
            </w:r>
          </w:p>
        </w:tc>
      </w:tr>
      <w:tr w14:paraId="3969624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8277B7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DB7C8D0" w14:textId="1DEE2CB5">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ReleasePointExitGasFlow</w:t>
            </w:r>
            <w:r w:rsidRPr="00A473AE" w:rsidR="00A17D43">
              <w:rPr>
                <w:rFonts w:cstheme="minorHAnsi"/>
                <w:color w:val="000000"/>
                <w:sz w:val="20"/>
                <w:szCs w:val="20"/>
              </w:rPr>
              <w:br/>
            </w:r>
            <w:r w:rsidRPr="00A473AE">
              <w:rPr>
                <w:rFonts w:cstheme="minorHAnsi"/>
                <w:color w:val="000000"/>
                <w:sz w:val="20"/>
                <w:szCs w:val="20"/>
              </w:rPr>
              <w:t>RateUnitofMeasureCode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E9FABD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E8FBCC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B4B0E1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unit of measure for the stack gas flow rate value.  </w:t>
            </w:r>
            <w:r w:rsidRPr="00A473AE">
              <w:rPr>
                <w:rFonts w:cstheme="minorHAnsi"/>
                <w:b/>
                <w:bCs/>
                <w:color w:val="000000"/>
                <w:sz w:val="20"/>
                <w:szCs w:val="20"/>
              </w:rPr>
              <w:t xml:space="preserve">Required if Release Point Exit Gas Flow Rate Measure is reported.  </w:t>
            </w:r>
            <w:r w:rsidRPr="00A473AE">
              <w:rPr>
                <w:rFonts w:cstheme="minorHAnsi"/>
                <w:color w:val="000000"/>
                <w:sz w:val="20"/>
                <w:szCs w:val="20"/>
              </w:rPr>
              <w:t>Must be either "ACFM" or ACFS".</w:t>
            </w:r>
          </w:p>
        </w:tc>
      </w:tr>
      <w:tr w14:paraId="0E3B11F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1AECEFE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EBB3E4B" w14:textId="5535CDF4">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ReleasePointExitGas</w:t>
            </w:r>
            <w:r w:rsidRPr="00A473AE" w:rsidR="00A17D43">
              <w:rPr>
                <w:rFonts w:cstheme="minorHAnsi"/>
                <w:color w:val="000000"/>
                <w:sz w:val="20"/>
                <w:szCs w:val="20"/>
              </w:rPr>
              <w:br/>
            </w:r>
            <w:r w:rsidRPr="00A473AE">
              <w:rPr>
                <w:rFonts w:cstheme="minorHAnsi"/>
                <w:color w:val="000000"/>
                <w:sz w:val="20"/>
                <w:szCs w:val="20"/>
              </w:rPr>
              <w:t>TemperatureMeasure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051758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0166AF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(4)</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711BAE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temperature of an exit gas stream (measured in degrees Fahrenheit). </w:t>
            </w:r>
            <w:r w:rsidRPr="00A473AE">
              <w:rPr>
                <w:rFonts w:cstheme="minorHAnsi"/>
                <w:b/>
                <w:bCs/>
                <w:color w:val="000000"/>
                <w:sz w:val="20"/>
                <w:szCs w:val="20"/>
              </w:rPr>
              <w:t xml:space="preserve"> Required if Release Point Type is "Stack".  </w:t>
            </w:r>
            <w:r w:rsidRPr="00A473AE">
              <w:rPr>
                <w:rFonts w:cstheme="minorHAnsi"/>
                <w:color w:val="000000"/>
                <w:sz w:val="20"/>
                <w:szCs w:val="20"/>
              </w:rPr>
              <w:t>Must be between -30 and 4000.</w:t>
            </w:r>
          </w:p>
        </w:tc>
      </w:tr>
      <w:tr w14:paraId="0C595D6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B2D34D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0508BC5" w14:textId="0C2AFE4F">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ReleasePointFenceLine</w:t>
            </w:r>
            <w:r w:rsidRPr="00A473AE" w:rsidR="00A17D43">
              <w:rPr>
                <w:rFonts w:cstheme="minorHAnsi"/>
                <w:color w:val="000000"/>
                <w:sz w:val="20"/>
                <w:szCs w:val="20"/>
              </w:rPr>
              <w:br/>
            </w:r>
            <w:r w:rsidRPr="00A473AE">
              <w:rPr>
                <w:rFonts w:cstheme="minorHAnsi"/>
                <w:color w:val="000000"/>
                <w:sz w:val="20"/>
                <w:szCs w:val="20"/>
              </w:rPr>
              <w:t>DistanceMeasure.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0EEDD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0C732D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(6)</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4F52A0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measure of the horizontal distance measured in feet to the nearest fence line of a property within which the release point is located.  Must be between 0 and 99,999, inclusive.</w:t>
            </w:r>
          </w:p>
        </w:tc>
      </w:tr>
      <w:tr w14:paraId="41CAF72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5B61079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46E1204" w14:textId="63B00C4E">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ReleasePointFenceLineDistanceUnitofMeasureCode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DB5E03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567AA1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4F54E5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fence line distance unit of measure. </w:t>
            </w:r>
            <w:r w:rsidRPr="00A473AE">
              <w:rPr>
                <w:rFonts w:cstheme="minorHAnsi"/>
                <w:b/>
                <w:bCs/>
                <w:color w:val="000000"/>
                <w:sz w:val="20"/>
                <w:szCs w:val="20"/>
              </w:rPr>
              <w:t xml:space="preserve"> Required if reporting Release Point Fence Line Distance Measure.  </w:t>
            </w:r>
            <w:r w:rsidRPr="00A473AE">
              <w:rPr>
                <w:rFonts w:cstheme="minorHAnsi"/>
                <w:color w:val="000000"/>
                <w:sz w:val="20"/>
                <w:szCs w:val="20"/>
              </w:rPr>
              <w:t>Must be "FT".</w:t>
            </w:r>
          </w:p>
        </w:tc>
      </w:tr>
      <w:tr w14:paraId="68D5FBAF"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2277AE8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46FC02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ReleasePointFugitiveHeightMeasure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E2B276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892893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8A68F58" w14:textId="77777777">
            <w:pPr>
              <w:autoSpaceDE w:val="0"/>
              <w:autoSpaceDN w:val="0"/>
              <w:adjustRightInd w:val="0"/>
              <w:spacing w:after="0" w:line="240" w:lineRule="auto"/>
              <w:ind w:firstLine="0"/>
              <w:rPr>
                <w:rFonts w:cstheme="minorHAnsi"/>
                <w:color w:val="000000"/>
                <w:sz w:val="20"/>
                <w:szCs w:val="20"/>
              </w:rPr>
            </w:pPr>
            <w:r w:rsidRPr="00A473AE">
              <w:rPr>
                <w:rFonts w:cstheme="minorHAnsi"/>
                <w:b/>
                <w:bCs/>
                <w:color w:val="000000"/>
                <w:sz w:val="20"/>
                <w:szCs w:val="20"/>
              </w:rPr>
              <w:t>Fugitive Only.</w:t>
            </w:r>
            <w:r w:rsidRPr="00A473AE">
              <w:rPr>
                <w:rFonts w:cstheme="minorHAnsi"/>
                <w:color w:val="000000"/>
                <w:sz w:val="20"/>
                <w:szCs w:val="20"/>
              </w:rPr>
              <w:t xml:space="preserve">  The fugitive release height measured in feet above terrain of fugitive emissions.  Must be between 0 and 500 inclusive.</w:t>
            </w:r>
          </w:p>
        </w:tc>
      </w:tr>
      <w:tr w14:paraId="6213064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42544C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4CDAA0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ReleasePointFugitiveHeightUnitofMeasureCode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10130C0"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5B81DE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35FECFB" w14:textId="77777777">
            <w:pPr>
              <w:autoSpaceDE w:val="0"/>
              <w:autoSpaceDN w:val="0"/>
              <w:adjustRightInd w:val="0"/>
              <w:spacing w:after="0" w:line="240" w:lineRule="auto"/>
              <w:ind w:firstLine="0"/>
              <w:rPr>
                <w:rFonts w:cstheme="minorHAnsi"/>
                <w:color w:val="000000"/>
                <w:sz w:val="20"/>
                <w:szCs w:val="20"/>
              </w:rPr>
            </w:pPr>
            <w:r w:rsidRPr="00A473AE">
              <w:rPr>
                <w:rFonts w:cstheme="minorHAnsi"/>
                <w:b/>
                <w:bCs/>
                <w:color w:val="000000"/>
                <w:sz w:val="20"/>
                <w:szCs w:val="20"/>
              </w:rPr>
              <w:t>Fugitive Only</w:t>
            </w:r>
            <w:r w:rsidRPr="00A473AE">
              <w:rPr>
                <w:rFonts w:cstheme="minorHAnsi"/>
                <w:color w:val="000000"/>
                <w:sz w:val="20"/>
                <w:szCs w:val="20"/>
              </w:rPr>
              <w:t xml:space="preserve">.  The fugitive release height unit of measure. </w:t>
            </w:r>
            <w:r w:rsidRPr="00A473AE">
              <w:rPr>
                <w:rFonts w:cstheme="minorHAnsi"/>
                <w:b/>
                <w:bCs/>
                <w:color w:val="000000"/>
                <w:sz w:val="20"/>
                <w:szCs w:val="20"/>
              </w:rPr>
              <w:t xml:space="preserve"> </w:t>
            </w:r>
            <w:r w:rsidRPr="00A473AE">
              <w:rPr>
                <w:rFonts w:cstheme="minorHAnsi"/>
                <w:color w:val="000000"/>
                <w:sz w:val="20"/>
                <w:szCs w:val="20"/>
              </w:rPr>
              <w:t>Must be "FT".</w:t>
            </w:r>
          </w:p>
        </w:tc>
      </w:tr>
      <w:tr w14:paraId="1BE1C7A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EE52C1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8D819D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ReleasePointFugitiveAngleMeasure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564E1A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A32214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034926B" w14:textId="77777777">
            <w:pPr>
              <w:autoSpaceDE w:val="0"/>
              <w:autoSpaceDN w:val="0"/>
              <w:adjustRightInd w:val="0"/>
              <w:spacing w:after="0" w:line="240" w:lineRule="auto"/>
              <w:ind w:firstLine="0"/>
              <w:rPr>
                <w:rFonts w:cstheme="minorHAnsi"/>
                <w:color w:val="000000"/>
                <w:sz w:val="20"/>
                <w:szCs w:val="20"/>
              </w:rPr>
            </w:pPr>
            <w:r w:rsidRPr="00A473AE">
              <w:rPr>
                <w:rFonts w:cstheme="minorHAnsi"/>
                <w:b/>
                <w:bCs/>
                <w:color w:val="000000"/>
                <w:sz w:val="20"/>
                <w:szCs w:val="20"/>
              </w:rPr>
              <w:t xml:space="preserve">Fugitive Only. </w:t>
            </w:r>
            <w:r w:rsidRPr="00A473AE">
              <w:rPr>
                <w:rFonts w:cstheme="minorHAnsi"/>
                <w:color w:val="000000"/>
                <w:sz w:val="20"/>
                <w:szCs w:val="20"/>
              </w:rPr>
              <w:t xml:space="preserve"> The orientation angle for the area in degrees from North, measured positive in the clockwise direction.  Must be between 0 and 89 inclusive.</w:t>
            </w:r>
          </w:p>
        </w:tc>
      </w:tr>
      <w:tr w14:paraId="68EBE37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3FB3F3C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59D05E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ReleasePointComment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3F7F6C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AC359B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(400)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35542A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Any comments regarding the release point.</w:t>
            </w:r>
          </w:p>
        </w:tc>
      </w:tr>
      <w:tr w14:paraId="6874211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3C81B59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720B45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ReleasePointStatusCode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CB2DD20"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4D9C99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217DC8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Code that identifies the operating status of the release point.</w:t>
            </w:r>
          </w:p>
        </w:tc>
      </w:tr>
      <w:tr w14:paraId="5D05C70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4A26B82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A740C4F" w14:textId="73D4ED9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ReleasePointStatusCode</w:t>
            </w:r>
            <w:r w:rsidRPr="00A473AE" w:rsidR="00A17D43">
              <w:rPr>
                <w:rFonts w:cstheme="minorHAnsi"/>
                <w:color w:val="000000"/>
                <w:sz w:val="20"/>
                <w:szCs w:val="20"/>
              </w:rPr>
              <w:br/>
            </w:r>
            <w:r w:rsidRPr="00A473AE">
              <w:rPr>
                <w:rFonts w:cstheme="minorHAnsi"/>
                <w:color w:val="000000"/>
                <w:sz w:val="20"/>
                <w:szCs w:val="20"/>
              </w:rPr>
              <w:t>Year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108FF80"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13EB24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(4)</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D4B4E4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year in which the release point status became applicable.  Required if Release Point Status Code is anything other than "OP"- operating.  Must be between 1900 - 2050</w:t>
            </w:r>
          </w:p>
        </w:tc>
      </w:tr>
      <w:tr w14:paraId="3B04696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41B0AF2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23C6F0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LatitudeMeasure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37CC6D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4E5421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Decimal (8,5)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A25E665" w14:textId="77777777">
            <w:pPr>
              <w:autoSpaceDE w:val="0"/>
              <w:autoSpaceDN w:val="0"/>
              <w:adjustRightInd w:val="0"/>
              <w:spacing w:after="0" w:line="240" w:lineRule="auto"/>
              <w:ind w:firstLine="0"/>
              <w:rPr>
                <w:rFonts w:cstheme="minorHAnsi"/>
                <w:color w:val="000000"/>
                <w:sz w:val="20"/>
                <w:szCs w:val="20"/>
              </w:rPr>
            </w:pPr>
            <w:r w:rsidRPr="00A473AE">
              <w:rPr>
                <w:rFonts w:cstheme="minorHAnsi"/>
                <w:b/>
                <w:bCs/>
                <w:color w:val="000000"/>
                <w:sz w:val="20"/>
                <w:szCs w:val="20"/>
              </w:rPr>
              <w:t>Required if release point coordinates are reported.</w:t>
            </w:r>
            <w:r w:rsidRPr="00A473AE">
              <w:rPr>
                <w:rFonts w:cstheme="minorHAnsi"/>
                <w:color w:val="000000"/>
                <w:sz w:val="20"/>
                <w:szCs w:val="20"/>
              </w:rPr>
              <w:t xml:space="preserve">  The measure of the angular distance on a meridian north or south of the equator.</w:t>
            </w:r>
          </w:p>
        </w:tc>
      </w:tr>
      <w:tr w14:paraId="76A74B41"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34CCE3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490E5F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LongitudeMeasure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5D3B6A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61246A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Decimal (8,5)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62C9045" w14:textId="77777777">
            <w:pPr>
              <w:autoSpaceDE w:val="0"/>
              <w:autoSpaceDN w:val="0"/>
              <w:adjustRightInd w:val="0"/>
              <w:spacing w:after="0" w:line="240" w:lineRule="auto"/>
              <w:ind w:firstLine="0"/>
              <w:rPr>
                <w:rFonts w:cstheme="minorHAnsi"/>
                <w:color w:val="000000"/>
                <w:sz w:val="20"/>
                <w:szCs w:val="20"/>
              </w:rPr>
            </w:pPr>
            <w:r w:rsidRPr="00A473AE">
              <w:rPr>
                <w:rFonts w:cstheme="minorHAnsi"/>
                <w:b/>
                <w:bCs/>
                <w:color w:val="000000"/>
                <w:sz w:val="20"/>
                <w:szCs w:val="20"/>
              </w:rPr>
              <w:t>Required if release point coordinates are reported.</w:t>
            </w:r>
            <w:r w:rsidRPr="00A473AE">
              <w:rPr>
                <w:rFonts w:cstheme="minorHAnsi"/>
                <w:color w:val="000000"/>
                <w:sz w:val="20"/>
                <w:szCs w:val="20"/>
              </w:rPr>
              <w:t xml:space="preserve">  The measure of the angular distance on a meridian east or west of the prime meridian.</w:t>
            </w:r>
          </w:p>
        </w:tc>
      </w:tr>
      <w:tr w14:paraId="5F3832D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AFEF28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1ABE17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MidPoint2LatitudeMeasure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9F56EB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7A45BD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Decimal (8,5)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763EAEC" w14:textId="77777777">
            <w:pPr>
              <w:autoSpaceDE w:val="0"/>
              <w:autoSpaceDN w:val="0"/>
              <w:adjustRightInd w:val="0"/>
              <w:spacing w:after="0" w:line="240" w:lineRule="auto"/>
              <w:ind w:firstLine="0"/>
              <w:rPr>
                <w:rFonts w:cstheme="minorHAnsi"/>
                <w:color w:val="000000"/>
                <w:sz w:val="20"/>
                <w:szCs w:val="20"/>
              </w:rPr>
            </w:pPr>
            <w:r w:rsidRPr="00A473AE">
              <w:rPr>
                <w:rFonts w:cstheme="minorHAnsi"/>
                <w:b/>
                <w:bCs/>
                <w:color w:val="000000"/>
                <w:sz w:val="20"/>
                <w:szCs w:val="20"/>
              </w:rPr>
              <w:t>Required if release point type is 2-D Fugitive.</w:t>
            </w:r>
            <w:r w:rsidRPr="00A473AE">
              <w:rPr>
                <w:rFonts w:cstheme="minorHAnsi"/>
                <w:color w:val="000000"/>
                <w:sz w:val="20"/>
                <w:szCs w:val="20"/>
              </w:rPr>
              <w:t xml:space="preserve">  The measure of the angular distance on a meridian north or south of the equator.</w:t>
            </w:r>
          </w:p>
        </w:tc>
      </w:tr>
      <w:tr w14:paraId="6F2B89B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A02D9B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A670E22" w14:textId="4AABB13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MidPoint2Longitude</w:t>
            </w:r>
            <w:r w:rsidRPr="00A473AE" w:rsidR="00A17D43">
              <w:rPr>
                <w:rFonts w:cstheme="minorHAnsi"/>
                <w:color w:val="000000"/>
                <w:sz w:val="20"/>
                <w:szCs w:val="20"/>
              </w:rPr>
              <w:br/>
            </w:r>
            <w:r w:rsidRPr="00A473AE">
              <w:rPr>
                <w:rFonts w:cstheme="minorHAnsi"/>
                <w:color w:val="000000"/>
                <w:sz w:val="20"/>
                <w:szCs w:val="20"/>
              </w:rPr>
              <w:t>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E96013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BB9BD7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Decimal (8,5)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FA7B084" w14:textId="77777777">
            <w:pPr>
              <w:autoSpaceDE w:val="0"/>
              <w:autoSpaceDN w:val="0"/>
              <w:adjustRightInd w:val="0"/>
              <w:spacing w:after="0" w:line="240" w:lineRule="auto"/>
              <w:ind w:firstLine="0"/>
              <w:rPr>
                <w:rFonts w:cstheme="minorHAnsi"/>
                <w:color w:val="000000"/>
                <w:sz w:val="20"/>
                <w:szCs w:val="20"/>
              </w:rPr>
            </w:pPr>
            <w:r w:rsidRPr="00A473AE">
              <w:rPr>
                <w:rFonts w:cstheme="minorHAnsi"/>
                <w:b/>
                <w:bCs/>
                <w:color w:val="000000"/>
                <w:sz w:val="20"/>
                <w:szCs w:val="20"/>
              </w:rPr>
              <w:t>Required if release point type is 2-D Fugitive.</w:t>
            </w:r>
            <w:r w:rsidRPr="00A473AE">
              <w:rPr>
                <w:rFonts w:cstheme="minorHAnsi"/>
                <w:color w:val="000000"/>
                <w:sz w:val="20"/>
                <w:szCs w:val="20"/>
              </w:rPr>
              <w:t xml:space="preserve">  The measure of the angular distance on a meridian east or west of the prime meridian.</w:t>
            </w:r>
          </w:p>
        </w:tc>
      </w:tr>
      <w:tr w14:paraId="1584EF8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744E786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16D383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SourceMapScaleNumber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612967B"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223DA3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(6)</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477DDC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number that represents the proportional distance on the ground for one unit of measure on the map or photo.</w:t>
            </w:r>
          </w:p>
        </w:tc>
      </w:tr>
      <w:tr w14:paraId="38701CC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7E67AD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0027D2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HorizontalAccuracyMeasure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A889AE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5ABB0A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(6)</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6A44EC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horizontal measure, in meters, of the relative accuracy of the latitude and longitude coordinates.</w:t>
            </w:r>
          </w:p>
        </w:tc>
      </w:tr>
      <w:tr w14:paraId="19CF242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400C3C3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06E8F27" w14:textId="37BA7275">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HorizontalAccuracyUnitof</w:t>
            </w:r>
            <w:r w:rsidRPr="00A473AE" w:rsidR="00A17D43">
              <w:rPr>
                <w:rFonts w:cstheme="minorHAnsi"/>
                <w:color w:val="000000"/>
                <w:sz w:val="20"/>
                <w:szCs w:val="20"/>
              </w:rPr>
              <w:br/>
            </w:r>
            <w:r w:rsidRPr="00A473AE">
              <w:rPr>
                <w:rFonts w:cstheme="minorHAnsi"/>
                <w:color w:val="000000"/>
                <w:sz w:val="20"/>
                <w:szCs w:val="20"/>
              </w:rPr>
              <w:t>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C76931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BF60E5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98FB993"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horizonal accuracy unit of measure.  </w:t>
            </w:r>
            <w:r w:rsidRPr="00A473AE">
              <w:rPr>
                <w:rFonts w:cstheme="minorHAnsi"/>
                <w:b/>
                <w:bCs/>
                <w:color w:val="000000"/>
                <w:sz w:val="20"/>
                <w:szCs w:val="20"/>
              </w:rPr>
              <w:t>Required if reporting Horizontal Accuracy Measure</w:t>
            </w:r>
          </w:p>
        </w:tc>
      </w:tr>
      <w:tr w14:paraId="1ECE73F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AABC237"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A46991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HorizontalCollectionMethodCode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16BCA6B"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F41342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37A885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code that identifies the method used to determine the latitude and longitude coordinates for a point on the earth.</w:t>
            </w:r>
          </w:p>
        </w:tc>
      </w:tr>
      <w:tr w14:paraId="03BCC9F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1428657"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028B4B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HorizontalReferenceDatumCode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4AA775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AB07BA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F83861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code that represents the reference datum used in determining latitude and longitude coordinates.</w:t>
            </w:r>
          </w:p>
        </w:tc>
      </w:tr>
      <w:tr w14:paraId="56CF23D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C9D1B36"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229EAF1" w14:textId="06C5C66D">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GeographicReferencePoint</w:t>
            </w:r>
            <w:r w:rsidRPr="00A473AE" w:rsidR="00A17D43">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26F100"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9F8517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65ADCA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code that represents the place for which geographic coordinates were established.</w:t>
            </w:r>
          </w:p>
        </w:tc>
      </w:tr>
      <w:tr w14:paraId="145C054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639EEC0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2D1010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DataCollectionDate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72291B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43CD73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D1972F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calendar date when data were collected.</w:t>
            </w:r>
          </w:p>
        </w:tc>
      </w:tr>
      <w:tr w14:paraId="1960C6B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942902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9A1774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GeographicComment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2696E0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1ADF16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91302D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text that provides additional information about the geographic coordinates.</w:t>
            </w:r>
          </w:p>
        </w:tc>
      </w:tr>
      <w:tr w14:paraId="4D98BBB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30B39DA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5B3638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VerticalMeasure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DFE592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1AE499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(6)</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649F06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measure of elevation (i.e., the altitude), above or below a reference datum.</w:t>
            </w:r>
          </w:p>
        </w:tc>
      </w:tr>
      <w:tr w14:paraId="2E72087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76657E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C4860B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VerticalUnitofMeasureCode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FB30DBE"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32313E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3BE8145"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vertical unit of measure.  </w:t>
            </w:r>
            <w:r w:rsidRPr="00A473AE">
              <w:rPr>
                <w:rFonts w:cstheme="minorHAnsi"/>
                <w:b/>
                <w:bCs/>
                <w:color w:val="000000"/>
                <w:sz w:val="20"/>
                <w:szCs w:val="20"/>
              </w:rPr>
              <w:t>Required if reporting vertical measure</w:t>
            </w:r>
          </w:p>
        </w:tc>
      </w:tr>
      <w:tr w14:paraId="4F2682A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67BA786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7A98E02" w14:textId="6C5A07DB">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VerticalCollectionMethod</w:t>
            </w:r>
            <w:r w:rsidRPr="00A473AE" w:rsidR="00A17D43">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EB9E254"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C2C973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5B3007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code that identifies the method used to collect the vertical measure (i.e., the altitude) of a reference point.</w:t>
            </w:r>
          </w:p>
        </w:tc>
      </w:tr>
      <w:tr w14:paraId="0E01753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136FA9F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DD9673D" w14:textId="54EC489B">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VerticalReferenceDatum</w:t>
            </w:r>
            <w:r w:rsidRPr="00A473AE" w:rsidR="00A17D43">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85A7390"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110447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81E507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code that represents the reference datum used to determine the vertical measure (i.e., the altitude).</w:t>
            </w:r>
          </w:p>
        </w:tc>
      </w:tr>
      <w:tr w14:paraId="03AB38B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68F9A6B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C7E03D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VerificationMethodCode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9651F0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764089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3A95EE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code that represents the process used to verify the latitude and longitude coordinates.</w:t>
            </w:r>
          </w:p>
        </w:tc>
      </w:tr>
      <w:tr w14:paraId="79172F7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5AAB61B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BD00A1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CoordinateDataSourceCode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71FC3B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8A3EF2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41AF43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code that represents the party responsible for providing the latitude and longitude coordinates.</w:t>
            </w:r>
          </w:p>
        </w:tc>
      </w:tr>
      <w:tr w14:paraId="37A7F5D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9854B3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9A2519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GeometricTypeCode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3220AC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C04D2E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01BDAD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code that represents the geometric entity represented by one point or a sequence of latitude and longitude points.</w:t>
            </w:r>
          </w:p>
        </w:tc>
      </w:tr>
      <w:tr w14:paraId="0985399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418E799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1DA885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IdentifierIsReadOnly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7AC60B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B065B4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DE807E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preventing the value of an alternate identifier from being modified.</w:t>
            </w:r>
          </w:p>
        </w:tc>
      </w:tr>
      <w:tr w14:paraId="2EFB4DC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56FE05B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A2DB3A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652627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9843A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969129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that the release point information cannot be changed.</w:t>
            </w:r>
          </w:p>
        </w:tc>
      </w:tr>
      <w:tr w14:paraId="42A8F43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9E2943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45DF20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StackHeighIsReadOnly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31AD8C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7FB02C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3A6D79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that the stack height information cannot be changed.</w:t>
            </w:r>
          </w:p>
        </w:tc>
      </w:tr>
      <w:tr w14:paraId="7DCFB9C5"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66AE160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F901D4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StackDiameterIsReadOnly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6BF131E"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B4D2AD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A710B6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that the release point stack diameter information cannot be changed.</w:t>
            </w:r>
          </w:p>
        </w:tc>
      </w:tr>
      <w:tr w14:paraId="6C7EB80F"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516B9B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3DFAB1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WidthIsReadOnly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6B4B7F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E01D08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6A8959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that the release point width information cannot be changed.</w:t>
            </w:r>
          </w:p>
        </w:tc>
      </w:tr>
      <w:tr w14:paraId="0E03876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5468163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82995C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LengthIsReadOnly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E648E1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2AB360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D43D30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that the release point length information cannot be changed.</w:t>
            </w:r>
          </w:p>
        </w:tc>
      </w:tr>
      <w:tr w14:paraId="027C4A6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386DC49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61CD19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ExitGasVelocityIsReadOnly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AA07E4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A19DC2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D20E84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that the exit gas velocity information cannot be changed.</w:t>
            </w:r>
          </w:p>
        </w:tc>
      </w:tr>
      <w:tr w14:paraId="27CD350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53F445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72E495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ExitGasFlowRateIsReadOnly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5BFE61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EA101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778FEA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that the exit gas flow rate information cannot be changed.</w:t>
            </w:r>
          </w:p>
        </w:tc>
      </w:tr>
      <w:tr w14:paraId="15893921"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06779BB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59D9D5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ExitGasTemperatureIsReadOnly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AA9CE9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F68968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A64BBE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that the exit gas temperature information cannot be changed.</w:t>
            </w:r>
          </w:p>
        </w:tc>
      </w:tr>
      <w:tr w14:paraId="18289321"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bottom w:val="single" w:sz="4" w:space="0" w:color="auto"/>
              <w:right w:val="single" w:sz="4" w:space="0" w:color="auto"/>
            </w:tcBorders>
            <w:shd w:val="clear" w:color="auto" w:fill="auto"/>
            <w:vAlign w:val="center"/>
          </w:tcPr>
          <w:p w:rsidR="000412D7" w:rsidRPr="00A473AE" w:rsidP="00222BED" w14:paraId="4C6160E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ECF8DC8" w14:textId="07AA3974">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GeographicCoordinateIs</w:t>
            </w:r>
            <w:r w:rsidRPr="00A473AE" w:rsidR="00A17D43">
              <w:rPr>
                <w:rFonts w:cstheme="minorHAnsi"/>
                <w:color w:val="000000"/>
                <w:sz w:val="20"/>
                <w:szCs w:val="20"/>
              </w:rPr>
              <w:br/>
            </w:r>
            <w:r w:rsidRPr="00A473AE">
              <w:rPr>
                <w:rFonts w:cstheme="minorHAnsi"/>
                <w:color w:val="000000"/>
                <w:sz w:val="20"/>
                <w:szCs w:val="20"/>
              </w:rPr>
              <w:t>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B7F01E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278E95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39D649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text that provides additional information about the geographic coordinates.</w:t>
            </w:r>
          </w:p>
        </w:tc>
      </w:tr>
      <w:tr w14:paraId="0B4847B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18"/>
        </w:trPr>
        <w:tc>
          <w:tcPr>
            <w:tcW w:w="28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2E640E24" w14:textId="519EC5A3">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AlternativeReleasePoint</w:t>
            </w:r>
            <w:r w:rsidRPr="00A473AE" w:rsidR="002F12D1">
              <w:rPr>
                <w:rFonts w:cstheme="minorHAnsi"/>
                <w:b/>
                <w:bCs/>
                <w:sz w:val="20"/>
                <w:szCs w:val="20"/>
              </w:rPr>
              <w:br/>
            </w:r>
            <w:r w:rsidRPr="00A473AE">
              <w:rPr>
                <w:rFonts w:cstheme="minorHAnsi"/>
                <w:b/>
                <w:bCs/>
                <w:sz w:val="20"/>
                <w:szCs w:val="20"/>
              </w:rPr>
              <w:t>Identification</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6256F3A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3CCD9FF6" w14:textId="77777777">
            <w:pPr>
              <w:autoSpaceDE w:val="0"/>
              <w:autoSpaceDN w:val="0"/>
              <w:adjustRightInd w:val="0"/>
              <w:spacing w:after="0" w:line="240" w:lineRule="auto"/>
              <w:ind w:firstLine="0"/>
              <w:rPr>
                <w:rFonts w:cstheme="minorHAnsi"/>
                <w:i/>
                <w:iCs/>
                <w:color w:val="000000"/>
                <w:sz w:val="20"/>
                <w:szCs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377E81D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Identifies any alternative identifiers by which the release point is known or has been known.</w:t>
            </w:r>
          </w:p>
        </w:tc>
      </w:tr>
      <w:tr w14:paraId="755E156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top w:val="single" w:sz="4" w:space="0" w:color="auto"/>
              <w:left w:val="single" w:sz="4" w:space="0" w:color="auto"/>
              <w:right w:val="single" w:sz="4" w:space="0" w:color="auto"/>
            </w:tcBorders>
            <w:shd w:val="clear" w:color="auto" w:fill="auto"/>
            <w:vAlign w:val="center"/>
          </w:tcPr>
          <w:p w:rsidR="000412D7" w:rsidRPr="00A473AE" w:rsidP="00222BED" w14:paraId="6EF4D25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135FB5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EF736C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CFC6C4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AD26AF4"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the facility site is referred to by a system.  </w:t>
            </w:r>
            <w:r w:rsidRPr="00A473AE">
              <w:rPr>
                <w:rFonts w:cstheme="minorHAnsi"/>
                <w:b/>
                <w:bCs/>
                <w:color w:val="000000"/>
                <w:sz w:val="20"/>
                <w:szCs w:val="20"/>
              </w:rPr>
              <w:t>Not required if reporting the EIS Facility Identifier.</w:t>
            </w:r>
          </w:p>
        </w:tc>
      </w:tr>
      <w:tr w14:paraId="2352FED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559"/>
        </w:trPr>
        <w:tc>
          <w:tcPr>
            <w:tcW w:w="391" w:type="dxa"/>
            <w:tcBorders>
              <w:left w:val="single" w:sz="4" w:space="0" w:color="auto"/>
              <w:right w:val="single" w:sz="4" w:space="0" w:color="auto"/>
            </w:tcBorders>
            <w:shd w:val="clear" w:color="auto" w:fill="auto"/>
            <w:vAlign w:val="center"/>
          </w:tcPr>
          <w:p w:rsidR="000412D7" w:rsidRPr="00A473AE" w:rsidP="00222BED" w14:paraId="356775D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D1FC0B2" w14:textId="286AD422">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FacilitySiteProgramSystem</w:t>
            </w:r>
            <w:r w:rsidRPr="00A473AE" w:rsidR="00A17D43">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6304A7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5A5EDA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99C115D"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Facility Site Identifier.</w:t>
            </w:r>
          </w:p>
        </w:tc>
      </w:tr>
      <w:tr w14:paraId="0B59AED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42085B9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5ADD07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823830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56691E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AF886D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list is from FIPS Counties codes used for the identification of the Counties and County equivalents of the United States. Required if reporting agency is State or Local.</w:t>
            </w:r>
          </w:p>
        </w:tc>
      </w:tr>
      <w:tr w14:paraId="25CA43A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A96161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AD99CD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TribalCode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9619D1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0D4912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5D0C960"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American Indian Tribe or Alaskan Native entity.  </w:t>
            </w:r>
            <w:r w:rsidRPr="00A473AE">
              <w:rPr>
                <w:rFonts w:cstheme="minorHAnsi"/>
                <w:b/>
                <w:bCs/>
                <w:color w:val="000000"/>
                <w:sz w:val="20"/>
                <w:szCs w:val="20"/>
              </w:rPr>
              <w:t>Required if reporting agency is Tribal.</w:t>
            </w:r>
          </w:p>
        </w:tc>
      </w:tr>
      <w:tr w14:paraId="2A26A72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5B9297C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1D601B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StateAndCountryFIPSCode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A0CA17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19A75B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DA1FAFD"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a State and Country for States in Mexico and Provinces in Canada.  </w:t>
            </w:r>
            <w:r w:rsidRPr="00A473AE">
              <w:rPr>
                <w:rFonts w:cstheme="minorHAnsi"/>
                <w:b/>
                <w:bCs/>
                <w:color w:val="000000"/>
                <w:sz w:val="20"/>
                <w:szCs w:val="20"/>
              </w:rPr>
              <w:t>Required if reporting agency is Mexico or Canada.</w:t>
            </w:r>
          </w:p>
        </w:tc>
      </w:tr>
      <w:tr w14:paraId="7AD1CBD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27E69A6C"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4BED74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854D76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9D7FE0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E3A3A0C"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Release Point Identifier.</w:t>
            </w:r>
          </w:p>
        </w:tc>
      </w:tr>
      <w:tr w14:paraId="5DB31DB1"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5D856C5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2993345" w14:textId="2558F0A6">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ReleasePointProgram</w:t>
            </w:r>
            <w:r w:rsidRPr="00A473AE" w:rsidR="00A17D43">
              <w:rPr>
                <w:rFonts w:cstheme="minorHAnsi"/>
                <w:color w:val="000000"/>
                <w:sz w:val="20"/>
                <w:szCs w:val="20"/>
              </w:rPr>
              <w:br/>
            </w:r>
            <w:r w:rsidRPr="00A473AE">
              <w:rPr>
                <w:rFonts w:cstheme="minorHAnsi"/>
                <w:color w:val="000000"/>
                <w:sz w:val="20"/>
                <w:szCs w:val="20"/>
              </w:rPr>
              <w:t>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A50C1B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724A00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31B69B5"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Release Point Identifier.</w:t>
            </w:r>
          </w:p>
        </w:tc>
      </w:tr>
      <w:tr w14:paraId="1B2B833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3B87007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528D38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A47D22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055585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52BC4D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An identifier by which the facility is referred to by the EIS.  </w:t>
            </w:r>
          </w:p>
        </w:tc>
      </w:tr>
      <w:tr w14:paraId="7635CB6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6F567CC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3FE7C7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EISReleasePointIdentifier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4F8EF44"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CFFD2F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4DA16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release point is referred to by the EIS.</w:t>
            </w:r>
          </w:p>
        </w:tc>
      </w:tr>
      <w:tr w14:paraId="33ABA6B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08C9FAB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7A47B3A" w14:textId="6014D10B">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AlternativeReleasePoint</w:t>
            </w:r>
            <w:r w:rsidRPr="00A473AE" w:rsidR="00A17D43">
              <w:rPr>
                <w:rFonts w:cstheme="minorHAnsi"/>
                <w:color w:val="000000"/>
                <w:sz w:val="20"/>
                <w:szCs w:val="20"/>
              </w:rPr>
              <w:br/>
            </w:r>
            <w:r w:rsidRPr="00A473AE">
              <w:rPr>
                <w:rFonts w:cstheme="minorHAnsi"/>
                <w:color w:val="000000"/>
                <w:sz w:val="20"/>
                <w:szCs w:val="20"/>
              </w:rPr>
              <w: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C1828C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5E02EE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(80)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47550D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release point was previously known in a system.</w:t>
            </w:r>
          </w:p>
        </w:tc>
      </w:tr>
      <w:tr w14:paraId="317A0AB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5B27AD6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C34D424" w14:textId="19A46A71">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AlternativeReleasePoint</w:t>
            </w:r>
            <w:r w:rsidRPr="00A473AE" w:rsidR="00A17D43">
              <w:rPr>
                <w:rFonts w:cstheme="minorHAnsi"/>
                <w:color w:val="000000"/>
                <w:sz w:val="20"/>
                <w:szCs w:val="20"/>
              </w:rPr>
              <w:br/>
            </w:r>
            <w:r w:rsidRPr="00A473AE">
              <w:rPr>
                <w:rFonts w:cstheme="minorHAnsi"/>
                <w:color w:val="000000"/>
                <w:sz w:val="20"/>
                <w:szCs w:val="20"/>
              </w:rPr>
              <w:t>ProgramSystemCode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1BB1CA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246252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80B3843"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AlternativeReleasePointIdentification table.</w:t>
            </w:r>
          </w:p>
        </w:tc>
      </w:tr>
      <w:tr w14:paraId="6C0EE2C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1FA57B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C04C32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EffectiveDate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BF92A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96AB2B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D56F557"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date on which the corresponding alternative identifier was first known or used in the context of the data or system.  </w:t>
            </w:r>
            <w:r w:rsidRPr="00A473AE">
              <w:rPr>
                <w:rFonts w:cstheme="minorHAnsi"/>
                <w:b/>
                <w:bCs/>
                <w:color w:val="000000"/>
                <w:sz w:val="20"/>
                <w:szCs w:val="20"/>
              </w:rPr>
              <w:t>Must be between 1900-01-01 and 2050-12-31.</w:t>
            </w:r>
          </w:p>
        </w:tc>
      </w:tr>
      <w:tr w14:paraId="465853D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121F7DE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D2EFAC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EndDate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E57DD5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BD42BA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59B6AAD"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date on which the corresponding alternative Identifier was last known or used in the context of the data or system.  </w:t>
            </w:r>
            <w:r w:rsidRPr="00A473AE">
              <w:rPr>
                <w:rFonts w:cstheme="minorHAnsi"/>
                <w:b/>
                <w:bCs/>
                <w:color w:val="000000"/>
                <w:sz w:val="20"/>
                <w:szCs w:val="20"/>
              </w:rPr>
              <w:t>Must be between 1900-01-01 and 2050-12-31.</w:t>
            </w:r>
          </w:p>
        </w:tc>
      </w:tr>
      <w:tr w14:paraId="6C04F87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bottom w:val="single" w:sz="4" w:space="0" w:color="auto"/>
              <w:right w:val="single" w:sz="4" w:space="0" w:color="auto"/>
            </w:tcBorders>
            <w:shd w:val="clear" w:color="auto" w:fill="auto"/>
            <w:vAlign w:val="center"/>
          </w:tcPr>
          <w:p w:rsidR="000412D7" w:rsidRPr="00A473AE" w:rsidP="00222BED" w14:paraId="4595A657"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91B30C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IdentifierIsReadOnly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32AD540"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D43D05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9D710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preventing the value of an alternate identifier from being modified.</w:t>
            </w:r>
          </w:p>
        </w:tc>
      </w:tr>
      <w:tr w14:paraId="089D74CF"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348"/>
        </w:trPr>
        <w:tc>
          <w:tcPr>
            <w:tcW w:w="28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43DD75F4"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ReleasePointApportionment</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652D5E0F" w14:textId="77777777">
            <w:pPr>
              <w:autoSpaceDE w:val="0"/>
              <w:autoSpaceDN w:val="0"/>
              <w:adjustRightInd w:val="0"/>
              <w:spacing w:after="0" w:line="240" w:lineRule="auto"/>
              <w:ind w:firstLine="0"/>
              <w:rPr>
                <w:rFonts w:cstheme="minorHAnsi"/>
                <w:b/>
                <w:bCs/>
                <w:color w:val="FF0000"/>
                <w:sz w:val="20"/>
                <w:szCs w:val="20"/>
              </w:rPr>
            </w:pPr>
            <w:r w:rsidRPr="00A473AE">
              <w:rPr>
                <w:rFonts w:cstheme="minorHAnsi"/>
                <w:b/>
                <w:bCs/>
                <w:color w:val="FF0000"/>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187E625B" w14:textId="77777777">
            <w:pPr>
              <w:autoSpaceDE w:val="0"/>
              <w:autoSpaceDN w:val="0"/>
              <w:adjustRightInd w:val="0"/>
              <w:spacing w:after="0" w:line="240" w:lineRule="auto"/>
              <w:ind w:firstLine="0"/>
              <w:rPr>
                <w:rFonts w:cstheme="minorHAnsi"/>
                <w:color w:val="000000"/>
                <w:sz w:val="20"/>
                <w:szCs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43900F0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percent of emissions for an emissions process that are vented through the emissions release point.</w:t>
            </w:r>
          </w:p>
        </w:tc>
      </w:tr>
      <w:tr w14:paraId="5B651B5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top w:val="single" w:sz="4" w:space="0" w:color="auto"/>
              <w:left w:val="single" w:sz="4" w:space="0" w:color="auto"/>
              <w:right w:val="single" w:sz="4" w:space="0" w:color="auto"/>
            </w:tcBorders>
            <w:shd w:val="clear" w:color="auto" w:fill="auto"/>
            <w:vAlign w:val="center"/>
          </w:tcPr>
          <w:p w:rsidR="000412D7" w:rsidRPr="00A473AE" w:rsidP="00222BED" w14:paraId="1B96E6F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72678C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9F534B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EF49EC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97B547E"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the facility site is referred to by a system.  </w:t>
            </w:r>
            <w:r w:rsidRPr="00A473AE">
              <w:rPr>
                <w:rFonts w:cstheme="minorHAnsi"/>
                <w:b/>
                <w:bCs/>
                <w:color w:val="000000"/>
                <w:sz w:val="20"/>
                <w:szCs w:val="20"/>
              </w:rPr>
              <w:t>Not required if reporting the EIS Facility Identifier.</w:t>
            </w:r>
          </w:p>
        </w:tc>
      </w:tr>
      <w:tr w14:paraId="51BB83F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559"/>
        </w:trPr>
        <w:tc>
          <w:tcPr>
            <w:tcW w:w="391" w:type="dxa"/>
            <w:tcBorders>
              <w:left w:val="single" w:sz="4" w:space="0" w:color="auto"/>
              <w:right w:val="single" w:sz="4" w:space="0" w:color="auto"/>
            </w:tcBorders>
            <w:shd w:val="clear" w:color="auto" w:fill="auto"/>
            <w:vAlign w:val="center"/>
          </w:tcPr>
          <w:p w:rsidR="000412D7" w:rsidRPr="00A473AE" w:rsidP="00222BED" w14:paraId="50D6FA4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24D3510" w14:textId="5394238D">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FacilitySiteProgramSystem</w:t>
            </w:r>
            <w:r w:rsidRPr="00A473AE" w:rsidR="00A17D43">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6F97F8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C9E3A4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2EA6A3"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Facility Site Identifier.</w:t>
            </w:r>
          </w:p>
        </w:tc>
      </w:tr>
      <w:tr w14:paraId="0A0AD36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21C2A93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3E39BC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DCA6A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4F1D0F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BEBA44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list is from FIPS Counties codes used for the identification of the Counties and County equivalents of the United States. Required if reporting agency is State or Local.</w:t>
            </w:r>
          </w:p>
        </w:tc>
      </w:tr>
      <w:tr w14:paraId="4276444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5C5CB716"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BE8A85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TribalCode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78E501E"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9A4725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4C2DBC8"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American Indian Tribe or Alaskan Native entity.  </w:t>
            </w:r>
            <w:r w:rsidRPr="00A473AE">
              <w:rPr>
                <w:rFonts w:cstheme="minorHAnsi"/>
                <w:b/>
                <w:bCs/>
                <w:color w:val="000000"/>
                <w:sz w:val="20"/>
                <w:szCs w:val="20"/>
              </w:rPr>
              <w:t>Required if reporting agency is Tribal.</w:t>
            </w:r>
          </w:p>
        </w:tc>
      </w:tr>
      <w:tr w14:paraId="31F8016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4E26093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43D8B3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StateAndCountryFIPSCode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8132C00"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28BE67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C158E12"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a State and Country for States in Mexico and Provinces in Canada.  </w:t>
            </w:r>
            <w:r w:rsidRPr="00A473AE">
              <w:rPr>
                <w:rFonts w:cstheme="minorHAnsi"/>
                <w:b/>
                <w:bCs/>
                <w:color w:val="000000"/>
                <w:sz w:val="20"/>
                <w:szCs w:val="20"/>
              </w:rPr>
              <w:t>Required if reporting agency is Mexico or Canada.</w:t>
            </w:r>
          </w:p>
        </w:tc>
      </w:tr>
      <w:tr w14:paraId="45B7EFE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125AEDD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562282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1AAD64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1EB3C8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87E05F8"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Release Point Identifier.</w:t>
            </w:r>
          </w:p>
        </w:tc>
      </w:tr>
      <w:tr w14:paraId="01223B3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3C7B77F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7B5182A" w14:textId="7524C265">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ReleasePointProgram</w:t>
            </w:r>
            <w:r w:rsidRPr="00A473AE" w:rsidR="00A17D43">
              <w:rPr>
                <w:rFonts w:cstheme="minorHAnsi"/>
                <w:color w:val="000000"/>
                <w:sz w:val="20"/>
                <w:szCs w:val="20"/>
              </w:rPr>
              <w:br/>
            </w:r>
            <w:r w:rsidRPr="00A473AE">
              <w:rPr>
                <w:rFonts w:cstheme="minorHAnsi"/>
                <w:color w:val="000000"/>
                <w:sz w:val="20"/>
                <w:szCs w:val="20"/>
              </w:rPr>
              <w:t>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96CE544"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A42BA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22BB096"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Required if reporting </w:t>
            </w:r>
            <w:r w:rsidRPr="00A473AE">
              <w:rPr>
                <w:rFonts w:cstheme="minorHAnsi"/>
                <w:b/>
                <w:bCs/>
                <w:color w:val="000000"/>
                <w:sz w:val="20"/>
                <w:szCs w:val="20"/>
              </w:rPr>
              <w:t>Release Point Identifier.</w:t>
            </w:r>
          </w:p>
        </w:tc>
      </w:tr>
      <w:tr w14:paraId="6E39B8C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1945925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D0B7DF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CEBCC0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CFEE43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9863F5E"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Unit Identifier.</w:t>
            </w:r>
          </w:p>
        </w:tc>
      </w:tr>
      <w:tr w14:paraId="5DF87CE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771F2D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97E38C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UnitProgramSystemCode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A555B9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7A6E71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8FC9BFA"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Unit Identifier.</w:t>
            </w:r>
          </w:p>
        </w:tc>
      </w:tr>
      <w:tr w14:paraId="6407880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20DC241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860C04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EmissionsProcessIdentifier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2BE03D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EA54B7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64C9BF3"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Emissions Process Identifier.</w:t>
            </w:r>
          </w:p>
        </w:tc>
      </w:tr>
      <w:tr w14:paraId="46B28F3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533"/>
        </w:trPr>
        <w:tc>
          <w:tcPr>
            <w:tcW w:w="391" w:type="dxa"/>
            <w:tcBorders>
              <w:left w:val="single" w:sz="4" w:space="0" w:color="auto"/>
              <w:right w:val="single" w:sz="4" w:space="0" w:color="auto"/>
            </w:tcBorders>
            <w:shd w:val="clear" w:color="auto" w:fill="auto"/>
            <w:vAlign w:val="center"/>
          </w:tcPr>
          <w:p w:rsidR="000412D7" w:rsidRPr="00A473AE" w:rsidP="00222BED" w14:paraId="0FFA4AB7"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010FD9D" w14:textId="1E42854B">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ProcessProgramSystem</w:t>
            </w:r>
            <w:r w:rsidRPr="00A473AE" w:rsidR="00A17D43">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6DE2D2C"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477F99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9AE81B3"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Required if reporting </w:t>
            </w:r>
            <w:r w:rsidRPr="00A473AE">
              <w:rPr>
                <w:rFonts w:cstheme="minorHAnsi"/>
                <w:b/>
                <w:bCs/>
                <w:color w:val="000000"/>
                <w:sz w:val="20"/>
                <w:szCs w:val="20"/>
              </w:rPr>
              <w:t>Emission Process Identifier.</w:t>
            </w:r>
          </w:p>
        </w:tc>
      </w:tr>
      <w:tr w14:paraId="3CA493EF"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4B2BF22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FF5106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ReleasePointApportionmentPathIdentifier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7839B5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EEAEA3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5280DC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An identifier by which a path element is referred to in another system. </w:t>
            </w:r>
          </w:p>
        </w:tc>
      </w:tr>
      <w:tr w14:paraId="427FD95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10CC041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DC62FD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ReleasePointApportionmentPathProgramSystemCode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7260F24"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A1FAF3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C91DAB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p>
        </w:tc>
      </w:tr>
      <w:tr w14:paraId="2CBAA07F"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3DC105E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10BD34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EISFacilitySiteIdentifer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DB4D6E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A652A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0BCF97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An identifier by which the facility is referred to by the EIS.  </w:t>
            </w:r>
          </w:p>
        </w:tc>
      </w:tr>
      <w:tr w14:paraId="6A6C1EC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0EABFB4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6D4D10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EISEmissionUnitIdentifier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D62DBE4"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49AB37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DE2A1F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unit is referred to by the EIS.</w:t>
            </w:r>
          </w:p>
        </w:tc>
      </w:tr>
      <w:tr w14:paraId="5529853F"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50E58BE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1355EC3" w14:textId="79005799">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EISEmissionsProcess</w:t>
            </w:r>
            <w:r w:rsidRPr="00A473AE" w:rsidR="00A17D43">
              <w:rPr>
                <w:rFonts w:cstheme="minorHAnsi"/>
                <w:color w:val="000000"/>
                <w:sz w:val="20"/>
                <w:szCs w:val="20"/>
              </w:rPr>
              <w:br/>
            </w:r>
            <w:r w:rsidRPr="00A473AE">
              <w:rPr>
                <w:rFonts w:cstheme="minorHAnsi"/>
                <w:color w:val="000000"/>
                <w:sz w:val="20"/>
                <w:szCs w:val="20"/>
              </w:rPr>
              <w: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7810EA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D1BA56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8A676D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process is referred to by the EIS</w:t>
            </w:r>
          </w:p>
        </w:tc>
      </w:tr>
      <w:tr w14:paraId="709F573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34E9A0B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1C8979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EISReleasePointIdentifier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76BDA9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FAD93D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0CBC4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unit is referred to by the EIS.</w:t>
            </w:r>
          </w:p>
        </w:tc>
      </w:tr>
      <w:tr w14:paraId="3648E48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BE1C30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F02D81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EISFacilitySItePathIdentifier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B29360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709DF6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0CBD22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 Identifier for the facility site path as defined by the EIS System</w:t>
            </w:r>
          </w:p>
        </w:tc>
      </w:tr>
      <w:tr w14:paraId="4683643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573CCC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684084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AveragePercentEmissions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23E2351"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4DDDBF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Decimal (5,2)</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E4CE1E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average annual percent of an emissions process that is vented through a release point. </w:t>
            </w:r>
          </w:p>
        </w:tc>
      </w:tr>
      <w:tr w14:paraId="0099F0F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9A7564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3A607F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ReleasePointApportionmentIsUncontrolled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38D23B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8A0F7A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249B46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as to whether the release point apportionment is uncontrolled.  Must be "Y" or "N" if reported.</w:t>
            </w:r>
          </w:p>
        </w:tc>
      </w:tr>
      <w:tr w14:paraId="068BF6B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bottom w:val="single" w:sz="4" w:space="0" w:color="auto"/>
              <w:right w:val="single" w:sz="4" w:space="0" w:color="auto"/>
            </w:tcBorders>
            <w:shd w:val="clear" w:color="auto" w:fill="auto"/>
            <w:vAlign w:val="center"/>
          </w:tcPr>
          <w:p w:rsidR="000412D7" w:rsidRPr="00A473AE" w:rsidP="00222BED" w14:paraId="2CBDF3A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E38D87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ReleasePointApportionmentComment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5D4EBD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468657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(400)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408896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Comment regarding the average apportionment of emissions vented through a release point.</w:t>
            </w:r>
          </w:p>
        </w:tc>
      </w:tr>
      <w:tr w14:paraId="55B5645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28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38AE5D1F"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PathDefinition</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2615734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1FF4D459" w14:textId="77777777">
            <w:pPr>
              <w:autoSpaceDE w:val="0"/>
              <w:autoSpaceDN w:val="0"/>
              <w:adjustRightInd w:val="0"/>
              <w:spacing w:after="0" w:line="240" w:lineRule="auto"/>
              <w:ind w:firstLine="0"/>
              <w:rPr>
                <w:rFonts w:cstheme="minorHAnsi"/>
                <w:i/>
                <w:iCs/>
                <w:color w:val="000000"/>
                <w:sz w:val="20"/>
                <w:szCs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0E83147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Identifies an activity, stationary article, process equipment, machine, or other device from which air pollutants emanate or are emitted either directly or indirectly into the environment at the facility site.</w:t>
            </w:r>
          </w:p>
        </w:tc>
      </w:tr>
      <w:tr w14:paraId="22E64E8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top w:val="single" w:sz="4" w:space="0" w:color="auto"/>
              <w:left w:val="single" w:sz="4" w:space="0" w:color="auto"/>
              <w:right w:val="single" w:sz="4" w:space="0" w:color="auto"/>
            </w:tcBorders>
            <w:shd w:val="clear" w:color="auto" w:fill="auto"/>
            <w:vAlign w:val="center"/>
          </w:tcPr>
          <w:p w:rsidR="000412D7" w:rsidRPr="00A473AE" w:rsidP="00222BED" w14:paraId="2AD807AC"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CAB1AB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B2BBD8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813045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C995F34"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the facility site is referred to by a system.  </w:t>
            </w:r>
            <w:r w:rsidRPr="00A473AE">
              <w:rPr>
                <w:rFonts w:cstheme="minorHAnsi"/>
                <w:b/>
                <w:bCs/>
                <w:color w:val="000000"/>
                <w:sz w:val="20"/>
                <w:szCs w:val="20"/>
              </w:rPr>
              <w:t>Not required IF reporting the EIS Facility Site Identifier.</w:t>
            </w:r>
          </w:p>
        </w:tc>
      </w:tr>
      <w:tr w14:paraId="1124AC2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785FFFB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5E0F0EF" w14:textId="1D2D821E">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FacilitySiteProgramSystem</w:t>
            </w:r>
            <w:r w:rsidRPr="00A473AE" w:rsidR="00A17D43">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187CD2C"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1D714B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3424A2F"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Facility Site Identifier</w:t>
            </w:r>
          </w:p>
        </w:tc>
      </w:tr>
      <w:tr w14:paraId="384FBA1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46EDB5D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86649E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72F123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3DAB14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7CEEC6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list is from FIPS Counties codes used for the identification of the Counties and County equivalents of the United States. </w:t>
            </w:r>
            <w:r w:rsidRPr="00A473AE">
              <w:rPr>
                <w:rFonts w:cstheme="minorHAnsi"/>
                <w:b/>
                <w:bCs/>
                <w:color w:val="000000"/>
                <w:sz w:val="20"/>
                <w:szCs w:val="20"/>
              </w:rPr>
              <w:t>Required if reporting agency is State or Local</w:t>
            </w:r>
            <w:r w:rsidRPr="00A473AE">
              <w:rPr>
                <w:rFonts w:cstheme="minorHAnsi"/>
                <w:color w:val="000000"/>
                <w:sz w:val="20"/>
                <w:szCs w:val="20"/>
              </w:rPr>
              <w:t>.</w:t>
            </w:r>
          </w:p>
        </w:tc>
      </w:tr>
      <w:tr w14:paraId="48E650C5"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65A3685C"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8E7875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TribalCode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540AA8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CDA587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F8127F2"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American Indian Tribe or Alaskan Native entity.  </w:t>
            </w:r>
            <w:r w:rsidRPr="00A473AE">
              <w:rPr>
                <w:rFonts w:cstheme="minorHAnsi"/>
                <w:b/>
                <w:bCs/>
                <w:color w:val="000000"/>
                <w:sz w:val="20"/>
                <w:szCs w:val="20"/>
              </w:rPr>
              <w:t>Required if reporting agency is Tribal.</w:t>
            </w:r>
          </w:p>
        </w:tc>
      </w:tr>
      <w:tr w14:paraId="002AC97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46B5781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ACD2B7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StateAndCountryFIPSCode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C08C8D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80E002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C28B168"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a State and Country for States in Mexico and Provinces in Canada.  </w:t>
            </w:r>
            <w:r w:rsidRPr="00A473AE">
              <w:rPr>
                <w:rFonts w:cstheme="minorHAnsi"/>
                <w:b/>
                <w:bCs/>
                <w:color w:val="000000"/>
                <w:sz w:val="20"/>
                <w:szCs w:val="20"/>
              </w:rPr>
              <w:t>Required if reporting agency is Mexico or Canada.</w:t>
            </w:r>
          </w:p>
        </w:tc>
      </w:tr>
      <w:tr w14:paraId="16C7686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47E7B5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34DC406" w14:textId="75E58459">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FacilitySiteControlPath</w:t>
            </w:r>
            <w:r w:rsidRPr="00A473AE" w:rsidR="00A17D43">
              <w:rPr>
                <w:rFonts w:cstheme="minorHAnsi"/>
                <w:color w:val="000000"/>
                <w:sz w:val="20"/>
                <w:szCs w:val="20"/>
              </w:rPr>
              <w:br/>
            </w:r>
            <w:r w:rsidRPr="00A473AE">
              <w:rPr>
                <w:rFonts w:cstheme="minorHAnsi"/>
                <w:color w:val="000000"/>
                <w:sz w:val="20"/>
                <w:szCs w:val="20"/>
              </w:rPr>
              <w: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965C3C0"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0137EC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6F45756"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FacilitySiteControlPath Identifier.</w:t>
            </w:r>
          </w:p>
        </w:tc>
      </w:tr>
      <w:tr w14:paraId="621D00C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7AFD932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D044265" w14:textId="0113472B">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FacilitySiteControlPath</w:t>
            </w:r>
            <w:r w:rsidRPr="00A473AE" w:rsidR="00A17D43">
              <w:rPr>
                <w:rFonts w:cstheme="minorHAnsi"/>
                <w:color w:val="000000"/>
                <w:sz w:val="20"/>
                <w:szCs w:val="20"/>
              </w:rPr>
              <w:br/>
            </w:r>
            <w:r w:rsidRPr="00A473AE">
              <w:rPr>
                <w:rFonts w:cstheme="minorHAnsi"/>
                <w:color w:val="000000"/>
                <w:sz w:val="20"/>
                <w:szCs w:val="20"/>
              </w:rPr>
              <w:t>ProgramSystemCode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774121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AE7619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9969D4A"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FacilitySiteControlPath Identifier.</w:t>
            </w:r>
          </w:p>
        </w:tc>
      </w:tr>
      <w:tr w14:paraId="264949D5"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DB333B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ED415DA" w14:textId="5B9DE169">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ControlPathDefinition</w:t>
            </w:r>
            <w:r w:rsidRPr="00A473AE" w:rsidR="00A17D43">
              <w:rPr>
                <w:rFonts w:cstheme="minorHAnsi"/>
                <w:color w:val="000000"/>
                <w:sz w:val="20"/>
                <w:szCs w:val="20"/>
              </w:rPr>
              <w:br/>
            </w:r>
            <w:r w:rsidRPr="00A473AE">
              <w:rPr>
                <w:rFonts w:cstheme="minorHAnsi"/>
                <w:color w:val="000000"/>
                <w:sz w:val="20"/>
                <w:szCs w:val="20"/>
              </w:rPr>
              <w:t>ControlIdentifier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957174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D24B26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3DD927B"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An identifier by which an element is referred to in another system</w:t>
            </w:r>
            <w:r w:rsidRPr="00A473AE">
              <w:rPr>
                <w:rFonts w:cstheme="minorHAnsi"/>
                <w:b/>
                <w:bCs/>
                <w:color w:val="000000"/>
                <w:sz w:val="20"/>
                <w:szCs w:val="20"/>
              </w:rPr>
              <w:t>.  Not required if reporting the EIS ControlPathDefinitionControl Identifier.</w:t>
            </w:r>
          </w:p>
        </w:tc>
      </w:tr>
      <w:tr w14:paraId="5E3FE56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64A23F5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F654AC5" w14:textId="52DD5A1A">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ControlPathDefinition</w:t>
            </w:r>
            <w:r w:rsidRPr="00A473AE" w:rsidR="00A17D43">
              <w:rPr>
                <w:rFonts w:cstheme="minorHAnsi"/>
                <w:color w:val="000000"/>
                <w:sz w:val="20"/>
                <w:szCs w:val="20"/>
              </w:rPr>
              <w:br/>
            </w:r>
            <w:r w:rsidRPr="00A473AE">
              <w:rPr>
                <w:rFonts w:cstheme="minorHAnsi"/>
                <w:color w:val="000000"/>
                <w:sz w:val="20"/>
                <w:szCs w:val="20"/>
              </w:rPr>
              <w:t>ControlProgramSystemCode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BF230B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543014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69571E9"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ControlPathDefinitionControlIdentifier.</w:t>
            </w:r>
          </w:p>
        </w:tc>
      </w:tr>
      <w:tr w14:paraId="0BA5295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5450F16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0497A05" w14:textId="10D67E66">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ControlPathDefinitionPath</w:t>
            </w:r>
            <w:r w:rsidRPr="00A473AE" w:rsidR="00A17D43">
              <w:rPr>
                <w:rFonts w:cstheme="minorHAnsi"/>
                <w:color w:val="000000"/>
                <w:sz w:val="20"/>
                <w:szCs w:val="20"/>
              </w:rPr>
              <w:br/>
            </w:r>
            <w:r w:rsidRPr="00A473AE">
              <w:rPr>
                <w:rFonts w:cstheme="minorHAnsi"/>
                <w:color w:val="000000"/>
                <w:sz w:val="20"/>
                <w:szCs w:val="20"/>
              </w:rPr>
              <w: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DDAF2D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3A3514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B725149"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ControlPathDefinitionPath Identifier.</w:t>
            </w:r>
          </w:p>
        </w:tc>
      </w:tr>
      <w:tr w14:paraId="384D0F9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5A300E47"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0A0968F" w14:textId="0FBBD890">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ControlPathDefinitionPath</w:t>
            </w:r>
            <w:r w:rsidRPr="00A473AE" w:rsidR="00A17D43">
              <w:rPr>
                <w:rFonts w:cstheme="minorHAnsi"/>
                <w:color w:val="000000"/>
                <w:sz w:val="20"/>
                <w:szCs w:val="20"/>
              </w:rPr>
              <w:br/>
            </w:r>
            <w:r w:rsidRPr="00A473AE">
              <w:rPr>
                <w:rFonts w:cstheme="minorHAnsi"/>
                <w:color w:val="000000"/>
                <w:sz w:val="20"/>
                <w:szCs w:val="20"/>
              </w:rPr>
              <w:t>ProgramSystemCode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BBC9A7B"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D7F32C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3CCF12D"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ControlPathDefinitionPathIdentifier.</w:t>
            </w:r>
          </w:p>
        </w:tc>
      </w:tr>
      <w:tr w14:paraId="7776CDA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F5C995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E740F0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5723B3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A56907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5F1C74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 Identifier for the facility as defined by the EIS System.</w:t>
            </w:r>
          </w:p>
        </w:tc>
      </w:tr>
      <w:tr w14:paraId="6AA961C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3BC57DC"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B8364D2" w14:textId="346FC70F">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EISFacilitySiteControlPath</w:t>
            </w:r>
            <w:r w:rsidRPr="00A473AE" w:rsidR="00A17D43">
              <w:rPr>
                <w:rFonts w:cstheme="minorHAnsi"/>
                <w:color w:val="000000"/>
                <w:sz w:val="20"/>
                <w:szCs w:val="20"/>
              </w:rPr>
              <w:br/>
            </w:r>
            <w:r w:rsidRPr="00A473AE">
              <w:rPr>
                <w:rFonts w:cstheme="minorHAnsi"/>
                <w:color w:val="000000"/>
                <w:sz w:val="20"/>
                <w:szCs w:val="20"/>
              </w:rPr>
              <w: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ABF943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2A6109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7D67DE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 Identifier for the facility site control as defined by the EIS System</w:t>
            </w:r>
          </w:p>
        </w:tc>
      </w:tr>
      <w:tr w14:paraId="1A0BEDA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F19257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2BE86EC" w14:textId="3F344D83">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EISControlPathDefinition</w:t>
            </w:r>
            <w:r w:rsidRPr="00A473AE" w:rsidR="00A17D43">
              <w:rPr>
                <w:rFonts w:cstheme="minorHAnsi"/>
                <w:color w:val="000000"/>
                <w:sz w:val="20"/>
                <w:szCs w:val="20"/>
              </w:rPr>
              <w:br/>
            </w:r>
            <w:r w:rsidRPr="00A473AE">
              <w:rPr>
                <w:rFonts w:cstheme="minorHAnsi"/>
                <w:color w:val="000000"/>
                <w:sz w:val="20"/>
                <w:szCs w:val="20"/>
              </w:rPr>
              <w:t>ControlIdentifier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24AACA0"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5CD6C5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4C30E6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 Identifier for the control path definition facility site control as defined by the EIS System.</w:t>
            </w:r>
          </w:p>
        </w:tc>
      </w:tr>
      <w:tr w14:paraId="7AD60B8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56A97CB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F21FF73" w14:textId="548E63DE">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EISControlPathDefinition</w:t>
            </w:r>
            <w:r w:rsidRPr="00A473AE" w:rsidR="00A17D43">
              <w:rPr>
                <w:rFonts w:cstheme="minorHAnsi"/>
                <w:color w:val="000000"/>
                <w:sz w:val="20"/>
                <w:szCs w:val="20"/>
              </w:rPr>
              <w:br/>
            </w:r>
            <w:r w:rsidRPr="00A473AE">
              <w:rPr>
                <w:rFonts w:cstheme="minorHAnsi"/>
                <w:color w:val="000000"/>
                <w:sz w:val="20"/>
                <w:szCs w:val="20"/>
              </w:rPr>
              <w:t>PathIdentifier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651B480"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7863E2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40C66F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EIS Identifier for the control path definition facility site control path as defined by the EIS System. </w:t>
            </w:r>
          </w:p>
        </w:tc>
      </w:tr>
      <w:tr w14:paraId="17ECD9D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00855466"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603876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SequenceNumber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06F272F"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33EF91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(2)</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1E70D10" w14:textId="622038F0">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Defines the order in which items are listed, for example: flow order for controls in the respective </w:t>
            </w:r>
            <w:r w:rsidRPr="00A473AE" w:rsidR="00597E97">
              <w:rPr>
                <w:rFonts w:cstheme="minorHAnsi"/>
                <w:color w:val="000000"/>
                <w:sz w:val="20"/>
                <w:szCs w:val="20"/>
              </w:rPr>
              <w:t>path.</w:t>
            </w:r>
          </w:p>
        </w:tc>
      </w:tr>
      <w:tr w14:paraId="2AA0178F"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bottom w:val="single" w:sz="4" w:space="0" w:color="auto"/>
              <w:right w:val="single" w:sz="4" w:space="0" w:color="auto"/>
            </w:tcBorders>
            <w:shd w:val="clear" w:color="auto" w:fill="auto"/>
            <w:vAlign w:val="center"/>
          </w:tcPr>
          <w:p w:rsidR="000412D7" w:rsidRPr="00A473AE" w:rsidP="00222BED" w14:paraId="746E857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F0428EF" w14:textId="759A2E36">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AveragePercent</w:t>
            </w:r>
            <w:r w:rsidRPr="00A473AE" w:rsidR="00A17D43">
              <w:rPr>
                <w:rFonts w:cstheme="minorHAnsi"/>
                <w:color w:val="000000"/>
                <w:sz w:val="20"/>
                <w:szCs w:val="20"/>
              </w:rPr>
              <w:br/>
            </w:r>
            <w:r w:rsidRPr="00A473AE">
              <w:rPr>
                <w:rFonts w:cstheme="minorHAnsi"/>
                <w:color w:val="000000"/>
                <w:sz w:val="20"/>
                <w:szCs w:val="20"/>
              </w:rPr>
              <w:t>Apportionment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DA343E5"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B7097B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Decimal (5,2)</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977F93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average percent of an emissions flow that is vented through a control device (or control path).</w:t>
            </w:r>
          </w:p>
        </w:tc>
      </w:tr>
      <w:tr w14:paraId="2909148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28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D66C02" w14:paraId="10BC67FB" w14:textId="77777777">
            <w:pPr>
              <w:keepNext/>
              <w:keepLines/>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SiteControl</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D66C02" w14:paraId="07F4C334" w14:textId="77777777">
            <w:pPr>
              <w:keepNext/>
              <w:keepLines/>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D66C02" w14:paraId="53F1445B" w14:textId="77777777">
            <w:pPr>
              <w:keepNext/>
              <w:keepLines/>
              <w:autoSpaceDE w:val="0"/>
              <w:autoSpaceDN w:val="0"/>
              <w:adjustRightInd w:val="0"/>
              <w:spacing w:after="0" w:line="240" w:lineRule="auto"/>
              <w:ind w:firstLine="0"/>
              <w:rPr>
                <w:rFonts w:cstheme="minorHAnsi"/>
                <w:i/>
                <w:iCs/>
                <w:color w:val="000000"/>
                <w:sz w:val="20"/>
                <w:szCs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D66C02" w14:paraId="69D8462D" w14:textId="77777777">
            <w:pPr>
              <w:keepNext/>
              <w:keepLines/>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Identifies an activity, stationary article, process equipment, machine, or other device from which air pollutants emanate or are emitted either directly or indirectly into the environment at the facility site.</w:t>
            </w:r>
          </w:p>
        </w:tc>
      </w:tr>
      <w:tr w14:paraId="4E2CC02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top w:val="single" w:sz="4" w:space="0" w:color="auto"/>
              <w:left w:val="single" w:sz="4" w:space="0" w:color="auto"/>
              <w:right w:val="single" w:sz="4" w:space="0" w:color="auto"/>
            </w:tcBorders>
            <w:shd w:val="clear" w:color="auto" w:fill="auto"/>
            <w:vAlign w:val="center"/>
          </w:tcPr>
          <w:p w:rsidR="000412D7" w:rsidRPr="00A473AE" w:rsidP="00222BED" w14:paraId="5C64386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BD4D9A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FAFB14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2305B5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42DDAB8"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the facility site is referred to by a system.  </w:t>
            </w:r>
            <w:r w:rsidRPr="00A473AE">
              <w:rPr>
                <w:rFonts w:cstheme="minorHAnsi"/>
                <w:b/>
                <w:bCs/>
                <w:color w:val="000000"/>
                <w:sz w:val="20"/>
                <w:szCs w:val="20"/>
              </w:rPr>
              <w:t>Not required IF reporting the EIS Facility Site Identifier.</w:t>
            </w:r>
          </w:p>
        </w:tc>
      </w:tr>
      <w:tr w14:paraId="5D48FC1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25D5577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4883C68" w14:textId="36EBC368">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FacilitySiteProgramSystem</w:t>
            </w:r>
            <w:r w:rsidRPr="00A473AE" w:rsidR="00A17D43">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98217A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ED2528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5B43459"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Facility Site Identifier</w:t>
            </w:r>
          </w:p>
        </w:tc>
      </w:tr>
      <w:tr w14:paraId="5E30CEF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53FCF72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AA3188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DF06F5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BED6D2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E820CC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list is from FIPS Counties codes used for the identification of the Counties and County equivalents of the United States. </w:t>
            </w:r>
            <w:r w:rsidRPr="00A473AE">
              <w:rPr>
                <w:rFonts w:cstheme="minorHAnsi"/>
                <w:b/>
                <w:bCs/>
                <w:color w:val="000000"/>
                <w:sz w:val="20"/>
                <w:szCs w:val="20"/>
              </w:rPr>
              <w:t>Required if reporting agency is State or Local</w:t>
            </w:r>
            <w:r w:rsidRPr="00A473AE">
              <w:rPr>
                <w:rFonts w:cstheme="minorHAnsi"/>
                <w:color w:val="000000"/>
                <w:sz w:val="20"/>
                <w:szCs w:val="20"/>
              </w:rPr>
              <w:t>.</w:t>
            </w:r>
          </w:p>
        </w:tc>
      </w:tr>
      <w:tr w14:paraId="3009BDB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118094B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CD56EF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TribalCode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30FE98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47FB9E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30C0ADD"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American Indian Tribe or Alaskan Native entity.  </w:t>
            </w:r>
            <w:r w:rsidRPr="00A473AE">
              <w:rPr>
                <w:rFonts w:cstheme="minorHAnsi"/>
                <w:b/>
                <w:bCs/>
                <w:color w:val="000000"/>
                <w:sz w:val="20"/>
                <w:szCs w:val="20"/>
              </w:rPr>
              <w:t>Required if reporting agency is Tribal.</w:t>
            </w:r>
          </w:p>
        </w:tc>
      </w:tr>
      <w:tr w14:paraId="14FF6DD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0BFF20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EB469C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StateAndCountryFIPSCode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A4BE25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C364AF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9E6C424"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a State and Country for States in Mexico and Provinces in Canada.  </w:t>
            </w:r>
            <w:r w:rsidRPr="00A473AE">
              <w:rPr>
                <w:rFonts w:cstheme="minorHAnsi"/>
                <w:b/>
                <w:bCs/>
                <w:color w:val="000000"/>
                <w:sz w:val="20"/>
                <w:szCs w:val="20"/>
              </w:rPr>
              <w:t>Required if reporting agency is Mexico or Canada.</w:t>
            </w:r>
          </w:p>
        </w:tc>
      </w:tr>
      <w:tr w14:paraId="0CB826B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2624FBD7"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3DE25D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FacilitySiteControlIdentifier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C5DC46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444787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1CE26EC"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FacilitySiteControl Identifier.</w:t>
            </w:r>
          </w:p>
        </w:tc>
      </w:tr>
      <w:tr w14:paraId="41F1CA85"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0FB130F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BB127D7" w14:textId="0DB434F1">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FacilitySiteControlProgram</w:t>
            </w:r>
            <w:r w:rsidRPr="00A473AE" w:rsidR="00A17D43">
              <w:rPr>
                <w:rFonts w:cstheme="minorHAnsi"/>
                <w:color w:val="000000"/>
                <w:sz w:val="20"/>
                <w:szCs w:val="20"/>
              </w:rPr>
              <w:br/>
            </w:r>
            <w:r w:rsidRPr="00A473AE">
              <w:rPr>
                <w:rFonts w:cstheme="minorHAnsi"/>
                <w:color w:val="000000"/>
                <w:sz w:val="20"/>
                <w:szCs w:val="20"/>
              </w:rPr>
              <w:t>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65212FB"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5AF2A0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BEB6E42"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FacilitySiteControl Identifier.</w:t>
            </w:r>
          </w:p>
        </w:tc>
      </w:tr>
      <w:tr w14:paraId="3B10FCA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3F3238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A81D9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983C80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F9E7C4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E129CA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 Identifier for the facility as defined by the EIS System.</w:t>
            </w:r>
          </w:p>
        </w:tc>
      </w:tr>
      <w:tr w14:paraId="367C082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15BA474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64E0F45" w14:textId="555FB1F4">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EISFacilitySiteControl</w:t>
            </w:r>
            <w:r w:rsidRPr="00A473AE" w:rsidR="00A17D43">
              <w:rPr>
                <w:rFonts w:cstheme="minorHAnsi"/>
                <w:color w:val="000000"/>
                <w:sz w:val="20"/>
                <w:szCs w:val="20"/>
              </w:rPr>
              <w:br/>
            </w:r>
            <w:r w:rsidRPr="00A473AE">
              <w:rPr>
                <w:rFonts w:cstheme="minorHAnsi"/>
                <w:color w:val="000000"/>
                <w:sz w:val="20"/>
                <w:szCs w:val="20"/>
              </w:rPr>
              <w: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BAC89A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52ABA3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336C04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 Identifier for the facility site control as defined by the EIS System.</w:t>
            </w:r>
          </w:p>
        </w:tc>
      </w:tr>
      <w:tr w14:paraId="4D328E9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4F5203F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86E998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EffectiveDate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604D3D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23FCC5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48F6C1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date on which the identifier became effective.</w:t>
            </w:r>
          </w:p>
        </w:tc>
      </w:tr>
      <w:tr w14:paraId="2A8F2C2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7940CD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5BD8ED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EndDate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41D95D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E091FF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F1BDA3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date on which the identifier is no longer applicable.</w:t>
            </w:r>
          </w:p>
        </w:tc>
      </w:tr>
      <w:tr w14:paraId="0DCCA09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519D822C"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297C00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ControlMeasureCode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2AFAC68"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875EB0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EC6057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Code that identifies the piece of equipment or practice that is used to reduce one or more pollutants.  Must be a valid code from the EIS Control Measure Code lookup table.</w:t>
            </w:r>
          </w:p>
        </w:tc>
      </w:tr>
      <w:tr w14:paraId="017FFC2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7E398C2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0C2C96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ControlDescription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BB62DD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70989B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3F60DE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Description of the control device used at a facility.</w:t>
            </w:r>
          </w:p>
        </w:tc>
      </w:tr>
      <w:tr w14:paraId="543DCAD5"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25F96EF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D21AFF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PercentControlEffectiveness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067DC8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B84D23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Decimal (6,3)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182066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estimate of portion of rep perd's activity which overall cntl sys (including both capture and control measures) were operating as designed (regardless of whether measure is due to rule or voluntary).</w:t>
            </w:r>
          </w:p>
        </w:tc>
      </w:tr>
      <w:tr w14:paraId="7F46E98F"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619B268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822822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ControlUpgradeDate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EE8F6D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A51EDD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41F492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date on which the control device was most recently updated.</w:t>
            </w:r>
          </w:p>
        </w:tc>
      </w:tr>
      <w:tr w14:paraId="0F338F09"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5E7B0537"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083E8F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ControlUpgradeDescription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F8D51B4"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B84378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(500)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A53781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Description of the control update performed for the control at a facility.</w:t>
            </w:r>
          </w:p>
        </w:tc>
      </w:tr>
      <w:tr w14:paraId="17FD514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4802FCF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5AFB8D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ControlStatusCode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1530EE3"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A6EDAD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9CDD1F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Code that identifies the operating status of the facility site.</w:t>
            </w:r>
          </w:p>
        </w:tc>
      </w:tr>
      <w:tr w14:paraId="74FD566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6C246C2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C571AE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ControlStatusCodeYear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4B08D1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421EF3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(4)</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4E309D6"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year in which the operating status became applicable.  </w:t>
            </w:r>
            <w:r w:rsidRPr="00A473AE">
              <w:rPr>
                <w:rFonts w:cstheme="minorHAnsi"/>
                <w:b/>
                <w:bCs/>
                <w:color w:val="000000"/>
                <w:sz w:val="20"/>
                <w:szCs w:val="20"/>
              </w:rPr>
              <w:t>Required if control status is other than "OP".</w:t>
            </w:r>
          </w:p>
        </w:tc>
      </w:tr>
      <w:tr w14:paraId="1C019C0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35E9347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E8F95B9" w14:textId="533AC484">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ControlNumberOperating</w:t>
            </w:r>
            <w:r w:rsidRPr="00A473AE" w:rsidR="00A17D43">
              <w:rPr>
                <w:rFonts w:cstheme="minorHAnsi"/>
                <w:color w:val="000000"/>
                <w:sz w:val="20"/>
                <w:szCs w:val="20"/>
              </w:rPr>
              <w:br/>
            </w:r>
            <w:r w:rsidRPr="00A473AE">
              <w:rPr>
                <w:rFonts w:cstheme="minorHAnsi"/>
                <w:color w:val="000000"/>
                <w:sz w:val="20"/>
                <w:szCs w:val="20"/>
              </w:rPr>
              <w:t>Months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56FACC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8442E9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(2)</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ABBA6F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number of months per year the control operates.  Must be between 1 and 12 inclusive.</w:t>
            </w:r>
          </w:p>
        </w:tc>
      </w:tr>
      <w:tr w14:paraId="7EDB915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04CBEF9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EB36A6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ControlStartDate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40565C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E1F63C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542CDB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Day the control was made effective.</w:t>
            </w:r>
          </w:p>
        </w:tc>
      </w:tr>
      <w:tr w14:paraId="33111FB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4863B3F6"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3FBB9D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ControlEndDate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B16106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88107D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9162EE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Day the control was no longer used.</w:t>
            </w:r>
          </w:p>
        </w:tc>
      </w:tr>
      <w:tr w14:paraId="0B6FF38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32FA8F3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55F63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ControlComment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9D4959E"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B7CBA3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(400)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B00DEC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Additional inforamation about the control.</w:t>
            </w:r>
          </w:p>
        </w:tc>
      </w:tr>
      <w:tr w14:paraId="1CB07A45"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60DE5D7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DB41C0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IdentifierIsReadOnly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1A53B0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AD62B4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546EAF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preventing the value of an alternate identifier from being modified.</w:t>
            </w:r>
          </w:p>
        </w:tc>
      </w:tr>
      <w:tr w14:paraId="2802ACA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bottom w:val="single" w:sz="4" w:space="0" w:color="auto"/>
              <w:right w:val="single" w:sz="4" w:space="0" w:color="auto"/>
            </w:tcBorders>
            <w:shd w:val="clear" w:color="auto" w:fill="auto"/>
            <w:vAlign w:val="center"/>
          </w:tcPr>
          <w:p w:rsidR="000412D7" w:rsidRPr="00A473AE" w:rsidP="00222BED" w14:paraId="394F648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5D1A45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ControlIsReadOnly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69A1750"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07D280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C74CDA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defining that the control description information may not be altered.</w:t>
            </w:r>
          </w:p>
        </w:tc>
      </w:tr>
      <w:tr w14:paraId="6DF4BB7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370"/>
        </w:trPr>
        <w:tc>
          <w:tcPr>
            <w:tcW w:w="28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F12D1" w14:paraId="63197C25" w14:textId="660B112D">
            <w:pPr>
              <w:keepNext/>
              <w:autoSpaceDE w:val="0"/>
              <w:autoSpaceDN w:val="0"/>
              <w:adjustRightInd w:val="0"/>
              <w:spacing w:after="0" w:line="240" w:lineRule="auto"/>
              <w:ind w:firstLine="0"/>
              <w:rPr>
                <w:rFonts w:cstheme="minorHAnsi"/>
                <w:b/>
                <w:bCs/>
                <w:color w:val="000000"/>
                <w:sz w:val="20"/>
                <w:szCs w:val="20"/>
              </w:rPr>
            </w:pPr>
            <w:r w:rsidRPr="00A473AE">
              <w:rPr>
                <w:rFonts w:cstheme="minorHAnsi"/>
                <w:b/>
                <w:bCs/>
                <w:color w:val="000000"/>
                <w:sz w:val="20"/>
                <w:szCs w:val="20"/>
              </w:rPr>
              <w:t>AlternativeFacilitySiteControl</w:t>
            </w:r>
            <w:r w:rsidRPr="00A473AE" w:rsidR="002F12D1">
              <w:rPr>
                <w:rFonts w:cstheme="minorHAnsi"/>
                <w:b/>
                <w:bCs/>
                <w:color w:val="000000"/>
                <w:sz w:val="20"/>
                <w:szCs w:val="20"/>
              </w:rPr>
              <w:br/>
            </w:r>
            <w:r w:rsidRPr="00A473AE">
              <w:rPr>
                <w:rFonts w:cstheme="minorHAnsi"/>
                <w:b/>
                <w:bCs/>
                <w:color w:val="000000"/>
                <w:sz w:val="20"/>
                <w:szCs w:val="20"/>
              </w:rPr>
              <w:t>Identification</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F12D1" w14:paraId="52944353" w14:textId="77777777">
            <w:pPr>
              <w:keepNext/>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F12D1" w14:paraId="1CE79AB3" w14:textId="77777777">
            <w:pPr>
              <w:keepNext/>
              <w:autoSpaceDE w:val="0"/>
              <w:autoSpaceDN w:val="0"/>
              <w:adjustRightInd w:val="0"/>
              <w:spacing w:after="0" w:line="240" w:lineRule="auto"/>
              <w:ind w:firstLine="0"/>
              <w:rPr>
                <w:rFonts w:cstheme="minorHAnsi"/>
                <w:i/>
                <w:iCs/>
                <w:color w:val="000000"/>
                <w:sz w:val="20"/>
                <w:szCs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F12D1" w14:paraId="7C268CCE" w14:textId="77777777">
            <w:pPr>
              <w:keepNext/>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Identifies any alternative identifiers by which the facility sitecontrol identification is known or has been known.</w:t>
            </w:r>
          </w:p>
        </w:tc>
      </w:tr>
      <w:tr w14:paraId="1667076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top w:val="single" w:sz="4" w:space="0" w:color="auto"/>
              <w:left w:val="single" w:sz="4" w:space="0" w:color="auto"/>
              <w:right w:val="single" w:sz="4" w:space="0" w:color="auto"/>
            </w:tcBorders>
            <w:shd w:val="clear" w:color="auto" w:fill="auto"/>
            <w:vAlign w:val="center"/>
          </w:tcPr>
          <w:p w:rsidR="000412D7" w:rsidRPr="00A473AE" w:rsidP="00222BED" w14:paraId="60C97F9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D31250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65DDC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BF9CE2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9672E46"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the facility site is referred to by a system.  </w:t>
            </w:r>
            <w:r w:rsidRPr="00A473AE">
              <w:rPr>
                <w:rFonts w:cstheme="minorHAnsi"/>
                <w:b/>
                <w:bCs/>
                <w:color w:val="000000"/>
                <w:sz w:val="20"/>
                <w:szCs w:val="20"/>
              </w:rPr>
              <w:t>Not required IF reporting the EIS Facility Site Identifier.</w:t>
            </w:r>
          </w:p>
        </w:tc>
      </w:tr>
      <w:tr w14:paraId="7734B7C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581"/>
        </w:trPr>
        <w:tc>
          <w:tcPr>
            <w:tcW w:w="391" w:type="dxa"/>
            <w:tcBorders>
              <w:left w:val="single" w:sz="4" w:space="0" w:color="auto"/>
              <w:right w:val="single" w:sz="4" w:space="0" w:color="auto"/>
            </w:tcBorders>
            <w:shd w:val="clear" w:color="auto" w:fill="auto"/>
            <w:vAlign w:val="center"/>
          </w:tcPr>
          <w:p w:rsidR="000412D7" w:rsidRPr="00A473AE" w:rsidP="00222BED" w14:paraId="0994ABD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790A594" w14:textId="1091E4DB">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FacilitySiteProgramSystem</w:t>
            </w:r>
            <w:r w:rsidRPr="00A473AE" w:rsidR="00A17D43">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32CF62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EEB484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33F8742"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Facility Site Identifier</w:t>
            </w:r>
          </w:p>
        </w:tc>
      </w:tr>
      <w:tr w14:paraId="76F3E8F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C7C48F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707A0D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AB3318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77FC97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C6056E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list is from FIPS Counties codes used for the identification of the Counties and County equivalents of the United States. </w:t>
            </w:r>
            <w:r w:rsidRPr="00A473AE">
              <w:rPr>
                <w:rFonts w:cstheme="minorHAnsi"/>
                <w:b/>
                <w:bCs/>
                <w:color w:val="000000"/>
                <w:sz w:val="20"/>
                <w:szCs w:val="20"/>
              </w:rPr>
              <w:t>Required if reporting agency is State or Local</w:t>
            </w:r>
            <w:r w:rsidRPr="00A473AE">
              <w:rPr>
                <w:rFonts w:cstheme="minorHAnsi"/>
                <w:color w:val="000000"/>
                <w:sz w:val="20"/>
                <w:szCs w:val="20"/>
              </w:rPr>
              <w:t>.</w:t>
            </w:r>
          </w:p>
        </w:tc>
      </w:tr>
      <w:tr w14:paraId="252271A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63D12E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00B640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TribalCode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00A977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161D8E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1CA9E2A"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American Indian Tribe or Alaskan Native entity.  </w:t>
            </w:r>
            <w:r w:rsidRPr="00A473AE">
              <w:rPr>
                <w:rFonts w:cstheme="minorHAnsi"/>
                <w:b/>
                <w:bCs/>
                <w:color w:val="000000"/>
                <w:sz w:val="20"/>
                <w:szCs w:val="20"/>
              </w:rPr>
              <w:t>Required if reporting agency is Tribal.</w:t>
            </w:r>
          </w:p>
        </w:tc>
      </w:tr>
      <w:tr w14:paraId="15A7990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56DBBB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DC795A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StateAndCountryFIPSCode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CC5F62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80E3A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8AA3B08"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a State and Country for States in Mexico and Provinces in Canada.  </w:t>
            </w:r>
            <w:r w:rsidRPr="00A473AE">
              <w:rPr>
                <w:rFonts w:cstheme="minorHAnsi"/>
                <w:b/>
                <w:bCs/>
                <w:color w:val="000000"/>
                <w:sz w:val="20"/>
                <w:szCs w:val="20"/>
              </w:rPr>
              <w:t>Required if reporting agency is Mexico or Canada.</w:t>
            </w:r>
          </w:p>
        </w:tc>
      </w:tr>
      <w:tr w14:paraId="46EC342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59A70D7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8BD741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FacilitySiteControlIdentifier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71B5D9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FE31FF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74ED91F"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FacilitySiteControl Identifier.</w:t>
            </w:r>
          </w:p>
        </w:tc>
      </w:tr>
      <w:tr w14:paraId="3982ED3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6E9AB23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FB391DE" w14:textId="4805646C">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FacilitySiteControlProgram</w:t>
            </w:r>
            <w:r w:rsidRPr="00A473AE" w:rsidR="00A17D43">
              <w:rPr>
                <w:rFonts w:cstheme="minorHAnsi"/>
                <w:color w:val="000000"/>
                <w:sz w:val="20"/>
                <w:szCs w:val="20"/>
              </w:rPr>
              <w:br/>
            </w:r>
            <w:r w:rsidRPr="00A473AE">
              <w:rPr>
                <w:rFonts w:cstheme="minorHAnsi"/>
                <w:color w:val="000000"/>
                <w:sz w:val="20"/>
                <w:szCs w:val="20"/>
              </w:rPr>
              <w:t>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6EFB9C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5B7EA9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BAFFCD2"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FacilitySiteControl Identifier.</w:t>
            </w:r>
          </w:p>
        </w:tc>
      </w:tr>
      <w:tr w14:paraId="7B23C8A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6ED22FA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07B75C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B63532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C79C78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6E931A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An identifier by which the facility is referred to by the EIS.  </w:t>
            </w:r>
          </w:p>
        </w:tc>
      </w:tr>
      <w:tr w14:paraId="05AAF90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6D5DD2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592E2D5" w14:textId="11EA6C49">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EISFacilitySiteControl</w:t>
            </w:r>
            <w:r w:rsidRPr="00A473AE" w:rsidR="00A17D43">
              <w:rPr>
                <w:rFonts w:cstheme="minorHAnsi"/>
                <w:color w:val="000000"/>
                <w:sz w:val="20"/>
                <w:szCs w:val="20"/>
              </w:rPr>
              <w:br/>
            </w:r>
            <w:r w:rsidRPr="00A473AE">
              <w:rPr>
                <w:rFonts w:cstheme="minorHAnsi"/>
                <w:color w:val="000000"/>
                <w:sz w:val="20"/>
                <w:szCs w:val="20"/>
              </w:rPr>
              <w: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F14FD44"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344E52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518060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FacilitySiteControl is referred to by the EIS.</w:t>
            </w:r>
          </w:p>
        </w:tc>
      </w:tr>
      <w:tr w14:paraId="64C6E9D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0B1F856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34CA5A5" w14:textId="6948F952">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AlternativeFacilitySite</w:t>
            </w:r>
            <w:r w:rsidRPr="00A473AE" w:rsidR="00A17D43">
              <w:rPr>
                <w:rFonts w:cstheme="minorHAnsi"/>
                <w:color w:val="000000"/>
                <w:sz w:val="20"/>
                <w:szCs w:val="20"/>
              </w:rPr>
              <w:br/>
            </w:r>
            <w:r w:rsidRPr="00A473AE">
              <w:rPr>
                <w:rFonts w:cstheme="minorHAnsi"/>
                <w:color w:val="000000"/>
                <w:sz w:val="20"/>
                <w:szCs w:val="20"/>
              </w:rPr>
              <w:t>ControlIdentifier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E7B81D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331475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(80)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48B72F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FacilitySiteControl was previously known in a system.</w:t>
            </w:r>
          </w:p>
        </w:tc>
      </w:tr>
      <w:tr w14:paraId="05C553EF"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3E06A597"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00B77AF" w14:textId="2F919F99">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AlternativeFacilitySite</w:t>
            </w:r>
            <w:r w:rsidRPr="00A473AE" w:rsidR="00A17D43">
              <w:rPr>
                <w:rFonts w:cstheme="minorHAnsi"/>
                <w:color w:val="000000"/>
                <w:sz w:val="20"/>
                <w:szCs w:val="20"/>
              </w:rPr>
              <w:br/>
            </w:r>
            <w:r w:rsidRPr="00A473AE">
              <w:rPr>
                <w:rFonts w:cstheme="minorHAnsi"/>
                <w:color w:val="000000"/>
                <w:sz w:val="20"/>
                <w:szCs w:val="20"/>
              </w:rPr>
              <w:t>ControlProgramSystemCode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2FB48A4"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D1EB42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F18699"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AlternativeFacilitySiteControlIdentification table.</w:t>
            </w:r>
          </w:p>
        </w:tc>
      </w:tr>
      <w:tr w14:paraId="59FC5B2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7E319BB6"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02F958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EffectiveDate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C88DC3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97551A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4CAFA9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date on which the corresponding alternative identifier was first known or used in the context of the data or system.  Must be between 1900-01-01 and 2050-12-31.</w:t>
            </w:r>
          </w:p>
        </w:tc>
      </w:tr>
      <w:tr w14:paraId="6EE6037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4141E16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770038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EndDate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F44423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8ACE83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C561EB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date on which the corresponding alternative Identifier was last known or used in the context of the data or system.  Must be between 1900-01-01 and 2050-12-31.</w:t>
            </w:r>
          </w:p>
        </w:tc>
      </w:tr>
      <w:tr w14:paraId="6F28CF11"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bottom w:val="single" w:sz="4" w:space="0" w:color="auto"/>
              <w:right w:val="single" w:sz="4" w:space="0" w:color="auto"/>
            </w:tcBorders>
            <w:shd w:val="clear" w:color="auto" w:fill="auto"/>
            <w:vAlign w:val="center"/>
          </w:tcPr>
          <w:p w:rsidR="000412D7" w:rsidRPr="00A473AE" w:rsidP="00222BED" w14:paraId="091EC42C"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C586F6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IdentifierIsReadOnly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7B77F36"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59839E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BF2DD8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preventing the value of an alternate identifier from being modified.</w:t>
            </w:r>
          </w:p>
        </w:tc>
      </w:tr>
      <w:tr w14:paraId="3CBD942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28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04982784"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b/>
                <w:bCs/>
                <w:color w:val="000000"/>
                <w:sz w:val="20"/>
                <w:szCs w:val="20"/>
              </w:rPr>
              <w:t>SiteControlPath</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4ECCF9E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289BA4D4" w14:textId="77777777">
            <w:pPr>
              <w:autoSpaceDE w:val="0"/>
              <w:autoSpaceDN w:val="0"/>
              <w:adjustRightInd w:val="0"/>
              <w:spacing w:after="0" w:line="240" w:lineRule="auto"/>
              <w:ind w:firstLine="0"/>
              <w:rPr>
                <w:rFonts w:cstheme="minorHAnsi"/>
                <w:i/>
                <w:iCs/>
                <w:color w:val="000000"/>
                <w:sz w:val="20"/>
                <w:szCs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760F1C4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Identifies an activity, stationary article, process equipment, machine, or other device from which air pollutants emanate or are emitted either directly or indirectly into the environment at the facility site.</w:t>
            </w:r>
          </w:p>
        </w:tc>
      </w:tr>
      <w:tr w14:paraId="4158DF6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top w:val="single" w:sz="4" w:space="0" w:color="auto"/>
              <w:left w:val="single" w:sz="4" w:space="0" w:color="auto"/>
              <w:right w:val="single" w:sz="4" w:space="0" w:color="auto"/>
            </w:tcBorders>
            <w:shd w:val="clear" w:color="auto" w:fill="auto"/>
            <w:vAlign w:val="center"/>
          </w:tcPr>
          <w:p w:rsidR="000412D7" w:rsidRPr="00A473AE" w:rsidP="00222BED" w14:paraId="4FE9A8C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FDE4B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43C205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1B0831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BA2D882"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the facility site is referred to by a system.  </w:t>
            </w:r>
            <w:r w:rsidRPr="00A473AE">
              <w:rPr>
                <w:rFonts w:cstheme="minorHAnsi"/>
                <w:b/>
                <w:bCs/>
                <w:color w:val="000000"/>
                <w:sz w:val="20"/>
                <w:szCs w:val="20"/>
              </w:rPr>
              <w:t>Not required IF reporting the EIS Facility Site Identifier.</w:t>
            </w:r>
          </w:p>
        </w:tc>
      </w:tr>
      <w:tr w14:paraId="14CDC4C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0980172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2057370" w14:textId="00A47E23">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FacilitySiteProgramSystem</w:t>
            </w:r>
            <w:r w:rsidRPr="00A473AE" w:rsidR="00A17D43">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62A469B"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EE3ADF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F9651D3"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Facility Site Identifier</w:t>
            </w:r>
          </w:p>
        </w:tc>
      </w:tr>
      <w:tr w14:paraId="066ECE0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501BCF6"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EBB009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7123E7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1F2B85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795BC8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list is from FIPS Counties codes used for the identification of the Counties and County equivalents of the United States. </w:t>
            </w:r>
            <w:r w:rsidRPr="00A473AE">
              <w:rPr>
                <w:rFonts w:cstheme="minorHAnsi"/>
                <w:b/>
                <w:bCs/>
                <w:color w:val="000000"/>
                <w:sz w:val="20"/>
                <w:szCs w:val="20"/>
              </w:rPr>
              <w:t>Required if reporting agency is State or Local</w:t>
            </w:r>
            <w:r w:rsidRPr="00A473AE">
              <w:rPr>
                <w:rFonts w:cstheme="minorHAnsi"/>
                <w:color w:val="000000"/>
                <w:sz w:val="20"/>
                <w:szCs w:val="20"/>
              </w:rPr>
              <w:t>.</w:t>
            </w:r>
          </w:p>
        </w:tc>
      </w:tr>
      <w:tr w14:paraId="69D5BF5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63E3B35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164230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TribalCode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9A0277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01615D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A5068EB"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American Indian Tribe or Alaskan Native entity.  </w:t>
            </w:r>
            <w:r w:rsidRPr="00A473AE">
              <w:rPr>
                <w:rFonts w:cstheme="minorHAnsi"/>
                <w:b/>
                <w:bCs/>
                <w:color w:val="000000"/>
                <w:sz w:val="20"/>
                <w:szCs w:val="20"/>
              </w:rPr>
              <w:t>Required if reporting agency is Tribal.</w:t>
            </w:r>
          </w:p>
        </w:tc>
      </w:tr>
      <w:tr w14:paraId="4448294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481B0AE8"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07E41F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StateAndCountryFIPSCode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6B693B4"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54D1F7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ABD8947"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a State and Country for States in Mexico and Provinces in Canada.  </w:t>
            </w:r>
            <w:r w:rsidRPr="00A473AE">
              <w:rPr>
                <w:rFonts w:cstheme="minorHAnsi"/>
                <w:b/>
                <w:bCs/>
                <w:color w:val="000000"/>
                <w:sz w:val="20"/>
                <w:szCs w:val="20"/>
              </w:rPr>
              <w:t>Required if reporting agency is Mexico or Canada.</w:t>
            </w:r>
          </w:p>
        </w:tc>
      </w:tr>
      <w:tr w14:paraId="41C975D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1F657E3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3A8A907" w14:textId="4187B81E">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FacilitySiteControlPath</w:t>
            </w:r>
            <w:r w:rsidRPr="00A473AE" w:rsidR="00A17D43">
              <w:rPr>
                <w:rFonts w:cstheme="minorHAnsi"/>
                <w:color w:val="000000"/>
                <w:sz w:val="20"/>
                <w:szCs w:val="20"/>
              </w:rPr>
              <w:br/>
            </w:r>
            <w:r w:rsidRPr="00A473AE">
              <w:rPr>
                <w:rFonts w:cstheme="minorHAnsi"/>
                <w:color w:val="000000"/>
                <w:sz w:val="20"/>
                <w:szCs w:val="20"/>
              </w:rPr>
              <w: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869343B"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705883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A48469A"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FacilitySiteControlPath Identifier.</w:t>
            </w:r>
          </w:p>
        </w:tc>
      </w:tr>
      <w:tr w14:paraId="1562114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68BB52C2"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562D482" w14:textId="0EAF219B">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FacilitySiteControlPath</w:t>
            </w:r>
            <w:r w:rsidRPr="00A473AE" w:rsidR="00A17D43">
              <w:rPr>
                <w:rFonts w:cstheme="minorHAnsi"/>
                <w:color w:val="000000"/>
                <w:sz w:val="20"/>
                <w:szCs w:val="20"/>
              </w:rPr>
              <w:br/>
            </w:r>
            <w:r w:rsidRPr="00A473AE">
              <w:rPr>
                <w:rFonts w:cstheme="minorHAnsi"/>
                <w:color w:val="000000"/>
                <w:sz w:val="20"/>
                <w:szCs w:val="20"/>
              </w:rPr>
              <w:t>ProgramSystemCode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B7F7EF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537317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17234D9"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FacilitySiteControlPath Identifier.</w:t>
            </w:r>
          </w:p>
        </w:tc>
      </w:tr>
      <w:tr w14:paraId="309FF09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6E3E476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645577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39AF8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90F771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1590EF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 Identifier for the facility as defined by the EIS System.</w:t>
            </w:r>
          </w:p>
        </w:tc>
      </w:tr>
      <w:tr w14:paraId="35ABD1A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02DCFEE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32B08E1" w14:textId="6FA8F9EB">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EISFacilitySiteControlPath</w:t>
            </w:r>
            <w:r w:rsidRPr="00A473AE" w:rsidR="00A17D43">
              <w:rPr>
                <w:rFonts w:cstheme="minorHAnsi"/>
                <w:color w:val="000000"/>
                <w:sz w:val="20"/>
                <w:szCs w:val="20"/>
              </w:rPr>
              <w:br/>
            </w:r>
            <w:r w:rsidRPr="00A473AE">
              <w:rPr>
                <w:rFonts w:cstheme="minorHAnsi"/>
                <w:color w:val="000000"/>
                <w:sz w:val="20"/>
                <w:szCs w:val="20"/>
              </w:rPr>
              <w: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500855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008573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B068F1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 Identifier for the facility site control path as defined by the EIS System.</w:t>
            </w:r>
          </w:p>
        </w:tc>
      </w:tr>
      <w:tr w14:paraId="7E03461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1B96AFE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EE758F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EffectiveDate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C4D7F2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4130F3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A3AD4D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date on which the identifier became effective.</w:t>
            </w:r>
          </w:p>
        </w:tc>
      </w:tr>
      <w:tr w14:paraId="347A743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5EA4DD56"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5CC052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EndDate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EEFA6DB"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AE0DDD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FAABF5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date on which the identifier is no longer applicable.</w:t>
            </w:r>
          </w:p>
        </w:tc>
      </w:tr>
      <w:tr w14:paraId="50E437D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58C87FF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EE25D2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PathName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D1D92DD"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2980A5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DD28925" w14:textId="5B7BB4C9">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Common name given for </w:t>
            </w:r>
            <w:r w:rsidRPr="00A473AE" w:rsidR="00597E97">
              <w:rPr>
                <w:rFonts w:cstheme="minorHAnsi"/>
                <w:color w:val="000000"/>
                <w:sz w:val="20"/>
                <w:szCs w:val="20"/>
              </w:rPr>
              <w:t>a facility</w:t>
            </w:r>
            <w:r w:rsidRPr="00A473AE">
              <w:rPr>
                <w:rFonts w:cstheme="minorHAnsi"/>
                <w:color w:val="000000"/>
                <w:sz w:val="20"/>
                <w:szCs w:val="20"/>
              </w:rPr>
              <w:t xml:space="preserve"> site path.</w:t>
            </w:r>
          </w:p>
        </w:tc>
      </w:tr>
      <w:tr w14:paraId="5189853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5E3F266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7B1C59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PercentPathEffectiveness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9F703B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456114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Decimal (6,3)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4E147B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Percent path effectiveness (ijn percentage format)</w:t>
            </w:r>
          </w:p>
        </w:tc>
      </w:tr>
      <w:tr w14:paraId="0C8DF21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3C9206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5EC951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PathDescription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0214BE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868E88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BAE660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Description of a collection of control devices.</w:t>
            </w:r>
          </w:p>
        </w:tc>
      </w:tr>
      <w:tr w14:paraId="6B8610C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3C8D2F6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F5F599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IdentifierIsReadOnly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7FD601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E5BD82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47F1CF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preventing the value of an alternate identifier from being modified.</w:t>
            </w:r>
          </w:p>
        </w:tc>
      </w:tr>
      <w:tr w14:paraId="0CC9457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bottom w:val="single" w:sz="4" w:space="0" w:color="auto"/>
              <w:right w:val="single" w:sz="4" w:space="0" w:color="auto"/>
            </w:tcBorders>
            <w:shd w:val="clear" w:color="auto" w:fill="auto"/>
            <w:vAlign w:val="center"/>
          </w:tcPr>
          <w:p w:rsidR="000412D7" w:rsidRPr="00A473AE" w:rsidP="00222BED" w14:paraId="113FA51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1AC95A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PathIsReadOnly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4F61A0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0509F9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007F83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that the control path information cannot be changed.</w:t>
            </w:r>
          </w:p>
        </w:tc>
      </w:tr>
      <w:tr w14:paraId="4BAB36D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370"/>
        </w:trPr>
        <w:tc>
          <w:tcPr>
            <w:tcW w:w="28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F12D1" w14:paraId="4A855698" w14:textId="0B7D6EA9">
            <w:pPr>
              <w:keepNext/>
              <w:autoSpaceDE w:val="0"/>
              <w:autoSpaceDN w:val="0"/>
              <w:adjustRightInd w:val="0"/>
              <w:spacing w:after="0" w:line="240" w:lineRule="auto"/>
              <w:ind w:firstLine="0"/>
              <w:rPr>
                <w:rFonts w:cstheme="minorHAnsi"/>
                <w:b/>
                <w:bCs/>
                <w:color w:val="000000"/>
                <w:sz w:val="20"/>
                <w:szCs w:val="20"/>
              </w:rPr>
            </w:pPr>
            <w:r w:rsidRPr="00A473AE">
              <w:rPr>
                <w:rFonts w:cstheme="minorHAnsi"/>
                <w:b/>
                <w:bCs/>
                <w:color w:val="000000"/>
                <w:sz w:val="20"/>
                <w:szCs w:val="20"/>
              </w:rPr>
              <w:t>AlternativeFacilitySiteControl</w:t>
            </w:r>
            <w:r w:rsidRPr="00A473AE" w:rsidR="002F12D1">
              <w:rPr>
                <w:rFonts w:cstheme="minorHAnsi"/>
                <w:b/>
                <w:bCs/>
                <w:color w:val="000000"/>
                <w:sz w:val="20"/>
                <w:szCs w:val="20"/>
              </w:rPr>
              <w:br/>
            </w:r>
            <w:r w:rsidRPr="00A473AE">
              <w:rPr>
                <w:rFonts w:cstheme="minorHAnsi"/>
                <w:b/>
                <w:bCs/>
                <w:color w:val="000000"/>
                <w:sz w:val="20"/>
                <w:szCs w:val="20"/>
              </w:rPr>
              <w:t>PathIdentification</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F12D1" w14:paraId="60933769" w14:textId="77777777">
            <w:pPr>
              <w:keepNext/>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F12D1" w14:paraId="0AC19662" w14:textId="77777777">
            <w:pPr>
              <w:keepNext/>
              <w:autoSpaceDE w:val="0"/>
              <w:autoSpaceDN w:val="0"/>
              <w:adjustRightInd w:val="0"/>
              <w:spacing w:after="0" w:line="240" w:lineRule="auto"/>
              <w:ind w:firstLine="0"/>
              <w:rPr>
                <w:rFonts w:cstheme="minorHAnsi"/>
                <w:i/>
                <w:iCs/>
                <w:color w:val="000000"/>
                <w:sz w:val="20"/>
                <w:szCs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F12D1" w14:paraId="3FB2DBE8" w14:textId="77777777">
            <w:pPr>
              <w:keepNext/>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Identifies any alternative identifiers by which the facility site control path is known or has been known.</w:t>
            </w:r>
          </w:p>
        </w:tc>
      </w:tr>
      <w:tr w14:paraId="084930C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top w:val="single" w:sz="4" w:space="0" w:color="auto"/>
              <w:left w:val="single" w:sz="4" w:space="0" w:color="auto"/>
              <w:right w:val="single" w:sz="4" w:space="0" w:color="auto"/>
            </w:tcBorders>
            <w:shd w:val="clear" w:color="auto" w:fill="auto"/>
            <w:vAlign w:val="center"/>
          </w:tcPr>
          <w:p w:rsidR="000412D7" w:rsidRPr="00A473AE" w:rsidP="00222BED" w14:paraId="02647F2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46DA2F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D130F91"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F4912F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169F0D6"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the facility site is referred to by a system.  </w:t>
            </w:r>
            <w:r w:rsidRPr="00A473AE">
              <w:rPr>
                <w:rFonts w:cstheme="minorHAnsi"/>
                <w:b/>
                <w:bCs/>
                <w:color w:val="000000"/>
                <w:sz w:val="20"/>
                <w:szCs w:val="20"/>
              </w:rPr>
              <w:t>Not required if reporting the EIS Facility Identifier.</w:t>
            </w:r>
          </w:p>
        </w:tc>
      </w:tr>
      <w:tr w14:paraId="191E5BB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593"/>
        </w:trPr>
        <w:tc>
          <w:tcPr>
            <w:tcW w:w="391" w:type="dxa"/>
            <w:tcBorders>
              <w:left w:val="single" w:sz="4" w:space="0" w:color="auto"/>
              <w:right w:val="single" w:sz="4" w:space="0" w:color="auto"/>
            </w:tcBorders>
            <w:shd w:val="clear" w:color="auto" w:fill="auto"/>
            <w:vAlign w:val="center"/>
          </w:tcPr>
          <w:p w:rsidR="000412D7" w:rsidRPr="00A473AE" w:rsidP="00222BED" w14:paraId="7AE1705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5A004A9" w14:textId="40889891">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FacilitySiteProgramSystem</w:t>
            </w:r>
            <w:r w:rsidRPr="00A473AE" w:rsidR="00A17D43">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6DFAAD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DA93BE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06C62FD"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Facility Site Identifier.</w:t>
            </w:r>
          </w:p>
        </w:tc>
      </w:tr>
      <w:tr w14:paraId="0585EBD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CB1C3E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AB5BD9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9369AD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EE0617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108B14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list is from FIPS Counties codes used for the identification of the Counties and County equivalents of the United States. Required if reporting agency is State or Local.</w:t>
            </w:r>
          </w:p>
        </w:tc>
      </w:tr>
      <w:tr w14:paraId="4599F67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7DB4E13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F317DA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TribalCode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8AD8A9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4AA9B6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0194C88"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American Indian Tribe or Alaskan Native entity.  </w:t>
            </w:r>
            <w:r w:rsidRPr="00A473AE">
              <w:rPr>
                <w:rFonts w:cstheme="minorHAnsi"/>
                <w:b/>
                <w:bCs/>
                <w:color w:val="000000"/>
                <w:sz w:val="20"/>
                <w:szCs w:val="20"/>
              </w:rPr>
              <w:t>Required if reporting agency is Tribal.</w:t>
            </w:r>
          </w:p>
        </w:tc>
      </w:tr>
      <w:tr w14:paraId="7EB6B61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E9207A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33B8CC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StateAndCountryFIPSCode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E934C6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3E6330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13F9152"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a State and Country for States in Mexico and Provinces in Canada.  </w:t>
            </w:r>
            <w:r w:rsidRPr="00A473AE">
              <w:rPr>
                <w:rFonts w:cstheme="minorHAnsi"/>
                <w:b/>
                <w:bCs/>
                <w:color w:val="000000"/>
                <w:sz w:val="20"/>
                <w:szCs w:val="20"/>
              </w:rPr>
              <w:t>Required if reporting agency is Mexico or Canada.</w:t>
            </w:r>
          </w:p>
        </w:tc>
      </w:tr>
      <w:tr w14:paraId="0EE5101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4274EFF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B25D688" w14:textId="05C9227D">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FacilitySiteControlPath</w:t>
            </w:r>
            <w:r w:rsidRPr="00A473AE" w:rsidR="00A17D43">
              <w:rPr>
                <w:rFonts w:cstheme="minorHAnsi"/>
                <w:color w:val="000000"/>
                <w:sz w:val="20"/>
                <w:szCs w:val="20"/>
              </w:rPr>
              <w:br/>
            </w:r>
            <w:r w:rsidRPr="00A473AE">
              <w:rPr>
                <w:rFonts w:cstheme="minorHAnsi"/>
                <w:color w:val="000000"/>
                <w:sz w:val="20"/>
                <w:szCs w:val="20"/>
              </w:rPr>
              <w: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5A3DB0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A174BA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ABF1066"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FacilitySiteControlPath Identifier.</w:t>
            </w:r>
          </w:p>
        </w:tc>
      </w:tr>
      <w:tr w14:paraId="1C84CFC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04A81A81"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00D84E7" w14:textId="5351D79A">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FacilitySiteControlPath</w:t>
            </w:r>
            <w:r w:rsidRPr="00A473AE" w:rsidR="00A17D43">
              <w:rPr>
                <w:rFonts w:cstheme="minorHAnsi"/>
                <w:color w:val="000000"/>
                <w:sz w:val="20"/>
                <w:szCs w:val="20"/>
              </w:rPr>
              <w:br/>
            </w:r>
            <w:r w:rsidRPr="00A473AE">
              <w:rPr>
                <w:rFonts w:cstheme="minorHAnsi"/>
                <w:color w:val="000000"/>
                <w:sz w:val="20"/>
                <w:szCs w:val="20"/>
              </w:rPr>
              <w:t>ProgramSystemCode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1B07B0A"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A6D28C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8C1C3E3"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FacilitySiteControlPath Identifier.</w:t>
            </w:r>
          </w:p>
        </w:tc>
      </w:tr>
      <w:tr w14:paraId="593B136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E22F55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E2B8086"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5EE4DB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227AEA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763583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An identifier by which the facility is referred to by the EIS.  </w:t>
            </w:r>
          </w:p>
        </w:tc>
      </w:tr>
      <w:tr w14:paraId="7B962B3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4A6390A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8B1791C" w14:textId="103CCC56">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EISFacilitySiteControlPath</w:t>
            </w:r>
            <w:r w:rsidRPr="00A473AE" w:rsidR="00A17D43">
              <w:rPr>
                <w:rFonts w:cstheme="minorHAnsi"/>
                <w:color w:val="000000"/>
                <w:sz w:val="20"/>
                <w:szCs w:val="20"/>
              </w:rPr>
              <w:br/>
            </w:r>
            <w:r w:rsidRPr="00A473AE">
              <w:rPr>
                <w:rFonts w:cstheme="minorHAnsi"/>
                <w:color w:val="000000"/>
                <w:sz w:val="20"/>
                <w:szCs w:val="20"/>
              </w:rPr>
              <w: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B801F94"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D486CF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E8A52C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FacilitySiteControlPath is referred to by the EIS.</w:t>
            </w:r>
          </w:p>
        </w:tc>
      </w:tr>
      <w:tr w14:paraId="15EA19A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4B04495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E7EC50D" w14:textId="0777B831">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AlternativeFacilitySite</w:t>
            </w:r>
            <w:r w:rsidRPr="00A473AE" w:rsidR="00A17D43">
              <w:rPr>
                <w:rFonts w:cstheme="minorHAnsi"/>
                <w:color w:val="000000"/>
                <w:sz w:val="20"/>
                <w:szCs w:val="20"/>
              </w:rPr>
              <w:br/>
            </w:r>
            <w:r w:rsidRPr="00A473AE">
              <w:rPr>
                <w:rFonts w:cstheme="minorHAnsi"/>
                <w:color w:val="000000"/>
                <w:sz w:val="20"/>
                <w:szCs w:val="20"/>
              </w:rPr>
              <w:t>ControlPathIdentifier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05A8F3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35F96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(80)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AAD502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An identifier by which the FacilitySiteControlPath was previously known in a system.</w:t>
            </w:r>
          </w:p>
        </w:tc>
      </w:tr>
      <w:tr w14:paraId="31F3DEC8"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50E6074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3B34907" w14:textId="16E1E514">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AlternativeFacilitySite</w:t>
            </w:r>
            <w:r w:rsidRPr="00A473AE" w:rsidR="00A17D43">
              <w:rPr>
                <w:rFonts w:cstheme="minorHAnsi"/>
                <w:color w:val="000000"/>
                <w:sz w:val="20"/>
                <w:szCs w:val="20"/>
              </w:rPr>
              <w:br/>
            </w:r>
            <w:r w:rsidRPr="00A473AE">
              <w:rPr>
                <w:rFonts w:cstheme="minorHAnsi"/>
                <w:color w:val="000000"/>
                <w:sz w:val="20"/>
                <w:szCs w:val="20"/>
              </w:rPr>
              <w:t>ControlPathProgramSystemCode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0055787"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7FBA28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B9799CB"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AlternativeFacilitySiteControlPathIdentification table.</w:t>
            </w:r>
          </w:p>
        </w:tc>
      </w:tr>
      <w:tr w14:paraId="01B42CD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73B676F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9FFF46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EffectiveDate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B4FA5E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99D49C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223C7C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date on which the corresponding alternative identifier was first known or used in the context of the data or system. </w:t>
            </w:r>
            <w:r w:rsidRPr="00A473AE">
              <w:rPr>
                <w:rFonts w:cstheme="minorHAnsi"/>
                <w:b/>
                <w:bCs/>
                <w:color w:val="000000"/>
                <w:sz w:val="20"/>
                <w:szCs w:val="20"/>
              </w:rPr>
              <w:t xml:space="preserve"> </w:t>
            </w:r>
            <w:r w:rsidRPr="00A473AE">
              <w:rPr>
                <w:rFonts w:cstheme="minorHAnsi"/>
                <w:color w:val="000000"/>
                <w:sz w:val="20"/>
                <w:szCs w:val="20"/>
              </w:rPr>
              <w:t>Must be between 1900-01-01 and 2050-12-31.</w:t>
            </w:r>
          </w:p>
        </w:tc>
      </w:tr>
      <w:tr w14:paraId="2B13C187"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7829A84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12A442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EndDate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D8657B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5E04B4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Date (YYYY-MM-DD)</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8B461A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date on which the corresponding alternative Identifier was last known or used in the context of the data or system. </w:t>
            </w:r>
            <w:r w:rsidRPr="00A473AE">
              <w:rPr>
                <w:rFonts w:cstheme="minorHAnsi"/>
                <w:b/>
                <w:bCs/>
                <w:color w:val="000000"/>
                <w:sz w:val="20"/>
                <w:szCs w:val="20"/>
              </w:rPr>
              <w:t xml:space="preserve"> </w:t>
            </w:r>
            <w:r w:rsidRPr="00A473AE">
              <w:rPr>
                <w:rFonts w:cstheme="minorHAnsi"/>
                <w:color w:val="000000"/>
                <w:sz w:val="20"/>
                <w:szCs w:val="20"/>
              </w:rPr>
              <w:t>Must be between 1900-01-01 and 2050-12-31.</w:t>
            </w:r>
          </w:p>
        </w:tc>
      </w:tr>
      <w:tr w14:paraId="45A39C0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bottom w:val="single" w:sz="4" w:space="0" w:color="auto"/>
              <w:right w:val="single" w:sz="4" w:space="0" w:color="auto"/>
            </w:tcBorders>
            <w:shd w:val="clear" w:color="auto" w:fill="auto"/>
            <w:vAlign w:val="center"/>
          </w:tcPr>
          <w:p w:rsidR="000412D7" w:rsidRPr="00A473AE" w:rsidP="00222BED" w14:paraId="2FF41AC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2B5249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IdentifierIsReadOnly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A4A2AF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A60469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Integer (1)</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A7FD88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Indicator preventing the value of an alternate identifier from being modified.</w:t>
            </w:r>
          </w:p>
        </w:tc>
      </w:tr>
      <w:tr w14:paraId="67AC44F1"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28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7EA55ADB"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b/>
                <w:bCs/>
                <w:color w:val="000000"/>
                <w:sz w:val="20"/>
                <w:szCs w:val="20"/>
              </w:rPr>
              <w:t>SiteControlPathPollutant</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6FFB2E84"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12347AC9" w14:textId="77777777">
            <w:pPr>
              <w:autoSpaceDE w:val="0"/>
              <w:autoSpaceDN w:val="0"/>
              <w:adjustRightInd w:val="0"/>
              <w:spacing w:after="0" w:line="240" w:lineRule="auto"/>
              <w:ind w:firstLine="0"/>
              <w:rPr>
                <w:rFonts w:cstheme="minorHAnsi"/>
                <w:i/>
                <w:iCs/>
                <w:color w:val="000000"/>
                <w:sz w:val="20"/>
                <w:szCs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02573C2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Identifies an activity, stationary article, process equipment, machine, or other device from which air pollutants emanate or are emitted either directly or indirectly into the environment at the facility site.</w:t>
            </w:r>
          </w:p>
        </w:tc>
      </w:tr>
      <w:tr w14:paraId="20152DD0"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top w:val="single" w:sz="4" w:space="0" w:color="auto"/>
              <w:left w:val="single" w:sz="4" w:space="0" w:color="auto"/>
              <w:right w:val="single" w:sz="4" w:space="0" w:color="auto"/>
            </w:tcBorders>
            <w:shd w:val="clear" w:color="auto" w:fill="auto"/>
            <w:vAlign w:val="center"/>
          </w:tcPr>
          <w:p w:rsidR="000412D7" w:rsidRPr="00A473AE" w:rsidP="00222BED" w14:paraId="56DDAD0A"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144412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284844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0D3957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01927B5"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the facility site is referred to by a system.  </w:t>
            </w:r>
            <w:r w:rsidRPr="00A473AE">
              <w:rPr>
                <w:rFonts w:cstheme="minorHAnsi"/>
                <w:b/>
                <w:bCs/>
                <w:color w:val="000000"/>
                <w:sz w:val="20"/>
                <w:szCs w:val="20"/>
              </w:rPr>
              <w:t>Not required IF reporting the EIS Facility Site Identifier.</w:t>
            </w:r>
          </w:p>
        </w:tc>
      </w:tr>
      <w:tr w14:paraId="418F6E1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678B3CF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3AF60C4" w14:textId="731DE95C">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FacilitySiteProgramSystem</w:t>
            </w:r>
            <w:r w:rsidRPr="00A473AE" w:rsidR="00A17D43">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A203B8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197D12E"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8409B37"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Facility Site Identifier</w:t>
            </w:r>
          </w:p>
        </w:tc>
      </w:tr>
      <w:tr w14:paraId="7C5581B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367F2B6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7B1712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D4EB15E"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EF758E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21BB75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list is from FIPS Counties codes used for the identification of the Counties and County equivalents of the United States. </w:t>
            </w:r>
            <w:r w:rsidRPr="00A473AE">
              <w:rPr>
                <w:rFonts w:cstheme="minorHAnsi"/>
                <w:b/>
                <w:bCs/>
                <w:color w:val="000000"/>
                <w:sz w:val="20"/>
                <w:szCs w:val="20"/>
              </w:rPr>
              <w:t>Required if reporting agency is State or Local</w:t>
            </w:r>
            <w:r w:rsidRPr="00A473AE">
              <w:rPr>
                <w:rFonts w:cstheme="minorHAnsi"/>
                <w:color w:val="000000"/>
                <w:sz w:val="20"/>
                <w:szCs w:val="20"/>
              </w:rPr>
              <w:t>.</w:t>
            </w:r>
          </w:p>
        </w:tc>
      </w:tr>
      <w:tr w14:paraId="7F7C009C"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775EF02C"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030C7E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TribalCode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A712BB4"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2A662D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42BCD9E"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American Indian Tribe or Alaskan Native entity.  </w:t>
            </w:r>
            <w:r w:rsidRPr="00A473AE">
              <w:rPr>
                <w:rFonts w:cstheme="minorHAnsi"/>
                <w:b/>
                <w:bCs/>
                <w:color w:val="000000"/>
                <w:sz w:val="20"/>
                <w:szCs w:val="20"/>
              </w:rPr>
              <w:t>Required if reporting agency is Tribal.</w:t>
            </w:r>
          </w:p>
        </w:tc>
      </w:tr>
      <w:tr w14:paraId="0B021D8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5330552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040D74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StateAndCountryFIPSCode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29055A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633AA3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716A69A"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a State and Country for States in Mexico and Provinces in Canada.  </w:t>
            </w:r>
            <w:r w:rsidRPr="00A473AE">
              <w:rPr>
                <w:rFonts w:cstheme="minorHAnsi"/>
                <w:b/>
                <w:bCs/>
                <w:color w:val="000000"/>
                <w:sz w:val="20"/>
                <w:szCs w:val="20"/>
              </w:rPr>
              <w:t>Required if reporting agency is Mexico or Canada.</w:t>
            </w:r>
          </w:p>
        </w:tc>
      </w:tr>
      <w:tr w14:paraId="119840A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6B3313F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190C6DD" w14:textId="5D8E57FF">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FacilitySiteControlPath</w:t>
            </w:r>
            <w:r w:rsidRPr="00A473AE" w:rsidR="00A17D43">
              <w:rPr>
                <w:rFonts w:cstheme="minorHAnsi"/>
                <w:color w:val="000000"/>
                <w:sz w:val="20"/>
                <w:szCs w:val="20"/>
              </w:rPr>
              <w:br/>
            </w:r>
            <w:r w:rsidRPr="00A473AE">
              <w:rPr>
                <w:rFonts w:cstheme="minorHAnsi"/>
                <w:color w:val="000000"/>
                <w:sz w:val="20"/>
                <w:szCs w:val="20"/>
              </w:rPr>
              <w: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A29DCAF"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303FB9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AD7BDC7"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FacilitySiteControlPath Identifier.</w:t>
            </w:r>
          </w:p>
        </w:tc>
      </w:tr>
      <w:tr w14:paraId="3A6DCE2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18F60E5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290926B" w14:textId="38D2A8EE">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FacilitySiteControlPath</w:t>
            </w:r>
            <w:r w:rsidRPr="00A473AE" w:rsidR="00A17D43">
              <w:rPr>
                <w:rFonts w:cstheme="minorHAnsi"/>
                <w:color w:val="000000"/>
                <w:sz w:val="20"/>
                <w:szCs w:val="20"/>
              </w:rPr>
              <w:br/>
            </w:r>
            <w:r w:rsidRPr="00A473AE">
              <w:rPr>
                <w:rFonts w:cstheme="minorHAnsi"/>
                <w:color w:val="000000"/>
                <w:sz w:val="20"/>
                <w:szCs w:val="20"/>
              </w:rPr>
              <w:t>ProgramSystemCode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F4DEDE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BACD1B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FF6642C"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FacilitySiteControlPath Identifier.</w:t>
            </w:r>
          </w:p>
        </w:tc>
      </w:tr>
      <w:tr w14:paraId="59E51AFF"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18A12F9"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906906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BDEB73B"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A2816E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F040FF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 Identifier for the facility as defined by the EIS System.</w:t>
            </w:r>
          </w:p>
        </w:tc>
      </w:tr>
      <w:tr w14:paraId="3593D811"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45497F2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FA0D9AF"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EISFacilitySiteControlPathIdentifier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8CBDD7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FFC4F1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D71E611"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 Identifier for the facility site control path as defined by the EIS System.</w:t>
            </w:r>
          </w:p>
        </w:tc>
      </w:tr>
      <w:tr w14:paraId="3E66E2C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3D4DF5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889CEC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PollutantCode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9CF440B"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F725555"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04050C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Code identifying the pollutant for which emissions are reported.  Must be an active code in the EIS Pollutant Code lookup table.</w:t>
            </w:r>
          </w:p>
        </w:tc>
      </w:tr>
      <w:tr w14:paraId="18F60E56"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bottom w:val="single" w:sz="4" w:space="0" w:color="auto"/>
              <w:right w:val="single" w:sz="4" w:space="0" w:color="auto"/>
            </w:tcBorders>
            <w:shd w:val="clear" w:color="auto" w:fill="auto"/>
            <w:vAlign w:val="center"/>
          </w:tcPr>
          <w:p w:rsidR="000412D7" w:rsidRPr="00A473AE" w:rsidP="00222BED" w14:paraId="0C164D34"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E9C772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PercentControlMeasureReductionEfficiency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3938335"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D1D6E0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Decimal (6,3)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D120FD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percent reduction achieved for the pollutant when all control measures are operating as designed.</w:t>
            </w:r>
          </w:p>
        </w:tc>
      </w:tr>
      <w:tr w14:paraId="2736A7A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28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7FD713F2"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b/>
                <w:bCs/>
                <w:color w:val="000000"/>
                <w:sz w:val="20"/>
                <w:szCs w:val="20"/>
              </w:rPr>
              <w:t>SiteControlPollutant</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2180F4D2"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6B3CE1BF" w14:textId="77777777">
            <w:pPr>
              <w:autoSpaceDE w:val="0"/>
              <w:autoSpaceDN w:val="0"/>
              <w:adjustRightInd w:val="0"/>
              <w:spacing w:after="0" w:line="240" w:lineRule="auto"/>
              <w:ind w:firstLine="0"/>
              <w:rPr>
                <w:rFonts w:cstheme="minorHAnsi"/>
                <w:i/>
                <w:iCs/>
                <w:color w:val="000000"/>
                <w:sz w:val="20"/>
                <w:szCs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412D7" w:rsidRPr="00A473AE" w:rsidP="00222BED" w14:paraId="19AD44D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Identifies an activity, stationary article, process equipment, machine, or other device from which air pollutants emanate or are emitted either directly or indirectly into the environment at the facility site.</w:t>
            </w:r>
          </w:p>
        </w:tc>
      </w:tr>
      <w:tr w14:paraId="648E789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top w:val="single" w:sz="4" w:space="0" w:color="auto"/>
              <w:left w:val="single" w:sz="4" w:space="0" w:color="auto"/>
              <w:right w:val="single" w:sz="4" w:space="0" w:color="auto"/>
            </w:tcBorders>
            <w:shd w:val="clear" w:color="auto" w:fill="auto"/>
            <w:vAlign w:val="center"/>
          </w:tcPr>
          <w:p w:rsidR="000412D7" w:rsidRPr="00A473AE" w:rsidP="00222BED" w14:paraId="76CB5AD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268860D"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EEB977C"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F1F4624"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D2A19B"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the facility site is referred to by a system.  </w:t>
            </w:r>
            <w:r w:rsidRPr="00A473AE">
              <w:rPr>
                <w:rFonts w:cstheme="minorHAnsi"/>
                <w:b/>
                <w:bCs/>
                <w:color w:val="000000"/>
                <w:sz w:val="20"/>
                <w:szCs w:val="20"/>
              </w:rPr>
              <w:t>Not required IF reporting the EIS Facility Site Identifier.</w:t>
            </w:r>
          </w:p>
        </w:tc>
      </w:tr>
      <w:tr w14:paraId="51D5E24B"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48B45AE5"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A0FE592" w14:textId="04A77D65">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FacilitySiteProgramSystem</w:t>
            </w:r>
            <w:r w:rsidRPr="00A473AE" w:rsidR="00A17D43">
              <w:rPr>
                <w:rFonts w:cstheme="minorHAnsi"/>
                <w:color w:val="000000"/>
                <w:sz w:val="20"/>
                <w:szCs w:val="20"/>
              </w:rPr>
              <w:br/>
            </w:r>
            <w:r w:rsidRPr="00A473AE">
              <w:rPr>
                <w:rFonts w:cstheme="minorHAnsi"/>
                <w:color w:val="000000"/>
                <w:sz w:val="20"/>
                <w:szCs w:val="20"/>
              </w:rPr>
              <w: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EE6FED5"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ECB27B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2BE83DF"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Facility Site Identifier</w:t>
            </w:r>
          </w:p>
        </w:tc>
      </w:tr>
      <w:tr w14:paraId="35912DD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155740C0"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F5BAFA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B6DC84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A9DB6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(5)</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8530FC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 xml:space="preserve">The list is from FIPS Counties codes used for the identification of the Counties and County equivalents of the United States. </w:t>
            </w:r>
            <w:r w:rsidRPr="00A473AE">
              <w:rPr>
                <w:rFonts w:cstheme="minorHAnsi"/>
                <w:b/>
                <w:bCs/>
                <w:color w:val="000000"/>
                <w:sz w:val="20"/>
                <w:szCs w:val="20"/>
              </w:rPr>
              <w:t>Required if reporting agency is State or Local</w:t>
            </w:r>
            <w:r w:rsidRPr="00A473AE">
              <w:rPr>
                <w:rFonts w:cstheme="minorHAnsi"/>
                <w:color w:val="000000"/>
                <w:sz w:val="20"/>
                <w:szCs w:val="20"/>
              </w:rPr>
              <w:t>.</w:t>
            </w:r>
          </w:p>
        </w:tc>
      </w:tr>
      <w:tr w14:paraId="50D7D0F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1D9793A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B092B2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TribalCode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9C8CF0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7BA4BC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0F9F925"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American Indian Tribe or Alaskan Native entity.  </w:t>
            </w:r>
            <w:r w:rsidRPr="00A473AE">
              <w:rPr>
                <w:rFonts w:cstheme="minorHAnsi"/>
                <w:b/>
                <w:bCs/>
                <w:color w:val="000000"/>
                <w:sz w:val="20"/>
                <w:szCs w:val="20"/>
              </w:rPr>
              <w:t>Required if reporting agency is Tribal.</w:t>
            </w:r>
          </w:p>
        </w:tc>
      </w:tr>
      <w:tr w14:paraId="4C43E17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02795DDE"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512CCF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StateAndCountryFIPSCode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D4DE5DE"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07840B7"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0579D8C"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a State and Country for States in Mexico and Provinces in Canada.  </w:t>
            </w:r>
            <w:r w:rsidRPr="00A473AE">
              <w:rPr>
                <w:rFonts w:cstheme="minorHAnsi"/>
                <w:b/>
                <w:bCs/>
                <w:color w:val="000000"/>
                <w:sz w:val="20"/>
                <w:szCs w:val="20"/>
              </w:rPr>
              <w:t>Required if reporting agency is Mexico or Canada.</w:t>
            </w:r>
          </w:p>
        </w:tc>
      </w:tr>
      <w:tr w14:paraId="1EA1A674"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632CA73B"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31873F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FacilitySiteControlIdentifier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C25123D"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539634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5A2B90B"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An identifier by which an element is referred to in another system.  </w:t>
            </w:r>
            <w:r w:rsidRPr="00A473AE">
              <w:rPr>
                <w:rFonts w:cstheme="minorHAnsi"/>
                <w:b/>
                <w:bCs/>
                <w:color w:val="000000"/>
                <w:sz w:val="20"/>
                <w:szCs w:val="20"/>
              </w:rPr>
              <w:t>Not required if reporting the EIS FacilitySiteControl Identifier.</w:t>
            </w:r>
          </w:p>
        </w:tc>
      </w:tr>
      <w:tr w14:paraId="3829737D"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742"/>
        </w:trPr>
        <w:tc>
          <w:tcPr>
            <w:tcW w:w="391" w:type="dxa"/>
            <w:tcBorders>
              <w:left w:val="single" w:sz="4" w:space="0" w:color="auto"/>
              <w:right w:val="single" w:sz="4" w:space="0" w:color="auto"/>
            </w:tcBorders>
            <w:shd w:val="clear" w:color="auto" w:fill="auto"/>
            <w:vAlign w:val="center"/>
          </w:tcPr>
          <w:p w:rsidR="000412D7" w:rsidRPr="00A473AE" w:rsidP="00222BED" w14:paraId="3A7B603F"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A281BE4" w14:textId="28823162">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FacilitySiteControlProgram</w:t>
            </w:r>
            <w:r w:rsidRPr="00A473AE" w:rsidR="00A17D43">
              <w:rPr>
                <w:rFonts w:cstheme="minorHAnsi"/>
                <w:color w:val="000000"/>
                <w:sz w:val="20"/>
                <w:szCs w:val="20"/>
              </w:rPr>
              <w:br/>
            </w:r>
            <w:r w:rsidRPr="00A473AE">
              <w:rPr>
                <w:rFonts w:cstheme="minorHAnsi"/>
                <w:color w:val="000000"/>
                <w:sz w:val="20"/>
                <w:szCs w:val="20"/>
              </w:rPr>
              <w:t>SystemCode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FC2CCD9"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F39849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C9F5915" w14:textId="77777777">
            <w:pPr>
              <w:autoSpaceDE w:val="0"/>
              <w:autoSpaceDN w:val="0"/>
              <w:adjustRightInd w:val="0"/>
              <w:spacing w:after="0" w:line="240" w:lineRule="auto"/>
              <w:ind w:firstLine="0"/>
              <w:rPr>
                <w:rFonts w:cstheme="minorHAnsi"/>
                <w:b/>
                <w:bCs/>
                <w:color w:val="000000"/>
                <w:sz w:val="20"/>
                <w:szCs w:val="20"/>
              </w:rPr>
            </w:pPr>
            <w:r w:rsidRPr="00A473AE">
              <w:rPr>
                <w:rFonts w:cstheme="minorHAnsi"/>
                <w:color w:val="000000"/>
                <w:sz w:val="20"/>
                <w:szCs w:val="20"/>
              </w:rPr>
              <w:t xml:space="preserve">The code that represents the information management system which has responsibility for the data in a linked or interrelated information management system.  </w:t>
            </w:r>
            <w:r w:rsidRPr="00A473AE">
              <w:rPr>
                <w:rFonts w:cstheme="minorHAnsi"/>
                <w:b/>
                <w:bCs/>
                <w:color w:val="000000"/>
                <w:sz w:val="20"/>
                <w:szCs w:val="20"/>
              </w:rPr>
              <w:t>Required if reporting the FacilitySiteControl Identifier.</w:t>
            </w:r>
          </w:p>
        </w:tc>
      </w:tr>
      <w:tr w14:paraId="12CACAD2"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29405BC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250E95B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B91BFC8"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17727A2"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33852B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 Identifier for the facility as defined by the EIS System.</w:t>
            </w:r>
          </w:p>
        </w:tc>
      </w:tr>
      <w:tr w14:paraId="2E2B80B3"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right w:val="single" w:sz="4" w:space="0" w:color="auto"/>
            </w:tcBorders>
            <w:shd w:val="clear" w:color="auto" w:fill="auto"/>
            <w:vAlign w:val="center"/>
          </w:tcPr>
          <w:p w:rsidR="000412D7" w:rsidRPr="00A473AE" w:rsidP="00222BED" w14:paraId="08D3899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651711E" w14:textId="25AD3E1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EISFacilitySiteControl</w:t>
            </w:r>
            <w:r w:rsidRPr="00A473AE" w:rsidR="00A17D43">
              <w:rPr>
                <w:rFonts w:cstheme="minorHAnsi"/>
                <w:color w:val="000000"/>
                <w:sz w:val="20"/>
                <w:szCs w:val="20"/>
              </w:rPr>
              <w:br/>
            </w:r>
            <w:r w:rsidRPr="00A473AE">
              <w:rPr>
                <w:rFonts w:cstheme="minorHAnsi"/>
                <w:color w:val="000000"/>
                <w:sz w:val="20"/>
                <w:szCs w:val="20"/>
              </w:rPr>
              <w:t>Identifier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6D6D65E3" w14:textId="77777777">
            <w:pPr>
              <w:autoSpaceDE w:val="0"/>
              <w:autoSpaceDN w:val="0"/>
              <w:adjustRightInd w:val="0"/>
              <w:spacing w:after="0" w:line="240" w:lineRule="auto"/>
              <w:ind w:firstLine="0"/>
              <w:rPr>
                <w:rFonts w:cstheme="minorHAnsi"/>
                <w:sz w:val="20"/>
                <w:szCs w:val="20"/>
              </w:rPr>
            </w:pPr>
            <w:r w:rsidRPr="00A473AE">
              <w:rPr>
                <w:rFonts w:cstheme="minorHAnsi"/>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18EA9513"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A65CB0C"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EIS Identifier for the facility site control as defined by the EIS System.</w:t>
            </w:r>
          </w:p>
        </w:tc>
      </w:tr>
      <w:tr w14:paraId="2B5458BA"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494"/>
        </w:trPr>
        <w:tc>
          <w:tcPr>
            <w:tcW w:w="391" w:type="dxa"/>
            <w:tcBorders>
              <w:left w:val="single" w:sz="4" w:space="0" w:color="auto"/>
              <w:right w:val="single" w:sz="4" w:space="0" w:color="auto"/>
            </w:tcBorders>
            <w:shd w:val="clear" w:color="auto" w:fill="auto"/>
            <w:vAlign w:val="center"/>
          </w:tcPr>
          <w:p w:rsidR="000412D7" w:rsidRPr="00A473AE" w:rsidP="00222BED" w14:paraId="55F517E3"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6A23688"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PollutantCode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812DBCC"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5686D329"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D5FB2A0"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Code identifying the pollutant for which emissions are reported.  Must be an active code in the EIS Pollutant Code lookup table.</w:t>
            </w:r>
          </w:p>
        </w:tc>
      </w:tr>
      <w:tr w14:paraId="4DBC627E" w14:textId="77777777" w:rsidTr="002F12D1">
        <w:tblPrEx>
          <w:tblW w:w="96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43" w:type="dxa"/>
          </w:tblCellMar>
          <w:tblLook w:val="0000"/>
        </w:tblPrEx>
        <w:trPr>
          <w:trHeight w:val="247"/>
        </w:trPr>
        <w:tc>
          <w:tcPr>
            <w:tcW w:w="391" w:type="dxa"/>
            <w:tcBorders>
              <w:left w:val="single" w:sz="4" w:space="0" w:color="auto"/>
              <w:bottom w:val="single" w:sz="4" w:space="0" w:color="auto"/>
              <w:right w:val="single" w:sz="4" w:space="0" w:color="auto"/>
            </w:tcBorders>
            <w:shd w:val="clear" w:color="auto" w:fill="auto"/>
            <w:vAlign w:val="center"/>
          </w:tcPr>
          <w:p w:rsidR="000412D7" w:rsidRPr="00A473AE" w:rsidP="00222BED" w14:paraId="5DDC9EAD" w14:textId="77777777">
            <w:pPr>
              <w:autoSpaceDE w:val="0"/>
              <w:autoSpaceDN w:val="0"/>
              <w:adjustRightInd w:val="0"/>
              <w:spacing w:after="0" w:line="240" w:lineRule="auto"/>
              <w:ind w:firstLine="0"/>
              <w:rPr>
                <w:rFonts w:cstheme="minorHAnsi"/>
                <w:color w:val="000000"/>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73C03B25" w14:textId="0233C8C2">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PercentControlMeasure</w:t>
            </w:r>
            <w:r w:rsidRPr="00A473AE" w:rsidR="00A17D43">
              <w:rPr>
                <w:rFonts w:cstheme="minorHAnsi"/>
                <w:color w:val="000000"/>
                <w:sz w:val="20"/>
                <w:szCs w:val="20"/>
              </w:rPr>
              <w:br/>
            </w:r>
            <w:r w:rsidRPr="00A473AE">
              <w:rPr>
                <w:rFonts w:cstheme="minorHAnsi"/>
                <w:color w:val="000000"/>
                <w:sz w:val="20"/>
                <w:szCs w:val="20"/>
              </w:rPr>
              <w:t>ReductionEfficiency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30A9F4A7" w14:textId="77777777">
            <w:pPr>
              <w:autoSpaceDE w:val="0"/>
              <w:autoSpaceDN w:val="0"/>
              <w:adjustRightInd w:val="0"/>
              <w:spacing w:after="0" w:line="240" w:lineRule="auto"/>
              <w:ind w:firstLine="0"/>
              <w:rPr>
                <w:rFonts w:cstheme="minorHAnsi"/>
                <w:b/>
                <w:bCs/>
                <w:sz w:val="20"/>
                <w:szCs w:val="20"/>
              </w:rPr>
            </w:pPr>
            <w:r w:rsidRPr="00A473AE">
              <w:rPr>
                <w:rFonts w:cstheme="minorHAnsi"/>
                <w:b/>
                <w:bCs/>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031B680A"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Decimal (6,3)</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12D7" w:rsidRPr="00A473AE" w:rsidP="00222BED" w14:paraId="4D72F20B" w14:textId="77777777">
            <w:pPr>
              <w:autoSpaceDE w:val="0"/>
              <w:autoSpaceDN w:val="0"/>
              <w:adjustRightInd w:val="0"/>
              <w:spacing w:after="0" w:line="240" w:lineRule="auto"/>
              <w:ind w:firstLine="0"/>
              <w:rPr>
                <w:rFonts w:cstheme="minorHAnsi"/>
                <w:color w:val="000000"/>
                <w:sz w:val="20"/>
                <w:szCs w:val="20"/>
              </w:rPr>
            </w:pPr>
            <w:r w:rsidRPr="00A473AE">
              <w:rPr>
                <w:rFonts w:cstheme="minorHAnsi"/>
                <w:color w:val="000000"/>
                <w:sz w:val="20"/>
                <w:szCs w:val="20"/>
              </w:rPr>
              <w:t>The percent reduction achieved for the pollutant when all control measures are operating as designed.</w:t>
            </w:r>
          </w:p>
        </w:tc>
      </w:tr>
    </w:tbl>
    <w:p w:rsidR="0088269D" w:rsidRPr="00A473AE" w:rsidP="0088269D" w14:paraId="7D22315E" w14:textId="77777777">
      <w:pPr>
        <w:rPr>
          <w:rFonts w:cstheme="minorHAnsi"/>
          <w:sz w:val="20"/>
          <w:szCs w:val="20"/>
        </w:rPr>
      </w:pPr>
    </w:p>
    <w:p w:rsidR="0088269D" w:rsidRPr="00A473AE" w:rsidP="00C01657" w14:paraId="049FB7DD" w14:textId="5A514AC4">
      <w:pPr>
        <w:pStyle w:val="Caption"/>
      </w:pPr>
      <w:bookmarkStart w:id="47" w:name="_Ref206570443"/>
      <w:r w:rsidRPr="00A473AE">
        <w:t xml:space="preserve">Table </w:t>
      </w:r>
      <w:r w:rsidRPr="00A473AE" w:rsidR="00C01657">
        <w:fldChar w:fldCharType="begin"/>
      </w:r>
      <w:r w:rsidRPr="00A473AE" w:rsidR="00C01657">
        <w:instrText xml:space="preserve"> STYLEREF 3 \s </w:instrText>
      </w:r>
      <w:r w:rsidRPr="00A473AE" w:rsidR="00C01657">
        <w:fldChar w:fldCharType="separate"/>
      </w:r>
      <w:r w:rsidRPr="00A473AE" w:rsidR="00D42CD7">
        <w:rPr>
          <w:noProof/>
        </w:rPr>
        <w:t>A</w:t>
      </w:r>
      <w:r w:rsidRPr="00A473AE" w:rsidR="00C01657">
        <w:fldChar w:fldCharType="end"/>
      </w:r>
      <w:r w:rsidRPr="00A473AE" w:rsidR="00C01657">
        <w:noBreakHyphen/>
      </w:r>
      <w:r w:rsidRPr="00A473AE" w:rsidR="00C01657">
        <w:fldChar w:fldCharType="begin"/>
      </w:r>
      <w:r w:rsidRPr="00A473AE" w:rsidR="00C01657">
        <w:instrText xml:space="preserve"> SEQ Table \* ARABIC \s 3 </w:instrText>
      </w:r>
      <w:r w:rsidRPr="00A473AE" w:rsidR="00C01657">
        <w:fldChar w:fldCharType="separate"/>
      </w:r>
      <w:r w:rsidRPr="00A473AE" w:rsidR="00D42CD7">
        <w:rPr>
          <w:noProof/>
        </w:rPr>
        <w:t>2</w:t>
      </w:r>
      <w:r w:rsidRPr="00A473AE" w:rsidR="00C01657">
        <w:fldChar w:fldCharType="end"/>
      </w:r>
      <w:bookmarkEnd w:id="47"/>
      <w:r w:rsidRPr="00A473AE">
        <w:t>: Point source annual emissions data elements and their descriptions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272"/>
        <w:gridCol w:w="2513"/>
        <w:gridCol w:w="720"/>
        <w:gridCol w:w="1440"/>
        <w:gridCol w:w="4680"/>
      </w:tblGrid>
      <w:tr w14:paraId="759124F1" w14:textId="77777777" w:rsidTr="00D51C92">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Ex>
        <w:trPr>
          <w:trHeight w:val="255"/>
          <w:tblHeader/>
        </w:trPr>
        <w:tc>
          <w:tcPr>
            <w:tcW w:w="2785" w:type="dxa"/>
            <w:gridSpan w:val="2"/>
            <w:shd w:val="clear" w:color="auto" w:fill="767171" w:themeFill="background2" w:themeFillShade="80"/>
            <w:noWrap/>
            <w:vAlign w:val="center"/>
            <w:hideMark/>
          </w:tcPr>
          <w:p w:rsidR="009F3D5B" w:rsidRPr="00A473AE" w:rsidP="009F3D5B" w14:paraId="7ADF2668" w14:textId="77777777">
            <w:pPr>
              <w:spacing w:after="0" w:line="240" w:lineRule="auto"/>
              <w:ind w:firstLine="0"/>
              <w:rPr>
                <w:rFonts w:eastAsia="Times New Roman" w:cstheme="minorHAnsi"/>
                <w:b/>
                <w:bCs/>
                <w:color w:val="FFFFFF"/>
                <w:sz w:val="20"/>
                <w:szCs w:val="20"/>
              </w:rPr>
            </w:pPr>
            <w:r w:rsidRPr="00A473AE">
              <w:rPr>
                <w:rFonts w:eastAsia="Times New Roman" w:cstheme="minorHAnsi"/>
                <w:b/>
                <w:bCs/>
                <w:color w:val="FFFFFF"/>
                <w:sz w:val="20"/>
                <w:szCs w:val="20"/>
              </w:rPr>
              <w:t>Table/Data Element</w:t>
            </w:r>
          </w:p>
        </w:tc>
        <w:tc>
          <w:tcPr>
            <w:tcW w:w="720" w:type="dxa"/>
            <w:shd w:val="clear" w:color="auto" w:fill="767171" w:themeFill="background2" w:themeFillShade="80"/>
            <w:vAlign w:val="center"/>
            <w:hideMark/>
          </w:tcPr>
          <w:p w:rsidR="009F3D5B" w:rsidRPr="00A473AE" w:rsidP="009F3D5B" w14:paraId="5DD16A80" w14:textId="77777777">
            <w:pPr>
              <w:spacing w:after="0" w:line="240" w:lineRule="auto"/>
              <w:ind w:firstLine="0"/>
              <w:rPr>
                <w:rFonts w:eastAsia="Times New Roman" w:cstheme="minorHAnsi"/>
                <w:b/>
                <w:bCs/>
                <w:color w:val="FFFFFF" w:themeColor="background1"/>
                <w:sz w:val="20"/>
                <w:szCs w:val="20"/>
              </w:rPr>
            </w:pPr>
            <w:r w:rsidRPr="00A473AE">
              <w:rPr>
                <w:rFonts w:eastAsia="Times New Roman" w:cstheme="minorHAnsi"/>
                <w:b/>
                <w:bCs/>
                <w:color w:val="FFFFFF" w:themeColor="background1"/>
                <w:sz w:val="20"/>
                <w:szCs w:val="20"/>
              </w:rPr>
              <w:t>Required</w:t>
            </w:r>
          </w:p>
        </w:tc>
        <w:tc>
          <w:tcPr>
            <w:tcW w:w="1440" w:type="dxa"/>
            <w:shd w:val="clear" w:color="auto" w:fill="767171" w:themeFill="background2" w:themeFillShade="80"/>
            <w:vAlign w:val="center"/>
            <w:hideMark/>
          </w:tcPr>
          <w:p w:rsidR="009F3D5B" w:rsidRPr="00A473AE" w:rsidP="009F3D5B" w14:paraId="45EFA11E" w14:textId="77777777">
            <w:pPr>
              <w:spacing w:after="0" w:line="240" w:lineRule="auto"/>
              <w:ind w:firstLine="0"/>
              <w:rPr>
                <w:rFonts w:eastAsia="Times New Roman" w:cstheme="minorHAnsi"/>
                <w:b/>
                <w:bCs/>
                <w:color w:val="FFFFFF"/>
                <w:sz w:val="20"/>
                <w:szCs w:val="20"/>
              </w:rPr>
            </w:pPr>
            <w:r w:rsidRPr="00A473AE">
              <w:rPr>
                <w:rFonts w:eastAsia="Times New Roman" w:cstheme="minorHAnsi"/>
                <w:b/>
                <w:bCs/>
                <w:color w:val="FFFFFF"/>
                <w:sz w:val="20"/>
                <w:szCs w:val="20"/>
              </w:rPr>
              <w:t>Data Type in EIS</w:t>
            </w:r>
          </w:p>
        </w:tc>
        <w:tc>
          <w:tcPr>
            <w:tcW w:w="4680" w:type="dxa"/>
            <w:shd w:val="clear" w:color="auto" w:fill="767171" w:themeFill="background2" w:themeFillShade="80"/>
            <w:vAlign w:val="center"/>
            <w:hideMark/>
          </w:tcPr>
          <w:p w:rsidR="009F3D5B" w:rsidRPr="00A473AE" w:rsidP="009F3D5B" w14:paraId="1504D5F7" w14:textId="77777777">
            <w:pPr>
              <w:spacing w:after="0" w:line="240" w:lineRule="auto"/>
              <w:ind w:firstLine="0"/>
              <w:rPr>
                <w:rFonts w:eastAsia="Times New Roman" w:cstheme="minorHAnsi"/>
                <w:b/>
                <w:bCs/>
                <w:color w:val="FFFFFF"/>
                <w:sz w:val="20"/>
                <w:szCs w:val="20"/>
              </w:rPr>
            </w:pPr>
            <w:r w:rsidRPr="00A473AE">
              <w:rPr>
                <w:rFonts w:eastAsia="Times New Roman" w:cstheme="minorHAnsi"/>
                <w:b/>
                <w:bCs/>
                <w:color w:val="FFFFFF"/>
                <w:sz w:val="20"/>
                <w:szCs w:val="20"/>
              </w:rPr>
              <w:t>Definition</w:t>
            </w:r>
          </w:p>
        </w:tc>
      </w:tr>
      <w:tr w14:paraId="4EB871F2" w14:textId="77777777" w:rsidTr="00D51C92">
        <w:tblPrEx>
          <w:tblW w:w="9625" w:type="dxa"/>
          <w:tblLayout w:type="fixed"/>
          <w:tblCellMar>
            <w:left w:w="72" w:type="dxa"/>
            <w:right w:w="72" w:type="dxa"/>
          </w:tblCellMar>
          <w:tblLook w:val="04A0"/>
        </w:tblPrEx>
        <w:trPr>
          <w:trHeight w:val="349"/>
        </w:trPr>
        <w:tc>
          <w:tcPr>
            <w:tcW w:w="2785" w:type="dxa"/>
            <w:gridSpan w:val="2"/>
            <w:shd w:val="clear" w:color="auto" w:fill="E7E6E6" w:themeFill="background2"/>
            <w:noWrap/>
            <w:vAlign w:val="center"/>
            <w:hideMark/>
          </w:tcPr>
          <w:p w:rsidR="009F3D5B" w:rsidRPr="00A473AE" w:rsidP="009F3D5B" w14:paraId="353859AF"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DocumentHeader</w:t>
            </w:r>
          </w:p>
        </w:tc>
        <w:tc>
          <w:tcPr>
            <w:tcW w:w="720" w:type="dxa"/>
            <w:shd w:val="clear" w:color="auto" w:fill="E7E6E6" w:themeFill="background2"/>
            <w:noWrap/>
            <w:vAlign w:val="center"/>
            <w:hideMark/>
          </w:tcPr>
          <w:p w:rsidR="009F3D5B" w:rsidRPr="00A473AE" w:rsidP="009F3D5B" w14:paraId="4DD54F63"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E7E6E6" w:themeFill="background2"/>
            <w:noWrap/>
            <w:vAlign w:val="center"/>
            <w:hideMark/>
          </w:tcPr>
          <w:p w:rsidR="009F3D5B" w:rsidRPr="00A473AE" w:rsidP="009F3D5B" w14:paraId="0B536761" w14:textId="77777777">
            <w:pPr>
              <w:spacing w:after="0" w:line="240" w:lineRule="auto"/>
              <w:ind w:firstLine="0"/>
              <w:rPr>
                <w:rFonts w:eastAsia="Times New Roman" w:cstheme="minorHAnsi"/>
                <w:i/>
                <w:iCs/>
                <w:sz w:val="20"/>
                <w:szCs w:val="20"/>
              </w:rPr>
            </w:pPr>
            <w:r w:rsidRPr="00A473AE">
              <w:rPr>
                <w:rFonts w:eastAsia="Times New Roman" w:cstheme="minorHAnsi"/>
                <w:i/>
                <w:iCs/>
                <w:sz w:val="20"/>
                <w:szCs w:val="20"/>
              </w:rPr>
              <w:t> </w:t>
            </w:r>
          </w:p>
        </w:tc>
        <w:tc>
          <w:tcPr>
            <w:tcW w:w="4680" w:type="dxa"/>
            <w:shd w:val="clear" w:color="auto" w:fill="E7E6E6" w:themeFill="background2"/>
            <w:vAlign w:val="center"/>
            <w:hideMark/>
          </w:tcPr>
          <w:p w:rsidR="009F3D5B" w:rsidRPr="00A473AE" w:rsidP="009F3D5B" w14:paraId="19B1A29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Identification information regarding the submission file.</w:t>
            </w:r>
          </w:p>
        </w:tc>
      </w:tr>
      <w:tr w14:paraId="029A79A7" w14:textId="77777777" w:rsidTr="00D51C92">
        <w:tblPrEx>
          <w:tblW w:w="9625" w:type="dxa"/>
          <w:tblLayout w:type="fixed"/>
          <w:tblCellMar>
            <w:left w:w="72" w:type="dxa"/>
            <w:right w:w="72" w:type="dxa"/>
          </w:tblCellMar>
          <w:tblLook w:val="04A0"/>
        </w:tblPrEx>
        <w:trPr>
          <w:trHeight w:val="255"/>
        </w:trPr>
        <w:tc>
          <w:tcPr>
            <w:tcW w:w="272" w:type="dxa"/>
            <w:tcBorders>
              <w:bottom w:val="nil"/>
            </w:tcBorders>
            <w:shd w:val="clear" w:color="auto" w:fill="auto"/>
            <w:noWrap/>
            <w:vAlign w:val="center"/>
            <w:hideMark/>
          </w:tcPr>
          <w:p w:rsidR="009F3D5B" w:rsidRPr="00A473AE" w:rsidP="009F3D5B" w14:paraId="14F835F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13C2C6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Author Name</w:t>
            </w:r>
          </w:p>
        </w:tc>
        <w:tc>
          <w:tcPr>
            <w:tcW w:w="720" w:type="dxa"/>
            <w:shd w:val="clear" w:color="auto" w:fill="auto"/>
            <w:noWrap/>
            <w:vAlign w:val="center"/>
            <w:hideMark/>
          </w:tcPr>
          <w:p w:rsidR="009F3D5B" w:rsidRPr="00A473AE" w:rsidP="009F3D5B" w14:paraId="4C7FA702"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5836D7C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4B010E9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Your name, not your user ID</w:t>
            </w:r>
          </w:p>
        </w:tc>
      </w:tr>
      <w:tr w14:paraId="5FF5522D"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7B399C4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6C2C90B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Organization Name</w:t>
            </w:r>
          </w:p>
        </w:tc>
        <w:tc>
          <w:tcPr>
            <w:tcW w:w="720" w:type="dxa"/>
            <w:shd w:val="clear" w:color="auto" w:fill="auto"/>
            <w:noWrap/>
            <w:vAlign w:val="center"/>
            <w:hideMark/>
          </w:tcPr>
          <w:p w:rsidR="009F3D5B" w:rsidRPr="00A473AE" w:rsidP="009F3D5B" w14:paraId="04B83C8F"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2AF7F47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056A741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The name of the organization which you are representing</w:t>
            </w:r>
          </w:p>
        </w:tc>
      </w:tr>
      <w:tr w14:paraId="56043B2F"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615E79C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0073146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Document Title</w:t>
            </w:r>
          </w:p>
        </w:tc>
        <w:tc>
          <w:tcPr>
            <w:tcW w:w="720" w:type="dxa"/>
            <w:shd w:val="clear" w:color="auto" w:fill="auto"/>
            <w:noWrap/>
            <w:vAlign w:val="center"/>
            <w:hideMark/>
          </w:tcPr>
          <w:p w:rsidR="009F3D5B" w:rsidRPr="00A473AE" w:rsidP="009F3D5B" w14:paraId="59E1601E"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3631566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(3)</w:t>
            </w:r>
          </w:p>
        </w:tc>
        <w:tc>
          <w:tcPr>
            <w:tcW w:w="4680" w:type="dxa"/>
            <w:shd w:val="clear" w:color="auto" w:fill="auto"/>
            <w:vAlign w:val="center"/>
            <w:hideMark/>
          </w:tcPr>
          <w:p w:rsidR="009F3D5B" w:rsidRPr="00A473AE" w:rsidP="009F3D5B" w14:paraId="1DCCD49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Must be</w:t>
            </w:r>
            <w:r w:rsidRPr="00A473AE">
              <w:rPr>
                <w:rFonts w:eastAsia="Times New Roman" w:cstheme="minorHAnsi"/>
                <w:b/>
                <w:bCs/>
                <w:sz w:val="20"/>
                <w:szCs w:val="20"/>
              </w:rPr>
              <w:t xml:space="preserve"> "EIS"</w:t>
            </w:r>
          </w:p>
        </w:tc>
      </w:tr>
      <w:tr w14:paraId="33A5BC77"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7B5F58D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3E0C12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Keywords</w:t>
            </w:r>
          </w:p>
        </w:tc>
        <w:tc>
          <w:tcPr>
            <w:tcW w:w="720" w:type="dxa"/>
            <w:shd w:val="clear" w:color="auto" w:fill="auto"/>
            <w:noWrap/>
            <w:vAlign w:val="center"/>
            <w:hideMark/>
          </w:tcPr>
          <w:p w:rsidR="009F3D5B" w:rsidRPr="00A473AE" w:rsidP="009F3D5B" w14:paraId="305E7E6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34235C8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(100)</w:t>
            </w:r>
          </w:p>
        </w:tc>
        <w:tc>
          <w:tcPr>
            <w:tcW w:w="4680" w:type="dxa"/>
            <w:shd w:val="clear" w:color="auto" w:fill="auto"/>
            <w:vAlign w:val="center"/>
            <w:hideMark/>
          </w:tcPr>
          <w:p w:rsidR="009F3D5B" w:rsidRPr="00A473AE" w:rsidP="009F3D5B" w14:paraId="4BA27D1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Words that best describe the payload.  Multiple keywords should be separated by commas.  This is for transaction categorization and searching.</w:t>
            </w:r>
          </w:p>
        </w:tc>
      </w:tr>
      <w:tr w14:paraId="7EA9C983"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783BE44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2CB1DA8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Comment</w:t>
            </w:r>
          </w:p>
        </w:tc>
        <w:tc>
          <w:tcPr>
            <w:tcW w:w="720" w:type="dxa"/>
            <w:shd w:val="clear" w:color="auto" w:fill="auto"/>
            <w:noWrap/>
            <w:vAlign w:val="center"/>
            <w:hideMark/>
          </w:tcPr>
          <w:p w:rsidR="009F3D5B" w:rsidRPr="00A473AE" w:rsidP="009F3D5B" w14:paraId="3E19396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68BBB50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(400)</w:t>
            </w:r>
          </w:p>
        </w:tc>
        <w:tc>
          <w:tcPr>
            <w:tcW w:w="4680" w:type="dxa"/>
            <w:shd w:val="clear" w:color="auto" w:fill="auto"/>
            <w:vAlign w:val="center"/>
            <w:hideMark/>
          </w:tcPr>
          <w:p w:rsidR="009F3D5B" w:rsidRPr="00A473AE" w:rsidP="009F3D5B" w14:paraId="041D9A0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Additional comments for processors</w:t>
            </w:r>
          </w:p>
        </w:tc>
      </w:tr>
      <w:tr w14:paraId="59D732D2"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52A4ACC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285812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Data Flow Name</w:t>
            </w:r>
          </w:p>
        </w:tc>
        <w:tc>
          <w:tcPr>
            <w:tcW w:w="720" w:type="dxa"/>
            <w:shd w:val="clear" w:color="auto" w:fill="auto"/>
            <w:noWrap/>
            <w:vAlign w:val="center"/>
            <w:hideMark/>
          </w:tcPr>
          <w:p w:rsidR="009F3D5B" w:rsidRPr="00A473AE" w:rsidP="009F3D5B" w14:paraId="26B85863"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09238FA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344BC52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Must be </w:t>
            </w:r>
            <w:r w:rsidRPr="00A473AE">
              <w:rPr>
                <w:rFonts w:eastAsia="Times New Roman" w:cstheme="minorHAnsi"/>
                <w:b/>
                <w:bCs/>
                <w:sz w:val="20"/>
                <w:szCs w:val="20"/>
              </w:rPr>
              <w:t>"CERS_v2"</w:t>
            </w:r>
          </w:p>
        </w:tc>
      </w:tr>
      <w:tr w14:paraId="66D21213"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2FC5915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49654B1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Property-Submission Type</w:t>
            </w:r>
          </w:p>
        </w:tc>
        <w:tc>
          <w:tcPr>
            <w:tcW w:w="720" w:type="dxa"/>
            <w:shd w:val="clear" w:color="auto" w:fill="auto"/>
            <w:noWrap/>
            <w:vAlign w:val="center"/>
            <w:hideMark/>
          </w:tcPr>
          <w:p w:rsidR="009F3D5B" w:rsidRPr="00A473AE" w:rsidP="009F3D5B" w14:paraId="4DFD6ED7"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0E9219A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15EE021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Either </w:t>
            </w:r>
            <w:r w:rsidRPr="00A473AE">
              <w:rPr>
                <w:rFonts w:eastAsia="Times New Roman" w:cstheme="minorHAnsi"/>
                <w:b/>
                <w:bCs/>
                <w:sz w:val="20"/>
                <w:szCs w:val="20"/>
              </w:rPr>
              <w:t>"QA"</w:t>
            </w:r>
            <w:r w:rsidRPr="00A473AE">
              <w:rPr>
                <w:rFonts w:eastAsia="Times New Roman" w:cstheme="minorHAnsi"/>
                <w:sz w:val="20"/>
                <w:szCs w:val="20"/>
              </w:rPr>
              <w:t xml:space="preserve"> or </w:t>
            </w:r>
            <w:r w:rsidRPr="00A473AE">
              <w:rPr>
                <w:rFonts w:eastAsia="Times New Roman" w:cstheme="minorHAnsi"/>
                <w:b/>
                <w:bCs/>
                <w:sz w:val="20"/>
                <w:szCs w:val="20"/>
              </w:rPr>
              <w:t>"Production"</w:t>
            </w:r>
          </w:p>
        </w:tc>
      </w:tr>
      <w:tr w14:paraId="555BCBE8"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240C632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0A45B45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Property-Data Category</w:t>
            </w:r>
          </w:p>
        </w:tc>
        <w:tc>
          <w:tcPr>
            <w:tcW w:w="720" w:type="dxa"/>
            <w:shd w:val="clear" w:color="auto" w:fill="auto"/>
            <w:noWrap/>
            <w:vAlign w:val="center"/>
            <w:hideMark/>
          </w:tcPr>
          <w:p w:rsidR="009F3D5B" w:rsidRPr="00A473AE" w:rsidP="009F3D5B" w14:paraId="2F24B5F7"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2E65935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09D1EC1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Must be</w:t>
            </w:r>
            <w:r w:rsidRPr="00A473AE">
              <w:rPr>
                <w:rFonts w:eastAsia="Times New Roman" w:cstheme="minorHAnsi"/>
                <w:b/>
                <w:bCs/>
                <w:sz w:val="20"/>
                <w:szCs w:val="20"/>
              </w:rPr>
              <w:t xml:space="preserve"> "Point" for point emissions submittals</w:t>
            </w:r>
          </w:p>
        </w:tc>
      </w:tr>
      <w:tr w14:paraId="62120892"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3DAA660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4D19508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Property-NCD Data File</w:t>
            </w:r>
          </w:p>
        </w:tc>
        <w:tc>
          <w:tcPr>
            <w:tcW w:w="720" w:type="dxa"/>
            <w:shd w:val="clear" w:color="auto" w:fill="auto"/>
            <w:noWrap/>
            <w:vAlign w:val="center"/>
            <w:hideMark/>
          </w:tcPr>
          <w:p w:rsidR="009F3D5B" w:rsidRPr="00A473AE" w:rsidP="009F3D5B" w14:paraId="5F33C63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60478D5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3405EAE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name of the NCD zipped file which is being attached.  </w:t>
            </w:r>
            <w:r w:rsidRPr="00A473AE">
              <w:rPr>
                <w:rFonts w:eastAsia="Times New Roman" w:cstheme="minorHAnsi"/>
                <w:b/>
                <w:bCs/>
                <w:sz w:val="20"/>
                <w:szCs w:val="20"/>
              </w:rPr>
              <w:t xml:space="preserve">Not applicable to point emissions submittals. </w:t>
            </w:r>
          </w:p>
        </w:tc>
      </w:tr>
      <w:tr w14:paraId="2CBE3296"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68DFA2A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666FC3C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UserIdentifier</w:t>
            </w:r>
          </w:p>
        </w:tc>
        <w:tc>
          <w:tcPr>
            <w:tcW w:w="720" w:type="dxa"/>
            <w:shd w:val="clear" w:color="auto" w:fill="auto"/>
            <w:noWrap/>
            <w:vAlign w:val="center"/>
            <w:hideMark/>
          </w:tcPr>
          <w:p w:rsidR="009F3D5B" w:rsidRPr="00A473AE" w:rsidP="009F3D5B" w14:paraId="68B74EDC"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5B59416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0A2E494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User ID currently valid and recognized by EIS.</w:t>
            </w:r>
          </w:p>
        </w:tc>
      </w:tr>
      <w:tr w14:paraId="168F4CEC"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17A77FC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0FDCF21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ProgramSystemCode</w:t>
            </w:r>
          </w:p>
        </w:tc>
        <w:tc>
          <w:tcPr>
            <w:tcW w:w="720" w:type="dxa"/>
            <w:shd w:val="clear" w:color="auto" w:fill="auto"/>
            <w:noWrap/>
            <w:vAlign w:val="center"/>
            <w:hideMark/>
          </w:tcPr>
          <w:p w:rsidR="009F3D5B" w:rsidRPr="00A473AE" w:rsidP="009F3D5B" w14:paraId="2A405A89"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01DE0F1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3EF6A11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Program System Code for the Agency to whom the user id is a member with write privileges in EIS.  </w:t>
            </w:r>
          </w:p>
        </w:tc>
      </w:tr>
      <w:tr w14:paraId="4D5919F1"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1286C87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57C6133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EmissionsYear</w:t>
            </w:r>
          </w:p>
        </w:tc>
        <w:tc>
          <w:tcPr>
            <w:tcW w:w="720" w:type="dxa"/>
            <w:shd w:val="clear" w:color="auto" w:fill="auto"/>
            <w:noWrap/>
            <w:vAlign w:val="center"/>
            <w:hideMark/>
          </w:tcPr>
          <w:p w:rsidR="009F3D5B" w:rsidRPr="00A473AE" w:rsidP="009F3D5B" w14:paraId="64DBFA79"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6624D77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Integer (4)</w:t>
            </w:r>
          </w:p>
        </w:tc>
        <w:tc>
          <w:tcPr>
            <w:tcW w:w="4680" w:type="dxa"/>
            <w:shd w:val="clear" w:color="auto" w:fill="auto"/>
            <w:vAlign w:val="center"/>
            <w:hideMark/>
          </w:tcPr>
          <w:p w:rsidR="009F3D5B" w:rsidRPr="00A473AE" w:rsidP="009F3D5B" w14:paraId="2E6AAC19" w14:textId="510DF98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w:t>
            </w:r>
            <w:r w:rsidRPr="00A473AE" w:rsidR="00597E97">
              <w:rPr>
                <w:rFonts w:eastAsia="Times New Roman" w:cstheme="minorHAnsi"/>
                <w:sz w:val="20"/>
                <w:szCs w:val="20"/>
              </w:rPr>
              <w:t>4-digit</w:t>
            </w:r>
            <w:r w:rsidRPr="00A473AE">
              <w:rPr>
                <w:rFonts w:eastAsia="Times New Roman" w:cstheme="minorHAnsi"/>
                <w:sz w:val="20"/>
                <w:szCs w:val="20"/>
              </w:rPr>
              <w:t xml:space="preserve"> year of the submitted emissions.</w:t>
            </w:r>
          </w:p>
        </w:tc>
      </w:tr>
      <w:tr w14:paraId="3F901DA4"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6E450AB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69B9ECD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Model</w:t>
            </w:r>
          </w:p>
        </w:tc>
        <w:tc>
          <w:tcPr>
            <w:tcW w:w="720" w:type="dxa"/>
            <w:shd w:val="clear" w:color="auto" w:fill="auto"/>
            <w:noWrap/>
            <w:vAlign w:val="center"/>
            <w:hideMark/>
          </w:tcPr>
          <w:p w:rsidR="009F3D5B" w:rsidRPr="00A473AE" w:rsidP="009F3D5B" w14:paraId="1CC001C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0D11B51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(80)</w:t>
            </w:r>
          </w:p>
        </w:tc>
        <w:tc>
          <w:tcPr>
            <w:tcW w:w="4680" w:type="dxa"/>
            <w:shd w:val="clear" w:color="auto" w:fill="auto"/>
            <w:vAlign w:val="center"/>
            <w:hideMark/>
          </w:tcPr>
          <w:p w:rsidR="009F3D5B" w:rsidRPr="00A473AE" w:rsidP="009F3D5B" w14:paraId="7B5D263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The name of the model or the conversion tool used for generating the emissions data.</w:t>
            </w:r>
          </w:p>
        </w:tc>
      </w:tr>
      <w:tr w14:paraId="275EB6B7"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16CDFA9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714314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ModelVersion</w:t>
            </w:r>
          </w:p>
        </w:tc>
        <w:tc>
          <w:tcPr>
            <w:tcW w:w="720" w:type="dxa"/>
            <w:shd w:val="clear" w:color="auto" w:fill="auto"/>
            <w:noWrap/>
            <w:vAlign w:val="center"/>
            <w:hideMark/>
          </w:tcPr>
          <w:p w:rsidR="009F3D5B" w:rsidRPr="00A473AE" w:rsidP="009F3D5B" w14:paraId="5CB42FC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07992F2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1AB1859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The version of the model or conversion tool.</w:t>
            </w:r>
          </w:p>
        </w:tc>
      </w:tr>
      <w:tr w14:paraId="19A9B196"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7794618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26F144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EmissionsCreationDate</w:t>
            </w:r>
          </w:p>
        </w:tc>
        <w:tc>
          <w:tcPr>
            <w:tcW w:w="720" w:type="dxa"/>
            <w:shd w:val="clear" w:color="auto" w:fill="auto"/>
            <w:noWrap/>
            <w:vAlign w:val="center"/>
            <w:hideMark/>
          </w:tcPr>
          <w:p w:rsidR="009F3D5B" w:rsidRPr="00A473AE" w:rsidP="009F3D5B" w14:paraId="4A688D6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2804899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Date (YYYY-MM-DD)</w:t>
            </w:r>
          </w:p>
        </w:tc>
        <w:tc>
          <w:tcPr>
            <w:tcW w:w="4680" w:type="dxa"/>
            <w:shd w:val="clear" w:color="auto" w:fill="auto"/>
            <w:vAlign w:val="center"/>
            <w:hideMark/>
          </w:tcPr>
          <w:p w:rsidR="009F3D5B" w:rsidRPr="00A473AE" w:rsidP="009F3D5B" w14:paraId="511E7CE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Date that the data being submitted were created, or the date when the model generating the data was run.</w:t>
            </w:r>
          </w:p>
        </w:tc>
      </w:tr>
      <w:tr w14:paraId="29F414F1" w14:textId="77777777" w:rsidTr="00D51C92">
        <w:tblPrEx>
          <w:tblW w:w="9625" w:type="dxa"/>
          <w:tblLayout w:type="fixed"/>
          <w:tblCellMar>
            <w:left w:w="72" w:type="dxa"/>
            <w:right w:w="72" w:type="dxa"/>
          </w:tblCellMar>
          <w:tblLook w:val="04A0"/>
        </w:tblPrEx>
        <w:trPr>
          <w:trHeight w:val="255"/>
        </w:trPr>
        <w:tc>
          <w:tcPr>
            <w:tcW w:w="272" w:type="dxa"/>
            <w:tcBorders>
              <w:top w:val="nil"/>
            </w:tcBorders>
            <w:shd w:val="clear" w:color="auto" w:fill="auto"/>
            <w:noWrap/>
            <w:vAlign w:val="center"/>
            <w:hideMark/>
          </w:tcPr>
          <w:p w:rsidR="009F3D5B" w:rsidRPr="00A473AE" w:rsidP="009F3D5B" w14:paraId="1E0E85E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2E33FAE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SubmittalComment</w:t>
            </w:r>
          </w:p>
        </w:tc>
        <w:tc>
          <w:tcPr>
            <w:tcW w:w="720" w:type="dxa"/>
            <w:shd w:val="clear" w:color="auto" w:fill="auto"/>
            <w:noWrap/>
            <w:vAlign w:val="center"/>
            <w:hideMark/>
          </w:tcPr>
          <w:p w:rsidR="009F3D5B" w:rsidRPr="00A473AE" w:rsidP="009F3D5B" w14:paraId="1B2C95A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1875200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(400)</w:t>
            </w:r>
          </w:p>
        </w:tc>
        <w:tc>
          <w:tcPr>
            <w:tcW w:w="4680" w:type="dxa"/>
            <w:shd w:val="clear" w:color="auto" w:fill="auto"/>
            <w:vAlign w:val="center"/>
            <w:hideMark/>
          </w:tcPr>
          <w:p w:rsidR="009F3D5B" w:rsidRPr="00A473AE" w:rsidP="009F3D5B" w14:paraId="605B4F0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Any comments regarding the file submission.</w:t>
            </w:r>
          </w:p>
        </w:tc>
      </w:tr>
      <w:tr w14:paraId="4BD81090" w14:textId="77777777" w:rsidTr="00D51C92">
        <w:tblPrEx>
          <w:tblW w:w="9625" w:type="dxa"/>
          <w:tblLayout w:type="fixed"/>
          <w:tblCellMar>
            <w:left w:w="72" w:type="dxa"/>
            <w:right w:w="72" w:type="dxa"/>
          </w:tblCellMar>
          <w:tblLook w:val="04A0"/>
        </w:tblPrEx>
        <w:trPr>
          <w:trHeight w:val="510"/>
        </w:trPr>
        <w:tc>
          <w:tcPr>
            <w:tcW w:w="2785" w:type="dxa"/>
            <w:gridSpan w:val="2"/>
            <w:shd w:val="clear" w:color="auto" w:fill="E7E6E6" w:themeFill="background2"/>
            <w:noWrap/>
            <w:vAlign w:val="center"/>
            <w:hideMark/>
          </w:tcPr>
          <w:p w:rsidR="009F3D5B" w:rsidRPr="00A473AE" w:rsidP="009F3D5B" w14:paraId="5A39DEA4"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ReportingPeriod</w:t>
            </w:r>
          </w:p>
        </w:tc>
        <w:tc>
          <w:tcPr>
            <w:tcW w:w="720" w:type="dxa"/>
            <w:shd w:val="clear" w:color="auto" w:fill="E7E6E6" w:themeFill="background2"/>
            <w:noWrap/>
            <w:vAlign w:val="center"/>
            <w:hideMark/>
          </w:tcPr>
          <w:p w:rsidR="009F3D5B" w:rsidRPr="00A473AE" w:rsidP="009F3D5B" w14:paraId="791F23AC" w14:textId="7C53E3B3">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E7E6E6" w:themeFill="background2"/>
            <w:noWrap/>
            <w:vAlign w:val="center"/>
            <w:hideMark/>
          </w:tcPr>
          <w:p w:rsidR="009F3D5B" w:rsidRPr="00A473AE" w:rsidP="009F3D5B" w14:paraId="3AA8857B" w14:textId="77777777">
            <w:pPr>
              <w:spacing w:after="0" w:line="240" w:lineRule="auto"/>
              <w:ind w:firstLine="0"/>
              <w:rPr>
                <w:rFonts w:eastAsia="Times New Roman" w:cstheme="minorHAnsi"/>
                <w:i/>
                <w:iCs/>
                <w:sz w:val="20"/>
                <w:szCs w:val="20"/>
              </w:rPr>
            </w:pPr>
            <w:r w:rsidRPr="00A473AE">
              <w:rPr>
                <w:rFonts w:eastAsia="Times New Roman" w:cstheme="minorHAnsi"/>
                <w:i/>
                <w:iCs/>
                <w:sz w:val="20"/>
                <w:szCs w:val="20"/>
              </w:rPr>
              <w:t> </w:t>
            </w:r>
          </w:p>
        </w:tc>
        <w:tc>
          <w:tcPr>
            <w:tcW w:w="4680" w:type="dxa"/>
            <w:shd w:val="clear" w:color="auto" w:fill="E7E6E6" w:themeFill="background2"/>
            <w:vAlign w:val="center"/>
            <w:hideMark/>
          </w:tcPr>
          <w:p w:rsidR="009F3D5B" w:rsidRPr="00A473AE" w:rsidP="009F3D5B" w14:paraId="6E158D3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Identifies the reporting period for which emissions and related activity data are submitted.  </w:t>
            </w:r>
            <w:r w:rsidRPr="00A473AE">
              <w:rPr>
                <w:rFonts w:eastAsia="Times New Roman" w:cstheme="minorHAnsi"/>
                <w:b/>
                <w:bCs/>
                <w:sz w:val="20"/>
                <w:szCs w:val="20"/>
              </w:rPr>
              <w:t>Required when reporting Point Emissions</w:t>
            </w:r>
          </w:p>
        </w:tc>
      </w:tr>
      <w:tr w14:paraId="3FD7DDD3" w14:textId="77777777" w:rsidTr="00D51C92">
        <w:tblPrEx>
          <w:tblW w:w="9625" w:type="dxa"/>
          <w:tblLayout w:type="fixed"/>
          <w:tblCellMar>
            <w:left w:w="72" w:type="dxa"/>
            <w:right w:w="72" w:type="dxa"/>
          </w:tblCellMar>
          <w:tblLook w:val="04A0"/>
        </w:tblPrEx>
        <w:trPr>
          <w:trHeight w:val="510"/>
        </w:trPr>
        <w:tc>
          <w:tcPr>
            <w:tcW w:w="272" w:type="dxa"/>
            <w:tcBorders>
              <w:bottom w:val="nil"/>
            </w:tcBorders>
            <w:shd w:val="clear" w:color="auto" w:fill="auto"/>
            <w:noWrap/>
            <w:vAlign w:val="center"/>
            <w:hideMark/>
          </w:tcPr>
          <w:p w:rsidR="009F3D5B" w:rsidRPr="00A473AE" w:rsidP="009F3D5B" w14:paraId="3B002F2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11E49B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Facility Site Identifier</w:t>
            </w:r>
          </w:p>
        </w:tc>
        <w:tc>
          <w:tcPr>
            <w:tcW w:w="720" w:type="dxa"/>
            <w:shd w:val="clear" w:color="auto" w:fill="auto"/>
            <w:noWrap/>
            <w:vAlign w:val="center"/>
            <w:hideMark/>
          </w:tcPr>
          <w:p w:rsidR="009F3D5B" w:rsidRPr="00A473AE" w:rsidP="009F3D5B" w14:paraId="51FE6A5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284341C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37407BB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An identifier by which the facility site is referred to by a system.  </w:t>
            </w:r>
            <w:r w:rsidRPr="00A473AE">
              <w:rPr>
                <w:rFonts w:eastAsia="Times New Roman" w:cstheme="minorHAnsi"/>
                <w:b/>
                <w:bCs/>
                <w:sz w:val="20"/>
                <w:szCs w:val="20"/>
              </w:rPr>
              <w:t>Not required if reporting the EIS Facility Identifier.</w:t>
            </w:r>
          </w:p>
        </w:tc>
      </w:tr>
      <w:tr w14:paraId="2989266D" w14:textId="77777777" w:rsidTr="00D51C92">
        <w:tblPrEx>
          <w:tblW w:w="9625" w:type="dxa"/>
          <w:tblLayout w:type="fixed"/>
          <w:tblCellMar>
            <w:left w:w="72" w:type="dxa"/>
            <w:right w:w="72" w:type="dxa"/>
          </w:tblCellMar>
          <w:tblLook w:val="04A0"/>
        </w:tblPrEx>
        <w:trPr>
          <w:trHeight w:val="765"/>
        </w:trPr>
        <w:tc>
          <w:tcPr>
            <w:tcW w:w="272" w:type="dxa"/>
            <w:tcBorders>
              <w:top w:val="nil"/>
              <w:bottom w:val="nil"/>
            </w:tcBorders>
            <w:shd w:val="clear" w:color="auto" w:fill="auto"/>
            <w:noWrap/>
            <w:vAlign w:val="center"/>
            <w:hideMark/>
          </w:tcPr>
          <w:p w:rsidR="009F3D5B" w:rsidRPr="00A473AE" w:rsidP="009F3D5B" w14:paraId="5765AB2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26436F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Facility Site Program System Code</w:t>
            </w:r>
          </w:p>
        </w:tc>
        <w:tc>
          <w:tcPr>
            <w:tcW w:w="720" w:type="dxa"/>
            <w:shd w:val="clear" w:color="auto" w:fill="auto"/>
            <w:noWrap/>
            <w:vAlign w:val="center"/>
            <w:hideMark/>
          </w:tcPr>
          <w:p w:rsidR="009F3D5B" w:rsidRPr="00A473AE" w:rsidP="009F3D5B" w14:paraId="099E3B6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165916B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72C9247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information management system which has responsibility for the data in a linked or interrelated information management system.  </w:t>
            </w:r>
            <w:r w:rsidRPr="00A473AE">
              <w:rPr>
                <w:rFonts w:eastAsia="Times New Roman" w:cstheme="minorHAnsi"/>
                <w:b/>
                <w:bCs/>
                <w:sz w:val="20"/>
                <w:szCs w:val="20"/>
              </w:rPr>
              <w:t>Required if reporting the Facility Site Identifier.</w:t>
            </w:r>
          </w:p>
        </w:tc>
      </w:tr>
      <w:tr w14:paraId="452EAE9D"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0D93EFC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F635AE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State And County FIPS Code</w:t>
            </w:r>
          </w:p>
        </w:tc>
        <w:tc>
          <w:tcPr>
            <w:tcW w:w="720" w:type="dxa"/>
            <w:shd w:val="clear" w:color="auto" w:fill="auto"/>
            <w:noWrap/>
            <w:vAlign w:val="center"/>
            <w:hideMark/>
          </w:tcPr>
          <w:p w:rsidR="009F3D5B" w:rsidRPr="00A473AE" w:rsidP="009F3D5B" w14:paraId="21A2F1B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031FA9F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(5)</w:t>
            </w:r>
          </w:p>
        </w:tc>
        <w:tc>
          <w:tcPr>
            <w:tcW w:w="4680" w:type="dxa"/>
            <w:shd w:val="clear" w:color="auto" w:fill="auto"/>
            <w:vAlign w:val="center"/>
            <w:hideMark/>
          </w:tcPr>
          <w:p w:rsidR="009F3D5B" w:rsidRPr="00A473AE" w:rsidP="009F3D5B" w14:paraId="70C809D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list is from FIPS Counties codes used for the identification of the Counties and County equivalents of the United States. </w:t>
            </w:r>
            <w:r w:rsidRPr="00A473AE">
              <w:rPr>
                <w:rFonts w:eastAsia="Times New Roman" w:cstheme="minorHAnsi"/>
                <w:b/>
                <w:bCs/>
                <w:sz w:val="20"/>
                <w:szCs w:val="20"/>
              </w:rPr>
              <w:t>Required if reporting agency is State.</w:t>
            </w:r>
          </w:p>
        </w:tc>
      </w:tr>
      <w:tr w14:paraId="5D7700C2"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2AED934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737E74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Tribal Code</w:t>
            </w:r>
          </w:p>
        </w:tc>
        <w:tc>
          <w:tcPr>
            <w:tcW w:w="720" w:type="dxa"/>
            <w:shd w:val="clear" w:color="auto" w:fill="auto"/>
            <w:noWrap/>
            <w:vAlign w:val="center"/>
            <w:hideMark/>
          </w:tcPr>
          <w:p w:rsidR="009F3D5B" w:rsidRPr="00A473AE" w:rsidP="009F3D5B" w14:paraId="36AF87F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0701245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(3)</w:t>
            </w:r>
          </w:p>
        </w:tc>
        <w:tc>
          <w:tcPr>
            <w:tcW w:w="4680" w:type="dxa"/>
            <w:shd w:val="clear" w:color="auto" w:fill="auto"/>
            <w:vAlign w:val="center"/>
            <w:hideMark/>
          </w:tcPr>
          <w:p w:rsidR="009F3D5B" w:rsidRPr="00A473AE" w:rsidP="009F3D5B" w14:paraId="51DB19B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American Indian Tribe or Alaskan Native entity.  </w:t>
            </w:r>
            <w:r w:rsidRPr="00A473AE">
              <w:rPr>
                <w:rFonts w:eastAsia="Times New Roman" w:cstheme="minorHAnsi"/>
                <w:b/>
                <w:bCs/>
                <w:sz w:val="20"/>
                <w:szCs w:val="20"/>
              </w:rPr>
              <w:t>Required if reporting agency is Tribal.</w:t>
            </w:r>
          </w:p>
        </w:tc>
      </w:tr>
      <w:tr w14:paraId="5327E872"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39650CE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4AD18D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State And Country FIPS Code</w:t>
            </w:r>
          </w:p>
        </w:tc>
        <w:tc>
          <w:tcPr>
            <w:tcW w:w="720" w:type="dxa"/>
            <w:shd w:val="clear" w:color="auto" w:fill="auto"/>
            <w:noWrap/>
            <w:vAlign w:val="center"/>
            <w:hideMark/>
          </w:tcPr>
          <w:p w:rsidR="009F3D5B" w:rsidRPr="00A473AE" w:rsidP="009F3D5B" w14:paraId="2F9ED3E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7B34696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(5)</w:t>
            </w:r>
          </w:p>
        </w:tc>
        <w:tc>
          <w:tcPr>
            <w:tcW w:w="4680" w:type="dxa"/>
            <w:shd w:val="clear" w:color="auto" w:fill="auto"/>
            <w:vAlign w:val="center"/>
            <w:hideMark/>
          </w:tcPr>
          <w:p w:rsidR="009F3D5B" w:rsidRPr="00A473AE" w:rsidP="009F3D5B" w14:paraId="24BBC95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a State and Country for States in Mexico and Provinces in Canada.  </w:t>
            </w:r>
            <w:r w:rsidRPr="00A473AE">
              <w:rPr>
                <w:rFonts w:eastAsia="Times New Roman" w:cstheme="minorHAnsi"/>
                <w:b/>
                <w:bCs/>
                <w:sz w:val="20"/>
                <w:szCs w:val="20"/>
              </w:rPr>
              <w:t>Required if reporting agency is Mexico or Canada.</w:t>
            </w:r>
          </w:p>
        </w:tc>
      </w:tr>
      <w:tr w14:paraId="52CF5B61"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3D0D2F1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3DD4386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Unit Identifier</w:t>
            </w:r>
          </w:p>
        </w:tc>
        <w:tc>
          <w:tcPr>
            <w:tcW w:w="720" w:type="dxa"/>
            <w:shd w:val="clear" w:color="auto" w:fill="auto"/>
            <w:noWrap/>
            <w:vAlign w:val="center"/>
            <w:hideMark/>
          </w:tcPr>
          <w:p w:rsidR="009F3D5B" w:rsidRPr="00A473AE" w:rsidP="009F3D5B" w14:paraId="1183D5D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09AEF1C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177DDE8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An identifier by which an element is referred to in another system.  </w:t>
            </w:r>
            <w:r w:rsidRPr="00A473AE">
              <w:rPr>
                <w:rFonts w:eastAsia="Times New Roman" w:cstheme="minorHAnsi"/>
                <w:b/>
                <w:bCs/>
                <w:sz w:val="20"/>
                <w:szCs w:val="20"/>
              </w:rPr>
              <w:t>Not required if reporting the EIS Unit Identifier.</w:t>
            </w:r>
          </w:p>
        </w:tc>
      </w:tr>
      <w:tr w14:paraId="4431035E" w14:textId="77777777" w:rsidTr="00D51C92">
        <w:tblPrEx>
          <w:tblW w:w="9625" w:type="dxa"/>
          <w:tblLayout w:type="fixed"/>
          <w:tblCellMar>
            <w:left w:w="72" w:type="dxa"/>
            <w:right w:w="72" w:type="dxa"/>
          </w:tblCellMar>
          <w:tblLook w:val="04A0"/>
        </w:tblPrEx>
        <w:trPr>
          <w:trHeight w:val="765"/>
        </w:trPr>
        <w:tc>
          <w:tcPr>
            <w:tcW w:w="272" w:type="dxa"/>
            <w:tcBorders>
              <w:top w:val="nil"/>
              <w:bottom w:val="nil"/>
            </w:tcBorders>
            <w:shd w:val="clear" w:color="auto" w:fill="auto"/>
            <w:noWrap/>
            <w:vAlign w:val="center"/>
            <w:hideMark/>
          </w:tcPr>
          <w:p w:rsidR="009F3D5B" w:rsidRPr="00A473AE" w:rsidP="009F3D5B" w14:paraId="77F16CC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03E6242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Unit Program System Code</w:t>
            </w:r>
          </w:p>
        </w:tc>
        <w:tc>
          <w:tcPr>
            <w:tcW w:w="720" w:type="dxa"/>
            <w:shd w:val="clear" w:color="auto" w:fill="auto"/>
            <w:noWrap/>
            <w:vAlign w:val="center"/>
            <w:hideMark/>
          </w:tcPr>
          <w:p w:rsidR="009F3D5B" w:rsidRPr="00A473AE" w:rsidP="009F3D5B" w14:paraId="2F04846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5B58B77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75832BB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information management system which has responsibility for the data in a linked or interrelated information management system.  </w:t>
            </w:r>
            <w:r w:rsidRPr="00A473AE">
              <w:rPr>
                <w:rFonts w:eastAsia="Times New Roman" w:cstheme="minorHAnsi"/>
                <w:b/>
                <w:bCs/>
                <w:sz w:val="20"/>
                <w:szCs w:val="20"/>
              </w:rPr>
              <w:t>Required if reporting the Unit Identifier.</w:t>
            </w:r>
          </w:p>
        </w:tc>
      </w:tr>
      <w:tr w14:paraId="56070B31"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275AF89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6800026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Emissions Process Identifier</w:t>
            </w:r>
          </w:p>
        </w:tc>
        <w:tc>
          <w:tcPr>
            <w:tcW w:w="720" w:type="dxa"/>
            <w:shd w:val="clear" w:color="auto" w:fill="auto"/>
            <w:noWrap/>
            <w:vAlign w:val="center"/>
            <w:hideMark/>
          </w:tcPr>
          <w:p w:rsidR="009F3D5B" w:rsidRPr="00A473AE" w:rsidP="009F3D5B" w14:paraId="6369678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5DB4DF9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7EF3476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An identifier by which an element is referred to in another system.  </w:t>
            </w:r>
            <w:r w:rsidRPr="00A473AE">
              <w:rPr>
                <w:rFonts w:eastAsia="Times New Roman" w:cstheme="minorHAnsi"/>
                <w:b/>
                <w:bCs/>
                <w:sz w:val="20"/>
                <w:szCs w:val="20"/>
              </w:rPr>
              <w:t>Not required if reporting the EIS Emission Process.</w:t>
            </w:r>
          </w:p>
        </w:tc>
      </w:tr>
      <w:tr w14:paraId="554155E3" w14:textId="77777777" w:rsidTr="00D51C92">
        <w:tblPrEx>
          <w:tblW w:w="9625" w:type="dxa"/>
          <w:tblLayout w:type="fixed"/>
          <w:tblCellMar>
            <w:left w:w="72" w:type="dxa"/>
            <w:right w:w="72" w:type="dxa"/>
          </w:tblCellMar>
          <w:tblLook w:val="04A0"/>
        </w:tblPrEx>
        <w:trPr>
          <w:trHeight w:val="765"/>
        </w:trPr>
        <w:tc>
          <w:tcPr>
            <w:tcW w:w="272" w:type="dxa"/>
            <w:tcBorders>
              <w:top w:val="nil"/>
              <w:bottom w:val="nil"/>
            </w:tcBorders>
            <w:shd w:val="clear" w:color="auto" w:fill="auto"/>
            <w:noWrap/>
            <w:vAlign w:val="center"/>
            <w:hideMark/>
          </w:tcPr>
          <w:p w:rsidR="009F3D5B" w:rsidRPr="00A473AE" w:rsidP="009F3D5B" w14:paraId="6745297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6353E1A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Process Program System Code</w:t>
            </w:r>
          </w:p>
        </w:tc>
        <w:tc>
          <w:tcPr>
            <w:tcW w:w="720" w:type="dxa"/>
            <w:shd w:val="clear" w:color="auto" w:fill="auto"/>
            <w:noWrap/>
            <w:vAlign w:val="center"/>
            <w:hideMark/>
          </w:tcPr>
          <w:p w:rsidR="009F3D5B" w:rsidRPr="00A473AE" w:rsidP="009F3D5B" w14:paraId="24051C2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73153B5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10923D2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information management system which has responsibility for the data in a linked or interrelated information management system. </w:t>
            </w:r>
            <w:r w:rsidRPr="00A473AE">
              <w:rPr>
                <w:rFonts w:eastAsia="Times New Roman" w:cstheme="minorHAnsi"/>
                <w:b/>
                <w:bCs/>
                <w:sz w:val="20"/>
                <w:szCs w:val="20"/>
              </w:rPr>
              <w:t xml:space="preserve"> Required if reporting the Emission Process Identifier.</w:t>
            </w:r>
          </w:p>
        </w:tc>
      </w:tr>
      <w:tr w14:paraId="0E1308C1"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4688D94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0B05582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EIS Facility Site Identifer</w:t>
            </w:r>
          </w:p>
        </w:tc>
        <w:tc>
          <w:tcPr>
            <w:tcW w:w="720" w:type="dxa"/>
            <w:shd w:val="clear" w:color="auto" w:fill="auto"/>
            <w:noWrap/>
            <w:vAlign w:val="center"/>
            <w:hideMark/>
          </w:tcPr>
          <w:p w:rsidR="009F3D5B" w:rsidRPr="00A473AE" w:rsidP="009F3D5B" w14:paraId="6712DF2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5A089E7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17B4CC6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An identifier by which the facility is referred to by the EIS.  </w:t>
            </w:r>
          </w:p>
        </w:tc>
      </w:tr>
      <w:tr w14:paraId="440C5CB7"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0B438C7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3970551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EIS Emission Unit Identifier</w:t>
            </w:r>
          </w:p>
        </w:tc>
        <w:tc>
          <w:tcPr>
            <w:tcW w:w="720" w:type="dxa"/>
            <w:shd w:val="clear" w:color="auto" w:fill="auto"/>
            <w:noWrap/>
            <w:vAlign w:val="center"/>
            <w:hideMark/>
          </w:tcPr>
          <w:p w:rsidR="009F3D5B" w:rsidRPr="00A473AE" w:rsidP="009F3D5B" w14:paraId="257E605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7C4236B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noWrap/>
            <w:vAlign w:val="center"/>
            <w:hideMark/>
          </w:tcPr>
          <w:p w:rsidR="009F3D5B" w:rsidRPr="00A473AE" w:rsidP="009F3D5B" w14:paraId="133A70F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An identifier by which the unit is referred to by the EIS.</w:t>
            </w:r>
          </w:p>
        </w:tc>
      </w:tr>
      <w:tr w14:paraId="701416CB"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294DC00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26CCCDC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EIS Emissions Process Identifier</w:t>
            </w:r>
          </w:p>
        </w:tc>
        <w:tc>
          <w:tcPr>
            <w:tcW w:w="720" w:type="dxa"/>
            <w:shd w:val="clear" w:color="auto" w:fill="auto"/>
            <w:noWrap/>
            <w:vAlign w:val="center"/>
            <w:hideMark/>
          </w:tcPr>
          <w:p w:rsidR="009F3D5B" w:rsidRPr="00A473AE" w:rsidP="009F3D5B" w14:paraId="19FFCB4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05251C5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7BBBD62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An identifier by which the process is referred to by the EIS</w:t>
            </w:r>
          </w:p>
        </w:tc>
      </w:tr>
      <w:tr w14:paraId="3B3A8A8A"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4DBB6E9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2A8E990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Reporting Period Type Code</w:t>
            </w:r>
          </w:p>
        </w:tc>
        <w:tc>
          <w:tcPr>
            <w:tcW w:w="720" w:type="dxa"/>
            <w:shd w:val="clear" w:color="auto" w:fill="auto"/>
            <w:noWrap/>
            <w:vAlign w:val="center"/>
            <w:hideMark/>
          </w:tcPr>
          <w:p w:rsidR="009F3D5B" w:rsidRPr="00A473AE" w:rsidP="009F3D5B" w14:paraId="3B90A8C2"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37A6FBC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1C170C2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The time period type for which emissions are reported.</w:t>
            </w:r>
          </w:p>
        </w:tc>
      </w:tr>
      <w:tr w14:paraId="0FA18727"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4FE19D7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D627CB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 Operating Type Code</w:t>
            </w:r>
          </w:p>
        </w:tc>
        <w:tc>
          <w:tcPr>
            <w:tcW w:w="720" w:type="dxa"/>
            <w:shd w:val="clear" w:color="auto" w:fill="auto"/>
            <w:noWrap/>
            <w:vAlign w:val="center"/>
            <w:hideMark/>
          </w:tcPr>
          <w:p w:rsidR="009F3D5B" w:rsidRPr="00A473AE" w:rsidP="009F3D5B" w14:paraId="6657C2A3"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4FD2C39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63A6C35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Code identifying the operating state for the emissions being reported.</w:t>
            </w:r>
          </w:p>
        </w:tc>
      </w:tr>
      <w:tr w14:paraId="00B1633B"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42CA97C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12D27A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Start Date</w:t>
            </w:r>
          </w:p>
        </w:tc>
        <w:tc>
          <w:tcPr>
            <w:tcW w:w="720" w:type="dxa"/>
            <w:shd w:val="clear" w:color="auto" w:fill="auto"/>
            <w:noWrap/>
            <w:vAlign w:val="center"/>
            <w:hideMark/>
          </w:tcPr>
          <w:p w:rsidR="009F3D5B" w:rsidRPr="00A473AE" w:rsidP="009F3D5B" w14:paraId="6C57D9C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014AC7D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Date (YYYYMMDD)</w:t>
            </w:r>
          </w:p>
        </w:tc>
        <w:tc>
          <w:tcPr>
            <w:tcW w:w="4680" w:type="dxa"/>
            <w:shd w:val="clear" w:color="auto" w:fill="auto"/>
            <w:vAlign w:val="center"/>
            <w:hideMark/>
          </w:tcPr>
          <w:p w:rsidR="009F3D5B" w:rsidRPr="00A473AE" w:rsidP="009F3D5B" w14:paraId="2CE24D0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date on which the reporting period began.  </w:t>
            </w:r>
            <w:r w:rsidRPr="00A473AE">
              <w:rPr>
                <w:rFonts w:eastAsia="Times New Roman" w:cstheme="minorHAnsi"/>
                <w:b/>
                <w:bCs/>
                <w:sz w:val="20"/>
                <w:szCs w:val="20"/>
              </w:rPr>
              <w:t>Applies to the reporting of episodic only.</w:t>
            </w:r>
            <w:r w:rsidRPr="00A473AE">
              <w:rPr>
                <w:rFonts w:eastAsia="Times New Roman" w:cstheme="minorHAnsi"/>
                <w:sz w:val="20"/>
                <w:szCs w:val="20"/>
              </w:rPr>
              <w:t xml:space="preserve">  </w:t>
            </w:r>
            <w:r w:rsidRPr="00A473AE">
              <w:rPr>
                <w:rFonts w:eastAsia="Times New Roman" w:cstheme="minorHAnsi"/>
                <w:b/>
                <w:bCs/>
                <w:sz w:val="20"/>
                <w:szCs w:val="20"/>
              </w:rPr>
              <w:t>Required if reporting episodic.</w:t>
            </w:r>
          </w:p>
        </w:tc>
      </w:tr>
      <w:tr w14:paraId="62DEEE24"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3038861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037C222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End Date</w:t>
            </w:r>
          </w:p>
        </w:tc>
        <w:tc>
          <w:tcPr>
            <w:tcW w:w="720" w:type="dxa"/>
            <w:shd w:val="clear" w:color="auto" w:fill="auto"/>
            <w:noWrap/>
            <w:vAlign w:val="center"/>
            <w:hideMark/>
          </w:tcPr>
          <w:p w:rsidR="009F3D5B" w:rsidRPr="00A473AE" w:rsidP="009F3D5B" w14:paraId="4C36924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64956C8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Date (YYYYMMDD)</w:t>
            </w:r>
          </w:p>
        </w:tc>
        <w:tc>
          <w:tcPr>
            <w:tcW w:w="4680" w:type="dxa"/>
            <w:shd w:val="clear" w:color="auto" w:fill="auto"/>
            <w:vAlign w:val="center"/>
            <w:hideMark/>
          </w:tcPr>
          <w:p w:rsidR="009F3D5B" w:rsidRPr="00A473AE" w:rsidP="009F3D5B" w14:paraId="53724C1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date on which the reporting period ended.  </w:t>
            </w:r>
            <w:r w:rsidRPr="00A473AE">
              <w:rPr>
                <w:rFonts w:eastAsia="Times New Roman" w:cstheme="minorHAnsi"/>
                <w:b/>
                <w:bCs/>
                <w:sz w:val="20"/>
                <w:szCs w:val="20"/>
              </w:rPr>
              <w:t>Applies to the reporting of episodic only.</w:t>
            </w:r>
            <w:r w:rsidRPr="00A473AE">
              <w:rPr>
                <w:rFonts w:eastAsia="Times New Roman" w:cstheme="minorHAnsi"/>
                <w:sz w:val="20"/>
                <w:szCs w:val="20"/>
              </w:rPr>
              <w:t xml:space="preserve">  </w:t>
            </w:r>
            <w:r w:rsidRPr="00A473AE">
              <w:rPr>
                <w:rFonts w:eastAsia="Times New Roman" w:cstheme="minorHAnsi"/>
                <w:b/>
                <w:bCs/>
                <w:sz w:val="20"/>
                <w:szCs w:val="20"/>
              </w:rPr>
              <w:t>Required if reporting episodic.</w:t>
            </w:r>
          </w:p>
        </w:tc>
      </w:tr>
      <w:tr w14:paraId="6D817142" w14:textId="77777777" w:rsidTr="00D51C92">
        <w:tblPrEx>
          <w:tblW w:w="9625" w:type="dxa"/>
          <w:tblLayout w:type="fixed"/>
          <w:tblCellMar>
            <w:left w:w="72" w:type="dxa"/>
            <w:right w:w="72" w:type="dxa"/>
          </w:tblCellMar>
          <w:tblLook w:val="04A0"/>
        </w:tblPrEx>
        <w:trPr>
          <w:trHeight w:val="765"/>
        </w:trPr>
        <w:tc>
          <w:tcPr>
            <w:tcW w:w="272" w:type="dxa"/>
            <w:tcBorders>
              <w:top w:val="nil"/>
              <w:bottom w:val="nil"/>
            </w:tcBorders>
            <w:shd w:val="clear" w:color="auto" w:fill="auto"/>
            <w:noWrap/>
            <w:vAlign w:val="center"/>
            <w:hideMark/>
          </w:tcPr>
          <w:p w:rsidR="009F3D5B" w:rsidRPr="00A473AE" w:rsidP="009F3D5B" w14:paraId="1D62D3B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360D7E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Calculation Parameter Type Code </w:t>
            </w:r>
          </w:p>
        </w:tc>
        <w:tc>
          <w:tcPr>
            <w:tcW w:w="720" w:type="dxa"/>
            <w:shd w:val="clear" w:color="auto" w:fill="auto"/>
            <w:noWrap/>
            <w:vAlign w:val="center"/>
            <w:hideMark/>
          </w:tcPr>
          <w:p w:rsidR="009F3D5B" w:rsidRPr="00A473AE" w:rsidP="009F3D5B" w14:paraId="6547197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73A81F8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13CE543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Code indicating whether the material measured is an input to the process, an output of the process or a static count (not a throughput). </w:t>
            </w:r>
            <w:r w:rsidRPr="00A473AE">
              <w:rPr>
                <w:rFonts w:eastAsia="Times New Roman" w:cstheme="minorHAnsi"/>
                <w:b/>
                <w:bCs/>
                <w:sz w:val="20"/>
                <w:szCs w:val="20"/>
              </w:rPr>
              <w:t xml:space="preserve"> Required if Calculation Parameter Value is reported.</w:t>
            </w:r>
          </w:p>
        </w:tc>
      </w:tr>
      <w:tr w14:paraId="6F6736C2"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19E2E26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3014FD0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Calculation Parameter Value</w:t>
            </w:r>
          </w:p>
        </w:tc>
        <w:tc>
          <w:tcPr>
            <w:tcW w:w="720" w:type="dxa"/>
            <w:shd w:val="clear" w:color="auto" w:fill="auto"/>
            <w:noWrap/>
            <w:vAlign w:val="center"/>
            <w:hideMark/>
          </w:tcPr>
          <w:p w:rsidR="009F3D5B" w:rsidRPr="00A473AE" w:rsidP="009F3D5B" w14:paraId="303B234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67C4FD5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Float (10)</w:t>
            </w:r>
          </w:p>
        </w:tc>
        <w:tc>
          <w:tcPr>
            <w:tcW w:w="4680" w:type="dxa"/>
            <w:shd w:val="clear" w:color="auto" w:fill="auto"/>
            <w:vAlign w:val="center"/>
            <w:hideMark/>
          </w:tcPr>
          <w:p w:rsidR="009F3D5B" w:rsidRPr="00A473AE" w:rsidP="009F3D5B" w14:paraId="0B379BF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Activity or throughput of the process for a given time period. </w:t>
            </w:r>
            <w:r w:rsidRPr="00A473AE">
              <w:rPr>
                <w:rFonts w:eastAsia="Times New Roman" w:cstheme="minorHAnsi"/>
                <w:b/>
                <w:bCs/>
                <w:sz w:val="20"/>
                <w:szCs w:val="20"/>
              </w:rPr>
              <w:t xml:space="preserve"> Maximum of 10 significant digits.</w:t>
            </w:r>
          </w:p>
        </w:tc>
      </w:tr>
      <w:tr w14:paraId="5141A61E"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65AC9D1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2A1496C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Calculation Parameter Unit of Measure </w:t>
            </w:r>
          </w:p>
        </w:tc>
        <w:tc>
          <w:tcPr>
            <w:tcW w:w="720" w:type="dxa"/>
            <w:shd w:val="clear" w:color="auto" w:fill="auto"/>
            <w:noWrap/>
            <w:vAlign w:val="center"/>
            <w:hideMark/>
          </w:tcPr>
          <w:p w:rsidR="009F3D5B" w:rsidRPr="00A473AE" w:rsidP="009F3D5B" w14:paraId="72E985C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03BDADD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1EC39BE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Code for the unit of measure for calculation parameter value.  </w:t>
            </w:r>
            <w:r w:rsidRPr="00A473AE">
              <w:rPr>
                <w:rFonts w:eastAsia="Times New Roman" w:cstheme="minorHAnsi"/>
                <w:b/>
                <w:bCs/>
                <w:sz w:val="20"/>
                <w:szCs w:val="20"/>
              </w:rPr>
              <w:t>Required if Calculation Parameter Value is reported.</w:t>
            </w:r>
          </w:p>
        </w:tc>
      </w:tr>
      <w:tr w14:paraId="500F9DA0"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5E8EB0A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231AE14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Calculation Material Code </w:t>
            </w:r>
          </w:p>
        </w:tc>
        <w:tc>
          <w:tcPr>
            <w:tcW w:w="720" w:type="dxa"/>
            <w:shd w:val="clear" w:color="auto" w:fill="auto"/>
            <w:noWrap/>
            <w:vAlign w:val="center"/>
            <w:hideMark/>
          </w:tcPr>
          <w:p w:rsidR="009F3D5B" w:rsidRPr="00A473AE" w:rsidP="009F3D5B" w14:paraId="594099D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1E5A800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10EF86B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Code for material or fuel processed.  </w:t>
            </w:r>
            <w:r w:rsidRPr="00A473AE">
              <w:rPr>
                <w:rFonts w:eastAsia="Times New Roman" w:cstheme="minorHAnsi"/>
                <w:b/>
                <w:bCs/>
                <w:sz w:val="20"/>
                <w:szCs w:val="20"/>
              </w:rPr>
              <w:t>Required if Calculation Parameter Value is reported.</w:t>
            </w:r>
          </w:p>
        </w:tc>
      </w:tr>
      <w:tr w14:paraId="34270DFB"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021EF51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8AD57C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Calculation Data Year</w:t>
            </w:r>
          </w:p>
        </w:tc>
        <w:tc>
          <w:tcPr>
            <w:tcW w:w="720" w:type="dxa"/>
            <w:shd w:val="clear" w:color="auto" w:fill="auto"/>
            <w:noWrap/>
            <w:vAlign w:val="center"/>
            <w:hideMark/>
          </w:tcPr>
          <w:p w:rsidR="009F3D5B" w:rsidRPr="00A473AE" w:rsidP="009F3D5B" w14:paraId="2D0C969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56FA7CB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Integer (4)</w:t>
            </w:r>
          </w:p>
        </w:tc>
        <w:tc>
          <w:tcPr>
            <w:tcW w:w="4680" w:type="dxa"/>
            <w:shd w:val="clear" w:color="auto" w:fill="auto"/>
            <w:vAlign w:val="center"/>
            <w:hideMark/>
          </w:tcPr>
          <w:p w:rsidR="009F3D5B" w:rsidRPr="00A473AE" w:rsidP="009F3D5B" w14:paraId="628F727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actual year represented by the data if it is different from the emissions year. </w:t>
            </w:r>
            <w:r w:rsidRPr="00A473AE">
              <w:rPr>
                <w:rFonts w:eastAsia="Times New Roman" w:cstheme="minorHAnsi"/>
                <w:b/>
                <w:bCs/>
                <w:sz w:val="20"/>
                <w:szCs w:val="20"/>
              </w:rPr>
              <w:t>Format - YYYY.  Must be between 1900 and 2050.</w:t>
            </w:r>
          </w:p>
        </w:tc>
      </w:tr>
      <w:tr w14:paraId="3E5E1288"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59502C5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3C24E3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Calculation Data Source</w:t>
            </w:r>
          </w:p>
        </w:tc>
        <w:tc>
          <w:tcPr>
            <w:tcW w:w="720" w:type="dxa"/>
            <w:shd w:val="clear" w:color="auto" w:fill="auto"/>
            <w:noWrap/>
            <w:vAlign w:val="center"/>
            <w:hideMark/>
          </w:tcPr>
          <w:p w:rsidR="009F3D5B" w:rsidRPr="00A473AE" w:rsidP="009F3D5B" w14:paraId="003E6AF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759981C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(100)</w:t>
            </w:r>
          </w:p>
        </w:tc>
        <w:tc>
          <w:tcPr>
            <w:tcW w:w="4680" w:type="dxa"/>
            <w:shd w:val="clear" w:color="auto" w:fill="auto"/>
            <w:vAlign w:val="center"/>
            <w:hideMark/>
          </w:tcPr>
          <w:p w:rsidR="009F3D5B" w:rsidRPr="00A473AE" w:rsidP="009F3D5B" w14:paraId="1D14B48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The source of the data used.</w:t>
            </w:r>
          </w:p>
        </w:tc>
      </w:tr>
      <w:tr w14:paraId="29F80346" w14:textId="77777777" w:rsidTr="00D51C92">
        <w:tblPrEx>
          <w:tblW w:w="9625" w:type="dxa"/>
          <w:tblLayout w:type="fixed"/>
          <w:tblCellMar>
            <w:left w:w="72" w:type="dxa"/>
            <w:right w:w="72" w:type="dxa"/>
          </w:tblCellMar>
          <w:tblLook w:val="04A0"/>
        </w:tblPrEx>
        <w:trPr>
          <w:trHeight w:val="255"/>
        </w:trPr>
        <w:tc>
          <w:tcPr>
            <w:tcW w:w="272" w:type="dxa"/>
            <w:tcBorders>
              <w:top w:val="nil"/>
            </w:tcBorders>
            <w:shd w:val="clear" w:color="auto" w:fill="auto"/>
            <w:noWrap/>
            <w:vAlign w:val="center"/>
            <w:hideMark/>
          </w:tcPr>
          <w:p w:rsidR="009F3D5B" w:rsidRPr="00A473AE" w:rsidP="009F3D5B" w14:paraId="39F9B86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3C2549A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Reporting Period Comment</w:t>
            </w:r>
          </w:p>
        </w:tc>
        <w:tc>
          <w:tcPr>
            <w:tcW w:w="720" w:type="dxa"/>
            <w:shd w:val="clear" w:color="auto" w:fill="auto"/>
            <w:noWrap/>
            <w:vAlign w:val="center"/>
            <w:hideMark/>
          </w:tcPr>
          <w:p w:rsidR="009F3D5B" w:rsidRPr="00A473AE" w:rsidP="009F3D5B" w14:paraId="7D88330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6D1ABB2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(400)</w:t>
            </w:r>
          </w:p>
        </w:tc>
        <w:tc>
          <w:tcPr>
            <w:tcW w:w="4680" w:type="dxa"/>
            <w:shd w:val="clear" w:color="auto" w:fill="auto"/>
            <w:vAlign w:val="center"/>
            <w:hideMark/>
          </w:tcPr>
          <w:p w:rsidR="009F3D5B" w:rsidRPr="00A473AE" w:rsidP="009F3D5B" w14:paraId="358AD41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Any comments regarding the reporting period.</w:t>
            </w:r>
          </w:p>
        </w:tc>
      </w:tr>
      <w:tr w14:paraId="04A65827" w14:textId="77777777" w:rsidTr="00D51C92">
        <w:tblPrEx>
          <w:tblW w:w="9625" w:type="dxa"/>
          <w:tblLayout w:type="fixed"/>
          <w:tblCellMar>
            <w:left w:w="72" w:type="dxa"/>
            <w:right w:w="72" w:type="dxa"/>
          </w:tblCellMar>
          <w:tblLook w:val="04A0"/>
        </w:tblPrEx>
        <w:trPr>
          <w:trHeight w:val="372"/>
        </w:trPr>
        <w:tc>
          <w:tcPr>
            <w:tcW w:w="2785" w:type="dxa"/>
            <w:gridSpan w:val="2"/>
            <w:shd w:val="clear" w:color="auto" w:fill="E7E6E6" w:themeFill="background2"/>
            <w:noWrap/>
            <w:vAlign w:val="center"/>
            <w:hideMark/>
          </w:tcPr>
          <w:p w:rsidR="009F3D5B" w:rsidRPr="00A473AE" w:rsidP="009F3D5B" w14:paraId="7C5195CC"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OperatingDetails</w:t>
            </w:r>
          </w:p>
        </w:tc>
        <w:tc>
          <w:tcPr>
            <w:tcW w:w="720" w:type="dxa"/>
            <w:shd w:val="clear" w:color="auto" w:fill="E7E6E6" w:themeFill="background2"/>
            <w:noWrap/>
            <w:vAlign w:val="center"/>
            <w:hideMark/>
          </w:tcPr>
          <w:p w:rsidR="009F3D5B" w:rsidRPr="00A473AE" w:rsidP="009F3D5B" w14:paraId="60ECA48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E7E6E6" w:themeFill="background2"/>
            <w:noWrap/>
            <w:vAlign w:val="center"/>
            <w:hideMark/>
          </w:tcPr>
          <w:p w:rsidR="009F3D5B" w:rsidRPr="00A473AE" w:rsidP="009F3D5B" w14:paraId="71718F5C" w14:textId="77777777">
            <w:pPr>
              <w:spacing w:after="0" w:line="240" w:lineRule="auto"/>
              <w:ind w:firstLine="0"/>
              <w:rPr>
                <w:rFonts w:eastAsia="Times New Roman" w:cstheme="minorHAnsi"/>
                <w:i/>
                <w:iCs/>
                <w:sz w:val="20"/>
                <w:szCs w:val="20"/>
              </w:rPr>
            </w:pPr>
            <w:r w:rsidRPr="00A473AE">
              <w:rPr>
                <w:rFonts w:eastAsia="Times New Roman" w:cstheme="minorHAnsi"/>
                <w:i/>
                <w:iCs/>
                <w:sz w:val="20"/>
                <w:szCs w:val="20"/>
              </w:rPr>
              <w:t> </w:t>
            </w:r>
          </w:p>
        </w:tc>
        <w:tc>
          <w:tcPr>
            <w:tcW w:w="4680" w:type="dxa"/>
            <w:shd w:val="clear" w:color="auto" w:fill="E7E6E6" w:themeFill="background2"/>
            <w:vAlign w:val="center"/>
            <w:hideMark/>
          </w:tcPr>
          <w:p w:rsidR="009F3D5B" w:rsidRPr="00A473AE" w:rsidP="009F3D5B" w14:paraId="2C95A9F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Identifies the typical operating schedule for the process during the reporting period.  </w:t>
            </w:r>
          </w:p>
        </w:tc>
      </w:tr>
      <w:tr w14:paraId="1EA4A531" w14:textId="77777777" w:rsidTr="00D51C92">
        <w:tblPrEx>
          <w:tblW w:w="9625" w:type="dxa"/>
          <w:tblLayout w:type="fixed"/>
          <w:tblCellMar>
            <w:left w:w="72" w:type="dxa"/>
            <w:right w:w="72" w:type="dxa"/>
          </w:tblCellMar>
          <w:tblLook w:val="04A0"/>
        </w:tblPrEx>
        <w:trPr>
          <w:trHeight w:val="510"/>
        </w:trPr>
        <w:tc>
          <w:tcPr>
            <w:tcW w:w="272" w:type="dxa"/>
            <w:tcBorders>
              <w:bottom w:val="nil"/>
            </w:tcBorders>
            <w:shd w:val="clear" w:color="auto" w:fill="auto"/>
            <w:noWrap/>
            <w:vAlign w:val="center"/>
            <w:hideMark/>
          </w:tcPr>
          <w:p w:rsidR="009F3D5B" w:rsidRPr="00A473AE" w:rsidP="009F3D5B" w14:paraId="7C90877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4FA9BC0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Facility Site Identifier</w:t>
            </w:r>
          </w:p>
        </w:tc>
        <w:tc>
          <w:tcPr>
            <w:tcW w:w="720" w:type="dxa"/>
            <w:shd w:val="clear" w:color="auto" w:fill="auto"/>
            <w:noWrap/>
            <w:vAlign w:val="center"/>
            <w:hideMark/>
          </w:tcPr>
          <w:p w:rsidR="009F3D5B" w:rsidRPr="00A473AE" w:rsidP="009F3D5B" w14:paraId="3D9ED2E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110E900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76B87D1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An identifier by which the facility site is referred to by a system.  </w:t>
            </w:r>
            <w:r w:rsidRPr="00A473AE">
              <w:rPr>
                <w:rFonts w:eastAsia="Times New Roman" w:cstheme="minorHAnsi"/>
                <w:b/>
                <w:bCs/>
                <w:sz w:val="20"/>
                <w:szCs w:val="20"/>
              </w:rPr>
              <w:t>Not required if reporting the EIS Facility Identifier.</w:t>
            </w:r>
          </w:p>
        </w:tc>
      </w:tr>
      <w:tr w14:paraId="2D6F0EAB" w14:textId="77777777" w:rsidTr="00D51C92">
        <w:tblPrEx>
          <w:tblW w:w="9625" w:type="dxa"/>
          <w:tblLayout w:type="fixed"/>
          <w:tblCellMar>
            <w:left w:w="72" w:type="dxa"/>
            <w:right w:w="72" w:type="dxa"/>
          </w:tblCellMar>
          <w:tblLook w:val="04A0"/>
        </w:tblPrEx>
        <w:trPr>
          <w:trHeight w:val="765"/>
        </w:trPr>
        <w:tc>
          <w:tcPr>
            <w:tcW w:w="272" w:type="dxa"/>
            <w:tcBorders>
              <w:top w:val="nil"/>
              <w:bottom w:val="nil"/>
            </w:tcBorders>
            <w:shd w:val="clear" w:color="auto" w:fill="auto"/>
            <w:noWrap/>
            <w:vAlign w:val="center"/>
            <w:hideMark/>
          </w:tcPr>
          <w:p w:rsidR="009F3D5B" w:rsidRPr="00A473AE" w:rsidP="009F3D5B" w14:paraId="2D6212C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26765AA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Facility Site Program System Code</w:t>
            </w:r>
          </w:p>
        </w:tc>
        <w:tc>
          <w:tcPr>
            <w:tcW w:w="720" w:type="dxa"/>
            <w:shd w:val="clear" w:color="auto" w:fill="auto"/>
            <w:noWrap/>
            <w:vAlign w:val="center"/>
            <w:hideMark/>
          </w:tcPr>
          <w:p w:rsidR="009F3D5B" w:rsidRPr="00A473AE" w:rsidP="009F3D5B" w14:paraId="258122D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66219DD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32B0385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information management system which has responsibility for the data in a linked or interrelated information management system.  </w:t>
            </w:r>
            <w:r w:rsidRPr="00A473AE">
              <w:rPr>
                <w:rFonts w:eastAsia="Times New Roman" w:cstheme="minorHAnsi"/>
                <w:b/>
                <w:bCs/>
                <w:sz w:val="20"/>
                <w:szCs w:val="20"/>
              </w:rPr>
              <w:t>Required if reporting the Facility Site Identifier.</w:t>
            </w:r>
          </w:p>
        </w:tc>
      </w:tr>
      <w:tr w14:paraId="3B9D776E"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1892898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D51C92" w14:paraId="48B26D29" w14:textId="77777777">
            <w:pPr>
              <w:keepLines/>
              <w:spacing w:after="0" w:line="240" w:lineRule="auto"/>
              <w:ind w:firstLine="0"/>
              <w:rPr>
                <w:rFonts w:eastAsia="Times New Roman" w:cstheme="minorHAnsi"/>
                <w:sz w:val="20"/>
                <w:szCs w:val="20"/>
              </w:rPr>
            </w:pPr>
            <w:r w:rsidRPr="00A473AE">
              <w:rPr>
                <w:rFonts w:eastAsia="Times New Roman" w:cstheme="minorHAnsi"/>
                <w:sz w:val="20"/>
                <w:szCs w:val="20"/>
              </w:rPr>
              <w:t>State And County FIPS Code</w:t>
            </w:r>
          </w:p>
        </w:tc>
        <w:tc>
          <w:tcPr>
            <w:tcW w:w="720" w:type="dxa"/>
            <w:shd w:val="clear" w:color="auto" w:fill="auto"/>
            <w:noWrap/>
            <w:vAlign w:val="center"/>
            <w:hideMark/>
          </w:tcPr>
          <w:p w:rsidR="009F3D5B" w:rsidRPr="00A473AE" w:rsidP="00D51C92" w14:paraId="0012A06E" w14:textId="77777777">
            <w:pPr>
              <w:keepLines/>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D51C92" w14:paraId="65A149F7" w14:textId="77777777">
            <w:pPr>
              <w:keepLines/>
              <w:spacing w:after="0" w:line="240" w:lineRule="auto"/>
              <w:ind w:firstLine="0"/>
              <w:rPr>
                <w:rFonts w:eastAsia="Times New Roman" w:cstheme="minorHAnsi"/>
                <w:sz w:val="20"/>
                <w:szCs w:val="20"/>
              </w:rPr>
            </w:pPr>
            <w:r w:rsidRPr="00A473AE">
              <w:rPr>
                <w:rFonts w:eastAsia="Times New Roman" w:cstheme="minorHAnsi"/>
                <w:sz w:val="20"/>
                <w:szCs w:val="20"/>
              </w:rPr>
              <w:t>Character (5)</w:t>
            </w:r>
          </w:p>
        </w:tc>
        <w:tc>
          <w:tcPr>
            <w:tcW w:w="4680" w:type="dxa"/>
            <w:shd w:val="clear" w:color="auto" w:fill="auto"/>
            <w:vAlign w:val="center"/>
            <w:hideMark/>
          </w:tcPr>
          <w:p w:rsidR="009F3D5B" w:rsidRPr="00A473AE" w:rsidP="00D51C92" w14:paraId="779F76CC" w14:textId="77777777">
            <w:pPr>
              <w:keepLines/>
              <w:spacing w:after="0" w:line="240" w:lineRule="auto"/>
              <w:ind w:firstLine="0"/>
              <w:rPr>
                <w:rFonts w:eastAsia="Times New Roman" w:cstheme="minorHAnsi"/>
                <w:sz w:val="20"/>
                <w:szCs w:val="20"/>
              </w:rPr>
            </w:pPr>
            <w:r w:rsidRPr="00A473AE">
              <w:rPr>
                <w:rFonts w:eastAsia="Times New Roman" w:cstheme="minorHAnsi"/>
                <w:sz w:val="20"/>
                <w:szCs w:val="20"/>
              </w:rPr>
              <w:t xml:space="preserve">The list is from FIPS Counties codes used for the identification of the Counties and County equivalents of the United States. </w:t>
            </w:r>
            <w:r w:rsidRPr="00A473AE">
              <w:rPr>
                <w:rFonts w:eastAsia="Times New Roman" w:cstheme="minorHAnsi"/>
                <w:b/>
                <w:bCs/>
                <w:sz w:val="20"/>
                <w:szCs w:val="20"/>
              </w:rPr>
              <w:t>Required if reporting agency is State.</w:t>
            </w:r>
          </w:p>
        </w:tc>
      </w:tr>
      <w:tr w14:paraId="4083D48B"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22FB929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2833D70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Tribal Code</w:t>
            </w:r>
          </w:p>
        </w:tc>
        <w:tc>
          <w:tcPr>
            <w:tcW w:w="720" w:type="dxa"/>
            <w:shd w:val="clear" w:color="auto" w:fill="auto"/>
            <w:noWrap/>
            <w:vAlign w:val="center"/>
            <w:hideMark/>
          </w:tcPr>
          <w:p w:rsidR="009F3D5B" w:rsidRPr="00A473AE" w:rsidP="009F3D5B" w14:paraId="67CD843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5255BC7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(3)</w:t>
            </w:r>
          </w:p>
        </w:tc>
        <w:tc>
          <w:tcPr>
            <w:tcW w:w="4680" w:type="dxa"/>
            <w:shd w:val="clear" w:color="auto" w:fill="auto"/>
            <w:vAlign w:val="center"/>
            <w:hideMark/>
          </w:tcPr>
          <w:p w:rsidR="009F3D5B" w:rsidRPr="00A473AE" w:rsidP="009F3D5B" w14:paraId="3E2C31E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American Indian Tribe or Alaskan Native entity.  </w:t>
            </w:r>
            <w:r w:rsidRPr="00A473AE">
              <w:rPr>
                <w:rFonts w:eastAsia="Times New Roman" w:cstheme="minorHAnsi"/>
                <w:b/>
                <w:bCs/>
                <w:sz w:val="20"/>
                <w:szCs w:val="20"/>
              </w:rPr>
              <w:t>Required if reporting agency is Tribal.</w:t>
            </w:r>
          </w:p>
        </w:tc>
      </w:tr>
      <w:tr w14:paraId="11D8C7AC"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1C7DBFF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F3A876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State And Country FIPS Code</w:t>
            </w:r>
          </w:p>
        </w:tc>
        <w:tc>
          <w:tcPr>
            <w:tcW w:w="720" w:type="dxa"/>
            <w:shd w:val="clear" w:color="auto" w:fill="auto"/>
            <w:noWrap/>
            <w:vAlign w:val="center"/>
            <w:hideMark/>
          </w:tcPr>
          <w:p w:rsidR="009F3D5B" w:rsidRPr="00A473AE" w:rsidP="009F3D5B" w14:paraId="2368588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7517EC2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(5)</w:t>
            </w:r>
          </w:p>
        </w:tc>
        <w:tc>
          <w:tcPr>
            <w:tcW w:w="4680" w:type="dxa"/>
            <w:shd w:val="clear" w:color="auto" w:fill="auto"/>
            <w:vAlign w:val="center"/>
            <w:hideMark/>
          </w:tcPr>
          <w:p w:rsidR="009F3D5B" w:rsidRPr="00A473AE" w:rsidP="009F3D5B" w14:paraId="31CC9E1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a State and Country for States in Mexico and Provinces in Canada.  </w:t>
            </w:r>
            <w:r w:rsidRPr="00A473AE">
              <w:rPr>
                <w:rFonts w:eastAsia="Times New Roman" w:cstheme="minorHAnsi"/>
                <w:b/>
                <w:bCs/>
                <w:sz w:val="20"/>
                <w:szCs w:val="20"/>
              </w:rPr>
              <w:t>Required if reporting agency is Mexico or Canada.</w:t>
            </w:r>
          </w:p>
        </w:tc>
      </w:tr>
      <w:tr w14:paraId="5B22ABAD"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4470CEA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36B3B25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Unit Identifier</w:t>
            </w:r>
          </w:p>
        </w:tc>
        <w:tc>
          <w:tcPr>
            <w:tcW w:w="720" w:type="dxa"/>
            <w:shd w:val="clear" w:color="auto" w:fill="auto"/>
            <w:noWrap/>
            <w:vAlign w:val="center"/>
            <w:hideMark/>
          </w:tcPr>
          <w:p w:rsidR="009F3D5B" w:rsidRPr="00A473AE" w:rsidP="009F3D5B" w14:paraId="26CE2BE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4E77AE9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60709C2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An identifier by which an element is referred to in another system.  </w:t>
            </w:r>
            <w:r w:rsidRPr="00A473AE">
              <w:rPr>
                <w:rFonts w:eastAsia="Times New Roman" w:cstheme="minorHAnsi"/>
                <w:b/>
                <w:bCs/>
                <w:sz w:val="20"/>
                <w:szCs w:val="20"/>
              </w:rPr>
              <w:t>Not required if reporting the EIS Unit Identifier.</w:t>
            </w:r>
          </w:p>
        </w:tc>
      </w:tr>
      <w:tr w14:paraId="78C866D4" w14:textId="77777777" w:rsidTr="00D51C92">
        <w:tblPrEx>
          <w:tblW w:w="9625" w:type="dxa"/>
          <w:tblLayout w:type="fixed"/>
          <w:tblCellMar>
            <w:left w:w="72" w:type="dxa"/>
            <w:right w:w="72" w:type="dxa"/>
          </w:tblCellMar>
          <w:tblLook w:val="04A0"/>
        </w:tblPrEx>
        <w:trPr>
          <w:trHeight w:val="765"/>
        </w:trPr>
        <w:tc>
          <w:tcPr>
            <w:tcW w:w="272" w:type="dxa"/>
            <w:tcBorders>
              <w:top w:val="nil"/>
              <w:bottom w:val="nil"/>
            </w:tcBorders>
            <w:shd w:val="clear" w:color="auto" w:fill="auto"/>
            <w:noWrap/>
            <w:vAlign w:val="center"/>
            <w:hideMark/>
          </w:tcPr>
          <w:p w:rsidR="009F3D5B" w:rsidRPr="00A473AE" w:rsidP="009F3D5B" w14:paraId="5C20F83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7DE62A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Unit Program System Code</w:t>
            </w:r>
          </w:p>
        </w:tc>
        <w:tc>
          <w:tcPr>
            <w:tcW w:w="720" w:type="dxa"/>
            <w:shd w:val="clear" w:color="auto" w:fill="auto"/>
            <w:noWrap/>
            <w:vAlign w:val="center"/>
            <w:hideMark/>
          </w:tcPr>
          <w:p w:rsidR="009F3D5B" w:rsidRPr="00A473AE" w:rsidP="009F3D5B" w14:paraId="297BFF0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14F49A2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06C96F8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information management system which has responsibility for the data in a linked or interrelated information management system.  </w:t>
            </w:r>
            <w:r w:rsidRPr="00A473AE">
              <w:rPr>
                <w:rFonts w:eastAsia="Times New Roman" w:cstheme="minorHAnsi"/>
                <w:b/>
                <w:bCs/>
                <w:sz w:val="20"/>
                <w:szCs w:val="20"/>
              </w:rPr>
              <w:t>Required if reporting the Unit Identifier.</w:t>
            </w:r>
          </w:p>
        </w:tc>
      </w:tr>
      <w:tr w14:paraId="21144B28"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3B1DDC9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03A42CD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Emissions Process Identifier</w:t>
            </w:r>
          </w:p>
        </w:tc>
        <w:tc>
          <w:tcPr>
            <w:tcW w:w="720" w:type="dxa"/>
            <w:shd w:val="clear" w:color="auto" w:fill="auto"/>
            <w:noWrap/>
            <w:vAlign w:val="center"/>
            <w:hideMark/>
          </w:tcPr>
          <w:p w:rsidR="009F3D5B" w:rsidRPr="00A473AE" w:rsidP="009F3D5B" w14:paraId="4C59702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1E31450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6332708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An identifier by which an element is referred to in another system.  </w:t>
            </w:r>
            <w:r w:rsidRPr="00A473AE">
              <w:rPr>
                <w:rFonts w:eastAsia="Times New Roman" w:cstheme="minorHAnsi"/>
                <w:b/>
                <w:bCs/>
                <w:sz w:val="20"/>
                <w:szCs w:val="20"/>
              </w:rPr>
              <w:t>Not required if reporting the EIS Emission Process.</w:t>
            </w:r>
          </w:p>
        </w:tc>
      </w:tr>
      <w:tr w14:paraId="6963F71A" w14:textId="77777777" w:rsidTr="00D51C92">
        <w:tblPrEx>
          <w:tblW w:w="9625" w:type="dxa"/>
          <w:tblLayout w:type="fixed"/>
          <w:tblCellMar>
            <w:left w:w="72" w:type="dxa"/>
            <w:right w:w="72" w:type="dxa"/>
          </w:tblCellMar>
          <w:tblLook w:val="04A0"/>
        </w:tblPrEx>
        <w:trPr>
          <w:trHeight w:val="765"/>
        </w:trPr>
        <w:tc>
          <w:tcPr>
            <w:tcW w:w="272" w:type="dxa"/>
            <w:tcBorders>
              <w:top w:val="nil"/>
              <w:bottom w:val="nil"/>
            </w:tcBorders>
            <w:shd w:val="clear" w:color="auto" w:fill="auto"/>
            <w:noWrap/>
            <w:vAlign w:val="center"/>
            <w:hideMark/>
          </w:tcPr>
          <w:p w:rsidR="009F3D5B" w:rsidRPr="00A473AE" w:rsidP="009F3D5B" w14:paraId="2293FC0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2238386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Process Program System Code</w:t>
            </w:r>
          </w:p>
        </w:tc>
        <w:tc>
          <w:tcPr>
            <w:tcW w:w="720" w:type="dxa"/>
            <w:shd w:val="clear" w:color="auto" w:fill="auto"/>
            <w:noWrap/>
            <w:vAlign w:val="center"/>
            <w:hideMark/>
          </w:tcPr>
          <w:p w:rsidR="009F3D5B" w:rsidRPr="00A473AE" w:rsidP="009F3D5B" w14:paraId="61D80F5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38D28E7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00AF8A9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information management system which has responsibility for the data in a linked or interrelated information management system. </w:t>
            </w:r>
            <w:r w:rsidRPr="00A473AE">
              <w:rPr>
                <w:rFonts w:eastAsia="Times New Roman" w:cstheme="minorHAnsi"/>
                <w:b/>
                <w:bCs/>
                <w:sz w:val="20"/>
                <w:szCs w:val="20"/>
              </w:rPr>
              <w:t xml:space="preserve"> Required if reporting the Emission Process Identifier.</w:t>
            </w:r>
          </w:p>
        </w:tc>
      </w:tr>
      <w:tr w14:paraId="636ED7CF"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3B0B882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4472E7B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EIS Facility Site Identifer</w:t>
            </w:r>
          </w:p>
        </w:tc>
        <w:tc>
          <w:tcPr>
            <w:tcW w:w="720" w:type="dxa"/>
            <w:shd w:val="clear" w:color="auto" w:fill="auto"/>
            <w:noWrap/>
            <w:vAlign w:val="center"/>
            <w:hideMark/>
          </w:tcPr>
          <w:p w:rsidR="009F3D5B" w:rsidRPr="00A473AE" w:rsidP="009F3D5B" w14:paraId="0730C72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7555E5C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7B5E159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An identifier by which the facility is referred to by the EIS.  </w:t>
            </w:r>
          </w:p>
        </w:tc>
      </w:tr>
      <w:tr w14:paraId="149DAA9A"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2E5A029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4E21D49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EIS Emission Unit Identifier</w:t>
            </w:r>
          </w:p>
        </w:tc>
        <w:tc>
          <w:tcPr>
            <w:tcW w:w="720" w:type="dxa"/>
            <w:shd w:val="clear" w:color="auto" w:fill="auto"/>
            <w:noWrap/>
            <w:vAlign w:val="center"/>
            <w:hideMark/>
          </w:tcPr>
          <w:p w:rsidR="009F3D5B" w:rsidRPr="00A473AE" w:rsidP="009F3D5B" w14:paraId="02E4684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0F80A4E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noWrap/>
            <w:vAlign w:val="center"/>
            <w:hideMark/>
          </w:tcPr>
          <w:p w:rsidR="009F3D5B" w:rsidRPr="00A473AE" w:rsidP="009F3D5B" w14:paraId="55435EE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An identifier by which the unit is referred to by the EIS.</w:t>
            </w:r>
          </w:p>
        </w:tc>
      </w:tr>
      <w:tr w14:paraId="0F378A97"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7FA69D2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35E6C3E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EIS Emissions Process Identifier</w:t>
            </w:r>
          </w:p>
        </w:tc>
        <w:tc>
          <w:tcPr>
            <w:tcW w:w="720" w:type="dxa"/>
            <w:shd w:val="clear" w:color="auto" w:fill="auto"/>
            <w:noWrap/>
            <w:vAlign w:val="center"/>
            <w:hideMark/>
          </w:tcPr>
          <w:p w:rsidR="009F3D5B" w:rsidRPr="00A473AE" w:rsidP="009F3D5B" w14:paraId="70F5F7F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27378FE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19989FC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An identifier by which the process is referred to by the EIS</w:t>
            </w:r>
          </w:p>
        </w:tc>
      </w:tr>
      <w:tr w14:paraId="06BD0AE2"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60CC73C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E82B0F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Reporting Period Type Code</w:t>
            </w:r>
          </w:p>
        </w:tc>
        <w:tc>
          <w:tcPr>
            <w:tcW w:w="720" w:type="dxa"/>
            <w:shd w:val="clear" w:color="auto" w:fill="auto"/>
            <w:noWrap/>
            <w:vAlign w:val="center"/>
            <w:hideMark/>
          </w:tcPr>
          <w:p w:rsidR="009F3D5B" w:rsidRPr="00A473AE" w:rsidP="009F3D5B" w14:paraId="16CB2655"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0A8A4C5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76A0828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The time period type for which emissions are reported.</w:t>
            </w:r>
          </w:p>
        </w:tc>
      </w:tr>
      <w:tr w14:paraId="32179FDA"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1D57214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32A525F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 Operating Type Code</w:t>
            </w:r>
          </w:p>
        </w:tc>
        <w:tc>
          <w:tcPr>
            <w:tcW w:w="720" w:type="dxa"/>
            <w:shd w:val="clear" w:color="auto" w:fill="auto"/>
            <w:noWrap/>
            <w:vAlign w:val="center"/>
            <w:hideMark/>
          </w:tcPr>
          <w:p w:rsidR="009F3D5B" w:rsidRPr="00A473AE" w:rsidP="009F3D5B" w14:paraId="04AF62C2"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576C6C0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7578B07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Code identifying the operating state for the emissions being reported.</w:t>
            </w:r>
          </w:p>
        </w:tc>
      </w:tr>
      <w:tr w14:paraId="25360838"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4F5C2C2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E17030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Actual Hours Per Period</w:t>
            </w:r>
          </w:p>
        </w:tc>
        <w:tc>
          <w:tcPr>
            <w:tcW w:w="720" w:type="dxa"/>
            <w:shd w:val="clear" w:color="auto" w:fill="auto"/>
            <w:noWrap/>
            <w:vAlign w:val="center"/>
            <w:hideMark/>
          </w:tcPr>
          <w:p w:rsidR="009F3D5B" w:rsidRPr="00A473AE" w:rsidP="009F3D5B" w14:paraId="73DCE19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7BC8205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Integer (4)</w:t>
            </w:r>
          </w:p>
        </w:tc>
        <w:tc>
          <w:tcPr>
            <w:tcW w:w="4680" w:type="dxa"/>
            <w:shd w:val="clear" w:color="auto" w:fill="auto"/>
            <w:vAlign w:val="center"/>
            <w:hideMark/>
          </w:tcPr>
          <w:p w:rsidR="009F3D5B" w:rsidRPr="00A473AE" w:rsidP="009F3D5B" w14:paraId="478DC7C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Actual number of hours the process is active or operating during for the reporting period. </w:t>
            </w:r>
            <w:r w:rsidRPr="00A473AE">
              <w:rPr>
                <w:rFonts w:eastAsia="Times New Roman" w:cstheme="minorHAnsi"/>
                <w:b/>
                <w:bCs/>
                <w:sz w:val="20"/>
                <w:szCs w:val="20"/>
              </w:rPr>
              <w:t xml:space="preserve"> Not to exceed 8784.</w:t>
            </w:r>
          </w:p>
        </w:tc>
      </w:tr>
      <w:tr w14:paraId="420BCDA7"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24E6078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27BBFFA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Average Days Per Week</w:t>
            </w:r>
          </w:p>
        </w:tc>
        <w:tc>
          <w:tcPr>
            <w:tcW w:w="720" w:type="dxa"/>
            <w:shd w:val="clear" w:color="auto" w:fill="auto"/>
            <w:noWrap/>
            <w:vAlign w:val="center"/>
            <w:hideMark/>
          </w:tcPr>
          <w:p w:rsidR="009F3D5B" w:rsidRPr="00A473AE" w:rsidP="009F3D5B" w14:paraId="724B0D7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44518F9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Decimal (4,1)</w:t>
            </w:r>
          </w:p>
        </w:tc>
        <w:tc>
          <w:tcPr>
            <w:tcW w:w="4680" w:type="dxa"/>
            <w:shd w:val="clear" w:color="auto" w:fill="auto"/>
            <w:vAlign w:val="center"/>
            <w:hideMark/>
          </w:tcPr>
          <w:p w:rsidR="009F3D5B" w:rsidRPr="00A473AE" w:rsidP="009F3D5B" w14:paraId="07FE4E3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average number of days per week that the emissions process is active within the reporting period.  </w:t>
            </w:r>
            <w:r w:rsidRPr="00A473AE">
              <w:rPr>
                <w:rFonts w:eastAsia="Times New Roman" w:cstheme="minorHAnsi"/>
                <w:b/>
                <w:bCs/>
                <w:sz w:val="20"/>
                <w:szCs w:val="20"/>
              </w:rPr>
              <w:t>Not to exceed 7.</w:t>
            </w:r>
          </w:p>
        </w:tc>
      </w:tr>
      <w:tr w14:paraId="3AF1674E"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59DD5D8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C5ADAE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Average Hours Per Day</w:t>
            </w:r>
          </w:p>
        </w:tc>
        <w:tc>
          <w:tcPr>
            <w:tcW w:w="720" w:type="dxa"/>
            <w:shd w:val="clear" w:color="auto" w:fill="auto"/>
            <w:noWrap/>
            <w:vAlign w:val="center"/>
            <w:hideMark/>
          </w:tcPr>
          <w:p w:rsidR="009F3D5B" w:rsidRPr="00A473AE" w:rsidP="009F3D5B" w14:paraId="648D240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15AC761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Decimal (3, 1)</w:t>
            </w:r>
          </w:p>
        </w:tc>
        <w:tc>
          <w:tcPr>
            <w:tcW w:w="4680" w:type="dxa"/>
            <w:shd w:val="clear" w:color="auto" w:fill="auto"/>
            <w:vAlign w:val="center"/>
            <w:hideMark/>
          </w:tcPr>
          <w:p w:rsidR="009F3D5B" w:rsidRPr="00A473AE" w:rsidP="009F3D5B" w14:paraId="143B1DC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average number of hours per day that the emissions process is active within the reporting period.  </w:t>
            </w:r>
            <w:r w:rsidRPr="00A473AE">
              <w:rPr>
                <w:rFonts w:eastAsia="Times New Roman" w:cstheme="minorHAnsi"/>
                <w:b/>
                <w:bCs/>
                <w:sz w:val="20"/>
                <w:szCs w:val="20"/>
              </w:rPr>
              <w:t>Not to exceed 24.</w:t>
            </w:r>
          </w:p>
        </w:tc>
      </w:tr>
      <w:tr w14:paraId="21EC5A2A"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5A14EE4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0061CE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Average Weeks Per Period</w:t>
            </w:r>
          </w:p>
        </w:tc>
        <w:tc>
          <w:tcPr>
            <w:tcW w:w="720" w:type="dxa"/>
            <w:shd w:val="clear" w:color="auto" w:fill="auto"/>
            <w:noWrap/>
            <w:vAlign w:val="center"/>
            <w:hideMark/>
          </w:tcPr>
          <w:p w:rsidR="009F3D5B" w:rsidRPr="00A473AE" w:rsidP="009F3D5B" w14:paraId="3590384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78CB5AE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Integer (2)</w:t>
            </w:r>
          </w:p>
        </w:tc>
        <w:tc>
          <w:tcPr>
            <w:tcW w:w="4680" w:type="dxa"/>
            <w:shd w:val="clear" w:color="auto" w:fill="auto"/>
            <w:vAlign w:val="center"/>
            <w:hideMark/>
          </w:tcPr>
          <w:p w:rsidR="009F3D5B" w:rsidRPr="00A473AE" w:rsidP="009F3D5B" w14:paraId="2C6B0D5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average number of weeks that the emissions process is active within the reporting period.  </w:t>
            </w:r>
            <w:r w:rsidRPr="00A473AE">
              <w:rPr>
                <w:rFonts w:eastAsia="Times New Roman" w:cstheme="minorHAnsi"/>
                <w:b/>
                <w:bCs/>
                <w:sz w:val="20"/>
                <w:szCs w:val="20"/>
              </w:rPr>
              <w:t>Not to exceed 52.</w:t>
            </w:r>
          </w:p>
        </w:tc>
      </w:tr>
      <w:tr w14:paraId="21DF32A4"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034BCBA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0DCFDF8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Percent Winter Activity</w:t>
            </w:r>
          </w:p>
        </w:tc>
        <w:tc>
          <w:tcPr>
            <w:tcW w:w="720" w:type="dxa"/>
            <w:shd w:val="clear" w:color="auto" w:fill="auto"/>
            <w:noWrap/>
            <w:vAlign w:val="center"/>
            <w:hideMark/>
          </w:tcPr>
          <w:p w:rsidR="009F3D5B" w:rsidRPr="00A473AE" w:rsidP="009F3D5B" w14:paraId="7ABF9B3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23B31F1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Decimal (5,1)</w:t>
            </w:r>
          </w:p>
        </w:tc>
        <w:tc>
          <w:tcPr>
            <w:tcW w:w="4680" w:type="dxa"/>
            <w:shd w:val="clear" w:color="auto" w:fill="auto"/>
            <w:vAlign w:val="center"/>
            <w:hideMark/>
          </w:tcPr>
          <w:p w:rsidR="009F3D5B" w:rsidRPr="00A473AE" w:rsidP="009F3D5B" w14:paraId="29BBBA1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The percentage of the annual activity that occurred during the Winter months (</w:t>
            </w:r>
            <w:r w:rsidRPr="00A473AE">
              <w:rPr>
                <w:rFonts w:eastAsia="Times New Roman" w:cstheme="minorHAnsi"/>
                <w:b/>
                <w:bCs/>
                <w:sz w:val="20"/>
                <w:szCs w:val="20"/>
              </w:rPr>
              <w:t>December, January, February</w:t>
            </w:r>
            <w:r w:rsidRPr="00A473AE">
              <w:rPr>
                <w:rFonts w:eastAsia="Times New Roman" w:cstheme="minorHAnsi"/>
                <w:sz w:val="20"/>
                <w:szCs w:val="20"/>
              </w:rPr>
              <w:t>).</w:t>
            </w:r>
          </w:p>
        </w:tc>
      </w:tr>
      <w:tr w14:paraId="2F734934"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0AA6841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312616E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Percent Spring Activity</w:t>
            </w:r>
          </w:p>
        </w:tc>
        <w:tc>
          <w:tcPr>
            <w:tcW w:w="720" w:type="dxa"/>
            <w:shd w:val="clear" w:color="auto" w:fill="auto"/>
            <w:noWrap/>
            <w:vAlign w:val="center"/>
            <w:hideMark/>
          </w:tcPr>
          <w:p w:rsidR="009F3D5B" w:rsidRPr="00A473AE" w:rsidP="009F3D5B" w14:paraId="1D49B71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3001F46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Decimal (5,1)</w:t>
            </w:r>
          </w:p>
        </w:tc>
        <w:tc>
          <w:tcPr>
            <w:tcW w:w="4680" w:type="dxa"/>
            <w:shd w:val="clear" w:color="auto" w:fill="auto"/>
            <w:vAlign w:val="center"/>
            <w:hideMark/>
          </w:tcPr>
          <w:p w:rsidR="009F3D5B" w:rsidRPr="00A473AE" w:rsidP="009F3D5B" w14:paraId="5608ECD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The percentage of the annual activity that occurred during the Spring months (</w:t>
            </w:r>
            <w:r w:rsidRPr="00A473AE">
              <w:rPr>
                <w:rFonts w:eastAsia="Times New Roman" w:cstheme="minorHAnsi"/>
                <w:b/>
                <w:bCs/>
                <w:sz w:val="20"/>
                <w:szCs w:val="20"/>
              </w:rPr>
              <w:t>March, April, May</w:t>
            </w:r>
            <w:r w:rsidRPr="00A473AE">
              <w:rPr>
                <w:rFonts w:eastAsia="Times New Roman" w:cstheme="minorHAnsi"/>
                <w:sz w:val="20"/>
                <w:szCs w:val="20"/>
              </w:rPr>
              <w:t>).</w:t>
            </w:r>
          </w:p>
        </w:tc>
      </w:tr>
      <w:tr w14:paraId="5707235D"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74CC19D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5508580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Percent Summer Activity</w:t>
            </w:r>
          </w:p>
        </w:tc>
        <w:tc>
          <w:tcPr>
            <w:tcW w:w="720" w:type="dxa"/>
            <w:shd w:val="clear" w:color="auto" w:fill="auto"/>
            <w:noWrap/>
            <w:vAlign w:val="center"/>
            <w:hideMark/>
          </w:tcPr>
          <w:p w:rsidR="009F3D5B" w:rsidRPr="00A473AE" w:rsidP="009F3D5B" w14:paraId="3C25AF0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0CB8790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Decimal (5,1)</w:t>
            </w:r>
          </w:p>
        </w:tc>
        <w:tc>
          <w:tcPr>
            <w:tcW w:w="4680" w:type="dxa"/>
            <w:shd w:val="clear" w:color="auto" w:fill="auto"/>
            <w:vAlign w:val="center"/>
            <w:hideMark/>
          </w:tcPr>
          <w:p w:rsidR="009F3D5B" w:rsidRPr="00A473AE" w:rsidP="009F3D5B" w14:paraId="1C0716EC" w14:textId="1EDDE7E6">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percentage of the annual activity that occurred during the </w:t>
            </w:r>
            <w:r w:rsidRPr="00A473AE" w:rsidR="00597E97">
              <w:rPr>
                <w:rFonts w:eastAsia="Times New Roman" w:cstheme="minorHAnsi"/>
                <w:sz w:val="20"/>
                <w:szCs w:val="20"/>
              </w:rPr>
              <w:t>summer</w:t>
            </w:r>
            <w:r w:rsidRPr="00A473AE">
              <w:rPr>
                <w:rFonts w:eastAsia="Times New Roman" w:cstheme="minorHAnsi"/>
                <w:sz w:val="20"/>
                <w:szCs w:val="20"/>
              </w:rPr>
              <w:t xml:space="preserve"> months (</w:t>
            </w:r>
            <w:r w:rsidRPr="00A473AE">
              <w:rPr>
                <w:rFonts w:eastAsia="Times New Roman" w:cstheme="minorHAnsi"/>
                <w:b/>
                <w:bCs/>
                <w:sz w:val="20"/>
                <w:szCs w:val="20"/>
              </w:rPr>
              <w:t>June, July, Augus</w:t>
            </w:r>
            <w:r w:rsidRPr="00A473AE">
              <w:rPr>
                <w:rFonts w:eastAsia="Times New Roman" w:cstheme="minorHAnsi"/>
                <w:sz w:val="20"/>
                <w:szCs w:val="20"/>
              </w:rPr>
              <w:t>t).</w:t>
            </w:r>
          </w:p>
        </w:tc>
      </w:tr>
      <w:tr w14:paraId="2BBB4E12" w14:textId="77777777" w:rsidTr="00D51C92">
        <w:tblPrEx>
          <w:tblW w:w="9625" w:type="dxa"/>
          <w:tblLayout w:type="fixed"/>
          <w:tblCellMar>
            <w:left w:w="72" w:type="dxa"/>
            <w:right w:w="72" w:type="dxa"/>
          </w:tblCellMar>
          <w:tblLook w:val="04A0"/>
        </w:tblPrEx>
        <w:trPr>
          <w:trHeight w:val="510"/>
        </w:trPr>
        <w:tc>
          <w:tcPr>
            <w:tcW w:w="272" w:type="dxa"/>
            <w:tcBorders>
              <w:top w:val="nil"/>
            </w:tcBorders>
            <w:shd w:val="clear" w:color="auto" w:fill="auto"/>
            <w:noWrap/>
            <w:vAlign w:val="center"/>
            <w:hideMark/>
          </w:tcPr>
          <w:p w:rsidR="009F3D5B" w:rsidRPr="00A473AE" w:rsidP="009F3D5B" w14:paraId="47E4998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27E1A0D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Percent Fall Activity</w:t>
            </w:r>
          </w:p>
        </w:tc>
        <w:tc>
          <w:tcPr>
            <w:tcW w:w="720" w:type="dxa"/>
            <w:shd w:val="clear" w:color="auto" w:fill="auto"/>
            <w:noWrap/>
            <w:vAlign w:val="center"/>
            <w:hideMark/>
          </w:tcPr>
          <w:p w:rsidR="009F3D5B" w:rsidRPr="00A473AE" w:rsidP="009F3D5B" w14:paraId="15E4FE3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0CF8C20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Decimal (5,1)</w:t>
            </w:r>
          </w:p>
        </w:tc>
        <w:tc>
          <w:tcPr>
            <w:tcW w:w="4680" w:type="dxa"/>
            <w:shd w:val="clear" w:color="auto" w:fill="auto"/>
            <w:vAlign w:val="center"/>
            <w:hideMark/>
          </w:tcPr>
          <w:p w:rsidR="009F3D5B" w:rsidRPr="00A473AE" w:rsidP="009F3D5B" w14:paraId="3E38FFD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The percentage of the annual activity that occurred during the Fall months (</w:t>
            </w:r>
            <w:r w:rsidRPr="00A473AE">
              <w:rPr>
                <w:rFonts w:eastAsia="Times New Roman" w:cstheme="minorHAnsi"/>
                <w:b/>
                <w:bCs/>
                <w:sz w:val="20"/>
                <w:szCs w:val="20"/>
              </w:rPr>
              <w:t>September, October, November)</w:t>
            </w:r>
            <w:r w:rsidRPr="00A473AE">
              <w:rPr>
                <w:rFonts w:eastAsia="Times New Roman" w:cstheme="minorHAnsi"/>
                <w:sz w:val="20"/>
                <w:szCs w:val="20"/>
              </w:rPr>
              <w:t>.</w:t>
            </w:r>
          </w:p>
        </w:tc>
      </w:tr>
      <w:tr w14:paraId="30AA6FB8" w14:textId="77777777" w:rsidTr="00D51C92">
        <w:tblPrEx>
          <w:tblW w:w="9625" w:type="dxa"/>
          <w:tblLayout w:type="fixed"/>
          <w:tblCellMar>
            <w:left w:w="72" w:type="dxa"/>
            <w:right w:w="72" w:type="dxa"/>
          </w:tblCellMar>
          <w:tblLook w:val="04A0"/>
        </w:tblPrEx>
        <w:trPr>
          <w:trHeight w:val="765"/>
        </w:trPr>
        <w:tc>
          <w:tcPr>
            <w:tcW w:w="2785" w:type="dxa"/>
            <w:gridSpan w:val="2"/>
            <w:shd w:val="clear" w:color="auto" w:fill="E7E6E6" w:themeFill="background2"/>
            <w:noWrap/>
            <w:vAlign w:val="center"/>
            <w:hideMark/>
          </w:tcPr>
          <w:p w:rsidR="009F3D5B" w:rsidRPr="00A473AE" w:rsidP="00D51C92" w14:paraId="051A43D7" w14:textId="77777777">
            <w:pPr>
              <w:keepNext/>
              <w:spacing w:after="0" w:line="240" w:lineRule="auto"/>
              <w:ind w:firstLine="0"/>
              <w:rPr>
                <w:rFonts w:eastAsia="Times New Roman" w:cstheme="minorHAnsi"/>
                <w:b/>
                <w:bCs/>
                <w:sz w:val="20"/>
                <w:szCs w:val="20"/>
              </w:rPr>
            </w:pPr>
            <w:r w:rsidRPr="00A473AE">
              <w:rPr>
                <w:rFonts w:eastAsia="Times New Roman" w:cstheme="minorHAnsi"/>
                <w:b/>
                <w:bCs/>
                <w:sz w:val="20"/>
                <w:szCs w:val="20"/>
              </w:rPr>
              <w:t>SupplementalParameter</w:t>
            </w:r>
          </w:p>
        </w:tc>
        <w:tc>
          <w:tcPr>
            <w:tcW w:w="720" w:type="dxa"/>
            <w:shd w:val="clear" w:color="auto" w:fill="E7E6E6" w:themeFill="background2"/>
            <w:noWrap/>
            <w:vAlign w:val="center"/>
            <w:hideMark/>
          </w:tcPr>
          <w:p w:rsidR="009F3D5B" w:rsidRPr="00A473AE" w:rsidP="00D51C92" w14:paraId="5BA94833" w14:textId="77777777">
            <w:pPr>
              <w:keepNext/>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E7E6E6" w:themeFill="background2"/>
            <w:noWrap/>
            <w:vAlign w:val="center"/>
            <w:hideMark/>
          </w:tcPr>
          <w:p w:rsidR="009F3D5B" w:rsidRPr="00A473AE" w:rsidP="00D51C92" w14:paraId="0843B61B" w14:textId="77777777">
            <w:pPr>
              <w:keepNext/>
              <w:spacing w:after="0" w:line="240" w:lineRule="auto"/>
              <w:ind w:firstLine="0"/>
              <w:rPr>
                <w:rFonts w:eastAsia="Times New Roman" w:cstheme="minorHAnsi"/>
                <w:i/>
                <w:iCs/>
                <w:sz w:val="20"/>
                <w:szCs w:val="20"/>
              </w:rPr>
            </w:pPr>
            <w:r w:rsidRPr="00A473AE">
              <w:rPr>
                <w:rFonts w:eastAsia="Times New Roman" w:cstheme="minorHAnsi"/>
                <w:i/>
                <w:iCs/>
                <w:sz w:val="20"/>
                <w:szCs w:val="20"/>
              </w:rPr>
              <w:t> </w:t>
            </w:r>
          </w:p>
        </w:tc>
        <w:tc>
          <w:tcPr>
            <w:tcW w:w="4680" w:type="dxa"/>
            <w:shd w:val="clear" w:color="auto" w:fill="E7E6E6" w:themeFill="background2"/>
            <w:vAlign w:val="center"/>
            <w:hideMark/>
          </w:tcPr>
          <w:p w:rsidR="009F3D5B" w:rsidRPr="00A473AE" w:rsidP="00D51C92" w14:paraId="28ADDAAA" w14:textId="33255082">
            <w:pPr>
              <w:keepNext/>
              <w:spacing w:after="0" w:line="240" w:lineRule="auto"/>
              <w:ind w:firstLine="0"/>
              <w:rPr>
                <w:rFonts w:eastAsia="Times New Roman" w:cstheme="minorHAnsi"/>
                <w:sz w:val="20"/>
                <w:szCs w:val="20"/>
              </w:rPr>
            </w:pPr>
            <w:r w:rsidRPr="00A473AE">
              <w:rPr>
                <w:rFonts w:eastAsia="Times New Roman" w:cstheme="minorHAnsi"/>
                <w:sz w:val="20"/>
                <w:szCs w:val="20"/>
              </w:rPr>
              <w:t xml:space="preserve">Identifies additional emissions calculation input parameters that are used for calculating emissions.  </w:t>
            </w:r>
            <w:r w:rsidRPr="00A473AE">
              <w:rPr>
                <w:rFonts w:eastAsia="Times New Roman" w:cstheme="minorHAnsi"/>
                <w:b/>
                <w:bCs/>
                <w:sz w:val="20"/>
                <w:szCs w:val="20"/>
              </w:rPr>
              <w:t>SupplementalCalculationParameter must be associated with a fuel combustion SCC</w:t>
            </w:r>
          </w:p>
        </w:tc>
      </w:tr>
      <w:tr w14:paraId="69D83715" w14:textId="77777777" w:rsidTr="00D51C92">
        <w:tblPrEx>
          <w:tblW w:w="9625" w:type="dxa"/>
          <w:tblLayout w:type="fixed"/>
          <w:tblCellMar>
            <w:left w:w="72" w:type="dxa"/>
            <w:right w:w="72" w:type="dxa"/>
          </w:tblCellMar>
          <w:tblLook w:val="04A0"/>
        </w:tblPrEx>
        <w:trPr>
          <w:trHeight w:val="510"/>
        </w:trPr>
        <w:tc>
          <w:tcPr>
            <w:tcW w:w="272" w:type="dxa"/>
            <w:tcBorders>
              <w:bottom w:val="nil"/>
            </w:tcBorders>
            <w:shd w:val="clear" w:color="auto" w:fill="auto"/>
            <w:noWrap/>
            <w:vAlign w:val="center"/>
            <w:hideMark/>
          </w:tcPr>
          <w:p w:rsidR="009F3D5B" w:rsidRPr="00A473AE" w:rsidP="009F3D5B" w14:paraId="158CB60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522F9EE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Facility Site Identifier</w:t>
            </w:r>
          </w:p>
        </w:tc>
        <w:tc>
          <w:tcPr>
            <w:tcW w:w="720" w:type="dxa"/>
            <w:shd w:val="clear" w:color="auto" w:fill="auto"/>
            <w:noWrap/>
            <w:vAlign w:val="center"/>
            <w:hideMark/>
          </w:tcPr>
          <w:p w:rsidR="009F3D5B" w:rsidRPr="00A473AE" w:rsidP="009F3D5B" w14:paraId="07F0E46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3F7647D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37AFAEF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An identifier by which the facility site is referred to by a system.  </w:t>
            </w:r>
            <w:r w:rsidRPr="00A473AE">
              <w:rPr>
                <w:rFonts w:eastAsia="Times New Roman" w:cstheme="minorHAnsi"/>
                <w:b/>
                <w:bCs/>
                <w:sz w:val="20"/>
                <w:szCs w:val="20"/>
              </w:rPr>
              <w:t>Not required if reporting the EIS Facility Identifier.</w:t>
            </w:r>
          </w:p>
        </w:tc>
      </w:tr>
      <w:tr w14:paraId="79195AB6" w14:textId="77777777" w:rsidTr="00D51C92">
        <w:tblPrEx>
          <w:tblW w:w="9625" w:type="dxa"/>
          <w:tblLayout w:type="fixed"/>
          <w:tblCellMar>
            <w:left w:w="72" w:type="dxa"/>
            <w:right w:w="72" w:type="dxa"/>
          </w:tblCellMar>
          <w:tblLook w:val="04A0"/>
        </w:tblPrEx>
        <w:trPr>
          <w:trHeight w:val="765"/>
        </w:trPr>
        <w:tc>
          <w:tcPr>
            <w:tcW w:w="272" w:type="dxa"/>
            <w:tcBorders>
              <w:top w:val="nil"/>
              <w:bottom w:val="nil"/>
            </w:tcBorders>
            <w:shd w:val="clear" w:color="auto" w:fill="auto"/>
            <w:noWrap/>
            <w:vAlign w:val="center"/>
            <w:hideMark/>
          </w:tcPr>
          <w:p w:rsidR="009F3D5B" w:rsidRPr="00A473AE" w:rsidP="009F3D5B" w14:paraId="26C61C6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93CC4A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Facility Site Program System Code</w:t>
            </w:r>
          </w:p>
        </w:tc>
        <w:tc>
          <w:tcPr>
            <w:tcW w:w="720" w:type="dxa"/>
            <w:shd w:val="clear" w:color="auto" w:fill="auto"/>
            <w:noWrap/>
            <w:vAlign w:val="center"/>
            <w:hideMark/>
          </w:tcPr>
          <w:p w:rsidR="009F3D5B" w:rsidRPr="00A473AE" w:rsidP="009F3D5B" w14:paraId="4B522D9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2AAACBC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75592CD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information management system which has responsibility for the data in a linked or interrelated information management system.  </w:t>
            </w:r>
            <w:r w:rsidRPr="00A473AE">
              <w:rPr>
                <w:rFonts w:eastAsia="Times New Roman" w:cstheme="minorHAnsi"/>
                <w:b/>
                <w:bCs/>
                <w:sz w:val="20"/>
                <w:szCs w:val="20"/>
              </w:rPr>
              <w:t>Required if reporting the Facility Site Identifier.</w:t>
            </w:r>
          </w:p>
        </w:tc>
      </w:tr>
      <w:tr w14:paraId="0690C4B3"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5CBA040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67389F5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State And County FIPS Code</w:t>
            </w:r>
          </w:p>
        </w:tc>
        <w:tc>
          <w:tcPr>
            <w:tcW w:w="720" w:type="dxa"/>
            <w:shd w:val="clear" w:color="auto" w:fill="auto"/>
            <w:noWrap/>
            <w:vAlign w:val="center"/>
            <w:hideMark/>
          </w:tcPr>
          <w:p w:rsidR="009F3D5B" w:rsidRPr="00A473AE" w:rsidP="009F3D5B" w14:paraId="0246761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642C6EB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(5)</w:t>
            </w:r>
          </w:p>
        </w:tc>
        <w:tc>
          <w:tcPr>
            <w:tcW w:w="4680" w:type="dxa"/>
            <w:shd w:val="clear" w:color="auto" w:fill="auto"/>
            <w:vAlign w:val="center"/>
            <w:hideMark/>
          </w:tcPr>
          <w:p w:rsidR="009F3D5B" w:rsidRPr="00A473AE" w:rsidP="009F3D5B" w14:paraId="17A0956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list is from FIPS Counties codes used for the identification of the Counties and County equivalents of the United States. </w:t>
            </w:r>
            <w:r w:rsidRPr="00A473AE">
              <w:rPr>
                <w:rFonts w:eastAsia="Times New Roman" w:cstheme="minorHAnsi"/>
                <w:b/>
                <w:bCs/>
                <w:sz w:val="20"/>
                <w:szCs w:val="20"/>
              </w:rPr>
              <w:t>Required if reporting agency is State.</w:t>
            </w:r>
          </w:p>
        </w:tc>
      </w:tr>
      <w:tr w14:paraId="41631A20"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7AD6BB8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AE5F6B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Tribal Code</w:t>
            </w:r>
          </w:p>
        </w:tc>
        <w:tc>
          <w:tcPr>
            <w:tcW w:w="720" w:type="dxa"/>
            <w:shd w:val="clear" w:color="auto" w:fill="auto"/>
            <w:noWrap/>
            <w:vAlign w:val="center"/>
            <w:hideMark/>
          </w:tcPr>
          <w:p w:rsidR="009F3D5B" w:rsidRPr="00A473AE" w:rsidP="009F3D5B" w14:paraId="033703A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70930AF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(3)</w:t>
            </w:r>
          </w:p>
        </w:tc>
        <w:tc>
          <w:tcPr>
            <w:tcW w:w="4680" w:type="dxa"/>
            <w:shd w:val="clear" w:color="auto" w:fill="auto"/>
            <w:vAlign w:val="center"/>
            <w:hideMark/>
          </w:tcPr>
          <w:p w:rsidR="009F3D5B" w:rsidRPr="00A473AE" w:rsidP="009F3D5B" w14:paraId="5418402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American Indian Tribe or Alaskan Native entity.  </w:t>
            </w:r>
            <w:r w:rsidRPr="00A473AE">
              <w:rPr>
                <w:rFonts w:eastAsia="Times New Roman" w:cstheme="minorHAnsi"/>
                <w:b/>
                <w:bCs/>
                <w:sz w:val="20"/>
                <w:szCs w:val="20"/>
              </w:rPr>
              <w:t>Required if reporting agency is Tribal.</w:t>
            </w:r>
          </w:p>
        </w:tc>
      </w:tr>
      <w:tr w14:paraId="0665ACDC"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11EE094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3E7BA5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State And Country FIPS Code</w:t>
            </w:r>
          </w:p>
        </w:tc>
        <w:tc>
          <w:tcPr>
            <w:tcW w:w="720" w:type="dxa"/>
            <w:shd w:val="clear" w:color="auto" w:fill="auto"/>
            <w:noWrap/>
            <w:vAlign w:val="center"/>
            <w:hideMark/>
          </w:tcPr>
          <w:p w:rsidR="009F3D5B" w:rsidRPr="00A473AE" w:rsidP="009F3D5B" w14:paraId="1BE4A6F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2DE6729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(5)</w:t>
            </w:r>
          </w:p>
        </w:tc>
        <w:tc>
          <w:tcPr>
            <w:tcW w:w="4680" w:type="dxa"/>
            <w:shd w:val="clear" w:color="auto" w:fill="auto"/>
            <w:vAlign w:val="center"/>
            <w:hideMark/>
          </w:tcPr>
          <w:p w:rsidR="009F3D5B" w:rsidRPr="00A473AE" w:rsidP="009F3D5B" w14:paraId="7CC7571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a State and Country for States in Mexico and Provinces in Canada.  </w:t>
            </w:r>
            <w:r w:rsidRPr="00A473AE">
              <w:rPr>
                <w:rFonts w:eastAsia="Times New Roman" w:cstheme="minorHAnsi"/>
                <w:b/>
                <w:bCs/>
                <w:sz w:val="20"/>
                <w:szCs w:val="20"/>
              </w:rPr>
              <w:t>Required if reporting agency is Mexico or Canada.</w:t>
            </w:r>
          </w:p>
        </w:tc>
      </w:tr>
      <w:tr w14:paraId="54BA9691"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05A525C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2BA6089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Unit Identifier</w:t>
            </w:r>
          </w:p>
        </w:tc>
        <w:tc>
          <w:tcPr>
            <w:tcW w:w="720" w:type="dxa"/>
            <w:shd w:val="clear" w:color="auto" w:fill="auto"/>
            <w:noWrap/>
            <w:vAlign w:val="center"/>
            <w:hideMark/>
          </w:tcPr>
          <w:p w:rsidR="009F3D5B" w:rsidRPr="00A473AE" w:rsidP="009F3D5B" w14:paraId="1BA3B05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71B1CC2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4CF100D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An identifier by which an element is referred to in another system.  </w:t>
            </w:r>
            <w:r w:rsidRPr="00A473AE">
              <w:rPr>
                <w:rFonts w:eastAsia="Times New Roman" w:cstheme="minorHAnsi"/>
                <w:b/>
                <w:bCs/>
                <w:sz w:val="20"/>
                <w:szCs w:val="20"/>
              </w:rPr>
              <w:t>Not required if reporting the EIS Unit Identifier.</w:t>
            </w:r>
          </w:p>
        </w:tc>
      </w:tr>
      <w:tr w14:paraId="48C5FA44" w14:textId="77777777" w:rsidTr="00D51C92">
        <w:tblPrEx>
          <w:tblW w:w="9625" w:type="dxa"/>
          <w:tblLayout w:type="fixed"/>
          <w:tblCellMar>
            <w:left w:w="72" w:type="dxa"/>
            <w:right w:w="72" w:type="dxa"/>
          </w:tblCellMar>
          <w:tblLook w:val="04A0"/>
        </w:tblPrEx>
        <w:trPr>
          <w:trHeight w:val="765"/>
        </w:trPr>
        <w:tc>
          <w:tcPr>
            <w:tcW w:w="272" w:type="dxa"/>
            <w:tcBorders>
              <w:top w:val="nil"/>
              <w:bottom w:val="nil"/>
            </w:tcBorders>
            <w:shd w:val="clear" w:color="auto" w:fill="auto"/>
            <w:noWrap/>
            <w:vAlign w:val="center"/>
            <w:hideMark/>
          </w:tcPr>
          <w:p w:rsidR="009F3D5B" w:rsidRPr="00A473AE" w:rsidP="009F3D5B" w14:paraId="152F1DA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4B92705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Unit Program System Code</w:t>
            </w:r>
          </w:p>
        </w:tc>
        <w:tc>
          <w:tcPr>
            <w:tcW w:w="720" w:type="dxa"/>
            <w:shd w:val="clear" w:color="auto" w:fill="auto"/>
            <w:noWrap/>
            <w:vAlign w:val="center"/>
            <w:hideMark/>
          </w:tcPr>
          <w:p w:rsidR="009F3D5B" w:rsidRPr="00A473AE" w:rsidP="009F3D5B" w14:paraId="4BED2C3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64C6666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2A52E27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information management system which has responsibility for the data in a linked or interrelated information management system.  </w:t>
            </w:r>
            <w:r w:rsidRPr="00A473AE">
              <w:rPr>
                <w:rFonts w:eastAsia="Times New Roman" w:cstheme="minorHAnsi"/>
                <w:b/>
                <w:bCs/>
                <w:sz w:val="20"/>
                <w:szCs w:val="20"/>
              </w:rPr>
              <w:t>Required if reporting the Unit Identifier.</w:t>
            </w:r>
          </w:p>
        </w:tc>
      </w:tr>
      <w:tr w14:paraId="2489F0E8"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6E1EEE2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33A313C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Emissions Process Identifier</w:t>
            </w:r>
          </w:p>
        </w:tc>
        <w:tc>
          <w:tcPr>
            <w:tcW w:w="720" w:type="dxa"/>
            <w:shd w:val="clear" w:color="auto" w:fill="auto"/>
            <w:noWrap/>
            <w:vAlign w:val="center"/>
            <w:hideMark/>
          </w:tcPr>
          <w:p w:rsidR="009F3D5B" w:rsidRPr="00A473AE" w:rsidP="009F3D5B" w14:paraId="123A896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6AB5A1D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550E66C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An identifier by which an element is referred to in another system.  </w:t>
            </w:r>
            <w:r w:rsidRPr="00A473AE">
              <w:rPr>
                <w:rFonts w:eastAsia="Times New Roman" w:cstheme="minorHAnsi"/>
                <w:b/>
                <w:bCs/>
                <w:sz w:val="20"/>
                <w:szCs w:val="20"/>
              </w:rPr>
              <w:t>Not required if reporting the EIS Emission Process.</w:t>
            </w:r>
          </w:p>
        </w:tc>
      </w:tr>
      <w:tr w14:paraId="646C8679" w14:textId="77777777" w:rsidTr="00D51C92">
        <w:tblPrEx>
          <w:tblW w:w="9625" w:type="dxa"/>
          <w:tblLayout w:type="fixed"/>
          <w:tblCellMar>
            <w:left w:w="72" w:type="dxa"/>
            <w:right w:w="72" w:type="dxa"/>
          </w:tblCellMar>
          <w:tblLook w:val="04A0"/>
        </w:tblPrEx>
        <w:trPr>
          <w:trHeight w:val="765"/>
        </w:trPr>
        <w:tc>
          <w:tcPr>
            <w:tcW w:w="272" w:type="dxa"/>
            <w:tcBorders>
              <w:top w:val="nil"/>
              <w:bottom w:val="nil"/>
            </w:tcBorders>
            <w:shd w:val="clear" w:color="auto" w:fill="auto"/>
            <w:noWrap/>
            <w:vAlign w:val="center"/>
            <w:hideMark/>
          </w:tcPr>
          <w:p w:rsidR="009F3D5B" w:rsidRPr="00A473AE" w:rsidP="009F3D5B" w14:paraId="5AEBBD7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20D129A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Process Program System Code</w:t>
            </w:r>
          </w:p>
        </w:tc>
        <w:tc>
          <w:tcPr>
            <w:tcW w:w="720" w:type="dxa"/>
            <w:shd w:val="clear" w:color="auto" w:fill="auto"/>
            <w:noWrap/>
            <w:vAlign w:val="center"/>
            <w:hideMark/>
          </w:tcPr>
          <w:p w:rsidR="009F3D5B" w:rsidRPr="00A473AE" w:rsidP="009F3D5B" w14:paraId="1337727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512FED3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36AB4B1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information management system which has responsibility for the data in a linked or interrelated information management system. </w:t>
            </w:r>
            <w:r w:rsidRPr="00A473AE">
              <w:rPr>
                <w:rFonts w:eastAsia="Times New Roman" w:cstheme="minorHAnsi"/>
                <w:b/>
                <w:bCs/>
                <w:sz w:val="20"/>
                <w:szCs w:val="20"/>
              </w:rPr>
              <w:t xml:space="preserve"> Required if reporting the Emission Process Identifier.</w:t>
            </w:r>
          </w:p>
        </w:tc>
      </w:tr>
      <w:tr w14:paraId="0DD66EB3"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326FB6F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02CBB20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EIS Facility Site Identifer</w:t>
            </w:r>
          </w:p>
        </w:tc>
        <w:tc>
          <w:tcPr>
            <w:tcW w:w="720" w:type="dxa"/>
            <w:shd w:val="clear" w:color="auto" w:fill="auto"/>
            <w:noWrap/>
            <w:vAlign w:val="center"/>
            <w:hideMark/>
          </w:tcPr>
          <w:p w:rsidR="009F3D5B" w:rsidRPr="00A473AE" w:rsidP="009F3D5B" w14:paraId="5B7946C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569E104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08E32A3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An identifier by which the facility is referred to by the EIS.  </w:t>
            </w:r>
          </w:p>
        </w:tc>
      </w:tr>
      <w:tr w14:paraId="4FE05945"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766174C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3CA1FD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EIS Emission Unit Identifier</w:t>
            </w:r>
          </w:p>
        </w:tc>
        <w:tc>
          <w:tcPr>
            <w:tcW w:w="720" w:type="dxa"/>
            <w:shd w:val="clear" w:color="auto" w:fill="auto"/>
            <w:noWrap/>
            <w:vAlign w:val="center"/>
            <w:hideMark/>
          </w:tcPr>
          <w:p w:rsidR="009F3D5B" w:rsidRPr="00A473AE" w:rsidP="009F3D5B" w14:paraId="4C34F07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25FB0D1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noWrap/>
            <w:vAlign w:val="center"/>
            <w:hideMark/>
          </w:tcPr>
          <w:p w:rsidR="009F3D5B" w:rsidRPr="00A473AE" w:rsidP="009F3D5B" w14:paraId="2B329DE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An identifier by which the unit is referred to by the EIS.</w:t>
            </w:r>
          </w:p>
        </w:tc>
      </w:tr>
      <w:tr w14:paraId="05084A34"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6CCD884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23F2E2D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EIS Emissions Process Identifier</w:t>
            </w:r>
          </w:p>
        </w:tc>
        <w:tc>
          <w:tcPr>
            <w:tcW w:w="720" w:type="dxa"/>
            <w:shd w:val="clear" w:color="auto" w:fill="auto"/>
            <w:noWrap/>
            <w:vAlign w:val="center"/>
            <w:hideMark/>
          </w:tcPr>
          <w:p w:rsidR="009F3D5B" w:rsidRPr="00A473AE" w:rsidP="009F3D5B" w14:paraId="37F434A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2E95DF5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46A6B8B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An identifier by which the process is referred to by the EIS</w:t>
            </w:r>
          </w:p>
        </w:tc>
      </w:tr>
      <w:tr w14:paraId="107AA8FD"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2A134F9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41E0E4C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Reporting Period Type Code</w:t>
            </w:r>
          </w:p>
        </w:tc>
        <w:tc>
          <w:tcPr>
            <w:tcW w:w="720" w:type="dxa"/>
            <w:shd w:val="clear" w:color="auto" w:fill="auto"/>
            <w:noWrap/>
            <w:vAlign w:val="center"/>
            <w:hideMark/>
          </w:tcPr>
          <w:p w:rsidR="009F3D5B" w:rsidRPr="00A473AE" w:rsidP="009F3D5B" w14:paraId="6BB5F52B"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3E8B600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03EF5AC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The time period type for which emissions are reported.</w:t>
            </w:r>
          </w:p>
        </w:tc>
      </w:tr>
      <w:tr w14:paraId="01E5B3DF"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4CB1AED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578CC85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 Operating Type Code</w:t>
            </w:r>
          </w:p>
        </w:tc>
        <w:tc>
          <w:tcPr>
            <w:tcW w:w="720" w:type="dxa"/>
            <w:shd w:val="clear" w:color="auto" w:fill="auto"/>
            <w:noWrap/>
            <w:vAlign w:val="center"/>
            <w:hideMark/>
          </w:tcPr>
          <w:p w:rsidR="009F3D5B" w:rsidRPr="00A473AE" w:rsidP="009F3D5B" w14:paraId="4EEE9CD4"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3303481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1FF12A0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Code identifying the operating state for the emissions being reported.</w:t>
            </w:r>
          </w:p>
        </w:tc>
      </w:tr>
      <w:tr w14:paraId="447F9809" w14:textId="77777777" w:rsidTr="00D51C92">
        <w:tblPrEx>
          <w:tblW w:w="9625" w:type="dxa"/>
          <w:tblLayout w:type="fixed"/>
          <w:tblCellMar>
            <w:left w:w="72" w:type="dxa"/>
            <w:right w:w="72" w:type="dxa"/>
          </w:tblCellMar>
          <w:tblLook w:val="04A0"/>
        </w:tblPrEx>
        <w:trPr>
          <w:trHeight w:val="1020"/>
        </w:trPr>
        <w:tc>
          <w:tcPr>
            <w:tcW w:w="272" w:type="dxa"/>
            <w:tcBorders>
              <w:top w:val="nil"/>
              <w:bottom w:val="nil"/>
            </w:tcBorders>
            <w:shd w:val="clear" w:color="auto" w:fill="auto"/>
            <w:noWrap/>
            <w:vAlign w:val="center"/>
            <w:hideMark/>
          </w:tcPr>
          <w:p w:rsidR="009F3D5B" w:rsidRPr="00A473AE" w:rsidP="009F3D5B" w14:paraId="6432326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4C367D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Supplemental Calculation Parameter Type</w:t>
            </w:r>
          </w:p>
        </w:tc>
        <w:tc>
          <w:tcPr>
            <w:tcW w:w="720" w:type="dxa"/>
            <w:shd w:val="clear" w:color="auto" w:fill="auto"/>
            <w:noWrap/>
            <w:vAlign w:val="center"/>
            <w:hideMark/>
          </w:tcPr>
          <w:p w:rsidR="009F3D5B" w:rsidRPr="00A473AE" w:rsidP="009F3D5B" w14:paraId="07738138"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7530FA3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(25)</w:t>
            </w:r>
          </w:p>
        </w:tc>
        <w:tc>
          <w:tcPr>
            <w:tcW w:w="4680" w:type="dxa"/>
            <w:shd w:val="clear" w:color="auto" w:fill="auto"/>
            <w:vAlign w:val="center"/>
            <w:hideMark/>
          </w:tcPr>
          <w:p w:rsidR="009F3D5B" w:rsidRPr="00A473AE" w:rsidP="009F3D5B" w14:paraId="72FBE4A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Name of the parameter that describes the type of activity, throughput or input used in the calculation.  </w:t>
            </w:r>
            <w:r w:rsidRPr="00A473AE">
              <w:rPr>
                <w:rFonts w:eastAsia="Times New Roman" w:cstheme="minorHAnsi"/>
                <w:b/>
                <w:bCs/>
                <w:sz w:val="20"/>
                <w:szCs w:val="20"/>
              </w:rPr>
              <w:t>Required if reporting the Supplemental Calculation Parameter component.</w:t>
            </w:r>
            <w:r w:rsidRPr="00A473AE">
              <w:rPr>
                <w:rFonts w:eastAsia="Times New Roman" w:cstheme="minorHAnsi"/>
                <w:sz w:val="20"/>
                <w:szCs w:val="20"/>
              </w:rPr>
              <w:t xml:space="preserve">  </w:t>
            </w:r>
            <w:r w:rsidRPr="00A473AE">
              <w:rPr>
                <w:rFonts w:eastAsia="Times New Roman" w:cstheme="minorHAnsi"/>
                <w:b/>
                <w:bCs/>
                <w:sz w:val="20"/>
                <w:szCs w:val="20"/>
              </w:rPr>
              <w:t>Must be Heat Content, Percent Sulfur Content, or Percent Ash Content.</w:t>
            </w:r>
          </w:p>
        </w:tc>
      </w:tr>
      <w:tr w14:paraId="08F75B74"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6DF8621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6CD8F25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Supplemental Calculation Parameter Value</w:t>
            </w:r>
          </w:p>
        </w:tc>
        <w:tc>
          <w:tcPr>
            <w:tcW w:w="720" w:type="dxa"/>
            <w:shd w:val="clear" w:color="auto" w:fill="auto"/>
            <w:noWrap/>
            <w:vAlign w:val="center"/>
            <w:hideMark/>
          </w:tcPr>
          <w:p w:rsidR="009F3D5B" w:rsidRPr="00A473AE" w:rsidP="009F3D5B" w14:paraId="59D6AF21"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1C095AA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Float (5)</w:t>
            </w:r>
          </w:p>
        </w:tc>
        <w:tc>
          <w:tcPr>
            <w:tcW w:w="4680" w:type="dxa"/>
            <w:shd w:val="clear" w:color="auto" w:fill="auto"/>
            <w:vAlign w:val="center"/>
            <w:hideMark/>
          </w:tcPr>
          <w:p w:rsidR="009F3D5B" w:rsidRPr="00A473AE" w:rsidP="009F3D5B" w14:paraId="2DE6C3E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value of the parameter.  </w:t>
            </w:r>
            <w:r w:rsidRPr="00A473AE">
              <w:rPr>
                <w:rFonts w:eastAsia="Times New Roman" w:cstheme="minorHAnsi"/>
                <w:b/>
                <w:bCs/>
                <w:sz w:val="20"/>
                <w:szCs w:val="20"/>
              </w:rPr>
              <w:t xml:space="preserve">Required if reporting the Supplemental Calculation Parameter component. </w:t>
            </w:r>
          </w:p>
        </w:tc>
      </w:tr>
      <w:tr w14:paraId="23E0D6DB" w14:textId="77777777" w:rsidTr="00D51C92">
        <w:tblPrEx>
          <w:tblW w:w="9625" w:type="dxa"/>
          <w:tblLayout w:type="fixed"/>
          <w:tblCellMar>
            <w:left w:w="72" w:type="dxa"/>
            <w:right w:w="72" w:type="dxa"/>
          </w:tblCellMar>
          <w:tblLook w:val="04A0"/>
        </w:tblPrEx>
        <w:trPr>
          <w:trHeight w:val="765"/>
        </w:trPr>
        <w:tc>
          <w:tcPr>
            <w:tcW w:w="272" w:type="dxa"/>
            <w:tcBorders>
              <w:top w:val="nil"/>
              <w:bottom w:val="nil"/>
            </w:tcBorders>
            <w:shd w:val="clear" w:color="auto" w:fill="auto"/>
            <w:noWrap/>
            <w:vAlign w:val="center"/>
            <w:hideMark/>
          </w:tcPr>
          <w:p w:rsidR="009F3D5B" w:rsidRPr="00A473AE" w:rsidP="009F3D5B" w14:paraId="147C2A6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A72E91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Supplemental Calculation Parameter Numerator Unit of Measure Code</w:t>
            </w:r>
          </w:p>
        </w:tc>
        <w:tc>
          <w:tcPr>
            <w:tcW w:w="720" w:type="dxa"/>
            <w:shd w:val="clear" w:color="auto" w:fill="auto"/>
            <w:noWrap/>
            <w:vAlign w:val="center"/>
            <w:hideMark/>
          </w:tcPr>
          <w:p w:rsidR="009F3D5B" w:rsidRPr="00A473AE" w:rsidP="009F3D5B" w14:paraId="2565CC83"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4D63827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7D904CD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numerator unit of measure for the parameter. </w:t>
            </w:r>
            <w:r w:rsidRPr="00A473AE">
              <w:rPr>
                <w:rFonts w:eastAsia="Times New Roman" w:cstheme="minorHAnsi"/>
                <w:b/>
                <w:bCs/>
                <w:sz w:val="20"/>
                <w:szCs w:val="20"/>
              </w:rPr>
              <w:t>Required if reporting Supplemental Calculation Parameter Value</w:t>
            </w:r>
            <w:r w:rsidRPr="00A473AE">
              <w:rPr>
                <w:rFonts w:eastAsia="Times New Roman" w:cstheme="minorHAnsi"/>
                <w:sz w:val="20"/>
                <w:szCs w:val="20"/>
              </w:rPr>
              <w:t xml:space="preserve">. </w:t>
            </w:r>
            <w:r w:rsidRPr="00A473AE">
              <w:rPr>
                <w:rFonts w:eastAsia="Times New Roman" w:cstheme="minorHAnsi"/>
                <w:b/>
                <w:bCs/>
                <w:sz w:val="20"/>
                <w:szCs w:val="20"/>
              </w:rPr>
              <w:t xml:space="preserve"> If reporting Heat Content, numerator must be BTU or E6BTU</w:t>
            </w:r>
          </w:p>
        </w:tc>
      </w:tr>
      <w:tr w14:paraId="3B7ABC1E"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039F680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567820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Supplemental Calculation Parameter Denominator Unit of Measure Code</w:t>
            </w:r>
          </w:p>
        </w:tc>
        <w:tc>
          <w:tcPr>
            <w:tcW w:w="720" w:type="dxa"/>
            <w:shd w:val="clear" w:color="auto" w:fill="auto"/>
            <w:noWrap/>
            <w:vAlign w:val="center"/>
            <w:hideMark/>
          </w:tcPr>
          <w:p w:rsidR="009F3D5B" w:rsidRPr="00A473AE" w:rsidP="009F3D5B" w14:paraId="3EF529E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5E5656F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3152405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The denominator unit of measure for the parameter.</w:t>
            </w:r>
          </w:p>
        </w:tc>
      </w:tr>
      <w:tr w14:paraId="4FB76987"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6E8FB06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970242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Supplemental Calculation Parameter Data Year</w:t>
            </w:r>
          </w:p>
        </w:tc>
        <w:tc>
          <w:tcPr>
            <w:tcW w:w="720" w:type="dxa"/>
            <w:shd w:val="clear" w:color="auto" w:fill="auto"/>
            <w:noWrap/>
            <w:vAlign w:val="center"/>
            <w:hideMark/>
          </w:tcPr>
          <w:p w:rsidR="009F3D5B" w:rsidRPr="00A473AE" w:rsidP="009F3D5B" w14:paraId="7E27F55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5DFCBAA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Integer (4)</w:t>
            </w:r>
          </w:p>
        </w:tc>
        <w:tc>
          <w:tcPr>
            <w:tcW w:w="4680" w:type="dxa"/>
            <w:shd w:val="clear" w:color="auto" w:fill="auto"/>
            <w:vAlign w:val="center"/>
            <w:hideMark/>
          </w:tcPr>
          <w:p w:rsidR="009F3D5B" w:rsidRPr="00A473AE" w:rsidP="009F3D5B" w14:paraId="4391E97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year represented by the supplemental data if it is different from the emissions year.  </w:t>
            </w:r>
            <w:r w:rsidRPr="00A473AE">
              <w:rPr>
                <w:rFonts w:eastAsia="Times New Roman" w:cstheme="minorHAnsi"/>
                <w:b/>
                <w:bCs/>
                <w:sz w:val="20"/>
                <w:szCs w:val="20"/>
              </w:rPr>
              <w:t>Format - YYYY.  Must be between 1900 and 2050</w:t>
            </w:r>
            <w:r w:rsidRPr="00A473AE">
              <w:rPr>
                <w:rFonts w:eastAsia="Times New Roman" w:cstheme="minorHAnsi"/>
                <w:sz w:val="20"/>
                <w:szCs w:val="20"/>
              </w:rPr>
              <w:t>.</w:t>
            </w:r>
          </w:p>
        </w:tc>
      </w:tr>
      <w:tr w14:paraId="777159F4"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4A58495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38018A2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Supplemental Calculation Parameter Data Source</w:t>
            </w:r>
          </w:p>
        </w:tc>
        <w:tc>
          <w:tcPr>
            <w:tcW w:w="720" w:type="dxa"/>
            <w:shd w:val="clear" w:color="auto" w:fill="auto"/>
            <w:noWrap/>
            <w:vAlign w:val="center"/>
            <w:hideMark/>
          </w:tcPr>
          <w:p w:rsidR="009F3D5B" w:rsidRPr="00A473AE" w:rsidP="009F3D5B" w14:paraId="2E1D0EC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2BCD76C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(100)</w:t>
            </w:r>
          </w:p>
        </w:tc>
        <w:tc>
          <w:tcPr>
            <w:tcW w:w="4680" w:type="dxa"/>
            <w:shd w:val="clear" w:color="auto" w:fill="auto"/>
            <w:vAlign w:val="center"/>
            <w:hideMark/>
          </w:tcPr>
          <w:p w:rsidR="009F3D5B" w:rsidRPr="00A473AE" w:rsidP="009F3D5B" w14:paraId="0452CC3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The source of the supplemental parameter data used.</w:t>
            </w:r>
          </w:p>
        </w:tc>
      </w:tr>
      <w:tr w14:paraId="52F89DBD" w14:textId="77777777" w:rsidTr="00D51C92">
        <w:tblPrEx>
          <w:tblW w:w="9625" w:type="dxa"/>
          <w:tblLayout w:type="fixed"/>
          <w:tblCellMar>
            <w:left w:w="72" w:type="dxa"/>
            <w:right w:w="72" w:type="dxa"/>
          </w:tblCellMar>
          <w:tblLook w:val="04A0"/>
        </w:tblPrEx>
        <w:trPr>
          <w:trHeight w:val="255"/>
        </w:trPr>
        <w:tc>
          <w:tcPr>
            <w:tcW w:w="272" w:type="dxa"/>
            <w:tcBorders>
              <w:top w:val="nil"/>
            </w:tcBorders>
            <w:shd w:val="clear" w:color="auto" w:fill="auto"/>
            <w:noWrap/>
            <w:vAlign w:val="center"/>
            <w:hideMark/>
          </w:tcPr>
          <w:p w:rsidR="009F3D5B" w:rsidRPr="00A473AE" w:rsidP="009F3D5B" w14:paraId="5294EF2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36A6D12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SupplementalCalculationParameterComment</w:t>
            </w:r>
          </w:p>
        </w:tc>
        <w:tc>
          <w:tcPr>
            <w:tcW w:w="720" w:type="dxa"/>
            <w:shd w:val="clear" w:color="auto" w:fill="auto"/>
            <w:noWrap/>
            <w:vAlign w:val="center"/>
            <w:hideMark/>
          </w:tcPr>
          <w:p w:rsidR="009F3D5B" w:rsidRPr="00A473AE" w:rsidP="009F3D5B" w14:paraId="38B3A5C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5EEBBBD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(400)</w:t>
            </w:r>
          </w:p>
        </w:tc>
        <w:tc>
          <w:tcPr>
            <w:tcW w:w="4680" w:type="dxa"/>
            <w:shd w:val="clear" w:color="auto" w:fill="auto"/>
            <w:vAlign w:val="center"/>
            <w:hideMark/>
          </w:tcPr>
          <w:p w:rsidR="009F3D5B" w:rsidRPr="00A473AE" w:rsidP="009F3D5B" w14:paraId="14927E0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Any comments regarding the parameter.</w:t>
            </w:r>
          </w:p>
        </w:tc>
      </w:tr>
      <w:tr w14:paraId="0C8B8D8C" w14:textId="77777777" w:rsidTr="00D51C92">
        <w:tblPrEx>
          <w:tblW w:w="9625" w:type="dxa"/>
          <w:tblLayout w:type="fixed"/>
          <w:tblCellMar>
            <w:left w:w="72" w:type="dxa"/>
            <w:right w:w="72" w:type="dxa"/>
          </w:tblCellMar>
          <w:tblLook w:val="04A0"/>
        </w:tblPrEx>
        <w:trPr>
          <w:trHeight w:val="372"/>
        </w:trPr>
        <w:tc>
          <w:tcPr>
            <w:tcW w:w="2785" w:type="dxa"/>
            <w:gridSpan w:val="2"/>
            <w:shd w:val="clear" w:color="auto" w:fill="E7E6E6" w:themeFill="background2"/>
            <w:noWrap/>
            <w:vAlign w:val="center"/>
            <w:hideMark/>
          </w:tcPr>
          <w:p w:rsidR="009F3D5B" w:rsidRPr="00A473AE" w:rsidP="009F3D5B" w14:paraId="0671B933"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Emissions</w:t>
            </w:r>
          </w:p>
        </w:tc>
        <w:tc>
          <w:tcPr>
            <w:tcW w:w="720" w:type="dxa"/>
            <w:shd w:val="clear" w:color="auto" w:fill="E7E6E6" w:themeFill="background2"/>
            <w:noWrap/>
            <w:vAlign w:val="center"/>
            <w:hideMark/>
          </w:tcPr>
          <w:p w:rsidR="009F3D5B" w:rsidRPr="00A473AE" w:rsidP="009F3D5B" w14:paraId="53DA904D" w14:textId="3953327A">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E7E6E6" w:themeFill="background2"/>
            <w:noWrap/>
            <w:vAlign w:val="center"/>
            <w:hideMark/>
          </w:tcPr>
          <w:p w:rsidR="009F3D5B" w:rsidRPr="00A473AE" w:rsidP="009F3D5B" w14:paraId="02DEAB59" w14:textId="77777777">
            <w:pPr>
              <w:spacing w:after="0" w:line="240" w:lineRule="auto"/>
              <w:ind w:firstLine="0"/>
              <w:rPr>
                <w:rFonts w:eastAsia="Times New Roman" w:cstheme="minorHAnsi"/>
                <w:i/>
                <w:iCs/>
                <w:sz w:val="20"/>
                <w:szCs w:val="20"/>
              </w:rPr>
            </w:pPr>
            <w:r w:rsidRPr="00A473AE">
              <w:rPr>
                <w:rFonts w:eastAsia="Times New Roman" w:cstheme="minorHAnsi"/>
                <w:i/>
                <w:iCs/>
                <w:sz w:val="20"/>
                <w:szCs w:val="20"/>
              </w:rPr>
              <w:t> </w:t>
            </w:r>
          </w:p>
        </w:tc>
        <w:tc>
          <w:tcPr>
            <w:tcW w:w="4680" w:type="dxa"/>
            <w:shd w:val="clear" w:color="auto" w:fill="E7E6E6" w:themeFill="background2"/>
            <w:vAlign w:val="center"/>
            <w:hideMark/>
          </w:tcPr>
          <w:p w:rsidR="009F3D5B" w:rsidRPr="00A473AE" w:rsidP="009F3D5B" w14:paraId="336032D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Identifies all pollutants being reported for the process and reporting period.</w:t>
            </w:r>
          </w:p>
        </w:tc>
      </w:tr>
      <w:tr w14:paraId="68C2275B" w14:textId="77777777" w:rsidTr="00D51C92">
        <w:tblPrEx>
          <w:tblW w:w="9625" w:type="dxa"/>
          <w:tblLayout w:type="fixed"/>
          <w:tblCellMar>
            <w:left w:w="72" w:type="dxa"/>
            <w:right w:w="72" w:type="dxa"/>
          </w:tblCellMar>
          <w:tblLook w:val="04A0"/>
        </w:tblPrEx>
        <w:trPr>
          <w:trHeight w:val="510"/>
        </w:trPr>
        <w:tc>
          <w:tcPr>
            <w:tcW w:w="272" w:type="dxa"/>
            <w:tcBorders>
              <w:bottom w:val="nil"/>
            </w:tcBorders>
            <w:shd w:val="clear" w:color="auto" w:fill="auto"/>
            <w:noWrap/>
            <w:vAlign w:val="center"/>
            <w:hideMark/>
          </w:tcPr>
          <w:p w:rsidR="009F3D5B" w:rsidRPr="00A473AE" w:rsidP="009F3D5B" w14:paraId="60C1EEC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0AF1331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Facility Site Identifier</w:t>
            </w:r>
          </w:p>
        </w:tc>
        <w:tc>
          <w:tcPr>
            <w:tcW w:w="720" w:type="dxa"/>
            <w:shd w:val="clear" w:color="auto" w:fill="auto"/>
            <w:noWrap/>
            <w:vAlign w:val="center"/>
            <w:hideMark/>
          </w:tcPr>
          <w:p w:rsidR="009F3D5B" w:rsidRPr="00A473AE" w:rsidP="009F3D5B" w14:paraId="6242A09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3116F45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58A90F7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An identifier by which the facility site is referred to by a system.  </w:t>
            </w:r>
            <w:r w:rsidRPr="00A473AE">
              <w:rPr>
                <w:rFonts w:eastAsia="Times New Roman" w:cstheme="minorHAnsi"/>
                <w:b/>
                <w:bCs/>
                <w:sz w:val="20"/>
                <w:szCs w:val="20"/>
              </w:rPr>
              <w:t>Not required if reporting the EIS Facility Identifier.</w:t>
            </w:r>
          </w:p>
        </w:tc>
      </w:tr>
      <w:tr w14:paraId="4BFEC764" w14:textId="77777777" w:rsidTr="00D51C92">
        <w:tblPrEx>
          <w:tblW w:w="9625" w:type="dxa"/>
          <w:tblLayout w:type="fixed"/>
          <w:tblCellMar>
            <w:left w:w="72" w:type="dxa"/>
            <w:right w:w="72" w:type="dxa"/>
          </w:tblCellMar>
          <w:tblLook w:val="04A0"/>
        </w:tblPrEx>
        <w:trPr>
          <w:trHeight w:val="765"/>
        </w:trPr>
        <w:tc>
          <w:tcPr>
            <w:tcW w:w="272" w:type="dxa"/>
            <w:tcBorders>
              <w:top w:val="nil"/>
              <w:bottom w:val="nil"/>
            </w:tcBorders>
            <w:shd w:val="clear" w:color="auto" w:fill="auto"/>
            <w:noWrap/>
            <w:vAlign w:val="center"/>
            <w:hideMark/>
          </w:tcPr>
          <w:p w:rsidR="009F3D5B" w:rsidRPr="00A473AE" w:rsidP="009F3D5B" w14:paraId="7B6CCEE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84B90D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Facility Site Program System Code</w:t>
            </w:r>
          </w:p>
        </w:tc>
        <w:tc>
          <w:tcPr>
            <w:tcW w:w="720" w:type="dxa"/>
            <w:shd w:val="clear" w:color="auto" w:fill="auto"/>
            <w:noWrap/>
            <w:vAlign w:val="center"/>
            <w:hideMark/>
          </w:tcPr>
          <w:p w:rsidR="009F3D5B" w:rsidRPr="00A473AE" w:rsidP="009F3D5B" w14:paraId="2600AF9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035C4C9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06F3A49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information management system which has responsibility for the data in a linked or interrelated information management system.  </w:t>
            </w:r>
            <w:r w:rsidRPr="00A473AE">
              <w:rPr>
                <w:rFonts w:eastAsia="Times New Roman" w:cstheme="minorHAnsi"/>
                <w:b/>
                <w:bCs/>
                <w:sz w:val="20"/>
                <w:szCs w:val="20"/>
              </w:rPr>
              <w:t>Required if reporting the Facility Site Identifier.</w:t>
            </w:r>
          </w:p>
        </w:tc>
      </w:tr>
      <w:tr w14:paraId="20DB545E"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0834358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55F71D1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State And County FIPS Code</w:t>
            </w:r>
          </w:p>
        </w:tc>
        <w:tc>
          <w:tcPr>
            <w:tcW w:w="720" w:type="dxa"/>
            <w:shd w:val="clear" w:color="auto" w:fill="auto"/>
            <w:noWrap/>
            <w:vAlign w:val="center"/>
            <w:hideMark/>
          </w:tcPr>
          <w:p w:rsidR="009F3D5B" w:rsidRPr="00A473AE" w:rsidP="009F3D5B" w14:paraId="0424D8E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14A1B09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(5)</w:t>
            </w:r>
          </w:p>
        </w:tc>
        <w:tc>
          <w:tcPr>
            <w:tcW w:w="4680" w:type="dxa"/>
            <w:shd w:val="clear" w:color="auto" w:fill="auto"/>
            <w:vAlign w:val="center"/>
            <w:hideMark/>
          </w:tcPr>
          <w:p w:rsidR="009F3D5B" w:rsidRPr="00A473AE" w:rsidP="009F3D5B" w14:paraId="1A00842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list is from FIPS Counties codes used for the identification of the Counties and County equivalents of the United States. </w:t>
            </w:r>
            <w:r w:rsidRPr="00A473AE">
              <w:rPr>
                <w:rFonts w:eastAsia="Times New Roman" w:cstheme="minorHAnsi"/>
                <w:b/>
                <w:bCs/>
                <w:sz w:val="20"/>
                <w:szCs w:val="20"/>
              </w:rPr>
              <w:t>Required if reporting agency is State.</w:t>
            </w:r>
          </w:p>
        </w:tc>
      </w:tr>
      <w:tr w14:paraId="28B785DD"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19405F7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559AE60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Tribal Code</w:t>
            </w:r>
          </w:p>
        </w:tc>
        <w:tc>
          <w:tcPr>
            <w:tcW w:w="720" w:type="dxa"/>
            <w:shd w:val="clear" w:color="auto" w:fill="auto"/>
            <w:noWrap/>
            <w:vAlign w:val="center"/>
            <w:hideMark/>
          </w:tcPr>
          <w:p w:rsidR="009F3D5B" w:rsidRPr="00A473AE" w:rsidP="009F3D5B" w14:paraId="3277117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1CE64FF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(3)</w:t>
            </w:r>
          </w:p>
        </w:tc>
        <w:tc>
          <w:tcPr>
            <w:tcW w:w="4680" w:type="dxa"/>
            <w:shd w:val="clear" w:color="auto" w:fill="auto"/>
            <w:vAlign w:val="center"/>
            <w:hideMark/>
          </w:tcPr>
          <w:p w:rsidR="009F3D5B" w:rsidRPr="00A473AE" w:rsidP="009F3D5B" w14:paraId="4A97482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American Indian Tribe or Alaskan Native entity.  </w:t>
            </w:r>
            <w:r w:rsidRPr="00A473AE">
              <w:rPr>
                <w:rFonts w:eastAsia="Times New Roman" w:cstheme="minorHAnsi"/>
                <w:b/>
                <w:bCs/>
                <w:sz w:val="20"/>
                <w:szCs w:val="20"/>
              </w:rPr>
              <w:t>Required if reporting agency is Tribal.</w:t>
            </w:r>
          </w:p>
        </w:tc>
      </w:tr>
      <w:tr w14:paraId="64326EE0"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239741A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CBDAF3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State And Country FIPS Code</w:t>
            </w:r>
          </w:p>
        </w:tc>
        <w:tc>
          <w:tcPr>
            <w:tcW w:w="720" w:type="dxa"/>
            <w:shd w:val="clear" w:color="auto" w:fill="auto"/>
            <w:noWrap/>
            <w:vAlign w:val="center"/>
            <w:hideMark/>
          </w:tcPr>
          <w:p w:rsidR="009F3D5B" w:rsidRPr="00A473AE" w:rsidP="009F3D5B" w14:paraId="13F839E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34D3550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(5)</w:t>
            </w:r>
          </w:p>
        </w:tc>
        <w:tc>
          <w:tcPr>
            <w:tcW w:w="4680" w:type="dxa"/>
            <w:shd w:val="clear" w:color="auto" w:fill="auto"/>
            <w:vAlign w:val="center"/>
            <w:hideMark/>
          </w:tcPr>
          <w:p w:rsidR="009F3D5B" w:rsidRPr="00A473AE" w:rsidP="009F3D5B" w14:paraId="2A71A0C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a State and Country for States in Mexico and Provinces in Canada.  </w:t>
            </w:r>
            <w:r w:rsidRPr="00A473AE">
              <w:rPr>
                <w:rFonts w:eastAsia="Times New Roman" w:cstheme="minorHAnsi"/>
                <w:b/>
                <w:bCs/>
                <w:sz w:val="20"/>
                <w:szCs w:val="20"/>
              </w:rPr>
              <w:t>Required if reporting agency is Mexico or Canada.</w:t>
            </w:r>
          </w:p>
        </w:tc>
      </w:tr>
      <w:tr w14:paraId="57903753"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7DD46D2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596B581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Unit Identifier</w:t>
            </w:r>
          </w:p>
        </w:tc>
        <w:tc>
          <w:tcPr>
            <w:tcW w:w="720" w:type="dxa"/>
            <w:shd w:val="clear" w:color="auto" w:fill="auto"/>
            <w:noWrap/>
            <w:vAlign w:val="center"/>
            <w:hideMark/>
          </w:tcPr>
          <w:p w:rsidR="009F3D5B" w:rsidRPr="00A473AE" w:rsidP="009F3D5B" w14:paraId="061F40C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7803C9C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4460FB2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An identifier by which an element is referred to in another system.  </w:t>
            </w:r>
            <w:r w:rsidRPr="00A473AE">
              <w:rPr>
                <w:rFonts w:eastAsia="Times New Roman" w:cstheme="minorHAnsi"/>
                <w:b/>
                <w:bCs/>
                <w:sz w:val="20"/>
                <w:szCs w:val="20"/>
              </w:rPr>
              <w:t>Not required if reporting the EIS Unit Identifier.</w:t>
            </w:r>
          </w:p>
        </w:tc>
      </w:tr>
      <w:tr w14:paraId="7B1C535F" w14:textId="77777777" w:rsidTr="00D51C92">
        <w:tblPrEx>
          <w:tblW w:w="9625" w:type="dxa"/>
          <w:tblLayout w:type="fixed"/>
          <w:tblCellMar>
            <w:left w:w="72" w:type="dxa"/>
            <w:right w:w="72" w:type="dxa"/>
          </w:tblCellMar>
          <w:tblLook w:val="04A0"/>
        </w:tblPrEx>
        <w:trPr>
          <w:trHeight w:val="765"/>
        </w:trPr>
        <w:tc>
          <w:tcPr>
            <w:tcW w:w="272" w:type="dxa"/>
            <w:tcBorders>
              <w:top w:val="nil"/>
              <w:bottom w:val="nil"/>
            </w:tcBorders>
            <w:shd w:val="clear" w:color="auto" w:fill="auto"/>
            <w:noWrap/>
            <w:vAlign w:val="center"/>
            <w:hideMark/>
          </w:tcPr>
          <w:p w:rsidR="009F3D5B" w:rsidRPr="00A473AE" w:rsidP="009F3D5B" w14:paraId="52A7466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645337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Unit Program System Code</w:t>
            </w:r>
          </w:p>
        </w:tc>
        <w:tc>
          <w:tcPr>
            <w:tcW w:w="720" w:type="dxa"/>
            <w:shd w:val="clear" w:color="auto" w:fill="auto"/>
            <w:noWrap/>
            <w:vAlign w:val="center"/>
            <w:hideMark/>
          </w:tcPr>
          <w:p w:rsidR="009F3D5B" w:rsidRPr="00A473AE" w:rsidP="009F3D5B" w14:paraId="57D51A3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255BF86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5455D01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information management system which has responsibility for the data in a linked or interrelated information management system.  </w:t>
            </w:r>
            <w:r w:rsidRPr="00A473AE">
              <w:rPr>
                <w:rFonts w:eastAsia="Times New Roman" w:cstheme="minorHAnsi"/>
                <w:b/>
                <w:bCs/>
                <w:sz w:val="20"/>
                <w:szCs w:val="20"/>
              </w:rPr>
              <w:t>Required if reporting the Unit Identifier.</w:t>
            </w:r>
          </w:p>
        </w:tc>
      </w:tr>
      <w:tr w14:paraId="551162DF"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08B767F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F1D0DC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Emissions Process Identifier</w:t>
            </w:r>
          </w:p>
        </w:tc>
        <w:tc>
          <w:tcPr>
            <w:tcW w:w="720" w:type="dxa"/>
            <w:shd w:val="clear" w:color="auto" w:fill="auto"/>
            <w:noWrap/>
            <w:vAlign w:val="center"/>
            <w:hideMark/>
          </w:tcPr>
          <w:p w:rsidR="009F3D5B" w:rsidRPr="00A473AE" w:rsidP="009F3D5B" w14:paraId="18A6865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477C01E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7B610BD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An identifier by which an element is referred to in another system.  </w:t>
            </w:r>
            <w:r w:rsidRPr="00A473AE">
              <w:rPr>
                <w:rFonts w:eastAsia="Times New Roman" w:cstheme="minorHAnsi"/>
                <w:b/>
                <w:bCs/>
                <w:sz w:val="20"/>
                <w:szCs w:val="20"/>
              </w:rPr>
              <w:t>Not required if reporting the EIS Emission Process.</w:t>
            </w:r>
          </w:p>
        </w:tc>
      </w:tr>
      <w:tr w14:paraId="4DDACB63" w14:textId="77777777" w:rsidTr="00D51C92">
        <w:tblPrEx>
          <w:tblW w:w="9625" w:type="dxa"/>
          <w:tblLayout w:type="fixed"/>
          <w:tblCellMar>
            <w:left w:w="72" w:type="dxa"/>
            <w:right w:w="72" w:type="dxa"/>
          </w:tblCellMar>
          <w:tblLook w:val="04A0"/>
        </w:tblPrEx>
        <w:trPr>
          <w:trHeight w:val="765"/>
        </w:trPr>
        <w:tc>
          <w:tcPr>
            <w:tcW w:w="272" w:type="dxa"/>
            <w:tcBorders>
              <w:top w:val="nil"/>
              <w:bottom w:val="nil"/>
            </w:tcBorders>
            <w:shd w:val="clear" w:color="auto" w:fill="auto"/>
            <w:noWrap/>
            <w:vAlign w:val="center"/>
            <w:hideMark/>
          </w:tcPr>
          <w:p w:rsidR="009F3D5B" w:rsidRPr="00A473AE" w:rsidP="009F3D5B" w14:paraId="170ADE6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702E3A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Process Program System Code</w:t>
            </w:r>
          </w:p>
        </w:tc>
        <w:tc>
          <w:tcPr>
            <w:tcW w:w="720" w:type="dxa"/>
            <w:shd w:val="clear" w:color="auto" w:fill="auto"/>
            <w:noWrap/>
            <w:vAlign w:val="center"/>
            <w:hideMark/>
          </w:tcPr>
          <w:p w:rsidR="009F3D5B" w:rsidRPr="00A473AE" w:rsidP="009F3D5B" w14:paraId="64E3FCB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196204A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6058E87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information management system which has responsibility for the data in a linked or interrelated information management system. </w:t>
            </w:r>
            <w:r w:rsidRPr="00A473AE">
              <w:rPr>
                <w:rFonts w:eastAsia="Times New Roman" w:cstheme="minorHAnsi"/>
                <w:b/>
                <w:bCs/>
                <w:sz w:val="20"/>
                <w:szCs w:val="20"/>
              </w:rPr>
              <w:t xml:space="preserve"> Required if reporting the Emission Process.</w:t>
            </w:r>
          </w:p>
        </w:tc>
      </w:tr>
      <w:tr w14:paraId="170C2EF5"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5DB96A9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2D3BADC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EIS Facility Site Identifer</w:t>
            </w:r>
          </w:p>
        </w:tc>
        <w:tc>
          <w:tcPr>
            <w:tcW w:w="720" w:type="dxa"/>
            <w:shd w:val="clear" w:color="auto" w:fill="auto"/>
            <w:noWrap/>
            <w:vAlign w:val="center"/>
            <w:hideMark/>
          </w:tcPr>
          <w:p w:rsidR="009F3D5B" w:rsidRPr="00A473AE" w:rsidP="009F3D5B" w14:paraId="658578B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4C75CA4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5DDD8A3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An identifier by which the facility is referred to by the EIS.  </w:t>
            </w:r>
          </w:p>
        </w:tc>
      </w:tr>
      <w:tr w14:paraId="065E372D"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497231B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3CEA029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EIS Emission Unit Identifier</w:t>
            </w:r>
          </w:p>
        </w:tc>
        <w:tc>
          <w:tcPr>
            <w:tcW w:w="720" w:type="dxa"/>
            <w:shd w:val="clear" w:color="auto" w:fill="auto"/>
            <w:noWrap/>
            <w:vAlign w:val="center"/>
            <w:hideMark/>
          </w:tcPr>
          <w:p w:rsidR="009F3D5B" w:rsidRPr="00A473AE" w:rsidP="009F3D5B" w14:paraId="7872FF4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6EB904A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noWrap/>
            <w:vAlign w:val="center"/>
            <w:hideMark/>
          </w:tcPr>
          <w:p w:rsidR="009F3D5B" w:rsidRPr="00A473AE" w:rsidP="009F3D5B" w14:paraId="4AF3CF2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An identifier by which the unit is referred to by the EIS.</w:t>
            </w:r>
          </w:p>
        </w:tc>
      </w:tr>
      <w:tr w14:paraId="0B259F1B"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67777B6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6DC7331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EIS Emissions Process Identifier</w:t>
            </w:r>
          </w:p>
        </w:tc>
        <w:tc>
          <w:tcPr>
            <w:tcW w:w="720" w:type="dxa"/>
            <w:shd w:val="clear" w:color="auto" w:fill="auto"/>
            <w:noWrap/>
            <w:vAlign w:val="center"/>
            <w:hideMark/>
          </w:tcPr>
          <w:p w:rsidR="009F3D5B" w:rsidRPr="00A473AE" w:rsidP="009F3D5B" w14:paraId="0E006E3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41914B4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7E0118E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An identifier by which the process is referred to by the EIS</w:t>
            </w:r>
          </w:p>
        </w:tc>
      </w:tr>
      <w:tr w14:paraId="1BE5FAA0"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3D55770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2C4CF9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Reporting Period Type Code</w:t>
            </w:r>
          </w:p>
        </w:tc>
        <w:tc>
          <w:tcPr>
            <w:tcW w:w="720" w:type="dxa"/>
            <w:shd w:val="clear" w:color="auto" w:fill="auto"/>
            <w:noWrap/>
            <w:vAlign w:val="center"/>
            <w:hideMark/>
          </w:tcPr>
          <w:p w:rsidR="009F3D5B" w:rsidRPr="00A473AE" w:rsidP="009F3D5B" w14:paraId="235CB198"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3615D09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7DF0D9F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The time period type for which emissions are reported.</w:t>
            </w:r>
          </w:p>
        </w:tc>
      </w:tr>
      <w:tr w14:paraId="204C7451"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60CC7A3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F7911E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 Operating Type Code</w:t>
            </w:r>
          </w:p>
        </w:tc>
        <w:tc>
          <w:tcPr>
            <w:tcW w:w="720" w:type="dxa"/>
            <w:shd w:val="clear" w:color="auto" w:fill="auto"/>
            <w:noWrap/>
            <w:vAlign w:val="center"/>
            <w:hideMark/>
          </w:tcPr>
          <w:p w:rsidR="009F3D5B" w:rsidRPr="00A473AE" w:rsidP="009F3D5B" w14:paraId="02B1A6AA"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74537B0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41A2DED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Code identifying the operating state for the emissions being reported.</w:t>
            </w:r>
          </w:p>
        </w:tc>
      </w:tr>
      <w:tr w14:paraId="4FBD56D6"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30170B7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F1F850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Pollutant Code</w:t>
            </w:r>
          </w:p>
        </w:tc>
        <w:tc>
          <w:tcPr>
            <w:tcW w:w="720" w:type="dxa"/>
            <w:shd w:val="clear" w:color="auto" w:fill="auto"/>
            <w:noWrap/>
            <w:vAlign w:val="center"/>
            <w:hideMark/>
          </w:tcPr>
          <w:p w:rsidR="009F3D5B" w:rsidRPr="00A473AE" w:rsidP="009F3D5B" w14:paraId="773E8114"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vAlign w:val="center"/>
            <w:hideMark/>
          </w:tcPr>
          <w:p w:rsidR="009F3D5B" w:rsidRPr="00A473AE" w:rsidP="009F3D5B" w14:paraId="33EAD71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5349C2A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Code identifying the pollutant for which emissions are reported.</w:t>
            </w:r>
          </w:p>
        </w:tc>
      </w:tr>
      <w:tr w14:paraId="5D6BB75F"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2DB9253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32D6524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Total Emissions</w:t>
            </w:r>
          </w:p>
        </w:tc>
        <w:tc>
          <w:tcPr>
            <w:tcW w:w="720" w:type="dxa"/>
            <w:shd w:val="clear" w:color="auto" w:fill="auto"/>
            <w:noWrap/>
            <w:vAlign w:val="center"/>
            <w:hideMark/>
          </w:tcPr>
          <w:p w:rsidR="009F3D5B" w:rsidRPr="00A473AE" w:rsidP="009F3D5B" w14:paraId="63203634"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vAlign w:val="center"/>
            <w:hideMark/>
          </w:tcPr>
          <w:p w:rsidR="009F3D5B" w:rsidRPr="00A473AE" w:rsidP="009F3D5B" w14:paraId="65CC47B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Float (4)</w:t>
            </w:r>
          </w:p>
        </w:tc>
        <w:tc>
          <w:tcPr>
            <w:tcW w:w="4680" w:type="dxa"/>
            <w:shd w:val="clear" w:color="auto" w:fill="auto"/>
            <w:vAlign w:val="center"/>
            <w:hideMark/>
          </w:tcPr>
          <w:p w:rsidR="009F3D5B" w:rsidRPr="00A473AE" w:rsidP="009F3D5B" w14:paraId="68E968F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Total calculated or estimated amount of the pollutant. </w:t>
            </w:r>
          </w:p>
        </w:tc>
      </w:tr>
      <w:tr w14:paraId="0421A890"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08669ED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63E8641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Emissions Unit of Measure Code</w:t>
            </w:r>
          </w:p>
        </w:tc>
        <w:tc>
          <w:tcPr>
            <w:tcW w:w="720" w:type="dxa"/>
            <w:shd w:val="clear" w:color="auto" w:fill="auto"/>
            <w:noWrap/>
            <w:vAlign w:val="center"/>
            <w:hideMark/>
          </w:tcPr>
          <w:p w:rsidR="009F3D5B" w:rsidRPr="00A473AE" w:rsidP="009F3D5B" w14:paraId="655492DB"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vAlign w:val="center"/>
            <w:hideMark/>
          </w:tcPr>
          <w:p w:rsidR="009F3D5B" w:rsidRPr="00A473AE" w:rsidP="009F3D5B" w14:paraId="7892C6D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31E39D9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Unit of measure for reported emissions.</w:t>
            </w:r>
          </w:p>
        </w:tc>
      </w:tr>
      <w:tr w14:paraId="1D74D0A0"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1A4C55B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D80DFD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 Factor</w:t>
            </w:r>
          </w:p>
        </w:tc>
        <w:tc>
          <w:tcPr>
            <w:tcW w:w="720" w:type="dxa"/>
            <w:shd w:val="clear" w:color="auto" w:fill="auto"/>
            <w:noWrap/>
            <w:vAlign w:val="center"/>
            <w:hideMark/>
          </w:tcPr>
          <w:p w:rsidR="009F3D5B" w:rsidRPr="00A473AE" w:rsidP="009F3D5B" w14:paraId="541801D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vAlign w:val="center"/>
            <w:hideMark/>
          </w:tcPr>
          <w:p w:rsidR="009F3D5B" w:rsidRPr="00A473AE" w:rsidP="009F3D5B" w14:paraId="380B5A9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Float (4)</w:t>
            </w:r>
          </w:p>
        </w:tc>
        <w:tc>
          <w:tcPr>
            <w:tcW w:w="4680" w:type="dxa"/>
            <w:shd w:val="clear" w:color="auto" w:fill="auto"/>
            <w:vAlign w:val="center"/>
            <w:hideMark/>
          </w:tcPr>
          <w:p w:rsidR="009F3D5B" w:rsidRPr="00A473AE" w:rsidP="009F3D5B" w14:paraId="269E2EC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The emission factor used for the emissions value if a calculated value was provided.</w:t>
            </w:r>
          </w:p>
        </w:tc>
      </w:tr>
      <w:tr w14:paraId="2CD26565"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25743F2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7A86BE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 Factor Numerator Unit of Measure Code</w:t>
            </w:r>
          </w:p>
        </w:tc>
        <w:tc>
          <w:tcPr>
            <w:tcW w:w="720" w:type="dxa"/>
            <w:shd w:val="clear" w:color="auto" w:fill="auto"/>
            <w:noWrap/>
            <w:vAlign w:val="center"/>
            <w:hideMark/>
          </w:tcPr>
          <w:p w:rsidR="009F3D5B" w:rsidRPr="00A473AE" w:rsidP="009F3D5B" w14:paraId="13404C7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vAlign w:val="center"/>
            <w:hideMark/>
          </w:tcPr>
          <w:p w:rsidR="009F3D5B" w:rsidRPr="00A473AE" w:rsidP="009F3D5B" w14:paraId="24C3540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747AF9E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numerator for the unit of measure of the reported emission factor.  </w:t>
            </w:r>
            <w:r w:rsidRPr="00A473AE">
              <w:rPr>
                <w:rFonts w:eastAsia="Times New Roman" w:cstheme="minorHAnsi"/>
                <w:b/>
                <w:bCs/>
                <w:sz w:val="20"/>
                <w:szCs w:val="20"/>
              </w:rPr>
              <w:t>Required if emission factor is reported.</w:t>
            </w:r>
          </w:p>
        </w:tc>
      </w:tr>
      <w:tr w14:paraId="7CA7ECA9"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1E88900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8097F0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 Factor Denominator Unit of Measure Code</w:t>
            </w:r>
          </w:p>
        </w:tc>
        <w:tc>
          <w:tcPr>
            <w:tcW w:w="720" w:type="dxa"/>
            <w:shd w:val="clear" w:color="auto" w:fill="auto"/>
            <w:noWrap/>
            <w:vAlign w:val="center"/>
            <w:hideMark/>
          </w:tcPr>
          <w:p w:rsidR="009F3D5B" w:rsidRPr="00A473AE" w:rsidP="009F3D5B" w14:paraId="1F5B3BB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vAlign w:val="center"/>
            <w:hideMark/>
          </w:tcPr>
          <w:p w:rsidR="009F3D5B" w:rsidRPr="00A473AE" w:rsidP="009F3D5B" w14:paraId="0A0F6F7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0D331B3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denominator for the unit of measure of the reported emission factor.  </w:t>
            </w:r>
            <w:r w:rsidRPr="00A473AE">
              <w:rPr>
                <w:rFonts w:eastAsia="Times New Roman" w:cstheme="minorHAnsi"/>
                <w:b/>
                <w:bCs/>
                <w:sz w:val="20"/>
                <w:szCs w:val="20"/>
              </w:rPr>
              <w:t>Required if emission factor is reported.</w:t>
            </w:r>
          </w:p>
        </w:tc>
      </w:tr>
      <w:tr w14:paraId="072FBECE"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512F0DD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534153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 Factor Text</w:t>
            </w:r>
          </w:p>
        </w:tc>
        <w:tc>
          <w:tcPr>
            <w:tcW w:w="720" w:type="dxa"/>
            <w:shd w:val="clear" w:color="auto" w:fill="auto"/>
            <w:noWrap/>
            <w:vAlign w:val="center"/>
            <w:hideMark/>
          </w:tcPr>
          <w:p w:rsidR="009F3D5B" w:rsidRPr="00A473AE" w:rsidP="009F3D5B" w14:paraId="0A1F3D8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vAlign w:val="center"/>
            <w:hideMark/>
          </w:tcPr>
          <w:p w:rsidR="009F3D5B" w:rsidRPr="00A473AE" w:rsidP="009F3D5B" w14:paraId="6B87DCE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(100)</w:t>
            </w:r>
          </w:p>
        </w:tc>
        <w:tc>
          <w:tcPr>
            <w:tcW w:w="4680" w:type="dxa"/>
            <w:shd w:val="clear" w:color="auto" w:fill="auto"/>
            <w:vAlign w:val="center"/>
            <w:hideMark/>
          </w:tcPr>
          <w:p w:rsidR="009F3D5B" w:rsidRPr="00A473AE" w:rsidP="009F3D5B" w14:paraId="5633401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Explanation for emission factor.</w:t>
            </w:r>
          </w:p>
        </w:tc>
      </w:tr>
      <w:tr w14:paraId="3EF3B11D"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4DB79AA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7B422B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 Calculation Method Code</w:t>
            </w:r>
          </w:p>
        </w:tc>
        <w:tc>
          <w:tcPr>
            <w:tcW w:w="720" w:type="dxa"/>
            <w:shd w:val="clear" w:color="auto" w:fill="auto"/>
            <w:noWrap/>
            <w:vAlign w:val="center"/>
            <w:hideMark/>
          </w:tcPr>
          <w:p w:rsidR="009F3D5B" w:rsidRPr="00A473AE" w:rsidP="009F3D5B" w14:paraId="74A5064B"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vAlign w:val="center"/>
            <w:hideMark/>
          </w:tcPr>
          <w:p w:rsidR="009F3D5B" w:rsidRPr="00A473AE" w:rsidP="009F3D5B" w14:paraId="79EF6B7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70F9EC8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Code that defines the method used to calculate emissions.</w:t>
            </w:r>
          </w:p>
        </w:tc>
      </w:tr>
      <w:tr w14:paraId="76CC0FBB" w14:textId="77777777" w:rsidTr="00D51C92">
        <w:tblPrEx>
          <w:tblW w:w="9625" w:type="dxa"/>
          <w:tblLayout w:type="fixed"/>
          <w:tblCellMar>
            <w:left w:w="72" w:type="dxa"/>
            <w:right w:w="72" w:type="dxa"/>
          </w:tblCellMar>
          <w:tblLook w:val="04A0"/>
        </w:tblPrEx>
        <w:trPr>
          <w:trHeight w:val="255"/>
        </w:trPr>
        <w:tc>
          <w:tcPr>
            <w:tcW w:w="272" w:type="dxa"/>
            <w:tcBorders>
              <w:top w:val="nil"/>
            </w:tcBorders>
            <w:shd w:val="clear" w:color="auto" w:fill="auto"/>
            <w:noWrap/>
            <w:vAlign w:val="center"/>
            <w:hideMark/>
          </w:tcPr>
          <w:p w:rsidR="009F3D5B" w:rsidRPr="00A473AE" w:rsidP="009F3D5B" w14:paraId="25DE76A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627BE68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Emissions Comment</w:t>
            </w:r>
          </w:p>
        </w:tc>
        <w:tc>
          <w:tcPr>
            <w:tcW w:w="720" w:type="dxa"/>
            <w:shd w:val="clear" w:color="auto" w:fill="auto"/>
            <w:noWrap/>
            <w:vAlign w:val="center"/>
            <w:hideMark/>
          </w:tcPr>
          <w:p w:rsidR="009F3D5B" w:rsidRPr="00A473AE" w:rsidP="009F3D5B" w14:paraId="464873E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vAlign w:val="center"/>
            <w:hideMark/>
          </w:tcPr>
          <w:p w:rsidR="009F3D5B" w:rsidRPr="00A473AE" w:rsidP="009F3D5B" w14:paraId="649460F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(400)</w:t>
            </w:r>
          </w:p>
        </w:tc>
        <w:tc>
          <w:tcPr>
            <w:tcW w:w="4680" w:type="dxa"/>
            <w:shd w:val="clear" w:color="auto" w:fill="auto"/>
            <w:vAlign w:val="center"/>
            <w:hideMark/>
          </w:tcPr>
          <w:p w:rsidR="009F3D5B" w:rsidRPr="00A473AE" w:rsidP="009F3D5B" w14:paraId="2B58554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Any comments regarding the emissions, method of calculation, or emission factor.</w:t>
            </w:r>
          </w:p>
        </w:tc>
      </w:tr>
      <w:tr w14:paraId="7F87E232" w14:textId="77777777" w:rsidTr="00D51C92">
        <w:tblPrEx>
          <w:tblW w:w="9625" w:type="dxa"/>
          <w:tblLayout w:type="fixed"/>
          <w:tblCellMar>
            <w:left w:w="72" w:type="dxa"/>
            <w:right w:w="72" w:type="dxa"/>
          </w:tblCellMar>
          <w:tblLook w:val="04A0"/>
        </w:tblPrEx>
        <w:trPr>
          <w:trHeight w:val="360"/>
        </w:trPr>
        <w:tc>
          <w:tcPr>
            <w:tcW w:w="2785" w:type="dxa"/>
            <w:gridSpan w:val="2"/>
            <w:shd w:val="clear" w:color="auto" w:fill="E7E6E6" w:themeFill="background2"/>
            <w:noWrap/>
            <w:vAlign w:val="center"/>
            <w:hideMark/>
          </w:tcPr>
          <w:p w:rsidR="009F3D5B" w:rsidRPr="00A473AE" w:rsidP="009F3D5B" w14:paraId="75D3E992"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DeleteReportingPeriod</w:t>
            </w:r>
          </w:p>
        </w:tc>
        <w:tc>
          <w:tcPr>
            <w:tcW w:w="720" w:type="dxa"/>
            <w:shd w:val="clear" w:color="auto" w:fill="E7E6E6" w:themeFill="background2"/>
            <w:noWrap/>
            <w:vAlign w:val="center"/>
            <w:hideMark/>
          </w:tcPr>
          <w:p w:rsidR="009F3D5B" w:rsidRPr="00A473AE" w:rsidP="009F3D5B" w14:paraId="5DB47F59"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No</w:t>
            </w:r>
          </w:p>
        </w:tc>
        <w:tc>
          <w:tcPr>
            <w:tcW w:w="1440" w:type="dxa"/>
            <w:shd w:val="clear" w:color="auto" w:fill="E7E6E6" w:themeFill="background2"/>
            <w:noWrap/>
            <w:vAlign w:val="center"/>
            <w:hideMark/>
          </w:tcPr>
          <w:p w:rsidR="009F3D5B" w:rsidRPr="00A473AE" w:rsidP="009F3D5B" w14:paraId="7086562A" w14:textId="77777777">
            <w:pPr>
              <w:spacing w:after="0" w:line="240" w:lineRule="auto"/>
              <w:ind w:firstLine="0"/>
              <w:rPr>
                <w:rFonts w:eastAsia="Times New Roman" w:cstheme="minorHAnsi"/>
                <w:i/>
                <w:iCs/>
                <w:sz w:val="20"/>
                <w:szCs w:val="20"/>
              </w:rPr>
            </w:pPr>
            <w:r w:rsidRPr="00A473AE">
              <w:rPr>
                <w:rFonts w:eastAsia="Times New Roman" w:cstheme="minorHAnsi"/>
                <w:i/>
                <w:iCs/>
                <w:sz w:val="20"/>
                <w:szCs w:val="20"/>
              </w:rPr>
              <w:t> </w:t>
            </w:r>
          </w:p>
        </w:tc>
        <w:tc>
          <w:tcPr>
            <w:tcW w:w="4680" w:type="dxa"/>
            <w:shd w:val="clear" w:color="auto" w:fill="E7E6E6" w:themeFill="background2"/>
            <w:vAlign w:val="center"/>
            <w:hideMark/>
          </w:tcPr>
          <w:p w:rsidR="009F3D5B" w:rsidRPr="00A473AE" w:rsidP="009F3D5B" w14:paraId="6CA48B7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r>
      <w:tr w14:paraId="5AB2B598" w14:textId="77777777" w:rsidTr="00D51C92">
        <w:tblPrEx>
          <w:tblW w:w="9625" w:type="dxa"/>
          <w:tblLayout w:type="fixed"/>
          <w:tblCellMar>
            <w:left w:w="72" w:type="dxa"/>
            <w:right w:w="72" w:type="dxa"/>
          </w:tblCellMar>
          <w:tblLook w:val="04A0"/>
        </w:tblPrEx>
        <w:trPr>
          <w:trHeight w:val="510"/>
        </w:trPr>
        <w:tc>
          <w:tcPr>
            <w:tcW w:w="272" w:type="dxa"/>
            <w:tcBorders>
              <w:bottom w:val="nil"/>
            </w:tcBorders>
            <w:shd w:val="clear" w:color="auto" w:fill="auto"/>
            <w:noWrap/>
            <w:vAlign w:val="center"/>
            <w:hideMark/>
          </w:tcPr>
          <w:p w:rsidR="009F3D5B" w:rsidRPr="00A473AE" w:rsidP="009F3D5B" w14:paraId="1AFD836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0AA6441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Facility Site Identifier</w:t>
            </w:r>
          </w:p>
        </w:tc>
        <w:tc>
          <w:tcPr>
            <w:tcW w:w="720" w:type="dxa"/>
            <w:shd w:val="clear" w:color="auto" w:fill="auto"/>
            <w:noWrap/>
            <w:vAlign w:val="center"/>
            <w:hideMark/>
          </w:tcPr>
          <w:p w:rsidR="009F3D5B" w:rsidRPr="00A473AE" w:rsidP="009F3D5B" w14:paraId="278FA32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4C73568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7FCC465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An identifier by which the facility site is referred to by a system.  </w:t>
            </w:r>
            <w:r w:rsidRPr="00A473AE">
              <w:rPr>
                <w:rFonts w:eastAsia="Times New Roman" w:cstheme="minorHAnsi"/>
                <w:b/>
                <w:bCs/>
                <w:sz w:val="20"/>
                <w:szCs w:val="20"/>
              </w:rPr>
              <w:t>Not required if reporting the EIS Facility Identifier.</w:t>
            </w:r>
          </w:p>
        </w:tc>
      </w:tr>
      <w:tr w14:paraId="0FD007E8" w14:textId="77777777" w:rsidTr="00D51C92">
        <w:tblPrEx>
          <w:tblW w:w="9625" w:type="dxa"/>
          <w:tblLayout w:type="fixed"/>
          <w:tblCellMar>
            <w:left w:w="72" w:type="dxa"/>
            <w:right w:w="72" w:type="dxa"/>
          </w:tblCellMar>
          <w:tblLook w:val="04A0"/>
        </w:tblPrEx>
        <w:trPr>
          <w:trHeight w:val="765"/>
        </w:trPr>
        <w:tc>
          <w:tcPr>
            <w:tcW w:w="272" w:type="dxa"/>
            <w:tcBorders>
              <w:top w:val="nil"/>
              <w:bottom w:val="nil"/>
            </w:tcBorders>
            <w:shd w:val="clear" w:color="auto" w:fill="auto"/>
            <w:noWrap/>
            <w:vAlign w:val="center"/>
            <w:hideMark/>
          </w:tcPr>
          <w:p w:rsidR="009F3D5B" w:rsidRPr="00A473AE" w:rsidP="009F3D5B" w14:paraId="14ED612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1B52CA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Facility Site Program System Code</w:t>
            </w:r>
          </w:p>
        </w:tc>
        <w:tc>
          <w:tcPr>
            <w:tcW w:w="720" w:type="dxa"/>
            <w:shd w:val="clear" w:color="auto" w:fill="auto"/>
            <w:noWrap/>
            <w:vAlign w:val="center"/>
            <w:hideMark/>
          </w:tcPr>
          <w:p w:rsidR="009F3D5B" w:rsidRPr="00A473AE" w:rsidP="009F3D5B" w14:paraId="4E7FA6F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12351B8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1A6E2D6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information management system which has responsibility for the data in a linked or interrelated information management system.  </w:t>
            </w:r>
            <w:r w:rsidRPr="00A473AE">
              <w:rPr>
                <w:rFonts w:eastAsia="Times New Roman" w:cstheme="minorHAnsi"/>
                <w:b/>
                <w:bCs/>
                <w:sz w:val="20"/>
                <w:szCs w:val="20"/>
              </w:rPr>
              <w:t>Required if reporting the Facility Site Identifier.</w:t>
            </w:r>
          </w:p>
        </w:tc>
      </w:tr>
      <w:tr w14:paraId="345B2262"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3ACC1A0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431095E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State And County FIPS Code</w:t>
            </w:r>
          </w:p>
        </w:tc>
        <w:tc>
          <w:tcPr>
            <w:tcW w:w="720" w:type="dxa"/>
            <w:shd w:val="clear" w:color="auto" w:fill="auto"/>
            <w:noWrap/>
            <w:vAlign w:val="center"/>
            <w:hideMark/>
          </w:tcPr>
          <w:p w:rsidR="009F3D5B" w:rsidRPr="00A473AE" w:rsidP="009F3D5B" w14:paraId="6E54953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3DEC487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(5)</w:t>
            </w:r>
          </w:p>
        </w:tc>
        <w:tc>
          <w:tcPr>
            <w:tcW w:w="4680" w:type="dxa"/>
            <w:shd w:val="clear" w:color="auto" w:fill="auto"/>
            <w:vAlign w:val="center"/>
            <w:hideMark/>
          </w:tcPr>
          <w:p w:rsidR="009F3D5B" w:rsidRPr="00A473AE" w:rsidP="009F3D5B" w14:paraId="2CA440E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list is from FIPS Counties codes used for the identification of the Counties and County equivalents </w:t>
            </w:r>
            <w:r w:rsidRPr="00A473AE">
              <w:rPr>
                <w:rFonts w:eastAsia="Times New Roman" w:cstheme="minorHAnsi"/>
                <w:sz w:val="20"/>
                <w:szCs w:val="20"/>
              </w:rPr>
              <w:t xml:space="preserve">of the United States. </w:t>
            </w:r>
            <w:r w:rsidRPr="00A473AE">
              <w:rPr>
                <w:rFonts w:eastAsia="Times New Roman" w:cstheme="minorHAnsi"/>
                <w:b/>
                <w:bCs/>
                <w:sz w:val="20"/>
                <w:szCs w:val="20"/>
              </w:rPr>
              <w:t>Required if reporting agency is State.</w:t>
            </w:r>
          </w:p>
        </w:tc>
      </w:tr>
      <w:tr w14:paraId="361EB5FC"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2742C71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47DDA89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Tribal Code</w:t>
            </w:r>
          </w:p>
        </w:tc>
        <w:tc>
          <w:tcPr>
            <w:tcW w:w="720" w:type="dxa"/>
            <w:shd w:val="clear" w:color="auto" w:fill="auto"/>
            <w:noWrap/>
            <w:vAlign w:val="center"/>
            <w:hideMark/>
          </w:tcPr>
          <w:p w:rsidR="009F3D5B" w:rsidRPr="00A473AE" w:rsidP="009F3D5B" w14:paraId="1D9A32E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3FA0882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(3)</w:t>
            </w:r>
          </w:p>
        </w:tc>
        <w:tc>
          <w:tcPr>
            <w:tcW w:w="4680" w:type="dxa"/>
            <w:shd w:val="clear" w:color="auto" w:fill="auto"/>
            <w:vAlign w:val="center"/>
            <w:hideMark/>
          </w:tcPr>
          <w:p w:rsidR="009F3D5B" w:rsidRPr="00A473AE" w:rsidP="009F3D5B" w14:paraId="0C94737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American Indian Tribe or Alaskan Native entity.  </w:t>
            </w:r>
            <w:r w:rsidRPr="00A473AE">
              <w:rPr>
                <w:rFonts w:eastAsia="Times New Roman" w:cstheme="minorHAnsi"/>
                <w:b/>
                <w:bCs/>
                <w:sz w:val="20"/>
                <w:szCs w:val="20"/>
              </w:rPr>
              <w:t>Required if reporting agency is Tribal.</w:t>
            </w:r>
          </w:p>
        </w:tc>
      </w:tr>
      <w:tr w14:paraId="003973C2"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533853E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32F75FB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State And Country FIPS Code</w:t>
            </w:r>
          </w:p>
        </w:tc>
        <w:tc>
          <w:tcPr>
            <w:tcW w:w="720" w:type="dxa"/>
            <w:shd w:val="clear" w:color="auto" w:fill="auto"/>
            <w:noWrap/>
            <w:vAlign w:val="center"/>
            <w:hideMark/>
          </w:tcPr>
          <w:p w:rsidR="009F3D5B" w:rsidRPr="00A473AE" w:rsidP="009F3D5B" w14:paraId="5720D6E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21E18F2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(5)</w:t>
            </w:r>
          </w:p>
        </w:tc>
        <w:tc>
          <w:tcPr>
            <w:tcW w:w="4680" w:type="dxa"/>
            <w:shd w:val="clear" w:color="auto" w:fill="auto"/>
            <w:vAlign w:val="center"/>
            <w:hideMark/>
          </w:tcPr>
          <w:p w:rsidR="009F3D5B" w:rsidRPr="00A473AE" w:rsidP="009F3D5B" w14:paraId="653D6AD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a State and Country for States in Mexico and Provinces in Canada.  </w:t>
            </w:r>
            <w:r w:rsidRPr="00A473AE">
              <w:rPr>
                <w:rFonts w:eastAsia="Times New Roman" w:cstheme="minorHAnsi"/>
                <w:b/>
                <w:bCs/>
                <w:sz w:val="20"/>
                <w:szCs w:val="20"/>
              </w:rPr>
              <w:t>Required if reporting agency is Mexico or Canada.</w:t>
            </w:r>
          </w:p>
        </w:tc>
      </w:tr>
      <w:tr w14:paraId="72A24F2C"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371A9A4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29DE74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Unit Identifier</w:t>
            </w:r>
          </w:p>
        </w:tc>
        <w:tc>
          <w:tcPr>
            <w:tcW w:w="720" w:type="dxa"/>
            <w:shd w:val="clear" w:color="auto" w:fill="auto"/>
            <w:noWrap/>
            <w:vAlign w:val="center"/>
            <w:hideMark/>
          </w:tcPr>
          <w:p w:rsidR="009F3D5B" w:rsidRPr="00A473AE" w:rsidP="009F3D5B" w14:paraId="4EBF0B6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122447A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14DCB89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An identifier by which an element is referred to in another system.  </w:t>
            </w:r>
            <w:r w:rsidRPr="00A473AE">
              <w:rPr>
                <w:rFonts w:eastAsia="Times New Roman" w:cstheme="minorHAnsi"/>
                <w:b/>
                <w:bCs/>
                <w:sz w:val="20"/>
                <w:szCs w:val="20"/>
              </w:rPr>
              <w:t>Not required if reporting the EIS Unit Identifier.</w:t>
            </w:r>
          </w:p>
        </w:tc>
      </w:tr>
      <w:tr w14:paraId="7D294BBC" w14:textId="77777777" w:rsidTr="00D51C92">
        <w:tblPrEx>
          <w:tblW w:w="9625" w:type="dxa"/>
          <w:tblLayout w:type="fixed"/>
          <w:tblCellMar>
            <w:left w:w="72" w:type="dxa"/>
            <w:right w:w="72" w:type="dxa"/>
          </w:tblCellMar>
          <w:tblLook w:val="04A0"/>
        </w:tblPrEx>
        <w:trPr>
          <w:trHeight w:val="765"/>
        </w:trPr>
        <w:tc>
          <w:tcPr>
            <w:tcW w:w="272" w:type="dxa"/>
            <w:tcBorders>
              <w:top w:val="nil"/>
              <w:bottom w:val="nil"/>
            </w:tcBorders>
            <w:shd w:val="clear" w:color="auto" w:fill="auto"/>
            <w:noWrap/>
            <w:vAlign w:val="center"/>
            <w:hideMark/>
          </w:tcPr>
          <w:p w:rsidR="009F3D5B" w:rsidRPr="00A473AE" w:rsidP="009F3D5B" w14:paraId="57C42E6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C3573D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Unit Program System Code</w:t>
            </w:r>
          </w:p>
        </w:tc>
        <w:tc>
          <w:tcPr>
            <w:tcW w:w="720" w:type="dxa"/>
            <w:shd w:val="clear" w:color="auto" w:fill="auto"/>
            <w:noWrap/>
            <w:vAlign w:val="center"/>
            <w:hideMark/>
          </w:tcPr>
          <w:p w:rsidR="009F3D5B" w:rsidRPr="00A473AE" w:rsidP="009F3D5B" w14:paraId="49AA0F6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1C1E4F9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51DF436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information management system which has responsibility for the data in a linked or interrelated information management system.  </w:t>
            </w:r>
            <w:r w:rsidRPr="00A473AE">
              <w:rPr>
                <w:rFonts w:eastAsia="Times New Roman" w:cstheme="minorHAnsi"/>
                <w:b/>
                <w:bCs/>
                <w:sz w:val="20"/>
                <w:szCs w:val="20"/>
              </w:rPr>
              <w:t>Required if reporting the Unit Identifier.</w:t>
            </w:r>
          </w:p>
        </w:tc>
      </w:tr>
      <w:tr w14:paraId="4B392F12" w14:textId="77777777" w:rsidTr="00D51C92">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F3D5B" w:rsidRPr="00A473AE" w:rsidP="009F3D5B" w14:paraId="344B678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4BCF862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Emissions Process Identifier</w:t>
            </w:r>
          </w:p>
        </w:tc>
        <w:tc>
          <w:tcPr>
            <w:tcW w:w="720" w:type="dxa"/>
            <w:shd w:val="clear" w:color="auto" w:fill="auto"/>
            <w:noWrap/>
            <w:vAlign w:val="center"/>
            <w:hideMark/>
          </w:tcPr>
          <w:p w:rsidR="009F3D5B" w:rsidRPr="00A473AE" w:rsidP="009F3D5B" w14:paraId="735B47E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0FE28E2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01739C2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An identifier by which an element is referred to in another system.  </w:t>
            </w:r>
            <w:r w:rsidRPr="00A473AE">
              <w:rPr>
                <w:rFonts w:eastAsia="Times New Roman" w:cstheme="minorHAnsi"/>
                <w:b/>
                <w:bCs/>
                <w:sz w:val="20"/>
                <w:szCs w:val="20"/>
              </w:rPr>
              <w:t>Not required if reporting the EIS Emission Process.</w:t>
            </w:r>
          </w:p>
        </w:tc>
      </w:tr>
      <w:tr w14:paraId="08A82DA2" w14:textId="77777777" w:rsidTr="00D51C92">
        <w:tblPrEx>
          <w:tblW w:w="9625" w:type="dxa"/>
          <w:tblLayout w:type="fixed"/>
          <w:tblCellMar>
            <w:left w:w="72" w:type="dxa"/>
            <w:right w:w="72" w:type="dxa"/>
          </w:tblCellMar>
          <w:tblLook w:val="04A0"/>
        </w:tblPrEx>
        <w:trPr>
          <w:trHeight w:val="765"/>
        </w:trPr>
        <w:tc>
          <w:tcPr>
            <w:tcW w:w="272" w:type="dxa"/>
            <w:tcBorders>
              <w:top w:val="nil"/>
              <w:bottom w:val="nil"/>
            </w:tcBorders>
            <w:shd w:val="clear" w:color="auto" w:fill="auto"/>
            <w:noWrap/>
            <w:vAlign w:val="center"/>
            <w:hideMark/>
          </w:tcPr>
          <w:p w:rsidR="009F3D5B" w:rsidRPr="00A473AE" w:rsidP="009F3D5B" w14:paraId="6BCFAF4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9838DF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Process Program System Code</w:t>
            </w:r>
          </w:p>
        </w:tc>
        <w:tc>
          <w:tcPr>
            <w:tcW w:w="720" w:type="dxa"/>
            <w:shd w:val="clear" w:color="auto" w:fill="auto"/>
            <w:noWrap/>
            <w:vAlign w:val="center"/>
            <w:hideMark/>
          </w:tcPr>
          <w:p w:rsidR="009F3D5B" w:rsidRPr="00A473AE" w:rsidP="009F3D5B" w14:paraId="66E9CA2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F3D5B" w:rsidRPr="00A473AE" w:rsidP="009F3D5B" w14:paraId="31FCB4A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46AA270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information management system which has responsibility for the data in a linked or interrelated information management system. </w:t>
            </w:r>
            <w:r w:rsidRPr="00A473AE">
              <w:rPr>
                <w:rFonts w:eastAsia="Times New Roman" w:cstheme="minorHAnsi"/>
                <w:b/>
                <w:bCs/>
                <w:sz w:val="20"/>
                <w:szCs w:val="20"/>
              </w:rPr>
              <w:t xml:space="preserve"> Required if reporting the Emission Process.</w:t>
            </w:r>
          </w:p>
        </w:tc>
      </w:tr>
      <w:tr w14:paraId="621BBEEF"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36EB5D8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E6F7D9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EIS Facility Site Identifer</w:t>
            </w:r>
          </w:p>
        </w:tc>
        <w:tc>
          <w:tcPr>
            <w:tcW w:w="720" w:type="dxa"/>
            <w:shd w:val="clear" w:color="auto" w:fill="auto"/>
            <w:noWrap/>
            <w:vAlign w:val="center"/>
            <w:hideMark/>
          </w:tcPr>
          <w:p w:rsidR="009F3D5B" w:rsidRPr="00A473AE" w:rsidP="009F3D5B" w14:paraId="16323EF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20A617E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1EEF6C5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An identifier by which the facility is referred to by the EIS.  </w:t>
            </w:r>
          </w:p>
        </w:tc>
      </w:tr>
      <w:tr w14:paraId="07F1F371"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5D78D0A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7EE9A43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EIS Emission Unit Identifier</w:t>
            </w:r>
          </w:p>
        </w:tc>
        <w:tc>
          <w:tcPr>
            <w:tcW w:w="720" w:type="dxa"/>
            <w:shd w:val="clear" w:color="auto" w:fill="auto"/>
            <w:noWrap/>
            <w:vAlign w:val="center"/>
            <w:hideMark/>
          </w:tcPr>
          <w:p w:rsidR="009F3D5B" w:rsidRPr="00A473AE" w:rsidP="009F3D5B" w14:paraId="644D63A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07F5458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noWrap/>
            <w:vAlign w:val="center"/>
            <w:hideMark/>
          </w:tcPr>
          <w:p w:rsidR="009F3D5B" w:rsidRPr="00A473AE" w:rsidP="009F3D5B" w14:paraId="67782A0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An identifier by which the unit is referred to by the EIS.</w:t>
            </w:r>
          </w:p>
        </w:tc>
      </w:tr>
      <w:tr w14:paraId="63C3BC65"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6814EAC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05808F8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EIS Emissions Process Identifier</w:t>
            </w:r>
          </w:p>
        </w:tc>
        <w:tc>
          <w:tcPr>
            <w:tcW w:w="720" w:type="dxa"/>
            <w:shd w:val="clear" w:color="auto" w:fill="auto"/>
            <w:noWrap/>
            <w:vAlign w:val="center"/>
            <w:hideMark/>
          </w:tcPr>
          <w:p w:rsidR="009F3D5B" w:rsidRPr="00A473AE" w:rsidP="009F3D5B" w14:paraId="300E9B0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F3D5B" w:rsidRPr="00A473AE" w:rsidP="009F3D5B" w14:paraId="3B5D96A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106A943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An identifier by which the process is referred to by the EIS</w:t>
            </w:r>
          </w:p>
        </w:tc>
      </w:tr>
      <w:tr w14:paraId="1DD1CF42" w14:textId="77777777" w:rsidTr="00D51C92">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F3D5B" w:rsidRPr="00A473AE" w:rsidP="009F3D5B" w14:paraId="671F490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36427A2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Reporting Period Type Code</w:t>
            </w:r>
          </w:p>
        </w:tc>
        <w:tc>
          <w:tcPr>
            <w:tcW w:w="720" w:type="dxa"/>
            <w:shd w:val="clear" w:color="auto" w:fill="auto"/>
            <w:noWrap/>
            <w:vAlign w:val="center"/>
            <w:hideMark/>
          </w:tcPr>
          <w:p w:rsidR="009F3D5B" w:rsidRPr="00A473AE" w:rsidP="009F3D5B" w14:paraId="2F55CCE4"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09A217A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2A73215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The time period type for which emissions are reported.</w:t>
            </w:r>
          </w:p>
        </w:tc>
      </w:tr>
      <w:tr w14:paraId="6D78E03A" w14:textId="77777777" w:rsidTr="00D51C92">
        <w:tblPrEx>
          <w:tblW w:w="9625" w:type="dxa"/>
          <w:tblLayout w:type="fixed"/>
          <w:tblCellMar>
            <w:left w:w="72" w:type="dxa"/>
            <w:right w:w="72" w:type="dxa"/>
          </w:tblCellMar>
          <w:tblLook w:val="04A0"/>
        </w:tblPrEx>
        <w:trPr>
          <w:trHeight w:val="255"/>
        </w:trPr>
        <w:tc>
          <w:tcPr>
            <w:tcW w:w="272" w:type="dxa"/>
            <w:tcBorders>
              <w:top w:val="nil"/>
            </w:tcBorders>
            <w:shd w:val="clear" w:color="auto" w:fill="auto"/>
            <w:noWrap/>
            <w:vAlign w:val="center"/>
            <w:hideMark/>
          </w:tcPr>
          <w:p w:rsidR="009F3D5B" w:rsidRPr="00A473AE" w:rsidP="009F3D5B" w14:paraId="1508DE9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F3D5B" w:rsidRPr="00A473AE" w:rsidP="009F3D5B" w14:paraId="1050D30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 Operating Type Code</w:t>
            </w:r>
          </w:p>
        </w:tc>
        <w:tc>
          <w:tcPr>
            <w:tcW w:w="720" w:type="dxa"/>
            <w:shd w:val="clear" w:color="auto" w:fill="auto"/>
            <w:noWrap/>
            <w:vAlign w:val="center"/>
            <w:hideMark/>
          </w:tcPr>
          <w:p w:rsidR="009F3D5B" w:rsidRPr="00A473AE" w:rsidP="009F3D5B" w14:paraId="07BC6A8B"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F3D5B" w:rsidRPr="00A473AE" w:rsidP="009F3D5B" w14:paraId="6250166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F3D5B" w:rsidRPr="00A473AE" w:rsidP="009F3D5B" w14:paraId="357891A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Code identifying the operating state for the emissions being reported.</w:t>
            </w:r>
          </w:p>
        </w:tc>
      </w:tr>
    </w:tbl>
    <w:p w:rsidR="0088269D" w:rsidRPr="00A473AE" w:rsidP="009F3D5B" w14:paraId="1EEBADED" w14:textId="77777777">
      <w:pPr>
        <w:ind w:firstLine="0"/>
      </w:pPr>
    </w:p>
    <w:p w:rsidR="0088269D" w:rsidRPr="00A473AE" w:rsidP="00C01657" w14:paraId="7E94520D" w14:textId="78A01D20">
      <w:pPr>
        <w:pStyle w:val="Caption"/>
      </w:pPr>
      <w:bookmarkStart w:id="48" w:name="_Ref206570540"/>
      <w:r w:rsidRPr="00A473AE">
        <w:t xml:space="preserve">Table </w:t>
      </w:r>
      <w:r w:rsidRPr="00A473AE" w:rsidR="00C01657">
        <w:fldChar w:fldCharType="begin"/>
      </w:r>
      <w:r w:rsidRPr="00A473AE" w:rsidR="00C01657">
        <w:instrText xml:space="preserve"> STYLEREF 3 \s </w:instrText>
      </w:r>
      <w:r w:rsidRPr="00A473AE" w:rsidR="00C01657">
        <w:fldChar w:fldCharType="separate"/>
      </w:r>
      <w:r w:rsidRPr="00A473AE" w:rsidR="00D42CD7">
        <w:rPr>
          <w:noProof/>
        </w:rPr>
        <w:t>A</w:t>
      </w:r>
      <w:r w:rsidRPr="00A473AE" w:rsidR="00C01657">
        <w:fldChar w:fldCharType="end"/>
      </w:r>
      <w:r w:rsidRPr="00A473AE" w:rsidR="00C01657">
        <w:noBreakHyphen/>
      </w:r>
      <w:r w:rsidRPr="00A473AE" w:rsidR="00C01657">
        <w:fldChar w:fldCharType="begin"/>
      </w:r>
      <w:r w:rsidRPr="00A473AE" w:rsidR="00C01657">
        <w:instrText xml:space="preserve"> SEQ Table \* ARABIC \s 3 </w:instrText>
      </w:r>
      <w:r w:rsidRPr="00A473AE" w:rsidR="00C01657">
        <w:fldChar w:fldCharType="separate"/>
      </w:r>
      <w:r w:rsidRPr="00A473AE" w:rsidR="00D42CD7">
        <w:rPr>
          <w:noProof/>
        </w:rPr>
        <w:t>3</w:t>
      </w:r>
      <w:r w:rsidRPr="00A473AE" w:rsidR="00C01657">
        <w:fldChar w:fldCharType="end"/>
      </w:r>
      <w:bookmarkEnd w:id="48"/>
      <w:r w:rsidRPr="00A473AE" w:rsidR="00C01657">
        <w:t>: Nonpoint and mobile source data elements and their descriptions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272"/>
        <w:gridCol w:w="2513"/>
        <w:gridCol w:w="720"/>
        <w:gridCol w:w="1440"/>
        <w:gridCol w:w="4680"/>
      </w:tblGrid>
      <w:tr w14:paraId="7F706857" w14:textId="77777777" w:rsidTr="00EE24B0">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Ex>
        <w:trPr>
          <w:trHeight w:val="255"/>
          <w:tblHeader/>
        </w:trPr>
        <w:tc>
          <w:tcPr>
            <w:tcW w:w="2785" w:type="dxa"/>
            <w:gridSpan w:val="2"/>
            <w:shd w:val="clear" w:color="auto" w:fill="767171" w:themeFill="background2" w:themeFillShade="80"/>
            <w:noWrap/>
            <w:vAlign w:val="center"/>
            <w:hideMark/>
          </w:tcPr>
          <w:p w:rsidR="00945DD8" w:rsidRPr="00A473AE" w:rsidP="00EE24B0" w14:paraId="372409FC" w14:textId="77777777">
            <w:pPr>
              <w:spacing w:after="0" w:line="240" w:lineRule="auto"/>
              <w:ind w:firstLine="0"/>
              <w:rPr>
                <w:rFonts w:eastAsia="Times New Roman" w:cstheme="minorHAnsi"/>
                <w:b/>
                <w:bCs/>
                <w:color w:val="FFFFFF"/>
                <w:sz w:val="20"/>
                <w:szCs w:val="20"/>
              </w:rPr>
            </w:pPr>
            <w:r w:rsidRPr="00A473AE">
              <w:rPr>
                <w:rFonts w:eastAsia="Times New Roman" w:cstheme="minorHAnsi"/>
                <w:b/>
                <w:bCs/>
                <w:color w:val="FFFFFF"/>
                <w:sz w:val="20"/>
                <w:szCs w:val="20"/>
              </w:rPr>
              <w:t>Table/Data Element</w:t>
            </w:r>
          </w:p>
        </w:tc>
        <w:tc>
          <w:tcPr>
            <w:tcW w:w="720" w:type="dxa"/>
            <w:shd w:val="clear" w:color="auto" w:fill="767171" w:themeFill="background2" w:themeFillShade="80"/>
            <w:vAlign w:val="center"/>
            <w:hideMark/>
          </w:tcPr>
          <w:p w:rsidR="00945DD8" w:rsidRPr="00A473AE" w:rsidP="00EE24B0" w14:paraId="7C9FEB99" w14:textId="77777777">
            <w:pPr>
              <w:spacing w:after="0" w:line="240" w:lineRule="auto"/>
              <w:ind w:firstLine="0"/>
              <w:rPr>
                <w:rFonts w:eastAsia="Times New Roman" w:cstheme="minorHAnsi"/>
                <w:b/>
                <w:bCs/>
                <w:color w:val="FFFFFF" w:themeColor="background1"/>
                <w:sz w:val="20"/>
                <w:szCs w:val="20"/>
              </w:rPr>
            </w:pPr>
            <w:r w:rsidRPr="00A473AE">
              <w:rPr>
                <w:rFonts w:eastAsia="Times New Roman" w:cstheme="minorHAnsi"/>
                <w:b/>
                <w:bCs/>
                <w:color w:val="FFFFFF" w:themeColor="background1"/>
                <w:sz w:val="20"/>
                <w:szCs w:val="20"/>
              </w:rPr>
              <w:t>Required</w:t>
            </w:r>
          </w:p>
        </w:tc>
        <w:tc>
          <w:tcPr>
            <w:tcW w:w="1440" w:type="dxa"/>
            <w:shd w:val="clear" w:color="auto" w:fill="767171" w:themeFill="background2" w:themeFillShade="80"/>
            <w:vAlign w:val="center"/>
            <w:hideMark/>
          </w:tcPr>
          <w:p w:rsidR="00945DD8" w:rsidRPr="00A473AE" w:rsidP="00EE24B0" w14:paraId="1E1E51BB" w14:textId="77777777">
            <w:pPr>
              <w:spacing w:after="0" w:line="240" w:lineRule="auto"/>
              <w:ind w:firstLine="0"/>
              <w:rPr>
                <w:rFonts w:eastAsia="Times New Roman" w:cstheme="minorHAnsi"/>
                <w:b/>
                <w:bCs/>
                <w:color w:val="FFFFFF"/>
                <w:sz w:val="20"/>
                <w:szCs w:val="20"/>
              </w:rPr>
            </w:pPr>
            <w:r w:rsidRPr="00A473AE">
              <w:rPr>
                <w:rFonts w:eastAsia="Times New Roman" w:cstheme="minorHAnsi"/>
                <w:b/>
                <w:bCs/>
                <w:color w:val="FFFFFF"/>
                <w:sz w:val="20"/>
                <w:szCs w:val="20"/>
              </w:rPr>
              <w:t>Data Type in EIS</w:t>
            </w:r>
          </w:p>
        </w:tc>
        <w:tc>
          <w:tcPr>
            <w:tcW w:w="4680" w:type="dxa"/>
            <w:shd w:val="clear" w:color="auto" w:fill="767171" w:themeFill="background2" w:themeFillShade="80"/>
            <w:vAlign w:val="center"/>
            <w:hideMark/>
          </w:tcPr>
          <w:p w:rsidR="00945DD8" w:rsidRPr="00A473AE" w:rsidP="00EE24B0" w14:paraId="0C32443C" w14:textId="77777777">
            <w:pPr>
              <w:spacing w:after="0" w:line="240" w:lineRule="auto"/>
              <w:ind w:firstLine="0"/>
              <w:rPr>
                <w:rFonts w:eastAsia="Times New Roman" w:cstheme="minorHAnsi"/>
                <w:b/>
                <w:bCs/>
                <w:color w:val="FFFFFF"/>
                <w:sz w:val="20"/>
                <w:szCs w:val="20"/>
              </w:rPr>
            </w:pPr>
            <w:r w:rsidRPr="00A473AE">
              <w:rPr>
                <w:rFonts w:eastAsia="Times New Roman" w:cstheme="minorHAnsi"/>
                <w:b/>
                <w:bCs/>
                <w:color w:val="FFFFFF"/>
                <w:sz w:val="20"/>
                <w:szCs w:val="20"/>
              </w:rPr>
              <w:t>Definition</w:t>
            </w:r>
          </w:p>
        </w:tc>
      </w:tr>
      <w:tr w14:paraId="1A0FE5EC" w14:textId="77777777" w:rsidTr="00EE24B0">
        <w:tblPrEx>
          <w:tblW w:w="9625" w:type="dxa"/>
          <w:tblLayout w:type="fixed"/>
          <w:tblCellMar>
            <w:left w:w="72" w:type="dxa"/>
            <w:right w:w="72" w:type="dxa"/>
          </w:tblCellMar>
          <w:tblLook w:val="04A0"/>
        </w:tblPrEx>
        <w:trPr>
          <w:trHeight w:val="349"/>
        </w:trPr>
        <w:tc>
          <w:tcPr>
            <w:tcW w:w="2785" w:type="dxa"/>
            <w:gridSpan w:val="2"/>
            <w:shd w:val="clear" w:color="auto" w:fill="E7E6E6" w:themeFill="background2"/>
            <w:noWrap/>
            <w:vAlign w:val="center"/>
            <w:hideMark/>
          </w:tcPr>
          <w:p w:rsidR="00945DD8" w:rsidRPr="00A473AE" w:rsidP="00EE24B0" w14:paraId="165FDACD"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DocumentHeader</w:t>
            </w:r>
          </w:p>
        </w:tc>
        <w:tc>
          <w:tcPr>
            <w:tcW w:w="720" w:type="dxa"/>
            <w:shd w:val="clear" w:color="auto" w:fill="E7E6E6" w:themeFill="background2"/>
            <w:noWrap/>
            <w:vAlign w:val="center"/>
            <w:hideMark/>
          </w:tcPr>
          <w:p w:rsidR="00945DD8" w:rsidRPr="00A473AE" w:rsidP="00EE24B0" w14:paraId="7659B46D" w14:textId="47C45440">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E7E6E6" w:themeFill="background2"/>
            <w:noWrap/>
            <w:vAlign w:val="center"/>
            <w:hideMark/>
          </w:tcPr>
          <w:p w:rsidR="00945DD8" w:rsidRPr="00A473AE" w:rsidP="00EE24B0" w14:paraId="6A6B9E26" w14:textId="77777777">
            <w:pPr>
              <w:spacing w:after="0" w:line="240" w:lineRule="auto"/>
              <w:ind w:firstLine="0"/>
              <w:rPr>
                <w:rFonts w:eastAsia="Times New Roman" w:cstheme="minorHAnsi"/>
                <w:i/>
                <w:iCs/>
                <w:sz w:val="20"/>
                <w:szCs w:val="20"/>
              </w:rPr>
            </w:pPr>
            <w:r w:rsidRPr="00A473AE">
              <w:rPr>
                <w:rFonts w:eastAsia="Times New Roman" w:cstheme="minorHAnsi"/>
                <w:i/>
                <w:iCs/>
                <w:sz w:val="20"/>
                <w:szCs w:val="20"/>
              </w:rPr>
              <w:t> </w:t>
            </w:r>
          </w:p>
        </w:tc>
        <w:tc>
          <w:tcPr>
            <w:tcW w:w="4680" w:type="dxa"/>
            <w:shd w:val="clear" w:color="auto" w:fill="E7E6E6" w:themeFill="background2"/>
            <w:vAlign w:val="center"/>
            <w:hideMark/>
          </w:tcPr>
          <w:p w:rsidR="00945DD8" w:rsidRPr="00A473AE" w:rsidP="00EE24B0" w14:paraId="3D9F0F0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Identification information regarding the submission file.</w:t>
            </w:r>
          </w:p>
        </w:tc>
      </w:tr>
      <w:tr w14:paraId="240CB4CD" w14:textId="77777777" w:rsidTr="00EE24B0">
        <w:tblPrEx>
          <w:tblW w:w="9625" w:type="dxa"/>
          <w:tblLayout w:type="fixed"/>
          <w:tblCellMar>
            <w:left w:w="72" w:type="dxa"/>
            <w:right w:w="72" w:type="dxa"/>
          </w:tblCellMar>
          <w:tblLook w:val="04A0"/>
        </w:tblPrEx>
        <w:trPr>
          <w:trHeight w:val="255"/>
        </w:trPr>
        <w:tc>
          <w:tcPr>
            <w:tcW w:w="272" w:type="dxa"/>
            <w:tcBorders>
              <w:bottom w:val="nil"/>
            </w:tcBorders>
            <w:shd w:val="clear" w:color="auto" w:fill="auto"/>
            <w:noWrap/>
            <w:vAlign w:val="center"/>
            <w:hideMark/>
          </w:tcPr>
          <w:p w:rsidR="00945DD8" w:rsidRPr="00A473AE" w:rsidP="00EE24B0" w14:paraId="6EF43D9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45DD8" w:rsidRPr="00A473AE" w:rsidP="00EE24B0" w14:paraId="2AEAAB4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Author Name</w:t>
            </w:r>
          </w:p>
        </w:tc>
        <w:tc>
          <w:tcPr>
            <w:tcW w:w="720" w:type="dxa"/>
            <w:shd w:val="clear" w:color="auto" w:fill="auto"/>
            <w:noWrap/>
            <w:vAlign w:val="center"/>
            <w:hideMark/>
          </w:tcPr>
          <w:p w:rsidR="00945DD8" w:rsidRPr="00A473AE" w:rsidP="00EE24B0" w14:paraId="07BAC20E"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45DD8" w:rsidRPr="00A473AE" w:rsidP="00EE24B0" w14:paraId="22B34A1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45DD8" w:rsidRPr="00A473AE" w:rsidP="00EE24B0" w14:paraId="532DEDE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Your name, not your user ID</w:t>
            </w:r>
          </w:p>
        </w:tc>
      </w:tr>
      <w:tr w14:paraId="7571D57B" w14:textId="77777777" w:rsidTr="00EE24B0">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45DD8" w:rsidRPr="00A473AE" w:rsidP="00EE24B0" w14:paraId="1680D5F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45DD8" w:rsidRPr="00A473AE" w:rsidP="00EE24B0" w14:paraId="679C649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Organization Name</w:t>
            </w:r>
          </w:p>
        </w:tc>
        <w:tc>
          <w:tcPr>
            <w:tcW w:w="720" w:type="dxa"/>
            <w:shd w:val="clear" w:color="auto" w:fill="auto"/>
            <w:noWrap/>
            <w:vAlign w:val="center"/>
            <w:hideMark/>
          </w:tcPr>
          <w:p w:rsidR="00945DD8" w:rsidRPr="00A473AE" w:rsidP="00EE24B0" w14:paraId="75CC50EB"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45DD8" w:rsidRPr="00A473AE" w:rsidP="00EE24B0" w14:paraId="3A49339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45DD8" w:rsidRPr="00A473AE" w:rsidP="00EE24B0" w14:paraId="254C269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The name of the organization which you are representing</w:t>
            </w:r>
          </w:p>
        </w:tc>
      </w:tr>
      <w:tr w14:paraId="375CFB39" w14:textId="77777777" w:rsidTr="00EE24B0">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45DD8" w:rsidRPr="00A473AE" w:rsidP="00EE24B0" w14:paraId="2B17D35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45DD8" w:rsidRPr="00A473AE" w:rsidP="00EE24B0" w14:paraId="4C13434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Document Title</w:t>
            </w:r>
          </w:p>
        </w:tc>
        <w:tc>
          <w:tcPr>
            <w:tcW w:w="720" w:type="dxa"/>
            <w:shd w:val="clear" w:color="auto" w:fill="auto"/>
            <w:noWrap/>
            <w:vAlign w:val="center"/>
            <w:hideMark/>
          </w:tcPr>
          <w:p w:rsidR="00945DD8" w:rsidRPr="00A473AE" w:rsidP="00EE24B0" w14:paraId="1A0843F3"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45DD8" w:rsidRPr="00A473AE" w:rsidP="00EE24B0" w14:paraId="4A23764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(3)</w:t>
            </w:r>
          </w:p>
        </w:tc>
        <w:tc>
          <w:tcPr>
            <w:tcW w:w="4680" w:type="dxa"/>
            <w:shd w:val="clear" w:color="auto" w:fill="auto"/>
            <w:vAlign w:val="center"/>
            <w:hideMark/>
          </w:tcPr>
          <w:p w:rsidR="00945DD8" w:rsidRPr="00A473AE" w:rsidP="00EE24B0" w14:paraId="4D7C5F3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Must be</w:t>
            </w:r>
            <w:r w:rsidRPr="00A473AE">
              <w:rPr>
                <w:rFonts w:eastAsia="Times New Roman" w:cstheme="minorHAnsi"/>
                <w:b/>
                <w:bCs/>
                <w:sz w:val="20"/>
                <w:szCs w:val="20"/>
              </w:rPr>
              <w:t xml:space="preserve"> "EIS"</w:t>
            </w:r>
          </w:p>
        </w:tc>
      </w:tr>
      <w:tr w14:paraId="57EE39DF" w14:textId="77777777" w:rsidTr="00EE24B0">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45DD8" w:rsidRPr="00A473AE" w:rsidP="00EE24B0" w14:paraId="051E8F6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45DD8" w:rsidRPr="00A473AE" w:rsidP="00EE24B0" w14:paraId="00711AA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Keywords</w:t>
            </w:r>
          </w:p>
        </w:tc>
        <w:tc>
          <w:tcPr>
            <w:tcW w:w="720" w:type="dxa"/>
            <w:shd w:val="clear" w:color="auto" w:fill="auto"/>
            <w:noWrap/>
            <w:vAlign w:val="center"/>
            <w:hideMark/>
          </w:tcPr>
          <w:p w:rsidR="00945DD8" w:rsidRPr="00A473AE" w:rsidP="00EE24B0" w14:paraId="0E1801D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45DD8" w:rsidRPr="00A473AE" w:rsidP="00EE24B0" w14:paraId="4A0A422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(100)</w:t>
            </w:r>
          </w:p>
        </w:tc>
        <w:tc>
          <w:tcPr>
            <w:tcW w:w="4680" w:type="dxa"/>
            <w:shd w:val="clear" w:color="auto" w:fill="auto"/>
            <w:vAlign w:val="center"/>
            <w:hideMark/>
          </w:tcPr>
          <w:p w:rsidR="00945DD8" w:rsidRPr="00A473AE" w:rsidP="00EE24B0" w14:paraId="0699DE3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Words that best describe the payload.  Multiple keywords should be separated by commas.  This is for transaction categorization and searching.</w:t>
            </w:r>
          </w:p>
        </w:tc>
      </w:tr>
      <w:tr w14:paraId="08BA61C2" w14:textId="77777777" w:rsidTr="00EE24B0">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45DD8" w:rsidRPr="00A473AE" w:rsidP="00EE24B0" w14:paraId="692EF6B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45DD8" w:rsidRPr="00A473AE" w:rsidP="00EE24B0" w14:paraId="49BB374C"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Comment</w:t>
            </w:r>
          </w:p>
        </w:tc>
        <w:tc>
          <w:tcPr>
            <w:tcW w:w="720" w:type="dxa"/>
            <w:shd w:val="clear" w:color="auto" w:fill="auto"/>
            <w:noWrap/>
            <w:vAlign w:val="center"/>
            <w:hideMark/>
          </w:tcPr>
          <w:p w:rsidR="00945DD8" w:rsidRPr="00A473AE" w:rsidP="00EE24B0" w14:paraId="2E454BA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45DD8" w:rsidRPr="00A473AE" w:rsidP="00EE24B0" w14:paraId="3373445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(400)</w:t>
            </w:r>
          </w:p>
        </w:tc>
        <w:tc>
          <w:tcPr>
            <w:tcW w:w="4680" w:type="dxa"/>
            <w:shd w:val="clear" w:color="auto" w:fill="auto"/>
            <w:vAlign w:val="center"/>
            <w:hideMark/>
          </w:tcPr>
          <w:p w:rsidR="00945DD8" w:rsidRPr="00A473AE" w:rsidP="00EE24B0" w14:paraId="6811AA2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Additional comments for processors</w:t>
            </w:r>
          </w:p>
        </w:tc>
      </w:tr>
      <w:tr w14:paraId="222D2E1C" w14:textId="77777777" w:rsidTr="00EE24B0">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45DD8" w:rsidRPr="00A473AE" w:rsidP="00EE24B0" w14:paraId="7145080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45DD8" w:rsidRPr="00A473AE" w:rsidP="00EE24B0" w14:paraId="0052938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Data Flow Name</w:t>
            </w:r>
          </w:p>
        </w:tc>
        <w:tc>
          <w:tcPr>
            <w:tcW w:w="720" w:type="dxa"/>
            <w:shd w:val="clear" w:color="auto" w:fill="auto"/>
            <w:noWrap/>
            <w:vAlign w:val="center"/>
            <w:hideMark/>
          </w:tcPr>
          <w:p w:rsidR="00945DD8" w:rsidRPr="00A473AE" w:rsidP="00EE24B0" w14:paraId="7AF2232A"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45DD8" w:rsidRPr="00A473AE" w:rsidP="00EE24B0" w14:paraId="363BF7E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45DD8" w:rsidRPr="00A473AE" w:rsidP="00EE24B0" w14:paraId="35A1FB2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Must be </w:t>
            </w:r>
            <w:r w:rsidRPr="00A473AE">
              <w:rPr>
                <w:rFonts w:eastAsia="Times New Roman" w:cstheme="minorHAnsi"/>
                <w:b/>
                <w:bCs/>
                <w:sz w:val="20"/>
                <w:szCs w:val="20"/>
              </w:rPr>
              <w:t>"CERS_v2"</w:t>
            </w:r>
          </w:p>
        </w:tc>
      </w:tr>
      <w:tr w14:paraId="1FBF6A45" w14:textId="77777777" w:rsidTr="00EE24B0">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45DD8" w:rsidRPr="00A473AE" w:rsidP="00EE24B0" w14:paraId="3A4EB65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45DD8" w:rsidRPr="00A473AE" w:rsidP="00EE24B0" w14:paraId="78B552E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Property-Submission Type</w:t>
            </w:r>
          </w:p>
        </w:tc>
        <w:tc>
          <w:tcPr>
            <w:tcW w:w="720" w:type="dxa"/>
            <w:shd w:val="clear" w:color="auto" w:fill="auto"/>
            <w:noWrap/>
            <w:vAlign w:val="center"/>
            <w:hideMark/>
          </w:tcPr>
          <w:p w:rsidR="00945DD8" w:rsidRPr="00A473AE" w:rsidP="00EE24B0" w14:paraId="5F3B9149"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45DD8" w:rsidRPr="00A473AE" w:rsidP="00EE24B0" w14:paraId="0B417E1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45DD8" w:rsidRPr="00A473AE" w:rsidP="00EE24B0" w14:paraId="6A8F8A7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Either </w:t>
            </w:r>
            <w:r w:rsidRPr="00A473AE">
              <w:rPr>
                <w:rFonts w:eastAsia="Times New Roman" w:cstheme="minorHAnsi"/>
                <w:b/>
                <w:bCs/>
                <w:sz w:val="20"/>
                <w:szCs w:val="20"/>
              </w:rPr>
              <w:t>"QA"</w:t>
            </w:r>
            <w:r w:rsidRPr="00A473AE">
              <w:rPr>
                <w:rFonts w:eastAsia="Times New Roman" w:cstheme="minorHAnsi"/>
                <w:sz w:val="20"/>
                <w:szCs w:val="20"/>
              </w:rPr>
              <w:t xml:space="preserve"> or </w:t>
            </w:r>
            <w:r w:rsidRPr="00A473AE">
              <w:rPr>
                <w:rFonts w:eastAsia="Times New Roman" w:cstheme="minorHAnsi"/>
                <w:b/>
                <w:bCs/>
                <w:sz w:val="20"/>
                <w:szCs w:val="20"/>
              </w:rPr>
              <w:t>"Production"</w:t>
            </w:r>
          </w:p>
        </w:tc>
      </w:tr>
      <w:tr w14:paraId="72913F16" w14:textId="77777777" w:rsidTr="00EE24B0">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45DD8" w:rsidRPr="00A473AE" w:rsidP="00EE24B0" w14:paraId="0D5CA2A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45DD8" w:rsidRPr="00A473AE" w:rsidP="00EE24B0" w14:paraId="35D87C0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Property-Data Category</w:t>
            </w:r>
          </w:p>
        </w:tc>
        <w:tc>
          <w:tcPr>
            <w:tcW w:w="720" w:type="dxa"/>
            <w:shd w:val="clear" w:color="auto" w:fill="auto"/>
            <w:noWrap/>
            <w:vAlign w:val="center"/>
            <w:hideMark/>
          </w:tcPr>
          <w:p w:rsidR="00945DD8" w:rsidRPr="00A473AE" w:rsidP="00EE24B0" w14:paraId="4D1A8AC1"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45DD8" w:rsidRPr="00A473AE" w:rsidP="00EE24B0" w14:paraId="0E49FE2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45DD8" w:rsidRPr="00A473AE" w:rsidP="00EE24B0" w14:paraId="47A72708" w14:textId="2B2A454C">
            <w:pPr>
              <w:spacing w:after="0" w:line="240" w:lineRule="auto"/>
              <w:ind w:firstLine="0"/>
              <w:rPr>
                <w:rFonts w:eastAsia="Times New Roman" w:cstheme="minorHAnsi"/>
                <w:sz w:val="20"/>
                <w:szCs w:val="20"/>
              </w:rPr>
            </w:pPr>
            <w:r w:rsidRPr="00A473AE">
              <w:rPr>
                <w:rFonts w:eastAsia="Times New Roman" w:cstheme="minorHAnsi"/>
                <w:sz w:val="20"/>
                <w:szCs w:val="20"/>
              </w:rPr>
              <w:t>Must be</w:t>
            </w:r>
            <w:r w:rsidRPr="00A473AE">
              <w:rPr>
                <w:rFonts w:eastAsia="Times New Roman" w:cstheme="minorHAnsi"/>
                <w:b/>
                <w:bCs/>
                <w:sz w:val="20"/>
                <w:szCs w:val="20"/>
              </w:rPr>
              <w:t xml:space="preserve"> "</w:t>
            </w:r>
            <w:r w:rsidRPr="00A473AE" w:rsidR="002446FA">
              <w:rPr>
                <w:rFonts w:eastAsia="Times New Roman" w:cstheme="minorHAnsi"/>
                <w:b/>
                <w:bCs/>
                <w:sz w:val="20"/>
                <w:szCs w:val="20"/>
              </w:rPr>
              <w:t xml:space="preserve">Nonpoint” </w:t>
            </w:r>
            <w:r w:rsidRPr="00A473AE" w:rsidR="002446FA">
              <w:rPr>
                <w:rFonts w:eastAsia="Times New Roman" w:cstheme="minorHAnsi"/>
                <w:sz w:val="20"/>
                <w:szCs w:val="20"/>
              </w:rPr>
              <w:t>or</w:t>
            </w:r>
            <w:r w:rsidRPr="00A473AE" w:rsidR="002446FA">
              <w:rPr>
                <w:rFonts w:eastAsia="Times New Roman" w:cstheme="minorHAnsi"/>
                <w:b/>
                <w:bCs/>
                <w:sz w:val="20"/>
                <w:szCs w:val="20"/>
              </w:rPr>
              <w:t xml:space="preserve"> “Onroad” </w:t>
            </w:r>
            <w:r w:rsidRPr="00A473AE" w:rsidR="002446FA">
              <w:rPr>
                <w:rFonts w:eastAsia="Times New Roman" w:cstheme="minorHAnsi"/>
                <w:sz w:val="20"/>
                <w:szCs w:val="20"/>
              </w:rPr>
              <w:t>or</w:t>
            </w:r>
            <w:r w:rsidRPr="00A473AE" w:rsidR="002446FA">
              <w:rPr>
                <w:rFonts w:eastAsia="Times New Roman" w:cstheme="minorHAnsi"/>
                <w:b/>
                <w:bCs/>
                <w:sz w:val="20"/>
                <w:szCs w:val="20"/>
              </w:rPr>
              <w:t xml:space="preserve"> “Nonroad”</w:t>
            </w:r>
          </w:p>
        </w:tc>
      </w:tr>
      <w:tr w14:paraId="21793909" w14:textId="77777777" w:rsidTr="00EE24B0">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45DD8" w:rsidRPr="00A473AE" w:rsidP="00EE24B0" w14:paraId="492E1F6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45DD8" w:rsidRPr="00A473AE" w:rsidP="00EE24B0" w14:paraId="0976DE2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Property-NCD Data File</w:t>
            </w:r>
          </w:p>
        </w:tc>
        <w:tc>
          <w:tcPr>
            <w:tcW w:w="720" w:type="dxa"/>
            <w:shd w:val="clear" w:color="auto" w:fill="auto"/>
            <w:noWrap/>
            <w:vAlign w:val="center"/>
            <w:hideMark/>
          </w:tcPr>
          <w:p w:rsidR="00945DD8" w:rsidRPr="00A473AE" w:rsidP="00EE24B0" w14:paraId="30343E3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45DD8" w:rsidRPr="00A473AE" w:rsidP="00EE24B0" w14:paraId="5F431CC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45DD8" w:rsidRPr="00A473AE" w:rsidP="00EE24B0" w14:paraId="2CB471A9" w14:textId="6FAC44DE">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name of the NCD zipped file which is being attached.  </w:t>
            </w:r>
            <w:r w:rsidRPr="00A473AE">
              <w:rPr>
                <w:rFonts w:eastAsia="Times New Roman" w:cstheme="minorHAnsi"/>
                <w:b/>
                <w:bCs/>
                <w:sz w:val="20"/>
                <w:szCs w:val="20"/>
              </w:rPr>
              <w:t xml:space="preserve">For mobile source reporting of MOVES inputs. </w:t>
            </w:r>
          </w:p>
        </w:tc>
      </w:tr>
      <w:tr w14:paraId="4FDA75A2" w14:textId="77777777" w:rsidTr="00EE24B0">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45DD8" w:rsidRPr="00A473AE" w:rsidP="00EE24B0" w14:paraId="428DE38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45DD8" w:rsidRPr="00A473AE" w:rsidP="00EE24B0" w14:paraId="585EF3B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UserIdentifier</w:t>
            </w:r>
          </w:p>
        </w:tc>
        <w:tc>
          <w:tcPr>
            <w:tcW w:w="720" w:type="dxa"/>
            <w:shd w:val="clear" w:color="auto" w:fill="auto"/>
            <w:noWrap/>
            <w:vAlign w:val="center"/>
            <w:hideMark/>
          </w:tcPr>
          <w:p w:rsidR="00945DD8" w:rsidRPr="00A473AE" w:rsidP="00EE24B0" w14:paraId="4DB93B87"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45DD8" w:rsidRPr="00A473AE" w:rsidP="00EE24B0" w14:paraId="562D87C7"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45DD8" w:rsidRPr="00A473AE" w:rsidP="00EE24B0" w14:paraId="2BBEC00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User ID currently valid and recognized by EIS.</w:t>
            </w:r>
          </w:p>
        </w:tc>
      </w:tr>
      <w:tr w14:paraId="3262130C" w14:textId="77777777" w:rsidTr="00EE24B0">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45DD8" w:rsidRPr="00A473AE" w:rsidP="00EE24B0" w14:paraId="0ADFA990"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45DD8" w:rsidRPr="00A473AE" w:rsidP="00EE24B0" w14:paraId="4178A76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ProgramSystemCode</w:t>
            </w:r>
          </w:p>
        </w:tc>
        <w:tc>
          <w:tcPr>
            <w:tcW w:w="720" w:type="dxa"/>
            <w:shd w:val="clear" w:color="auto" w:fill="auto"/>
            <w:noWrap/>
            <w:vAlign w:val="center"/>
            <w:hideMark/>
          </w:tcPr>
          <w:p w:rsidR="00945DD8" w:rsidRPr="00A473AE" w:rsidP="00EE24B0" w14:paraId="4CBA9C5E"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45DD8" w:rsidRPr="00A473AE" w:rsidP="00EE24B0" w14:paraId="2E0D915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45DD8" w:rsidRPr="00A473AE" w:rsidP="00EE24B0" w14:paraId="598DDCF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Program System Code for the Agency to whom the user id is a member with write privileges in EIS.  </w:t>
            </w:r>
          </w:p>
        </w:tc>
      </w:tr>
      <w:tr w14:paraId="3DF12F73" w14:textId="77777777" w:rsidTr="00EE24B0">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45DD8" w:rsidRPr="00A473AE" w:rsidP="00EE24B0" w14:paraId="778172B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45DD8" w:rsidRPr="00A473AE" w:rsidP="00EE24B0" w14:paraId="3C1BFCD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EmissionsYear</w:t>
            </w:r>
          </w:p>
        </w:tc>
        <w:tc>
          <w:tcPr>
            <w:tcW w:w="720" w:type="dxa"/>
            <w:shd w:val="clear" w:color="auto" w:fill="auto"/>
            <w:noWrap/>
            <w:vAlign w:val="center"/>
            <w:hideMark/>
          </w:tcPr>
          <w:p w:rsidR="00945DD8" w:rsidRPr="00A473AE" w:rsidP="00EE24B0" w14:paraId="18C00D97" w14:textId="77777777">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auto"/>
            <w:noWrap/>
            <w:vAlign w:val="center"/>
            <w:hideMark/>
          </w:tcPr>
          <w:p w:rsidR="00945DD8" w:rsidRPr="00A473AE" w:rsidP="00EE24B0" w14:paraId="1AD61DE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Integer (4)</w:t>
            </w:r>
          </w:p>
        </w:tc>
        <w:tc>
          <w:tcPr>
            <w:tcW w:w="4680" w:type="dxa"/>
            <w:shd w:val="clear" w:color="auto" w:fill="auto"/>
            <w:vAlign w:val="center"/>
            <w:hideMark/>
          </w:tcPr>
          <w:p w:rsidR="00945DD8" w:rsidRPr="00A473AE" w:rsidP="00EE24B0" w14:paraId="23458AF9" w14:textId="6871335F">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w:t>
            </w:r>
            <w:r w:rsidRPr="00A473AE" w:rsidR="00597E97">
              <w:rPr>
                <w:rFonts w:eastAsia="Times New Roman" w:cstheme="minorHAnsi"/>
                <w:sz w:val="20"/>
                <w:szCs w:val="20"/>
              </w:rPr>
              <w:t>4-digit</w:t>
            </w:r>
            <w:r w:rsidRPr="00A473AE">
              <w:rPr>
                <w:rFonts w:eastAsia="Times New Roman" w:cstheme="minorHAnsi"/>
                <w:sz w:val="20"/>
                <w:szCs w:val="20"/>
              </w:rPr>
              <w:t xml:space="preserve"> year of the submitted emissions.</w:t>
            </w:r>
          </w:p>
        </w:tc>
      </w:tr>
      <w:tr w14:paraId="5FA84033" w14:textId="77777777" w:rsidTr="00EE24B0">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45DD8" w:rsidRPr="00A473AE" w:rsidP="00EE24B0" w14:paraId="68B6231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45DD8" w:rsidRPr="00A473AE" w:rsidP="00EE24B0" w14:paraId="2E6C50A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Model</w:t>
            </w:r>
          </w:p>
        </w:tc>
        <w:tc>
          <w:tcPr>
            <w:tcW w:w="720" w:type="dxa"/>
            <w:shd w:val="clear" w:color="auto" w:fill="auto"/>
            <w:noWrap/>
            <w:vAlign w:val="center"/>
            <w:hideMark/>
          </w:tcPr>
          <w:p w:rsidR="00945DD8" w:rsidRPr="00A473AE" w:rsidP="00EE24B0" w14:paraId="0C5E7B06"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45DD8" w:rsidRPr="00A473AE" w:rsidP="00EE24B0" w14:paraId="1FA247A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(80)</w:t>
            </w:r>
          </w:p>
        </w:tc>
        <w:tc>
          <w:tcPr>
            <w:tcW w:w="4680" w:type="dxa"/>
            <w:shd w:val="clear" w:color="auto" w:fill="auto"/>
            <w:vAlign w:val="center"/>
            <w:hideMark/>
          </w:tcPr>
          <w:p w:rsidR="00945DD8" w:rsidRPr="00A473AE" w:rsidP="00EE24B0" w14:paraId="2FA4C86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The name of the model or the conversion tool used for generating the emissions data.</w:t>
            </w:r>
          </w:p>
        </w:tc>
      </w:tr>
      <w:tr w14:paraId="1E188AC9" w14:textId="77777777" w:rsidTr="00EE24B0">
        <w:tblPrEx>
          <w:tblW w:w="9625" w:type="dxa"/>
          <w:tblLayout w:type="fixed"/>
          <w:tblCellMar>
            <w:left w:w="72" w:type="dxa"/>
            <w:right w:w="72" w:type="dxa"/>
          </w:tblCellMar>
          <w:tblLook w:val="04A0"/>
        </w:tblPrEx>
        <w:trPr>
          <w:trHeight w:val="255"/>
        </w:trPr>
        <w:tc>
          <w:tcPr>
            <w:tcW w:w="272" w:type="dxa"/>
            <w:tcBorders>
              <w:top w:val="nil"/>
              <w:bottom w:val="nil"/>
            </w:tcBorders>
            <w:shd w:val="clear" w:color="auto" w:fill="auto"/>
            <w:noWrap/>
            <w:vAlign w:val="center"/>
            <w:hideMark/>
          </w:tcPr>
          <w:p w:rsidR="00945DD8" w:rsidRPr="00A473AE" w:rsidP="00EE24B0" w14:paraId="54B3D43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45DD8" w:rsidRPr="00A473AE" w:rsidP="00EE24B0" w14:paraId="11E2480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ModelVersion</w:t>
            </w:r>
          </w:p>
        </w:tc>
        <w:tc>
          <w:tcPr>
            <w:tcW w:w="720" w:type="dxa"/>
            <w:shd w:val="clear" w:color="auto" w:fill="auto"/>
            <w:noWrap/>
            <w:vAlign w:val="center"/>
            <w:hideMark/>
          </w:tcPr>
          <w:p w:rsidR="00945DD8" w:rsidRPr="00A473AE" w:rsidP="00EE24B0" w14:paraId="30F332C1"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45DD8" w:rsidRPr="00A473AE" w:rsidP="00EE24B0" w14:paraId="7CEEDEA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(20)</w:t>
            </w:r>
          </w:p>
        </w:tc>
        <w:tc>
          <w:tcPr>
            <w:tcW w:w="4680" w:type="dxa"/>
            <w:shd w:val="clear" w:color="auto" w:fill="auto"/>
            <w:vAlign w:val="center"/>
            <w:hideMark/>
          </w:tcPr>
          <w:p w:rsidR="00945DD8" w:rsidRPr="00A473AE" w:rsidP="00EE24B0" w14:paraId="72E0332F"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The version of the model or conversion tool.</w:t>
            </w:r>
          </w:p>
        </w:tc>
      </w:tr>
      <w:tr w14:paraId="5A4134A3" w14:textId="77777777" w:rsidTr="00EE24B0">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45DD8" w:rsidRPr="00A473AE" w:rsidP="00EE24B0" w14:paraId="2E910C7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45DD8" w:rsidRPr="00A473AE" w:rsidP="00EE24B0" w14:paraId="0D98546D"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EmissionsCreationDate</w:t>
            </w:r>
          </w:p>
        </w:tc>
        <w:tc>
          <w:tcPr>
            <w:tcW w:w="720" w:type="dxa"/>
            <w:shd w:val="clear" w:color="auto" w:fill="auto"/>
            <w:noWrap/>
            <w:vAlign w:val="center"/>
            <w:hideMark/>
          </w:tcPr>
          <w:p w:rsidR="00945DD8" w:rsidRPr="00A473AE" w:rsidP="00EE24B0" w14:paraId="27EBA49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45DD8" w:rsidRPr="00A473AE" w:rsidP="00EE24B0" w14:paraId="16167AF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Date (YYYY-MM-DD)</w:t>
            </w:r>
          </w:p>
        </w:tc>
        <w:tc>
          <w:tcPr>
            <w:tcW w:w="4680" w:type="dxa"/>
            <w:shd w:val="clear" w:color="auto" w:fill="auto"/>
            <w:vAlign w:val="center"/>
            <w:hideMark/>
          </w:tcPr>
          <w:p w:rsidR="00945DD8" w:rsidRPr="00A473AE" w:rsidP="00EE24B0" w14:paraId="7778397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Date that the data being submitted were created, or the date when the model generating the data was run.</w:t>
            </w:r>
          </w:p>
        </w:tc>
      </w:tr>
      <w:tr w14:paraId="2D5BD21F" w14:textId="77777777" w:rsidTr="00EE24B0">
        <w:tblPrEx>
          <w:tblW w:w="9625" w:type="dxa"/>
          <w:tblLayout w:type="fixed"/>
          <w:tblCellMar>
            <w:left w:w="72" w:type="dxa"/>
            <w:right w:w="72" w:type="dxa"/>
          </w:tblCellMar>
          <w:tblLook w:val="04A0"/>
        </w:tblPrEx>
        <w:trPr>
          <w:trHeight w:val="255"/>
        </w:trPr>
        <w:tc>
          <w:tcPr>
            <w:tcW w:w="272" w:type="dxa"/>
            <w:tcBorders>
              <w:top w:val="nil"/>
            </w:tcBorders>
            <w:shd w:val="clear" w:color="auto" w:fill="auto"/>
            <w:noWrap/>
            <w:vAlign w:val="center"/>
            <w:hideMark/>
          </w:tcPr>
          <w:p w:rsidR="00945DD8" w:rsidRPr="00A473AE" w:rsidP="00EE24B0" w14:paraId="128D4A3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45DD8" w:rsidRPr="00A473AE" w:rsidP="00EE24B0" w14:paraId="516553F5"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SubmittalComment</w:t>
            </w:r>
          </w:p>
        </w:tc>
        <w:tc>
          <w:tcPr>
            <w:tcW w:w="720" w:type="dxa"/>
            <w:shd w:val="clear" w:color="auto" w:fill="auto"/>
            <w:noWrap/>
            <w:vAlign w:val="center"/>
            <w:hideMark/>
          </w:tcPr>
          <w:p w:rsidR="00945DD8" w:rsidRPr="00A473AE" w:rsidP="00EE24B0" w14:paraId="3752C36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shd w:val="clear" w:color="auto" w:fill="auto"/>
            <w:noWrap/>
            <w:vAlign w:val="center"/>
            <w:hideMark/>
          </w:tcPr>
          <w:p w:rsidR="00945DD8" w:rsidRPr="00A473AE" w:rsidP="00EE24B0" w14:paraId="7D1E5739"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(400)</w:t>
            </w:r>
          </w:p>
        </w:tc>
        <w:tc>
          <w:tcPr>
            <w:tcW w:w="4680" w:type="dxa"/>
            <w:shd w:val="clear" w:color="auto" w:fill="auto"/>
            <w:vAlign w:val="center"/>
            <w:hideMark/>
          </w:tcPr>
          <w:p w:rsidR="00945DD8" w:rsidRPr="00A473AE" w:rsidP="00EE24B0" w14:paraId="100510A2"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Any comments regarding the file submission.</w:t>
            </w:r>
          </w:p>
        </w:tc>
      </w:tr>
      <w:tr w14:paraId="011A2105" w14:textId="77777777" w:rsidTr="00EE24B0">
        <w:tblPrEx>
          <w:tblW w:w="9625" w:type="dxa"/>
          <w:tblLayout w:type="fixed"/>
          <w:tblCellMar>
            <w:left w:w="72" w:type="dxa"/>
            <w:right w:w="72" w:type="dxa"/>
          </w:tblCellMar>
          <w:tblLook w:val="04A0"/>
        </w:tblPrEx>
        <w:trPr>
          <w:trHeight w:val="510"/>
        </w:trPr>
        <w:tc>
          <w:tcPr>
            <w:tcW w:w="2785" w:type="dxa"/>
            <w:gridSpan w:val="2"/>
            <w:shd w:val="clear" w:color="auto" w:fill="E7E6E6" w:themeFill="background2"/>
            <w:noWrap/>
            <w:vAlign w:val="center"/>
            <w:hideMark/>
          </w:tcPr>
          <w:p w:rsidR="00945DD8" w:rsidRPr="00A473AE" w:rsidP="00EE24B0" w14:paraId="10B2DC29" w14:textId="2195A52D">
            <w:pPr>
              <w:spacing w:after="0" w:line="240" w:lineRule="auto"/>
              <w:ind w:firstLine="0"/>
              <w:rPr>
                <w:rFonts w:eastAsia="Times New Roman" w:cstheme="minorHAnsi"/>
                <w:b/>
                <w:bCs/>
                <w:sz w:val="20"/>
                <w:szCs w:val="20"/>
              </w:rPr>
            </w:pPr>
            <w:r w:rsidRPr="00A473AE">
              <w:rPr>
                <w:rFonts w:eastAsia="Times New Roman" w:cstheme="minorHAnsi"/>
                <w:b/>
                <w:bCs/>
                <w:sz w:val="20"/>
                <w:szCs w:val="20"/>
              </w:rPr>
              <w:t>Location</w:t>
            </w:r>
          </w:p>
        </w:tc>
        <w:tc>
          <w:tcPr>
            <w:tcW w:w="720" w:type="dxa"/>
            <w:shd w:val="clear" w:color="auto" w:fill="E7E6E6" w:themeFill="background2"/>
            <w:noWrap/>
            <w:vAlign w:val="center"/>
            <w:hideMark/>
          </w:tcPr>
          <w:p w:rsidR="00945DD8" w:rsidRPr="00A473AE" w:rsidP="00EE24B0" w14:paraId="38B4D8E7" w14:textId="51E10499">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shd w:val="clear" w:color="auto" w:fill="E7E6E6" w:themeFill="background2"/>
            <w:noWrap/>
            <w:vAlign w:val="center"/>
            <w:hideMark/>
          </w:tcPr>
          <w:p w:rsidR="00945DD8" w:rsidRPr="00A473AE" w:rsidP="00EE24B0" w14:paraId="0CF1DEC0" w14:textId="77777777">
            <w:pPr>
              <w:spacing w:after="0" w:line="240" w:lineRule="auto"/>
              <w:ind w:firstLine="0"/>
              <w:rPr>
                <w:rFonts w:eastAsia="Times New Roman" w:cstheme="minorHAnsi"/>
                <w:i/>
                <w:iCs/>
                <w:sz w:val="20"/>
                <w:szCs w:val="20"/>
              </w:rPr>
            </w:pPr>
            <w:r w:rsidRPr="00A473AE">
              <w:rPr>
                <w:rFonts w:eastAsia="Times New Roman" w:cstheme="minorHAnsi"/>
                <w:i/>
                <w:iCs/>
                <w:sz w:val="20"/>
                <w:szCs w:val="20"/>
              </w:rPr>
              <w:t> </w:t>
            </w:r>
          </w:p>
        </w:tc>
        <w:tc>
          <w:tcPr>
            <w:tcW w:w="4680" w:type="dxa"/>
            <w:shd w:val="clear" w:color="auto" w:fill="E7E6E6" w:themeFill="background2"/>
            <w:vAlign w:val="center"/>
            <w:hideMark/>
          </w:tcPr>
          <w:p w:rsidR="00945DD8" w:rsidRPr="00A473AE" w:rsidP="00EE24B0" w14:paraId="35FB3482" w14:textId="6A8B5BBD">
            <w:pPr>
              <w:spacing w:after="0" w:line="240" w:lineRule="auto"/>
              <w:ind w:firstLine="0"/>
              <w:rPr>
                <w:rFonts w:eastAsia="Times New Roman" w:cstheme="minorHAnsi"/>
                <w:sz w:val="20"/>
                <w:szCs w:val="20"/>
              </w:rPr>
            </w:pPr>
            <w:r w:rsidRPr="00A473AE">
              <w:rPr>
                <w:rFonts w:eastAsia="Times New Roman" w:cstheme="minorHAnsi"/>
                <w:sz w:val="20"/>
                <w:szCs w:val="20"/>
              </w:rPr>
              <w:t>Identifies the state/county, tribe, or shape for which the data is being reported</w:t>
            </w:r>
          </w:p>
        </w:tc>
      </w:tr>
      <w:tr w14:paraId="2C9F5838" w14:textId="77777777" w:rsidTr="00EE24B0">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45DD8" w:rsidRPr="00A473AE" w:rsidP="00EE24B0" w14:paraId="21A51A33"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45DD8" w:rsidRPr="00A473AE" w:rsidP="00EE24B0" w14:paraId="55EADA30" w14:textId="28E0A444">
            <w:pPr>
              <w:spacing w:after="0" w:line="240" w:lineRule="auto"/>
              <w:ind w:firstLine="0"/>
              <w:rPr>
                <w:rFonts w:eastAsia="Times New Roman" w:cstheme="minorHAnsi"/>
                <w:sz w:val="20"/>
                <w:szCs w:val="20"/>
              </w:rPr>
            </w:pPr>
            <w:r w:rsidRPr="00A473AE">
              <w:rPr>
                <w:rFonts w:eastAsia="Times New Roman" w:cstheme="minorHAnsi"/>
                <w:sz w:val="20"/>
                <w:szCs w:val="20"/>
              </w:rPr>
              <w:t>StateandCountyFIPSCode</w:t>
            </w:r>
          </w:p>
        </w:tc>
        <w:tc>
          <w:tcPr>
            <w:tcW w:w="720" w:type="dxa"/>
            <w:shd w:val="clear" w:color="auto" w:fill="auto"/>
            <w:noWrap/>
            <w:vAlign w:val="center"/>
            <w:hideMark/>
          </w:tcPr>
          <w:p w:rsidR="00945DD8" w:rsidRPr="00A473AE" w:rsidP="00EE24B0" w14:paraId="2DC13E1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45DD8" w:rsidRPr="00A473AE" w:rsidP="00EE24B0" w14:paraId="69783D0A"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(5)</w:t>
            </w:r>
          </w:p>
        </w:tc>
        <w:tc>
          <w:tcPr>
            <w:tcW w:w="4680" w:type="dxa"/>
            <w:shd w:val="clear" w:color="auto" w:fill="auto"/>
            <w:vAlign w:val="center"/>
            <w:hideMark/>
          </w:tcPr>
          <w:p w:rsidR="00945DD8" w:rsidRPr="00A473AE" w:rsidP="00EE24B0" w14:paraId="44CAA16B"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list is from FIPS Counties codes used for the identification of the Counties and County equivalents of the United States. </w:t>
            </w:r>
            <w:r w:rsidRPr="00A473AE">
              <w:rPr>
                <w:rFonts w:eastAsia="Times New Roman" w:cstheme="minorHAnsi"/>
                <w:b/>
                <w:bCs/>
                <w:sz w:val="20"/>
                <w:szCs w:val="20"/>
              </w:rPr>
              <w:t>Required if reporting agency is State.</w:t>
            </w:r>
          </w:p>
        </w:tc>
      </w:tr>
      <w:tr w14:paraId="242CEBAB" w14:textId="77777777" w:rsidTr="00EE24B0">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945DD8" w:rsidRPr="00A473AE" w:rsidP="00EE24B0" w14:paraId="780827B8"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hideMark/>
          </w:tcPr>
          <w:p w:rsidR="00945DD8" w:rsidRPr="00A473AE" w:rsidP="00EE24B0" w14:paraId="6BE8B3B4" w14:textId="4D0A96E6">
            <w:pPr>
              <w:spacing w:after="0" w:line="240" w:lineRule="auto"/>
              <w:ind w:firstLine="0"/>
              <w:rPr>
                <w:rFonts w:eastAsia="Times New Roman" w:cstheme="minorHAnsi"/>
                <w:sz w:val="20"/>
                <w:szCs w:val="20"/>
              </w:rPr>
            </w:pPr>
            <w:r w:rsidRPr="00A473AE">
              <w:rPr>
                <w:rFonts w:eastAsia="Times New Roman" w:cstheme="minorHAnsi"/>
                <w:sz w:val="20"/>
                <w:szCs w:val="20"/>
              </w:rPr>
              <w:t>TribalCode</w:t>
            </w:r>
          </w:p>
        </w:tc>
        <w:tc>
          <w:tcPr>
            <w:tcW w:w="720" w:type="dxa"/>
            <w:shd w:val="clear" w:color="auto" w:fill="auto"/>
            <w:noWrap/>
            <w:vAlign w:val="center"/>
            <w:hideMark/>
          </w:tcPr>
          <w:p w:rsidR="00945DD8" w:rsidRPr="00A473AE" w:rsidP="00EE24B0" w14:paraId="5942F5F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hideMark/>
          </w:tcPr>
          <w:p w:rsidR="00945DD8" w:rsidRPr="00A473AE" w:rsidP="00EE24B0" w14:paraId="78E26B5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Character (3)</w:t>
            </w:r>
          </w:p>
        </w:tc>
        <w:tc>
          <w:tcPr>
            <w:tcW w:w="4680" w:type="dxa"/>
            <w:shd w:val="clear" w:color="auto" w:fill="auto"/>
            <w:vAlign w:val="center"/>
            <w:hideMark/>
          </w:tcPr>
          <w:p w:rsidR="00945DD8" w:rsidRPr="00A473AE" w:rsidP="00EE24B0" w14:paraId="213C5F9E"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xml:space="preserve">The code that represents the American Indian Tribe or Alaskan Native entity.  </w:t>
            </w:r>
            <w:r w:rsidRPr="00A473AE">
              <w:rPr>
                <w:rFonts w:eastAsia="Times New Roman" w:cstheme="minorHAnsi"/>
                <w:b/>
                <w:bCs/>
                <w:sz w:val="20"/>
                <w:szCs w:val="20"/>
              </w:rPr>
              <w:t>Required if reporting agency is Tribal.</w:t>
            </w:r>
          </w:p>
        </w:tc>
      </w:tr>
      <w:tr w14:paraId="324CCF45" w14:textId="77777777" w:rsidTr="00EE24B0">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tcPr>
          <w:p w:rsidR="00945DD8" w:rsidRPr="00A473AE" w:rsidP="00EE24B0" w14:paraId="3B6DA9B1" w14:textId="77777777">
            <w:pPr>
              <w:spacing w:after="0" w:line="240" w:lineRule="auto"/>
              <w:ind w:firstLine="0"/>
              <w:rPr>
                <w:rFonts w:eastAsia="Times New Roman" w:cstheme="minorHAnsi"/>
                <w:sz w:val="20"/>
                <w:szCs w:val="20"/>
              </w:rPr>
            </w:pPr>
          </w:p>
        </w:tc>
        <w:tc>
          <w:tcPr>
            <w:tcW w:w="2513" w:type="dxa"/>
            <w:shd w:val="clear" w:color="auto" w:fill="auto"/>
            <w:noWrap/>
            <w:vAlign w:val="center"/>
          </w:tcPr>
          <w:p w:rsidR="00945DD8" w:rsidRPr="00A473AE" w:rsidP="00EE24B0" w14:paraId="7913AD76" w14:textId="67F49DE5">
            <w:pPr>
              <w:spacing w:after="0" w:line="240" w:lineRule="auto"/>
              <w:ind w:firstLine="0"/>
              <w:rPr>
                <w:rFonts w:eastAsia="Times New Roman" w:cstheme="minorHAnsi"/>
                <w:sz w:val="20"/>
                <w:szCs w:val="20"/>
              </w:rPr>
            </w:pPr>
            <w:r w:rsidRPr="00A473AE">
              <w:rPr>
                <w:rFonts w:eastAsia="Times New Roman" w:cstheme="minorHAnsi"/>
                <w:sz w:val="20"/>
                <w:szCs w:val="20"/>
              </w:rPr>
              <w:t>ShapeIdentifier</w:t>
            </w:r>
          </w:p>
        </w:tc>
        <w:tc>
          <w:tcPr>
            <w:tcW w:w="720" w:type="dxa"/>
            <w:shd w:val="clear" w:color="auto" w:fill="auto"/>
            <w:noWrap/>
            <w:vAlign w:val="center"/>
          </w:tcPr>
          <w:p w:rsidR="00945DD8" w:rsidRPr="00A473AE" w:rsidP="00EE24B0" w14:paraId="02F2709F" w14:textId="4EC13E4C">
            <w:pPr>
              <w:spacing w:after="0" w:line="240" w:lineRule="auto"/>
              <w:ind w:firstLine="0"/>
              <w:rPr>
                <w:rFonts w:eastAsia="Times New Roman" w:cstheme="minorHAnsi"/>
                <w:sz w:val="20"/>
                <w:szCs w:val="20"/>
              </w:rPr>
            </w:pPr>
            <w:r w:rsidRPr="00A473AE">
              <w:rPr>
                <w:rFonts w:eastAsia="Times New Roman" w:cstheme="minorHAnsi"/>
                <w:sz w:val="20"/>
                <w:szCs w:val="20"/>
              </w:rPr>
              <w:t>(Yes)</w:t>
            </w:r>
          </w:p>
        </w:tc>
        <w:tc>
          <w:tcPr>
            <w:tcW w:w="1440" w:type="dxa"/>
            <w:shd w:val="clear" w:color="auto" w:fill="auto"/>
            <w:noWrap/>
            <w:vAlign w:val="center"/>
          </w:tcPr>
          <w:p w:rsidR="00945DD8" w:rsidRPr="00A473AE" w:rsidP="00EE24B0" w14:paraId="29D734D7" w14:textId="7F399F42">
            <w:pPr>
              <w:spacing w:after="0" w:line="240" w:lineRule="auto"/>
              <w:ind w:firstLine="0"/>
              <w:rPr>
                <w:rFonts w:eastAsia="Times New Roman" w:cstheme="minorHAnsi"/>
                <w:sz w:val="20"/>
                <w:szCs w:val="20"/>
              </w:rPr>
            </w:pPr>
            <w:r w:rsidRPr="00A473AE">
              <w:rPr>
                <w:rFonts w:eastAsia="Times New Roman" w:cstheme="minorHAnsi"/>
                <w:sz w:val="20"/>
                <w:szCs w:val="20"/>
              </w:rPr>
              <w:t>Character (</w:t>
            </w:r>
            <w:r w:rsidRPr="00A473AE" w:rsidR="006E3B6A">
              <w:rPr>
                <w:rFonts w:eastAsia="Times New Roman" w:cstheme="minorHAnsi"/>
                <w:sz w:val="20"/>
                <w:szCs w:val="20"/>
              </w:rPr>
              <w:t>20)</w:t>
            </w:r>
          </w:p>
        </w:tc>
        <w:tc>
          <w:tcPr>
            <w:tcW w:w="4680" w:type="dxa"/>
            <w:shd w:val="clear" w:color="auto" w:fill="auto"/>
            <w:vAlign w:val="center"/>
          </w:tcPr>
          <w:p w:rsidR="00945DD8" w:rsidRPr="00A473AE" w:rsidP="00945DD8" w14:paraId="4012F4F9" w14:textId="5AD3454D">
            <w:pPr>
              <w:spacing w:after="0" w:line="240" w:lineRule="auto"/>
              <w:ind w:firstLine="0"/>
              <w:rPr>
                <w:rFonts w:eastAsia="Times New Roman" w:cstheme="minorHAnsi"/>
                <w:sz w:val="20"/>
                <w:szCs w:val="20"/>
              </w:rPr>
            </w:pPr>
            <w:r w:rsidRPr="00A473AE">
              <w:rPr>
                <w:rFonts w:eastAsia="Times New Roman" w:cstheme="minorHAnsi"/>
                <w:sz w:val="20"/>
                <w:szCs w:val="20"/>
              </w:rPr>
              <w:t>The shape file identifier issued by EPA for a predefined geospatial shape.</w:t>
            </w:r>
          </w:p>
        </w:tc>
      </w:tr>
      <w:tr w14:paraId="4A0D7592" w14:textId="77777777" w:rsidTr="00945DD8">
        <w:tblPrEx>
          <w:tblW w:w="9625" w:type="dxa"/>
          <w:tblLayout w:type="fixed"/>
          <w:tblCellMar>
            <w:left w:w="72" w:type="dxa"/>
            <w:right w:w="72" w:type="dxa"/>
          </w:tblCellMar>
          <w:tblLook w:val="04A0"/>
        </w:tblPrEx>
        <w:trPr>
          <w:trHeight w:val="510"/>
        </w:trPr>
        <w:tc>
          <w:tcPr>
            <w:tcW w:w="272" w:type="dxa"/>
            <w:tcBorders>
              <w:top w:val="nil"/>
              <w:bottom w:val="single" w:sz="4" w:space="0" w:color="auto"/>
            </w:tcBorders>
            <w:shd w:val="clear" w:color="auto" w:fill="auto"/>
            <w:noWrap/>
            <w:vAlign w:val="center"/>
          </w:tcPr>
          <w:p w:rsidR="00945DD8" w:rsidRPr="00A473AE" w:rsidP="00EE24B0" w14:paraId="05600F84" w14:textId="77777777">
            <w:pPr>
              <w:spacing w:after="0" w:line="240" w:lineRule="auto"/>
              <w:ind w:firstLine="0"/>
              <w:rPr>
                <w:rFonts w:eastAsia="Times New Roman" w:cstheme="minorHAnsi"/>
                <w:sz w:val="20"/>
                <w:szCs w:val="20"/>
              </w:rPr>
            </w:pPr>
          </w:p>
        </w:tc>
        <w:tc>
          <w:tcPr>
            <w:tcW w:w="2513" w:type="dxa"/>
            <w:tcBorders>
              <w:bottom w:val="single" w:sz="4" w:space="0" w:color="auto"/>
            </w:tcBorders>
            <w:shd w:val="clear" w:color="auto" w:fill="auto"/>
            <w:noWrap/>
            <w:vAlign w:val="center"/>
          </w:tcPr>
          <w:p w:rsidR="00945DD8" w:rsidRPr="00A473AE" w:rsidP="00EE24B0" w14:paraId="513FF0AD" w14:textId="195F9AF2">
            <w:pPr>
              <w:spacing w:after="0" w:line="240" w:lineRule="auto"/>
              <w:ind w:firstLine="0"/>
              <w:rPr>
                <w:rFonts w:eastAsia="Times New Roman" w:cstheme="minorHAnsi"/>
                <w:sz w:val="20"/>
                <w:szCs w:val="20"/>
              </w:rPr>
            </w:pPr>
            <w:r w:rsidRPr="00A473AE">
              <w:rPr>
                <w:rFonts w:eastAsia="Times New Roman" w:cstheme="minorHAnsi"/>
                <w:sz w:val="20"/>
                <w:szCs w:val="20"/>
              </w:rPr>
              <w:t>LocationComment</w:t>
            </w:r>
          </w:p>
        </w:tc>
        <w:tc>
          <w:tcPr>
            <w:tcW w:w="720" w:type="dxa"/>
            <w:tcBorders>
              <w:bottom w:val="single" w:sz="4" w:space="0" w:color="auto"/>
            </w:tcBorders>
            <w:shd w:val="clear" w:color="auto" w:fill="auto"/>
            <w:noWrap/>
            <w:vAlign w:val="center"/>
          </w:tcPr>
          <w:p w:rsidR="00945DD8" w:rsidRPr="00A473AE" w:rsidP="00EE24B0" w14:paraId="1D00FFC1" w14:textId="222B2A46">
            <w:pPr>
              <w:spacing w:after="0" w:line="240" w:lineRule="auto"/>
              <w:ind w:firstLine="0"/>
              <w:rPr>
                <w:rFonts w:eastAsia="Times New Roman" w:cstheme="minorHAnsi"/>
                <w:sz w:val="20"/>
                <w:szCs w:val="20"/>
              </w:rPr>
            </w:pPr>
            <w:r w:rsidRPr="00A473AE">
              <w:rPr>
                <w:rFonts w:eastAsia="Times New Roman" w:cstheme="minorHAnsi"/>
                <w:sz w:val="20"/>
                <w:szCs w:val="20"/>
              </w:rPr>
              <w:t>No</w:t>
            </w:r>
          </w:p>
        </w:tc>
        <w:tc>
          <w:tcPr>
            <w:tcW w:w="1440" w:type="dxa"/>
            <w:tcBorders>
              <w:bottom w:val="single" w:sz="4" w:space="0" w:color="auto"/>
            </w:tcBorders>
            <w:shd w:val="clear" w:color="auto" w:fill="auto"/>
            <w:noWrap/>
            <w:vAlign w:val="center"/>
          </w:tcPr>
          <w:p w:rsidR="00945DD8" w:rsidRPr="00A473AE" w:rsidP="00EE24B0" w14:paraId="4A605FF6" w14:textId="7B393CC3">
            <w:pPr>
              <w:spacing w:after="0" w:line="240" w:lineRule="auto"/>
              <w:ind w:firstLine="0"/>
              <w:rPr>
                <w:rFonts w:eastAsia="Times New Roman" w:cstheme="minorHAnsi"/>
                <w:sz w:val="20"/>
                <w:szCs w:val="20"/>
              </w:rPr>
            </w:pPr>
            <w:r w:rsidRPr="00A473AE">
              <w:rPr>
                <w:rFonts w:eastAsia="Times New Roman" w:cstheme="minorHAnsi"/>
                <w:sz w:val="20"/>
                <w:szCs w:val="20"/>
              </w:rPr>
              <w:t>Character (400)</w:t>
            </w:r>
          </w:p>
        </w:tc>
        <w:tc>
          <w:tcPr>
            <w:tcW w:w="4680" w:type="dxa"/>
            <w:tcBorders>
              <w:bottom w:val="single" w:sz="4" w:space="0" w:color="auto"/>
            </w:tcBorders>
            <w:shd w:val="clear" w:color="auto" w:fill="auto"/>
            <w:vAlign w:val="center"/>
          </w:tcPr>
          <w:p w:rsidR="00945DD8" w:rsidRPr="00A473AE" w:rsidP="00945DD8" w14:paraId="6E4E39D4" w14:textId="7483F852">
            <w:pPr>
              <w:spacing w:after="0" w:line="240" w:lineRule="auto"/>
              <w:ind w:firstLine="0"/>
              <w:rPr>
                <w:rFonts w:eastAsia="Times New Roman" w:cstheme="minorHAnsi"/>
                <w:sz w:val="20"/>
                <w:szCs w:val="20"/>
              </w:rPr>
            </w:pPr>
            <w:r w:rsidRPr="00A473AE">
              <w:rPr>
                <w:rFonts w:eastAsia="Times New Roman" w:cstheme="minorHAnsi"/>
                <w:sz w:val="20"/>
                <w:szCs w:val="20"/>
              </w:rPr>
              <w:t>Any comments regarding the location</w:t>
            </w:r>
          </w:p>
        </w:tc>
      </w:tr>
      <w:tr w14:paraId="5CC0F7EA" w14:textId="77777777" w:rsidTr="00945DD8">
        <w:tblPrEx>
          <w:tblW w:w="9625" w:type="dxa"/>
          <w:tblLayout w:type="fixed"/>
          <w:tblCellMar>
            <w:left w:w="72" w:type="dxa"/>
            <w:right w:w="72" w:type="dxa"/>
          </w:tblCellMar>
          <w:tblLook w:val="04A0"/>
        </w:tblPrEx>
        <w:trPr>
          <w:trHeight w:val="510"/>
        </w:trPr>
        <w:tc>
          <w:tcPr>
            <w:tcW w:w="2785" w:type="dxa"/>
            <w:gridSpan w:val="2"/>
            <w:tcBorders>
              <w:top w:val="single" w:sz="4" w:space="0" w:color="auto"/>
              <w:bottom w:val="single" w:sz="4" w:space="0" w:color="auto"/>
            </w:tcBorders>
            <w:shd w:val="clear" w:color="auto" w:fill="E7E6E6" w:themeFill="background2"/>
            <w:noWrap/>
            <w:vAlign w:val="center"/>
          </w:tcPr>
          <w:p w:rsidR="00945DD8" w:rsidRPr="00A473AE" w:rsidP="00EE24B0" w14:paraId="5ABB3D78" w14:textId="56D9D6E3">
            <w:pPr>
              <w:spacing w:after="0" w:line="240" w:lineRule="auto"/>
              <w:ind w:firstLine="0"/>
              <w:rPr>
                <w:rFonts w:eastAsia="Times New Roman" w:cstheme="minorHAnsi"/>
                <w:b/>
                <w:bCs/>
                <w:sz w:val="20"/>
                <w:szCs w:val="20"/>
              </w:rPr>
            </w:pPr>
            <w:r w:rsidRPr="00A473AE">
              <w:rPr>
                <w:rFonts w:eastAsia="Times New Roman" w:cstheme="minorHAnsi"/>
                <w:b/>
                <w:bCs/>
                <w:sz w:val="20"/>
                <w:szCs w:val="20"/>
              </w:rPr>
              <w:t>LocationEmissionsProcess</w:t>
            </w:r>
          </w:p>
        </w:tc>
        <w:tc>
          <w:tcPr>
            <w:tcW w:w="720" w:type="dxa"/>
            <w:tcBorders>
              <w:top w:val="single" w:sz="4" w:space="0" w:color="auto"/>
              <w:bottom w:val="single" w:sz="4" w:space="0" w:color="auto"/>
            </w:tcBorders>
            <w:shd w:val="clear" w:color="auto" w:fill="E7E6E6" w:themeFill="background2"/>
            <w:noWrap/>
            <w:vAlign w:val="center"/>
          </w:tcPr>
          <w:p w:rsidR="00945DD8" w:rsidRPr="00A473AE" w:rsidP="00EE24B0" w14:paraId="5C31FD02" w14:textId="18B0D2F5">
            <w:pPr>
              <w:spacing w:after="0" w:line="240" w:lineRule="auto"/>
              <w:ind w:firstLine="0"/>
              <w:rPr>
                <w:rFonts w:eastAsia="Times New Roman" w:cstheme="minorHAnsi"/>
                <w:b/>
                <w:bCs/>
                <w:sz w:val="20"/>
                <w:szCs w:val="20"/>
              </w:rPr>
            </w:pPr>
            <w:r w:rsidRPr="00A473AE">
              <w:rPr>
                <w:rFonts w:eastAsia="Times New Roman" w:cstheme="minorHAnsi"/>
                <w:b/>
                <w:bCs/>
                <w:sz w:val="20"/>
                <w:szCs w:val="20"/>
              </w:rPr>
              <w:t>Yes</w:t>
            </w:r>
          </w:p>
        </w:tc>
        <w:tc>
          <w:tcPr>
            <w:tcW w:w="1440" w:type="dxa"/>
            <w:tcBorders>
              <w:top w:val="single" w:sz="4" w:space="0" w:color="auto"/>
              <w:bottom w:val="single" w:sz="4" w:space="0" w:color="auto"/>
            </w:tcBorders>
            <w:shd w:val="clear" w:color="auto" w:fill="E7E6E6" w:themeFill="background2"/>
            <w:noWrap/>
            <w:vAlign w:val="center"/>
          </w:tcPr>
          <w:p w:rsidR="00945DD8" w:rsidRPr="00A473AE" w:rsidP="00EE24B0" w14:paraId="04C41C75" w14:textId="77777777">
            <w:pPr>
              <w:spacing w:after="0" w:line="240" w:lineRule="auto"/>
              <w:ind w:firstLine="0"/>
              <w:rPr>
                <w:rFonts w:eastAsia="Times New Roman" w:cstheme="minorHAnsi"/>
                <w:sz w:val="20"/>
                <w:szCs w:val="20"/>
              </w:rPr>
            </w:pPr>
          </w:p>
        </w:tc>
        <w:tc>
          <w:tcPr>
            <w:tcW w:w="4680" w:type="dxa"/>
            <w:tcBorders>
              <w:top w:val="single" w:sz="4" w:space="0" w:color="auto"/>
              <w:bottom w:val="single" w:sz="4" w:space="0" w:color="auto"/>
            </w:tcBorders>
            <w:shd w:val="clear" w:color="auto" w:fill="E7E6E6" w:themeFill="background2"/>
            <w:vAlign w:val="center"/>
          </w:tcPr>
          <w:p w:rsidR="00945DD8" w:rsidRPr="00A473AE" w:rsidP="006E3B6A" w14:paraId="7284691A" w14:textId="59A68BF6">
            <w:pPr>
              <w:spacing w:after="0" w:line="240" w:lineRule="auto"/>
              <w:ind w:firstLine="0"/>
              <w:rPr>
                <w:rFonts w:eastAsia="Times New Roman" w:cstheme="minorHAnsi"/>
                <w:sz w:val="20"/>
                <w:szCs w:val="20"/>
              </w:rPr>
            </w:pPr>
            <w:r w:rsidRPr="00A473AE">
              <w:rPr>
                <w:rFonts w:eastAsia="Times New Roman" w:cstheme="minorHAnsi"/>
                <w:sz w:val="20"/>
                <w:szCs w:val="20"/>
              </w:rPr>
              <w:t>Identifies the specific operational activities that produce emissions either directly or indirectly.</w:t>
            </w:r>
          </w:p>
        </w:tc>
      </w:tr>
      <w:tr w14:paraId="7A34E1FC" w14:textId="77777777" w:rsidTr="006E3B6A">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hideMark/>
          </w:tcPr>
          <w:p w:rsidR="006E3B6A" w:rsidRPr="00A473AE" w:rsidP="006E3B6A" w14:paraId="22C990C4" w14:textId="77777777">
            <w:pPr>
              <w:spacing w:after="0" w:line="240" w:lineRule="auto"/>
              <w:ind w:firstLine="0"/>
              <w:rPr>
                <w:rFonts w:eastAsia="Times New Roman" w:cstheme="minorHAnsi"/>
                <w:sz w:val="20"/>
                <w:szCs w:val="20"/>
              </w:rPr>
            </w:pPr>
            <w:r w:rsidRPr="00A473AE">
              <w:rPr>
                <w:rFonts w:eastAsia="Times New Roman" w:cstheme="minorHAnsi"/>
                <w:sz w:val="20"/>
                <w:szCs w:val="20"/>
              </w:rPr>
              <w:t> </w:t>
            </w:r>
          </w:p>
        </w:tc>
        <w:tc>
          <w:tcPr>
            <w:tcW w:w="2513" w:type="dxa"/>
            <w:shd w:val="clear" w:color="auto" w:fill="auto"/>
            <w:noWrap/>
            <w:vAlign w:val="center"/>
          </w:tcPr>
          <w:p w:rsidR="006E3B6A" w:rsidRPr="00A473AE" w:rsidP="006E3B6A" w14:paraId="29C37A48" w14:textId="40E89515">
            <w:pPr>
              <w:spacing w:after="0" w:line="240" w:lineRule="auto"/>
              <w:ind w:firstLine="0"/>
              <w:rPr>
                <w:rFonts w:eastAsia="Times New Roman" w:cstheme="minorHAnsi"/>
                <w:sz w:val="20"/>
                <w:szCs w:val="20"/>
              </w:rPr>
            </w:pPr>
            <w:r w:rsidRPr="00A473AE">
              <w:rPr>
                <w:rFonts w:eastAsia="Times New Roman" w:cstheme="minorHAnsi"/>
                <w:sz w:val="20"/>
                <w:szCs w:val="20"/>
              </w:rPr>
              <w:t>SourceClassificationCode</w:t>
            </w:r>
          </w:p>
        </w:tc>
        <w:tc>
          <w:tcPr>
            <w:tcW w:w="720" w:type="dxa"/>
            <w:shd w:val="clear" w:color="auto" w:fill="auto"/>
            <w:noWrap/>
            <w:vAlign w:val="center"/>
          </w:tcPr>
          <w:p w:rsidR="006E3B6A" w:rsidRPr="00A473AE" w:rsidP="006E3B6A" w14:paraId="4B36F625" w14:textId="18B603BE">
            <w:pPr>
              <w:spacing w:after="0" w:line="240" w:lineRule="auto"/>
              <w:ind w:firstLine="0"/>
              <w:rPr>
                <w:rFonts w:eastAsia="Times New Roman" w:cstheme="minorHAnsi"/>
                <w:sz w:val="20"/>
                <w:szCs w:val="20"/>
              </w:rPr>
            </w:pPr>
            <w:r w:rsidRPr="00A473AE">
              <w:rPr>
                <w:rFonts w:cstheme="minorHAnsi"/>
                <w:b/>
                <w:bCs/>
                <w:sz w:val="20"/>
                <w:szCs w:val="20"/>
              </w:rPr>
              <w:t>Yes</w:t>
            </w:r>
          </w:p>
        </w:tc>
        <w:tc>
          <w:tcPr>
            <w:tcW w:w="1440" w:type="dxa"/>
            <w:shd w:val="clear" w:color="auto" w:fill="auto"/>
            <w:noWrap/>
            <w:vAlign w:val="center"/>
          </w:tcPr>
          <w:p w:rsidR="006E3B6A" w:rsidRPr="00A473AE" w:rsidP="006E3B6A" w14:paraId="168DC90E" w14:textId="19BA54A9">
            <w:pPr>
              <w:spacing w:after="0" w:line="240" w:lineRule="auto"/>
              <w:ind w:firstLine="0"/>
              <w:rPr>
                <w:rFonts w:eastAsia="Times New Roman" w:cstheme="minorHAnsi"/>
                <w:sz w:val="20"/>
                <w:szCs w:val="20"/>
              </w:rPr>
            </w:pPr>
            <w:r w:rsidRPr="00A473AE">
              <w:rPr>
                <w:rFonts w:cstheme="minorHAnsi"/>
                <w:color w:val="000000"/>
                <w:sz w:val="20"/>
                <w:szCs w:val="20"/>
              </w:rPr>
              <w:t>Character (20)</w:t>
            </w:r>
          </w:p>
        </w:tc>
        <w:tc>
          <w:tcPr>
            <w:tcW w:w="4680" w:type="dxa"/>
            <w:shd w:val="clear" w:color="auto" w:fill="auto"/>
            <w:vAlign w:val="center"/>
          </w:tcPr>
          <w:p w:rsidR="006E3B6A" w:rsidRPr="00A473AE" w:rsidP="006E3B6A" w14:paraId="5866C8DE" w14:textId="1C4E998F">
            <w:pPr>
              <w:spacing w:after="0" w:line="240" w:lineRule="auto"/>
              <w:ind w:firstLine="0"/>
              <w:rPr>
                <w:rFonts w:eastAsia="Times New Roman" w:cstheme="minorHAnsi"/>
                <w:sz w:val="20"/>
                <w:szCs w:val="20"/>
              </w:rPr>
            </w:pPr>
            <w:r w:rsidRPr="00A473AE">
              <w:rPr>
                <w:rFonts w:cstheme="minorHAnsi"/>
                <w:color w:val="000000"/>
                <w:sz w:val="20"/>
                <w:szCs w:val="20"/>
              </w:rPr>
              <w:t>EPA Source Classification Code that identifies an emissions process.</w:t>
            </w:r>
          </w:p>
        </w:tc>
      </w:tr>
      <w:tr w14:paraId="2BFF53FD" w14:textId="77777777" w:rsidTr="006E3B6A">
        <w:tblPrEx>
          <w:tblW w:w="9625" w:type="dxa"/>
          <w:tblLayout w:type="fixed"/>
          <w:tblCellMar>
            <w:left w:w="72" w:type="dxa"/>
            <w:right w:w="72" w:type="dxa"/>
          </w:tblCellMar>
          <w:tblLook w:val="04A0"/>
        </w:tblPrEx>
        <w:trPr>
          <w:trHeight w:val="510"/>
        </w:trPr>
        <w:tc>
          <w:tcPr>
            <w:tcW w:w="272" w:type="dxa"/>
            <w:tcBorders>
              <w:top w:val="nil"/>
              <w:bottom w:val="nil"/>
            </w:tcBorders>
            <w:shd w:val="clear" w:color="auto" w:fill="auto"/>
            <w:noWrap/>
            <w:vAlign w:val="center"/>
          </w:tcPr>
          <w:p w:rsidR="006E3B6A" w:rsidRPr="00A473AE" w:rsidP="006E3B6A" w14:paraId="2942200A" w14:textId="77777777">
            <w:pPr>
              <w:spacing w:after="0" w:line="240" w:lineRule="auto"/>
              <w:ind w:firstLine="0"/>
              <w:rPr>
                <w:rFonts w:eastAsia="Times New Roman" w:cstheme="minorHAnsi"/>
                <w:sz w:val="20"/>
                <w:szCs w:val="20"/>
              </w:rPr>
            </w:pPr>
          </w:p>
        </w:tc>
        <w:tc>
          <w:tcPr>
            <w:tcW w:w="2513" w:type="dxa"/>
            <w:shd w:val="clear" w:color="auto" w:fill="auto"/>
            <w:noWrap/>
            <w:vAlign w:val="center"/>
          </w:tcPr>
          <w:p w:rsidR="006E3B6A" w:rsidRPr="00A473AE" w:rsidP="006E3B6A" w14:paraId="68D3F653" w14:textId="268DD2A0">
            <w:pPr>
              <w:spacing w:after="0" w:line="240" w:lineRule="auto"/>
              <w:ind w:firstLine="0"/>
              <w:rPr>
                <w:rFonts w:eastAsia="Times New Roman" w:cstheme="minorHAnsi"/>
                <w:sz w:val="20"/>
                <w:szCs w:val="20"/>
              </w:rPr>
            </w:pPr>
            <w:r w:rsidRPr="00A473AE">
              <w:rPr>
                <w:rFonts w:eastAsia="Times New Roman" w:cstheme="minorHAnsi"/>
                <w:sz w:val="20"/>
                <w:szCs w:val="20"/>
              </w:rPr>
              <w:t>EmissionsTypeCode</w:t>
            </w:r>
          </w:p>
        </w:tc>
        <w:tc>
          <w:tcPr>
            <w:tcW w:w="720" w:type="dxa"/>
            <w:shd w:val="clear" w:color="auto" w:fill="auto"/>
            <w:noWrap/>
            <w:vAlign w:val="center"/>
          </w:tcPr>
          <w:p w:rsidR="006E3B6A" w:rsidRPr="00A473AE" w:rsidP="006E3B6A" w14:paraId="269DAE10" w14:textId="6BB1D937">
            <w:pPr>
              <w:spacing w:after="0" w:line="240" w:lineRule="auto"/>
              <w:ind w:firstLine="0"/>
              <w:rPr>
                <w:rFonts w:cstheme="minorHAnsi"/>
                <w:sz w:val="20"/>
                <w:szCs w:val="20"/>
              </w:rPr>
            </w:pPr>
            <w:r w:rsidRPr="00A473AE">
              <w:rPr>
                <w:rFonts w:cstheme="minorHAnsi"/>
                <w:sz w:val="20"/>
                <w:szCs w:val="20"/>
              </w:rPr>
              <w:t>(Yes)</w:t>
            </w:r>
          </w:p>
        </w:tc>
        <w:tc>
          <w:tcPr>
            <w:tcW w:w="1440" w:type="dxa"/>
            <w:shd w:val="clear" w:color="auto" w:fill="auto"/>
            <w:noWrap/>
            <w:vAlign w:val="center"/>
          </w:tcPr>
          <w:p w:rsidR="006E3B6A" w:rsidRPr="00A473AE" w:rsidP="006E3B6A" w14:paraId="0A2B6279" w14:textId="1BFC203E">
            <w:pPr>
              <w:spacing w:after="0" w:line="240" w:lineRule="auto"/>
              <w:ind w:firstLine="0"/>
              <w:rPr>
                <w:rFonts w:cstheme="minorHAnsi"/>
                <w:color w:val="000000"/>
                <w:sz w:val="20"/>
                <w:szCs w:val="20"/>
              </w:rPr>
            </w:pPr>
            <w:r w:rsidRPr="00A473AE">
              <w:rPr>
                <w:rFonts w:cstheme="minorHAnsi"/>
                <w:color w:val="000000"/>
                <w:sz w:val="20"/>
                <w:szCs w:val="20"/>
              </w:rPr>
              <w:t>Integer</w:t>
            </w:r>
          </w:p>
        </w:tc>
        <w:tc>
          <w:tcPr>
            <w:tcW w:w="4680" w:type="dxa"/>
            <w:shd w:val="clear" w:color="auto" w:fill="auto"/>
            <w:vAlign w:val="center"/>
          </w:tcPr>
          <w:p w:rsidR="006E3B6A" w:rsidRPr="00A473AE" w:rsidP="006E3B6A" w14:paraId="3D6D7A73" w14:textId="41FE3542">
            <w:pPr>
              <w:spacing w:after="0" w:line="240" w:lineRule="auto"/>
              <w:ind w:firstLine="0"/>
              <w:rPr>
                <w:rFonts w:cstheme="minorHAnsi"/>
                <w:b/>
                <w:bCs/>
                <w:color w:val="000000"/>
                <w:sz w:val="20"/>
                <w:szCs w:val="20"/>
              </w:rPr>
            </w:pPr>
            <w:r w:rsidRPr="00A473AE">
              <w:rPr>
                <w:rFonts w:cstheme="minorHAnsi"/>
                <w:color w:val="000000"/>
                <w:sz w:val="20"/>
                <w:szCs w:val="20"/>
              </w:rPr>
              <w:t xml:space="preserve">Defines the type of emissions produced by Onroad and Nonroad sources. Used for Mobile sources only. Examples include exhaust, evaporative and tire wear. </w:t>
            </w:r>
            <w:r w:rsidRPr="00A473AE">
              <w:rPr>
                <w:rFonts w:cstheme="minorHAnsi"/>
                <w:b/>
                <w:bCs/>
                <w:color w:val="000000"/>
                <w:sz w:val="20"/>
                <w:szCs w:val="20"/>
              </w:rPr>
              <w:t>Required when reporting the process component for nonroad.</w:t>
            </w:r>
          </w:p>
        </w:tc>
      </w:tr>
      <w:tr w14:paraId="43DEEC15" w14:textId="77777777" w:rsidTr="006E3B6A">
        <w:tblPrEx>
          <w:tblW w:w="9625" w:type="dxa"/>
          <w:tblLayout w:type="fixed"/>
          <w:tblCellMar>
            <w:left w:w="72" w:type="dxa"/>
            <w:right w:w="72" w:type="dxa"/>
          </w:tblCellMar>
          <w:tblLook w:val="04A0"/>
        </w:tblPrEx>
        <w:trPr>
          <w:trHeight w:val="510"/>
        </w:trPr>
        <w:tc>
          <w:tcPr>
            <w:tcW w:w="272" w:type="dxa"/>
            <w:tcBorders>
              <w:top w:val="nil"/>
              <w:bottom w:val="single" w:sz="4" w:space="0" w:color="auto"/>
            </w:tcBorders>
            <w:shd w:val="clear" w:color="auto" w:fill="auto"/>
            <w:noWrap/>
            <w:vAlign w:val="center"/>
          </w:tcPr>
          <w:p w:rsidR="006E3B6A" w:rsidRPr="00A473AE" w:rsidP="006E3B6A" w14:paraId="3A180C94" w14:textId="77777777">
            <w:pPr>
              <w:spacing w:after="0" w:line="240" w:lineRule="auto"/>
              <w:ind w:firstLine="0"/>
              <w:rPr>
                <w:rFonts w:eastAsia="Times New Roman" w:cstheme="minorHAnsi"/>
                <w:sz w:val="20"/>
                <w:szCs w:val="20"/>
              </w:rPr>
            </w:pPr>
          </w:p>
        </w:tc>
        <w:tc>
          <w:tcPr>
            <w:tcW w:w="2513" w:type="dxa"/>
            <w:tcBorders>
              <w:bottom w:val="single" w:sz="4" w:space="0" w:color="auto"/>
            </w:tcBorders>
            <w:shd w:val="clear" w:color="auto" w:fill="auto"/>
            <w:noWrap/>
            <w:vAlign w:val="center"/>
          </w:tcPr>
          <w:p w:rsidR="006E3B6A" w:rsidRPr="00A473AE" w:rsidP="006E3B6A" w14:paraId="47A74B07" w14:textId="56FA961C">
            <w:pPr>
              <w:spacing w:after="0" w:line="240" w:lineRule="auto"/>
              <w:ind w:firstLine="0"/>
              <w:rPr>
                <w:rFonts w:eastAsia="Times New Roman" w:cstheme="minorHAnsi"/>
                <w:sz w:val="20"/>
                <w:szCs w:val="20"/>
              </w:rPr>
            </w:pPr>
            <w:r w:rsidRPr="00A473AE">
              <w:rPr>
                <w:rFonts w:eastAsia="Times New Roman" w:cstheme="minorHAnsi"/>
                <w:sz w:val="20"/>
                <w:szCs w:val="20"/>
              </w:rPr>
              <w:t>ProcessComment</w:t>
            </w:r>
          </w:p>
        </w:tc>
        <w:tc>
          <w:tcPr>
            <w:tcW w:w="720" w:type="dxa"/>
            <w:shd w:val="clear" w:color="auto" w:fill="auto"/>
            <w:noWrap/>
            <w:vAlign w:val="center"/>
          </w:tcPr>
          <w:p w:rsidR="006E3B6A" w:rsidRPr="00A473AE" w:rsidP="006E3B6A" w14:paraId="77F62D65" w14:textId="2EB7F8ED">
            <w:pPr>
              <w:spacing w:after="0" w:line="240" w:lineRule="auto"/>
              <w:ind w:firstLine="0"/>
              <w:rPr>
                <w:rFonts w:cstheme="minorHAnsi"/>
                <w:sz w:val="20"/>
                <w:szCs w:val="20"/>
              </w:rPr>
            </w:pPr>
            <w:r w:rsidRPr="00A473AE">
              <w:rPr>
                <w:rFonts w:cstheme="minorHAnsi"/>
                <w:sz w:val="20"/>
                <w:szCs w:val="20"/>
              </w:rPr>
              <w:t>No</w:t>
            </w:r>
          </w:p>
        </w:tc>
        <w:tc>
          <w:tcPr>
            <w:tcW w:w="1440" w:type="dxa"/>
            <w:shd w:val="clear" w:color="auto" w:fill="auto"/>
            <w:noWrap/>
            <w:vAlign w:val="center"/>
          </w:tcPr>
          <w:p w:rsidR="006E3B6A" w:rsidRPr="00A473AE" w:rsidP="006E3B6A" w14:paraId="3A388470" w14:textId="1095AEC6">
            <w:pPr>
              <w:spacing w:after="0" w:line="240" w:lineRule="auto"/>
              <w:ind w:firstLine="0"/>
              <w:rPr>
                <w:rFonts w:cstheme="minorHAnsi"/>
                <w:color w:val="000000"/>
                <w:sz w:val="20"/>
                <w:szCs w:val="20"/>
              </w:rPr>
            </w:pPr>
            <w:r w:rsidRPr="00A473AE">
              <w:rPr>
                <w:rFonts w:cstheme="minorHAnsi"/>
                <w:color w:val="000000"/>
                <w:sz w:val="20"/>
                <w:szCs w:val="20"/>
              </w:rPr>
              <w:t>Character (400)</w:t>
            </w:r>
          </w:p>
        </w:tc>
        <w:tc>
          <w:tcPr>
            <w:tcW w:w="4680" w:type="dxa"/>
            <w:shd w:val="clear" w:color="auto" w:fill="auto"/>
            <w:vAlign w:val="center"/>
          </w:tcPr>
          <w:p w:rsidR="006E3B6A" w:rsidRPr="00A473AE" w:rsidP="006E3B6A" w14:paraId="253D8332" w14:textId="26386B7C">
            <w:pPr>
              <w:spacing w:after="0" w:line="240" w:lineRule="auto"/>
              <w:ind w:firstLine="0"/>
              <w:rPr>
                <w:rFonts w:cstheme="minorHAnsi"/>
                <w:color w:val="000000"/>
                <w:sz w:val="20"/>
                <w:szCs w:val="20"/>
              </w:rPr>
            </w:pPr>
            <w:r w:rsidRPr="00A473AE">
              <w:rPr>
                <w:rFonts w:cstheme="minorHAnsi"/>
                <w:color w:val="000000"/>
                <w:sz w:val="20"/>
                <w:szCs w:val="20"/>
              </w:rPr>
              <w:t>Any comments regarding the emissions process.</w:t>
            </w:r>
          </w:p>
        </w:tc>
      </w:tr>
      <w:tr w14:paraId="7BACF47F" w14:textId="77777777" w:rsidTr="006E3B6A">
        <w:tblPrEx>
          <w:tblW w:w="9625" w:type="dxa"/>
          <w:tblLayout w:type="fixed"/>
          <w:tblCellMar>
            <w:left w:w="72" w:type="dxa"/>
            <w:right w:w="72" w:type="dxa"/>
          </w:tblCellMar>
          <w:tblLook w:val="04A0"/>
        </w:tblPrEx>
        <w:trPr>
          <w:trHeight w:val="510"/>
        </w:trPr>
        <w:tc>
          <w:tcPr>
            <w:tcW w:w="2785" w:type="dxa"/>
            <w:gridSpan w:val="2"/>
            <w:tcBorders>
              <w:top w:val="single" w:sz="4" w:space="0" w:color="auto"/>
              <w:bottom w:val="single" w:sz="4" w:space="0" w:color="auto"/>
            </w:tcBorders>
            <w:shd w:val="clear" w:color="auto" w:fill="E7E6E6" w:themeFill="background2"/>
            <w:noWrap/>
            <w:vAlign w:val="center"/>
          </w:tcPr>
          <w:p w:rsidR="006E3B6A" w:rsidRPr="00A473AE" w:rsidP="006E3B6A" w14:paraId="7AB1C9B8" w14:textId="0B0E46A1">
            <w:pPr>
              <w:spacing w:after="0" w:line="240" w:lineRule="auto"/>
              <w:ind w:firstLine="0"/>
              <w:rPr>
                <w:rFonts w:eastAsia="Times New Roman" w:cstheme="minorHAnsi"/>
                <w:b/>
                <w:bCs/>
                <w:sz w:val="20"/>
                <w:szCs w:val="20"/>
              </w:rPr>
            </w:pPr>
            <w:r w:rsidRPr="00A473AE">
              <w:rPr>
                <w:rFonts w:eastAsia="Times New Roman" w:cstheme="minorHAnsi"/>
                <w:b/>
                <w:bCs/>
                <w:sz w:val="20"/>
                <w:szCs w:val="20"/>
              </w:rPr>
              <w:t>ProcessRegulation</w:t>
            </w:r>
          </w:p>
        </w:tc>
        <w:tc>
          <w:tcPr>
            <w:tcW w:w="720" w:type="dxa"/>
            <w:shd w:val="clear" w:color="auto" w:fill="E7E6E6" w:themeFill="background2"/>
            <w:noWrap/>
            <w:vAlign w:val="center"/>
          </w:tcPr>
          <w:p w:rsidR="006E3B6A" w:rsidRPr="00A473AE" w:rsidP="006E3B6A" w14:paraId="11949BDF" w14:textId="5EFE66F7">
            <w:pPr>
              <w:spacing w:after="0" w:line="240" w:lineRule="auto"/>
              <w:ind w:firstLine="0"/>
              <w:rPr>
                <w:rFonts w:cstheme="minorHAnsi"/>
                <w:sz w:val="20"/>
                <w:szCs w:val="20"/>
              </w:rPr>
            </w:pPr>
            <w:r w:rsidRPr="00A473AE">
              <w:rPr>
                <w:rFonts w:cstheme="minorHAnsi"/>
                <w:sz w:val="20"/>
                <w:szCs w:val="20"/>
              </w:rPr>
              <w:t>No</w:t>
            </w:r>
          </w:p>
        </w:tc>
        <w:tc>
          <w:tcPr>
            <w:tcW w:w="1440" w:type="dxa"/>
            <w:shd w:val="clear" w:color="auto" w:fill="E7E6E6" w:themeFill="background2"/>
            <w:noWrap/>
            <w:vAlign w:val="center"/>
          </w:tcPr>
          <w:p w:rsidR="006E3B6A" w:rsidRPr="00A473AE" w:rsidP="006E3B6A" w14:paraId="0D2C8684" w14:textId="77777777">
            <w:pPr>
              <w:spacing w:after="0" w:line="240" w:lineRule="auto"/>
              <w:ind w:firstLine="0"/>
              <w:rPr>
                <w:rFonts w:cstheme="minorHAnsi"/>
                <w:color w:val="000000"/>
                <w:sz w:val="20"/>
                <w:szCs w:val="20"/>
              </w:rPr>
            </w:pPr>
          </w:p>
        </w:tc>
        <w:tc>
          <w:tcPr>
            <w:tcW w:w="4680" w:type="dxa"/>
            <w:shd w:val="clear" w:color="auto" w:fill="E7E6E6" w:themeFill="background2"/>
            <w:vAlign w:val="center"/>
          </w:tcPr>
          <w:p w:rsidR="006E3B6A" w:rsidRPr="00A473AE" w:rsidP="006E3B6A" w14:paraId="00313AE4" w14:textId="77777777">
            <w:pPr>
              <w:spacing w:after="0" w:line="240" w:lineRule="auto"/>
              <w:ind w:firstLine="0"/>
              <w:rPr>
                <w:rFonts w:cstheme="minorHAnsi"/>
                <w:color w:val="000000"/>
                <w:sz w:val="20"/>
                <w:szCs w:val="20"/>
              </w:rPr>
            </w:pPr>
          </w:p>
        </w:tc>
      </w:tr>
      <w:tr w14:paraId="45D79DAC" w14:textId="77777777" w:rsidTr="006E3B6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6E3B6A" w:rsidRPr="00A473AE" w:rsidP="006E3B6A" w14:paraId="28A76F5C"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6E3B6A" w:rsidRPr="00A473AE" w:rsidP="006E3B6A" w14:paraId="3A67F789" w14:textId="6373488F">
            <w:pPr>
              <w:spacing w:after="0" w:line="240" w:lineRule="auto"/>
              <w:ind w:firstLine="0"/>
              <w:rPr>
                <w:rFonts w:eastAsia="Times New Roman" w:cstheme="minorHAnsi"/>
                <w:sz w:val="20"/>
                <w:szCs w:val="20"/>
              </w:rPr>
            </w:pPr>
            <w:r w:rsidRPr="00A473AE">
              <w:rPr>
                <w:rFonts w:eastAsia="Times New Roman" w:cstheme="minorHAnsi"/>
                <w:sz w:val="20"/>
                <w:szCs w:val="20"/>
              </w:rPr>
              <w:t>RegulatoryCode</w:t>
            </w:r>
          </w:p>
        </w:tc>
        <w:tc>
          <w:tcPr>
            <w:tcW w:w="720" w:type="dxa"/>
            <w:shd w:val="clear" w:color="auto" w:fill="auto"/>
            <w:noWrap/>
            <w:vAlign w:val="center"/>
          </w:tcPr>
          <w:p w:rsidR="006E3B6A" w:rsidRPr="00A473AE" w:rsidP="006E3B6A" w14:paraId="419017D0" w14:textId="34C806D1">
            <w:pPr>
              <w:spacing w:after="0" w:line="240" w:lineRule="auto"/>
              <w:ind w:firstLine="0"/>
              <w:rPr>
                <w:rFonts w:cstheme="minorHAnsi"/>
                <w:sz w:val="20"/>
                <w:szCs w:val="20"/>
              </w:rPr>
            </w:pPr>
            <w:r w:rsidRPr="00A473AE">
              <w:rPr>
                <w:rFonts w:cstheme="minorHAnsi"/>
                <w:sz w:val="20"/>
                <w:szCs w:val="20"/>
              </w:rPr>
              <w:t>No</w:t>
            </w:r>
          </w:p>
        </w:tc>
        <w:tc>
          <w:tcPr>
            <w:tcW w:w="1440" w:type="dxa"/>
            <w:shd w:val="clear" w:color="auto" w:fill="auto"/>
            <w:noWrap/>
            <w:vAlign w:val="center"/>
          </w:tcPr>
          <w:p w:rsidR="006E3B6A" w:rsidRPr="00A473AE" w:rsidP="006E3B6A" w14:paraId="4FEE669F" w14:textId="620160DF">
            <w:pPr>
              <w:spacing w:after="0" w:line="240" w:lineRule="auto"/>
              <w:ind w:firstLine="0"/>
              <w:rPr>
                <w:rFonts w:cstheme="minorHAnsi"/>
                <w:color w:val="000000"/>
                <w:sz w:val="20"/>
                <w:szCs w:val="20"/>
              </w:rPr>
            </w:pPr>
            <w:r w:rsidRPr="00A473AE">
              <w:rPr>
                <w:rFonts w:cstheme="minorHAnsi"/>
                <w:color w:val="000000"/>
                <w:sz w:val="20"/>
                <w:szCs w:val="20"/>
              </w:rPr>
              <w:t>Integer</w:t>
            </w:r>
          </w:p>
        </w:tc>
        <w:tc>
          <w:tcPr>
            <w:tcW w:w="4680" w:type="dxa"/>
            <w:shd w:val="clear" w:color="auto" w:fill="auto"/>
            <w:vAlign w:val="center"/>
          </w:tcPr>
          <w:p w:rsidR="006E3B6A" w:rsidRPr="00A473AE" w:rsidP="006E3B6A" w14:paraId="07E3B65C" w14:textId="2AEF13DF">
            <w:pPr>
              <w:spacing w:after="0" w:line="240" w:lineRule="auto"/>
              <w:ind w:firstLine="0"/>
              <w:rPr>
                <w:rFonts w:cstheme="minorHAnsi"/>
                <w:color w:val="000000"/>
                <w:sz w:val="20"/>
                <w:szCs w:val="20"/>
              </w:rPr>
            </w:pPr>
            <w:r w:rsidRPr="00A473AE">
              <w:rPr>
                <w:rFonts w:cstheme="minorHAnsi"/>
                <w:color w:val="000000"/>
                <w:sz w:val="20"/>
                <w:szCs w:val="20"/>
              </w:rPr>
              <w:t>The code that describes the regulation applicable to the emissions unit activity or process.</w:t>
            </w:r>
          </w:p>
        </w:tc>
      </w:tr>
      <w:tr w14:paraId="1EF0EE72" w14:textId="77777777" w:rsidTr="006E3B6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A0484A" w:rsidRPr="00A473AE" w:rsidP="006E3B6A" w14:paraId="0B2AB625"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A0484A" w:rsidRPr="00A473AE" w:rsidP="006E3B6A" w14:paraId="009A708D" w14:textId="0AD97C61">
            <w:pPr>
              <w:spacing w:after="0" w:line="240" w:lineRule="auto"/>
              <w:ind w:firstLine="0"/>
              <w:rPr>
                <w:rFonts w:eastAsia="Times New Roman" w:cstheme="minorHAnsi"/>
                <w:sz w:val="20"/>
                <w:szCs w:val="20"/>
              </w:rPr>
            </w:pPr>
            <w:r w:rsidRPr="00A473AE">
              <w:rPr>
                <w:rFonts w:eastAsia="Times New Roman" w:cstheme="minorHAnsi"/>
                <w:sz w:val="20"/>
                <w:szCs w:val="20"/>
              </w:rPr>
              <w:t>AgencyCodeText</w:t>
            </w:r>
          </w:p>
        </w:tc>
        <w:tc>
          <w:tcPr>
            <w:tcW w:w="720" w:type="dxa"/>
            <w:shd w:val="clear" w:color="auto" w:fill="auto"/>
            <w:noWrap/>
            <w:vAlign w:val="center"/>
          </w:tcPr>
          <w:p w:rsidR="00A0484A" w:rsidRPr="00A473AE" w:rsidP="006E3B6A" w14:paraId="3FDC9329" w14:textId="1B376424">
            <w:pPr>
              <w:spacing w:after="0" w:line="240" w:lineRule="auto"/>
              <w:ind w:firstLine="0"/>
              <w:rPr>
                <w:rFonts w:cstheme="minorHAnsi"/>
                <w:sz w:val="20"/>
                <w:szCs w:val="20"/>
              </w:rPr>
            </w:pPr>
            <w:r w:rsidRPr="00A473AE">
              <w:rPr>
                <w:rFonts w:cstheme="minorHAnsi"/>
                <w:sz w:val="20"/>
                <w:szCs w:val="20"/>
              </w:rPr>
              <w:t>No</w:t>
            </w:r>
          </w:p>
        </w:tc>
        <w:tc>
          <w:tcPr>
            <w:tcW w:w="1440" w:type="dxa"/>
            <w:shd w:val="clear" w:color="auto" w:fill="auto"/>
            <w:noWrap/>
            <w:vAlign w:val="center"/>
          </w:tcPr>
          <w:p w:rsidR="00A0484A" w:rsidRPr="00A473AE" w:rsidP="006E3B6A" w14:paraId="0C065FBE" w14:textId="29FDC996">
            <w:pPr>
              <w:spacing w:after="0" w:line="240" w:lineRule="auto"/>
              <w:ind w:firstLine="0"/>
              <w:rPr>
                <w:rFonts w:cstheme="minorHAnsi"/>
                <w:color w:val="000000"/>
                <w:sz w:val="20"/>
                <w:szCs w:val="20"/>
              </w:rPr>
            </w:pPr>
            <w:r w:rsidRPr="00A473AE">
              <w:rPr>
                <w:rFonts w:cstheme="minorHAnsi"/>
                <w:color w:val="000000"/>
                <w:sz w:val="20"/>
                <w:szCs w:val="20"/>
              </w:rPr>
              <w:t>Character (100)</w:t>
            </w:r>
          </w:p>
        </w:tc>
        <w:tc>
          <w:tcPr>
            <w:tcW w:w="4680" w:type="dxa"/>
            <w:shd w:val="clear" w:color="auto" w:fill="auto"/>
            <w:vAlign w:val="center"/>
          </w:tcPr>
          <w:p w:rsidR="00A0484A" w:rsidRPr="00A473AE" w:rsidP="00A0484A" w14:paraId="6B93C4C7" w14:textId="4104B499">
            <w:pPr>
              <w:spacing w:after="0" w:line="240" w:lineRule="auto"/>
              <w:ind w:firstLine="0"/>
              <w:rPr>
                <w:rFonts w:cstheme="minorHAnsi"/>
                <w:color w:val="000000"/>
                <w:sz w:val="20"/>
                <w:szCs w:val="20"/>
              </w:rPr>
            </w:pPr>
            <w:r w:rsidRPr="00A473AE">
              <w:rPr>
                <w:rFonts w:cstheme="minorHAnsi"/>
                <w:color w:val="000000"/>
                <w:sz w:val="20"/>
                <w:szCs w:val="20"/>
              </w:rPr>
              <w:t>Text describing the non-federal regulation applicable to the emissions unit or process.</w:t>
            </w:r>
          </w:p>
        </w:tc>
      </w:tr>
      <w:tr w14:paraId="37B01B82" w14:textId="77777777" w:rsidTr="006E3B6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A0484A" w:rsidRPr="00A473AE" w:rsidP="00A0484A" w14:paraId="5C7BFDA2"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A0484A" w:rsidRPr="00A473AE" w:rsidP="00A0484A" w14:paraId="1BBE2797" w14:textId="444EB550">
            <w:pPr>
              <w:spacing w:after="0" w:line="240" w:lineRule="auto"/>
              <w:ind w:firstLine="0"/>
              <w:rPr>
                <w:rFonts w:eastAsia="Times New Roman" w:cstheme="minorHAnsi"/>
                <w:sz w:val="20"/>
                <w:szCs w:val="20"/>
              </w:rPr>
            </w:pPr>
            <w:r w:rsidRPr="00A473AE">
              <w:rPr>
                <w:rFonts w:eastAsia="Times New Roman" w:cstheme="minorHAnsi"/>
                <w:sz w:val="20"/>
                <w:szCs w:val="20"/>
              </w:rPr>
              <w:t>RegulationComment</w:t>
            </w:r>
          </w:p>
        </w:tc>
        <w:tc>
          <w:tcPr>
            <w:tcW w:w="720" w:type="dxa"/>
            <w:shd w:val="clear" w:color="auto" w:fill="auto"/>
            <w:noWrap/>
            <w:vAlign w:val="center"/>
          </w:tcPr>
          <w:p w:rsidR="00A0484A" w:rsidRPr="00A473AE" w:rsidP="00A0484A" w14:paraId="6901895F" w14:textId="6DDBCE44">
            <w:pPr>
              <w:spacing w:after="0" w:line="240" w:lineRule="auto"/>
              <w:ind w:firstLine="0"/>
              <w:rPr>
                <w:rFonts w:cstheme="minorHAnsi"/>
                <w:sz w:val="20"/>
                <w:szCs w:val="20"/>
              </w:rPr>
            </w:pPr>
            <w:r w:rsidRPr="00A473AE">
              <w:rPr>
                <w:rFonts w:cstheme="minorHAnsi"/>
                <w:sz w:val="20"/>
                <w:szCs w:val="20"/>
              </w:rPr>
              <w:t>No</w:t>
            </w:r>
          </w:p>
        </w:tc>
        <w:tc>
          <w:tcPr>
            <w:tcW w:w="1440" w:type="dxa"/>
            <w:shd w:val="clear" w:color="auto" w:fill="auto"/>
            <w:noWrap/>
            <w:vAlign w:val="center"/>
          </w:tcPr>
          <w:p w:rsidR="00A0484A" w:rsidRPr="00A473AE" w:rsidP="00A0484A" w14:paraId="7AFFE038" w14:textId="5779EE21">
            <w:pPr>
              <w:spacing w:after="0" w:line="240" w:lineRule="auto"/>
              <w:ind w:firstLine="0"/>
              <w:rPr>
                <w:rFonts w:cstheme="minorHAnsi"/>
                <w:color w:val="000000"/>
                <w:sz w:val="20"/>
                <w:szCs w:val="20"/>
              </w:rPr>
            </w:pPr>
            <w:r w:rsidRPr="00A473AE">
              <w:rPr>
                <w:rFonts w:cstheme="minorHAnsi"/>
                <w:color w:val="000000"/>
                <w:sz w:val="20"/>
                <w:szCs w:val="20"/>
              </w:rPr>
              <w:t>Character (400)</w:t>
            </w:r>
          </w:p>
        </w:tc>
        <w:tc>
          <w:tcPr>
            <w:tcW w:w="4680" w:type="dxa"/>
            <w:shd w:val="clear" w:color="auto" w:fill="auto"/>
            <w:vAlign w:val="center"/>
          </w:tcPr>
          <w:p w:rsidR="00A0484A" w:rsidRPr="00A473AE" w:rsidP="00A0484A" w14:paraId="4549B4F6" w14:textId="2B7588CC">
            <w:pPr>
              <w:spacing w:after="0" w:line="240" w:lineRule="auto"/>
              <w:ind w:firstLine="0"/>
              <w:rPr>
                <w:rFonts w:cstheme="minorHAnsi"/>
                <w:color w:val="000000"/>
                <w:sz w:val="20"/>
                <w:szCs w:val="20"/>
              </w:rPr>
            </w:pPr>
            <w:r w:rsidRPr="00A473AE">
              <w:rPr>
                <w:rFonts w:cstheme="minorHAnsi"/>
                <w:color w:val="000000"/>
                <w:sz w:val="20"/>
                <w:szCs w:val="20"/>
              </w:rPr>
              <w:t>Comments regarding the regulation.</w:t>
            </w:r>
          </w:p>
        </w:tc>
      </w:tr>
      <w:tr w14:paraId="61A7D89C" w14:textId="77777777" w:rsidTr="006E3B6A">
        <w:tblPrEx>
          <w:tblW w:w="9625" w:type="dxa"/>
          <w:tblLayout w:type="fixed"/>
          <w:tblCellMar>
            <w:left w:w="72" w:type="dxa"/>
            <w:right w:w="72" w:type="dxa"/>
          </w:tblCellMar>
          <w:tblLook w:val="04A0"/>
        </w:tblPrEx>
        <w:trPr>
          <w:trHeight w:val="510"/>
        </w:trPr>
        <w:tc>
          <w:tcPr>
            <w:tcW w:w="2785" w:type="dxa"/>
            <w:gridSpan w:val="2"/>
            <w:tcBorders>
              <w:top w:val="single" w:sz="4" w:space="0" w:color="auto"/>
              <w:bottom w:val="single" w:sz="4" w:space="0" w:color="auto"/>
            </w:tcBorders>
            <w:shd w:val="clear" w:color="auto" w:fill="E7E6E6" w:themeFill="background2"/>
            <w:noWrap/>
            <w:vAlign w:val="center"/>
          </w:tcPr>
          <w:p w:rsidR="00A0484A" w:rsidRPr="00A473AE" w:rsidP="00A0484A" w14:paraId="0F6970A9" w14:textId="68D33C1B">
            <w:pPr>
              <w:spacing w:after="0" w:line="240" w:lineRule="auto"/>
              <w:ind w:firstLine="0"/>
              <w:rPr>
                <w:rFonts w:eastAsia="Times New Roman" w:cstheme="minorHAnsi"/>
                <w:b/>
                <w:bCs/>
                <w:sz w:val="20"/>
                <w:szCs w:val="20"/>
              </w:rPr>
            </w:pPr>
            <w:r w:rsidRPr="00A473AE">
              <w:rPr>
                <w:rFonts w:eastAsia="Times New Roman" w:cstheme="minorHAnsi"/>
                <w:b/>
                <w:bCs/>
                <w:sz w:val="20"/>
                <w:szCs w:val="20"/>
              </w:rPr>
              <w:t>ProcessControlApproach</w:t>
            </w:r>
          </w:p>
        </w:tc>
        <w:tc>
          <w:tcPr>
            <w:tcW w:w="720" w:type="dxa"/>
            <w:shd w:val="clear" w:color="auto" w:fill="E7E6E6" w:themeFill="background2"/>
            <w:noWrap/>
            <w:vAlign w:val="center"/>
          </w:tcPr>
          <w:p w:rsidR="00A0484A" w:rsidRPr="00A473AE" w:rsidP="00A0484A" w14:paraId="5B13BDC3" w14:textId="3C074A9A">
            <w:pPr>
              <w:spacing w:after="0" w:line="240" w:lineRule="auto"/>
              <w:ind w:firstLine="0"/>
              <w:rPr>
                <w:rFonts w:cstheme="minorHAnsi"/>
                <w:sz w:val="20"/>
                <w:szCs w:val="20"/>
              </w:rPr>
            </w:pPr>
            <w:r w:rsidRPr="00A473AE">
              <w:rPr>
                <w:rFonts w:cstheme="minorHAnsi"/>
                <w:sz w:val="20"/>
                <w:szCs w:val="20"/>
              </w:rPr>
              <w:t>No</w:t>
            </w:r>
          </w:p>
        </w:tc>
        <w:tc>
          <w:tcPr>
            <w:tcW w:w="1440" w:type="dxa"/>
            <w:shd w:val="clear" w:color="auto" w:fill="E7E6E6" w:themeFill="background2"/>
            <w:noWrap/>
            <w:vAlign w:val="center"/>
          </w:tcPr>
          <w:p w:rsidR="00A0484A" w:rsidRPr="00A473AE" w:rsidP="00A0484A" w14:paraId="1F63CECA" w14:textId="77777777">
            <w:pPr>
              <w:spacing w:after="0" w:line="240" w:lineRule="auto"/>
              <w:ind w:firstLine="0"/>
              <w:rPr>
                <w:rFonts w:cstheme="minorHAnsi"/>
                <w:color w:val="000000"/>
                <w:sz w:val="20"/>
                <w:szCs w:val="20"/>
              </w:rPr>
            </w:pPr>
          </w:p>
        </w:tc>
        <w:tc>
          <w:tcPr>
            <w:tcW w:w="4680" w:type="dxa"/>
            <w:shd w:val="clear" w:color="auto" w:fill="E7E6E6" w:themeFill="background2"/>
            <w:vAlign w:val="center"/>
          </w:tcPr>
          <w:p w:rsidR="00A0484A" w:rsidRPr="00A473AE" w:rsidP="00A0484A" w14:paraId="5300D2E7" w14:textId="77777777">
            <w:pPr>
              <w:spacing w:after="0" w:line="240" w:lineRule="auto"/>
              <w:ind w:firstLine="0"/>
              <w:rPr>
                <w:rFonts w:cstheme="minorHAnsi"/>
                <w:color w:val="000000"/>
                <w:sz w:val="20"/>
                <w:szCs w:val="20"/>
              </w:rPr>
            </w:pPr>
          </w:p>
        </w:tc>
      </w:tr>
      <w:tr w14:paraId="362155A4" w14:textId="77777777" w:rsidTr="006E3B6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A0484A" w:rsidRPr="00A473AE" w:rsidP="00A0484A" w14:paraId="6EBEBE39"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A0484A" w:rsidRPr="00A473AE" w:rsidP="00A0484A" w14:paraId="26947AE2" w14:textId="63D04678">
            <w:pPr>
              <w:spacing w:after="0" w:line="240" w:lineRule="auto"/>
              <w:ind w:firstLine="0"/>
              <w:rPr>
                <w:rFonts w:eastAsia="Times New Roman" w:cstheme="minorHAnsi"/>
                <w:sz w:val="20"/>
                <w:szCs w:val="20"/>
              </w:rPr>
            </w:pPr>
            <w:r w:rsidRPr="00A473AE">
              <w:rPr>
                <w:rFonts w:eastAsia="Times New Roman" w:cstheme="minorHAnsi"/>
                <w:sz w:val="20"/>
                <w:szCs w:val="20"/>
              </w:rPr>
              <w:t>ControlApproachDescription</w:t>
            </w:r>
          </w:p>
        </w:tc>
        <w:tc>
          <w:tcPr>
            <w:tcW w:w="720" w:type="dxa"/>
            <w:shd w:val="clear" w:color="auto" w:fill="auto"/>
            <w:noWrap/>
            <w:vAlign w:val="center"/>
          </w:tcPr>
          <w:p w:rsidR="00A0484A" w:rsidRPr="00A473AE" w:rsidP="00A0484A" w14:paraId="293AF26A" w14:textId="686B253B">
            <w:pPr>
              <w:spacing w:after="0" w:line="240" w:lineRule="auto"/>
              <w:ind w:firstLine="0"/>
              <w:rPr>
                <w:rFonts w:cstheme="minorHAnsi"/>
                <w:sz w:val="20"/>
                <w:szCs w:val="20"/>
              </w:rPr>
            </w:pPr>
            <w:r w:rsidRPr="00A473AE">
              <w:rPr>
                <w:rFonts w:cstheme="minorHAnsi"/>
                <w:sz w:val="20"/>
                <w:szCs w:val="20"/>
              </w:rPr>
              <w:t>No</w:t>
            </w:r>
          </w:p>
        </w:tc>
        <w:tc>
          <w:tcPr>
            <w:tcW w:w="1440" w:type="dxa"/>
            <w:shd w:val="clear" w:color="auto" w:fill="auto"/>
            <w:noWrap/>
            <w:vAlign w:val="center"/>
          </w:tcPr>
          <w:p w:rsidR="00A0484A" w:rsidRPr="00A473AE" w:rsidP="00A0484A" w14:paraId="55729CD4" w14:textId="74FF57E5">
            <w:pPr>
              <w:spacing w:after="0" w:line="240" w:lineRule="auto"/>
              <w:ind w:firstLine="0"/>
              <w:rPr>
                <w:rFonts w:cstheme="minorHAnsi"/>
                <w:color w:val="000000"/>
                <w:sz w:val="20"/>
                <w:szCs w:val="20"/>
              </w:rPr>
            </w:pPr>
            <w:r w:rsidRPr="00A473AE">
              <w:rPr>
                <w:rFonts w:cstheme="minorHAnsi"/>
                <w:color w:val="000000"/>
                <w:sz w:val="20"/>
                <w:szCs w:val="20"/>
              </w:rPr>
              <w:t>Character (200)</w:t>
            </w:r>
          </w:p>
        </w:tc>
        <w:tc>
          <w:tcPr>
            <w:tcW w:w="4680" w:type="dxa"/>
            <w:shd w:val="clear" w:color="auto" w:fill="auto"/>
            <w:vAlign w:val="center"/>
          </w:tcPr>
          <w:p w:rsidR="00A0484A" w:rsidRPr="00A473AE" w:rsidP="00A0484A" w14:paraId="28F7666E" w14:textId="60A678D4">
            <w:pPr>
              <w:spacing w:after="0" w:line="240" w:lineRule="auto"/>
              <w:ind w:firstLine="0"/>
              <w:rPr>
                <w:rFonts w:cstheme="minorHAnsi"/>
                <w:color w:val="000000"/>
                <w:sz w:val="20"/>
                <w:szCs w:val="20"/>
              </w:rPr>
            </w:pPr>
            <w:r w:rsidRPr="00A473AE">
              <w:rPr>
                <w:rFonts w:cstheme="minorHAnsi"/>
                <w:color w:val="000000"/>
                <w:sz w:val="20"/>
                <w:szCs w:val="20"/>
              </w:rPr>
              <w:t>Identifies the overall control system or approach, including capture effectiveness, where applied at an emissions unit activity or process to reduce the amount of pollutants released into the environment.</w:t>
            </w:r>
          </w:p>
        </w:tc>
      </w:tr>
      <w:tr w14:paraId="0B358A49" w14:textId="77777777" w:rsidTr="006E3B6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A0484A" w:rsidRPr="00A473AE" w:rsidP="00A0484A" w14:paraId="3E36E957"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A0484A" w:rsidRPr="00A473AE" w:rsidP="00A0484A" w14:paraId="5BA294BB" w14:textId="32EA0312">
            <w:pPr>
              <w:spacing w:after="0" w:line="240" w:lineRule="auto"/>
              <w:ind w:firstLine="0"/>
              <w:rPr>
                <w:rFonts w:eastAsia="Times New Roman" w:cstheme="minorHAnsi"/>
                <w:sz w:val="20"/>
                <w:szCs w:val="20"/>
              </w:rPr>
            </w:pPr>
            <w:r w:rsidRPr="00A473AE">
              <w:rPr>
                <w:rFonts w:eastAsia="Times New Roman" w:cstheme="minorHAnsi"/>
                <w:sz w:val="20"/>
                <w:szCs w:val="20"/>
              </w:rPr>
              <w:t>PercentControlApproach</w:t>
            </w:r>
            <w:r w:rsidRPr="00A473AE">
              <w:rPr>
                <w:rFonts w:eastAsia="Times New Roman" w:cstheme="minorHAnsi"/>
                <w:sz w:val="20"/>
                <w:szCs w:val="20"/>
              </w:rPr>
              <w:br/>
              <w:t>CaptureEfficiency</w:t>
            </w:r>
          </w:p>
        </w:tc>
        <w:tc>
          <w:tcPr>
            <w:tcW w:w="720" w:type="dxa"/>
            <w:shd w:val="clear" w:color="auto" w:fill="auto"/>
            <w:noWrap/>
            <w:vAlign w:val="center"/>
          </w:tcPr>
          <w:p w:rsidR="00A0484A" w:rsidRPr="00A473AE" w:rsidP="00A0484A" w14:paraId="0730B9E1" w14:textId="37492B42">
            <w:pPr>
              <w:spacing w:after="0" w:line="240" w:lineRule="auto"/>
              <w:ind w:firstLine="0"/>
              <w:rPr>
                <w:rFonts w:cstheme="minorHAnsi"/>
                <w:sz w:val="20"/>
                <w:szCs w:val="20"/>
              </w:rPr>
            </w:pPr>
            <w:r w:rsidRPr="00A473AE">
              <w:rPr>
                <w:rFonts w:cstheme="minorHAnsi"/>
                <w:sz w:val="20"/>
                <w:szCs w:val="20"/>
              </w:rPr>
              <w:t>No</w:t>
            </w:r>
          </w:p>
        </w:tc>
        <w:tc>
          <w:tcPr>
            <w:tcW w:w="1440" w:type="dxa"/>
            <w:shd w:val="clear" w:color="auto" w:fill="auto"/>
            <w:noWrap/>
            <w:vAlign w:val="center"/>
          </w:tcPr>
          <w:p w:rsidR="00A0484A" w:rsidRPr="00A473AE" w:rsidP="00A0484A" w14:paraId="7357AE73" w14:textId="79B3CB6E">
            <w:pPr>
              <w:spacing w:after="0" w:line="240" w:lineRule="auto"/>
              <w:ind w:firstLine="0"/>
              <w:rPr>
                <w:rFonts w:cstheme="minorHAnsi"/>
                <w:color w:val="000000"/>
                <w:sz w:val="20"/>
                <w:szCs w:val="20"/>
              </w:rPr>
            </w:pPr>
            <w:r w:rsidRPr="00A473AE">
              <w:rPr>
                <w:rFonts w:cstheme="minorHAnsi"/>
                <w:color w:val="000000"/>
                <w:sz w:val="20"/>
                <w:szCs w:val="20"/>
              </w:rPr>
              <w:t>Float (5.1)</w:t>
            </w:r>
          </w:p>
        </w:tc>
        <w:tc>
          <w:tcPr>
            <w:tcW w:w="4680" w:type="dxa"/>
            <w:shd w:val="clear" w:color="auto" w:fill="auto"/>
            <w:vAlign w:val="center"/>
          </w:tcPr>
          <w:p w:rsidR="00A0484A" w:rsidRPr="00A473AE" w:rsidP="00A0484A" w14:paraId="05CC5716" w14:textId="525BFA02">
            <w:pPr>
              <w:spacing w:after="0" w:line="240" w:lineRule="auto"/>
              <w:ind w:firstLine="0"/>
              <w:rPr>
                <w:rFonts w:cstheme="minorHAnsi"/>
                <w:color w:val="000000"/>
                <w:sz w:val="20"/>
                <w:szCs w:val="20"/>
              </w:rPr>
            </w:pPr>
            <w:r w:rsidRPr="00A473AE">
              <w:rPr>
                <w:rFonts w:cstheme="minorHAnsi"/>
                <w:color w:val="000000"/>
                <w:sz w:val="20"/>
                <w:szCs w:val="20"/>
              </w:rPr>
              <w:t>An estimate of that portion of an affected emission stream that is collected and routed to the control measures when the capture or collection system is operating as designed, reported as a percent.</w:t>
            </w:r>
          </w:p>
        </w:tc>
      </w:tr>
      <w:tr w14:paraId="252F2A11" w14:textId="77777777" w:rsidTr="006E3B6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A0484A" w:rsidRPr="00A473AE" w:rsidP="00A0484A" w14:paraId="2884B89F" w14:textId="6895D0D0">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A0484A" w:rsidRPr="00A473AE" w:rsidP="00A0484A" w14:paraId="06AB78F1" w14:textId="7944795A">
            <w:pPr>
              <w:spacing w:after="0" w:line="240" w:lineRule="auto"/>
              <w:ind w:firstLine="0"/>
              <w:rPr>
                <w:rFonts w:eastAsia="Times New Roman" w:cstheme="minorHAnsi"/>
                <w:sz w:val="20"/>
                <w:szCs w:val="20"/>
              </w:rPr>
            </w:pPr>
            <w:r w:rsidRPr="00A473AE">
              <w:rPr>
                <w:rFonts w:eastAsia="Times New Roman" w:cstheme="minorHAnsi"/>
                <w:sz w:val="20"/>
                <w:szCs w:val="20"/>
              </w:rPr>
              <w:t>PercentControlApproach</w:t>
            </w:r>
            <w:r w:rsidRPr="00A473AE">
              <w:rPr>
                <w:rFonts w:eastAsia="Times New Roman" w:cstheme="minorHAnsi"/>
                <w:sz w:val="20"/>
                <w:szCs w:val="20"/>
              </w:rPr>
              <w:br/>
              <w:t>Effectiveness</w:t>
            </w:r>
          </w:p>
        </w:tc>
        <w:tc>
          <w:tcPr>
            <w:tcW w:w="720" w:type="dxa"/>
            <w:shd w:val="clear" w:color="auto" w:fill="auto"/>
            <w:noWrap/>
            <w:vAlign w:val="center"/>
          </w:tcPr>
          <w:p w:rsidR="00A0484A" w:rsidRPr="00A473AE" w:rsidP="00A0484A" w14:paraId="7B4B6C78" w14:textId="3AE31EED">
            <w:pPr>
              <w:spacing w:after="0" w:line="240" w:lineRule="auto"/>
              <w:ind w:firstLine="0"/>
              <w:rPr>
                <w:rFonts w:cstheme="minorHAnsi"/>
                <w:sz w:val="20"/>
                <w:szCs w:val="20"/>
              </w:rPr>
            </w:pPr>
            <w:r w:rsidRPr="00A473AE">
              <w:rPr>
                <w:rFonts w:cstheme="minorHAnsi"/>
                <w:sz w:val="20"/>
                <w:szCs w:val="20"/>
              </w:rPr>
              <w:t>No</w:t>
            </w:r>
          </w:p>
        </w:tc>
        <w:tc>
          <w:tcPr>
            <w:tcW w:w="1440" w:type="dxa"/>
            <w:shd w:val="clear" w:color="auto" w:fill="auto"/>
            <w:noWrap/>
            <w:vAlign w:val="center"/>
          </w:tcPr>
          <w:p w:rsidR="00A0484A" w:rsidRPr="00A473AE" w:rsidP="00A0484A" w14:paraId="178D3D45" w14:textId="6AB205C0">
            <w:pPr>
              <w:spacing w:after="0" w:line="240" w:lineRule="auto"/>
              <w:ind w:firstLine="0"/>
              <w:rPr>
                <w:rFonts w:cstheme="minorHAnsi"/>
                <w:color w:val="000000"/>
                <w:sz w:val="20"/>
                <w:szCs w:val="20"/>
              </w:rPr>
            </w:pPr>
            <w:r w:rsidRPr="00A473AE">
              <w:rPr>
                <w:rFonts w:cstheme="minorHAnsi"/>
                <w:color w:val="000000"/>
                <w:sz w:val="20"/>
                <w:szCs w:val="20"/>
              </w:rPr>
              <w:t>Float (5.1)</w:t>
            </w:r>
          </w:p>
        </w:tc>
        <w:tc>
          <w:tcPr>
            <w:tcW w:w="4680" w:type="dxa"/>
            <w:shd w:val="clear" w:color="auto" w:fill="auto"/>
            <w:vAlign w:val="center"/>
          </w:tcPr>
          <w:p w:rsidR="00A0484A" w:rsidRPr="00A473AE" w:rsidP="00A0484A" w14:paraId="20743558" w14:textId="4BDC0B52">
            <w:pPr>
              <w:spacing w:after="0" w:line="240" w:lineRule="auto"/>
              <w:ind w:firstLine="0"/>
              <w:rPr>
                <w:rFonts w:cstheme="minorHAnsi"/>
                <w:color w:val="000000"/>
                <w:sz w:val="20"/>
                <w:szCs w:val="20"/>
              </w:rPr>
            </w:pPr>
            <w:r w:rsidRPr="00A473AE">
              <w:rPr>
                <w:rFonts w:cstheme="minorHAnsi"/>
                <w:color w:val="000000"/>
                <w:sz w:val="20"/>
                <w:szCs w:val="20"/>
              </w:rPr>
              <w:t>An estimate of the portion of the reporting period's activity for which the overall control system or approach (including both capture and control measures) were operating as designed (regardless of whether the control measure is due to rule or voluntary).</w:t>
            </w:r>
          </w:p>
        </w:tc>
      </w:tr>
      <w:tr w14:paraId="07A0580E" w14:textId="77777777" w:rsidTr="006E3B6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A0484A" w:rsidRPr="00A473AE" w:rsidP="00A0484A" w14:paraId="42DEBA22"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A0484A" w:rsidRPr="00A473AE" w:rsidP="00A0484A" w14:paraId="75978995" w14:textId="7846D613">
            <w:pPr>
              <w:spacing w:after="0" w:line="240" w:lineRule="auto"/>
              <w:ind w:firstLine="0"/>
              <w:rPr>
                <w:rFonts w:eastAsia="Times New Roman" w:cstheme="minorHAnsi"/>
                <w:sz w:val="20"/>
                <w:szCs w:val="20"/>
              </w:rPr>
            </w:pPr>
            <w:r w:rsidRPr="00A473AE">
              <w:rPr>
                <w:rFonts w:eastAsia="Times New Roman" w:cstheme="minorHAnsi"/>
                <w:sz w:val="20"/>
                <w:szCs w:val="20"/>
              </w:rPr>
              <w:t>PercentControlApproach</w:t>
            </w:r>
            <w:r w:rsidRPr="00A473AE">
              <w:rPr>
                <w:rFonts w:eastAsia="Times New Roman" w:cstheme="minorHAnsi"/>
                <w:sz w:val="20"/>
                <w:szCs w:val="20"/>
              </w:rPr>
              <w:br/>
              <w:t>Penetration</w:t>
            </w:r>
          </w:p>
        </w:tc>
        <w:tc>
          <w:tcPr>
            <w:tcW w:w="720" w:type="dxa"/>
            <w:shd w:val="clear" w:color="auto" w:fill="auto"/>
            <w:noWrap/>
            <w:vAlign w:val="center"/>
          </w:tcPr>
          <w:p w:rsidR="00A0484A" w:rsidRPr="00A473AE" w:rsidP="00A0484A" w14:paraId="51861429" w14:textId="2D2C608C">
            <w:pPr>
              <w:spacing w:after="0" w:line="240" w:lineRule="auto"/>
              <w:ind w:firstLine="0"/>
              <w:rPr>
                <w:rFonts w:cstheme="minorHAnsi"/>
                <w:sz w:val="20"/>
                <w:szCs w:val="20"/>
              </w:rPr>
            </w:pPr>
            <w:r w:rsidRPr="00A473AE">
              <w:rPr>
                <w:rFonts w:cstheme="minorHAnsi"/>
                <w:sz w:val="20"/>
                <w:szCs w:val="20"/>
              </w:rPr>
              <w:t>No</w:t>
            </w:r>
          </w:p>
        </w:tc>
        <w:tc>
          <w:tcPr>
            <w:tcW w:w="1440" w:type="dxa"/>
            <w:shd w:val="clear" w:color="auto" w:fill="auto"/>
            <w:noWrap/>
            <w:vAlign w:val="center"/>
          </w:tcPr>
          <w:p w:rsidR="00A0484A" w:rsidRPr="00A473AE" w:rsidP="00A0484A" w14:paraId="1FC04CA0" w14:textId="2791E348">
            <w:pPr>
              <w:spacing w:after="0" w:line="240" w:lineRule="auto"/>
              <w:ind w:firstLine="0"/>
              <w:rPr>
                <w:rFonts w:cstheme="minorHAnsi"/>
                <w:color w:val="000000"/>
                <w:sz w:val="20"/>
                <w:szCs w:val="20"/>
              </w:rPr>
            </w:pPr>
            <w:r w:rsidRPr="00A473AE">
              <w:rPr>
                <w:rFonts w:cstheme="minorHAnsi"/>
                <w:color w:val="000000"/>
                <w:sz w:val="20"/>
                <w:szCs w:val="20"/>
              </w:rPr>
              <w:t>Float (5.1)</w:t>
            </w:r>
          </w:p>
        </w:tc>
        <w:tc>
          <w:tcPr>
            <w:tcW w:w="4680" w:type="dxa"/>
            <w:shd w:val="clear" w:color="auto" w:fill="auto"/>
            <w:vAlign w:val="center"/>
          </w:tcPr>
          <w:p w:rsidR="00A0484A" w:rsidRPr="00A473AE" w:rsidP="00A0484A" w14:paraId="2F4866E6" w14:textId="45940DC4">
            <w:pPr>
              <w:spacing w:after="0" w:line="240" w:lineRule="auto"/>
              <w:ind w:firstLine="0"/>
              <w:rPr>
                <w:rFonts w:cstheme="minorHAnsi"/>
                <w:color w:val="000000"/>
                <w:sz w:val="20"/>
                <w:szCs w:val="20"/>
              </w:rPr>
            </w:pPr>
            <w:r w:rsidRPr="00A473AE">
              <w:rPr>
                <w:rFonts w:cstheme="minorHAnsi"/>
                <w:color w:val="000000"/>
                <w:sz w:val="20"/>
                <w:szCs w:val="20"/>
              </w:rPr>
              <w:t>An estimate of the percent value of the nonpoint activity throughput that is affected by a rule or voluntary approach for the given location. (Nonpoint only.)</w:t>
            </w:r>
          </w:p>
        </w:tc>
      </w:tr>
      <w:tr w14:paraId="3F6E65A6" w14:textId="77777777" w:rsidTr="006E3B6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A0484A" w:rsidRPr="00A473AE" w:rsidP="00A0484A" w14:paraId="071567B8"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A0484A" w:rsidRPr="00A473AE" w:rsidP="00A0484A" w14:paraId="5B38AB06" w14:textId="5E19952D">
            <w:pPr>
              <w:spacing w:after="0" w:line="240" w:lineRule="auto"/>
              <w:ind w:firstLine="0"/>
              <w:rPr>
                <w:rFonts w:eastAsia="Times New Roman" w:cstheme="minorHAnsi"/>
                <w:sz w:val="20"/>
                <w:szCs w:val="20"/>
              </w:rPr>
            </w:pPr>
            <w:r w:rsidRPr="00A473AE">
              <w:rPr>
                <w:rFonts w:eastAsia="Times New Roman" w:cstheme="minorHAnsi"/>
                <w:sz w:val="20"/>
                <w:szCs w:val="20"/>
              </w:rPr>
              <w:t>ControlApproachComment</w:t>
            </w:r>
          </w:p>
        </w:tc>
        <w:tc>
          <w:tcPr>
            <w:tcW w:w="720" w:type="dxa"/>
            <w:shd w:val="clear" w:color="auto" w:fill="auto"/>
            <w:noWrap/>
            <w:vAlign w:val="center"/>
          </w:tcPr>
          <w:p w:rsidR="00A0484A" w:rsidRPr="00A473AE" w:rsidP="00A0484A" w14:paraId="2805F353" w14:textId="4D79AE56">
            <w:pPr>
              <w:spacing w:after="0" w:line="240" w:lineRule="auto"/>
              <w:ind w:firstLine="0"/>
              <w:rPr>
                <w:rFonts w:cstheme="minorHAnsi"/>
                <w:sz w:val="20"/>
                <w:szCs w:val="20"/>
              </w:rPr>
            </w:pPr>
            <w:r w:rsidRPr="00A473AE">
              <w:rPr>
                <w:rFonts w:cstheme="minorHAnsi"/>
                <w:sz w:val="20"/>
                <w:szCs w:val="20"/>
              </w:rPr>
              <w:t>No</w:t>
            </w:r>
          </w:p>
        </w:tc>
        <w:tc>
          <w:tcPr>
            <w:tcW w:w="1440" w:type="dxa"/>
            <w:shd w:val="clear" w:color="auto" w:fill="auto"/>
            <w:noWrap/>
            <w:vAlign w:val="center"/>
          </w:tcPr>
          <w:p w:rsidR="00A0484A" w:rsidRPr="00A473AE" w:rsidP="00A0484A" w14:paraId="07549172" w14:textId="67095F47">
            <w:pPr>
              <w:spacing w:after="0" w:line="240" w:lineRule="auto"/>
              <w:ind w:firstLine="0"/>
              <w:rPr>
                <w:rFonts w:cstheme="minorHAnsi"/>
                <w:color w:val="000000"/>
                <w:sz w:val="20"/>
                <w:szCs w:val="20"/>
              </w:rPr>
            </w:pPr>
            <w:r w:rsidRPr="00A473AE">
              <w:rPr>
                <w:rFonts w:cstheme="minorHAnsi"/>
                <w:color w:val="000000"/>
                <w:sz w:val="20"/>
                <w:szCs w:val="20"/>
              </w:rPr>
              <w:t>Character (400)</w:t>
            </w:r>
          </w:p>
        </w:tc>
        <w:tc>
          <w:tcPr>
            <w:tcW w:w="4680" w:type="dxa"/>
            <w:shd w:val="clear" w:color="auto" w:fill="auto"/>
            <w:vAlign w:val="center"/>
          </w:tcPr>
          <w:p w:rsidR="00A0484A" w:rsidRPr="00A473AE" w:rsidP="00A0484A" w14:paraId="525C712B" w14:textId="45B8955D">
            <w:pPr>
              <w:spacing w:after="0" w:line="240" w:lineRule="auto"/>
              <w:ind w:firstLine="0"/>
              <w:rPr>
                <w:rFonts w:cstheme="minorHAnsi"/>
                <w:color w:val="000000"/>
                <w:sz w:val="20"/>
                <w:szCs w:val="20"/>
              </w:rPr>
            </w:pPr>
            <w:r w:rsidRPr="00A473AE">
              <w:rPr>
                <w:rFonts w:cstheme="minorHAnsi"/>
                <w:color w:val="000000"/>
                <w:sz w:val="20"/>
                <w:szCs w:val="20"/>
              </w:rPr>
              <w:t>Comments regarding the control approach</w:t>
            </w:r>
          </w:p>
        </w:tc>
      </w:tr>
      <w:tr w14:paraId="4E049C7E" w14:textId="77777777" w:rsidTr="006E3B6A">
        <w:tblPrEx>
          <w:tblW w:w="9625" w:type="dxa"/>
          <w:tblLayout w:type="fixed"/>
          <w:tblCellMar>
            <w:left w:w="72" w:type="dxa"/>
            <w:right w:w="72" w:type="dxa"/>
          </w:tblCellMar>
          <w:tblLook w:val="04A0"/>
        </w:tblPrEx>
        <w:trPr>
          <w:trHeight w:val="510"/>
        </w:trPr>
        <w:tc>
          <w:tcPr>
            <w:tcW w:w="2785" w:type="dxa"/>
            <w:gridSpan w:val="2"/>
            <w:tcBorders>
              <w:top w:val="single" w:sz="4" w:space="0" w:color="auto"/>
              <w:bottom w:val="single" w:sz="4" w:space="0" w:color="auto"/>
            </w:tcBorders>
            <w:shd w:val="clear" w:color="auto" w:fill="E7E6E6" w:themeFill="background2"/>
            <w:noWrap/>
            <w:vAlign w:val="center"/>
          </w:tcPr>
          <w:p w:rsidR="00A0484A" w:rsidRPr="00A473AE" w:rsidP="00A0484A" w14:paraId="20834C6D" w14:textId="2F539549">
            <w:pPr>
              <w:spacing w:after="0" w:line="240" w:lineRule="auto"/>
              <w:ind w:firstLine="0"/>
              <w:rPr>
                <w:rFonts w:eastAsia="Times New Roman" w:cstheme="minorHAnsi"/>
                <w:b/>
                <w:bCs/>
                <w:sz w:val="20"/>
                <w:szCs w:val="20"/>
              </w:rPr>
            </w:pPr>
            <w:r w:rsidRPr="00A473AE">
              <w:rPr>
                <w:rFonts w:eastAsia="Times New Roman" w:cstheme="minorHAnsi"/>
                <w:b/>
                <w:bCs/>
                <w:sz w:val="20"/>
                <w:szCs w:val="20"/>
              </w:rPr>
              <w:t>ControlMeasure</w:t>
            </w:r>
          </w:p>
        </w:tc>
        <w:tc>
          <w:tcPr>
            <w:tcW w:w="720" w:type="dxa"/>
            <w:shd w:val="clear" w:color="auto" w:fill="E7E6E6" w:themeFill="background2"/>
            <w:noWrap/>
            <w:vAlign w:val="center"/>
          </w:tcPr>
          <w:p w:rsidR="00A0484A" w:rsidRPr="00A473AE" w:rsidP="00A0484A" w14:paraId="6817B69B" w14:textId="1E7858B8">
            <w:pPr>
              <w:spacing w:after="0" w:line="240" w:lineRule="auto"/>
              <w:ind w:firstLine="0"/>
              <w:rPr>
                <w:rFonts w:cstheme="minorHAnsi"/>
                <w:sz w:val="20"/>
                <w:szCs w:val="20"/>
              </w:rPr>
            </w:pPr>
            <w:r w:rsidRPr="00A473AE">
              <w:rPr>
                <w:rFonts w:cstheme="minorHAnsi"/>
                <w:sz w:val="20"/>
                <w:szCs w:val="20"/>
              </w:rPr>
              <w:t>No</w:t>
            </w:r>
          </w:p>
        </w:tc>
        <w:tc>
          <w:tcPr>
            <w:tcW w:w="1440" w:type="dxa"/>
            <w:shd w:val="clear" w:color="auto" w:fill="E7E6E6" w:themeFill="background2"/>
            <w:noWrap/>
            <w:vAlign w:val="center"/>
          </w:tcPr>
          <w:p w:rsidR="00A0484A" w:rsidRPr="00A473AE" w:rsidP="00A0484A" w14:paraId="70C53D4F" w14:textId="77777777">
            <w:pPr>
              <w:spacing w:after="0" w:line="240" w:lineRule="auto"/>
              <w:ind w:firstLine="0"/>
              <w:rPr>
                <w:rFonts w:cstheme="minorHAnsi"/>
                <w:color w:val="000000"/>
                <w:sz w:val="20"/>
                <w:szCs w:val="20"/>
              </w:rPr>
            </w:pPr>
          </w:p>
        </w:tc>
        <w:tc>
          <w:tcPr>
            <w:tcW w:w="4680" w:type="dxa"/>
            <w:shd w:val="clear" w:color="auto" w:fill="E7E6E6" w:themeFill="background2"/>
            <w:vAlign w:val="center"/>
          </w:tcPr>
          <w:p w:rsidR="00A0484A" w:rsidRPr="00A473AE" w:rsidP="00A0484A" w14:paraId="59CDFA35" w14:textId="7A051F3B">
            <w:pPr>
              <w:spacing w:after="0" w:line="240" w:lineRule="auto"/>
              <w:ind w:firstLine="0"/>
              <w:rPr>
                <w:rFonts w:cstheme="minorHAnsi"/>
                <w:color w:val="000000"/>
                <w:sz w:val="20"/>
                <w:szCs w:val="20"/>
              </w:rPr>
            </w:pPr>
          </w:p>
        </w:tc>
      </w:tr>
      <w:tr w14:paraId="295061AC" w14:textId="77777777" w:rsidTr="00EE24B0">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29E8FAAE"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69E5A965" w14:textId="433C4668">
            <w:pPr>
              <w:spacing w:after="0" w:line="240" w:lineRule="auto"/>
              <w:ind w:firstLine="0"/>
              <w:rPr>
                <w:rFonts w:eastAsia="Times New Roman" w:cstheme="minorHAnsi"/>
                <w:sz w:val="20"/>
                <w:szCs w:val="20"/>
              </w:rPr>
            </w:pPr>
            <w:r w:rsidRPr="00A473AE">
              <w:rPr>
                <w:rFonts w:eastAsia="Times New Roman" w:cstheme="minorHAnsi"/>
                <w:sz w:val="20"/>
                <w:szCs w:val="20"/>
              </w:rPr>
              <w:t>ControlMeasureCode</w:t>
            </w:r>
          </w:p>
        </w:tc>
        <w:tc>
          <w:tcPr>
            <w:tcW w:w="720" w:type="dxa"/>
            <w:shd w:val="clear" w:color="auto" w:fill="auto"/>
            <w:noWrap/>
            <w:vAlign w:val="center"/>
          </w:tcPr>
          <w:p w:rsidR="00D66C02" w:rsidRPr="00A473AE" w:rsidP="00D66C02" w14:paraId="2AA06CC5" w14:textId="0C39BFC2">
            <w:pPr>
              <w:spacing w:after="0" w:line="240" w:lineRule="auto"/>
              <w:ind w:firstLine="0"/>
              <w:rPr>
                <w:rFonts w:cstheme="minorHAnsi"/>
                <w:sz w:val="20"/>
                <w:szCs w:val="20"/>
              </w:rPr>
            </w:pPr>
            <w:r w:rsidRPr="00A473AE">
              <w:rPr>
                <w:rFonts w:cstheme="minorHAnsi"/>
                <w:b/>
                <w:bCs/>
                <w:sz w:val="20"/>
                <w:szCs w:val="20"/>
              </w:rPr>
              <w:t>Yes</w:t>
            </w:r>
          </w:p>
        </w:tc>
        <w:tc>
          <w:tcPr>
            <w:tcW w:w="1440" w:type="dxa"/>
            <w:shd w:val="clear" w:color="auto" w:fill="auto"/>
            <w:noWrap/>
            <w:vAlign w:val="center"/>
          </w:tcPr>
          <w:p w:rsidR="00D66C02" w:rsidRPr="00A473AE" w:rsidP="00D66C02" w14:paraId="67799CAD" w14:textId="69940333">
            <w:pPr>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shd w:val="clear" w:color="auto" w:fill="auto"/>
            <w:vAlign w:val="center"/>
          </w:tcPr>
          <w:p w:rsidR="00D66C02" w:rsidRPr="00A473AE" w:rsidP="00D66C02" w14:paraId="3F7C9441" w14:textId="318C04AF">
            <w:pPr>
              <w:spacing w:after="0" w:line="240" w:lineRule="auto"/>
              <w:ind w:firstLine="0"/>
              <w:rPr>
                <w:rFonts w:cstheme="minorHAnsi"/>
                <w:color w:val="000000"/>
                <w:sz w:val="20"/>
                <w:szCs w:val="20"/>
              </w:rPr>
            </w:pPr>
            <w:r w:rsidRPr="00A473AE">
              <w:rPr>
                <w:rFonts w:cstheme="minorHAnsi"/>
                <w:color w:val="000000"/>
                <w:sz w:val="20"/>
                <w:szCs w:val="20"/>
              </w:rPr>
              <w:t>Identifies the specific control devices or practices that are applied to an emission stream after capture and routing.</w:t>
            </w:r>
          </w:p>
        </w:tc>
      </w:tr>
      <w:tr w14:paraId="15693F49" w14:textId="77777777" w:rsidTr="006E3B6A">
        <w:tblPrEx>
          <w:tblW w:w="9625" w:type="dxa"/>
          <w:tblLayout w:type="fixed"/>
          <w:tblCellMar>
            <w:left w:w="72" w:type="dxa"/>
            <w:right w:w="72" w:type="dxa"/>
          </w:tblCellMar>
          <w:tblLook w:val="04A0"/>
        </w:tblPrEx>
        <w:trPr>
          <w:trHeight w:val="510"/>
        </w:trPr>
        <w:tc>
          <w:tcPr>
            <w:tcW w:w="2785" w:type="dxa"/>
            <w:gridSpan w:val="2"/>
            <w:tcBorders>
              <w:top w:val="single" w:sz="4" w:space="0" w:color="auto"/>
              <w:bottom w:val="single" w:sz="4" w:space="0" w:color="auto"/>
            </w:tcBorders>
            <w:shd w:val="clear" w:color="auto" w:fill="E7E6E6" w:themeFill="background2"/>
            <w:noWrap/>
            <w:vAlign w:val="center"/>
          </w:tcPr>
          <w:p w:rsidR="00A0484A" w:rsidRPr="00A473AE" w:rsidP="00A0484A" w14:paraId="32735CA3" w14:textId="79683B6B">
            <w:pPr>
              <w:spacing w:after="0" w:line="240" w:lineRule="auto"/>
              <w:ind w:firstLine="0"/>
              <w:rPr>
                <w:rFonts w:eastAsia="Times New Roman" w:cstheme="minorHAnsi"/>
                <w:b/>
                <w:bCs/>
                <w:sz w:val="20"/>
                <w:szCs w:val="20"/>
              </w:rPr>
            </w:pPr>
            <w:r w:rsidRPr="00A473AE">
              <w:rPr>
                <w:rFonts w:eastAsia="Times New Roman" w:cstheme="minorHAnsi"/>
                <w:b/>
                <w:bCs/>
                <w:sz w:val="20"/>
                <w:szCs w:val="20"/>
              </w:rPr>
              <w:t>ControlPollutant</w:t>
            </w:r>
          </w:p>
        </w:tc>
        <w:tc>
          <w:tcPr>
            <w:tcW w:w="720" w:type="dxa"/>
            <w:shd w:val="clear" w:color="auto" w:fill="E7E6E6" w:themeFill="background2"/>
            <w:noWrap/>
            <w:vAlign w:val="center"/>
          </w:tcPr>
          <w:p w:rsidR="00A0484A" w:rsidRPr="00A473AE" w:rsidP="00A0484A" w14:paraId="0EB5B4A1" w14:textId="6A8596E2">
            <w:pPr>
              <w:spacing w:after="0" w:line="240" w:lineRule="auto"/>
              <w:ind w:firstLine="0"/>
              <w:rPr>
                <w:rFonts w:cstheme="minorHAnsi"/>
                <w:sz w:val="20"/>
                <w:szCs w:val="20"/>
              </w:rPr>
            </w:pPr>
            <w:r w:rsidRPr="00A473AE">
              <w:rPr>
                <w:rFonts w:cstheme="minorHAnsi"/>
                <w:sz w:val="20"/>
                <w:szCs w:val="20"/>
              </w:rPr>
              <w:t>(Yes)</w:t>
            </w:r>
          </w:p>
        </w:tc>
        <w:tc>
          <w:tcPr>
            <w:tcW w:w="1440" w:type="dxa"/>
            <w:shd w:val="clear" w:color="auto" w:fill="E7E6E6" w:themeFill="background2"/>
            <w:noWrap/>
            <w:vAlign w:val="center"/>
          </w:tcPr>
          <w:p w:rsidR="00A0484A" w:rsidRPr="00A473AE" w:rsidP="00A0484A" w14:paraId="6BDF4F0A" w14:textId="77777777">
            <w:pPr>
              <w:spacing w:after="0" w:line="240" w:lineRule="auto"/>
              <w:ind w:firstLine="0"/>
              <w:rPr>
                <w:rFonts w:cstheme="minorHAnsi"/>
                <w:color w:val="000000"/>
                <w:sz w:val="20"/>
                <w:szCs w:val="20"/>
              </w:rPr>
            </w:pPr>
          </w:p>
        </w:tc>
        <w:tc>
          <w:tcPr>
            <w:tcW w:w="4680" w:type="dxa"/>
            <w:shd w:val="clear" w:color="auto" w:fill="E7E6E6" w:themeFill="background2"/>
            <w:vAlign w:val="center"/>
          </w:tcPr>
          <w:p w:rsidR="00A0484A" w:rsidRPr="00A473AE" w:rsidP="00A0484A" w14:paraId="70E82891" w14:textId="736F19B3">
            <w:pPr>
              <w:spacing w:after="0" w:line="240" w:lineRule="auto"/>
              <w:ind w:firstLine="0"/>
              <w:rPr>
                <w:rFonts w:cstheme="minorHAnsi"/>
                <w:color w:val="000000"/>
                <w:sz w:val="20"/>
                <w:szCs w:val="20"/>
              </w:rPr>
            </w:pPr>
            <w:r w:rsidRPr="00A473AE">
              <w:rPr>
                <w:rFonts w:cstheme="minorHAnsi"/>
                <w:color w:val="000000"/>
                <w:sz w:val="20"/>
                <w:szCs w:val="20"/>
              </w:rPr>
              <w:t xml:space="preserve">Required if </w:t>
            </w:r>
            <w:r w:rsidRPr="00A473AE" w:rsidR="00466726">
              <w:rPr>
                <w:rFonts w:cstheme="minorHAnsi"/>
                <w:color w:val="000000"/>
                <w:sz w:val="20"/>
                <w:szCs w:val="20"/>
              </w:rPr>
              <w:t>have ControlMeasure</w:t>
            </w:r>
          </w:p>
        </w:tc>
      </w:tr>
      <w:tr w14:paraId="0C52361D" w14:textId="77777777" w:rsidTr="00EE24B0">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A0484A" w:rsidRPr="00A473AE" w:rsidP="00EE24B0" w14:paraId="3B0B7A68"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A0484A" w:rsidRPr="00A473AE" w:rsidP="00EE24B0" w14:paraId="4263C4FE" w14:textId="217DFAF9">
            <w:pPr>
              <w:spacing w:after="0" w:line="240" w:lineRule="auto"/>
              <w:ind w:firstLine="0"/>
              <w:rPr>
                <w:rFonts w:eastAsia="Times New Roman" w:cstheme="minorHAnsi"/>
                <w:sz w:val="20"/>
                <w:szCs w:val="20"/>
              </w:rPr>
            </w:pPr>
            <w:r w:rsidRPr="00A473AE">
              <w:rPr>
                <w:rFonts w:eastAsia="Times New Roman" w:cstheme="minorHAnsi"/>
                <w:sz w:val="20"/>
                <w:szCs w:val="20"/>
              </w:rPr>
              <w:t>PollutantCode</w:t>
            </w:r>
          </w:p>
        </w:tc>
        <w:tc>
          <w:tcPr>
            <w:tcW w:w="720" w:type="dxa"/>
            <w:shd w:val="clear" w:color="auto" w:fill="auto"/>
            <w:noWrap/>
            <w:vAlign w:val="center"/>
          </w:tcPr>
          <w:p w:rsidR="00A0484A" w:rsidRPr="00A473AE" w:rsidP="00EE24B0" w14:paraId="08891C9E" w14:textId="79CB157A">
            <w:pPr>
              <w:spacing w:after="0" w:line="240" w:lineRule="auto"/>
              <w:ind w:firstLine="0"/>
              <w:rPr>
                <w:rFonts w:cstheme="minorHAnsi"/>
                <w:sz w:val="20"/>
                <w:szCs w:val="20"/>
              </w:rPr>
            </w:pPr>
            <w:r w:rsidRPr="00A473AE">
              <w:rPr>
                <w:rFonts w:cstheme="minorHAnsi"/>
                <w:b/>
                <w:bCs/>
                <w:sz w:val="20"/>
                <w:szCs w:val="20"/>
              </w:rPr>
              <w:t>Yes</w:t>
            </w:r>
          </w:p>
        </w:tc>
        <w:tc>
          <w:tcPr>
            <w:tcW w:w="1440" w:type="dxa"/>
            <w:shd w:val="clear" w:color="auto" w:fill="auto"/>
            <w:noWrap/>
            <w:vAlign w:val="center"/>
          </w:tcPr>
          <w:p w:rsidR="00A0484A" w:rsidRPr="00A473AE" w:rsidP="00EE24B0" w14:paraId="0F1B92CC" w14:textId="02F67C06">
            <w:pPr>
              <w:spacing w:after="0" w:line="240" w:lineRule="auto"/>
              <w:ind w:firstLine="0"/>
              <w:rPr>
                <w:rFonts w:cstheme="minorHAnsi"/>
                <w:color w:val="000000"/>
                <w:sz w:val="20"/>
                <w:szCs w:val="20"/>
              </w:rPr>
            </w:pPr>
            <w:r w:rsidRPr="00A473AE">
              <w:rPr>
                <w:rFonts w:eastAsia="Times New Roman" w:cstheme="minorHAnsi"/>
                <w:sz w:val="20"/>
                <w:szCs w:val="20"/>
              </w:rPr>
              <w:t>Character (20)</w:t>
            </w:r>
          </w:p>
        </w:tc>
        <w:tc>
          <w:tcPr>
            <w:tcW w:w="4680" w:type="dxa"/>
            <w:shd w:val="clear" w:color="auto" w:fill="auto"/>
            <w:vAlign w:val="center"/>
          </w:tcPr>
          <w:p w:rsidR="00A0484A" w:rsidRPr="00A473AE" w:rsidP="00EE24B0" w14:paraId="2FDB54D5" w14:textId="3150F8AB">
            <w:pPr>
              <w:spacing w:after="0" w:line="240" w:lineRule="auto"/>
              <w:ind w:firstLine="0"/>
              <w:rPr>
                <w:rFonts w:cstheme="minorHAnsi"/>
                <w:color w:val="000000"/>
                <w:sz w:val="20"/>
                <w:szCs w:val="20"/>
              </w:rPr>
            </w:pPr>
            <w:r w:rsidRPr="00A473AE">
              <w:rPr>
                <w:rFonts w:cstheme="minorHAnsi"/>
                <w:color w:val="000000"/>
                <w:sz w:val="20"/>
                <w:szCs w:val="20"/>
              </w:rPr>
              <w:t>Code identifying the pollutant for which emissions are reported.</w:t>
            </w:r>
          </w:p>
        </w:tc>
      </w:tr>
      <w:tr w14:paraId="76A8D527" w14:textId="77777777" w:rsidTr="00EE24B0">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6E6C53" w:rsidRPr="00A473AE" w:rsidP="00EE24B0" w14:paraId="6EE20CAD"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6E6C53" w:rsidRPr="00A473AE" w:rsidP="00EE24B0" w14:paraId="710D374A" w14:textId="26F6A690">
            <w:pPr>
              <w:spacing w:after="0" w:line="240" w:lineRule="auto"/>
              <w:ind w:firstLine="0"/>
              <w:rPr>
                <w:rFonts w:eastAsia="Times New Roman" w:cstheme="minorHAnsi"/>
                <w:sz w:val="20"/>
                <w:szCs w:val="20"/>
              </w:rPr>
            </w:pPr>
            <w:r w:rsidRPr="00A473AE">
              <w:rPr>
                <w:rFonts w:eastAsia="Times New Roman" w:cstheme="minorHAnsi"/>
                <w:sz w:val="20"/>
                <w:szCs w:val="20"/>
              </w:rPr>
              <w:t>PercentControlMeasure</w:t>
            </w:r>
            <w:r w:rsidRPr="00A473AE">
              <w:rPr>
                <w:rFonts w:eastAsia="Times New Roman" w:cstheme="minorHAnsi"/>
                <w:sz w:val="20"/>
                <w:szCs w:val="20"/>
              </w:rPr>
              <w:br/>
              <w:t>ReductionEfficiency</w:t>
            </w:r>
          </w:p>
        </w:tc>
        <w:tc>
          <w:tcPr>
            <w:tcW w:w="720" w:type="dxa"/>
            <w:shd w:val="clear" w:color="auto" w:fill="auto"/>
            <w:noWrap/>
            <w:vAlign w:val="center"/>
          </w:tcPr>
          <w:p w:rsidR="006E6C53" w:rsidRPr="00A473AE" w:rsidP="00EE24B0" w14:paraId="230F0832" w14:textId="36FB3B49">
            <w:pPr>
              <w:spacing w:after="0" w:line="240" w:lineRule="auto"/>
              <w:ind w:firstLine="0"/>
              <w:rPr>
                <w:rFonts w:cstheme="minorHAnsi"/>
                <w:sz w:val="20"/>
                <w:szCs w:val="20"/>
              </w:rPr>
            </w:pPr>
            <w:r w:rsidRPr="00A473AE">
              <w:rPr>
                <w:rFonts w:cstheme="minorHAnsi"/>
                <w:b/>
                <w:bCs/>
                <w:sz w:val="20"/>
                <w:szCs w:val="20"/>
              </w:rPr>
              <w:t>Yes</w:t>
            </w:r>
          </w:p>
        </w:tc>
        <w:tc>
          <w:tcPr>
            <w:tcW w:w="1440" w:type="dxa"/>
            <w:shd w:val="clear" w:color="auto" w:fill="auto"/>
            <w:noWrap/>
            <w:vAlign w:val="center"/>
          </w:tcPr>
          <w:p w:rsidR="006E6C53" w:rsidRPr="00A473AE" w:rsidP="00EE24B0" w14:paraId="12BA38D0" w14:textId="508F9698">
            <w:pPr>
              <w:spacing w:after="0" w:line="240" w:lineRule="auto"/>
              <w:ind w:firstLine="0"/>
              <w:rPr>
                <w:rFonts w:cstheme="minorHAnsi"/>
                <w:color w:val="000000"/>
                <w:sz w:val="20"/>
                <w:szCs w:val="20"/>
              </w:rPr>
            </w:pPr>
            <w:r w:rsidRPr="00A473AE">
              <w:rPr>
                <w:rFonts w:cstheme="minorHAnsi"/>
                <w:color w:val="000000"/>
                <w:sz w:val="20"/>
                <w:szCs w:val="20"/>
              </w:rPr>
              <w:t>Float (5.1)</w:t>
            </w:r>
          </w:p>
        </w:tc>
        <w:tc>
          <w:tcPr>
            <w:tcW w:w="4680" w:type="dxa"/>
            <w:shd w:val="clear" w:color="auto" w:fill="auto"/>
            <w:vAlign w:val="center"/>
          </w:tcPr>
          <w:p w:rsidR="006E6C53" w:rsidRPr="00A473AE" w:rsidP="00EE24B0" w14:paraId="0D224474" w14:textId="0F368A87">
            <w:pPr>
              <w:spacing w:after="0" w:line="240" w:lineRule="auto"/>
              <w:ind w:firstLine="0"/>
              <w:rPr>
                <w:rFonts w:cstheme="minorHAnsi"/>
                <w:color w:val="000000"/>
                <w:sz w:val="20"/>
                <w:szCs w:val="20"/>
              </w:rPr>
            </w:pPr>
            <w:r w:rsidRPr="00A473AE">
              <w:rPr>
                <w:rFonts w:cstheme="minorHAnsi"/>
                <w:color w:val="000000"/>
                <w:sz w:val="20"/>
                <w:szCs w:val="20"/>
              </w:rPr>
              <w:t>The code that represents the information management system which has responsibility for the data in a linked or interrelated information management system</w:t>
            </w:r>
          </w:p>
        </w:tc>
      </w:tr>
      <w:tr w14:paraId="49979C3A" w14:textId="77777777" w:rsidTr="006E3B6A">
        <w:tblPrEx>
          <w:tblW w:w="9625" w:type="dxa"/>
          <w:tblLayout w:type="fixed"/>
          <w:tblCellMar>
            <w:left w:w="72" w:type="dxa"/>
            <w:right w:w="72" w:type="dxa"/>
          </w:tblCellMar>
          <w:tblLook w:val="04A0"/>
        </w:tblPrEx>
        <w:trPr>
          <w:trHeight w:val="510"/>
        </w:trPr>
        <w:tc>
          <w:tcPr>
            <w:tcW w:w="2785" w:type="dxa"/>
            <w:gridSpan w:val="2"/>
            <w:tcBorders>
              <w:top w:val="single" w:sz="4" w:space="0" w:color="auto"/>
              <w:bottom w:val="single" w:sz="4" w:space="0" w:color="auto"/>
            </w:tcBorders>
            <w:shd w:val="clear" w:color="auto" w:fill="E7E6E6" w:themeFill="background2"/>
            <w:noWrap/>
            <w:vAlign w:val="center"/>
          </w:tcPr>
          <w:p w:rsidR="00A0484A" w:rsidRPr="00A473AE" w:rsidP="006D27E4" w14:paraId="2BCE123D" w14:textId="184619E1">
            <w:pPr>
              <w:keepNext/>
              <w:spacing w:after="0" w:line="240" w:lineRule="auto"/>
              <w:ind w:firstLine="0"/>
              <w:rPr>
                <w:rFonts w:eastAsia="Times New Roman" w:cstheme="minorHAnsi"/>
                <w:b/>
                <w:bCs/>
                <w:sz w:val="20"/>
                <w:szCs w:val="20"/>
              </w:rPr>
            </w:pPr>
            <w:r w:rsidRPr="00A473AE">
              <w:rPr>
                <w:rFonts w:eastAsia="Times New Roman" w:cstheme="minorHAnsi"/>
                <w:b/>
                <w:bCs/>
                <w:sz w:val="20"/>
                <w:szCs w:val="20"/>
              </w:rPr>
              <w:t>ReportingPeriod</w:t>
            </w:r>
          </w:p>
        </w:tc>
        <w:tc>
          <w:tcPr>
            <w:tcW w:w="720" w:type="dxa"/>
            <w:shd w:val="clear" w:color="auto" w:fill="E7E6E6" w:themeFill="background2"/>
            <w:noWrap/>
            <w:vAlign w:val="center"/>
          </w:tcPr>
          <w:p w:rsidR="00A0484A" w:rsidRPr="00A473AE" w:rsidP="006D27E4" w14:paraId="1B9E6DA1" w14:textId="7B53B316">
            <w:pPr>
              <w:keepNext/>
              <w:spacing w:after="0" w:line="240" w:lineRule="auto"/>
              <w:ind w:firstLine="0"/>
              <w:rPr>
                <w:rFonts w:cstheme="minorHAnsi"/>
                <w:b/>
                <w:bCs/>
                <w:sz w:val="20"/>
                <w:szCs w:val="20"/>
              </w:rPr>
            </w:pPr>
            <w:r w:rsidRPr="00A473AE">
              <w:rPr>
                <w:rFonts w:cstheme="minorHAnsi"/>
                <w:b/>
                <w:bCs/>
                <w:sz w:val="20"/>
                <w:szCs w:val="20"/>
              </w:rPr>
              <w:t>Yes</w:t>
            </w:r>
          </w:p>
        </w:tc>
        <w:tc>
          <w:tcPr>
            <w:tcW w:w="1440" w:type="dxa"/>
            <w:shd w:val="clear" w:color="auto" w:fill="E7E6E6" w:themeFill="background2"/>
            <w:noWrap/>
            <w:vAlign w:val="center"/>
          </w:tcPr>
          <w:p w:rsidR="00A0484A" w:rsidRPr="00A473AE" w:rsidP="006D27E4" w14:paraId="27E06732" w14:textId="77777777">
            <w:pPr>
              <w:keepNext/>
              <w:spacing w:after="0" w:line="240" w:lineRule="auto"/>
              <w:ind w:firstLine="0"/>
              <w:rPr>
                <w:rFonts w:cstheme="minorHAnsi"/>
                <w:color w:val="000000"/>
                <w:sz w:val="20"/>
                <w:szCs w:val="20"/>
              </w:rPr>
            </w:pPr>
          </w:p>
        </w:tc>
        <w:tc>
          <w:tcPr>
            <w:tcW w:w="4680" w:type="dxa"/>
            <w:shd w:val="clear" w:color="auto" w:fill="E7E6E6" w:themeFill="background2"/>
            <w:vAlign w:val="center"/>
          </w:tcPr>
          <w:p w:rsidR="00A0484A" w:rsidRPr="00A473AE" w:rsidP="006D27E4" w14:paraId="66E3BB5C" w14:textId="77777777">
            <w:pPr>
              <w:keepNext/>
              <w:spacing w:after="0" w:line="240" w:lineRule="auto"/>
              <w:ind w:firstLine="0"/>
              <w:rPr>
                <w:rFonts w:cstheme="minorHAnsi"/>
                <w:color w:val="000000"/>
                <w:sz w:val="20"/>
                <w:szCs w:val="20"/>
              </w:rPr>
            </w:pPr>
          </w:p>
        </w:tc>
      </w:tr>
      <w:tr w14:paraId="60EE8E89" w14:textId="77777777" w:rsidTr="00A0484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7DF41D94"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191FB805" w14:textId="792FFD97">
            <w:pPr>
              <w:spacing w:after="0" w:line="240" w:lineRule="auto"/>
              <w:ind w:firstLine="0"/>
              <w:rPr>
                <w:rFonts w:eastAsia="Times New Roman" w:cstheme="minorHAnsi"/>
                <w:sz w:val="20"/>
                <w:szCs w:val="20"/>
              </w:rPr>
            </w:pPr>
            <w:r w:rsidRPr="00A473AE">
              <w:rPr>
                <w:rFonts w:eastAsia="Times New Roman" w:cstheme="minorHAnsi"/>
                <w:sz w:val="20"/>
                <w:szCs w:val="20"/>
              </w:rPr>
              <w:t>ReportingPeriodTypeCode</w:t>
            </w:r>
          </w:p>
        </w:tc>
        <w:tc>
          <w:tcPr>
            <w:tcW w:w="720" w:type="dxa"/>
            <w:shd w:val="clear" w:color="auto" w:fill="auto"/>
            <w:noWrap/>
            <w:vAlign w:val="center"/>
          </w:tcPr>
          <w:p w:rsidR="00D66C02" w:rsidRPr="00A473AE" w:rsidP="00D66C02" w14:paraId="70E35807" w14:textId="6F399B4C">
            <w:pPr>
              <w:spacing w:after="0" w:line="240" w:lineRule="auto"/>
              <w:ind w:firstLine="0"/>
              <w:rPr>
                <w:rFonts w:cstheme="minorHAnsi"/>
                <w:sz w:val="20"/>
                <w:szCs w:val="20"/>
              </w:rPr>
            </w:pPr>
            <w:r w:rsidRPr="00A473AE">
              <w:rPr>
                <w:rFonts w:eastAsia="Times New Roman" w:cstheme="minorHAnsi"/>
                <w:b/>
                <w:bCs/>
                <w:sz w:val="20"/>
                <w:szCs w:val="20"/>
              </w:rPr>
              <w:t>Yes</w:t>
            </w:r>
          </w:p>
        </w:tc>
        <w:tc>
          <w:tcPr>
            <w:tcW w:w="1440" w:type="dxa"/>
            <w:shd w:val="clear" w:color="auto" w:fill="auto"/>
            <w:noWrap/>
            <w:vAlign w:val="center"/>
          </w:tcPr>
          <w:p w:rsidR="00D66C02" w:rsidRPr="00A473AE" w:rsidP="00D66C02" w14:paraId="5CB4F7EE" w14:textId="7F8E90C1">
            <w:pPr>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shd w:val="clear" w:color="auto" w:fill="auto"/>
            <w:vAlign w:val="center"/>
          </w:tcPr>
          <w:p w:rsidR="00D66C02" w:rsidRPr="00A473AE" w:rsidP="00D66C02" w14:paraId="25985B2D" w14:textId="660CBF7D">
            <w:pPr>
              <w:spacing w:after="0" w:line="240" w:lineRule="auto"/>
              <w:ind w:firstLine="0"/>
              <w:rPr>
                <w:rFonts w:cstheme="minorHAnsi"/>
                <w:color w:val="000000"/>
                <w:sz w:val="20"/>
                <w:szCs w:val="20"/>
              </w:rPr>
            </w:pPr>
            <w:r w:rsidRPr="00A473AE">
              <w:rPr>
                <w:rFonts w:cstheme="minorHAnsi"/>
                <w:color w:val="000000"/>
                <w:sz w:val="20"/>
                <w:szCs w:val="20"/>
              </w:rPr>
              <w:t>The time period type for which emissions are reported.</w:t>
            </w:r>
          </w:p>
        </w:tc>
      </w:tr>
      <w:tr w14:paraId="424CF2FD" w14:textId="77777777" w:rsidTr="00A0484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2C611A37"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24376E06" w14:textId="755692CF">
            <w:pPr>
              <w:spacing w:after="0" w:line="240" w:lineRule="auto"/>
              <w:ind w:firstLine="0"/>
              <w:rPr>
                <w:rFonts w:eastAsia="Times New Roman" w:cstheme="minorHAnsi"/>
                <w:sz w:val="20"/>
                <w:szCs w:val="20"/>
              </w:rPr>
            </w:pPr>
            <w:r w:rsidRPr="00A473AE">
              <w:rPr>
                <w:rFonts w:eastAsia="Times New Roman" w:cstheme="minorHAnsi"/>
                <w:sz w:val="20"/>
                <w:szCs w:val="20"/>
              </w:rPr>
              <w:t>EmissionsOperatingType</w:t>
            </w:r>
            <w:r w:rsidRPr="00A473AE">
              <w:rPr>
                <w:rFonts w:eastAsia="Times New Roman" w:cstheme="minorHAnsi"/>
                <w:sz w:val="20"/>
                <w:szCs w:val="20"/>
              </w:rPr>
              <w:br/>
              <w:t>Code</w:t>
            </w:r>
          </w:p>
        </w:tc>
        <w:tc>
          <w:tcPr>
            <w:tcW w:w="720" w:type="dxa"/>
            <w:shd w:val="clear" w:color="auto" w:fill="auto"/>
            <w:noWrap/>
            <w:vAlign w:val="center"/>
          </w:tcPr>
          <w:p w:rsidR="00D66C02" w:rsidRPr="00A473AE" w:rsidP="00D66C02" w14:paraId="7D849EF0" w14:textId="1007B510">
            <w:pPr>
              <w:spacing w:after="0" w:line="240" w:lineRule="auto"/>
              <w:ind w:firstLine="0"/>
              <w:rPr>
                <w:rFonts w:cstheme="minorHAnsi"/>
                <w:sz w:val="20"/>
                <w:szCs w:val="20"/>
              </w:rPr>
            </w:pPr>
            <w:r w:rsidRPr="00A473AE">
              <w:rPr>
                <w:rFonts w:eastAsia="Times New Roman" w:cstheme="minorHAnsi"/>
                <w:b/>
                <w:bCs/>
                <w:sz w:val="20"/>
                <w:szCs w:val="20"/>
              </w:rPr>
              <w:t>Yes</w:t>
            </w:r>
          </w:p>
        </w:tc>
        <w:tc>
          <w:tcPr>
            <w:tcW w:w="1440" w:type="dxa"/>
            <w:shd w:val="clear" w:color="auto" w:fill="auto"/>
            <w:noWrap/>
            <w:vAlign w:val="center"/>
          </w:tcPr>
          <w:p w:rsidR="00D66C02" w:rsidRPr="00A473AE" w:rsidP="00D66C02" w14:paraId="63D25752" w14:textId="4E6C5872">
            <w:pPr>
              <w:spacing w:after="0" w:line="240" w:lineRule="auto"/>
              <w:ind w:firstLine="0"/>
              <w:rPr>
                <w:rFonts w:cstheme="minorHAnsi"/>
                <w:color w:val="000000"/>
                <w:sz w:val="20"/>
                <w:szCs w:val="20"/>
              </w:rPr>
            </w:pPr>
            <w:r w:rsidRPr="00A473AE">
              <w:rPr>
                <w:rFonts w:cstheme="minorHAnsi"/>
                <w:color w:val="000000"/>
                <w:sz w:val="20"/>
                <w:szCs w:val="20"/>
              </w:rPr>
              <w:t>Character (20)</w:t>
            </w:r>
          </w:p>
        </w:tc>
        <w:tc>
          <w:tcPr>
            <w:tcW w:w="4680" w:type="dxa"/>
            <w:shd w:val="clear" w:color="auto" w:fill="auto"/>
            <w:vAlign w:val="center"/>
          </w:tcPr>
          <w:p w:rsidR="00D66C02" w:rsidRPr="00A473AE" w:rsidP="00D66C02" w14:paraId="176CC1A1" w14:textId="0F6D760D">
            <w:pPr>
              <w:spacing w:after="0" w:line="240" w:lineRule="auto"/>
              <w:ind w:firstLine="0"/>
              <w:rPr>
                <w:rFonts w:cstheme="minorHAnsi"/>
                <w:color w:val="000000"/>
                <w:sz w:val="20"/>
                <w:szCs w:val="20"/>
              </w:rPr>
            </w:pPr>
            <w:r w:rsidRPr="00A473AE">
              <w:rPr>
                <w:rFonts w:cstheme="minorHAnsi"/>
                <w:color w:val="000000"/>
                <w:sz w:val="20"/>
                <w:szCs w:val="20"/>
              </w:rPr>
              <w:t>Code identifying the operating state for the emissions being reported.</w:t>
            </w:r>
          </w:p>
        </w:tc>
      </w:tr>
      <w:tr w14:paraId="76F586D3" w14:textId="77777777" w:rsidTr="00A0484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063777BC"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18F914C8" w14:textId="40E8CDE2">
            <w:pPr>
              <w:spacing w:after="0" w:line="240" w:lineRule="auto"/>
              <w:ind w:firstLine="0"/>
              <w:rPr>
                <w:rFonts w:eastAsia="Times New Roman" w:cstheme="minorHAnsi"/>
                <w:sz w:val="20"/>
                <w:szCs w:val="20"/>
              </w:rPr>
            </w:pPr>
            <w:r w:rsidRPr="00A473AE">
              <w:rPr>
                <w:rFonts w:eastAsia="Times New Roman" w:cstheme="minorHAnsi"/>
                <w:sz w:val="20"/>
                <w:szCs w:val="20"/>
              </w:rPr>
              <w:t>StartDate</w:t>
            </w:r>
          </w:p>
        </w:tc>
        <w:tc>
          <w:tcPr>
            <w:tcW w:w="720" w:type="dxa"/>
            <w:shd w:val="clear" w:color="auto" w:fill="auto"/>
            <w:noWrap/>
            <w:vAlign w:val="center"/>
          </w:tcPr>
          <w:p w:rsidR="00D66C02" w:rsidRPr="00A473AE" w:rsidP="00D66C02" w14:paraId="269EF9F3" w14:textId="12B9E36F">
            <w:pPr>
              <w:spacing w:after="0" w:line="240" w:lineRule="auto"/>
              <w:ind w:firstLine="0"/>
              <w:rPr>
                <w:rFonts w:cstheme="minorHAnsi"/>
                <w:sz w:val="20"/>
                <w:szCs w:val="20"/>
              </w:rPr>
            </w:pPr>
            <w:r w:rsidRPr="00A473AE">
              <w:rPr>
                <w:rFonts w:eastAsia="Times New Roman" w:cstheme="minorHAnsi"/>
                <w:sz w:val="20"/>
                <w:szCs w:val="20"/>
              </w:rPr>
              <w:t>(Yes)</w:t>
            </w:r>
          </w:p>
        </w:tc>
        <w:tc>
          <w:tcPr>
            <w:tcW w:w="1440" w:type="dxa"/>
            <w:shd w:val="clear" w:color="auto" w:fill="auto"/>
            <w:noWrap/>
            <w:vAlign w:val="center"/>
          </w:tcPr>
          <w:p w:rsidR="00D66C02" w:rsidRPr="00A473AE" w:rsidP="00D66C02" w14:paraId="3BE7A915" w14:textId="4C6606E4">
            <w:pPr>
              <w:spacing w:after="0" w:line="240" w:lineRule="auto"/>
              <w:ind w:firstLine="0"/>
              <w:rPr>
                <w:rFonts w:cstheme="minorHAnsi"/>
                <w:color w:val="000000"/>
                <w:sz w:val="20"/>
                <w:szCs w:val="20"/>
              </w:rPr>
            </w:pPr>
            <w:r w:rsidRPr="00A473AE">
              <w:rPr>
                <w:rFonts w:eastAsia="Times New Roman" w:cstheme="minorHAnsi"/>
                <w:sz w:val="20"/>
                <w:szCs w:val="20"/>
              </w:rPr>
              <w:t>Date (YYYYMMDD)</w:t>
            </w:r>
          </w:p>
        </w:tc>
        <w:tc>
          <w:tcPr>
            <w:tcW w:w="4680" w:type="dxa"/>
            <w:shd w:val="clear" w:color="auto" w:fill="auto"/>
            <w:vAlign w:val="center"/>
          </w:tcPr>
          <w:p w:rsidR="00D66C02" w:rsidRPr="00A473AE" w:rsidP="00D66C02" w14:paraId="414E613F" w14:textId="0A345CB9">
            <w:pPr>
              <w:spacing w:after="0" w:line="240" w:lineRule="auto"/>
              <w:ind w:firstLine="0"/>
              <w:rPr>
                <w:rFonts w:cstheme="minorHAnsi"/>
                <w:color w:val="000000"/>
                <w:sz w:val="20"/>
                <w:szCs w:val="20"/>
              </w:rPr>
            </w:pPr>
            <w:r w:rsidRPr="00A473AE">
              <w:rPr>
                <w:rFonts w:cstheme="minorHAnsi"/>
                <w:color w:val="000000"/>
                <w:sz w:val="20"/>
                <w:szCs w:val="20"/>
              </w:rPr>
              <w:t>The date on which the identifier begins.</w:t>
            </w:r>
          </w:p>
        </w:tc>
      </w:tr>
      <w:tr w14:paraId="05020677" w14:textId="77777777" w:rsidTr="00A0484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2C3448E6" w14:textId="64BECC10">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6CDD5CD8" w14:textId="1280BB27">
            <w:pPr>
              <w:spacing w:after="0" w:line="240" w:lineRule="auto"/>
              <w:ind w:firstLine="0"/>
              <w:rPr>
                <w:rFonts w:eastAsia="Times New Roman" w:cstheme="minorHAnsi"/>
                <w:sz w:val="20"/>
                <w:szCs w:val="20"/>
              </w:rPr>
            </w:pPr>
            <w:r w:rsidRPr="00A473AE">
              <w:rPr>
                <w:rFonts w:eastAsia="Times New Roman" w:cstheme="minorHAnsi"/>
                <w:sz w:val="20"/>
                <w:szCs w:val="20"/>
              </w:rPr>
              <w:t>EndDate</w:t>
            </w:r>
          </w:p>
        </w:tc>
        <w:tc>
          <w:tcPr>
            <w:tcW w:w="720" w:type="dxa"/>
            <w:shd w:val="clear" w:color="auto" w:fill="auto"/>
            <w:noWrap/>
            <w:vAlign w:val="center"/>
          </w:tcPr>
          <w:p w:rsidR="00D66C02" w:rsidRPr="00A473AE" w:rsidP="00D66C02" w14:paraId="033FBAA4" w14:textId="0056CAC8">
            <w:pPr>
              <w:spacing w:after="0" w:line="240" w:lineRule="auto"/>
              <w:ind w:firstLine="0"/>
              <w:rPr>
                <w:rFonts w:cstheme="minorHAnsi"/>
                <w:sz w:val="20"/>
                <w:szCs w:val="20"/>
              </w:rPr>
            </w:pPr>
            <w:r w:rsidRPr="00A473AE">
              <w:rPr>
                <w:rFonts w:eastAsia="Times New Roman" w:cstheme="minorHAnsi"/>
                <w:sz w:val="20"/>
                <w:szCs w:val="20"/>
              </w:rPr>
              <w:t>(Yes)</w:t>
            </w:r>
          </w:p>
        </w:tc>
        <w:tc>
          <w:tcPr>
            <w:tcW w:w="1440" w:type="dxa"/>
            <w:shd w:val="clear" w:color="auto" w:fill="auto"/>
            <w:noWrap/>
            <w:vAlign w:val="center"/>
          </w:tcPr>
          <w:p w:rsidR="00D66C02" w:rsidRPr="00A473AE" w:rsidP="00D66C02" w14:paraId="3EE7D5E8" w14:textId="1002EA1D">
            <w:pPr>
              <w:spacing w:after="0" w:line="240" w:lineRule="auto"/>
              <w:ind w:firstLine="0"/>
              <w:rPr>
                <w:rFonts w:cstheme="minorHAnsi"/>
                <w:color w:val="000000"/>
                <w:sz w:val="20"/>
                <w:szCs w:val="20"/>
              </w:rPr>
            </w:pPr>
            <w:r w:rsidRPr="00A473AE">
              <w:rPr>
                <w:rFonts w:eastAsia="Times New Roman" w:cstheme="minorHAnsi"/>
                <w:sz w:val="20"/>
                <w:szCs w:val="20"/>
              </w:rPr>
              <w:t>Date (YYYYMMDD)</w:t>
            </w:r>
          </w:p>
        </w:tc>
        <w:tc>
          <w:tcPr>
            <w:tcW w:w="4680" w:type="dxa"/>
            <w:shd w:val="clear" w:color="auto" w:fill="auto"/>
            <w:vAlign w:val="center"/>
          </w:tcPr>
          <w:p w:rsidR="00D66C02" w:rsidRPr="00A473AE" w:rsidP="00D66C02" w14:paraId="5F060531" w14:textId="2C6908B7">
            <w:pPr>
              <w:spacing w:after="0" w:line="240" w:lineRule="auto"/>
              <w:ind w:firstLine="0"/>
              <w:rPr>
                <w:rFonts w:cstheme="minorHAnsi"/>
                <w:color w:val="000000"/>
                <w:sz w:val="20"/>
                <w:szCs w:val="20"/>
              </w:rPr>
            </w:pPr>
            <w:r w:rsidRPr="00A473AE">
              <w:rPr>
                <w:rFonts w:cstheme="minorHAnsi"/>
                <w:color w:val="000000"/>
                <w:sz w:val="20"/>
                <w:szCs w:val="20"/>
              </w:rPr>
              <w:t>The date on which the identifier is no longer applicable.</w:t>
            </w:r>
          </w:p>
        </w:tc>
      </w:tr>
      <w:tr w14:paraId="383AAFDB" w14:textId="77777777" w:rsidTr="00A0484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26BEA157" w14:textId="41FB58D5">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7A4043AB" w14:textId="40DE23AA">
            <w:pPr>
              <w:spacing w:after="0" w:line="240" w:lineRule="auto"/>
              <w:ind w:firstLine="0"/>
              <w:rPr>
                <w:rFonts w:eastAsia="Times New Roman" w:cstheme="minorHAnsi"/>
                <w:sz w:val="20"/>
                <w:szCs w:val="20"/>
              </w:rPr>
            </w:pPr>
            <w:r w:rsidRPr="00A473AE">
              <w:rPr>
                <w:rFonts w:eastAsia="Times New Roman" w:cstheme="minorHAnsi"/>
                <w:sz w:val="20"/>
                <w:szCs w:val="20"/>
              </w:rPr>
              <w:t>CalculationParameterType</w:t>
            </w:r>
            <w:r w:rsidRPr="00A473AE">
              <w:rPr>
                <w:rFonts w:eastAsia="Times New Roman" w:cstheme="minorHAnsi"/>
                <w:sz w:val="20"/>
                <w:szCs w:val="20"/>
              </w:rPr>
              <w:br/>
              <w:t>Code</w:t>
            </w:r>
          </w:p>
        </w:tc>
        <w:tc>
          <w:tcPr>
            <w:tcW w:w="720" w:type="dxa"/>
            <w:shd w:val="clear" w:color="auto" w:fill="auto"/>
            <w:noWrap/>
            <w:vAlign w:val="center"/>
          </w:tcPr>
          <w:p w:rsidR="00D66C02" w:rsidRPr="00A473AE" w:rsidP="00D66C02" w14:paraId="0E70F8C0" w14:textId="1CAE09A4">
            <w:pPr>
              <w:spacing w:after="0" w:line="240" w:lineRule="auto"/>
              <w:ind w:firstLine="0"/>
              <w:rPr>
                <w:rFonts w:cstheme="minorHAnsi"/>
                <w:sz w:val="20"/>
                <w:szCs w:val="20"/>
              </w:rPr>
            </w:pPr>
            <w:r w:rsidRPr="00A473AE">
              <w:rPr>
                <w:rFonts w:eastAsia="Times New Roman" w:cstheme="minorHAnsi"/>
                <w:sz w:val="20"/>
                <w:szCs w:val="20"/>
              </w:rPr>
              <w:t>(Yes)</w:t>
            </w:r>
          </w:p>
        </w:tc>
        <w:tc>
          <w:tcPr>
            <w:tcW w:w="1440" w:type="dxa"/>
            <w:shd w:val="clear" w:color="auto" w:fill="auto"/>
            <w:noWrap/>
            <w:vAlign w:val="center"/>
          </w:tcPr>
          <w:p w:rsidR="00D66C02" w:rsidRPr="00A473AE" w:rsidP="00D66C02" w14:paraId="1F039A85" w14:textId="7A1919C8">
            <w:pPr>
              <w:spacing w:after="0" w:line="240" w:lineRule="auto"/>
              <w:ind w:firstLine="0"/>
              <w:rPr>
                <w:rFonts w:cstheme="minorHAnsi"/>
                <w:color w:val="000000"/>
                <w:sz w:val="20"/>
                <w:szCs w:val="20"/>
              </w:rPr>
            </w:pPr>
            <w:r w:rsidRPr="00A473AE">
              <w:rPr>
                <w:rFonts w:cstheme="minorHAnsi"/>
                <w:color w:val="000000"/>
                <w:sz w:val="20"/>
                <w:szCs w:val="20"/>
              </w:rPr>
              <w:t>Integer</w:t>
            </w:r>
          </w:p>
        </w:tc>
        <w:tc>
          <w:tcPr>
            <w:tcW w:w="4680" w:type="dxa"/>
            <w:shd w:val="clear" w:color="auto" w:fill="auto"/>
            <w:vAlign w:val="center"/>
          </w:tcPr>
          <w:p w:rsidR="00D66C02" w:rsidRPr="00A473AE" w:rsidP="00D66C02" w14:paraId="684B9FB4" w14:textId="6F4E202C">
            <w:pPr>
              <w:spacing w:after="0" w:line="240" w:lineRule="auto"/>
              <w:ind w:firstLine="0"/>
              <w:rPr>
                <w:rFonts w:cstheme="minorHAnsi"/>
                <w:color w:val="000000"/>
                <w:sz w:val="20"/>
                <w:szCs w:val="20"/>
              </w:rPr>
            </w:pPr>
            <w:r w:rsidRPr="00A473AE">
              <w:rPr>
                <w:rFonts w:cstheme="minorHAnsi"/>
                <w:color w:val="000000"/>
                <w:sz w:val="20"/>
                <w:szCs w:val="20"/>
              </w:rPr>
              <w:t>Code indicating whether the material measured is an input to the process, an output of the process or a static count (not a throughput).</w:t>
            </w:r>
          </w:p>
        </w:tc>
      </w:tr>
      <w:tr w14:paraId="265F0FAD" w14:textId="77777777" w:rsidTr="00A0484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17A9202F"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4E447C5F" w14:textId="5C336B1C">
            <w:pPr>
              <w:spacing w:after="0" w:line="240" w:lineRule="auto"/>
              <w:ind w:firstLine="0"/>
              <w:rPr>
                <w:rFonts w:eastAsia="Times New Roman" w:cstheme="minorHAnsi"/>
                <w:sz w:val="20"/>
                <w:szCs w:val="20"/>
              </w:rPr>
            </w:pPr>
            <w:r w:rsidRPr="00A473AE">
              <w:rPr>
                <w:rFonts w:eastAsia="Times New Roman" w:cstheme="minorHAnsi"/>
                <w:sz w:val="20"/>
                <w:szCs w:val="20"/>
              </w:rPr>
              <w:t>CalculationParameterValue</w:t>
            </w:r>
          </w:p>
        </w:tc>
        <w:tc>
          <w:tcPr>
            <w:tcW w:w="720" w:type="dxa"/>
            <w:shd w:val="clear" w:color="auto" w:fill="auto"/>
            <w:noWrap/>
            <w:vAlign w:val="center"/>
          </w:tcPr>
          <w:p w:rsidR="00D66C02" w:rsidRPr="00A473AE" w:rsidP="00D66C02" w14:paraId="3464256D" w14:textId="49B39D80">
            <w:pPr>
              <w:spacing w:after="0" w:line="240" w:lineRule="auto"/>
              <w:ind w:firstLine="0"/>
              <w:rPr>
                <w:rFonts w:cstheme="minorHAnsi"/>
                <w:sz w:val="20"/>
                <w:szCs w:val="20"/>
              </w:rPr>
            </w:pPr>
            <w:r w:rsidRPr="00A473AE">
              <w:rPr>
                <w:rFonts w:eastAsia="Times New Roman" w:cstheme="minorHAnsi"/>
                <w:sz w:val="20"/>
                <w:szCs w:val="20"/>
              </w:rPr>
              <w:t>No</w:t>
            </w:r>
          </w:p>
        </w:tc>
        <w:tc>
          <w:tcPr>
            <w:tcW w:w="1440" w:type="dxa"/>
            <w:shd w:val="clear" w:color="auto" w:fill="auto"/>
            <w:noWrap/>
            <w:vAlign w:val="center"/>
          </w:tcPr>
          <w:p w:rsidR="00D66C02" w:rsidRPr="00A473AE" w:rsidP="00D66C02" w14:paraId="00FC8312" w14:textId="6CB409AF">
            <w:pPr>
              <w:spacing w:after="0" w:line="240" w:lineRule="auto"/>
              <w:ind w:firstLine="0"/>
              <w:rPr>
                <w:rFonts w:cstheme="minorHAnsi"/>
                <w:color w:val="000000"/>
                <w:sz w:val="20"/>
                <w:szCs w:val="20"/>
              </w:rPr>
            </w:pPr>
            <w:r w:rsidRPr="00A473AE">
              <w:rPr>
                <w:rFonts w:cstheme="minorHAnsi"/>
                <w:color w:val="000000"/>
                <w:sz w:val="20"/>
                <w:szCs w:val="20"/>
              </w:rPr>
              <w:t>Float (6)</w:t>
            </w:r>
          </w:p>
        </w:tc>
        <w:tc>
          <w:tcPr>
            <w:tcW w:w="4680" w:type="dxa"/>
            <w:shd w:val="clear" w:color="auto" w:fill="auto"/>
            <w:vAlign w:val="center"/>
          </w:tcPr>
          <w:p w:rsidR="00D66C02" w:rsidRPr="00A473AE" w:rsidP="00D66C02" w14:paraId="723CED0D" w14:textId="7EEE053E">
            <w:pPr>
              <w:spacing w:after="0" w:line="240" w:lineRule="auto"/>
              <w:ind w:firstLine="0"/>
              <w:rPr>
                <w:rFonts w:cstheme="minorHAnsi"/>
                <w:color w:val="000000"/>
                <w:sz w:val="20"/>
                <w:szCs w:val="20"/>
              </w:rPr>
            </w:pPr>
            <w:r w:rsidRPr="00A473AE">
              <w:rPr>
                <w:rFonts w:cstheme="minorHAnsi"/>
                <w:color w:val="000000"/>
                <w:sz w:val="20"/>
                <w:szCs w:val="20"/>
              </w:rPr>
              <w:t>Activity or throughput of the process for a given time period.</w:t>
            </w:r>
          </w:p>
        </w:tc>
      </w:tr>
      <w:tr w14:paraId="58CFDDBB" w14:textId="77777777" w:rsidTr="00A0484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0575CC85"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1333B554" w14:textId="75CCBA65">
            <w:pPr>
              <w:spacing w:after="0" w:line="240" w:lineRule="auto"/>
              <w:ind w:firstLine="0"/>
              <w:rPr>
                <w:rFonts w:eastAsia="Times New Roman" w:cstheme="minorHAnsi"/>
                <w:sz w:val="20"/>
                <w:szCs w:val="20"/>
              </w:rPr>
            </w:pPr>
            <w:r w:rsidRPr="00A473AE">
              <w:rPr>
                <w:rFonts w:eastAsia="Times New Roman" w:cstheme="minorHAnsi"/>
                <w:sz w:val="20"/>
                <w:szCs w:val="20"/>
              </w:rPr>
              <w:t>CalculationParameterUnitof</w:t>
            </w:r>
            <w:r w:rsidRPr="00A473AE">
              <w:rPr>
                <w:rFonts w:eastAsia="Times New Roman" w:cstheme="minorHAnsi"/>
                <w:sz w:val="20"/>
                <w:szCs w:val="20"/>
              </w:rPr>
              <w:br/>
              <w:t>Measure</w:t>
            </w:r>
          </w:p>
        </w:tc>
        <w:tc>
          <w:tcPr>
            <w:tcW w:w="720" w:type="dxa"/>
            <w:shd w:val="clear" w:color="auto" w:fill="auto"/>
            <w:noWrap/>
            <w:vAlign w:val="center"/>
          </w:tcPr>
          <w:p w:rsidR="00D66C02" w:rsidRPr="00A473AE" w:rsidP="00D66C02" w14:paraId="41C01508" w14:textId="0AAE256C">
            <w:pPr>
              <w:spacing w:after="0" w:line="240" w:lineRule="auto"/>
              <w:ind w:firstLine="0"/>
              <w:rPr>
                <w:rFonts w:cstheme="minorHAnsi"/>
                <w:sz w:val="20"/>
                <w:szCs w:val="20"/>
              </w:rPr>
            </w:pPr>
            <w:r w:rsidRPr="00A473AE">
              <w:rPr>
                <w:rFonts w:eastAsia="Times New Roman" w:cstheme="minorHAnsi"/>
                <w:sz w:val="20"/>
                <w:szCs w:val="20"/>
              </w:rPr>
              <w:t>(Yes)</w:t>
            </w:r>
          </w:p>
        </w:tc>
        <w:tc>
          <w:tcPr>
            <w:tcW w:w="1440" w:type="dxa"/>
            <w:shd w:val="clear" w:color="auto" w:fill="auto"/>
            <w:noWrap/>
            <w:vAlign w:val="center"/>
          </w:tcPr>
          <w:p w:rsidR="00D66C02" w:rsidRPr="00A473AE" w:rsidP="00D66C02" w14:paraId="00F3B29F" w14:textId="094306A4">
            <w:pPr>
              <w:spacing w:after="0" w:line="240" w:lineRule="auto"/>
              <w:ind w:firstLine="0"/>
              <w:rPr>
                <w:rFonts w:cstheme="minorHAnsi"/>
                <w:color w:val="000000"/>
                <w:sz w:val="20"/>
                <w:szCs w:val="20"/>
              </w:rPr>
            </w:pPr>
            <w:r w:rsidRPr="00A473AE">
              <w:rPr>
                <w:rFonts w:cstheme="minorHAnsi"/>
                <w:color w:val="000000"/>
                <w:sz w:val="20"/>
                <w:szCs w:val="20"/>
              </w:rPr>
              <w:t>Integer</w:t>
            </w:r>
          </w:p>
        </w:tc>
        <w:tc>
          <w:tcPr>
            <w:tcW w:w="4680" w:type="dxa"/>
            <w:shd w:val="clear" w:color="auto" w:fill="auto"/>
            <w:vAlign w:val="center"/>
          </w:tcPr>
          <w:p w:rsidR="00D66C02" w:rsidRPr="00A473AE" w:rsidP="00D66C02" w14:paraId="201821A8" w14:textId="3A403E69">
            <w:pPr>
              <w:spacing w:after="0" w:line="240" w:lineRule="auto"/>
              <w:ind w:firstLine="0"/>
              <w:rPr>
                <w:rFonts w:cstheme="minorHAnsi"/>
                <w:color w:val="000000"/>
                <w:sz w:val="20"/>
                <w:szCs w:val="20"/>
              </w:rPr>
            </w:pPr>
            <w:r w:rsidRPr="00A473AE">
              <w:rPr>
                <w:rFonts w:cstheme="minorHAnsi"/>
                <w:color w:val="000000"/>
                <w:sz w:val="20"/>
                <w:szCs w:val="20"/>
              </w:rPr>
              <w:t>Code for the unit of measure for calculation parameter value.</w:t>
            </w:r>
          </w:p>
        </w:tc>
      </w:tr>
      <w:tr w14:paraId="44BAFB88" w14:textId="77777777" w:rsidTr="00A0484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66691A00" w14:textId="2B6AABAC">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69175162" w14:textId="305CF4F9">
            <w:pPr>
              <w:spacing w:after="0" w:line="240" w:lineRule="auto"/>
              <w:ind w:firstLine="0"/>
              <w:rPr>
                <w:rFonts w:eastAsia="Times New Roman" w:cstheme="minorHAnsi"/>
                <w:sz w:val="20"/>
                <w:szCs w:val="20"/>
              </w:rPr>
            </w:pPr>
            <w:r w:rsidRPr="00A473AE">
              <w:rPr>
                <w:rFonts w:eastAsia="Times New Roman" w:cstheme="minorHAnsi"/>
                <w:sz w:val="20"/>
                <w:szCs w:val="20"/>
              </w:rPr>
              <w:t>CalculationMaterialCode</w:t>
            </w:r>
          </w:p>
        </w:tc>
        <w:tc>
          <w:tcPr>
            <w:tcW w:w="720" w:type="dxa"/>
            <w:shd w:val="clear" w:color="auto" w:fill="auto"/>
            <w:noWrap/>
            <w:vAlign w:val="center"/>
          </w:tcPr>
          <w:p w:rsidR="00D66C02" w:rsidRPr="00A473AE" w:rsidP="00D66C02" w14:paraId="3E99FF35" w14:textId="55DE659E">
            <w:pPr>
              <w:spacing w:after="0" w:line="240" w:lineRule="auto"/>
              <w:ind w:firstLine="0"/>
              <w:rPr>
                <w:rFonts w:cstheme="minorHAnsi"/>
                <w:sz w:val="20"/>
                <w:szCs w:val="20"/>
              </w:rPr>
            </w:pPr>
            <w:r w:rsidRPr="00A473AE">
              <w:rPr>
                <w:rFonts w:eastAsia="Times New Roman" w:cstheme="minorHAnsi"/>
                <w:sz w:val="20"/>
                <w:szCs w:val="20"/>
              </w:rPr>
              <w:t>(Yes)</w:t>
            </w:r>
          </w:p>
        </w:tc>
        <w:tc>
          <w:tcPr>
            <w:tcW w:w="1440" w:type="dxa"/>
            <w:shd w:val="clear" w:color="auto" w:fill="auto"/>
            <w:noWrap/>
            <w:vAlign w:val="center"/>
          </w:tcPr>
          <w:p w:rsidR="00D66C02" w:rsidRPr="00A473AE" w:rsidP="00D66C02" w14:paraId="34E06F98" w14:textId="52E77100">
            <w:pPr>
              <w:spacing w:after="0" w:line="240" w:lineRule="auto"/>
              <w:ind w:firstLine="0"/>
              <w:rPr>
                <w:rFonts w:cstheme="minorHAnsi"/>
                <w:color w:val="000000"/>
                <w:sz w:val="20"/>
                <w:szCs w:val="20"/>
              </w:rPr>
            </w:pPr>
            <w:r w:rsidRPr="00A473AE">
              <w:rPr>
                <w:rFonts w:cstheme="minorHAnsi"/>
                <w:color w:val="000000"/>
                <w:sz w:val="20"/>
                <w:szCs w:val="20"/>
              </w:rPr>
              <w:t>Integer</w:t>
            </w:r>
          </w:p>
        </w:tc>
        <w:tc>
          <w:tcPr>
            <w:tcW w:w="4680" w:type="dxa"/>
            <w:shd w:val="clear" w:color="auto" w:fill="auto"/>
            <w:vAlign w:val="center"/>
          </w:tcPr>
          <w:p w:rsidR="00D66C02" w:rsidRPr="00A473AE" w:rsidP="00D66C02" w14:paraId="2125DDCE" w14:textId="26A9BA13">
            <w:pPr>
              <w:spacing w:after="0" w:line="240" w:lineRule="auto"/>
              <w:ind w:firstLine="0"/>
              <w:rPr>
                <w:rFonts w:cstheme="minorHAnsi"/>
                <w:color w:val="000000"/>
                <w:sz w:val="20"/>
                <w:szCs w:val="20"/>
              </w:rPr>
            </w:pPr>
            <w:r w:rsidRPr="00A473AE">
              <w:rPr>
                <w:rFonts w:cstheme="minorHAnsi"/>
                <w:color w:val="000000"/>
                <w:sz w:val="20"/>
                <w:szCs w:val="20"/>
              </w:rPr>
              <w:t>Code for material or fuel processed.</w:t>
            </w:r>
          </w:p>
        </w:tc>
      </w:tr>
      <w:tr w14:paraId="1E2D6C56" w14:textId="77777777" w:rsidTr="00A0484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73578A9C" w14:textId="10012FE8">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006D66B5" w14:textId="363B425E">
            <w:pPr>
              <w:spacing w:after="0" w:line="240" w:lineRule="auto"/>
              <w:ind w:firstLine="0"/>
              <w:rPr>
                <w:rFonts w:eastAsia="Times New Roman" w:cstheme="minorHAnsi"/>
                <w:sz w:val="20"/>
                <w:szCs w:val="20"/>
              </w:rPr>
            </w:pPr>
            <w:r w:rsidRPr="00A473AE">
              <w:rPr>
                <w:rFonts w:eastAsia="Times New Roman" w:cstheme="minorHAnsi"/>
                <w:sz w:val="20"/>
                <w:szCs w:val="20"/>
              </w:rPr>
              <w:t>CalculationDataYear</w:t>
            </w:r>
          </w:p>
        </w:tc>
        <w:tc>
          <w:tcPr>
            <w:tcW w:w="720" w:type="dxa"/>
            <w:shd w:val="clear" w:color="auto" w:fill="auto"/>
            <w:noWrap/>
            <w:vAlign w:val="center"/>
          </w:tcPr>
          <w:p w:rsidR="00D66C02" w:rsidRPr="00A473AE" w:rsidP="00D66C02" w14:paraId="0009CDC1" w14:textId="4FED3FE1">
            <w:pPr>
              <w:spacing w:after="0" w:line="240" w:lineRule="auto"/>
              <w:ind w:firstLine="0"/>
              <w:rPr>
                <w:rFonts w:cstheme="minorHAnsi"/>
                <w:sz w:val="20"/>
                <w:szCs w:val="20"/>
              </w:rPr>
            </w:pPr>
            <w:r w:rsidRPr="00A473AE">
              <w:rPr>
                <w:rFonts w:eastAsia="Times New Roman" w:cstheme="minorHAnsi"/>
                <w:sz w:val="20"/>
                <w:szCs w:val="20"/>
              </w:rPr>
              <w:t>No</w:t>
            </w:r>
          </w:p>
        </w:tc>
        <w:tc>
          <w:tcPr>
            <w:tcW w:w="1440" w:type="dxa"/>
            <w:shd w:val="clear" w:color="auto" w:fill="auto"/>
            <w:noWrap/>
            <w:vAlign w:val="center"/>
          </w:tcPr>
          <w:p w:rsidR="00D66C02" w:rsidRPr="00A473AE" w:rsidP="00D66C02" w14:paraId="132707BC" w14:textId="7E779680">
            <w:pPr>
              <w:spacing w:after="0" w:line="240" w:lineRule="auto"/>
              <w:ind w:firstLine="0"/>
              <w:rPr>
                <w:rFonts w:cstheme="minorHAnsi"/>
                <w:color w:val="000000"/>
                <w:sz w:val="20"/>
                <w:szCs w:val="20"/>
              </w:rPr>
            </w:pPr>
            <w:r w:rsidRPr="00A473AE">
              <w:rPr>
                <w:rFonts w:cstheme="minorHAnsi"/>
                <w:color w:val="000000"/>
                <w:sz w:val="20"/>
                <w:szCs w:val="20"/>
              </w:rPr>
              <w:t>Integer</w:t>
            </w:r>
          </w:p>
        </w:tc>
        <w:tc>
          <w:tcPr>
            <w:tcW w:w="4680" w:type="dxa"/>
            <w:shd w:val="clear" w:color="auto" w:fill="auto"/>
            <w:vAlign w:val="center"/>
          </w:tcPr>
          <w:p w:rsidR="00D66C02" w:rsidRPr="00A473AE" w:rsidP="00D66C02" w14:paraId="5B607320" w14:textId="6298419F">
            <w:pPr>
              <w:spacing w:after="0" w:line="240" w:lineRule="auto"/>
              <w:ind w:firstLine="0"/>
              <w:rPr>
                <w:rFonts w:cstheme="minorHAnsi"/>
                <w:color w:val="000000"/>
                <w:sz w:val="20"/>
                <w:szCs w:val="20"/>
              </w:rPr>
            </w:pPr>
            <w:r w:rsidRPr="00A473AE">
              <w:rPr>
                <w:rFonts w:cstheme="minorHAnsi"/>
                <w:color w:val="000000"/>
                <w:sz w:val="20"/>
                <w:szCs w:val="20"/>
              </w:rPr>
              <w:t>The actual year represented by the data if it is different from the emissions year.</w:t>
            </w:r>
          </w:p>
        </w:tc>
      </w:tr>
      <w:tr w14:paraId="0A340EC4" w14:textId="77777777" w:rsidTr="00A0484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3046DEEC"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29E2CCB7" w14:textId="1C69E861">
            <w:pPr>
              <w:spacing w:after="0" w:line="240" w:lineRule="auto"/>
              <w:ind w:firstLine="0"/>
              <w:rPr>
                <w:rFonts w:eastAsia="Times New Roman" w:cstheme="minorHAnsi"/>
                <w:sz w:val="20"/>
                <w:szCs w:val="20"/>
              </w:rPr>
            </w:pPr>
            <w:r w:rsidRPr="00A473AE">
              <w:rPr>
                <w:rFonts w:eastAsia="Times New Roman" w:cstheme="minorHAnsi"/>
                <w:sz w:val="20"/>
                <w:szCs w:val="20"/>
              </w:rPr>
              <w:t>CalculationDataSource</w:t>
            </w:r>
          </w:p>
        </w:tc>
        <w:tc>
          <w:tcPr>
            <w:tcW w:w="720" w:type="dxa"/>
            <w:shd w:val="clear" w:color="auto" w:fill="auto"/>
            <w:noWrap/>
            <w:vAlign w:val="center"/>
          </w:tcPr>
          <w:p w:rsidR="00D66C02" w:rsidRPr="00A473AE" w:rsidP="00D66C02" w14:paraId="7CD45F2B" w14:textId="5BB880A4">
            <w:pPr>
              <w:spacing w:after="0" w:line="240" w:lineRule="auto"/>
              <w:ind w:firstLine="0"/>
              <w:rPr>
                <w:rFonts w:cstheme="minorHAnsi"/>
                <w:sz w:val="20"/>
                <w:szCs w:val="20"/>
              </w:rPr>
            </w:pPr>
            <w:r w:rsidRPr="00A473AE">
              <w:rPr>
                <w:rFonts w:eastAsia="Times New Roman" w:cstheme="minorHAnsi"/>
                <w:sz w:val="20"/>
                <w:szCs w:val="20"/>
              </w:rPr>
              <w:t>No</w:t>
            </w:r>
          </w:p>
        </w:tc>
        <w:tc>
          <w:tcPr>
            <w:tcW w:w="1440" w:type="dxa"/>
            <w:shd w:val="clear" w:color="auto" w:fill="auto"/>
            <w:noWrap/>
            <w:vAlign w:val="center"/>
          </w:tcPr>
          <w:p w:rsidR="00D66C02" w:rsidRPr="00A473AE" w:rsidP="00D66C02" w14:paraId="7A53FAE4" w14:textId="52E26A32">
            <w:pPr>
              <w:spacing w:after="0" w:line="240" w:lineRule="auto"/>
              <w:ind w:firstLine="0"/>
              <w:rPr>
                <w:rFonts w:cstheme="minorHAnsi"/>
                <w:color w:val="000000"/>
                <w:sz w:val="20"/>
                <w:szCs w:val="20"/>
              </w:rPr>
            </w:pPr>
            <w:r w:rsidRPr="00A473AE">
              <w:rPr>
                <w:rFonts w:cstheme="minorHAnsi"/>
                <w:color w:val="000000"/>
                <w:sz w:val="20"/>
                <w:szCs w:val="20"/>
              </w:rPr>
              <w:t>Character (100)</w:t>
            </w:r>
          </w:p>
        </w:tc>
        <w:tc>
          <w:tcPr>
            <w:tcW w:w="4680" w:type="dxa"/>
            <w:shd w:val="clear" w:color="auto" w:fill="auto"/>
            <w:vAlign w:val="center"/>
          </w:tcPr>
          <w:p w:rsidR="00D66C02" w:rsidRPr="00A473AE" w:rsidP="00D66C02" w14:paraId="02CCE9DA" w14:textId="1816CE52">
            <w:pPr>
              <w:spacing w:after="0" w:line="240" w:lineRule="auto"/>
              <w:ind w:firstLine="0"/>
              <w:rPr>
                <w:rFonts w:cstheme="minorHAnsi"/>
                <w:color w:val="000000"/>
                <w:sz w:val="20"/>
                <w:szCs w:val="20"/>
              </w:rPr>
            </w:pPr>
            <w:r w:rsidRPr="00A473AE">
              <w:rPr>
                <w:rFonts w:cstheme="minorHAnsi"/>
                <w:color w:val="000000"/>
                <w:sz w:val="20"/>
                <w:szCs w:val="20"/>
              </w:rPr>
              <w:t>The source of the data used</w:t>
            </w:r>
          </w:p>
        </w:tc>
      </w:tr>
      <w:tr w14:paraId="083C81B0" w14:textId="77777777" w:rsidTr="00A0484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7178FB7E"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4954FBFF" w14:textId="439AC23E">
            <w:pPr>
              <w:spacing w:after="0" w:line="240" w:lineRule="auto"/>
              <w:ind w:firstLine="0"/>
              <w:rPr>
                <w:rFonts w:eastAsia="Times New Roman" w:cstheme="minorHAnsi"/>
                <w:sz w:val="20"/>
                <w:szCs w:val="20"/>
              </w:rPr>
            </w:pPr>
            <w:r w:rsidRPr="00A473AE">
              <w:rPr>
                <w:rFonts w:eastAsia="Times New Roman" w:cstheme="minorHAnsi"/>
                <w:sz w:val="20"/>
                <w:szCs w:val="20"/>
              </w:rPr>
              <w:t>ReportingPeriodComment</w:t>
            </w:r>
          </w:p>
        </w:tc>
        <w:tc>
          <w:tcPr>
            <w:tcW w:w="720" w:type="dxa"/>
            <w:shd w:val="clear" w:color="auto" w:fill="auto"/>
            <w:noWrap/>
            <w:vAlign w:val="center"/>
          </w:tcPr>
          <w:p w:rsidR="00D66C02" w:rsidRPr="00A473AE" w:rsidP="00D66C02" w14:paraId="5C543CC7" w14:textId="502BEE9E">
            <w:pPr>
              <w:spacing w:after="0" w:line="240" w:lineRule="auto"/>
              <w:ind w:firstLine="0"/>
              <w:rPr>
                <w:rFonts w:cstheme="minorHAnsi"/>
                <w:sz w:val="20"/>
                <w:szCs w:val="20"/>
              </w:rPr>
            </w:pPr>
            <w:r w:rsidRPr="00A473AE">
              <w:rPr>
                <w:rFonts w:eastAsia="Times New Roman" w:cstheme="minorHAnsi"/>
                <w:sz w:val="20"/>
                <w:szCs w:val="20"/>
              </w:rPr>
              <w:t>No</w:t>
            </w:r>
          </w:p>
        </w:tc>
        <w:tc>
          <w:tcPr>
            <w:tcW w:w="1440" w:type="dxa"/>
            <w:shd w:val="clear" w:color="auto" w:fill="auto"/>
            <w:noWrap/>
            <w:vAlign w:val="center"/>
          </w:tcPr>
          <w:p w:rsidR="00D66C02" w:rsidRPr="00A473AE" w:rsidP="00D66C02" w14:paraId="26AC81A6" w14:textId="709791B2">
            <w:pPr>
              <w:spacing w:after="0" w:line="240" w:lineRule="auto"/>
              <w:ind w:firstLine="0"/>
              <w:rPr>
                <w:rFonts w:cstheme="minorHAnsi"/>
                <w:color w:val="000000"/>
                <w:sz w:val="20"/>
                <w:szCs w:val="20"/>
              </w:rPr>
            </w:pPr>
            <w:r w:rsidRPr="00A473AE">
              <w:rPr>
                <w:rFonts w:cstheme="minorHAnsi"/>
                <w:color w:val="000000"/>
                <w:sz w:val="20"/>
                <w:szCs w:val="20"/>
              </w:rPr>
              <w:t>Character (400)</w:t>
            </w:r>
          </w:p>
        </w:tc>
        <w:tc>
          <w:tcPr>
            <w:tcW w:w="4680" w:type="dxa"/>
            <w:shd w:val="clear" w:color="auto" w:fill="auto"/>
            <w:vAlign w:val="center"/>
          </w:tcPr>
          <w:p w:rsidR="00D66C02" w:rsidRPr="00A473AE" w:rsidP="00D66C02" w14:paraId="42F69199" w14:textId="43791635">
            <w:pPr>
              <w:spacing w:after="0" w:line="240" w:lineRule="auto"/>
              <w:ind w:firstLine="0"/>
              <w:rPr>
                <w:rFonts w:cstheme="minorHAnsi"/>
                <w:color w:val="000000"/>
                <w:sz w:val="20"/>
                <w:szCs w:val="20"/>
              </w:rPr>
            </w:pPr>
            <w:r w:rsidRPr="00A473AE">
              <w:rPr>
                <w:rFonts w:cstheme="minorHAnsi"/>
                <w:color w:val="000000"/>
                <w:sz w:val="20"/>
                <w:szCs w:val="20"/>
              </w:rPr>
              <w:t>A comment regarding the reporting period.</w:t>
            </w:r>
          </w:p>
        </w:tc>
      </w:tr>
      <w:tr w14:paraId="5E72BDC4" w14:textId="77777777" w:rsidTr="006E6C53">
        <w:tblPrEx>
          <w:tblW w:w="9625" w:type="dxa"/>
          <w:tblLayout w:type="fixed"/>
          <w:tblCellMar>
            <w:left w:w="72" w:type="dxa"/>
            <w:right w:w="72" w:type="dxa"/>
          </w:tblCellMar>
          <w:tblLook w:val="04A0"/>
        </w:tblPrEx>
        <w:trPr>
          <w:trHeight w:val="510"/>
        </w:trPr>
        <w:tc>
          <w:tcPr>
            <w:tcW w:w="2785" w:type="dxa"/>
            <w:gridSpan w:val="2"/>
            <w:tcBorders>
              <w:top w:val="single" w:sz="4" w:space="0" w:color="auto"/>
              <w:bottom w:val="single" w:sz="4" w:space="0" w:color="auto"/>
            </w:tcBorders>
            <w:shd w:val="clear" w:color="auto" w:fill="E7E6E6" w:themeFill="background2"/>
            <w:noWrap/>
            <w:vAlign w:val="center"/>
          </w:tcPr>
          <w:p w:rsidR="00D66C02" w:rsidRPr="00A473AE" w:rsidP="00D66C02" w14:paraId="539C16C6" w14:textId="6903B7EC">
            <w:pPr>
              <w:spacing w:after="0" w:line="240" w:lineRule="auto"/>
              <w:ind w:firstLine="0"/>
              <w:rPr>
                <w:rFonts w:eastAsia="Times New Roman" w:cstheme="minorHAnsi"/>
                <w:b/>
                <w:bCs/>
                <w:sz w:val="20"/>
                <w:szCs w:val="20"/>
              </w:rPr>
            </w:pPr>
            <w:r w:rsidRPr="00A473AE">
              <w:rPr>
                <w:rFonts w:eastAsia="Times New Roman" w:cstheme="minorHAnsi"/>
                <w:b/>
                <w:bCs/>
                <w:sz w:val="20"/>
                <w:szCs w:val="20"/>
              </w:rPr>
              <w:t>OperatingDetails</w:t>
            </w:r>
          </w:p>
        </w:tc>
        <w:tc>
          <w:tcPr>
            <w:tcW w:w="720" w:type="dxa"/>
            <w:shd w:val="clear" w:color="auto" w:fill="E7E6E6" w:themeFill="background2"/>
            <w:noWrap/>
            <w:vAlign w:val="center"/>
          </w:tcPr>
          <w:p w:rsidR="00D66C02" w:rsidRPr="00A473AE" w:rsidP="00D66C02" w14:paraId="26228C63" w14:textId="3216CDD6">
            <w:pPr>
              <w:spacing w:after="0" w:line="240" w:lineRule="auto"/>
              <w:ind w:firstLine="0"/>
              <w:rPr>
                <w:rFonts w:cstheme="minorHAnsi"/>
                <w:sz w:val="20"/>
                <w:szCs w:val="20"/>
              </w:rPr>
            </w:pPr>
            <w:r w:rsidRPr="00A473AE">
              <w:rPr>
                <w:rFonts w:cstheme="minorHAnsi"/>
                <w:sz w:val="20"/>
                <w:szCs w:val="20"/>
              </w:rPr>
              <w:t>No</w:t>
            </w:r>
          </w:p>
        </w:tc>
        <w:tc>
          <w:tcPr>
            <w:tcW w:w="1440" w:type="dxa"/>
            <w:shd w:val="clear" w:color="auto" w:fill="E7E6E6" w:themeFill="background2"/>
            <w:noWrap/>
            <w:vAlign w:val="center"/>
          </w:tcPr>
          <w:p w:rsidR="00D66C02" w:rsidRPr="00A473AE" w:rsidP="00D66C02" w14:paraId="16707F5E" w14:textId="77777777">
            <w:pPr>
              <w:spacing w:after="0" w:line="240" w:lineRule="auto"/>
              <w:ind w:firstLine="0"/>
              <w:rPr>
                <w:rFonts w:cstheme="minorHAnsi"/>
                <w:color w:val="000000"/>
                <w:sz w:val="20"/>
                <w:szCs w:val="20"/>
              </w:rPr>
            </w:pPr>
          </w:p>
        </w:tc>
        <w:tc>
          <w:tcPr>
            <w:tcW w:w="4680" w:type="dxa"/>
            <w:shd w:val="clear" w:color="auto" w:fill="E7E6E6" w:themeFill="background2"/>
            <w:vAlign w:val="center"/>
          </w:tcPr>
          <w:p w:rsidR="00D66C02" w:rsidRPr="00A473AE" w:rsidP="00D66C02" w14:paraId="74D304F9" w14:textId="77777777">
            <w:pPr>
              <w:spacing w:after="0" w:line="240" w:lineRule="auto"/>
              <w:ind w:firstLine="0"/>
              <w:rPr>
                <w:rFonts w:cstheme="minorHAnsi"/>
                <w:color w:val="000000"/>
                <w:sz w:val="20"/>
                <w:szCs w:val="20"/>
              </w:rPr>
            </w:pPr>
          </w:p>
        </w:tc>
      </w:tr>
      <w:tr w14:paraId="003A2C8A" w14:textId="77777777" w:rsidTr="00A0484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20F69CDF"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2FECEC5B" w14:textId="0B482333">
            <w:pPr>
              <w:spacing w:after="0" w:line="240" w:lineRule="auto"/>
              <w:ind w:firstLine="0"/>
              <w:rPr>
                <w:rFonts w:eastAsia="Times New Roman" w:cstheme="minorHAnsi"/>
                <w:sz w:val="20"/>
                <w:szCs w:val="20"/>
              </w:rPr>
            </w:pPr>
            <w:r w:rsidRPr="00A473AE">
              <w:rPr>
                <w:rFonts w:eastAsia="Times New Roman" w:cstheme="minorHAnsi"/>
                <w:sz w:val="20"/>
                <w:szCs w:val="20"/>
              </w:rPr>
              <w:t>PercentWinterActivity</w:t>
            </w:r>
          </w:p>
        </w:tc>
        <w:tc>
          <w:tcPr>
            <w:tcW w:w="720" w:type="dxa"/>
            <w:shd w:val="clear" w:color="auto" w:fill="auto"/>
            <w:noWrap/>
            <w:vAlign w:val="center"/>
          </w:tcPr>
          <w:p w:rsidR="00D66C02" w:rsidRPr="00A473AE" w:rsidP="00D66C02" w14:paraId="2F3434A1" w14:textId="4B34E8BA">
            <w:pPr>
              <w:spacing w:after="0" w:line="240" w:lineRule="auto"/>
              <w:ind w:firstLine="0"/>
              <w:rPr>
                <w:rFonts w:cstheme="minorHAnsi"/>
                <w:sz w:val="20"/>
                <w:szCs w:val="20"/>
              </w:rPr>
            </w:pPr>
            <w:r w:rsidRPr="00A473AE">
              <w:rPr>
                <w:rFonts w:eastAsia="Times New Roman" w:cstheme="minorHAnsi"/>
                <w:sz w:val="20"/>
                <w:szCs w:val="20"/>
              </w:rPr>
              <w:t>No</w:t>
            </w:r>
          </w:p>
        </w:tc>
        <w:tc>
          <w:tcPr>
            <w:tcW w:w="1440" w:type="dxa"/>
            <w:shd w:val="clear" w:color="auto" w:fill="auto"/>
            <w:noWrap/>
            <w:vAlign w:val="center"/>
          </w:tcPr>
          <w:p w:rsidR="00D66C02" w:rsidRPr="00A473AE" w:rsidP="00D66C02" w14:paraId="00D3C89A" w14:textId="4F92B739">
            <w:pPr>
              <w:spacing w:after="0" w:line="240" w:lineRule="auto"/>
              <w:ind w:firstLine="0"/>
              <w:rPr>
                <w:rFonts w:cstheme="minorHAnsi"/>
                <w:color w:val="000000"/>
                <w:sz w:val="20"/>
                <w:szCs w:val="20"/>
              </w:rPr>
            </w:pPr>
            <w:r w:rsidRPr="00A473AE">
              <w:rPr>
                <w:rFonts w:eastAsia="Times New Roman" w:cstheme="minorHAnsi"/>
                <w:sz w:val="20"/>
                <w:szCs w:val="20"/>
              </w:rPr>
              <w:t>Decimal (5,1)</w:t>
            </w:r>
          </w:p>
        </w:tc>
        <w:tc>
          <w:tcPr>
            <w:tcW w:w="4680" w:type="dxa"/>
            <w:shd w:val="clear" w:color="auto" w:fill="auto"/>
            <w:vAlign w:val="center"/>
          </w:tcPr>
          <w:p w:rsidR="00D66C02" w:rsidRPr="00A473AE" w:rsidP="00D66C02" w14:paraId="57C373B1" w14:textId="2D8D2BAF">
            <w:pPr>
              <w:spacing w:after="0" w:line="240" w:lineRule="auto"/>
              <w:ind w:firstLine="0"/>
              <w:rPr>
                <w:rFonts w:cstheme="minorHAnsi"/>
                <w:color w:val="000000"/>
                <w:sz w:val="20"/>
                <w:szCs w:val="20"/>
              </w:rPr>
            </w:pPr>
            <w:r w:rsidRPr="00A473AE">
              <w:rPr>
                <w:rFonts w:cstheme="minorHAnsi"/>
                <w:color w:val="000000"/>
                <w:sz w:val="20"/>
                <w:szCs w:val="20"/>
              </w:rPr>
              <w:t>The percentage of the annual activity that occurred during the Winter months (December, January, February).</w:t>
            </w:r>
          </w:p>
        </w:tc>
      </w:tr>
      <w:tr w14:paraId="15BB512F" w14:textId="77777777" w:rsidTr="00A0484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24C89EC2"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3F7F34F2" w14:textId="0B084C0C">
            <w:pPr>
              <w:spacing w:after="0" w:line="240" w:lineRule="auto"/>
              <w:ind w:firstLine="0"/>
              <w:rPr>
                <w:rFonts w:eastAsia="Times New Roman" w:cstheme="minorHAnsi"/>
                <w:sz w:val="20"/>
                <w:szCs w:val="20"/>
              </w:rPr>
            </w:pPr>
            <w:r w:rsidRPr="00A473AE">
              <w:rPr>
                <w:rFonts w:eastAsia="Times New Roman" w:cstheme="minorHAnsi"/>
                <w:sz w:val="20"/>
                <w:szCs w:val="20"/>
              </w:rPr>
              <w:t>PercentSpringActivity</w:t>
            </w:r>
          </w:p>
        </w:tc>
        <w:tc>
          <w:tcPr>
            <w:tcW w:w="720" w:type="dxa"/>
            <w:shd w:val="clear" w:color="auto" w:fill="auto"/>
            <w:noWrap/>
            <w:vAlign w:val="center"/>
          </w:tcPr>
          <w:p w:rsidR="00D66C02" w:rsidRPr="00A473AE" w:rsidP="00D66C02" w14:paraId="0E1EF1CC" w14:textId="47D10A1A">
            <w:pPr>
              <w:spacing w:after="0" w:line="240" w:lineRule="auto"/>
              <w:ind w:firstLine="0"/>
              <w:rPr>
                <w:rFonts w:cstheme="minorHAnsi"/>
                <w:sz w:val="20"/>
                <w:szCs w:val="20"/>
              </w:rPr>
            </w:pPr>
            <w:r w:rsidRPr="00A473AE">
              <w:rPr>
                <w:rFonts w:eastAsia="Times New Roman" w:cstheme="minorHAnsi"/>
                <w:sz w:val="20"/>
                <w:szCs w:val="20"/>
              </w:rPr>
              <w:t>No</w:t>
            </w:r>
          </w:p>
        </w:tc>
        <w:tc>
          <w:tcPr>
            <w:tcW w:w="1440" w:type="dxa"/>
            <w:shd w:val="clear" w:color="auto" w:fill="auto"/>
            <w:noWrap/>
            <w:vAlign w:val="center"/>
          </w:tcPr>
          <w:p w:rsidR="00D66C02" w:rsidRPr="00A473AE" w:rsidP="00D66C02" w14:paraId="542ED655" w14:textId="7FB6C90B">
            <w:pPr>
              <w:spacing w:after="0" w:line="240" w:lineRule="auto"/>
              <w:ind w:firstLine="0"/>
              <w:rPr>
                <w:rFonts w:cstheme="minorHAnsi"/>
                <w:color w:val="000000"/>
                <w:sz w:val="20"/>
                <w:szCs w:val="20"/>
              </w:rPr>
            </w:pPr>
            <w:r w:rsidRPr="00A473AE">
              <w:rPr>
                <w:rFonts w:eastAsia="Times New Roman" w:cstheme="minorHAnsi"/>
                <w:sz w:val="20"/>
                <w:szCs w:val="20"/>
              </w:rPr>
              <w:t>Decimal (5,1)</w:t>
            </w:r>
          </w:p>
        </w:tc>
        <w:tc>
          <w:tcPr>
            <w:tcW w:w="4680" w:type="dxa"/>
            <w:shd w:val="clear" w:color="auto" w:fill="auto"/>
            <w:vAlign w:val="center"/>
          </w:tcPr>
          <w:p w:rsidR="00D66C02" w:rsidRPr="00A473AE" w:rsidP="00D66C02" w14:paraId="23E14FB3" w14:textId="5A9ADBF5">
            <w:pPr>
              <w:spacing w:after="0" w:line="240" w:lineRule="auto"/>
              <w:ind w:firstLine="0"/>
              <w:rPr>
                <w:rFonts w:cstheme="minorHAnsi"/>
                <w:color w:val="000000"/>
                <w:sz w:val="20"/>
                <w:szCs w:val="20"/>
              </w:rPr>
            </w:pPr>
            <w:r w:rsidRPr="00A473AE">
              <w:rPr>
                <w:rFonts w:cstheme="minorHAnsi"/>
                <w:color w:val="000000"/>
                <w:sz w:val="20"/>
                <w:szCs w:val="20"/>
              </w:rPr>
              <w:t>The percentage of the annual activity that occurred during the Spring months (March, April, May).</w:t>
            </w:r>
          </w:p>
        </w:tc>
      </w:tr>
      <w:tr w14:paraId="2BC1B373" w14:textId="77777777" w:rsidTr="00A0484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095DE6DA"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726DE819" w14:textId="16D12B5F">
            <w:pPr>
              <w:spacing w:after="0" w:line="240" w:lineRule="auto"/>
              <w:ind w:firstLine="0"/>
              <w:rPr>
                <w:rFonts w:eastAsia="Times New Roman" w:cstheme="minorHAnsi"/>
                <w:sz w:val="20"/>
                <w:szCs w:val="20"/>
              </w:rPr>
            </w:pPr>
            <w:r w:rsidRPr="00A473AE">
              <w:rPr>
                <w:rFonts w:eastAsia="Times New Roman" w:cstheme="minorHAnsi"/>
                <w:sz w:val="20"/>
                <w:szCs w:val="20"/>
              </w:rPr>
              <w:t>PercentSummerActivity</w:t>
            </w:r>
          </w:p>
        </w:tc>
        <w:tc>
          <w:tcPr>
            <w:tcW w:w="720" w:type="dxa"/>
            <w:shd w:val="clear" w:color="auto" w:fill="auto"/>
            <w:noWrap/>
            <w:vAlign w:val="center"/>
          </w:tcPr>
          <w:p w:rsidR="00D66C02" w:rsidRPr="00A473AE" w:rsidP="00D66C02" w14:paraId="7D6DFC0B" w14:textId="397D5BD1">
            <w:pPr>
              <w:spacing w:after="0" w:line="240" w:lineRule="auto"/>
              <w:ind w:firstLine="0"/>
              <w:rPr>
                <w:rFonts w:cstheme="minorHAnsi"/>
                <w:sz w:val="20"/>
                <w:szCs w:val="20"/>
              </w:rPr>
            </w:pPr>
            <w:r w:rsidRPr="00A473AE">
              <w:rPr>
                <w:rFonts w:eastAsia="Times New Roman" w:cstheme="minorHAnsi"/>
                <w:sz w:val="20"/>
                <w:szCs w:val="20"/>
              </w:rPr>
              <w:t>No</w:t>
            </w:r>
          </w:p>
        </w:tc>
        <w:tc>
          <w:tcPr>
            <w:tcW w:w="1440" w:type="dxa"/>
            <w:shd w:val="clear" w:color="auto" w:fill="auto"/>
            <w:noWrap/>
            <w:vAlign w:val="center"/>
          </w:tcPr>
          <w:p w:rsidR="00D66C02" w:rsidRPr="00A473AE" w:rsidP="00D66C02" w14:paraId="7F6B20A9" w14:textId="51212111">
            <w:pPr>
              <w:spacing w:after="0" w:line="240" w:lineRule="auto"/>
              <w:ind w:firstLine="0"/>
              <w:rPr>
                <w:rFonts w:cstheme="minorHAnsi"/>
                <w:color w:val="000000"/>
                <w:sz w:val="20"/>
                <w:szCs w:val="20"/>
              </w:rPr>
            </w:pPr>
            <w:r w:rsidRPr="00A473AE">
              <w:rPr>
                <w:rFonts w:eastAsia="Times New Roman" w:cstheme="minorHAnsi"/>
                <w:sz w:val="20"/>
                <w:szCs w:val="20"/>
              </w:rPr>
              <w:t>Decimal (5,1)</w:t>
            </w:r>
          </w:p>
        </w:tc>
        <w:tc>
          <w:tcPr>
            <w:tcW w:w="4680" w:type="dxa"/>
            <w:shd w:val="clear" w:color="auto" w:fill="auto"/>
            <w:vAlign w:val="center"/>
          </w:tcPr>
          <w:p w:rsidR="00D66C02" w:rsidRPr="00A473AE" w:rsidP="00D66C02" w14:paraId="4BD0FE89" w14:textId="67E8E0F0">
            <w:pPr>
              <w:spacing w:after="0" w:line="240" w:lineRule="auto"/>
              <w:ind w:firstLine="0"/>
              <w:rPr>
                <w:rFonts w:cstheme="minorHAnsi"/>
                <w:color w:val="000000"/>
                <w:sz w:val="20"/>
                <w:szCs w:val="20"/>
              </w:rPr>
            </w:pPr>
            <w:r w:rsidRPr="00A473AE">
              <w:rPr>
                <w:rFonts w:cstheme="minorHAnsi"/>
                <w:color w:val="000000"/>
                <w:sz w:val="20"/>
                <w:szCs w:val="20"/>
              </w:rPr>
              <w:t xml:space="preserve">The percentage of the annual activity that occurred during the </w:t>
            </w:r>
            <w:r w:rsidRPr="00A473AE" w:rsidR="00597E97">
              <w:rPr>
                <w:rFonts w:cstheme="minorHAnsi"/>
                <w:color w:val="000000"/>
                <w:sz w:val="20"/>
                <w:szCs w:val="20"/>
              </w:rPr>
              <w:t>summer</w:t>
            </w:r>
            <w:r w:rsidRPr="00A473AE">
              <w:rPr>
                <w:rFonts w:cstheme="minorHAnsi"/>
                <w:color w:val="000000"/>
                <w:sz w:val="20"/>
                <w:szCs w:val="20"/>
              </w:rPr>
              <w:t xml:space="preserve"> months (June, July, August).</w:t>
            </w:r>
          </w:p>
        </w:tc>
      </w:tr>
      <w:tr w14:paraId="742AF388" w14:textId="77777777" w:rsidTr="00A0484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6994B3A9"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08BD3C54" w14:textId="2969925A">
            <w:pPr>
              <w:spacing w:after="0" w:line="240" w:lineRule="auto"/>
              <w:ind w:firstLine="0"/>
              <w:rPr>
                <w:rFonts w:eastAsia="Times New Roman" w:cstheme="minorHAnsi"/>
                <w:sz w:val="20"/>
                <w:szCs w:val="20"/>
              </w:rPr>
            </w:pPr>
            <w:r w:rsidRPr="00A473AE">
              <w:rPr>
                <w:rFonts w:eastAsia="Times New Roman" w:cstheme="minorHAnsi"/>
                <w:sz w:val="20"/>
                <w:szCs w:val="20"/>
              </w:rPr>
              <w:t>PercentFallActivity</w:t>
            </w:r>
          </w:p>
        </w:tc>
        <w:tc>
          <w:tcPr>
            <w:tcW w:w="720" w:type="dxa"/>
            <w:shd w:val="clear" w:color="auto" w:fill="auto"/>
            <w:noWrap/>
            <w:vAlign w:val="center"/>
          </w:tcPr>
          <w:p w:rsidR="00D66C02" w:rsidRPr="00A473AE" w:rsidP="00D66C02" w14:paraId="5EC02580" w14:textId="193828A3">
            <w:pPr>
              <w:spacing w:after="0" w:line="240" w:lineRule="auto"/>
              <w:ind w:firstLine="0"/>
              <w:rPr>
                <w:rFonts w:cstheme="minorHAnsi"/>
                <w:sz w:val="20"/>
                <w:szCs w:val="20"/>
              </w:rPr>
            </w:pPr>
            <w:r w:rsidRPr="00A473AE">
              <w:rPr>
                <w:rFonts w:eastAsia="Times New Roman" w:cstheme="minorHAnsi"/>
                <w:sz w:val="20"/>
                <w:szCs w:val="20"/>
              </w:rPr>
              <w:t>No</w:t>
            </w:r>
          </w:p>
        </w:tc>
        <w:tc>
          <w:tcPr>
            <w:tcW w:w="1440" w:type="dxa"/>
            <w:shd w:val="clear" w:color="auto" w:fill="auto"/>
            <w:noWrap/>
            <w:vAlign w:val="center"/>
          </w:tcPr>
          <w:p w:rsidR="00D66C02" w:rsidRPr="00A473AE" w:rsidP="00D66C02" w14:paraId="0C6B882E" w14:textId="7823423C">
            <w:pPr>
              <w:spacing w:after="0" w:line="240" w:lineRule="auto"/>
              <w:ind w:firstLine="0"/>
              <w:rPr>
                <w:rFonts w:cstheme="minorHAnsi"/>
                <w:color w:val="000000"/>
                <w:sz w:val="20"/>
                <w:szCs w:val="20"/>
              </w:rPr>
            </w:pPr>
            <w:r w:rsidRPr="00A473AE">
              <w:rPr>
                <w:rFonts w:eastAsia="Times New Roman" w:cstheme="minorHAnsi"/>
                <w:sz w:val="20"/>
                <w:szCs w:val="20"/>
              </w:rPr>
              <w:t>Decimal (5,1)</w:t>
            </w:r>
          </w:p>
        </w:tc>
        <w:tc>
          <w:tcPr>
            <w:tcW w:w="4680" w:type="dxa"/>
            <w:shd w:val="clear" w:color="auto" w:fill="auto"/>
            <w:vAlign w:val="center"/>
          </w:tcPr>
          <w:p w:rsidR="00D66C02" w:rsidRPr="00A473AE" w:rsidP="00D66C02" w14:paraId="1453F6AC" w14:textId="589802D4">
            <w:pPr>
              <w:spacing w:after="0" w:line="240" w:lineRule="auto"/>
              <w:ind w:firstLine="0"/>
              <w:rPr>
                <w:rFonts w:cstheme="minorHAnsi"/>
                <w:color w:val="000000"/>
                <w:sz w:val="20"/>
                <w:szCs w:val="20"/>
              </w:rPr>
            </w:pPr>
            <w:r w:rsidRPr="00A473AE">
              <w:rPr>
                <w:rFonts w:cstheme="minorHAnsi"/>
                <w:color w:val="000000"/>
                <w:sz w:val="20"/>
                <w:szCs w:val="20"/>
              </w:rPr>
              <w:t>The percentage of the annual activity that occurred during the Fall months (September, October, November).</w:t>
            </w:r>
          </w:p>
        </w:tc>
      </w:tr>
      <w:tr w14:paraId="40DC3B7C" w14:textId="77777777" w:rsidTr="006E6C53">
        <w:tblPrEx>
          <w:tblW w:w="9625" w:type="dxa"/>
          <w:tblLayout w:type="fixed"/>
          <w:tblCellMar>
            <w:left w:w="72" w:type="dxa"/>
            <w:right w:w="72" w:type="dxa"/>
          </w:tblCellMar>
          <w:tblLook w:val="04A0"/>
        </w:tblPrEx>
        <w:trPr>
          <w:trHeight w:val="510"/>
        </w:trPr>
        <w:tc>
          <w:tcPr>
            <w:tcW w:w="2785" w:type="dxa"/>
            <w:gridSpan w:val="2"/>
            <w:tcBorders>
              <w:top w:val="single" w:sz="4" w:space="0" w:color="auto"/>
              <w:bottom w:val="single" w:sz="4" w:space="0" w:color="auto"/>
            </w:tcBorders>
            <w:shd w:val="clear" w:color="auto" w:fill="E7E6E6" w:themeFill="background2"/>
            <w:noWrap/>
            <w:vAlign w:val="center"/>
          </w:tcPr>
          <w:p w:rsidR="00D66C02" w:rsidRPr="00A473AE" w:rsidP="00D66C02" w14:paraId="6ED95642" w14:textId="1305DDF2">
            <w:pPr>
              <w:spacing w:after="0" w:line="240" w:lineRule="auto"/>
              <w:ind w:firstLine="0"/>
              <w:rPr>
                <w:rFonts w:eastAsia="Times New Roman" w:cstheme="minorHAnsi"/>
                <w:b/>
                <w:bCs/>
                <w:sz w:val="20"/>
                <w:szCs w:val="20"/>
              </w:rPr>
            </w:pPr>
            <w:r w:rsidRPr="00A473AE">
              <w:rPr>
                <w:rFonts w:eastAsia="Times New Roman" w:cstheme="minorHAnsi"/>
                <w:b/>
                <w:bCs/>
                <w:sz w:val="20"/>
                <w:szCs w:val="20"/>
              </w:rPr>
              <w:t>SupplementalCalculation</w:t>
            </w:r>
            <w:r w:rsidRPr="00A473AE">
              <w:rPr>
                <w:rFonts w:eastAsia="Times New Roman" w:cstheme="minorHAnsi"/>
                <w:b/>
                <w:bCs/>
                <w:sz w:val="20"/>
                <w:szCs w:val="20"/>
              </w:rPr>
              <w:br/>
              <w:t>Parameter</w:t>
            </w:r>
          </w:p>
        </w:tc>
        <w:tc>
          <w:tcPr>
            <w:tcW w:w="720" w:type="dxa"/>
            <w:shd w:val="clear" w:color="auto" w:fill="E7E6E6" w:themeFill="background2"/>
            <w:noWrap/>
            <w:vAlign w:val="center"/>
          </w:tcPr>
          <w:p w:rsidR="00D66C02" w:rsidRPr="00A473AE" w:rsidP="00D66C02" w14:paraId="22CF148B" w14:textId="17B5DF4A">
            <w:pPr>
              <w:spacing w:after="0" w:line="240" w:lineRule="auto"/>
              <w:ind w:firstLine="0"/>
              <w:rPr>
                <w:rFonts w:cstheme="minorHAnsi"/>
                <w:b/>
                <w:bCs/>
                <w:sz w:val="20"/>
                <w:szCs w:val="20"/>
              </w:rPr>
            </w:pPr>
            <w:r w:rsidRPr="00A473AE">
              <w:rPr>
                <w:rFonts w:cstheme="minorHAnsi"/>
                <w:b/>
                <w:bCs/>
                <w:sz w:val="20"/>
                <w:szCs w:val="20"/>
              </w:rPr>
              <w:t>(Yes)</w:t>
            </w:r>
          </w:p>
        </w:tc>
        <w:tc>
          <w:tcPr>
            <w:tcW w:w="1440" w:type="dxa"/>
            <w:shd w:val="clear" w:color="auto" w:fill="E7E6E6" w:themeFill="background2"/>
            <w:noWrap/>
            <w:vAlign w:val="center"/>
          </w:tcPr>
          <w:p w:rsidR="00D66C02" w:rsidRPr="00A473AE" w:rsidP="00D66C02" w14:paraId="7D53E7FE" w14:textId="77777777">
            <w:pPr>
              <w:spacing w:after="0" w:line="240" w:lineRule="auto"/>
              <w:ind w:firstLine="0"/>
              <w:rPr>
                <w:rFonts w:cstheme="minorHAnsi"/>
                <w:color w:val="000000"/>
                <w:sz w:val="20"/>
                <w:szCs w:val="20"/>
              </w:rPr>
            </w:pPr>
          </w:p>
        </w:tc>
        <w:tc>
          <w:tcPr>
            <w:tcW w:w="4680" w:type="dxa"/>
            <w:shd w:val="clear" w:color="auto" w:fill="E7E6E6" w:themeFill="background2"/>
            <w:vAlign w:val="center"/>
          </w:tcPr>
          <w:p w:rsidR="00D66C02" w:rsidRPr="00A473AE" w:rsidP="00D66C02" w14:paraId="16F7F0C4" w14:textId="4F34773D">
            <w:pPr>
              <w:spacing w:after="0" w:line="240" w:lineRule="auto"/>
              <w:ind w:firstLine="0"/>
              <w:rPr>
                <w:rFonts w:cstheme="minorHAnsi"/>
                <w:color w:val="000000"/>
                <w:sz w:val="20"/>
                <w:szCs w:val="20"/>
              </w:rPr>
            </w:pPr>
            <w:r w:rsidRPr="00A473AE">
              <w:rPr>
                <w:rFonts w:cstheme="minorHAnsi"/>
                <w:color w:val="000000"/>
                <w:sz w:val="20"/>
                <w:szCs w:val="20"/>
              </w:rPr>
              <w:t xml:space="preserve">Required if </w:t>
            </w:r>
            <w:r w:rsidRPr="00A473AE" w:rsidR="00AA7333">
              <w:rPr>
                <w:rFonts w:cstheme="minorHAnsi"/>
                <w:color w:val="000000"/>
                <w:sz w:val="20"/>
                <w:szCs w:val="20"/>
              </w:rPr>
              <w:t>any supplemental calculations</w:t>
            </w:r>
          </w:p>
        </w:tc>
      </w:tr>
      <w:tr w14:paraId="556EF981" w14:textId="77777777" w:rsidTr="00D66C02">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03FC8EEA"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0B035997" w14:textId="1D4C57A2">
            <w:pPr>
              <w:spacing w:after="0" w:line="240" w:lineRule="auto"/>
              <w:ind w:firstLine="0"/>
              <w:rPr>
                <w:rFonts w:eastAsia="Times New Roman" w:cstheme="minorHAnsi"/>
                <w:sz w:val="20"/>
                <w:szCs w:val="20"/>
              </w:rPr>
            </w:pPr>
            <w:r w:rsidRPr="00A473AE">
              <w:rPr>
                <w:rFonts w:eastAsia="Times New Roman" w:cstheme="minorHAnsi"/>
                <w:sz w:val="20"/>
                <w:szCs w:val="20"/>
              </w:rPr>
              <w:t>SupplementalCalculation</w:t>
            </w:r>
            <w:r w:rsidRPr="00A473AE">
              <w:rPr>
                <w:rFonts w:eastAsia="Times New Roman" w:cstheme="minorHAnsi"/>
                <w:sz w:val="20"/>
                <w:szCs w:val="20"/>
              </w:rPr>
              <w:br/>
              <w:t>ParameterType</w:t>
            </w:r>
          </w:p>
        </w:tc>
        <w:tc>
          <w:tcPr>
            <w:tcW w:w="720" w:type="dxa"/>
            <w:shd w:val="clear" w:color="auto" w:fill="auto"/>
            <w:noWrap/>
            <w:vAlign w:val="center"/>
          </w:tcPr>
          <w:p w:rsidR="00D66C02" w:rsidRPr="00A473AE" w:rsidP="00D66C02" w14:paraId="1A909A46" w14:textId="5881FA4A">
            <w:pPr>
              <w:spacing w:after="0" w:line="240" w:lineRule="auto"/>
              <w:ind w:firstLine="0"/>
              <w:rPr>
                <w:rFonts w:cstheme="minorHAnsi"/>
                <w:sz w:val="20"/>
                <w:szCs w:val="20"/>
              </w:rPr>
            </w:pPr>
            <w:r w:rsidRPr="00A473AE">
              <w:rPr>
                <w:rFonts w:eastAsia="Times New Roman" w:cstheme="minorHAnsi"/>
                <w:b/>
                <w:bCs/>
                <w:sz w:val="20"/>
                <w:szCs w:val="20"/>
              </w:rPr>
              <w:t>Yes</w:t>
            </w:r>
          </w:p>
        </w:tc>
        <w:tc>
          <w:tcPr>
            <w:tcW w:w="1440" w:type="dxa"/>
            <w:shd w:val="clear" w:color="auto" w:fill="auto"/>
            <w:noWrap/>
            <w:vAlign w:val="center"/>
          </w:tcPr>
          <w:p w:rsidR="00D66C02" w:rsidRPr="00A473AE" w:rsidP="00D66C02" w14:paraId="387B2D8C" w14:textId="6538765A">
            <w:pPr>
              <w:spacing w:after="0" w:line="240" w:lineRule="auto"/>
              <w:ind w:firstLine="0"/>
              <w:rPr>
                <w:rFonts w:cstheme="minorHAnsi"/>
                <w:color w:val="000000"/>
                <w:sz w:val="20"/>
                <w:szCs w:val="20"/>
              </w:rPr>
            </w:pPr>
            <w:r w:rsidRPr="00A473AE">
              <w:rPr>
                <w:rFonts w:eastAsia="Times New Roman" w:cstheme="minorHAnsi"/>
                <w:sz w:val="20"/>
                <w:szCs w:val="20"/>
              </w:rPr>
              <w:t>Character (25)</w:t>
            </w:r>
          </w:p>
        </w:tc>
        <w:tc>
          <w:tcPr>
            <w:tcW w:w="4680" w:type="dxa"/>
            <w:shd w:val="clear" w:color="auto" w:fill="auto"/>
            <w:vAlign w:val="center"/>
          </w:tcPr>
          <w:p w:rsidR="00D66C02" w:rsidRPr="00A473AE" w:rsidP="00D66C02" w14:paraId="688F1D96" w14:textId="7627C8DA">
            <w:pPr>
              <w:spacing w:after="0" w:line="240" w:lineRule="auto"/>
              <w:ind w:firstLine="0"/>
              <w:rPr>
                <w:rFonts w:cstheme="minorHAnsi"/>
                <w:color w:val="000000"/>
                <w:sz w:val="20"/>
                <w:szCs w:val="20"/>
              </w:rPr>
            </w:pPr>
            <w:r w:rsidRPr="00A473AE">
              <w:rPr>
                <w:rFonts w:cstheme="minorHAnsi"/>
                <w:color w:val="000000"/>
                <w:sz w:val="20"/>
                <w:szCs w:val="20"/>
              </w:rPr>
              <w:t>Name of the parameter that describes the type of activity, throughput or input used in the calculation.</w:t>
            </w:r>
          </w:p>
        </w:tc>
      </w:tr>
      <w:tr w14:paraId="2A370F22" w14:textId="77777777" w:rsidTr="00D66C02">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2487B78A"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0598FAE2" w14:textId="613DBE01">
            <w:pPr>
              <w:spacing w:after="0" w:line="240" w:lineRule="auto"/>
              <w:ind w:firstLine="0"/>
              <w:rPr>
                <w:rFonts w:eastAsia="Times New Roman" w:cstheme="minorHAnsi"/>
                <w:sz w:val="20"/>
                <w:szCs w:val="20"/>
              </w:rPr>
            </w:pPr>
            <w:r w:rsidRPr="00A473AE">
              <w:rPr>
                <w:rFonts w:eastAsia="Times New Roman" w:cstheme="minorHAnsi"/>
                <w:sz w:val="20"/>
                <w:szCs w:val="20"/>
              </w:rPr>
              <w:t>SupplementalCalculation</w:t>
            </w:r>
            <w:r w:rsidRPr="00A473AE">
              <w:rPr>
                <w:rFonts w:eastAsia="Times New Roman" w:cstheme="minorHAnsi"/>
                <w:sz w:val="20"/>
                <w:szCs w:val="20"/>
              </w:rPr>
              <w:br/>
              <w:t>ParameterValue</w:t>
            </w:r>
          </w:p>
        </w:tc>
        <w:tc>
          <w:tcPr>
            <w:tcW w:w="720" w:type="dxa"/>
            <w:shd w:val="clear" w:color="auto" w:fill="auto"/>
            <w:noWrap/>
            <w:vAlign w:val="center"/>
          </w:tcPr>
          <w:p w:rsidR="00D66C02" w:rsidRPr="00A473AE" w:rsidP="00D66C02" w14:paraId="58DD6A18" w14:textId="0D6BC606">
            <w:pPr>
              <w:spacing w:after="0" w:line="240" w:lineRule="auto"/>
              <w:ind w:firstLine="0"/>
              <w:rPr>
                <w:rFonts w:cstheme="minorHAnsi"/>
                <w:sz w:val="20"/>
                <w:szCs w:val="20"/>
              </w:rPr>
            </w:pPr>
            <w:r w:rsidRPr="00A473AE">
              <w:rPr>
                <w:rFonts w:eastAsia="Times New Roman" w:cstheme="minorHAnsi"/>
                <w:b/>
                <w:bCs/>
                <w:sz w:val="20"/>
                <w:szCs w:val="20"/>
              </w:rPr>
              <w:t>Yes</w:t>
            </w:r>
          </w:p>
        </w:tc>
        <w:tc>
          <w:tcPr>
            <w:tcW w:w="1440" w:type="dxa"/>
            <w:shd w:val="clear" w:color="auto" w:fill="auto"/>
            <w:noWrap/>
            <w:vAlign w:val="center"/>
          </w:tcPr>
          <w:p w:rsidR="00D66C02" w:rsidRPr="00A473AE" w:rsidP="00D66C02" w14:paraId="413C0B30" w14:textId="4E8F2A98">
            <w:pPr>
              <w:spacing w:after="0" w:line="240" w:lineRule="auto"/>
              <w:ind w:firstLine="0"/>
              <w:rPr>
                <w:rFonts w:cstheme="minorHAnsi"/>
                <w:color w:val="000000"/>
                <w:sz w:val="20"/>
                <w:szCs w:val="20"/>
              </w:rPr>
            </w:pPr>
            <w:r w:rsidRPr="00A473AE">
              <w:rPr>
                <w:rFonts w:eastAsia="Times New Roman" w:cstheme="minorHAnsi"/>
                <w:sz w:val="20"/>
                <w:szCs w:val="20"/>
              </w:rPr>
              <w:t>Float (5)</w:t>
            </w:r>
          </w:p>
        </w:tc>
        <w:tc>
          <w:tcPr>
            <w:tcW w:w="4680" w:type="dxa"/>
            <w:shd w:val="clear" w:color="auto" w:fill="auto"/>
            <w:vAlign w:val="center"/>
          </w:tcPr>
          <w:p w:rsidR="00D66C02" w:rsidRPr="00A473AE" w:rsidP="00D66C02" w14:paraId="3785FC91" w14:textId="334F9DE4">
            <w:pPr>
              <w:spacing w:after="0" w:line="240" w:lineRule="auto"/>
              <w:ind w:firstLine="0"/>
              <w:rPr>
                <w:rFonts w:cstheme="minorHAnsi"/>
                <w:color w:val="000000"/>
                <w:sz w:val="20"/>
                <w:szCs w:val="20"/>
              </w:rPr>
            </w:pPr>
            <w:r w:rsidRPr="00A473AE">
              <w:rPr>
                <w:rFonts w:cstheme="minorHAnsi"/>
                <w:color w:val="000000"/>
                <w:sz w:val="20"/>
                <w:szCs w:val="20"/>
              </w:rPr>
              <w:t>The value of the parameter.</w:t>
            </w:r>
          </w:p>
        </w:tc>
      </w:tr>
      <w:tr w14:paraId="4310C56C" w14:textId="77777777" w:rsidTr="00A0484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4DA8CCAE"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5FC11749" w14:textId="7845F833">
            <w:pPr>
              <w:spacing w:after="0" w:line="240" w:lineRule="auto"/>
              <w:ind w:firstLine="0"/>
              <w:rPr>
                <w:rFonts w:eastAsia="Times New Roman" w:cstheme="minorHAnsi"/>
                <w:sz w:val="20"/>
                <w:szCs w:val="20"/>
              </w:rPr>
            </w:pPr>
            <w:r w:rsidRPr="00A473AE">
              <w:rPr>
                <w:rFonts w:eastAsia="Times New Roman" w:cstheme="minorHAnsi"/>
                <w:sz w:val="20"/>
                <w:szCs w:val="20"/>
              </w:rPr>
              <w:t>SupplementalCalculation</w:t>
            </w:r>
            <w:r w:rsidRPr="00A473AE">
              <w:rPr>
                <w:rFonts w:eastAsia="Times New Roman" w:cstheme="minorHAnsi"/>
                <w:sz w:val="20"/>
                <w:szCs w:val="20"/>
              </w:rPr>
              <w:br/>
              <w:t>ParameterNumeratorUnitofMeasureCode</w:t>
            </w:r>
          </w:p>
        </w:tc>
        <w:tc>
          <w:tcPr>
            <w:tcW w:w="720" w:type="dxa"/>
            <w:shd w:val="clear" w:color="auto" w:fill="auto"/>
            <w:noWrap/>
            <w:vAlign w:val="center"/>
          </w:tcPr>
          <w:p w:rsidR="00D66C02" w:rsidRPr="00A473AE" w:rsidP="00D66C02" w14:paraId="0DA730D3" w14:textId="62416E75">
            <w:pPr>
              <w:spacing w:after="0" w:line="240" w:lineRule="auto"/>
              <w:ind w:firstLine="0"/>
              <w:rPr>
                <w:rFonts w:cstheme="minorHAnsi"/>
                <w:sz w:val="20"/>
                <w:szCs w:val="20"/>
              </w:rPr>
            </w:pPr>
            <w:r w:rsidRPr="00A473AE">
              <w:rPr>
                <w:rFonts w:eastAsia="Times New Roman" w:cstheme="minorHAnsi"/>
                <w:b/>
                <w:bCs/>
                <w:sz w:val="20"/>
                <w:szCs w:val="20"/>
              </w:rPr>
              <w:t>Yes</w:t>
            </w:r>
          </w:p>
        </w:tc>
        <w:tc>
          <w:tcPr>
            <w:tcW w:w="1440" w:type="dxa"/>
            <w:shd w:val="clear" w:color="auto" w:fill="auto"/>
            <w:noWrap/>
            <w:vAlign w:val="center"/>
          </w:tcPr>
          <w:p w:rsidR="00D66C02" w:rsidRPr="00A473AE" w:rsidP="00D66C02" w14:paraId="6208D84E" w14:textId="6561DC76">
            <w:pPr>
              <w:spacing w:after="0" w:line="240" w:lineRule="auto"/>
              <w:ind w:firstLine="0"/>
              <w:rPr>
                <w:rFonts w:cstheme="minorHAnsi"/>
                <w:color w:val="000000"/>
                <w:sz w:val="20"/>
                <w:szCs w:val="20"/>
              </w:rPr>
            </w:pPr>
            <w:r w:rsidRPr="00A473AE">
              <w:rPr>
                <w:rFonts w:eastAsia="Times New Roman" w:cstheme="minorHAnsi"/>
                <w:sz w:val="20"/>
                <w:szCs w:val="20"/>
              </w:rPr>
              <w:t>Character (20)</w:t>
            </w:r>
          </w:p>
        </w:tc>
        <w:tc>
          <w:tcPr>
            <w:tcW w:w="4680" w:type="dxa"/>
            <w:shd w:val="clear" w:color="auto" w:fill="auto"/>
            <w:vAlign w:val="center"/>
          </w:tcPr>
          <w:p w:rsidR="00D66C02" w:rsidRPr="00A473AE" w:rsidP="00D66C02" w14:paraId="085F1762" w14:textId="5AC5CFF7">
            <w:pPr>
              <w:spacing w:after="0" w:line="240" w:lineRule="auto"/>
              <w:ind w:firstLine="0"/>
              <w:rPr>
                <w:rFonts w:cstheme="minorHAnsi"/>
                <w:color w:val="000000"/>
                <w:sz w:val="20"/>
                <w:szCs w:val="20"/>
              </w:rPr>
            </w:pPr>
            <w:r w:rsidRPr="00A473AE">
              <w:rPr>
                <w:rFonts w:cstheme="minorHAnsi"/>
                <w:color w:val="000000"/>
                <w:sz w:val="20"/>
                <w:szCs w:val="20"/>
              </w:rPr>
              <w:t>The numerator unit of measure for the parameter.</w:t>
            </w:r>
          </w:p>
        </w:tc>
      </w:tr>
      <w:tr w14:paraId="2F64E7E9" w14:textId="77777777" w:rsidTr="00A0484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019DC75A"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1CF58969" w14:textId="67E2B79C">
            <w:pPr>
              <w:spacing w:after="0" w:line="240" w:lineRule="auto"/>
              <w:ind w:firstLine="0"/>
              <w:rPr>
                <w:rFonts w:eastAsia="Times New Roman" w:cstheme="minorHAnsi"/>
                <w:sz w:val="20"/>
                <w:szCs w:val="20"/>
              </w:rPr>
            </w:pPr>
            <w:r w:rsidRPr="00A473AE">
              <w:rPr>
                <w:rFonts w:eastAsia="Times New Roman" w:cstheme="minorHAnsi"/>
                <w:sz w:val="20"/>
                <w:szCs w:val="20"/>
              </w:rPr>
              <w:t>SupplementalCalculation</w:t>
            </w:r>
            <w:r w:rsidRPr="00A473AE">
              <w:rPr>
                <w:rFonts w:eastAsia="Times New Roman" w:cstheme="minorHAnsi"/>
                <w:sz w:val="20"/>
                <w:szCs w:val="20"/>
              </w:rPr>
              <w:br/>
              <w:t>ParameterDenominatorUnitofMeasureCode</w:t>
            </w:r>
          </w:p>
        </w:tc>
        <w:tc>
          <w:tcPr>
            <w:tcW w:w="720" w:type="dxa"/>
            <w:shd w:val="clear" w:color="auto" w:fill="auto"/>
            <w:noWrap/>
            <w:vAlign w:val="center"/>
          </w:tcPr>
          <w:p w:rsidR="00D66C02" w:rsidRPr="00A473AE" w:rsidP="00D66C02" w14:paraId="12A54017" w14:textId="03375786">
            <w:pPr>
              <w:spacing w:after="0" w:line="240" w:lineRule="auto"/>
              <w:ind w:firstLine="0"/>
              <w:rPr>
                <w:rFonts w:cstheme="minorHAnsi"/>
                <w:sz w:val="20"/>
                <w:szCs w:val="20"/>
              </w:rPr>
            </w:pPr>
            <w:r w:rsidRPr="00A473AE">
              <w:rPr>
                <w:rFonts w:eastAsia="Times New Roman" w:cstheme="minorHAnsi"/>
                <w:sz w:val="20"/>
                <w:szCs w:val="20"/>
              </w:rPr>
              <w:t>No</w:t>
            </w:r>
          </w:p>
        </w:tc>
        <w:tc>
          <w:tcPr>
            <w:tcW w:w="1440" w:type="dxa"/>
            <w:shd w:val="clear" w:color="auto" w:fill="auto"/>
            <w:noWrap/>
            <w:vAlign w:val="center"/>
          </w:tcPr>
          <w:p w:rsidR="00D66C02" w:rsidRPr="00A473AE" w:rsidP="00D66C02" w14:paraId="68986125" w14:textId="76539380">
            <w:pPr>
              <w:spacing w:after="0" w:line="240" w:lineRule="auto"/>
              <w:ind w:firstLine="0"/>
              <w:rPr>
                <w:rFonts w:cstheme="minorHAnsi"/>
                <w:color w:val="000000"/>
                <w:sz w:val="20"/>
                <w:szCs w:val="20"/>
              </w:rPr>
            </w:pPr>
            <w:r w:rsidRPr="00A473AE">
              <w:rPr>
                <w:rFonts w:eastAsia="Times New Roman" w:cstheme="minorHAnsi"/>
                <w:sz w:val="20"/>
                <w:szCs w:val="20"/>
              </w:rPr>
              <w:t>Character (20)</w:t>
            </w:r>
          </w:p>
        </w:tc>
        <w:tc>
          <w:tcPr>
            <w:tcW w:w="4680" w:type="dxa"/>
            <w:shd w:val="clear" w:color="auto" w:fill="auto"/>
            <w:vAlign w:val="center"/>
          </w:tcPr>
          <w:p w:rsidR="00D66C02" w:rsidRPr="00A473AE" w:rsidP="00D66C02" w14:paraId="38D3C622" w14:textId="033D4A0C">
            <w:pPr>
              <w:spacing w:after="0" w:line="240" w:lineRule="auto"/>
              <w:ind w:firstLine="0"/>
              <w:rPr>
                <w:rFonts w:cstheme="minorHAnsi"/>
                <w:color w:val="000000"/>
                <w:sz w:val="20"/>
                <w:szCs w:val="20"/>
              </w:rPr>
            </w:pPr>
            <w:r w:rsidRPr="00A473AE">
              <w:rPr>
                <w:rFonts w:cstheme="minorHAnsi"/>
                <w:color w:val="000000"/>
                <w:sz w:val="20"/>
                <w:szCs w:val="20"/>
              </w:rPr>
              <w:t>The denominator unit of measure for the parameter.</w:t>
            </w:r>
          </w:p>
        </w:tc>
      </w:tr>
      <w:tr w14:paraId="3383949D" w14:textId="77777777" w:rsidTr="00A0484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3613461A"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1C7511F0" w14:textId="3A25AA12">
            <w:pPr>
              <w:spacing w:after="0" w:line="240" w:lineRule="auto"/>
              <w:ind w:firstLine="0"/>
              <w:rPr>
                <w:rFonts w:eastAsia="Times New Roman" w:cstheme="minorHAnsi"/>
                <w:sz w:val="20"/>
                <w:szCs w:val="20"/>
              </w:rPr>
            </w:pPr>
            <w:r w:rsidRPr="00A473AE">
              <w:rPr>
                <w:rFonts w:eastAsia="Times New Roman" w:cstheme="minorHAnsi"/>
                <w:sz w:val="20"/>
                <w:szCs w:val="20"/>
              </w:rPr>
              <w:t>SupplementalCalculation</w:t>
            </w:r>
            <w:r w:rsidRPr="00A473AE">
              <w:rPr>
                <w:rFonts w:eastAsia="Times New Roman" w:cstheme="minorHAnsi"/>
                <w:sz w:val="20"/>
                <w:szCs w:val="20"/>
              </w:rPr>
              <w:br/>
              <w:t>ParameterDataYear</w:t>
            </w:r>
          </w:p>
        </w:tc>
        <w:tc>
          <w:tcPr>
            <w:tcW w:w="720" w:type="dxa"/>
            <w:shd w:val="clear" w:color="auto" w:fill="auto"/>
            <w:noWrap/>
            <w:vAlign w:val="center"/>
          </w:tcPr>
          <w:p w:rsidR="00D66C02" w:rsidRPr="00A473AE" w:rsidP="00D66C02" w14:paraId="523DEA65" w14:textId="7D255B0F">
            <w:pPr>
              <w:spacing w:after="0" w:line="240" w:lineRule="auto"/>
              <w:ind w:firstLine="0"/>
              <w:rPr>
                <w:rFonts w:cstheme="minorHAnsi"/>
                <w:sz w:val="20"/>
                <w:szCs w:val="20"/>
              </w:rPr>
            </w:pPr>
            <w:r w:rsidRPr="00A473AE">
              <w:rPr>
                <w:rFonts w:eastAsia="Times New Roman" w:cstheme="minorHAnsi"/>
                <w:sz w:val="20"/>
                <w:szCs w:val="20"/>
              </w:rPr>
              <w:t>No</w:t>
            </w:r>
          </w:p>
        </w:tc>
        <w:tc>
          <w:tcPr>
            <w:tcW w:w="1440" w:type="dxa"/>
            <w:shd w:val="clear" w:color="auto" w:fill="auto"/>
            <w:noWrap/>
            <w:vAlign w:val="center"/>
          </w:tcPr>
          <w:p w:rsidR="00D66C02" w:rsidRPr="00A473AE" w:rsidP="00D66C02" w14:paraId="2C56061A" w14:textId="264BE345">
            <w:pPr>
              <w:spacing w:after="0" w:line="240" w:lineRule="auto"/>
              <w:ind w:firstLine="0"/>
              <w:rPr>
                <w:rFonts w:cstheme="minorHAnsi"/>
                <w:color w:val="000000"/>
                <w:sz w:val="20"/>
                <w:szCs w:val="20"/>
              </w:rPr>
            </w:pPr>
            <w:r w:rsidRPr="00A473AE">
              <w:rPr>
                <w:rFonts w:eastAsia="Times New Roman" w:cstheme="minorHAnsi"/>
                <w:sz w:val="20"/>
                <w:szCs w:val="20"/>
              </w:rPr>
              <w:t>Integer (4)</w:t>
            </w:r>
          </w:p>
        </w:tc>
        <w:tc>
          <w:tcPr>
            <w:tcW w:w="4680" w:type="dxa"/>
            <w:shd w:val="clear" w:color="auto" w:fill="auto"/>
            <w:vAlign w:val="center"/>
          </w:tcPr>
          <w:p w:rsidR="00D66C02" w:rsidRPr="00A473AE" w:rsidP="00D66C02" w14:paraId="7B34CC03" w14:textId="57A3D16B">
            <w:pPr>
              <w:spacing w:after="0" w:line="240" w:lineRule="auto"/>
              <w:ind w:firstLine="0"/>
              <w:rPr>
                <w:rFonts w:cstheme="minorHAnsi"/>
                <w:color w:val="000000"/>
                <w:sz w:val="20"/>
                <w:szCs w:val="20"/>
              </w:rPr>
            </w:pPr>
            <w:r w:rsidRPr="00A473AE">
              <w:rPr>
                <w:rFonts w:cstheme="minorHAnsi"/>
                <w:color w:val="000000"/>
                <w:sz w:val="20"/>
                <w:szCs w:val="20"/>
              </w:rPr>
              <w:t>The year represented by the supplemental data if it is different from the emissions year.</w:t>
            </w:r>
          </w:p>
        </w:tc>
      </w:tr>
      <w:tr w14:paraId="1B62EF98" w14:textId="77777777" w:rsidTr="00A0484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7446CC12"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5B0FD0EA" w14:textId="316619F1">
            <w:pPr>
              <w:spacing w:after="0" w:line="240" w:lineRule="auto"/>
              <w:ind w:firstLine="0"/>
              <w:rPr>
                <w:rFonts w:eastAsia="Times New Roman" w:cstheme="minorHAnsi"/>
                <w:sz w:val="20"/>
                <w:szCs w:val="20"/>
              </w:rPr>
            </w:pPr>
            <w:r w:rsidRPr="00A473AE">
              <w:rPr>
                <w:rFonts w:eastAsia="Times New Roman" w:cstheme="minorHAnsi"/>
                <w:sz w:val="20"/>
                <w:szCs w:val="20"/>
              </w:rPr>
              <w:t>SupplementalCalculation</w:t>
            </w:r>
            <w:r w:rsidRPr="00A473AE">
              <w:rPr>
                <w:rFonts w:eastAsia="Times New Roman" w:cstheme="minorHAnsi"/>
                <w:sz w:val="20"/>
                <w:szCs w:val="20"/>
              </w:rPr>
              <w:br/>
              <w:t>ParameterDataSource</w:t>
            </w:r>
          </w:p>
        </w:tc>
        <w:tc>
          <w:tcPr>
            <w:tcW w:w="720" w:type="dxa"/>
            <w:shd w:val="clear" w:color="auto" w:fill="auto"/>
            <w:noWrap/>
            <w:vAlign w:val="center"/>
          </w:tcPr>
          <w:p w:rsidR="00D66C02" w:rsidRPr="00A473AE" w:rsidP="00D66C02" w14:paraId="08CE7CF3" w14:textId="1D23552D">
            <w:pPr>
              <w:spacing w:after="0" w:line="240" w:lineRule="auto"/>
              <w:ind w:firstLine="0"/>
              <w:rPr>
                <w:rFonts w:cstheme="minorHAnsi"/>
                <w:sz w:val="20"/>
                <w:szCs w:val="20"/>
              </w:rPr>
            </w:pPr>
            <w:r w:rsidRPr="00A473AE">
              <w:rPr>
                <w:rFonts w:eastAsia="Times New Roman" w:cstheme="minorHAnsi"/>
                <w:sz w:val="20"/>
                <w:szCs w:val="20"/>
              </w:rPr>
              <w:t>No</w:t>
            </w:r>
          </w:p>
        </w:tc>
        <w:tc>
          <w:tcPr>
            <w:tcW w:w="1440" w:type="dxa"/>
            <w:shd w:val="clear" w:color="auto" w:fill="auto"/>
            <w:noWrap/>
            <w:vAlign w:val="center"/>
          </w:tcPr>
          <w:p w:rsidR="00D66C02" w:rsidRPr="00A473AE" w:rsidP="00D66C02" w14:paraId="749C24E1" w14:textId="485A89A2">
            <w:pPr>
              <w:spacing w:after="0" w:line="240" w:lineRule="auto"/>
              <w:ind w:firstLine="0"/>
              <w:rPr>
                <w:rFonts w:cstheme="minorHAnsi"/>
                <w:color w:val="000000"/>
                <w:sz w:val="20"/>
                <w:szCs w:val="20"/>
              </w:rPr>
            </w:pPr>
            <w:r w:rsidRPr="00A473AE">
              <w:rPr>
                <w:rFonts w:eastAsia="Times New Roman" w:cstheme="minorHAnsi"/>
                <w:sz w:val="20"/>
                <w:szCs w:val="20"/>
              </w:rPr>
              <w:t>Character (100)</w:t>
            </w:r>
          </w:p>
        </w:tc>
        <w:tc>
          <w:tcPr>
            <w:tcW w:w="4680" w:type="dxa"/>
            <w:shd w:val="clear" w:color="auto" w:fill="auto"/>
            <w:vAlign w:val="center"/>
          </w:tcPr>
          <w:p w:rsidR="00D66C02" w:rsidRPr="00A473AE" w:rsidP="00D66C02" w14:paraId="253FCB31" w14:textId="5AECC9EF">
            <w:pPr>
              <w:spacing w:after="0" w:line="240" w:lineRule="auto"/>
              <w:ind w:firstLine="0"/>
              <w:rPr>
                <w:rFonts w:cstheme="minorHAnsi"/>
                <w:color w:val="000000"/>
                <w:sz w:val="20"/>
                <w:szCs w:val="20"/>
              </w:rPr>
            </w:pPr>
            <w:r w:rsidRPr="00A473AE">
              <w:rPr>
                <w:rFonts w:cstheme="minorHAnsi"/>
                <w:color w:val="000000"/>
                <w:sz w:val="20"/>
                <w:szCs w:val="20"/>
              </w:rPr>
              <w:t>The source of the supplemental parameter data used.</w:t>
            </w:r>
          </w:p>
        </w:tc>
      </w:tr>
      <w:tr w14:paraId="1613F055" w14:textId="77777777" w:rsidTr="00A0484A">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D66C02" w:rsidRPr="00A473AE" w:rsidP="00D66C02" w14:paraId="17BBC766"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D66C02" w:rsidRPr="00A473AE" w:rsidP="00D66C02" w14:paraId="19DD6581" w14:textId="34FE0247">
            <w:pPr>
              <w:spacing w:after="0" w:line="240" w:lineRule="auto"/>
              <w:ind w:firstLine="0"/>
              <w:rPr>
                <w:rFonts w:eastAsia="Times New Roman" w:cstheme="minorHAnsi"/>
                <w:sz w:val="20"/>
                <w:szCs w:val="20"/>
              </w:rPr>
            </w:pPr>
            <w:r w:rsidRPr="00A473AE">
              <w:rPr>
                <w:rFonts w:eastAsia="Times New Roman" w:cstheme="minorHAnsi"/>
                <w:sz w:val="20"/>
                <w:szCs w:val="20"/>
              </w:rPr>
              <w:t>SupplementalCalculation</w:t>
            </w:r>
            <w:r w:rsidRPr="00A473AE">
              <w:rPr>
                <w:rFonts w:eastAsia="Times New Roman" w:cstheme="minorHAnsi"/>
                <w:sz w:val="20"/>
                <w:szCs w:val="20"/>
              </w:rPr>
              <w:br/>
              <w:t>ParameterComment</w:t>
            </w:r>
          </w:p>
        </w:tc>
        <w:tc>
          <w:tcPr>
            <w:tcW w:w="720" w:type="dxa"/>
            <w:shd w:val="clear" w:color="auto" w:fill="auto"/>
            <w:noWrap/>
            <w:vAlign w:val="center"/>
          </w:tcPr>
          <w:p w:rsidR="00D66C02" w:rsidRPr="00A473AE" w:rsidP="00D66C02" w14:paraId="5D8BCA59" w14:textId="5CD77B38">
            <w:pPr>
              <w:spacing w:after="0" w:line="240" w:lineRule="auto"/>
              <w:ind w:firstLine="0"/>
              <w:rPr>
                <w:rFonts w:cstheme="minorHAnsi"/>
                <w:sz w:val="20"/>
                <w:szCs w:val="20"/>
              </w:rPr>
            </w:pPr>
            <w:r w:rsidRPr="00A473AE">
              <w:rPr>
                <w:rFonts w:cstheme="minorHAnsi"/>
                <w:sz w:val="20"/>
                <w:szCs w:val="20"/>
              </w:rPr>
              <w:t>No</w:t>
            </w:r>
          </w:p>
        </w:tc>
        <w:tc>
          <w:tcPr>
            <w:tcW w:w="1440" w:type="dxa"/>
            <w:shd w:val="clear" w:color="auto" w:fill="auto"/>
            <w:noWrap/>
            <w:vAlign w:val="center"/>
          </w:tcPr>
          <w:p w:rsidR="00D66C02" w:rsidRPr="00A473AE" w:rsidP="00D66C02" w14:paraId="56DE92EB" w14:textId="51840399">
            <w:pPr>
              <w:spacing w:after="0" w:line="240" w:lineRule="auto"/>
              <w:ind w:firstLine="0"/>
              <w:rPr>
                <w:rFonts w:cstheme="minorHAnsi"/>
                <w:color w:val="000000"/>
                <w:sz w:val="20"/>
                <w:szCs w:val="20"/>
              </w:rPr>
            </w:pPr>
            <w:r w:rsidRPr="00A473AE">
              <w:rPr>
                <w:rFonts w:cstheme="minorHAnsi"/>
                <w:color w:val="000000"/>
                <w:sz w:val="20"/>
                <w:szCs w:val="20"/>
              </w:rPr>
              <w:t>Character (400)</w:t>
            </w:r>
          </w:p>
        </w:tc>
        <w:tc>
          <w:tcPr>
            <w:tcW w:w="4680" w:type="dxa"/>
            <w:shd w:val="clear" w:color="auto" w:fill="auto"/>
            <w:vAlign w:val="center"/>
          </w:tcPr>
          <w:p w:rsidR="00D66C02" w:rsidRPr="00A473AE" w:rsidP="00D66C02" w14:paraId="33B7325D" w14:textId="01FF4E2F">
            <w:pPr>
              <w:spacing w:after="0" w:line="240" w:lineRule="auto"/>
              <w:ind w:firstLine="0"/>
              <w:rPr>
                <w:rFonts w:cstheme="minorHAnsi"/>
                <w:color w:val="000000"/>
                <w:sz w:val="20"/>
                <w:szCs w:val="20"/>
              </w:rPr>
            </w:pPr>
            <w:r w:rsidRPr="00A473AE">
              <w:rPr>
                <w:rFonts w:cstheme="minorHAnsi"/>
                <w:color w:val="000000"/>
                <w:sz w:val="20"/>
                <w:szCs w:val="20"/>
              </w:rPr>
              <w:t>Any comments regarding the parameter.</w:t>
            </w:r>
          </w:p>
        </w:tc>
      </w:tr>
      <w:tr w14:paraId="018E081C" w14:textId="77777777" w:rsidTr="006E6C53">
        <w:tblPrEx>
          <w:tblW w:w="9625" w:type="dxa"/>
          <w:tblLayout w:type="fixed"/>
          <w:tblCellMar>
            <w:left w:w="72" w:type="dxa"/>
            <w:right w:w="72" w:type="dxa"/>
          </w:tblCellMar>
          <w:tblLook w:val="04A0"/>
        </w:tblPrEx>
        <w:trPr>
          <w:trHeight w:val="510"/>
        </w:trPr>
        <w:tc>
          <w:tcPr>
            <w:tcW w:w="2785" w:type="dxa"/>
            <w:gridSpan w:val="2"/>
            <w:tcBorders>
              <w:top w:val="single" w:sz="4" w:space="0" w:color="auto"/>
              <w:bottom w:val="single" w:sz="4" w:space="0" w:color="auto"/>
            </w:tcBorders>
            <w:shd w:val="clear" w:color="auto" w:fill="E7E6E6" w:themeFill="background2"/>
            <w:noWrap/>
            <w:vAlign w:val="center"/>
          </w:tcPr>
          <w:p w:rsidR="00D66C02" w:rsidRPr="00A473AE" w:rsidP="00D66C02" w14:paraId="68844FD8" w14:textId="092773DE">
            <w:pPr>
              <w:spacing w:after="0" w:line="240" w:lineRule="auto"/>
              <w:ind w:firstLine="0"/>
              <w:rPr>
                <w:rFonts w:eastAsia="Times New Roman" w:cstheme="minorHAnsi"/>
                <w:b/>
                <w:bCs/>
                <w:sz w:val="20"/>
                <w:szCs w:val="20"/>
              </w:rPr>
            </w:pPr>
            <w:r w:rsidRPr="00A473AE">
              <w:rPr>
                <w:rFonts w:eastAsia="Times New Roman" w:cstheme="minorHAnsi"/>
                <w:b/>
                <w:bCs/>
                <w:sz w:val="20"/>
                <w:szCs w:val="20"/>
              </w:rPr>
              <w:t>ReportingPeriodEmissions</w:t>
            </w:r>
          </w:p>
        </w:tc>
        <w:tc>
          <w:tcPr>
            <w:tcW w:w="720" w:type="dxa"/>
            <w:shd w:val="clear" w:color="auto" w:fill="E7E6E6" w:themeFill="background2"/>
            <w:noWrap/>
            <w:vAlign w:val="center"/>
          </w:tcPr>
          <w:p w:rsidR="00D66C02" w:rsidRPr="00A473AE" w:rsidP="00D66C02" w14:paraId="36F7EFBB" w14:textId="4763BF5E">
            <w:pPr>
              <w:spacing w:after="0" w:line="240" w:lineRule="auto"/>
              <w:ind w:firstLine="0"/>
              <w:rPr>
                <w:rFonts w:cstheme="minorHAnsi"/>
                <w:b/>
                <w:bCs/>
                <w:sz w:val="20"/>
                <w:szCs w:val="20"/>
              </w:rPr>
            </w:pPr>
            <w:r w:rsidRPr="00A473AE">
              <w:rPr>
                <w:rFonts w:cstheme="minorHAnsi"/>
                <w:b/>
                <w:bCs/>
                <w:sz w:val="20"/>
                <w:szCs w:val="20"/>
              </w:rPr>
              <w:t>Yes</w:t>
            </w:r>
          </w:p>
        </w:tc>
        <w:tc>
          <w:tcPr>
            <w:tcW w:w="1440" w:type="dxa"/>
            <w:shd w:val="clear" w:color="auto" w:fill="E7E6E6" w:themeFill="background2"/>
            <w:noWrap/>
            <w:vAlign w:val="center"/>
          </w:tcPr>
          <w:p w:rsidR="00D66C02" w:rsidRPr="00A473AE" w:rsidP="00D66C02" w14:paraId="60B49FBD" w14:textId="77777777">
            <w:pPr>
              <w:spacing w:after="0" w:line="240" w:lineRule="auto"/>
              <w:ind w:firstLine="0"/>
              <w:rPr>
                <w:rFonts w:cstheme="minorHAnsi"/>
                <w:color w:val="000000"/>
                <w:sz w:val="20"/>
                <w:szCs w:val="20"/>
              </w:rPr>
            </w:pPr>
          </w:p>
        </w:tc>
        <w:tc>
          <w:tcPr>
            <w:tcW w:w="4680" w:type="dxa"/>
            <w:shd w:val="clear" w:color="auto" w:fill="E7E6E6" w:themeFill="background2"/>
            <w:vAlign w:val="center"/>
          </w:tcPr>
          <w:p w:rsidR="00D66C02" w:rsidRPr="00A473AE" w:rsidP="00D66C02" w14:paraId="0C610874" w14:textId="77777777">
            <w:pPr>
              <w:spacing w:after="0" w:line="240" w:lineRule="auto"/>
              <w:ind w:firstLine="0"/>
              <w:rPr>
                <w:rFonts w:cstheme="minorHAnsi"/>
                <w:color w:val="000000"/>
                <w:sz w:val="20"/>
                <w:szCs w:val="20"/>
              </w:rPr>
            </w:pPr>
          </w:p>
        </w:tc>
      </w:tr>
      <w:tr w14:paraId="4DA03EEE" w14:textId="77777777" w:rsidTr="00067898">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AA2574" w:rsidRPr="00A473AE" w:rsidP="00AA2574" w14:paraId="171EEFA0"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AA2574" w:rsidRPr="00A473AE" w:rsidP="00AA2574" w14:paraId="18DB8B78" w14:textId="14B0012B">
            <w:pPr>
              <w:spacing w:after="0" w:line="240" w:lineRule="auto"/>
              <w:ind w:firstLine="0"/>
              <w:rPr>
                <w:rFonts w:eastAsia="Times New Roman" w:cstheme="minorHAnsi"/>
                <w:sz w:val="20"/>
                <w:szCs w:val="20"/>
              </w:rPr>
            </w:pPr>
            <w:r w:rsidRPr="00A473AE">
              <w:rPr>
                <w:rFonts w:eastAsia="Times New Roman" w:cstheme="minorHAnsi"/>
                <w:sz w:val="20"/>
                <w:szCs w:val="20"/>
              </w:rPr>
              <w:t>TotalEmissions</w:t>
            </w:r>
          </w:p>
        </w:tc>
        <w:tc>
          <w:tcPr>
            <w:tcW w:w="720" w:type="dxa"/>
            <w:shd w:val="clear" w:color="auto" w:fill="auto"/>
            <w:noWrap/>
            <w:vAlign w:val="center"/>
          </w:tcPr>
          <w:p w:rsidR="00AA2574" w:rsidRPr="00A473AE" w:rsidP="00AA2574" w14:paraId="398232DE" w14:textId="6C8C15D7">
            <w:pPr>
              <w:spacing w:after="0" w:line="240" w:lineRule="auto"/>
              <w:ind w:firstLine="0"/>
              <w:rPr>
                <w:rFonts w:cstheme="minorHAnsi"/>
                <w:sz w:val="20"/>
                <w:szCs w:val="20"/>
              </w:rPr>
            </w:pPr>
            <w:r w:rsidRPr="00A473AE">
              <w:rPr>
                <w:rFonts w:eastAsia="Times New Roman" w:cstheme="minorHAnsi"/>
                <w:b/>
                <w:bCs/>
                <w:sz w:val="20"/>
                <w:szCs w:val="20"/>
              </w:rPr>
              <w:t>Yes</w:t>
            </w:r>
          </w:p>
        </w:tc>
        <w:tc>
          <w:tcPr>
            <w:tcW w:w="1440" w:type="dxa"/>
            <w:shd w:val="clear" w:color="auto" w:fill="auto"/>
            <w:noWrap/>
            <w:vAlign w:val="center"/>
          </w:tcPr>
          <w:p w:rsidR="00AA2574" w:rsidRPr="00A473AE" w:rsidP="00AA2574" w14:paraId="52E631EF" w14:textId="552ECBE5">
            <w:pPr>
              <w:spacing w:after="0" w:line="240" w:lineRule="auto"/>
              <w:ind w:firstLine="0"/>
              <w:rPr>
                <w:rFonts w:cstheme="minorHAnsi"/>
                <w:color w:val="000000"/>
                <w:sz w:val="20"/>
                <w:szCs w:val="20"/>
              </w:rPr>
            </w:pPr>
            <w:r w:rsidRPr="00A473AE">
              <w:rPr>
                <w:rFonts w:eastAsia="Times New Roman" w:cstheme="minorHAnsi"/>
                <w:sz w:val="20"/>
                <w:szCs w:val="20"/>
              </w:rPr>
              <w:t>Float (4)</w:t>
            </w:r>
          </w:p>
        </w:tc>
        <w:tc>
          <w:tcPr>
            <w:tcW w:w="4680" w:type="dxa"/>
            <w:shd w:val="clear" w:color="auto" w:fill="auto"/>
            <w:vAlign w:val="center"/>
          </w:tcPr>
          <w:p w:rsidR="00AA2574" w:rsidRPr="00A473AE" w:rsidP="00AA2574" w14:paraId="64167C02" w14:textId="2A40CB91">
            <w:pPr>
              <w:spacing w:after="0" w:line="240" w:lineRule="auto"/>
              <w:ind w:firstLine="0"/>
              <w:rPr>
                <w:rFonts w:cstheme="minorHAnsi"/>
                <w:color w:val="000000"/>
                <w:sz w:val="20"/>
                <w:szCs w:val="20"/>
              </w:rPr>
            </w:pPr>
            <w:r w:rsidRPr="00A473AE">
              <w:rPr>
                <w:rFonts w:cstheme="minorHAnsi"/>
                <w:color w:val="000000"/>
                <w:sz w:val="20"/>
                <w:szCs w:val="20"/>
              </w:rPr>
              <w:t>Total calculated or estimated amount of the pollutant.</w:t>
            </w:r>
          </w:p>
        </w:tc>
      </w:tr>
      <w:tr w14:paraId="06F349E5" w14:textId="77777777" w:rsidTr="00067898">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AA2574" w:rsidRPr="00A473AE" w:rsidP="00AA2574" w14:paraId="01034F73"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AA2574" w:rsidRPr="00A473AE" w:rsidP="00AA2574" w14:paraId="770B9031" w14:textId="37C416CB">
            <w:pPr>
              <w:spacing w:after="0" w:line="240" w:lineRule="auto"/>
              <w:ind w:firstLine="0"/>
              <w:rPr>
                <w:rFonts w:eastAsia="Times New Roman" w:cstheme="minorHAnsi"/>
                <w:sz w:val="20"/>
                <w:szCs w:val="20"/>
              </w:rPr>
            </w:pPr>
            <w:r w:rsidRPr="00A473AE">
              <w:rPr>
                <w:rFonts w:eastAsia="Times New Roman" w:cstheme="minorHAnsi"/>
                <w:sz w:val="20"/>
                <w:szCs w:val="20"/>
              </w:rPr>
              <w:t>EmissionsUnitofMeasure</w:t>
            </w:r>
            <w:r w:rsidRPr="00A473AE">
              <w:rPr>
                <w:rFonts w:eastAsia="Times New Roman" w:cstheme="minorHAnsi"/>
                <w:sz w:val="20"/>
                <w:szCs w:val="20"/>
              </w:rPr>
              <w:br/>
              <w:t>Code</w:t>
            </w:r>
          </w:p>
        </w:tc>
        <w:tc>
          <w:tcPr>
            <w:tcW w:w="720" w:type="dxa"/>
            <w:shd w:val="clear" w:color="auto" w:fill="auto"/>
            <w:noWrap/>
            <w:vAlign w:val="center"/>
          </w:tcPr>
          <w:p w:rsidR="00AA2574" w:rsidRPr="00A473AE" w:rsidP="00AA2574" w14:paraId="11A7A875" w14:textId="7F50F484">
            <w:pPr>
              <w:spacing w:after="0" w:line="240" w:lineRule="auto"/>
              <w:ind w:firstLine="0"/>
              <w:rPr>
                <w:rFonts w:cstheme="minorHAnsi"/>
                <w:sz w:val="20"/>
                <w:szCs w:val="20"/>
              </w:rPr>
            </w:pPr>
            <w:r w:rsidRPr="00A473AE">
              <w:rPr>
                <w:rFonts w:eastAsia="Times New Roman" w:cstheme="minorHAnsi"/>
                <w:b/>
                <w:bCs/>
                <w:sz w:val="20"/>
                <w:szCs w:val="20"/>
              </w:rPr>
              <w:t>Yes</w:t>
            </w:r>
          </w:p>
        </w:tc>
        <w:tc>
          <w:tcPr>
            <w:tcW w:w="1440" w:type="dxa"/>
            <w:shd w:val="clear" w:color="auto" w:fill="auto"/>
            <w:noWrap/>
            <w:vAlign w:val="center"/>
          </w:tcPr>
          <w:p w:rsidR="00AA2574" w:rsidRPr="00A473AE" w:rsidP="00AA2574" w14:paraId="67F64ADF" w14:textId="5FC17479">
            <w:pPr>
              <w:spacing w:after="0" w:line="240" w:lineRule="auto"/>
              <w:ind w:firstLine="0"/>
              <w:rPr>
                <w:rFonts w:cstheme="minorHAnsi"/>
                <w:color w:val="000000"/>
                <w:sz w:val="20"/>
                <w:szCs w:val="20"/>
              </w:rPr>
            </w:pPr>
            <w:r w:rsidRPr="00A473AE">
              <w:rPr>
                <w:rFonts w:eastAsia="Times New Roman" w:cstheme="minorHAnsi"/>
                <w:sz w:val="20"/>
                <w:szCs w:val="20"/>
              </w:rPr>
              <w:t>Character (20)</w:t>
            </w:r>
          </w:p>
        </w:tc>
        <w:tc>
          <w:tcPr>
            <w:tcW w:w="4680" w:type="dxa"/>
            <w:shd w:val="clear" w:color="auto" w:fill="auto"/>
            <w:vAlign w:val="center"/>
          </w:tcPr>
          <w:p w:rsidR="00AA2574" w:rsidRPr="00A473AE" w:rsidP="00AA2574" w14:paraId="6EA339F4" w14:textId="2E177E9A">
            <w:pPr>
              <w:spacing w:after="0" w:line="240" w:lineRule="auto"/>
              <w:ind w:firstLine="0"/>
              <w:rPr>
                <w:rFonts w:cstheme="minorHAnsi"/>
                <w:color w:val="000000"/>
                <w:sz w:val="20"/>
                <w:szCs w:val="20"/>
              </w:rPr>
            </w:pPr>
            <w:r w:rsidRPr="00A473AE">
              <w:rPr>
                <w:rFonts w:cstheme="minorHAnsi"/>
                <w:color w:val="000000"/>
                <w:sz w:val="20"/>
                <w:szCs w:val="20"/>
              </w:rPr>
              <w:t>Unit of measure for reported emissions.</w:t>
            </w:r>
          </w:p>
        </w:tc>
      </w:tr>
      <w:tr w14:paraId="79E9864D" w14:textId="77777777" w:rsidTr="00067898">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AA2574" w:rsidRPr="00A473AE" w:rsidP="00AA2574" w14:paraId="030CF345"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AA2574" w:rsidRPr="00A473AE" w:rsidP="00AA2574" w14:paraId="22DD604E" w14:textId="589FE893">
            <w:pPr>
              <w:spacing w:after="0" w:line="240" w:lineRule="auto"/>
              <w:ind w:firstLine="0"/>
              <w:rPr>
                <w:rFonts w:eastAsia="Times New Roman" w:cstheme="minorHAnsi"/>
                <w:sz w:val="20"/>
                <w:szCs w:val="20"/>
              </w:rPr>
            </w:pPr>
            <w:r w:rsidRPr="00A473AE">
              <w:rPr>
                <w:rFonts w:eastAsia="Times New Roman" w:cstheme="minorHAnsi"/>
                <w:sz w:val="20"/>
                <w:szCs w:val="20"/>
              </w:rPr>
              <w:t>EmissionFactor</w:t>
            </w:r>
          </w:p>
        </w:tc>
        <w:tc>
          <w:tcPr>
            <w:tcW w:w="720" w:type="dxa"/>
            <w:shd w:val="clear" w:color="auto" w:fill="auto"/>
            <w:noWrap/>
            <w:vAlign w:val="center"/>
          </w:tcPr>
          <w:p w:rsidR="00AA2574" w:rsidRPr="00A473AE" w:rsidP="00AA2574" w14:paraId="21C459B2" w14:textId="1B9E1E00">
            <w:pPr>
              <w:spacing w:after="0" w:line="240" w:lineRule="auto"/>
              <w:ind w:firstLine="0"/>
              <w:rPr>
                <w:rFonts w:cstheme="minorHAnsi"/>
                <w:sz w:val="20"/>
                <w:szCs w:val="20"/>
              </w:rPr>
            </w:pPr>
            <w:r w:rsidRPr="00A473AE">
              <w:rPr>
                <w:rFonts w:eastAsia="Times New Roman" w:cstheme="minorHAnsi"/>
                <w:sz w:val="20"/>
                <w:szCs w:val="20"/>
              </w:rPr>
              <w:t>No</w:t>
            </w:r>
          </w:p>
        </w:tc>
        <w:tc>
          <w:tcPr>
            <w:tcW w:w="1440" w:type="dxa"/>
            <w:shd w:val="clear" w:color="auto" w:fill="auto"/>
            <w:noWrap/>
            <w:vAlign w:val="center"/>
          </w:tcPr>
          <w:p w:rsidR="00AA2574" w:rsidRPr="00A473AE" w:rsidP="00AA2574" w14:paraId="04B1C57A" w14:textId="1BF1A9E3">
            <w:pPr>
              <w:spacing w:after="0" w:line="240" w:lineRule="auto"/>
              <w:ind w:firstLine="0"/>
              <w:rPr>
                <w:rFonts w:cstheme="minorHAnsi"/>
                <w:color w:val="000000"/>
                <w:sz w:val="20"/>
                <w:szCs w:val="20"/>
              </w:rPr>
            </w:pPr>
            <w:r w:rsidRPr="00A473AE">
              <w:rPr>
                <w:rFonts w:eastAsia="Times New Roman" w:cstheme="minorHAnsi"/>
                <w:sz w:val="20"/>
                <w:szCs w:val="20"/>
              </w:rPr>
              <w:t>Float (4)</w:t>
            </w:r>
          </w:p>
        </w:tc>
        <w:tc>
          <w:tcPr>
            <w:tcW w:w="4680" w:type="dxa"/>
            <w:shd w:val="clear" w:color="auto" w:fill="auto"/>
            <w:vAlign w:val="center"/>
          </w:tcPr>
          <w:p w:rsidR="00AA2574" w:rsidRPr="00A473AE" w:rsidP="00AA2574" w14:paraId="32F19B8F" w14:textId="5052C630">
            <w:pPr>
              <w:spacing w:after="0" w:line="240" w:lineRule="auto"/>
              <w:ind w:firstLine="0"/>
              <w:rPr>
                <w:rFonts w:cstheme="minorHAnsi"/>
                <w:color w:val="000000"/>
                <w:sz w:val="20"/>
                <w:szCs w:val="20"/>
              </w:rPr>
            </w:pPr>
            <w:r w:rsidRPr="00A473AE">
              <w:rPr>
                <w:rFonts w:cstheme="minorHAnsi"/>
                <w:color w:val="000000"/>
                <w:sz w:val="20"/>
                <w:szCs w:val="20"/>
              </w:rPr>
              <w:t>The emission factor used for the emissions value if a calculated value was provided.</w:t>
            </w:r>
          </w:p>
        </w:tc>
      </w:tr>
      <w:tr w14:paraId="1471A686" w14:textId="77777777" w:rsidTr="00067898">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AA2574" w:rsidRPr="00A473AE" w:rsidP="00AA2574" w14:paraId="18998FA1"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AA2574" w:rsidRPr="00A473AE" w:rsidP="00AA2574" w14:paraId="5627DA12" w14:textId="4B1478FB">
            <w:pPr>
              <w:spacing w:after="0" w:line="240" w:lineRule="auto"/>
              <w:ind w:firstLine="0"/>
              <w:rPr>
                <w:rFonts w:eastAsia="Times New Roman" w:cstheme="minorHAnsi"/>
                <w:sz w:val="20"/>
                <w:szCs w:val="20"/>
              </w:rPr>
            </w:pPr>
            <w:r w:rsidRPr="00A473AE">
              <w:rPr>
                <w:rFonts w:eastAsia="Times New Roman" w:cstheme="minorHAnsi"/>
                <w:sz w:val="20"/>
                <w:szCs w:val="20"/>
              </w:rPr>
              <w:t>EmissionFactorNumerator</w:t>
            </w:r>
            <w:r w:rsidRPr="00A473AE">
              <w:rPr>
                <w:rFonts w:eastAsia="Times New Roman" w:cstheme="minorHAnsi"/>
                <w:sz w:val="20"/>
                <w:szCs w:val="20"/>
              </w:rPr>
              <w:br/>
              <w:t>UnitofMeasureCode</w:t>
            </w:r>
          </w:p>
        </w:tc>
        <w:tc>
          <w:tcPr>
            <w:tcW w:w="720" w:type="dxa"/>
            <w:shd w:val="clear" w:color="auto" w:fill="auto"/>
            <w:noWrap/>
            <w:vAlign w:val="center"/>
          </w:tcPr>
          <w:p w:rsidR="00AA2574" w:rsidRPr="00A473AE" w:rsidP="00AA2574" w14:paraId="51E5C26C" w14:textId="6231FA5F">
            <w:pPr>
              <w:spacing w:after="0" w:line="240" w:lineRule="auto"/>
              <w:ind w:firstLine="0"/>
              <w:rPr>
                <w:rFonts w:cstheme="minorHAnsi"/>
                <w:sz w:val="20"/>
                <w:szCs w:val="20"/>
              </w:rPr>
            </w:pPr>
            <w:r w:rsidRPr="00A473AE">
              <w:rPr>
                <w:rFonts w:eastAsia="Times New Roman" w:cstheme="minorHAnsi"/>
                <w:sz w:val="20"/>
                <w:szCs w:val="20"/>
              </w:rPr>
              <w:t>(Yes)</w:t>
            </w:r>
          </w:p>
        </w:tc>
        <w:tc>
          <w:tcPr>
            <w:tcW w:w="1440" w:type="dxa"/>
            <w:shd w:val="clear" w:color="auto" w:fill="auto"/>
            <w:noWrap/>
            <w:vAlign w:val="center"/>
          </w:tcPr>
          <w:p w:rsidR="00AA2574" w:rsidRPr="00A473AE" w:rsidP="00AA2574" w14:paraId="766099EC" w14:textId="325F0619">
            <w:pPr>
              <w:spacing w:after="0" w:line="240" w:lineRule="auto"/>
              <w:ind w:firstLine="0"/>
              <w:rPr>
                <w:rFonts w:cstheme="minorHAnsi"/>
                <w:color w:val="000000"/>
                <w:sz w:val="20"/>
                <w:szCs w:val="20"/>
              </w:rPr>
            </w:pPr>
            <w:r w:rsidRPr="00A473AE">
              <w:rPr>
                <w:rFonts w:eastAsia="Times New Roman" w:cstheme="minorHAnsi"/>
                <w:sz w:val="20"/>
                <w:szCs w:val="20"/>
              </w:rPr>
              <w:t>Character (20)</w:t>
            </w:r>
          </w:p>
        </w:tc>
        <w:tc>
          <w:tcPr>
            <w:tcW w:w="4680" w:type="dxa"/>
            <w:shd w:val="clear" w:color="auto" w:fill="auto"/>
            <w:vAlign w:val="center"/>
          </w:tcPr>
          <w:p w:rsidR="00AA2574" w:rsidRPr="00A473AE" w:rsidP="00AA2574" w14:paraId="72FDFA21" w14:textId="1FD60A5C">
            <w:pPr>
              <w:spacing w:after="0" w:line="240" w:lineRule="auto"/>
              <w:ind w:firstLine="0"/>
              <w:rPr>
                <w:rFonts w:cstheme="minorHAnsi"/>
                <w:color w:val="000000"/>
                <w:sz w:val="20"/>
                <w:szCs w:val="20"/>
              </w:rPr>
            </w:pPr>
            <w:r w:rsidRPr="00A473AE">
              <w:rPr>
                <w:rFonts w:cstheme="minorHAnsi"/>
                <w:color w:val="000000"/>
                <w:sz w:val="20"/>
                <w:szCs w:val="20"/>
              </w:rPr>
              <w:t>The numerator for the unit of measure of the reported emission factor.</w:t>
            </w:r>
          </w:p>
        </w:tc>
      </w:tr>
      <w:tr w14:paraId="2B540AE5" w14:textId="77777777" w:rsidTr="00067898">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AA2574" w:rsidRPr="00A473AE" w:rsidP="00AA2574" w14:paraId="781906C5"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AA2574" w:rsidRPr="00A473AE" w:rsidP="00AA2574" w14:paraId="7325A707" w14:textId="4C6F228E">
            <w:pPr>
              <w:spacing w:after="0" w:line="240" w:lineRule="auto"/>
              <w:ind w:firstLine="0"/>
              <w:rPr>
                <w:rFonts w:eastAsia="Times New Roman" w:cstheme="minorHAnsi"/>
                <w:sz w:val="20"/>
                <w:szCs w:val="20"/>
              </w:rPr>
            </w:pPr>
            <w:r w:rsidRPr="00A473AE">
              <w:rPr>
                <w:rFonts w:eastAsia="Times New Roman" w:cstheme="minorHAnsi"/>
                <w:sz w:val="20"/>
                <w:szCs w:val="20"/>
              </w:rPr>
              <w:t>EmissionFactorDenominatorUnitofMeasureCode</w:t>
            </w:r>
          </w:p>
        </w:tc>
        <w:tc>
          <w:tcPr>
            <w:tcW w:w="720" w:type="dxa"/>
            <w:shd w:val="clear" w:color="auto" w:fill="auto"/>
            <w:noWrap/>
            <w:vAlign w:val="center"/>
          </w:tcPr>
          <w:p w:rsidR="00AA2574" w:rsidRPr="00A473AE" w:rsidP="00AA2574" w14:paraId="0685B44D" w14:textId="0279C307">
            <w:pPr>
              <w:spacing w:after="0" w:line="240" w:lineRule="auto"/>
              <w:ind w:firstLine="0"/>
              <w:rPr>
                <w:rFonts w:cstheme="minorHAnsi"/>
                <w:sz w:val="20"/>
                <w:szCs w:val="20"/>
              </w:rPr>
            </w:pPr>
            <w:r w:rsidRPr="00A473AE">
              <w:rPr>
                <w:rFonts w:eastAsia="Times New Roman" w:cstheme="minorHAnsi"/>
                <w:sz w:val="20"/>
                <w:szCs w:val="20"/>
              </w:rPr>
              <w:t>(Yes)</w:t>
            </w:r>
          </w:p>
        </w:tc>
        <w:tc>
          <w:tcPr>
            <w:tcW w:w="1440" w:type="dxa"/>
            <w:shd w:val="clear" w:color="auto" w:fill="auto"/>
            <w:noWrap/>
            <w:vAlign w:val="center"/>
          </w:tcPr>
          <w:p w:rsidR="00AA2574" w:rsidRPr="00A473AE" w:rsidP="00AA2574" w14:paraId="5262B215" w14:textId="143BA422">
            <w:pPr>
              <w:spacing w:after="0" w:line="240" w:lineRule="auto"/>
              <w:ind w:firstLine="0"/>
              <w:rPr>
                <w:rFonts w:cstheme="minorHAnsi"/>
                <w:color w:val="000000"/>
                <w:sz w:val="20"/>
                <w:szCs w:val="20"/>
              </w:rPr>
            </w:pPr>
            <w:r w:rsidRPr="00A473AE">
              <w:rPr>
                <w:rFonts w:eastAsia="Times New Roman" w:cstheme="minorHAnsi"/>
                <w:sz w:val="20"/>
                <w:szCs w:val="20"/>
              </w:rPr>
              <w:t>Character (20)</w:t>
            </w:r>
          </w:p>
        </w:tc>
        <w:tc>
          <w:tcPr>
            <w:tcW w:w="4680" w:type="dxa"/>
            <w:shd w:val="clear" w:color="auto" w:fill="auto"/>
            <w:vAlign w:val="center"/>
          </w:tcPr>
          <w:p w:rsidR="00AA2574" w:rsidRPr="00A473AE" w:rsidP="00AA2574" w14:paraId="2F56ADBD" w14:textId="190FA88D">
            <w:pPr>
              <w:spacing w:after="0" w:line="240" w:lineRule="auto"/>
              <w:ind w:firstLine="0"/>
              <w:rPr>
                <w:rFonts w:cstheme="minorHAnsi"/>
                <w:color w:val="000000"/>
                <w:sz w:val="20"/>
                <w:szCs w:val="20"/>
              </w:rPr>
            </w:pPr>
            <w:r w:rsidRPr="00A473AE">
              <w:rPr>
                <w:rFonts w:cstheme="minorHAnsi"/>
                <w:color w:val="000000"/>
                <w:sz w:val="20"/>
                <w:szCs w:val="20"/>
              </w:rPr>
              <w:t>The denominator for the unit of measure of the reported emission factor.</w:t>
            </w:r>
          </w:p>
        </w:tc>
      </w:tr>
      <w:tr w14:paraId="16306A9C" w14:textId="77777777" w:rsidTr="00067898">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AA2574" w:rsidRPr="00A473AE" w:rsidP="00AA2574" w14:paraId="703ADB02"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AA2574" w:rsidRPr="00A473AE" w:rsidP="00AA2574" w14:paraId="1CF0BDF6" w14:textId="53E44CB1">
            <w:pPr>
              <w:spacing w:after="0" w:line="240" w:lineRule="auto"/>
              <w:ind w:firstLine="0"/>
              <w:rPr>
                <w:rFonts w:eastAsia="Times New Roman" w:cstheme="minorHAnsi"/>
                <w:sz w:val="20"/>
                <w:szCs w:val="20"/>
              </w:rPr>
            </w:pPr>
            <w:r w:rsidRPr="00A473AE">
              <w:rPr>
                <w:rFonts w:eastAsia="Times New Roman" w:cstheme="minorHAnsi"/>
                <w:sz w:val="20"/>
                <w:szCs w:val="20"/>
              </w:rPr>
              <w:t>EmissionFactorText</w:t>
            </w:r>
          </w:p>
        </w:tc>
        <w:tc>
          <w:tcPr>
            <w:tcW w:w="720" w:type="dxa"/>
            <w:shd w:val="clear" w:color="auto" w:fill="auto"/>
            <w:noWrap/>
            <w:vAlign w:val="center"/>
          </w:tcPr>
          <w:p w:rsidR="00AA2574" w:rsidRPr="00A473AE" w:rsidP="00AA2574" w14:paraId="5AB43EF0" w14:textId="0685495E">
            <w:pPr>
              <w:spacing w:after="0" w:line="240" w:lineRule="auto"/>
              <w:ind w:firstLine="0"/>
              <w:rPr>
                <w:rFonts w:cstheme="minorHAnsi"/>
                <w:sz w:val="20"/>
                <w:szCs w:val="20"/>
              </w:rPr>
            </w:pPr>
            <w:r w:rsidRPr="00A473AE">
              <w:rPr>
                <w:rFonts w:eastAsia="Times New Roman" w:cstheme="minorHAnsi"/>
                <w:sz w:val="20"/>
                <w:szCs w:val="20"/>
              </w:rPr>
              <w:t>No</w:t>
            </w:r>
          </w:p>
        </w:tc>
        <w:tc>
          <w:tcPr>
            <w:tcW w:w="1440" w:type="dxa"/>
            <w:shd w:val="clear" w:color="auto" w:fill="auto"/>
            <w:noWrap/>
            <w:vAlign w:val="center"/>
          </w:tcPr>
          <w:p w:rsidR="00AA2574" w:rsidRPr="00A473AE" w:rsidP="00AA2574" w14:paraId="4FDF5C59" w14:textId="425C6255">
            <w:pPr>
              <w:spacing w:after="0" w:line="240" w:lineRule="auto"/>
              <w:ind w:firstLine="0"/>
              <w:rPr>
                <w:rFonts w:cstheme="minorHAnsi"/>
                <w:color w:val="000000"/>
                <w:sz w:val="20"/>
                <w:szCs w:val="20"/>
              </w:rPr>
            </w:pPr>
            <w:r w:rsidRPr="00A473AE">
              <w:rPr>
                <w:rFonts w:eastAsia="Times New Roman" w:cstheme="minorHAnsi"/>
                <w:sz w:val="20"/>
                <w:szCs w:val="20"/>
              </w:rPr>
              <w:t>Character (100)</w:t>
            </w:r>
          </w:p>
        </w:tc>
        <w:tc>
          <w:tcPr>
            <w:tcW w:w="4680" w:type="dxa"/>
            <w:shd w:val="clear" w:color="auto" w:fill="auto"/>
            <w:vAlign w:val="center"/>
          </w:tcPr>
          <w:p w:rsidR="00AA2574" w:rsidRPr="00A473AE" w:rsidP="00AA2574" w14:paraId="46E69008" w14:textId="48A07D6A">
            <w:pPr>
              <w:spacing w:after="0" w:line="240" w:lineRule="auto"/>
              <w:ind w:firstLine="0"/>
              <w:rPr>
                <w:rFonts w:cstheme="minorHAnsi"/>
                <w:color w:val="000000"/>
                <w:sz w:val="20"/>
                <w:szCs w:val="20"/>
              </w:rPr>
            </w:pPr>
            <w:r w:rsidRPr="00A473AE">
              <w:rPr>
                <w:rFonts w:cstheme="minorHAnsi"/>
                <w:color w:val="000000"/>
                <w:sz w:val="20"/>
                <w:szCs w:val="20"/>
              </w:rPr>
              <w:t>Explanation for emission factor.</w:t>
            </w:r>
          </w:p>
        </w:tc>
      </w:tr>
      <w:tr w14:paraId="7BC6CBDA" w14:textId="77777777" w:rsidTr="00D66C02">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AA2574" w:rsidRPr="00A473AE" w:rsidP="00AA2574" w14:paraId="77212378" w14:textId="77777777">
            <w:pPr>
              <w:spacing w:after="0" w:line="240" w:lineRule="auto"/>
              <w:ind w:firstLine="0"/>
              <w:rPr>
                <w:rFonts w:eastAsia="Times New Roman" w:cstheme="minorHAnsi"/>
                <w:sz w:val="20"/>
                <w:szCs w:val="20"/>
              </w:rPr>
            </w:pPr>
          </w:p>
        </w:tc>
        <w:tc>
          <w:tcPr>
            <w:tcW w:w="2513" w:type="dxa"/>
            <w:tcBorders>
              <w:top w:val="single" w:sz="4" w:space="0" w:color="auto"/>
              <w:bottom w:val="single" w:sz="4" w:space="0" w:color="auto"/>
            </w:tcBorders>
            <w:shd w:val="clear" w:color="auto" w:fill="auto"/>
            <w:noWrap/>
            <w:vAlign w:val="center"/>
          </w:tcPr>
          <w:p w:rsidR="00AA2574" w:rsidRPr="00A473AE" w:rsidP="00AA2574" w14:paraId="4D5AB0D9" w14:textId="726DD36B">
            <w:pPr>
              <w:spacing w:after="0" w:line="240" w:lineRule="auto"/>
              <w:ind w:firstLine="0"/>
              <w:rPr>
                <w:rFonts w:eastAsia="Times New Roman" w:cstheme="minorHAnsi"/>
                <w:sz w:val="20"/>
                <w:szCs w:val="20"/>
              </w:rPr>
            </w:pPr>
            <w:r w:rsidRPr="00A473AE">
              <w:rPr>
                <w:rFonts w:eastAsia="Times New Roman" w:cstheme="minorHAnsi"/>
                <w:sz w:val="20"/>
                <w:szCs w:val="20"/>
              </w:rPr>
              <w:t>EmissionCalculationMethodCode</w:t>
            </w:r>
          </w:p>
        </w:tc>
        <w:tc>
          <w:tcPr>
            <w:tcW w:w="720" w:type="dxa"/>
            <w:shd w:val="clear" w:color="auto" w:fill="auto"/>
            <w:noWrap/>
            <w:vAlign w:val="center"/>
          </w:tcPr>
          <w:p w:rsidR="00AA2574" w:rsidRPr="00A473AE" w:rsidP="00AA2574" w14:paraId="2B3F5138" w14:textId="6D351FC8">
            <w:pPr>
              <w:spacing w:after="0" w:line="240" w:lineRule="auto"/>
              <w:ind w:firstLine="0"/>
              <w:rPr>
                <w:rFonts w:cstheme="minorHAnsi"/>
                <w:sz w:val="20"/>
                <w:szCs w:val="20"/>
              </w:rPr>
            </w:pPr>
            <w:r w:rsidRPr="00A473AE">
              <w:rPr>
                <w:rFonts w:eastAsia="Times New Roman" w:cstheme="minorHAnsi"/>
                <w:b/>
                <w:bCs/>
                <w:sz w:val="20"/>
                <w:szCs w:val="20"/>
              </w:rPr>
              <w:t>Yes</w:t>
            </w:r>
          </w:p>
        </w:tc>
        <w:tc>
          <w:tcPr>
            <w:tcW w:w="1440" w:type="dxa"/>
            <w:shd w:val="clear" w:color="auto" w:fill="auto"/>
            <w:noWrap/>
            <w:vAlign w:val="center"/>
          </w:tcPr>
          <w:p w:rsidR="00AA2574" w:rsidRPr="00A473AE" w:rsidP="00AA2574" w14:paraId="371BA9C3" w14:textId="2A1131BF">
            <w:pPr>
              <w:spacing w:after="0" w:line="240" w:lineRule="auto"/>
              <w:ind w:firstLine="0"/>
              <w:rPr>
                <w:rFonts w:cstheme="minorHAnsi"/>
                <w:color w:val="000000"/>
                <w:sz w:val="20"/>
                <w:szCs w:val="20"/>
              </w:rPr>
            </w:pPr>
            <w:r w:rsidRPr="00A473AE">
              <w:rPr>
                <w:rFonts w:eastAsia="Times New Roman" w:cstheme="minorHAnsi"/>
                <w:sz w:val="20"/>
                <w:szCs w:val="20"/>
              </w:rPr>
              <w:t>Character (20)</w:t>
            </w:r>
          </w:p>
        </w:tc>
        <w:tc>
          <w:tcPr>
            <w:tcW w:w="4680" w:type="dxa"/>
            <w:shd w:val="clear" w:color="auto" w:fill="auto"/>
            <w:vAlign w:val="center"/>
          </w:tcPr>
          <w:p w:rsidR="00AA2574" w:rsidRPr="00A473AE" w:rsidP="00AA2574" w14:paraId="3B4C5E34" w14:textId="43124AF4">
            <w:pPr>
              <w:spacing w:after="0" w:line="240" w:lineRule="auto"/>
              <w:ind w:firstLine="0"/>
              <w:rPr>
                <w:rFonts w:cstheme="minorHAnsi"/>
                <w:color w:val="000000"/>
                <w:sz w:val="20"/>
                <w:szCs w:val="20"/>
              </w:rPr>
            </w:pPr>
            <w:r w:rsidRPr="00A473AE">
              <w:rPr>
                <w:rFonts w:cstheme="minorHAnsi"/>
                <w:color w:val="000000"/>
                <w:sz w:val="20"/>
                <w:szCs w:val="20"/>
              </w:rPr>
              <w:t>Code that defines the method used to calculate emissions.</w:t>
            </w:r>
          </w:p>
        </w:tc>
      </w:tr>
      <w:tr w14:paraId="3F67D554" w14:textId="77777777" w:rsidTr="00D66C02">
        <w:tblPrEx>
          <w:tblW w:w="9625" w:type="dxa"/>
          <w:tblLayout w:type="fixed"/>
          <w:tblCellMar>
            <w:left w:w="72" w:type="dxa"/>
            <w:right w:w="72" w:type="dxa"/>
          </w:tblCellMar>
          <w:tblLook w:val="04A0"/>
        </w:tblPrEx>
        <w:trPr>
          <w:trHeight w:val="510"/>
        </w:trPr>
        <w:tc>
          <w:tcPr>
            <w:tcW w:w="272" w:type="dxa"/>
            <w:tcBorders>
              <w:top w:val="single" w:sz="4" w:space="0" w:color="auto"/>
              <w:bottom w:val="single" w:sz="4" w:space="0" w:color="auto"/>
            </w:tcBorders>
            <w:shd w:val="clear" w:color="auto" w:fill="auto"/>
            <w:noWrap/>
            <w:vAlign w:val="center"/>
          </w:tcPr>
          <w:p w:rsidR="00AA2574" w:rsidRPr="00A473AE" w:rsidP="00AA2574" w14:paraId="268D6915" w14:textId="77777777">
            <w:pPr>
              <w:spacing w:after="0" w:line="240" w:lineRule="auto"/>
              <w:ind w:firstLine="0"/>
              <w:rPr>
                <w:rFonts w:eastAsia="Times New Roman" w:cstheme="minorHAnsi"/>
                <w:sz w:val="20"/>
                <w:szCs w:val="20"/>
              </w:rPr>
            </w:pPr>
          </w:p>
        </w:tc>
        <w:tc>
          <w:tcPr>
            <w:tcW w:w="2513" w:type="dxa"/>
            <w:tcBorders>
              <w:top w:val="single" w:sz="4" w:space="0" w:color="auto"/>
            </w:tcBorders>
            <w:shd w:val="clear" w:color="auto" w:fill="auto"/>
            <w:noWrap/>
            <w:vAlign w:val="center"/>
          </w:tcPr>
          <w:p w:rsidR="00AA2574" w:rsidRPr="00A473AE" w:rsidP="00AA2574" w14:paraId="1A050CA5" w14:textId="17B401DE">
            <w:pPr>
              <w:spacing w:after="0" w:line="240" w:lineRule="auto"/>
              <w:ind w:firstLine="0"/>
              <w:rPr>
                <w:rFonts w:eastAsia="Times New Roman" w:cstheme="minorHAnsi"/>
                <w:sz w:val="20"/>
                <w:szCs w:val="20"/>
              </w:rPr>
            </w:pPr>
            <w:r w:rsidRPr="00A473AE">
              <w:rPr>
                <w:rFonts w:eastAsia="Times New Roman" w:cstheme="minorHAnsi"/>
                <w:sz w:val="20"/>
                <w:szCs w:val="20"/>
              </w:rPr>
              <w:t>EmissionsComment</w:t>
            </w:r>
          </w:p>
        </w:tc>
        <w:tc>
          <w:tcPr>
            <w:tcW w:w="720" w:type="dxa"/>
            <w:shd w:val="clear" w:color="auto" w:fill="auto"/>
            <w:noWrap/>
            <w:vAlign w:val="center"/>
          </w:tcPr>
          <w:p w:rsidR="00AA2574" w:rsidRPr="00A473AE" w:rsidP="00AA2574" w14:paraId="4EC2CA64" w14:textId="70AE2A0D">
            <w:pPr>
              <w:spacing w:after="0" w:line="240" w:lineRule="auto"/>
              <w:ind w:firstLine="0"/>
              <w:rPr>
                <w:rFonts w:cstheme="minorHAnsi"/>
                <w:sz w:val="20"/>
                <w:szCs w:val="20"/>
              </w:rPr>
            </w:pPr>
            <w:r w:rsidRPr="00A473AE">
              <w:rPr>
                <w:rFonts w:eastAsia="Times New Roman" w:cstheme="minorHAnsi"/>
                <w:sz w:val="20"/>
                <w:szCs w:val="20"/>
              </w:rPr>
              <w:t>No</w:t>
            </w:r>
          </w:p>
        </w:tc>
        <w:tc>
          <w:tcPr>
            <w:tcW w:w="1440" w:type="dxa"/>
            <w:shd w:val="clear" w:color="auto" w:fill="auto"/>
            <w:noWrap/>
            <w:vAlign w:val="center"/>
          </w:tcPr>
          <w:p w:rsidR="00AA2574" w:rsidRPr="00A473AE" w:rsidP="00AA2574" w14:paraId="21DB3DDD" w14:textId="6490215E">
            <w:pPr>
              <w:spacing w:after="0" w:line="240" w:lineRule="auto"/>
              <w:ind w:firstLine="0"/>
              <w:rPr>
                <w:rFonts w:cstheme="minorHAnsi"/>
                <w:color w:val="000000"/>
                <w:sz w:val="20"/>
                <w:szCs w:val="20"/>
              </w:rPr>
            </w:pPr>
            <w:r w:rsidRPr="00A473AE">
              <w:rPr>
                <w:rFonts w:eastAsia="Times New Roman" w:cstheme="minorHAnsi"/>
                <w:sz w:val="20"/>
                <w:szCs w:val="20"/>
              </w:rPr>
              <w:t>Character (400)</w:t>
            </w:r>
          </w:p>
        </w:tc>
        <w:tc>
          <w:tcPr>
            <w:tcW w:w="4680" w:type="dxa"/>
            <w:shd w:val="clear" w:color="auto" w:fill="auto"/>
            <w:vAlign w:val="center"/>
          </w:tcPr>
          <w:p w:rsidR="00AA2574" w:rsidRPr="00A473AE" w:rsidP="00AA2574" w14:paraId="72E11176" w14:textId="75A1D0CF">
            <w:pPr>
              <w:spacing w:after="0" w:line="240" w:lineRule="auto"/>
              <w:ind w:firstLine="0"/>
              <w:rPr>
                <w:rFonts w:cstheme="minorHAnsi"/>
                <w:color w:val="000000"/>
                <w:sz w:val="20"/>
                <w:szCs w:val="20"/>
              </w:rPr>
            </w:pPr>
            <w:r w:rsidRPr="00A473AE">
              <w:rPr>
                <w:rFonts w:cstheme="minorHAnsi"/>
                <w:color w:val="000000"/>
                <w:sz w:val="20"/>
                <w:szCs w:val="20"/>
              </w:rPr>
              <w:t>Any comments regarding the emissions, method of calculation, or emission factor.</w:t>
            </w:r>
          </w:p>
        </w:tc>
      </w:tr>
    </w:tbl>
    <w:p w:rsidR="00C01657" w:rsidRPr="00A473AE" w:rsidP="00945DD8" w14:paraId="6EC02414" w14:textId="77777777">
      <w:pPr>
        <w:ind w:firstLine="0"/>
      </w:pPr>
    </w:p>
    <w:p w:rsidR="00C01657" w:rsidRPr="00A473AE" w:rsidP="00C01657" w14:paraId="79BD4569" w14:textId="48A15439">
      <w:pPr>
        <w:pStyle w:val="Caption"/>
      </w:pPr>
      <w:bookmarkStart w:id="49" w:name="_Ref206570550"/>
      <w:r w:rsidRPr="00A473AE">
        <w:t xml:space="preserve">Table </w:t>
      </w:r>
      <w:r w:rsidRPr="00A473AE">
        <w:fldChar w:fldCharType="begin"/>
      </w:r>
      <w:r w:rsidRPr="00A473AE">
        <w:instrText xml:space="preserve"> STYLEREF 3 \s </w:instrText>
      </w:r>
      <w:r w:rsidRPr="00A473AE">
        <w:fldChar w:fldCharType="separate"/>
      </w:r>
      <w:r w:rsidRPr="00A473AE" w:rsidR="00D42CD7">
        <w:rPr>
          <w:noProof/>
        </w:rPr>
        <w:t>A</w:t>
      </w:r>
      <w:r w:rsidRPr="00A473AE">
        <w:fldChar w:fldCharType="end"/>
      </w:r>
      <w:r w:rsidRPr="00A473AE">
        <w:noBreakHyphen/>
      </w:r>
      <w:r w:rsidRPr="00A473AE">
        <w:fldChar w:fldCharType="begin"/>
      </w:r>
      <w:r w:rsidRPr="00A473AE">
        <w:instrText xml:space="preserve"> SEQ Table \* ARABIC \s 3 </w:instrText>
      </w:r>
      <w:r w:rsidRPr="00A473AE">
        <w:fldChar w:fldCharType="separate"/>
      </w:r>
      <w:r w:rsidRPr="00A473AE" w:rsidR="00D42CD7">
        <w:rPr>
          <w:noProof/>
        </w:rPr>
        <w:t>4</w:t>
      </w:r>
      <w:r w:rsidRPr="00A473AE">
        <w:fldChar w:fldCharType="end"/>
      </w:r>
      <w:bookmarkEnd w:id="49"/>
      <w:r w:rsidRPr="00A473AE">
        <w:t xml:space="preserve">: </w:t>
      </w:r>
      <w:r w:rsidRPr="00A473AE" w:rsidR="000234D4">
        <w:t xml:space="preserve">List of data elements </w:t>
      </w:r>
      <w:r w:rsidRPr="00A473AE" w:rsidR="00FE1A80">
        <w:t>for providing</w:t>
      </w:r>
      <w:r w:rsidRPr="00A473AE" w:rsidR="000234D4">
        <w:t xml:space="preserve"> wildland fire data</w:t>
      </w:r>
    </w:p>
    <w:tbl>
      <w:tblPr>
        <w:tblStyle w:val="TableGrid"/>
        <w:tblW w:w="9625" w:type="dxa"/>
        <w:tblLook w:val="04A0"/>
      </w:tblPr>
      <w:tblGrid>
        <w:gridCol w:w="2284"/>
        <w:gridCol w:w="1462"/>
        <w:gridCol w:w="1258"/>
        <w:gridCol w:w="4621"/>
      </w:tblGrid>
      <w:tr w14:paraId="57E6EAAF" w14:textId="77777777" w:rsidTr="00380574">
        <w:tblPrEx>
          <w:tblW w:w="9625" w:type="dxa"/>
          <w:tblLook w:val="04A0"/>
        </w:tblPrEx>
        <w:tc>
          <w:tcPr>
            <w:tcW w:w="2284" w:type="dxa"/>
          </w:tcPr>
          <w:p w:rsidR="00965FE4" w:rsidRPr="00A473AE" w:rsidP="00A65836" w14:paraId="068F3676" w14:textId="01D17EA2">
            <w:pPr>
              <w:ind w:firstLine="0"/>
              <w:rPr>
                <w:b/>
                <w:bCs/>
                <w:vertAlign w:val="superscript"/>
              </w:rPr>
            </w:pPr>
            <w:r w:rsidRPr="00A473AE">
              <w:rPr>
                <w:b/>
                <w:bCs/>
              </w:rPr>
              <w:t>Data Element</w:t>
            </w:r>
            <w:r w:rsidRPr="00A473AE" w:rsidR="00256285">
              <w:rPr>
                <w:b/>
                <w:bCs/>
                <w:vertAlign w:val="superscript"/>
              </w:rPr>
              <w:t>a</w:t>
            </w:r>
          </w:p>
        </w:tc>
        <w:tc>
          <w:tcPr>
            <w:tcW w:w="1462" w:type="dxa"/>
          </w:tcPr>
          <w:p w:rsidR="00965FE4" w:rsidRPr="00A473AE" w:rsidP="00A65836" w14:paraId="3F28FF5F" w14:textId="7797A811">
            <w:pPr>
              <w:ind w:firstLine="0"/>
              <w:rPr>
                <w:b/>
                <w:bCs/>
              </w:rPr>
            </w:pPr>
            <w:r w:rsidRPr="00A473AE">
              <w:rPr>
                <w:b/>
                <w:bCs/>
              </w:rPr>
              <w:t>Units</w:t>
            </w:r>
          </w:p>
        </w:tc>
        <w:tc>
          <w:tcPr>
            <w:tcW w:w="1258" w:type="dxa"/>
          </w:tcPr>
          <w:p w:rsidR="00965FE4" w:rsidRPr="00A473AE" w:rsidP="00F84BC6" w14:paraId="22D9A353" w14:textId="0C4EBD67">
            <w:pPr>
              <w:ind w:firstLine="0"/>
              <w:jc w:val="center"/>
              <w:rPr>
                <w:b/>
                <w:bCs/>
              </w:rPr>
            </w:pPr>
            <w:r w:rsidRPr="00A473AE">
              <w:rPr>
                <w:b/>
                <w:bCs/>
              </w:rPr>
              <w:t>Required?</w:t>
            </w:r>
            <w:r w:rsidRPr="00A473AE" w:rsidR="00256285">
              <w:rPr>
                <w:b/>
                <w:bCs/>
                <w:vertAlign w:val="superscript"/>
              </w:rPr>
              <w:t>b</w:t>
            </w:r>
          </w:p>
        </w:tc>
        <w:tc>
          <w:tcPr>
            <w:tcW w:w="4621" w:type="dxa"/>
          </w:tcPr>
          <w:p w:rsidR="00965FE4" w:rsidRPr="00A473AE" w:rsidP="00A65836" w14:paraId="125B6964" w14:textId="473F38FD">
            <w:pPr>
              <w:ind w:firstLine="0"/>
              <w:rPr>
                <w:b/>
                <w:bCs/>
              </w:rPr>
            </w:pPr>
            <w:r w:rsidRPr="00A473AE">
              <w:rPr>
                <w:b/>
                <w:bCs/>
              </w:rPr>
              <w:t>Description</w:t>
            </w:r>
          </w:p>
        </w:tc>
      </w:tr>
      <w:tr w14:paraId="48FE9065" w14:textId="77777777" w:rsidTr="00D76503">
        <w:tblPrEx>
          <w:tblW w:w="9625" w:type="dxa"/>
          <w:tblLook w:val="04A0"/>
        </w:tblPrEx>
        <w:tc>
          <w:tcPr>
            <w:tcW w:w="2284" w:type="dxa"/>
            <w:vAlign w:val="center"/>
          </w:tcPr>
          <w:p w:rsidR="00965FE4" w:rsidRPr="00A473AE" w:rsidP="00D76503" w14:paraId="50C60EBE" w14:textId="4FE73CC3">
            <w:pPr>
              <w:ind w:firstLine="0"/>
            </w:pPr>
            <w:r w:rsidRPr="00A473AE">
              <w:t>Latitude</w:t>
            </w:r>
          </w:p>
        </w:tc>
        <w:tc>
          <w:tcPr>
            <w:tcW w:w="1462" w:type="dxa"/>
            <w:vAlign w:val="center"/>
          </w:tcPr>
          <w:p w:rsidR="00965FE4" w:rsidRPr="00A473AE" w:rsidP="00D76503" w14:paraId="593080B0" w14:textId="30380C77">
            <w:pPr>
              <w:ind w:firstLine="0"/>
            </w:pPr>
            <w:r w:rsidRPr="00A473AE">
              <w:t>Decimal</w:t>
            </w:r>
          </w:p>
        </w:tc>
        <w:tc>
          <w:tcPr>
            <w:tcW w:w="1258" w:type="dxa"/>
            <w:vAlign w:val="center"/>
          </w:tcPr>
          <w:p w:rsidR="00965FE4" w:rsidRPr="00A473AE" w:rsidP="00D76503" w14:paraId="34C5CED5" w14:textId="38EA7702">
            <w:pPr>
              <w:ind w:firstLine="0"/>
              <w:jc w:val="center"/>
            </w:pPr>
            <w:r w:rsidRPr="00A473AE">
              <w:t>Y</w:t>
            </w:r>
          </w:p>
        </w:tc>
        <w:tc>
          <w:tcPr>
            <w:tcW w:w="4621" w:type="dxa"/>
            <w:vAlign w:val="center"/>
          </w:tcPr>
          <w:p w:rsidR="00965FE4" w:rsidRPr="00A473AE" w:rsidP="00D76503" w14:paraId="239C94A0" w14:textId="17C009E8">
            <w:pPr>
              <w:ind w:firstLine="0"/>
            </w:pPr>
            <w:r w:rsidRPr="00A473AE">
              <w:t>Best estimate of latitude location</w:t>
            </w:r>
          </w:p>
        </w:tc>
      </w:tr>
      <w:tr w14:paraId="5931A31F" w14:textId="77777777" w:rsidTr="00D76503">
        <w:tblPrEx>
          <w:tblW w:w="9625" w:type="dxa"/>
          <w:tblLook w:val="04A0"/>
        </w:tblPrEx>
        <w:tc>
          <w:tcPr>
            <w:tcW w:w="2284" w:type="dxa"/>
            <w:vAlign w:val="center"/>
          </w:tcPr>
          <w:p w:rsidR="00965FE4" w:rsidRPr="00A473AE" w:rsidP="00D76503" w14:paraId="68F65D76" w14:textId="1D9C02BD">
            <w:pPr>
              <w:ind w:firstLine="0"/>
            </w:pPr>
            <w:r w:rsidRPr="00A473AE">
              <w:t>Longitude</w:t>
            </w:r>
          </w:p>
        </w:tc>
        <w:tc>
          <w:tcPr>
            <w:tcW w:w="1462" w:type="dxa"/>
            <w:vAlign w:val="center"/>
          </w:tcPr>
          <w:p w:rsidR="00965FE4" w:rsidRPr="00A473AE" w:rsidP="00D76503" w14:paraId="4E6C71DA" w14:textId="3D4D88EA">
            <w:pPr>
              <w:ind w:firstLine="0"/>
            </w:pPr>
            <w:r w:rsidRPr="00A473AE">
              <w:t>Decimal</w:t>
            </w:r>
          </w:p>
        </w:tc>
        <w:tc>
          <w:tcPr>
            <w:tcW w:w="1258" w:type="dxa"/>
            <w:vAlign w:val="center"/>
          </w:tcPr>
          <w:p w:rsidR="00965FE4" w:rsidRPr="00A473AE" w:rsidP="00D76503" w14:paraId="315886F2" w14:textId="15E456B4">
            <w:pPr>
              <w:ind w:firstLine="0"/>
              <w:jc w:val="center"/>
            </w:pPr>
            <w:r w:rsidRPr="00A473AE">
              <w:t>Y</w:t>
            </w:r>
          </w:p>
        </w:tc>
        <w:tc>
          <w:tcPr>
            <w:tcW w:w="4621" w:type="dxa"/>
            <w:vAlign w:val="center"/>
          </w:tcPr>
          <w:p w:rsidR="00965FE4" w:rsidRPr="00A473AE" w:rsidP="00D76503" w14:paraId="2C3DC815" w14:textId="698D7C2A">
            <w:pPr>
              <w:ind w:firstLine="0"/>
            </w:pPr>
            <w:r w:rsidRPr="00A473AE">
              <w:t>Best estimate of longitude location</w:t>
            </w:r>
          </w:p>
        </w:tc>
      </w:tr>
      <w:tr w14:paraId="53D546A2" w14:textId="77777777" w:rsidTr="00D76503">
        <w:tblPrEx>
          <w:tblW w:w="9625" w:type="dxa"/>
          <w:tblLook w:val="04A0"/>
        </w:tblPrEx>
        <w:tc>
          <w:tcPr>
            <w:tcW w:w="2284" w:type="dxa"/>
            <w:vAlign w:val="center"/>
          </w:tcPr>
          <w:p w:rsidR="007F73D6" w:rsidRPr="00A473AE" w:rsidP="00D76503" w14:paraId="68E412E0" w14:textId="3552B676">
            <w:pPr>
              <w:ind w:firstLine="0"/>
            </w:pPr>
            <w:r w:rsidRPr="00A473AE">
              <w:t>Area</w:t>
            </w:r>
          </w:p>
        </w:tc>
        <w:tc>
          <w:tcPr>
            <w:tcW w:w="1462" w:type="dxa"/>
            <w:vAlign w:val="center"/>
          </w:tcPr>
          <w:p w:rsidR="007F73D6" w:rsidRPr="00A473AE" w:rsidP="00D76503" w14:paraId="10B5045A" w14:textId="4CEC7FA4">
            <w:pPr>
              <w:ind w:firstLine="0"/>
            </w:pPr>
            <w:r w:rsidRPr="00A473AE">
              <w:t>Acres</w:t>
            </w:r>
          </w:p>
        </w:tc>
        <w:tc>
          <w:tcPr>
            <w:tcW w:w="1258" w:type="dxa"/>
            <w:vAlign w:val="center"/>
          </w:tcPr>
          <w:p w:rsidR="007F73D6" w:rsidRPr="00A473AE" w:rsidP="00D76503" w14:paraId="0B74B688" w14:textId="3E55B03E">
            <w:pPr>
              <w:ind w:firstLine="0"/>
              <w:jc w:val="center"/>
            </w:pPr>
            <w:r w:rsidRPr="00A473AE">
              <w:t>Y</w:t>
            </w:r>
          </w:p>
        </w:tc>
        <w:tc>
          <w:tcPr>
            <w:tcW w:w="4621" w:type="dxa"/>
            <w:vAlign w:val="center"/>
          </w:tcPr>
          <w:p w:rsidR="007F73D6" w:rsidRPr="00A473AE" w:rsidP="00D76503" w14:paraId="178B3DF9" w14:textId="13CAE318">
            <w:pPr>
              <w:ind w:firstLine="0"/>
            </w:pPr>
            <w:r w:rsidRPr="00A473AE">
              <w:t>Final size of fire, preferably “blackened” acres</w:t>
            </w:r>
          </w:p>
        </w:tc>
      </w:tr>
      <w:tr w14:paraId="670F67FE" w14:textId="77777777" w:rsidTr="00D76503">
        <w:tblPrEx>
          <w:tblW w:w="9625" w:type="dxa"/>
          <w:tblLook w:val="04A0"/>
        </w:tblPrEx>
        <w:tc>
          <w:tcPr>
            <w:tcW w:w="2284" w:type="dxa"/>
            <w:vAlign w:val="center"/>
          </w:tcPr>
          <w:p w:rsidR="00F84BC6" w:rsidRPr="00A473AE" w:rsidP="00D76503" w14:paraId="3D447358" w14:textId="1E5A301F">
            <w:pPr>
              <w:ind w:firstLine="0"/>
            </w:pPr>
            <w:r w:rsidRPr="00A473AE">
              <w:t>Start Date</w:t>
            </w:r>
          </w:p>
        </w:tc>
        <w:tc>
          <w:tcPr>
            <w:tcW w:w="1462" w:type="dxa"/>
            <w:vAlign w:val="center"/>
          </w:tcPr>
          <w:p w:rsidR="00F84BC6" w:rsidRPr="00A473AE" w:rsidP="00D76503" w14:paraId="0609BF34" w14:textId="214213FF">
            <w:pPr>
              <w:ind w:firstLine="0"/>
            </w:pPr>
            <w:r w:rsidRPr="00A473AE">
              <w:t>MM/DD/YYYY</w:t>
            </w:r>
          </w:p>
        </w:tc>
        <w:tc>
          <w:tcPr>
            <w:tcW w:w="1258" w:type="dxa"/>
            <w:vAlign w:val="center"/>
          </w:tcPr>
          <w:p w:rsidR="00F84BC6" w:rsidRPr="00A473AE" w:rsidP="00D76503" w14:paraId="3EF8E543" w14:textId="7F05E2B8">
            <w:pPr>
              <w:ind w:firstLine="0"/>
              <w:jc w:val="center"/>
            </w:pPr>
            <w:r w:rsidRPr="00A473AE">
              <w:t>Y</w:t>
            </w:r>
          </w:p>
        </w:tc>
        <w:tc>
          <w:tcPr>
            <w:tcW w:w="4621" w:type="dxa"/>
            <w:vAlign w:val="center"/>
          </w:tcPr>
          <w:p w:rsidR="00F84BC6" w:rsidRPr="00A473AE" w:rsidP="00D76503" w14:paraId="6D801E18" w14:textId="6CB6DA52">
            <w:pPr>
              <w:ind w:firstLine="0"/>
            </w:pPr>
            <w:r w:rsidRPr="00A473AE">
              <w:t>First detection date of fire</w:t>
            </w:r>
          </w:p>
        </w:tc>
      </w:tr>
      <w:tr w14:paraId="578EF7D6" w14:textId="77777777" w:rsidTr="00D76503">
        <w:tblPrEx>
          <w:tblW w:w="9625" w:type="dxa"/>
          <w:tblLook w:val="04A0"/>
        </w:tblPrEx>
        <w:tc>
          <w:tcPr>
            <w:tcW w:w="2284" w:type="dxa"/>
            <w:vAlign w:val="center"/>
          </w:tcPr>
          <w:p w:rsidR="00380574" w:rsidRPr="00A473AE" w:rsidP="00D76503" w14:paraId="6EB8E770" w14:textId="6777C967">
            <w:pPr>
              <w:ind w:firstLine="0"/>
            </w:pPr>
            <w:r w:rsidRPr="00A473AE">
              <w:t>End Date</w:t>
            </w:r>
          </w:p>
        </w:tc>
        <w:tc>
          <w:tcPr>
            <w:tcW w:w="1462" w:type="dxa"/>
            <w:vAlign w:val="center"/>
          </w:tcPr>
          <w:p w:rsidR="00380574" w:rsidRPr="00A473AE" w:rsidP="00D76503" w14:paraId="469395EB" w14:textId="6300EC57">
            <w:pPr>
              <w:ind w:firstLine="0"/>
            </w:pPr>
            <w:r w:rsidRPr="00A473AE">
              <w:t>MM/DD/YYYY</w:t>
            </w:r>
          </w:p>
        </w:tc>
        <w:tc>
          <w:tcPr>
            <w:tcW w:w="1258" w:type="dxa"/>
            <w:vAlign w:val="center"/>
          </w:tcPr>
          <w:p w:rsidR="00380574" w:rsidRPr="00A473AE" w:rsidP="00D76503" w14:paraId="26EB374F" w14:textId="3577ACC8">
            <w:pPr>
              <w:ind w:firstLine="0"/>
              <w:jc w:val="center"/>
            </w:pPr>
            <w:r w:rsidRPr="00A473AE">
              <w:t>Y</w:t>
            </w:r>
          </w:p>
        </w:tc>
        <w:tc>
          <w:tcPr>
            <w:tcW w:w="4621" w:type="dxa"/>
            <w:vAlign w:val="center"/>
          </w:tcPr>
          <w:p w:rsidR="00380574" w:rsidRPr="00A473AE" w:rsidP="00D76503" w14:paraId="28B58A7F" w14:textId="71EB7EE0">
            <w:pPr>
              <w:ind w:firstLine="0"/>
            </w:pPr>
            <w:r w:rsidRPr="00A473AE">
              <w:t>Last date fire was active</w:t>
            </w:r>
          </w:p>
        </w:tc>
      </w:tr>
      <w:tr w14:paraId="2CADD16C" w14:textId="77777777" w:rsidTr="00D76503">
        <w:tblPrEx>
          <w:tblW w:w="9625" w:type="dxa"/>
          <w:tblLook w:val="04A0"/>
        </w:tblPrEx>
        <w:tc>
          <w:tcPr>
            <w:tcW w:w="2284" w:type="dxa"/>
            <w:vAlign w:val="center"/>
          </w:tcPr>
          <w:p w:rsidR="00380574" w:rsidRPr="00A473AE" w:rsidP="00D76503" w14:paraId="711C86C7" w14:textId="3196AAC9">
            <w:pPr>
              <w:ind w:firstLine="0"/>
            </w:pPr>
            <w:r w:rsidRPr="00A473AE">
              <w:t>Type</w:t>
            </w:r>
          </w:p>
        </w:tc>
        <w:tc>
          <w:tcPr>
            <w:tcW w:w="1462" w:type="dxa"/>
            <w:vAlign w:val="center"/>
          </w:tcPr>
          <w:p w:rsidR="00380574" w:rsidRPr="00A473AE" w:rsidP="00D76503" w14:paraId="6E6B7D6C" w14:textId="50C77CD7">
            <w:pPr>
              <w:ind w:firstLine="0"/>
            </w:pPr>
            <w:r w:rsidRPr="00A473AE">
              <w:t>n/a</w:t>
            </w:r>
          </w:p>
        </w:tc>
        <w:tc>
          <w:tcPr>
            <w:tcW w:w="1258" w:type="dxa"/>
            <w:vAlign w:val="center"/>
          </w:tcPr>
          <w:p w:rsidR="00380574" w:rsidRPr="00A473AE" w:rsidP="00D76503" w14:paraId="2CB77F43" w14:textId="100D1EFF">
            <w:pPr>
              <w:ind w:firstLine="0"/>
              <w:jc w:val="center"/>
            </w:pPr>
            <w:r w:rsidRPr="00A473AE">
              <w:t>Y</w:t>
            </w:r>
          </w:p>
        </w:tc>
        <w:tc>
          <w:tcPr>
            <w:tcW w:w="4621" w:type="dxa"/>
            <w:vAlign w:val="center"/>
          </w:tcPr>
          <w:p w:rsidR="00380574" w:rsidRPr="00A473AE" w:rsidP="00D76503" w14:paraId="1699FDE4" w14:textId="22323711">
            <w:pPr>
              <w:ind w:firstLine="0"/>
            </w:pPr>
            <w:r w:rsidRPr="00A473AE">
              <w:t>Primary fire type.  Enter WF for wildfire, RX for prescribed fire, and AG for crops-related burning</w:t>
            </w:r>
          </w:p>
        </w:tc>
      </w:tr>
      <w:tr w14:paraId="72588412" w14:textId="77777777" w:rsidTr="00D76503">
        <w:tblPrEx>
          <w:tblW w:w="9625" w:type="dxa"/>
          <w:tblLook w:val="04A0"/>
        </w:tblPrEx>
        <w:tc>
          <w:tcPr>
            <w:tcW w:w="2284" w:type="dxa"/>
            <w:vAlign w:val="center"/>
          </w:tcPr>
          <w:p w:rsidR="00380574" w:rsidRPr="00A473AE" w:rsidP="00D76503" w14:paraId="61BB4E65" w14:textId="26438274">
            <w:pPr>
              <w:ind w:firstLine="0"/>
            </w:pPr>
            <w:r w:rsidRPr="00A473AE">
              <w:t>Centroid used Y/N</w:t>
            </w:r>
          </w:p>
        </w:tc>
        <w:tc>
          <w:tcPr>
            <w:tcW w:w="1462" w:type="dxa"/>
            <w:vAlign w:val="center"/>
          </w:tcPr>
          <w:p w:rsidR="00380574" w:rsidRPr="00A473AE" w:rsidP="00D76503" w14:paraId="69BB68A2" w14:textId="2221CAD8">
            <w:pPr>
              <w:ind w:firstLine="0"/>
            </w:pPr>
            <w:r w:rsidRPr="00A473AE">
              <w:t>n/a</w:t>
            </w:r>
          </w:p>
        </w:tc>
        <w:tc>
          <w:tcPr>
            <w:tcW w:w="1258" w:type="dxa"/>
            <w:vAlign w:val="center"/>
          </w:tcPr>
          <w:p w:rsidR="00380574" w:rsidRPr="00A473AE" w:rsidP="00D76503" w14:paraId="55A9F6ED" w14:textId="056F75AC">
            <w:pPr>
              <w:ind w:firstLine="0"/>
              <w:jc w:val="center"/>
            </w:pPr>
            <w:r w:rsidRPr="00A473AE">
              <w:t>N</w:t>
            </w:r>
          </w:p>
        </w:tc>
        <w:tc>
          <w:tcPr>
            <w:tcW w:w="4621" w:type="dxa"/>
            <w:vAlign w:val="center"/>
          </w:tcPr>
          <w:p w:rsidR="00380574" w:rsidRPr="00A473AE" w:rsidP="00D76503" w14:paraId="7472C766" w14:textId="430630B6">
            <w:pPr>
              <w:ind w:firstLine="0"/>
            </w:pPr>
            <w:r w:rsidRPr="00A473AE">
              <w:t>Enter Y if county centroid was used for the location and N if it was not</w:t>
            </w:r>
          </w:p>
        </w:tc>
      </w:tr>
      <w:tr w14:paraId="36C9E9F3" w14:textId="77777777" w:rsidTr="00D76503">
        <w:tblPrEx>
          <w:tblW w:w="9625" w:type="dxa"/>
          <w:tblLook w:val="04A0"/>
        </w:tblPrEx>
        <w:tc>
          <w:tcPr>
            <w:tcW w:w="2284" w:type="dxa"/>
            <w:vAlign w:val="center"/>
          </w:tcPr>
          <w:p w:rsidR="004D5C10" w:rsidRPr="00A473AE" w:rsidP="00D76503" w14:paraId="6EE4F64E" w14:textId="00A4C24C">
            <w:pPr>
              <w:ind w:firstLine="0"/>
            </w:pPr>
            <w:r w:rsidRPr="00A473AE">
              <w:t>FCCS</w:t>
            </w:r>
          </w:p>
        </w:tc>
        <w:tc>
          <w:tcPr>
            <w:tcW w:w="1462" w:type="dxa"/>
            <w:vAlign w:val="center"/>
          </w:tcPr>
          <w:p w:rsidR="004D5C10" w:rsidRPr="00A473AE" w:rsidP="00D76503" w14:paraId="60CA12E2" w14:textId="0D765242">
            <w:pPr>
              <w:ind w:firstLine="0"/>
            </w:pPr>
            <w:r w:rsidRPr="00A473AE">
              <w:t>n/a</w:t>
            </w:r>
          </w:p>
        </w:tc>
        <w:tc>
          <w:tcPr>
            <w:tcW w:w="1258" w:type="dxa"/>
            <w:vAlign w:val="center"/>
          </w:tcPr>
          <w:p w:rsidR="004D5C10" w:rsidRPr="00A473AE" w:rsidP="00D76503" w14:paraId="43434E61" w14:textId="0F3E5937">
            <w:pPr>
              <w:ind w:firstLine="0"/>
              <w:jc w:val="center"/>
            </w:pPr>
            <w:r w:rsidRPr="00A473AE">
              <w:t>N</w:t>
            </w:r>
          </w:p>
        </w:tc>
        <w:tc>
          <w:tcPr>
            <w:tcW w:w="4621" w:type="dxa"/>
            <w:vAlign w:val="center"/>
          </w:tcPr>
          <w:p w:rsidR="004D5C10" w:rsidRPr="00A473AE" w:rsidP="00D76503" w14:paraId="0822B6C2" w14:textId="721C4706">
            <w:pPr>
              <w:ind w:firstLine="0"/>
            </w:pPr>
            <w:r w:rsidRPr="00A473AE">
              <w:t>Enter the standard fuel characteristics classification system (FCCS) number, available at:</w:t>
            </w:r>
            <w:r w:rsidRPr="00A473AE" w:rsidR="008A32CA">
              <w:t xml:space="preserve"> https://landfire.gov/sites/default/files/</w:t>
            </w:r>
            <w:r w:rsidRPr="00A473AE" w:rsidR="008A32CA">
              <w:br/>
              <w:t xml:space="preserve">CSV/LF2020/LF20_FCCS_220.csv </w:t>
            </w:r>
          </w:p>
        </w:tc>
      </w:tr>
      <w:tr w14:paraId="6EEEE9A0" w14:textId="77777777" w:rsidTr="00D76503">
        <w:tblPrEx>
          <w:tblW w:w="9625" w:type="dxa"/>
          <w:tblLook w:val="04A0"/>
        </w:tblPrEx>
        <w:tc>
          <w:tcPr>
            <w:tcW w:w="2284" w:type="dxa"/>
            <w:vAlign w:val="center"/>
          </w:tcPr>
          <w:p w:rsidR="008A32CA" w:rsidRPr="00A473AE" w:rsidP="00D76503" w14:paraId="01BC88DE" w14:textId="392D97DE">
            <w:pPr>
              <w:ind w:firstLine="0"/>
            </w:pPr>
            <w:r w:rsidRPr="00A473AE">
              <w:t>Duff depth</w:t>
            </w:r>
          </w:p>
        </w:tc>
        <w:tc>
          <w:tcPr>
            <w:tcW w:w="1462" w:type="dxa"/>
            <w:vAlign w:val="center"/>
          </w:tcPr>
          <w:p w:rsidR="008A32CA" w:rsidRPr="00A473AE" w:rsidP="00D76503" w14:paraId="38DB6DD6" w14:textId="532F23E4">
            <w:pPr>
              <w:ind w:firstLine="0"/>
            </w:pPr>
            <w:r w:rsidRPr="00A473AE">
              <w:t>Inches</w:t>
            </w:r>
          </w:p>
        </w:tc>
        <w:tc>
          <w:tcPr>
            <w:tcW w:w="1258" w:type="dxa"/>
            <w:vAlign w:val="center"/>
          </w:tcPr>
          <w:p w:rsidR="008A32CA" w:rsidRPr="00A473AE" w:rsidP="00D76503" w14:paraId="551185A2" w14:textId="5280C050">
            <w:pPr>
              <w:ind w:firstLine="0"/>
              <w:jc w:val="center"/>
            </w:pPr>
            <w:r w:rsidRPr="00A473AE">
              <w:t>N</w:t>
            </w:r>
          </w:p>
        </w:tc>
        <w:tc>
          <w:tcPr>
            <w:tcW w:w="4621" w:type="dxa"/>
            <w:vAlign w:val="center"/>
          </w:tcPr>
          <w:p w:rsidR="008A32CA" w:rsidRPr="00A473AE" w:rsidP="00D76503" w14:paraId="1C406EFF" w14:textId="7A7598D1">
            <w:pPr>
              <w:ind w:firstLine="0"/>
            </w:pPr>
            <w:r w:rsidRPr="00A473AE">
              <w:t xml:space="preserve">Depth of the </w:t>
            </w:r>
            <w:r w:rsidRPr="00A473AE" w:rsidR="00027059">
              <w:t>fuels below the ground surface</w:t>
            </w:r>
          </w:p>
        </w:tc>
      </w:tr>
      <w:tr w14:paraId="682C7497" w14:textId="77777777" w:rsidTr="00D76503">
        <w:tblPrEx>
          <w:tblW w:w="9625" w:type="dxa"/>
          <w:tblLook w:val="04A0"/>
        </w:tblPrEx>
        <w:tc>
          <w:tcPr>
            <w:tcW w:w="2284" w:type="dxa"/>
            <w:vAlign w:val="center"/>
          </w:tcPr>
          <w:p w:rsidR="00027059" w:rsidRPr="00A473AE" w:rsidP="00D76503" w14:paraId="08955559" w14:textId="063185E6">
            <w:pPr>
              <w:ind w:firstLine="0"/>
            </w:pPr>
            <w:r w:rsidRPr="00A473AE">
              <w:t>Fuel moisture</w:t>
            </w:r>
          </w:p>
        </w:tc>
        <w:tc>
          <w:tcPr>
            <w:tcW w:w="1462" w:type="dxa"/>
            <w:vAlign w:val="center"/>
          </w:tcPr>
          <w:p w:rsidR="00027059" w:rsidRPr="00A473AE" w:rsidP="00D76503" w14:paraId="63F7EEDA" w14:textId="21ECA95B">
            <w:pPr>
              <w:ind w:firstLine="0"/>
            </w:pPr>
            <w:r w:rsidRPr="00A473AE">
              <w:t>Percent</w:t>
            </w:r>
          </w:p>
        </w:tc>
        <w:tc>
          <w:tcPr>
            <w:tcW w:w="1258" w:type="dxa"/>
            <w:vAlign w:val="center"/>
          </w:tcPr>
          <w:p w:rsidR="00027059" w:rsidRPr="00A473AE" w:rsidP="00D76503" w14:paraId="399311E3" w14:textId="0F29BBEA">
            <w:pPr>
              <w:ind w:firstLine="0"/>
              <w:jc w:val="center"/>
            </w:pPr>
            <w:r w:rsidRPr="00A473AE">
              <w:t>N</w:t>
            </w:r>
          </w:p>
        </w:tc>
        <w:tc>
          <w:tcPr>
            <w:tcW w:w="4621" w:type="dxa"/>
            <w:vAlign w:val="center"/>
          </w:tcPr>
          <w:p w:rsidR="00027059" w:rsidRPr="00A473AE" w:rsidP="00D76503" w14:paraId="5A22127F" w14:textId="058467CF">
            <w:pPr>
              <w:ind w:firstLine="0"/>
            </w:pPr>
            <w:r w:rsidRPr="00A473AE">
              <w:t>The moisture content of the fuel</w:t>
            </w:r>
            <w:r w:rsidRPr="00A473AE" w:rsidR="00DE333F">
              <w:t xml:space="preserve"> consumed by the fire</w:t>
            </w:r>
          </w:p>
        </w:tc>
      </w:tr>
    </w:tbl>
    <w:p w:rsidR="006F6F44" w:rsidRPr="00A473AE" w:rsidP="00D20510" w14:paraId="1C13DCF7" w14:textId="571E09FE">
      <w:pPr>
        <w:spacing w:line="276" w:lineRule="auto"/>
        <w:ind w:left="180" w:hanging="180"/>
        <w:rPr>
          <w:sz w:val="18"/>
          <w:szCs w:val="18"/>
        </w:rPr>
      </w:pPr>
      <w:r w:rsidRPr="00A473AE">
        <w:rPr>
          <w:sz w:val="18"/>
          <w:szCs w:val="18"/>
          <w:vertAlign w:val="superscript"/>
        </w:rPr>
        <w:t>a</w:t>
      </w:r>
      <w:r w:rsidRPr="00A473AE">
        <w:rPr>
          <w:sz w:val="18"/>
          <w:szCs w:val="18"/>
        </w:rPr>
        <w:t xml:space="preserve"> </w:t>
      </w:r>
      <w:r w:rsidRPr="00A473AE">
        <w:rPr>
          <w:sz w:val="18"/>
          <w:szCs w:val="18"/>
        </w:rPr>
        <w:t xml:space="preserve">If perimeter information is available for wildland fires, we would prefer polygon input as </w:t>
      </w:r>
      <w:r w:rsidRPr="00A473AE" w:rsidR="00B7450B">
        <w:rPr>
          <w:sz w:val="18"/>
          <w:szCs w:val="18"/>
        </w:rPr>
        <w:t xml:space="preserve">Geographic Information System (GIS) </w:t>
      </w:r>
      <w:r w:rsidRPr="00A473AE">
        <w:rPr>
          <w:sz w:val="18"/>
          <w:szCs w:val="18"/>
        </w:rPr>
        <w:t xml:space="preserve">Shapefiles in place of </w:t>
      </w:r>
      <w:r w:rsidRPr="00A473AE" w:rsidR="00B7450B">
        <w:rPr>
          <w:sz w:val="18"/>
          <w:szCs w:val="18"/>
        </w:rPr>
        <w:t>comma separated value (</w:t>
      </w:r>
      <w:r w:rsidRPr="00A473AE">
        <w:rPr>
          <w:sz w:val="18"/>
          <w:szCs w:val="18"/>
        </w:rPr>
        <w:t>CSV</w:t>
      </w:r>
      <w:r w:rsidRPr="00A473AE" w:rsidR="00B7450B">
        <w:rPr>
          <w:sz w:val="18"/>
          <w:szCs w:val="18"/>
        </w:rPr>
        <w:t>) files</w:t>
      </w:r>
      <w:r w:rsidRPr="00A473AE">
        <w:rPr>
          <w:sz w:val="18"/>
          <w:szCs w:val="18"/>
        </w:rPr>
        <w:t xml:space="preserve">. </w:t>
      </w:r>
    </w:p>
    <w:p w:rsidR="002B25AA" w:rsidRPr="00A473AE" w:rsidP="00D20510" w14:paraId="6C3CAAF8" w14:textId="3E60671D">
      <w:pPr>
        <w:spacing w:line="276" w:lineRule="auto"/>
        <w:ind w:left="180" w:hanging="180"/>
        <w:rPr>
          <w:sz w:val="18"/>
          <w:szCs w:val="18"/>
        </w:rPr>
      </w:pPr>
      <w:r w:rsidRPr="00A473AE">
        <w:rPr>
          <w:sz w:val="18"/>
          <w:szCs w:val="18"/>
          <w:vertAlign w:val="superscript"/>
        </w:rPr>
        <w:t>b</w:t>
      </w:r>
      <w:r w:rsidRPr="00A473AE">
        <w:rPr>
          <w:sz w:val="18"/>
          <w:szCs w:val="18"/>
        </w:rPr>
        <w:t xml:space="preserve"> The wildfire data are </w:t>
      </w:r>
      <w:r w:rsidRPr="00A473AE" w:rsidR="005D381E">
        <w:rPr>
          <w:sz w:val="18"/>
          <w:szCs w:val="18"/>
        </w:rPr>
        <w:t>not required by the AERR, but</w:t>
      </w:r>
      <w:r w:rsidRPr="00A473AE" w:rsidR="000C19BC">
        <w:rPr>
          <w:sz w:val="18"/>
          <w:szCs w:val="18"/>
        </w:rPr>
        <w:t xml:space="preserve"> </w:t>
      </w:r>
      <w:r w:rsidRPr="00A473AE" w:rsidR="005D381E">
        <w:rPr>
          <w:sz w:val="18"/>
          <w:szCs w:val="18"/>
        </w:rPr>
        <w:t xml:space="preserve">if provided, the data elements marked “required” in this table are </w:t>
      </w:r>
      <w:r w:rsidRPr="00A473AE" w:rsidR="009D37B4">
        <w:rPr>
          <w:sz w:val="18"/>
          <w:szCs w:val="18"/>
        </w:rPr>
        <w:t>necessary so that the EPA can use the data.</w:t>
      </w:r>
    </w:p>
    <w:p w:rsidR="00B676A6" w:rsidRPr="00A473AE" w:rsidP="00D20510" w14:paraId="25A7B5BB" w14:textId="77777777">
      <w:pPr>
        <w:spacing w:line="276" w:lineRule="auto"/>
        <w:ind w:left="180" w:hanging="180"/>
        <w:rPr>
          <w:sz w:val="18"/>
          <w:szCs w:val="18"/>
        </w:rPr>
      </w:pPr>
    </w:p>
    <w:p w:rsidR="005760E3" w:rsidRPr="00A473AE" w:rsidP="005760E3" w14:paraId="54D95D4E" w14:textId="3268E456">
      <w:pPr>
        <w:pStyle w:val="Caption"/>
      </w:pPr>
      <w:r w:rsidRPr="00A473AE">
        <w:t xml:space="preserve">Table </w:t>
      </w:r>
      <w:r w:rsidRPr="00A473AE">
        <w:fldChar w:fldCharType="begin"/>
      </w:r>
      <w:r w:rsidRPr="00A473AE">
        <w:instrText xml:space="preserve"> STYLEREF 3 \s </w:instrText>
      </w:r>
      <w:r w:rsidRPr="00A473AE">
        <w:fldChar w:fldCharType="separate"/>
      </w:r>
      <w:r w:rsidRPr="00A473AE" w:rsidR="00D42CD7">
        <w:rPr>
          <w:noProof/>
        </w:rPr>
        <w:t>A</w:t>
      </w:r>
      <w:r w:rsidRPr="00A473AE">
        <w:fldChar w:fldCharType="end"/>
      </w:r>
      <w:r w:rsidRPr="00A473AE">
        <w:t xml:space="preserve">-5: </w:t>
      </w:r>
      <w:r w:rsidRPr="00A473AE" w:rsidR="00FE1A80">
        <w:t>List of data elements for providing pile burn data</w:t>
      </w:r>
    </w:p>
    <w:tbl>
      <w:tblPr>
        <w:tblStyle w:val="TableGrid"/>
        <w:tblW w:w="9625" w:type="dxa"/>
        <w:tblLook w:val="04A0"/>
      </w:tblPr>
      <w:tblGrid>
        <w:gridCol w:w="2284"/>
        <w:gridCol w:w="1462"/>
        <w:gridCol w:w="1258"/>
        <w:gridCol w:w="4621"/>
      </w:tblGrid>
      <w:tr w14:paraId="4B120A75" w14:textId="77777777" w:rsidTr="00A66384">
        <w:tblPrEx>
          <w:tblW w:w="9625" w:type="dxa"/>
          <w:tblLook w:val="04A0"/>
        </w:tblPrEx>
        <w:tc>
          <w:tcPr>
            <w:tcW w:w="2284" w:type="dxa"/>
          </w:tcPr>
          <w:p w:rsidR="007B508D" w:rsidRPr="00A473AE" w:rsidP="00A66384" w14:paraId="184C4E3D" w14:textId="77777777">
            <w:pPr>
              <w:ind w:firstLine="0"/>
              <w:rPr>
                <w:b/>
                <w:bCs/>
                <w:vertAlign w:val="superscript"/>
              </w:rPr>
            </w:pPr>
            <w:r w:rsidRPr="00A473AE">
              <w:rPr>
                <w:b/>
                <w:bCs/>
              </w:rPr>
              <w:t>Data Element</w:t>
            </w:r>
            <w:r w:rsidRPr="00A473AE">
              <w:rPr>
                <w:b/>
                <w:bCs/>
                <w:vertAlign w:val="superscript"/>
              </w:rPr>
              <w:t>a</w:t>
            </w:r>
          </w:p>
        </w:tc>
        <w:tc>
          <w:tcPr>
            <w:tcW w:w="1462" w:type="dxa"/>
          </w:tcPr>
          <w:p w:rsidR="007B508D" w:rsidRPr="00A473AE" w:rsidP="00A66384" w14:paraId="42623A73" w14:textId="77777777">
            <w:pPr>
              <w:ind w:firstLine="0"/>
              <w:rPr>
                <w:b/>
                <w:bCs/>
              </w:rPr>
            </w:pPr>
            <w:r w:rsidRPr="00A473AE">
              <w:rPr>
                <w:b/>
                <w:bCs/>
              </w:rPr>
              <w:t>Units</w:t>
            </w:r>
          </w:p>
        </w:tc>
        <w:tc>
          <w:tcPr>
            <w:tcW w:w="1258" w:type="dxa"/>
          </w:tcPr>
          <w:p w:rsidR="007B508D" w:rsidRPr="00A473AE" w:rsidP="00A66384" w14:paraId="4D6921C5" w14:textId="77777777">
            <w:pPr>
              <w:ind w:firstLine="0"/>
              <w:jc w:val="center"/>
              <w:rPr>
                <w:b/>
                <w:bCs/>
              </w:rPr>
            </w:pPr>
            <w:r w:rsidRPr="00A473AE">
              <w:rPr>
                <w:b/>
                <w:bCs/>
              </w:rPr>
              <w:t>Required?</w:t>
            </w:r>
            <w:r w:rsidRPr="00A473AE">
              <w:rPr>
                <w:b/>
                <w:bCs/>
                <w:vertAlign w:val="superscript"/>
              </w:rPr>
              <w:t>b</w:t>
            </w:r>
          </w:p>
        </w:tc>
        <w:tc>
          <w:tcPr>
            <w:tcW w:w="4621" w:type="dxa"/>
          </w:tcPr>
          <w:p w:rsidR="007B508D" w:rsidRPr="00A473AE" w:rsidP="00A66384" w14:paraId="55417428" w14:textId="77777777">
            <w:pPr>
              <w:ind w:firstLine="0"/>
              <w:rPr>
                <w:b/>
                <w:bCs/>
              </w:rPr>
            </w:pPr>
            <w:r w:rsidRPr="00A473AE">
              <w:rPr>
                <w:b/>
                <w:bCs/>
              </w:rPr>
              <w:t>Description</w:t>
            </w:r>
          </w:p>
        </w:tc>
      </w:tr>
      <w:tr w14:paraId="65037F5D" w14:textId="77777777" w:rsidTr="00BB4E38">
        <w:tblPrEx>
          <w:tblW w:w="9625" w:type="dxa"/>
          <w:tblLook w:val="04A0"/>
        </w:tblPrEx>
        <w:tc>
          <w:tcPr>
            <w:tcW w:w="2284" w:type="dxa"/>
            <w:vAlign w:val="center"/>
          </w:tcPr>
          <w:p w:rsidR="007B508D" w:rsidRPr="00A473AE" w:rsidP="00BB4E38" w14:paraId="0E2801E0" w14:textId="77777777">
            <w:pPr>
              <w:ind w:firstLine="0"/>
            </w:pPr>
            <w:r w:rsidRPr="00A473AE">
              <w:t>Latitude</w:t>
            </w:r>
          </w:p>
        </w:tc>
        <w:tc>
          <w:tcPr>
            <w:tcW w:w="1462" w:type="dxa"/>
            <w:vAlign w:val="center"/>
          </w:tcPr>
          <w:p w:rsidR="007B508D" w:rsidRPr="00A473AE" w:rsidP="00BB4E38" w14:paraId="2FDC99E9" w14:textId="77777777">
            <w:pPr>
              <w:ind w:firstLine="0"/>
            </w:pPr>
            <w:r w:rsidRPr="00A473AE">
              <w:t>Decimal</w:t>
            </w:r>
          </w:p>
        </w:tc>
        <w:tc>
          <w:tcPr>
            <w:tcW w:w="1258" w:type="dxa"/>
            <w:vAlign w:val="center"/>
          </w:tcPr>
          <w:p w:rsidR="007B508D" w:rsidRPr="00A473AE" w:rsidP="00BB4E38" w14:paraId="3D094794" w14:textId="77777777">
            <w:pPr>
              <w:ind w:firstLine="0"/>
              <w:jc w:val="center"/>
            </w:pPr>
            <w:r w:rsidRPr="00A473AE">
              <w:t>Y</w:t>
            </w:r>
          </w:p>
        </w:tc>
        <w:tc>
          <w:tcPr>
            <w:tcW w:w="4621" w:type="dxa"/>
            <w:vAlign w:val="center"/>
          </w:tcPr>
          <w:p w:rsidR="007B508D" w:rsidRPr="00A473AE" w:rsidP="00A66384" w14:paraId="280BBAA1" w14:textId="77777777">
            <w:pPr>
              <w:ind w:firstLine="0"/>
            </w:pPr>
            <w:r w:rsidRPr="00A473AE">
              <w:t>Best estimate of latitude location</w:t>
            </w:r>
          </w:p>
        </w:tc>
      </w:tr>
      <w:tr w14:paraId="44AF581B" w14:textId="77777777" w:rsidTr="00BB4E38">
        <w:tblPrEx>
          <w:tblW w:w="9625" w:type="dxa"/>
          <w:tblLook w:val="04A0"/>
        </w:tblPrEx>
        <w:tc>
          <w:tcPr>
            <w:tcW w:w="2284" w:type="dxa"/>
            <w:vAlign w:val="center"/>
          </w:tcPr>
          <w:p w:rsidR="007B508D" w:rsidRPr="00A473AE" w:rsidP="00BB4E38" w14:paraId="5239FA8F" w14:textId="77777777">
            <w:pPr>
              <w:ind w:firstLine="0"/>
            </w:pPr>
            <w:r w:rsidRPr="00A473AE">
              <w:t>Longitude</w:t>
            </w:r>
          </w:p>
        </w:tc>
        <w:tc>
          <w:tcPr>
            <w:tcW w:w="1462" w:type="dxa"/>
            <w:vAlign w:val="center"/>
          </w:tcPr>
          <w:p w:rsidR="007B508D" w:rsidRPr="00A473AE" w:rsidP="00BB4E38" w14:paraId="154E2FBF" w14:textId="77777777">
            <w:pPr>
              <w:ind w:firstLine="0"/>
            </w:pPr>
            <w:r w:rsidRPr="00A473AE">
              <w:t>Decimal</w:t>
            </w:r>
          </w:p>
        </w:tc>
        <w:tc>
          <w:tcPr>
            <w:tcW w:w="1258" w:type="dxa"/>
            <w:vAlign w:val="center"/>
          </w:tcPr>
          <w:p w:rsidR="007B508D" w:rsidRPr="00A473AE" w:rsidP="00BB4E38" w14:paraId="738A6629" w14:textId="77777777">
            <w:pPr>
              <w:ind w:firstLine="0"/>
              <w:jc w:val="center"/>
            </w:pPr>
            <w:r w:rsidRPr="00A473AE">
              <w:t>Y</w:t>
            </w:r>
          </w:p>
        </w:tc>
        <w:tc>
          <w:tcPr>
            <w:tcW w:w="4621" w:type="dxa"/>
            <w:vAlign w:val="center"/>
          </w:tcPr>
          <w:p w:rsidR="007B508D" w:rsidRPr="00A473AE" w:rsidP="00A66384" w14:paraId="1F7E2071" w14:textId="77777777">
            <w:pPr>
              <w:ind w:firstLine="0"/>
            </w:pPr>
            <w:r w:rsidRPr="00A473AE">
              <w:t>Best estimate of longitude location</w:t>
            </w:r>
          </w:p>
        </w:tc>
      </w:tr>
      <w:tr w14:paraId="47FE1DE2" w14:textId="77777777" w:rsidTr="00BB4E38">
        <w:tblPrEx>
          <w:tblW w:w="9625" w:type="dxa"/>
          <w:tblLook w:val="04A0"/>
        </w:tblPrEx>
        <w:tc>
          <w:tcPr>
            <w:tcW w:w="2284" w:type="dxa"/>
            <w:vAlign w:val="center"/>
          </w:tcPr>
          <w:p w:rsidR="007B508D" w:rsidRPr="00A473AE" w:rsidP="00BB4E38" w14:paraId="627C43C8" w14:textId="77777777">
            <w:pPr>
              <w:ind w:firstLine="0"/>
            </w:pPr>
            <w:r w:rsidRPr="00A473AE">
              <w:t>Start Date</w:t>
            </w:r>
          </w:p>
        </w:tc>
        <w:tc>
          <w:tcPr>
            <w:tcW w:w="1462" w:type="dxa"/>
            <w:vAlign w:val="center"/>
          </w:tcPr>
          <w:p w:rsidR="007B508D" w:rsidRPr="00A473AE" w:rsidP="00BB4E38" w14:paraId="54413F39" w14:textId="77777777">
            <w:pPr>
              <w:ind w:firstLine="0"/>
            </w:pPr>
            <w:r w:rsidRPr="00A473AE">
              <w:t>MM/DD/YYYY</w:t>
            </w:r>
          </w:p>
        </w:tc>
        <w:tc>
          <w:tcPr>
            <w:tcW w:w="1258" w:type="dxa"/>
            <w:vAlign w:val="center"/>
          </w:tcPr>
          <w:p w:rsidR="007B508D" w:rsidRPr="00A473AE" w:rsidP="00BB4E38" w14:paraId="6623594D" w14:textId="77777777">
            <w:pPr>
              <w:ind w:firstLine="0"/>
              <w:jc w:val="center"/>
            </w:pPr>
            <w:r w:rsidRPr="00A473AE">
              <w:t>Y</w:t>
            </w:r>
          </w:p>
        </w:tc>
        <w:tc>
          <w:tcPr>
            <w:tcW w:w="4621" w:type="dxa"/>
            <w:vAlign w:val="center"/>
          </w:tcPr>
          <w:p w:rsidR="007B508D" w:rsidRPr="00A473AE" w:rsidP="00A66384" w14:paraId="7525D8E1" w14:textId="77777777">
            <w:pPr>
              <w:ind w:firstLine="0"/>
            </w:pPr>
            <w:r w:rsidRPr="00A473AE">
              <w:t>First detection date of fire</w:t>
            </w:r>
          </w:p>
        </w:tc>
      </w:tr>
      <w:tr w14:paraId="373AD930" w14:textId="77777777" w:rsidTr="00BB4E38">
        <w:tblPrEx>
          <w:tblW w:w="9625" w:type="dxa"/>
          <w:tblLook w:val="04A0"/>
        </w:tblPrEx>
        <w:tc>
          <w:tcPr>
            <w:tcW w:w="2284" w:type="dxa"/>
            <w:vAlign w:val="center"/>
          </w:tcPr>
          <w:p w:rsidR="007B508D" w:rsidRPr="00A473AE" w:rsidP="00BB4E38" w14:paraId="7ACD4189" w14:textId="77777777">
            <w:pPr>
              <w:ind w:firstLine="0"/>
            </w:pPr>
            <w:r w:rsidRPr="00A473AE">
              <w:t>End Date</w:t>
            </w:r>
          </w:p>
        </w:tc>
        <w:tc>
          <w:tcPr>
            <w:tcW w:w="1462" w:type="dxa"/>
            <w:vAlign w:val="center"/>
          </w:tcPr>
          <w:p w:rsidR="007B508D" w:rsidRPr="00A473AE" w:rsidP="00BB4E38" w14:paraId="2F582E30" w14:textId="77777777">
            <w:pPr>
              <w:ind w:firstLine="0"/>
            </w:pPr>
            <w:r w:rsidRPr="00A473AE">
              <w:t>MM/DD/YYYY</w:t>
            </w:r>
          </w:p>
        </w:tc>
        <w:tc>
          <w:tcPr>
            <w:tcW w:w="1258" w:type="dxa"/>
            <w:vAlign w:val="center"/>
          </w:tcPr>
          <w:p w:rsidR="007B508D" w:rsidRPr="00A473AE" w:rsidP="00BB4E38" w14:paraId="64F0C65F" w14:textId="77777777">
            <w:pPr>
              <w:ind w:firstLine="0"/>
              <w:jc w:val="center"/>
            </w:pPr>
            <w:r w:rsidRPr="00A473AE">
              <w:t>Y</w:t>
            </w:r>
          </w:p>
        </w:tc>
        <w:tc>
          <w:tcPr>
            <w:tcW w:w="4621" w:type="dxa"/>
            <w:vAlign w:val="center"/>
          </w:tcPr>
          <w:p w:rsidR="007B508D" w:rsidRPr="00A473AE" w:rsidP="00A66384" w14:paraId="03F709AD" w14:textId="77777777">
            <w:pPr>
              <w:ind w:firstLine="0"/>
            </w:pPr>
            <w:r w:rsidRPr="00A473AE">
              <w:t>Last date fire was active</w:t>
            </w:r>
          </w:p>
        </w:tc>
      </w:tr>
      <w:tr w14:paraId="5FFEE000" w14:textId="77777777" w:rsidTr="00BB4E38">
        <w:tblPrEx>
          <w:tblW w:w="9625" w:type="dxa"/>
          <w:tblLook w:val="04A0"/>
        </w:tblPrEx>
        <w:tc>
          <w:tcPr>
            <w:tcW w:w="2284" w:type="dxa"/>
            <w:vAlign w:val="center"/>
          </w:tcPr>
          <w:p w:rsidR="007B508D" w:rsidRPr="00A473AE" w:rsidP="00BB4E38" w14:paraId="67AAC7C6" w14:textId="77777777">
            <w:pPr>
              <w:ind w:firstLine="0"/>
            </w:pPr>
            <w:r w:rsidRPr="00A473AE">
              <w:t>Type</w:t>
            </w:r>
          </w:p>
        </w:tc>
        <w:tc>
          <w:tcPr>
            <w:tcW w:w="1462" w:type="dxa"/>
            <w:vAlign w:val="center"/>
          </w:tcPr>
          <w:p w:rsidR="007B508D" w:rsidRPr="00A473AE" w:rsidP="00BB4E38" w14:paraId="1DBEDFC2" w14:textId="77777777">
            <w:pPr>
              <w:ind w:firstLine="0"/>
            </w:pPr>
            <w:r w:rsidRPr="00A473AE">
              <w:t>n/a</w:t>
            </w:r>
          </w:p>
        </w:tc>
        <w:tc>
          <w:tcPr>
            <w:tcW w:w="1258" w:type="dxa"/>
            <w:vAlign w:val="center"/>
          </w:tcPr>
          <w:p w:rsidR="007B508D" w:rsidRPr="00A473AE" w:rsidP="00BB4E38" w14:paraId="3E9ACD60" w14:textId="77777777">
            <w:pPr>
              <w:ind w:firstLine="0"/>
              <w:jc w:val="center"/>
            </w:pPr>
            <w:r w:rsidRPr="00A473AE">
              <w:t>Y</w:t>
            </w:r>
          </w:p>
        </w:tc>
        <w:tc>
          <w:tcPr>
            <w:tcW w:w="4621" w:type="dxa"/>
            <w:vAlign w:val="center"/>
          </w:tcPr>
          <w:p w:rsidR="007B508D" w:rsidRPr="00A473AE" w:rsidP="00A66384" w14:paraId="53C5A2AE" w14:textId="49508E3F">
            <w:pPr>
              <w:ind w:firstLine="0"/>
            </w:pPr>
            <w:r w:rsidRPr="00A473AE">
              <w:t>Primary fire type.  Enter RX for prescribed fire, and AG for crops-related burning</w:t>
            </w:r>
          </w:p>
        </w:tc>
      </w:tr>
      <w:tr w14:paraId="1B42E6E4" w14:textId="77777777" w:rsidTr="00BB4E38">
        <w:tblPrEx>
          <w:tblW w:w="9625" w:type="dxa"/>
          <w:tblLook w:val="04A0"/>
        </w:tblPrEx>
        <w:tc>
          <w:tcPr>
            <w:tcW w:w="2284" w:type="dxa"/>
            <w:vAlign w:val="center"/>
          </w:tcPr>
          <w:p w:rsidR="007B508D" w:rsidRPr="00A473AE" w:rsidP="00BB4E38" w14:paraId="4FE44454" w14:textId="77777777">
            <w:pPr>
              <w:ind w:firstLine="0"/>
            </w:pPr>
            <w:r w:rsidRPr="00A473AE">
              <w:t>Centroid used Y/N</w:t>
            </w:r>
          </w:p>
        </w:tc>
        <w:tc>
          <w:tcPr>
            <w:tcW w:w="1462" w:type="dxa"/>
            <w:vAlign w:val="center"/>
          </w:tcPr>
          <w:p w:rsidR="007B508D" w:rsidRPr="00A473AE" w:rsidP="00BB4E38" w14:paraId="031E2CAD" w14:textId="77777777">
            <w:pPr>
              <w:ind w:firstLine="0"/>
            </w:pPr>
            <w:r w:rsidRPr="00A473AE">
              <w:t>n/a</w:t>
            </w:r>
          </w:p>
        </w:tc>
        <w:tc>
          <w:tcPr>
            <w:tcW w:w="1258" w:type="dxa"/>
            <w:vAlign w:val="center"/>
          </w:tcPr>
          <w:p w:rsidR="007B508D" w:rsidRPr="00A473AE" w:rsidP="00BB4E38" w14:paraId="37A49A60" w14:textId="77777777">
            <w:pPr>
              <w:ind w:firstLine="0"/>
              <w:jc w:val="center"/>
            </w:pPr>
            <w:r w:rsidRPr="00A473AE">
              <w:t>N</w:t>
            </w:r>
          </w:p>
        </w:tc>
        <w:tc>
          <w:tcPr>
            <w:tcW w:w="4621" w:type="dxa"/>
            <w:vAlign w:val="center"/>
          </w:tcPr>
          <w:p w:rsidR="007B508D" w:rsidRPr="00A473AE" w:rsidP="00A66384" w14:paraId="40C33130" w14:textId="77777777">
            <w:pPr>
              <w:ind w:firstLine="0"/>
            </w:pPr>
            <w:r w:rsidRPr="00A473AE">
              <w:t>Enter Y if county centroid was used for the location and N if it was not</w:t>
            </w:r>
          </w:p>
        </w:tc>
      </w:tr>
      <w:tr w14:paraId="3714256E" w14:textId="77777777" w:rsidTr="00BB4E38">
        <w:tblPrEx>
          <w:tblW w:w="9625" w:type="dxa"/>
          <w:tblLook w:val="04A0"/>
        </w:tblPrEx>
        <w:tc>
          <w:tcPr>
            <w:tcW w:w="2284" w:type="dxa"/>
            <w:vAlign w:val="center"/>
          </w:tcPr>
          <w:p w:rsidR="00FB38A6" w:rsidRPr="00A473AE" w:rsidP="00BB4E38" w14:paraId="6BF4CC7E" w14:textId="77777777">
            <w:pPr>
              <w:ind w:firstLine="0"/>
            </w:pPr>
            <w:r w:rsidRPr="00A473AE">
              <w:t>FCCS</w:t>
            </w:r>
          </w:p>
        </w:tc>
        <w:tc>
          <w:tcPr>
            <w:tcW w:w="1462" w:type="dxa"/>
            <w:vAlign w:val="center"/>
          </w:tcPr>
          <w:p w:rsidR="00FB38A6" w:rsidRPr="00A473AE" w:rsidP="00BB4E38" w14:paraId="2955F237" w14:textId="77777777">
            <w:pPr>
              <w:ind w:firstLine="0"/>
            </w:pPr>
            <w:r w:rsidRPr="00A473AE">
              <w:t>n/a</w:t>
            </w:r>
          </w:p>
        </w:tc>
        <w:tc>
          <w:tcPr>
            <w:tcW w:w="1258" w:type="dxa"/>
            <w:vAlign w:val="center"/>
          </w:tcPr>
          <w:p w:rsidR="00FB38A6" w:rsidRPr="00A473AE" w:rsidP="00BB4E38" w14:paraId="6139E5F2" w14:textId="77777777">
            <w:pPr>
              <w:ind w:firstLine="0"/>
              <w:jc w:val="center"/>
            </w:pPr>
            <w:r w:rsidRPr="00A473AE">
              <w:t>N</w:t>
            </w:r>
          </w:p>
        </w:tc>
        <w:tc>
          <w:tcPr>
            <w:tcW w:w="4621" w:type="dxa"/>
          </w:tcPr>
          <w:p w:rsidR="00FB38A6" w:rsidRPr="00A473AE" w:rsidP="00A66384" w14:paraId="05375713" w14:textId="77777777">
            <w:pPr>
              <w:ind w:firstLine="0"/>
            </w:pPr>
            <w:r w:rsidRPr="00A473AE">
              <w:t>Enter the standard fuel characteristics classification system (FCCS) number, available at: https://landfire.gov/sites/default/files/</w:t>
            </w:r>
            <w:r w:rsidRPr="00A473AE">
              <w:br/>
              <w:t xml:space="preserve">CSV/LF2020/LF20_FCCS_220.csv </w:t>
            </w:r>
          </w:p>
        </w:tc>
      </w:tr>
      <w:tr w14:paraId="77B6C67D" w14:textId="77777777" w:rsidTr="00BB671F">
        <w:tblPrEx>
          <w:tblW w:w="9625" w:type="dxa"/>
          <w:tblLook w:val="04A0"/>
        </w:tblPrEx>
        <w:tc>
          <w:tcPr>
            <w:tcW w:w="2284" w:type="dxa"/>
            <w:vAlign w:val="center"/>
          </w:tcPr>
          <w:p w:rsidR="00FB38A6" w:rsidRPr="00A473AE" w:rsidP="00BB4E38" w14:paraId="262BE158" w14:textId="77777777">
            <w:pPr>
              <w:ind w:firstLine="0"/>
            </w:pPr>
            <w:r w:rsidRPr="00A473AE">
              <w:t>Area</w:t>
            </w:r>
          </w:p>
        </w:tc>
        <w:tc>
          <w:tcPr>
            <w:tcW w:w="1462" w:type="dxa"/>
            <w:vAlign w:val="center"/>
          </w:tcPr>
          <w:p w:rsidR="00FB38A6" w:rsidRPr="00A473AE" w:rsidP="00BB4E38" w14:paraId="7C70BB57" w14:textId="77777777">
            <w:pPr>
              <w:ind w:firstLine="0"/>
            </w:pPr>
            <w:r w:rsidRPr="00A473AE">
              <w:t>Acres</w:t>
            </w:r>
          </w:p>
        </w:tc>
        <w:tc>
          <w:tcPr>
            <w:tcW w:w="1258" w:type="dxa"/>
            <w:vAlign w:val="center"/>
          </w:tcPr>
          <w:p w:rsidR="00FB38A6" w:rsidRPr="00A473AE" w:rsidP="00BB4E38" w14:paraId="0BCFF8A9" w14:textId="699ED1A9">
            <w:pPr>
              <w:ind w:firstLine="0"/>
              <w:jc w:val="center"/>
              <w:rPr>
                <w:vertAlign w:val="superscript"/>
              </w:rPr>
            </w:pPr>
            <w:r w:rsidRPr="00A473AE">
              <w:t>(Y)</w:t>
            </w:r>
            <w:r w:rsidRPr="00A473AE">
              <w:rPr>
                <w:vertAlign w:val="superscript"/>
              </w:rPr>
              <w:t>a</w:t>
            </w:r>
          </w:p>
        </w:tc>
        <w:tc>
          <w:tcPr>
            <w:tcW w:w="4621" w:type="dxa"/>
            <w:vAlign w:val="center"/>
          </w:tcPr>
          <w:p w:rsidR="00FB38A6" w:rsidRPr="00A473AE" w:rsidP="00BB671F" w14:paraId="44832F34" w14:textId="4D526ADE">
            <w:pPr>
              <w:ind w:firstLine="0"/>
            </w:pPr>
            <w:r w:rsidRPr="00A473AE">
              <w:t>T</w:t>
            </w:r>
            <w:r w:rsidRPr="00A473AE" w:rsidR="00DC37AA">
              <w:t xml:space="preserve">he area </w:t>
            </w:r>
            <w:r w:rsidRPr="00A473AE" w:rsidR="00626FB6">
              <w:t xml:space="preserve">from which the </w:t>
            </w:r>
            <w:r w:rsidRPr="00A473AE" w:rsidR="006007AF">
              <w:t>fu</w:t>
            </w:r>
            <w:r w:rsidRPr="00A473AE">
              <w:t xml:space="preserve">el </w:t>
            </w:r>
            <w:r w:rsidRPr="00A473AE" w:rsidR="00626FB6">
              <w:t xml:space="preserve">was collected that was </w:t>
            </w:r>
            <w:r w:rsidRPr="00A473AE">
              <w:t>used to create the pile</w:t>
            </w:r>
          </w:p>
        </w:tc>
      </w:tr>
      <w:tr w14:paraId="3EC3F4E1" w14:textId="77777777" w:rsidTr="00BB671F">
        <w:tblPrEx>
          <w:tblW w:w="9625" w:type="dxa"/>
          <w:tblLook w:val="04A0"/>
        </w:tblPrEx>
        <w:tc>
          <w:tcPr>
            <w:tcW w:w="2284" w:type="dxa"/>
            <w:vAlign w:val="center"/>
          </w:tcPr>
          <w:p w:rsidR="005B0DBB" w:rsidRPr="00A473AE" w:rsidP="00BB4E38" w14:paraId="66B5133F" w14:textId="4EA90324">
            <w:pPr>
              <w:ind w:firstLine="0"/>
            </w:pPr>
            <w:r w:rsidRPr="00A473AE">
              <w:t>Geometry/Shape of the Pile</w:t>
            </w:r>
            <w:r w:rsidRPr="00A473AE" w:rsidR="00626FB6">
              <w:t>(s)</w:t>
            </w:r>
          </w:p>
        </w:tc>
        <w:tc>
          <w:tcPr>
            <w:tcW w:w="1462" w:type="dxa"/>
            <w:vAlign w:val="center"/>
          </w:tcPr>
          <w:p w:rsidR="005B0DBB" w:rsidRPr="00A473AE" w:rsidP="00BB4E38" w14:paraId="4BB03DCA" w14:textId="34402252">
            <w:pPr>
              <w:ind w:firstLine="0"/>
            </w:pPr>
            <w:r w:rsidRPr="00A473AE">
              <w:t>n/a</w:t>
            </w:r>
          </w:p>
        </w:tc>
        <w:tc>
          <w:tcPr>
            <w:tcW w:w="1258" w:type="dxa"/>
            <w:vAlign w:val="center"/>
          </w:tcPr>
          <w:p w:rsidR="005B0DBB" w:rsidRPr="00A473AE" w:rsidP="00BB4E38" w14:paraId="433F496C" w14:textId="43335858">
            <w:pPr>
              <w:ind w:firstLine="0"/>
              <w:jc w:val="center"/>
            </w:pPr>
            <w:r w:rsidRPr="00A473AE">
              <w:t>(Y)</w:t>
            </w:r>
            <w:r w:rsidRPr="00A473AE">
              <w:rPr>
                <w:vertAlign w:val="superscript"/>
              </w:rPr>
              <w:t>a</w:t>
            </w:r>
          </w:p>
        </w:tc>
        <w:tc>
          <w:tcPr>
            <w:tcW w:w="4621" w:type="dxa"/>
            <w:vAlign w:val="center"/>
          </w:tcPr>
          <w:p w:rsidR="005B0DBB" w:rsidRPr="00A473AE" w:rsidP="00BB671F" w14:paraId="6DF0824F" w14:textId="3A844208">
            <w:pPr>
              <w:ind w:firstLine="0"/>
            </w:pPr>
            <w:r w:rsidRPr="00A473AE">
              <w:t xml:space="preserve">Description of the shape of the pile </w:t>
            </w:r>
            <w:r w:rsidRPr="00A473AE" w:rsidR="000B191A">
              <w:t>using any units of measure</w:t>
            </w:r>
            <w:r w:rsidRPr="00A473AE" w:rsidR="00B9053D">
              <w:t xml:space="preserve">, for example, </w:t>
            </w:r>
            <w:r w:rsidRPr="00A473AE" w:rsidR="001970EA">
              <w:t>lengt</w:t>
            </w:r>
            <w:r w:rsidRPr="00A473AE" w:rsidR="00A77041">
              <w:t>h/width/</w:t>
            </w:r>
            <w:r w:rsidRPr="00A473AE" w:rsidR="00101D54">
              <w:br/>
            </w:r>
            <w:r w:rsidRPr="00A473AE" w:rsidR="00A77041">
              <w:t>height</w:t>
            </w:r>
            <w:r w:rsidRPr="00A473AE" w:rsidR="00101D54">
              <w:t xml:space="preserve"> or diameter</w:t>
            </w:r>
          </w:p>
        </w:tc>
      </w:tr>
      <w:tr w14:paraId="7BA9CC4E" w14:textId="77777777" w:rsidTr="00BB671F">
        <w:tblPrEx>
          <w:tblW w:w="9625" w:type="dxa"/>
          <w:tblLook w:val="04A0"/>
        </w:tblPrEx>
        <w:tc>
          <w:tcPr>
            <w:tcW w:w="2284" w:type="dxa"/>
            <w:vAlign w:val="center"/>
          </w:tcPr>
          <w:p w:rsidR="00886793" w:rsidRPr="00A473AE" w:rsidP="00BB4E38" w14:paraId="71540C9A" w14:textId="45316B82">
            <w:pPr>
              <w:ind w:firstLine="0"/>
            </w:pPr>
            <w:r w:rsidRPr="00A473AE">
              <w:t>Tons consumed</w:t>
            </w:r>
          </w:p>
        </w:tc>
        <w:tc>
          <w:tcPr>
            <w:tcW w:w="1462" w:type="dxa"/>
            <w:vAlign w:val="center"/>
          </w:tcPr>
          <w:p w:rsidR="00886793" w:rsidRPr="00A473AE" w:rsidP="00BB4E38" w14:paraId="40745626" w14:textId="682CA3FC">
            <w:pPr>
              <w:ind w:firstLine="0"/>
            </w:pPr>
            <w:r w:rsidRPr="00A473AE">
              <w:t>Tons</w:t>
            </w:r>
          </w:p>
        </w:tc>
        <w:tc>
          <w:tcPr>
            <w:tcW w:w="1258" w:type="dxa"/>
            <w:vAlign w:val="center"/>
          </w:tcPr>
          <w:p w:rsidR="00886793" w:rsidRPr="00A473AE" w:rsidP="00BB4E38" w14:paraId="4A19D76E" w14:textId="77435BB3">
            <w:pPr>
              <w:ind w:firstLine="0"/>
              <w:jc w:val="center"/>
            </w:pPr>
            <w:r w:rsidRPr="00A473AE">
              <w:t>(Y)</w:t>
            </w:r>
            <w:r w:rsidRPr="00A473AE">
              <w:rPr>
                <w:vertAlign w:val="superscript"/>
              </w:rPr>
              <w:t>a</w:t>
            </w:r>
          </w:p>
        </w:tc>
        <w:tc>
          <w:tcPr>
            <w:tcW w:w="4621" w:type="dxa"/>
            <w:vAlign w:val="center"/>
          </w:tcPr>
          <w:p w:rsidR="00886793" w:rsidRPr="00A473AE" w:rsidP="00BB671F" w14:paraId="5C6A78D1" w14:textId="402BC48C">
            <w:pPr>
              <w:ind w:firstLine="0"/>
            </w:pPr>
            <w:r w:rsidRPr="00A473AE">
              <w:t>Tons of fuel consumed by burning the piles</w:t>
            </w:r>
          </w:p>
        </w:tc>
      </w:tr>
      <w:tr w14:paraId="3F5E25D8" w14:textId="77777777" w:rsidTr="00BB671F">
        <w:tblPrEx>
          <w:tblW w:w="9625" w:type="dxa"/>
          <w:tblLook w:val="04A0"/>
        </w:tblPrEx>
        <w:tc>
          <w:tcPr>
            <w:tcW w:w="2284" w:type="dxa"/>
            <w:vAlign w:val="center"/>
          </w:tcPr>
          <w:p w:rsidR="009F6E34" w:rsidRPr="00A473AE" w:rsidP="00BB4E38" w14:paraId="48CD4644" w14:textId="3EEB867C">
            <w:pPr>
              <w:ind w:firstLine="0"/>
            </w:pPr>
            <w:r w:rsidRPr="00A473AE">
              <w:t>Number of piles</w:t>
            </w:r>
          </w:p>
        </w:tc>
        <w:tc>
          <w:tcPr>
            <w:tcW w:w="1462" w:type="dxa"/>
            <w:vAlign w:val="center"/>
          </w:tcPr>
          <w:p w:rsidR="009F6E34" w:rsidRPr="00A473AE" w:rsidP="00BB4E38" w14:paraId="060D6AE9" w14:textId="08E72C73">
            <w:pPr>
              <w:ind w:firstLine="0"/>
            </w:pPr>
            <w:r w:rsidRPr="00A473AE">
              <w:t>n/a</w:t>
            </w:r>
          </w:p>
        </w:tc>
        <w:tc>
          <w:tcPr>
            <w:tcW w:w="1258" w:type="dxa"/>
            <w:vAlign w:val="center"/>
          </w:tcPr>
          <w:p w:rsidR="009F6E34" w:rsidRPr="00A473AE" w:rsidP="00BB4E38" w14:paraId="4BCB2CB5" w14:textId="78B04BC7">
            <w:pPr>
              <w:ind w:firstLine="0"/>
              <w:jc w:val="center"/>
            </w:pPr>
            <w:r w:rsidRPr="00A473AE">
              <w:t>(Y)</w:t>
            </w:r>
            <w:r w:rsidRPr="00A473AE">
              <w:rPr>
                <w:vertAlign w:val="superscript"/>
              </w:rPr>
              <w:t>a</w:t>
            </w:r>
          </w:p>
        </w:tc>
        <w:tc>
          <w:tcPr>
            <w:tcW w:w="4621" w:type="dxa"/>
            <w:vAlign w:val="center"/>
          </w:tcPr>
          <w:p w:rsidR="009F6E34" w:rsidRPr="00A473AE" w:rsidP="00BB671F" w14:paraId="4C7F0135" w14:textId="5173DDA9">
            <w:pPr>
              <w:ind w:firstLine="0"/>
            </w:pPr>
            <w:r w:rsidRPr="00A473AE">
              <w:t>Number of piles burned in the burning event</w:t>
            </w:r>
          </w:p>
        </w:tc>
      </w:tr>
      <w:tr w14:paraId="1DB99108" w14:textId="77777777" w:rsidTr="00BB671F">
        <w:tblPrEx>
          <w:tblW w:w="9625" w:type="dxa"/>
          <w:tblLook w:val="04A0"/>
        </w:tblPrEx>
        <w:tc>
          <w:tcPr>
            <w:tcW w:w="2284" w:type="dxa"/>
            <w:vAlign w:val="center"/>
          </w:tcPr>
          <w:p w:rsidR="009F6E34" w:rsidRPr="00A473AE" w:rsidP="00BB4E38" w14:paraId="468F3DA9" w14:textId="59BE4531">
            <w:pPr>
              <w:ind w:firstLine="0"/>
            </w:pPr>
            <w:r w:rsidRPr="00A473AE">
              <w:t>Tons per pile</w:t>
            </w:r>
          </w:p>
        </w:tc>
        <w:tc>
          <w:tcPr>
            <w:tcW w:w="1462" w:type="dxa"/>
            <w:vAlign w:val="center"/>
          </w:tcPr>
          <w:p w:rsidR="009F6E34" w:rsidRPr="00A473AE" w:rsidP="00BB4E38" w14:paraId="003D4D52" w14:textId="4222DBDA">
            <w:pPr>
              <w:ind w:firstLine="0"/>
            </w:pPr>
            <w:r w:rsidRPr="00A473AE">
              <w:t>Tons</w:t>
            </w:r>
          </w:p>
        </w:tc>
        <w:tc>
          <w:tcPr>
            <w:tcW w:w="1258" w:type="dxa"/>
            <w:vAlign w:val="center"/>
          </w:tcPr>
          <w:p w:rsidR="009F6E34" w:rsidRPr="00A473AE" w:rsidP="00BB4E38" w14:paraId="4ACBFCDC" w14:textId="1D0DA1A3">
            <w:pPr>
              <w:ind w:firstLine="0"/>
              <w:jc w:val="center"/>
            </w:pPr>
            <w:r w:rsidRPr="00A473AE">
              <w:t>(Y)</w:t>
            </w:r>
            <w:r w:rsidRPr="00A473AE">
              <w:rPr>
                <w:vertAlign w:val="superscript"/>
              </w:rPr>
              <w:t>a</w:t>
            </w:r>
          </w:p>
        </w:tc>
        <w:tc>
          <w:tcPr>
            <w:tcW w:w="4621" w:type="dxa"/>
            <w:vAlign w:val="center"/>
          </w:tcPr>
          <w:p w:rsidR="009F6E34" w:rsidRPr="00A473AE" w:rsidP="00BB671F" w14:paraId="0EB05500" w14:textId="07C0E7F9">
            <w:pPr>
              <w:ind w:firstLine="0"/>
            </w:pPr>
            <w:r w:rsidRPr="00A473AE">
              <w:t>When number of piles provided, the average weight of fuel per pile</w:t>
            </w:r>
          </w:p>
        </w:tc>
      </w:tr>
      <w:tr w14:paraId="74CABC35" w14:textId="77777777" w:rsidTr="00BB671F">
        <w:tblPrEx>
          <w:tblW w:w="9625" w:type="dxa"/>
          <w:tblLook w:val="04A0"/>
        </w:tblPrEx>
        <w:tc>
          <w:tcPr>
            <w:tcW w:w="2284" w:type="dxa"/>
            <w:vAlign w:val="center"/>
          </w:tcPr>
          <w:p w:rsidR="00641E4E" w:rsidRPr="00A473AE" w:rsidP="00BB4E38" w14:paraId="5DA04F67" w14:textId="7433EAF9">
            <w:pPr>
              <w:ind w:firstLine="0"/>
            </w:pPr>
            <w:r w:rsidRPr="00A473AE">
              <w:t>Type of pile</w:t>
            </w:r>
          </w:p>
        </w:tc>
        <w:tc>
          <w:tcPr>
            <w:tcW w:w="1462" w:type="dxa"/>
            <w:vAlign w:val="center"/>
          </w:tcPr>
          <w:p w:rsidR="00641E4E" w:rsidRPr="00A473AE" w:rsidP="00BB4E38" w14:paraId="6A12FD74" w14:textId="539A780F">
            <w:pPr>
              <w:ind w:firstLine="0"/>
            </w:pPr>
            <w:r w:rsidRPr="00A473AE">
              <w:t>n/a</w:t>
            </w:r>
          </w:p>
        </w:tc>
        <w:tc>
          <w:tcPr>
            <w:tcW w:w="1258" w:type="dxa"/>
            <w:vAlign w:val="center"/>
          </w:tcPr>
          <w:p w:rsidR="00641E4E" w:rsidRPr="00A473AE" w:rsidP="00BB4E38" w14:paraId="75923F94" w14:textId="7B909ADD">
            <w:pPr>
              <w:ind w:firstLine="0"/>
              <w:jc w:val="center"/>
            </w:pPr>
            <w:r w:rsidRPr="00A473AE">
              <w:t>(Y)</w:t>
            </w:r>
            <w:r w:rsidRPr="00A473AE">
              <w:rPr>
                <w:vertAlign w:val="superscript"/>
              </w:rPr>
              <w:t>a</w:t>
            </w:r>
          </w:p>
        </w:tc>
        <w:tc>
          <w:tcPr>
            <w:tcW w:w="4621" w:type="dxa"/>
            <w:vAlign w:val="center"/>
          </w:tcPr>
          <w:p w:rsidR="00641E4E" w:rsidRPr="00A473AE" w:rsidP="00BB671F" w14:paraId="069DF4F3" w14:textId="1547CDDB">
            <w:pPr>
              <w:ind w:firstLine="0"/>
            </w:pPr>
            <w:r w:rsidRPr="00A473AE">
              <w:t>When number of piles provided, whether the</w:t>
            </w:r>
            <w:r w:rsidRPr="00A473AE" w:rsidR="00F32161">
              <w:t xml:space="preserve"> pile(s) were created with a bulldozer, other machine, or by hand</w:t>
            </w:r>
            <w:r w:rsidRPr="00A473AE">
              <w:t xml:space="preserve"> </w:t>
            </w:r>
          </w:p>
        </w:tc>
      </w:tr>
      <w:tr w14:paraId="7843F692" w14:textId="77777777" w:rsidTr="00BB4E38">
        <w:tblPrEx>
          <w:tblW w:w="9625" w:type="dxa"/>
          <w:tblLook w:val="04A0"/>
        </w:tblPrEx>
        <w:tc>
          <w:tcPr>
            <w:tcW w:w="2284" w:type="dxa"/>
            <w:vAlign w:val="center"/>
          </w:tcPr>
          <w:p w:rsidR="00096C05" w:rsidRPr="00A473AE" w:rsidP="00BB4E38" w14:paraId="0E5A26F2" w14:textId="77777777">
            <w:pPr>
              <w:ind w:firstLine="0"/>
            </w:pPr>
            <w:r w:rsidRPr="00A473AE">
              <w:t>Fuel moisture</w:t>
            </w:r>
          </w:p>
        </w:tc>
        <w:tc>
          <w:tcPr>
            <w:tcW w:w="1462" w:type="dxa"/>
            <w:vAlign w:val="center"/>
          </w:tcPr>
          <w:p w:rsidR="00096C05" w:rsidRPr="00A473AE" w:rsidP="00BB4E38" w14:paraId="3394CB4F" w14:textId="77777777">
            <w:pPr>
              <w:ind w:firstLine="0"/>
            </w:pPr>
            <w:r w:rsidRPr="00A473AE">
              <w:t>Percent</w:t>
            </w:r>
          </w:p>
        </w:tc>
        <w:tc>
          <w:tcPr>
            <w:tcW w:w="1258" w:type="dxa"/>
            <w:vAlign w:val="center"/>
          </w:tcPr>
          <w:p w:rsidR="00096C05" w:rsidRPr="00A473AE" w:rsidP="00BB4E38" w14:paraId="6E4874C8" w14:textId="77777777">
            <w:pPr>
              <w:ind w:firstLine="0"/>
              <w:jc w:val="center"/>
            </w:pPr>
            <w:r w:rsidRPr="00A473AE">
              <w:t>N</w:t>
            </w:r>
          </w:p>
        </w:tc>
        <w:tc>
          <w:tcPr>
            <w:tcW w:w="4621" w:type="dxa"/>
          </w:tcPr>
          <w:p w:rsidR="00096C05" w:rsidRPr="00A473AE" w:rsidP="00A66384" w14:paraId="6CB509C0" w14:textId="77777777">
            <w:pPr>
              <w:ind w:firstLine="0"/>
            </w:pPr>
            <w:r w:rsidRPr="00A473AE">
              <w:t>The moisture content of the fuel consumed by the fire</w:t>
            </w:r>
          </w:p>
        </w:tc>
      </w:tr>
    </w:tbl>
    <w:p w:rsidR="00C01657" w:rsidRPr="00A473AE" w:rsidP="00163143" w14:paraId="2E76D25D" w14:textId="7051E22F">
      <w:pPr>
        <w:spacing w:line="276" w:lineRule="auto"/>
        <w:ind w:left="180" w:hanging="180"/>
        <w:rPr>
          <w:sz w:val="18"/>
          <w:szCs w:val="18"/>
        </w:rPr>
      </w:pPr>
      <w:r w:rsidRPr="00A473AE">
        <w:rPr>
          <w:sz w:val="18"/>
          <w:szCs w:val="18"/>
          <w:vertAlign w:val="superscript"/>
        </w:rPr>
        <w:t>a</w:t>
      </w:r>
      <w:r w:rsidRPr="00A473AE">
        <w:rPr>
          <w:sz w:val="18"/>
          <w:szCs w:val="18"/>
        </w:rPr>
        <w:t xml:space="preserve"> For the data to be used, provide either (a) the area or (b) the</w:t>
      </w:r>
      <w:r w:rsidRPr="00A473AE" w:rsidR="003C0F40">
        <w:rPr>
          <w:sz w:val="18"/>
          <w:szCs w:val="18"/>
        </w:rPr>
        <w:t xml:space="preserve"> </w:t>
      </w:r>
      <w:r w:rsidRPr="00A473AE">
        <w:rPr>
          <w:sz w:val="18"/>
          <w:szCs w:val="18"/>
        </w:rPr>
        <w:t>total tons consumed</w:t>
      </w:r>
      <w:r w:rsidRPr="00A473AE" w:rsidR="003C0F40">
        <w:rPr>
          <w:sz w:val="18"/>
          <w:szCs w:val="18"/>
        </w:rPr>
        <w:t>, (c) the number of piles</w:t>
      </w:r>
      <w:r w:rsidRPr="00A473AE" w:rsidR="00A35800">
        <w:rPr>
          <w:sz w:val="18"/>
          <w:szCs w:val="18"/>
        </w:rPr>
        <w:t xml:space="preserve"> and</w:t>
      </w:r>
      <w:r w:rsidRPr="00A473AE" w:rsidR="003C0F40">
        <w:rPr>
          <w:sz w:val="18"/>
          <w:szCs w:val="18"/>
        </w:rPr>
        <w:t xml:space="preserve"> tons per pile, </w:t>
      </w:r>
      <w:r w:rsidRPr="00A473AE" w:rsidR="00A35800">
        <w:rPr>
          <w:sz w:val="18"/>
          <w:szCs w:val="18"/>
        </w:rPr>
        <w:t>or (d) the number of piles</w:t>
      </w:r>
      <w:r w:rsidRPr="00A473AE" w:rsidR="00335190">
        <w:rPr>
          <w:sz w:val="18"/>
          <w:szCs w:val="18"/>
        </w:rPr>
        <w:t xml:space="preserve">, </w:t>
      </w:r>
      <w:r w:rsidRPr="00A473AE" w:rsidR="00A35800">
        <w:rPr>
          <w:sz w:val="18"/>
          <w:szCs w:val="18"/>
        </w:rPr>
        <w:t>average pile geometry or volume</w:t>
      </w:r>
      <w:r w:rsidRPr="00A473AE" w:rsidR="00A35800">
        <w:rPr>
          <w:i/>
          <w:iCs/>
          <w:sz w:val="18"/>
          <w:szCs w:val="18"/>
        </w:rPr>
        <w:t>,</w:t>
      </w:r>
      <w:r w:rsidRPr="00A473AE" w:rsidR="00A35800">
        <w:rPr>
          <w:sz w:val="18"/>
          <w:szCs w:val="18"/>
        </w:rPr>
        <w:t xml:space="preserve"> and optionally the type of pile</w:t>
      </w:r>
      <w:r w:rsidRPr="00A473AE" w:rsidR="003C0F40">
        <w:rPr>
          <w:sz w:val="18"/>
          <w:szCs w:val="18"/>
        </w:rPr>
        <w:t>.</w:t>
      </w:r>
    </w:p>
    <w:p w:rsidR="00503F66" w:rsidRPr="00A473AE" w:rsidP="00503F66" w14:paraId="5C9B48D0" w14:textId="77777777">
      <w:pPr>
        <w:spacing w:line="276" w:lineRule="auto"/>
        <w:ind w:left="180" w:hanging="180"/>
        <w:rPr>
          <w:sz w:val="18"/>
          <w:szCs w:val="18"/>
        </w:rPr>
      </w:pPr>
      <w:r w:rsidRPr="00A473AE">
        <w:rPr>
          <w:sz w:val="18"/>
          <w:szCs w:val="18"/>
          <w:vertAlign w:val="superscript"/>
        </w:rPr>
        <w:t>b</w:t>
      </w:r>
      <w:r w:rsidRPr="00A473AE">
        <w:rPr>
          <w:sz w:val="18"/>
          <w:szCs w:val="18"/>
        </w:rPr>
        <w:t xml:space="preserve"> The wildfire data are not required by the AERR, but if provided, the data elements marked “required” in this table are necessary so that the EPA can use the data.</w:t>
      </w:r>
    </w:p>
    <w:p w:rsidR="00503F66" w:rsidRPr="00A473AE" w:rsidP="00904557" w14:paraId="5D1A7F87" w14:textId="5F46F0DB">
      <w:pPr>
        <w:pStyle w:val="Caption"/>
      </w:pPr>
      <w:r w:rsidRPr="00A473AE">
        <w:t xml:space="preserve">Table </w:t>
      </w:r>
      <w:r w:rsidRPr="00A473AE">
        <w:fldChar w:fldCharType="begin"/>
      </w:r>
      <w:r w:rsidRPr="00A473AE">
        <w:instrText xml:space="preserve"> STYLEREF 3 \s </w:instrText>
      </w:r>
      <w:r w:rsidRPr="00A473AE">
        <w:fldChar w:fldCharType="separate"/>
      </w:r>
      <w:r w:rsidRPr="00A473AE" w:rsidR="00D42CD7">
        <w:rPr>
          <w:noProof/>
        </w:rPr>
        <w:t>A</w:t>
      </w:r>
      <w:r w:rsidRPr="00A473AE">
        <w:fldChar w:fldCharType="end"/>
      </w:r>
      <w:r w:rsidRPr="00A473AE">
        <w:t>-6:</w:t>
      </w:r>
      <w:r w:rsidRPr="00A473AE" w:rsidR="00490308">
        <w:t xml:space="preserve"> Example data provided to </w:t>
      </w:r>
      <w:r w:rsidRPr="00A473AE" w:rsidR="00B4287D">
        <w:t>State</w:t>
      </w:r>
      <w:r w:rsidRPr="00A473AE" w:rsidR="00490308">
        <w:t xml:space="preserve">s for </w:t>
      </w:r>
      <w:r w:rsidRPr="00A473AE" w:rsidR="003308D4">
        <w:t>voluntary review and comment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9"/>
        <w:gridCol w:w="7463"/>
      </w:tblGrid>
      <w:tr w14:paraId="60F89F75" w14:textId="77777777" w:rsidTr="00E86080">
        <w:tblPrEx>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2499" w:type="dxa"/>
            <w:tcBorders>
              <w:bottom w:val="double" w:sz="4" w:space="0" w:color="auto"/>
            </w:tcBorders>
            <w:shd w:val="clear" w:color="auto" w:fill="auto"/>
            <w:noWrap/>
            <w:vAlign w:val="bottom"/>
          </w:tcPr>
          <w:p w:rsidR="0082747A" w:rsidRPr="00A473AE" w:rsidP="0082747A" w14:paraId="42B336B5" w14:textId="0CF0AF6A">
            <w:pPr>
              <w:spacing w:after="0" w:line="240" w:lineRule="auto"/>
              <w:ind w:firstLine="0"/>
              <w:rPr>
                <w:rFonts w:ascii="Calibri" w:eastAsia="Times New Roman" w:hAnsi="Calibri" w:cs="Calibri"/>
                <w:b/>
                <w:bCs/>
                <w:color w:val="000000"/>
              </w:rPr>
            </w:pPr>
            <w:r w:rsidRPr="00A473AE">
              <w:rPr>
                <w:rFonts w:ascii="Calibri" w:eastAsia="Times New Roman" w:hAnsi="Calibri" w:cs="Calibri"/>
                <w:b/>
                <w:bCs/>
                <w:color w:val="000000"/>
              </w:rPr>
              <w:t>Data Element</w:t>
            </w:r>
          </w:p>
        </w:tc>
        <w:tc>
          <w:tcPr>
            <w:tcW w:w="7463" w:type="dxa"/>
            <w:tcBorders>
              <w:bottom w:val="double" w:sz="4" w:space="0" w:color="auto"/>
            </w:tcBorders>
            <w:shd w:val="clear" w:color="auto" w:fill="auto"/>
            <w:noWrap/>
            <w:vAlign w:val="bottom"/>
          </w:tcPr>
          <w:p w:rsidR="0082747A" w:rsidRPr="00A473AE" w:rsidP="0082747A" w14:paraId="7046A36E" w14:textId="79317882">
            <w:pPr>
              <w:spacing w:after="0" w:line="240" w:lineRule="auto"/>
              <w:ind w:firstLine="0"/>
              <w:rPr>
                <w:rFonts w:ascii="Calibri" w:eastAsia="Times New Roman" w:hAnsi="Calibri" w:cs="Calibri"/>
                <w:b/>
                <w:bCs/>
                <w:color w:val="000000"/>
              </w:rPr>
            </w:pPr>
            <w:r w:rsidRPr="00A473AE">
              <w:rPr>
                <w:rFonts w:ascii="Calibri" w:eastAsia="Times New Roman" w:hAnsi="Calibri" w:cs="Calibri"/>
                <w:b/>
                <w:bCs/>
                <w:color w:val="000000"/>
              </w:rPr>
              <w:t>Description</w:t>
            </w:r>
          </w:p>
        </w:tc>
      </w:tr>
      <w:tr w14:paraId="4CCC6103" w14:textId="77777777" w:rsidTr="00BC3132">
        <w:tblPrEx>
          <w:tblW w:w="9962" w:type="dxa"/>
          <w:tblLook w:val="04A0"/>
        </w:tblPrEx>
        <w:trPr>
          <w:trHeight w:val="300"/>
        </w:trPr>
        <w:tc>
          <w:tcPr>
            <w:tcW w:w="2499" w:type="dxa"/>
            <w:tcBorders>
              <w:top w:val="double" w:sz="4" w:space="0" w:color="auto"/>
            </w:tcBorders>
            <w:shd w:val="clear" w:color="auto" w:fill="auto"/>
            <w:noWrap/>
            <w:vAlign w:val="center"/>
            <w:hideMark/>
          </w:tcPr>
          <w:p w:rsidR="0082747A" w:rsidRPr="00A473AE" w:rsidP="00BC3132" w14:paraId="4EC181B3"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date</w:t>
            </w:r>
          </w:p>
        </w:tc>
        <w:tc>
          <w:tcPr>
            <w:tcW w:w="7463" w:type="dxa"/>
            <w:tcBorders>
              <w:top w:val="double" w:sz="4" w:space="0" w:color="auto"/>
            </w:tcBorders>
            <w:shd w:val="clear" w:color="auto" w:fill="auto"/>
            <w:noWrap/>
            <w:vAlign w:val="center"/>
            <w:hideMark/>
          </w:tcPr>
          <w:p w:rsidR="0082747A" w:rsidRPr="00A473AE" w:rsidP="00BC3132" w14:paraId="70998691" w14:textId="77AD8B1D">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 xml:space="preserve">Date of fire in </w:t>
            </w:r>
            <w:r w:rsidRPr="00A473AE">
              <w:rPr>
                <w:rFonts w:ascii="Calibri" w:eastAsia="Times New Roman" w:hAnsi="Calibri" w:cs="Calibri"/>
                <w:color w:val="000000"/>
              </w:rPr>
              <w:t>YYYYMMDD format</w:t>
            </w:r>
          </w:p>
        </w:tc>
      </w:tr>
      <w:tr w14:paraId="07CDFE7D" w14:textId="77777777" w:rsidTr="00BC3132">
        <w:tblPrEx>
          <w:tblW w:w="9962" w:type="dxa"/>
          <w:tblLook w:val="04A0"/>
        </w:tblPrEx>
        <w:trPr>
          <w:trHeight w:val="300"/>
        </w:trPr>
        <w:tc>
          <w:tcPr>
            <w:tcW w:w="2499" w:type="dxa"/>
            <w:shd w:val="clear" w:color="auto" w:fill="auto"/>
            <w:noWrap/>
            <w:vAlign w:val="center"/>
            <w:hideMark/>
          </w:tcPr>
          <w:p w:rsidR="0082747A" w:rsidRPr="00A473AE" w:rsidP="00BC3132" w14:paraId="57B27F23"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id</w:t>
            </w:r>
          </w:p>
        </w:tc>
        <w:tc>
          <w:tcPr>
            <w:tcW w:w="7463" w:type="dxa"/>
            <w:shd w:val="clear" w:color="auto" w:fill="auto"/>
            <w:noWrap/>
            <w:vAlign w:val="center"/>
            <w:hideMark/>
          </w:tcPr>
          <w:p w:rsidR="0082747A" w:rsidRPr="00A473AE" w:rsidP="00BC3132" w14:paraId="75C453C1" w14:textId="3D1FBED0">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 xml:space="preserve">Fire </w:t>
            </w:r>
            <w:r w:rsidRPr="00A473AE">
              <w:rPr>
                <w:rFonts w:ascii="Calibri" w:eastAsia="Times New Roman" w:hAnsi="Calibri" w:cs="Calibri"/>
                <w:color w:val="000000"/>
              </w:rPr>
              <w:t>ID used for tracking in fire processing</w:t>
            </w:r>
          </w:p>
        </w:tc>
      </w:tr>
      <w:tr w14:paraId="0D7535B5" w14:textId="77777777" w:rsidTr="00BC3132">
        <w:tblPrEx>
          <w:tblW w:w="9962" w:type="dxa"/>
          <w:tblLook w:val="04A0"/>
        </w:tblPrEx>
        <w:trPr>
          <w:trHeight w:val="300"/>
        </w:trPr>
        <w:tc>
          <w:tcPr>
            <w:tcW w:w="2499" w:type="dxa"/>
            <w:shd w:val="clear" w:color="auto" w:fill="auto"/>
            <w:noWrap/>
            <w:vAlign w:val="center"/>
            <w:hideMark/>
          </w:tcPr>
          <w:p w:rsidR="0082747A" w:rsidRPr="00A473AE" w:rsidP="00BC3132" w14:paraId="04A8C021"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event_id</w:t>
            </w:r>
          </w:p>
        </w:tc>
        <w:tc>
          <w:tcPr>
            <w:tcW w:w="7463" w:type="dxa"/>
            <w:shd w:val="clear" w:color="auto" w:fill="auto"/>
            <w:noWrap/>
            <w:vAlign w:val="center"/>
            <w:hideMark/>
          </w:tcPr>
          <w:p w:rsidR="0082747A" w:rsidRPr="00A473AE" w:rsidP="00BC3132" w14:paraId="58DF66BD" w14:textId="6208D314">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Event ID used for tracking in B</w:t>
            </w:r>
            <w:r w:rsidRPr="00A473AE" w:rsidR="00BC3132">
              <w:rPr>
                <w:rFonts w:ascii="Calibri" w:eastAsia="Times New Roman" w:hAnsi="Calibri" w:cs="Calibri"/>
                <w:color w:val="000000"/>
              </w:rPr>
              <w:t>lue</w:t>
            </w:r>
            <w:r w:rsidRPr="00A473AE">
              <w:rPr>
                <w:rFonts w:ascii="Calibri" w:eastAsia="Times New Roman" w:hAnsi="Calibri" w:cs="Calibri"/>
                <w:color w:val="000000"/>
              </w:rPr>
              <w:t>sky Pipeline</w:t>
            </w:r>
          </w:p>
        </w:tc>
      </w:tr>
      <w:tr w14:paraId="13975320" w14:textId="77777777" w:rsidTr="00BC3132">
        <w:tblPrEx>
          <w:tblW w:w="9962" w:type="dxa"/>
          <w:tblLook w:val="04A0"/>
        </w:tblPrEx>
        <w:trPr>
          <w:trHeight w:val="300"/>
        </w:trPr>
        <w:tc>
          <w:tcPr>
            <w:tcW w:w="2499" w:type="dxa"/>
            <w:shd w:val="clear" w:color="auto" w:fill="auto"/>
            <w:noWrap/>
            <w:vAlign w:val="center"/>
            <w:hideMark/>
          </w:tcPr>
          <w:p w:rsidR="0082747A" w:rsidRPr="00A473AE" w:rsidP="00BC3132" w14:paraId="649A1A72"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event_name</w:t>
            </w:r>
          </w:p>
        </w:tc>
        <w:tc>
          <w:tcPr>
            <w:tcW w:w="7463" w:type="dxa"/>
            <w:shd w:val="clear" w:color="auto" w:fill="auto"/>
            <w:noWrap/>
            <w:vAlign w:val="center"/>
            <w:hideMark/>
          </w:tcPr>
          <w:p w:rsidR="0082747A" w:rsidRPr="00A473AE" w:rsidP="00BC3132" w14:paraId="06F58260" w14:textId="32C237D0">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Fire name (this name can be inaccurate for large fires that use many different acti</w:t>
            </w:r>
            <w:r w:rsidRPr="00A473AE" w:rsidR="00B85F9F">
              <w:rPr>
                <w:rFonts w:ascii="Calibri" w:eastAsia="Times New Roman" w:hAnsi="Calibri" w:cs="Calibri"/>
                <w:color w:val="000000"/>
              </w:rPr>
              <w:t>v</w:t>
            </w:r>
            <w:r w:rsidRPr="00A473AE">
              <w:rPr>
                <w:rFonts w:ascii="Calibri" w:eastAsia="Times New Roman" w:hAnsi="Calibri" w:cs="Calibri"/>
                <w:color w:val="000000"/>
              </w:rPr>
              <w:t>ity sources when reconciling)</w:t>
            </w:r>
          </w:p>
        </w:tc>
      </w:tr>
      <w:tr w14:paraId="5B1DB4DC" w14:textId="77777777" w:rsidTr="00BC3132">
        <w:tblPrEx>
          <w:tblW w:w="9962" w:type="dxa"/>
          <w:tblLook w:val="04A0"/>
        </w:tblPrEx>
        <w:trPr>
          <w:trHeight w:val="300"/>
        </w:trPr>
        <w:tc>
          <w:tcPr>
            <w:tcW w:w="2499" w:type="dxa"/>
            <w:shd w:val="clear" w:color="auto" w:fill="auto"/>
            <w:noWrap/>
            <w:vAlign w:val="center"/>
            <w:hideMark/>
          </w:tcPr>
          <w:p w:rsidR="0082747A" w:rsidRPr="00A473AE" w:rsidP="00BC3132" w14:paraId="2F5CB995"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latitude</w:t>
            </w:r>
          </w:p>
        </w:tc>
        <w:tc>
          <w:tcPr>
            <w:tcW w:w="7463" w:type="dxa"/>
            <w:shd w:val="clear" w:color="auto" w:fill="auto"/>
            <w:noWrap/>
            <w:vAlign w:val="center"/>
            <w:hideMark/>
          </w:tcPr>
          <w:p w:rsidR="0082747A" w:rsidRPr="00A473AE" w:rsidP="00BC3132" w14:paraId="1348637F"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Degrees North in decimal format</w:t>
            </w:r>
          </w:p>
        </w:tc>
      </w:tr>
      <w:tr w14:paraId="47A4C6C0" w14:textId="77777777" w:rsidTr="00BC3132">
        <w:tblPrEx>
          <w:tblW w:w="9962" w:type="dxa"/>
          <w:tblLook w:val="04A0"/>
        </w:tblPrEx>
        <w:trPr>
          <w:trHeight w:val="300"/>
        </w:trPr>
        <w:tc>
          <w:tcPr>
            <w:tcW w:w="2499" w:type="dxa"/>
            <w:shd w:val="clear" w:color="auto" w:fill="auto"/>
            <w:noWrap/>
            <w:vAlign w:val="center"/>
            <w:hideMark/>
          </w:tcPr>
          <w:p w:rsidR="0082747A" w:rsidRPr="00A473AE" w:rsidP="00BC3132" w14:paraId="1DB03ED4"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longitude</w:t>
            </w:r>
          </w:p>
        </w:tc>
        <w:tc>
          <w:tcPr>
            <w:tcW w:w="7463" w:type="dxa"/>
            <w:shd w:val="clear" w:color="auto" w:fill="auto"/>
            <w:noWrap/>
            <w:vAlign w:val="center"/>
            <w:hideMark/>
          </w:tcPr>
          <w:p w:rsidR="0082747A" w:rsidRPr="00A473AE" w:rsidP="00BC3132" w14:paraId="0D671BDE"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Degrees West in decimal format</w:t>
            </w:r>
          </w:p>
        </w:tc>
      </w:tr>
      <w:tr w14:paraId="06D88E37" w14:textId="77777777" w:rsidTr="00BC3132">
        <w:tblPrEx>
          <w:tblW w:w="9962" w:type="dxa"/>
          <w:tblLook w:val="04A0"/>
        </w:tblPrEx>
        <w:trPr>
          <w:trHeight w:val="300"/>
        </w:trPr>
        <w:tc>
          <w:tcPr>
            <w:tcW w:w="2499" w:type="dxa"/>
            <w:shd w:val="clear" w:color="auto" w:fill="auto"/>
            <w:noWrap/>
            <w:vAlign w:val="center"/>
            <w:hideMark/>
          </w:tcPr>
          <w:p w:rsidR="0082747A" w:rsidRPr="00A473AE" w:rsidP="00BC3132" w14:paraId="176988F2"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type</w:t>
            </w:r>
          </w:p>
        </w:tc>
        <w:tc>
          <w:tcPr>
            <w:tcW w:w="7463" w:type="dxa"/>
            <w:shd w:val="clear" w:color="auto" w:fill="auto"/>
            <w:noWrap/>
            <w:vAlign w:val="center"/>
            <w:hideMark/>
          </w:tcPr>
          <w:p w:rsidR="0082747A" w:rsidRPr="00A473AE" w:rsidP="00BC3132" w14:paraId="46B7738C"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WF = Wildfires, RX=prescribed burn (broadcast), PB=Pile burn</w:t>
            </w:r>
          </w:p>
        </w:tc>
      </w:tr>
      <w:tr w14:paraId="18ECB99A" w14:textId="77777777" w:rsidTr="00BC3132">
        <w:tblPrEx>
          <w:tblW w:w="9962" w:type="dxa"/>
          <w:tblLook w:val="04A0"/>
        </w:tblPrEx>
        <w:trPr>
          <w:trHeight w:val="300"/>
        </w:trPr>
        <w:tc>
          <w:tcPr>
            <w:tcW w:w="2499" w:type="dxa"/>
            <w:shd w:val="clear" w:color="auto" w:fill="auto"/>
            <w:noWrap/>
            <w:vAlign w:val="center"/>
            <w:hideMark/>
          </w:tcPr>
          <w:p w:rsidR="0082747A" w:rsidRPr="00A473AE" w:rsidP="00BC3132" w14:paraId="3CD48AFA"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area</w:t>
            </w:r>
          </w:p>
        </w:tc>
        <w:tc>
          <w:tcPr>
            <w:tcW w:w="7463" w:type="dxa"/>
            <w:shd w:val="clear" w:color="auto" w:fill="auto"/>
            <w:noWrap/>
            <w:vAlign w:val="center"/>
            <w:hideMark/>
          </w:tcPr>
          <w:p w:rsidR="0082747A" w:rsidRPr="00A473AE" w:rsidP="00BC3132" w14:paraId="40E47F19"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acres burned</w:t>
            </w:r>
          </w:p>
        </w:tc>
      </w:tr>
      <w:tr w14:paraId="52E390EC" w14:textId="77777777" w:rsidTr="00BC3132">
        <w:tblPrEx>
          <w:tblW w:w="9962" w:type="dxa"/>
          <w:tblLook w:val="04A0"/>
        </w:tblPrEx>
        <w:trPr>
          <w:trHeight w:val="300"/>
        </w:trPr>
        <w:tc>
          <w:tcPr>
            <w:tcW w:w="2499" w:type="dxa"/>
            <w:shd w:val="clear" w:color="auto" w:fill="auto"/>
            <w:noWrap/>
            <w:vAlign w:val="center"/>
            <w:hideMark/>
          </w:tcPr>
          <w:p w:rsidR="0082747A" w:rsidRPr="00A473AE" w:rsidP="00BC3132" w14:paraId="4C99026A"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fips</w:t>
            </w:r>
          </w:p>
        </w:tc>
        <w:tc>
          <w:tcPr>
            <w:tcW w:w="7463" w:type="dxa"/>
            <w:shd w:val="clear" w:color="auto" w:fill="auto"/>
            <w:noWrap/>
            <w:vAlign w:val="center"/>
            <w:hideMark/>
          </w:tcPr>
          <w:p w:rsidR="0082747A" w:rsidRPr="00A473AE" w:rsidP="00BC3132" w14:paraId="24FE8290" w14:textId="65D8B5F9">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State and county Federal Information Processing Standards (</w:t>
            </w:r>
            <w:r w:rsidRPr="00A473AE">
              <w:rPr>
                <w:rFonts w:ascii="Calibri" w:eastAsia="Times New Roman" w:hAnsi="Calibri" w:cs="Calibri"/>
                <w:color w:val="000000"/>
              </w:rPr>
              <w:t>FIPS</w:t>
            </w:r>
            <w:r w:rsidRPr="00A473AE">
              <w:rPr>
                <w:rFonts w:ascii="Calibri" w:eastAsia="Times New Roman" w:hAnsi="Calibri" w:cs="Calibri"/>
                <w:color w:val="000000"/>
              </w:rPr>
              <w:t>)</w:t>
            </w:r>
            <w:r w:rsidRPr="00A473AE">
              <w:rPr>
                <w:rFonts w:ascii="Calibri" w:eastAsia="Times New Roman" w:hAnsi="Calibri" w:cs="Calibri"/>
                <w:color w:val="000000"/>
              </w:rPr>
              <w:t xml:space="preserve"> Code</w:t>
            </w:r>
          </w:p>
        </w:tc>
      </w:tr>
      <w:tr w14:paraId="3DB9DD94" w14:textId="77777777" w:rsidTr="00BC3132">
        <w:tblPrEx>
          <w:tblW w:w="9962" w:type="dxa"/>
          <w:tblLook w:val="04A0"/>
        </w:tblPrEx>
        <w:trPr>
          <w:trHeight w:val="300"/>
        </w:trPr>
        <w:tc>
          <w:tcPr>
            <w:tcW w:w="2499" w:type="dxa"/>
            <w:shd w:val="clear" w:color="auto" w:fill="auto"/>
            <w:noWrap/>
            <w:vAlign w:val="center"/>
            <w:hideMark/>
          </w:tcPr>
          <w:p w:rsidR="0082747A" w:rsidRPr="00A473AE" w:rsidP="00BC3132" w14:paraId="7F3B99ED"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state</w:t>
            </w:r>
          </w:p>
        </w:tc>
        <w:tc>
          <w:tcPr>
            <w:tcW w:w="7463" w:type="dxa"/>
            <w:shd w:val="clear" w:color="auto" w:fill="auto"/>
            <w:noWrap/>
            <w:vAlign w:val="center"/>
            <w:hideMark/>
          </w:tcPr>
          <w:p w:rsidR="0082747A" w:rsidRPr="00A473AE" w:rsidP="00BC3132" w14:paraId="2C8D2464"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State name</w:t>
            </w:r>
          </w:p>
        </w:tc>
      </w:tr>
      <w:tr w14:paraId="251CC461" w14:textId="77777777" w:rsidTr="00BC3132">
        <w:tblPrEx>
          <w:tblW w:w="9962" w:type="dxa"/>
          <w:tblLook w:val="04A0"/>
        </w:tblPrEx>
        <w:trPr>
          <w:trHeight w:val="300"/>
        </w:trPr>
        <w:tc>
          <w:tcPr>
            <w:tcW w:w="2499" w:type="dxa"/>
            <w:shd w:val="clear" w:color="auto" w:fill="auto"/>
            <w:noWrap/>
            <w:vAlign w:val="center"/>
            <w:hideMark/>
          </w:tcPr>
          <w:p w:rsidR="0082747A" w:rsidRPr="00A473AE" w:rsidP="00BC3132" w14:paraId="1E765B06"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county</w:t>
            </w:r>
          </w:p>
        </w:tc>
        <w:tc>
          <w:tcPr>
            <w:tcW w:w="7463" w:type="dxa"/>
            <w:shd w:val="clear" w:color="auto" w:fill="auto"/>
            <w:noWrap/>
            <w:vAlign w:val="center"/>
            <w:hideMark/>
          </w:tcPr>
          <w:p w:rsidR="0082747A" w:rsidRPr="00A473AE" w:rsidP="00BC3132" w14:paraId="3D8EAA01"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County name</w:t>
            </w:r>
          </w:p>
        </w:tc>
      </w:tr>
      <w:tr w14:paraId="67F6BC7E" w14:textId="77777777" w:rsidTr="00BC3132">
        <w:tblPrEx>
          <w:tblW w:w="9962" w:type="dxa"/>
          <w:tblLook w:val="04A0"/>
        </w:tblPrEx>
        <w:trPr>
          <w:trHeight w:val="300"/>
        </w:trPr>
        <w:tc>
          <w:tcPr>
            <w:tcW w:w="2499" w:type="dxa"/>
            <w:shd w:val="clear" w:color="auto" w:fill="auto"/>
            <w:noWrap/>
            <w:vAlign w:val="center"/>
            <w:hideMark/>
          </w:tcPr>
          <w:p w:rsidR="0082747A" w:rsidRPr="00A473AE" w:rsidP="00BC3132" w14:paraId="5BA672D0"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scc</w:t>
            </w:r>
          </w:p>
        </w:tc>
        <w:tc>
          <w:tcPr>
            <w:tcW w:w="7463" w:type="dxa"/>
            <w:shd w:val="clear" w:color="auto" w:fill="auto"/>
            <w:noWrap/>
            <w:vAlign w:val="center"/>
            <w:hideMark/>
          </w:tcPr>
          <w:p w:rsidR="0082747A" w:rsidRPr="00A473AE" w:rsidP="00BC3132" w14:paraId="1B8F6A89"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Source Category Code: note acres will the same for flaming and smoldering SCCs so be careful when totalling acres/area</w:t>
            </w:r>
          </w:p>
        </w:tc>
      </w:tr>
      <w:tr w14:paraId="6FCA03E0" w14:textId="77777777" w:rsidTr="00BC3132">
        <w:tblPrEx>
          <w:tblW w:w="9962" w:type="dxa"/>
          <w:tblLook w:val="04A0"/>
        </w:tblPrEx>
        <w:trPr>
          <w:trHeight w:val="300"/>
        </w:trPr>
        <w:tc>
          <w:tcPr>
            <w:tcW w:w="2499" w:type="dxa"/>
            <w:shd w:val="clear" w:color="auto" w:fill="auto"/>
            <w:noWrap/>
            <w:vAlign w:val="center"/>
            <w:hideMark/>
          </w:tcPr>
          <w:p w:rsidR="0082747A" w:rsidRPr="00A473AE" w:rsidP="00BC3132" w14:paraId="7FAA2CD9"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consumption_flaming</w:t>
            </w:r>
          </w:p>
        </w:tc>
        <w:tc>
          <w:tcPr>
            <w:tcW w:w="7463" w:type="dxa"/>
            <w:shd w:val="clear" w:color="auto" w:fill="auto"/>
            <w:noWrap/>
            <w:vAlign w:val="center"/>
            <w:hideMark/>
          </w:tcPr>
          <w:p w:rsidR="0082747A" w:rsidRPr="00A473AE" w:rsidP="00BC3132" w14:paraId="3E87836F"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Consumption in tons during flaming phase</w:t>
            </w:r>
          </w:p>
        </w:tc>
      </w:tr>
      <w:tr w14:paraId="06EC41CD" w14:textId="77777777" w:rsidTr="00BC3132">
        <w:tblPrEx>
          <w:tblW w:w="9962" w:type="dxa"/>
          <w:tblLook w:val="04A0"/>
        </w:tblPrEx>
        <w:trPr>
          <w:trHeight w:val="300"/>
        </w:trPr>
        <w:tc>
          <w:tcPr>
            <w:tcW w:w="2499" w:type="dxa"/>
            <w:shd w:val="clear" w:color="auto" w:fill="auto"/>
            <w:noWrap/>
            <w:vAlign w:val="center"/>
            <w:hideMark/>
          </w:tcPr>
          <w:p w:rsidR="0082747A" w:rsidRPr="00A473AE" w:rsidP="00BC3132" w14:paraId="34039E50"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consumption_smoldering</w:t>
            </w:r>
          </w:p>
        </w:tc>
        <w:tc>
          <w:tcPr>
            <w:tcW w:w="7463" w:type="dxa"/>
            <w:shd w:val="clear" w:color="auto" w:fill="auto"/>
            <w:noWrap/>
            <w:vAlign w:val="center"/>
            <w:hideMark/>
          </w:tcPr>
          <w:p w:rsidR="0082747A" w:rsidRPr="00A473AE" w:rsidP="00BC3132" w14:paraId="09DD394F"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Consumption in tons during smoldering phase during flaming phase</w:t>
            </w:r>
          </w:p>
        </w:tc>
      </w:tr>
      <w:tr w14:paraId="2BAB9694" w14:textId="77777777" w:rsidTr="00BC3132">
        <w:tblPrEx>
          <w:tblW w:w="9962" w:type="dxa"/>
          <w:tblLook w:val="04A0"/>
        </w:tblPrEx>
        <w:trPr>
          <w:trHeight w:val="300"/>
        </w:trPr>
        <w:tc>
          <w:tcPr>
            <w:tcW w:w="2499" w:type="dxa"/>
            <w:shd w:val="clear" w:color="auto" w:fill="auto"/>
            <w:noWrap/>
            <w:vAlign w:val="center"/>
            <w:hideMark/>
          </w:tcPr>
          <w:p w:rsidR="0082747A" w:rsidRPr="00A473AE" w:rsidP="00BC3132" w14:paraId="30A50E7F"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consumption_residual</w:t>
            </w:r>
          </w:p>
        </w:tc>
        <w:tc>
          <w:tcPr>
            <w:tcW w:w="7463" w:type="dxa"/>
            <w:shd w:val="clear" w:color="auto" w:fill="auto"/>
            <w:noWrap/>
            <w:vAlign w:val="center"/>
            <w:hideMark/>
          </w:tcPr>
          <w:p w:rsidR="0082747A" w:rsidRPr="00A473AE" w:rsidP="00BC3132" w14:paraId="4729DA61"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Consumption in tons during smoldering phase AFTER flaming phase</w:t>
            </w:r>
          </w:p>
        </w:tc>
      </w:tr>
      <w:tr w14:paraId="4E71091F" w14:textId="77777777" w:rsidTr="00BC3132">
        <w:tblPrEx>
          <w:tblW w:w="9962" w:type="dxa"/>
          <w:tblLook w:val="04A0"/>
        </w:tblPrEx>
        <w:trPr>
          <w:trHeight w:val="300"/>
        </w:trPr>
        <w:tc>
          <w:tcPr>
            <w:tcW w:w="2499" w:type="dxa"/>
            <w:shd w:val="clear" w:color="auto" w:fill="auto"/>
            <w:noWrap/>
            <w:vAlign w:val="center"/>
            <w:hideMark/>
          </w:tcPr>
          <w:p w:rsidR="0082747A" w:rsidRPr="00A473AE" w:rsidP="00BC3132" w14:paraId="70BC6F59"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heat</w:t>
            </w:r>
          </w:p>
        </w:tc>
        <w:tc>
          <w:tcPr>
            <w:tcW w:w="7463" w:type="dxa"/>
            <w:shd w:val="clear" w:color="auto" w:fill="auto"/>
            <w:noWrap/>
            <w:vAlign w:val="center"/>
            <w:hideMark/>
          </w:tcPr>
          <w:p w:rsidR="0082747A" w:rsidRPr="00A473AE" w:rsidP="00BC3132" w14:paraId="0808A365" w14:textId="2B75A2FD">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Heat flux used in plume rise</w:t>
            </w:r>
            <w:r w:rsidRPr="00A473AE" w:rsidR="005C7EE2">
              <w:rPr>
                <w:rFonts w:ascii="Calibri" w:eastAsia="Times New Roman" w:hAnsi="Calibri" w:cs="Calibri"/>
                <w:color w:val="000000"/>
              </w:rPr>
              <w:t xml:space="preserve"> in &lt;</w:t>
            </w:r>
            <w:r w:rsidRPr="00A473AE" w:rsidR="00782677">
              <w:rPr>
                <w:rFonts w:ascii="Calibri" w:eastAsia="Times New Roman" w:hAnsi="Calibri" w:cs="Calibri"/>
                <w:color w:val="000000"/>
              </w:rPr>
              <w:t>units</w:t>
            </w:r>
            <w:r w:rsidRPr="00A473AE" w:rsidR="005C7EE2">
              <w:rPr>
                <w:rFonts w:ascii="Calibri" w:eastAsia="Times New Roman" w:hAnsi="Calibri" w:cs="Calibri"/>
                <w:color w:val="000000"/>
              </w:rPr>
              <w:t>&gt;</w:t>
            </w:r>
          </w:p>
        </w:tc>
      </w:tr>
      <w:tr w14:paraId="5D042A7D" w14:textId="77777777" w:rsidTr="00BC3132">
        <w:tblPrEx>
          <w:tblW w:w="9962" w:type="dxa"/>
          <w:tblLook w:val="04A0"/>
        </w:tblPrEx>
        <w:trPr>
          <w:trHeight w:val="300"/>
        </w:trPr>
        <w:tc>
          <w:tcPr>
            <w:tcW w:w="2499" w:type="dxa"/>
            <w:shd w:val="clear" w:color="auto" w:fill="auto"/>
            <w:noWrap/>
            <w:vAlign w:val="center"/>
            <w:hideMark/>
          </w:tcPr>
          <w:p w:rsidR="0082747A" w:rsidRPr="00A473AE" w:rsidP="00BC3132" w14:paraId="6177C346"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fccs_number</w:t>
            </w:r>
          </w:p>
        </w:tc>
        <w:tc>
          <w:tcPr>
            <w:tcW w:w="7463" w:type="dxa"/>
            <w:shd w:val="clear" w:color="auto" w:fill="auto"/>
            <w:noWrap/>
            <w:vAlign w:val="center"/>
            <w:hideMark/>
          </w:tcPr>
          <w:p w:rsidR="0082747A" w:rsidRPr="00A473AE" w:rsidP="00BC3132" w14:paraId="4A8B4C8A" w14:textId="19B4CE3C">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FCCS fuel ID number</w:t>
            </w:r>
            <w:r w:rsidRPr="00A473AE" w:rsidR="005C7EE2">
              <w:rPr>
                <w:rFonts w:ascii="Calibri" w:eastAsia="Times New Roman" w:hAnsi="Calibri" w:cs="Calibri"/>
                <w:color w:val="000000"/>
              </w:rPr>
              <w:t xml:space="preserve"> (see </w:t>
            </w:r>
            <w:r w:rsidRPr="00A473AE" w:rsidR="005C7EE2">
              <w:rPr>
                <w:rFonts w:eastAsiaTheme="minorHAnsi"/>
              </w:rPr>
              <w:t>https://landfire.gov/sites/default/files/CSV/LF2020/</w:t>
            </w:r>
            <w:r w:rsidRPr="00A473AE" w:rsidR="005C7EE2">
              <w:rPr>
                <w:rFonts w:eastAsiaTheme="minorHAnsi"/>
              </w:rPr>
              <w:br/>
              <w:t>LF20_FCCS_220.csv</w:t>
            </w:r>
          </w:p>
        </w:tc>
      </w:tr>
      <w:tr w14:paraId="5486B91A" w14:textId="77777777" w:rsidTr="00BC3132">
        <w:tblPrEx>
          <w:tblW w:w="9962" w:type="dxa"/>
          <w:tblLook w:val="04A0"/>
        </w:tblPrEx>
        <w:trPr>
          <w:trHeight w:val="300"/>
        </w:trPr>
        <w:tc>
          <w:tcPr>
            <w:tcW w:w="2499" w:type="dxa"/>
            <w:shd w:val="clear" w:color="auto" w:fill="auto"/>
            <w:noWrap/>
            <w:vAlign w:val="center"/>
            <w:hideMark/>
          </w:tcPr>
          <w:p w:rsidR="0082747A" w:rsidRPr="00A473AE" w:rsidP="00BC3132" w14:paraId="03DEEDE2"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fuelbed_fractions</w:t>
            </w:r>
          </w:p>
        </w:tc>
        <w:tc>
          <w:tcPr>
            <w:tcW w:w="7463" w:type="dxa"/>
            <w:shd w:val="clear" w:color="auto" w:fill="auto"/>
            <w:noWrap/>
            <w:vAlign w:val="center"/>
            <w:hideMark/>
          </w:tcPr>
          <w:p w:rsidR="0082747A" w:rsidRPr="00A473AE" w:rsidP="00BC3132" w14:paraId="1A589CDE"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FCCS fuel bed fractions which should add up to 1.0 (e.g. 25 0.5; 78 0.5 = FCCS fuel #25 50% + FCCS fuel #78 50% of the fuels burned)</w:t>
            </w:r>
          </w:p>
        </w:tc>
      </w:tr>
      <w:tr w14:paraId="1A04BE38"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080" w:rsidRPr="00A473AE" w:rsidP="00BC3132" w14:paraId="1942AF49"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PM2.5</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080" w:rsidRPr="00A473AE" w:rsidP="00BC3132" w14:paraId="2E4B4E39"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PM2.5 Emissions (tons)</w:t>
            </w:r>
          </w:p>
        </w:tc>
      </w:tr>
      <w:tr w14:paraId="7D019A44"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080" w:rsidRPr="00A473AE" w:rsidP="00BC3132" w14:paraId="43023832"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PM10</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080" w:rsidRPr="00A473AE" w:rsidP="00BC3132" w14:paraId="4732A570"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PM10 Emissions (tons)</w:t>
            </w:r>
          </w:p>
        </w:tc>
      </w:tr>
      <w:tr w14:paraId="2746AE56"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080" w:rsidRPr="00A473AE" w:rsidP="00BC3132" w14:paraId="01E4C820"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CO</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080" w:rsidRPr="00A473AE" w:rsidP="00BC3132" w14:paraId="40DE3291"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CO Emissions (tons)</w:t>
            </w:r>
          </w:p>
        </w:tc>
      </w:tr>
      <w:tr w14:paraId="0C3F64D1"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080" w:rsidRPr="00A473AE" w:rsidP="00BC3132" w14:paraId="5D9AD290"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CO2</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080" w:rsidRPr="00A473AE" w:rsidP="00BC3132" w14:paraId="178CB66E"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CO2 Emissions (tons)</w:t>
            </w:r>
          </w:p>
        </w:tc>
      </w:tr>
      <w:tr w14:paraId="203AFE21"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080" w:rsidRPr="00A473AE" w:rsidP="00BC3132" w14:paraId="770B6B02"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CH4</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080" w:rsidRPr="00A473AE" w:rsidP="00BC3132" w14:paraId="0C1517B4"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CH4 Emissions (tons)</w:t>
            </w:r>
          </w:p>
        </w:tc>
      </w:tr>
      <w:tr w14:paraId="4CB31893"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080" w:rsidRPr="00A473AE" w:rsidP="00BC3132" w14:paraId="1233F223"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NOX</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080" w:rsidRPr="00A473AE" w:rsidP="00BC3132" w14:paraId="6DDCDA64"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NOX Emissions (tons)</w:t>
            </w:r>
          </w:p>
        </w:tc>
      </w:tr>
      <w:tr w14:paraId="22546CA1"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080" w:rsidRPr="00A473AE" w:rsidP="00BC3132" w14:paraId="0DC2AF20"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NH3</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080" w:rsidRPr="00A473AE" w:rsidP="00BC3132" w14:paraId="00C50B70"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NH3 Emissions (tons)</w:t>
            </w:r>
          </w:p>
        </w:tc>
      </w:tr>
      <w:tr w14:paraId="7F8EE83B"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080" w:rsidRPr="00A473AE" w:rsidP="00BC3132" w14:paraId="1BD82506"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SO2</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080" w:rsidRPr="00A473AE" w:rsidP="00BC3132" w14:paraId="4E110F90"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SO2 Emissions (tons)</w:t>
            </w:r>
          </w:p>
        </w:tc>
      </w:tr>
      <w:tr w14:paraId="1B913F52"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080" w:rsidRPr="00A473AE" w:rsidP="00BC3132" w14:paraId="28700A95"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VOC</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080" w:rsidRPr="00A473AE" w:rsidP="00BC3132" w14:paraId="6D52C660"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VOC Emissions (tons)</w:t>
            </w:r>
          </w:p>
        </w:tc>
      </w:tr>
      <w:tr w14:paraId="73E2C1E2"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6EACA0AD"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100425</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6F9CF7FE"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Styrene Emissions (tons)</w:t>
            </w:r>
          </w:p>
        </w:tc>
      </w:tr>
      <w:tr w14:paraId="7E41B4C9"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5D34E99F"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106990</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51F34F9A"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1,3-Butadiene Emissions (tons)</w:t>
            </w:r>
          </w:p>
        </w:tc>
      </w:tr>
      <w:tr w14:paraId="7557ED88"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39C18E29"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107028</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5177A092"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Acrolein Emissions (tons)</w:t>
            </w:r>
          </w:p>
        </w:tc>
      </w:tr>
      <w:tr w14:paraId="6C942C5A"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49407B35"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108883</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49C38362"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Toluene Emissions (tons)</w:t>
            </w:r>
          </w:p>
        </w:tc>
      </w:tr>
      <w:tr w14:paraId="43F5D5EB"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0B766C2A"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110543</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59203749"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Hexane Emissions (tons)</w:t>
            </w:r>
          </w:p>
        </w:tc>
      </w:tr>
      <w:tr w14:paraId="7FDF3334"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491C6F83"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120127</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62EED7F1"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Anthracene Emissions (tons)</w:t>
            </w:r>
          </w:p>
        </w:tc>
      </w:tr>
      <w:tr w14:paraId="18E3F05E"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30BC5F5B"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129000</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45A2FD80"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Pyrene Emissions (tons)</w:t>
            </w:r>
          </w:p>
        </w:tc>
      </w:tr>
      <w:tr w14:paraId="3B01D7AA"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7B8909F5"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1330207</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534FE49A"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Xylenes (Mixed Isomers) Emissions (tons)</w:t>
            </w:r>
          </w:p>
        </w:tc>
      </w:tr>
      <w:tr w14:paraId="445187BC"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50BB67ED"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191242</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408EE0C4"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Benzo[g,h,i,]Perylene Emissions (tons)</w:t>
            </w:r>
          </w:p>
        </w:tc>
      </w:tr>
      <w:tr w14:paraId="198A71FB"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06D10A8C"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192972</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1C8E48C5"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Benzo[e]Pyrene Emissions (tons)</w:t>
            </w:r>
          </w:p>
        </w:tc>
      </w:tr>
      <w:tr w14:paraId="5B2186B7"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6F435770"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193395</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057E58CE"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Indeno[1,2,3-c,d]Pyrene Emissions (tons)</w:t>
            </w:r>
          </w:p>
        </w:tc>
      </w:tr>
      <w:tr w14:paraId="7384656D"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3039F6F1"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195197</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3AC35AEF"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Benzo(c)phenanthrene Emissions (tons)</w:t>
            </w:r>
          </w:p>
        </w:tc>
      </w:tr>
      <w:tr w14:paraId="5A296283"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3934084D"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203338</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1C2F35A3"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Benzo(a)Fluoranthene Emissions (tons)</w:t>
            </w:r>
          </w:p>
        </w:tc>
      </w:tr>
      <w:tr w14:paraId="6278DE49"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00B5338E"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206440</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42877AA5"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Fluoranthene Emissions (tons)</w:t>
            </w:r>
          </w:p>
        </w:tc>
      </w:tr>
      <w:tr w14:paraId="182BED81"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51F493B9"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207089</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2ED40E0E"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Benzo[k]Fluoranthene Emissions (tons)</w:t>
            </w:r>
          </w:p>
        </w:tc>
      </w:tr>
      <w:tr w14:paraId="763EE603"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68432D1A"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218019</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742623F8"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Chrysene Emissions (tons)</w:t>
            </w:r>
          </w:p>
        </w:tc>
      </w:tr>
      <w:tr w14:paraId="33667283"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660B0A48"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26914181</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50965C79"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Methylanthracene Emissions (tons)</w:t>
            </w:r>
          </w:p>
        </w:tc>
      </w:tr>
      <w:tr w14:paraId="4D096F94"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7C43DC49"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41637905</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5266CE69"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Methylchrysene Emissions (tons)</w:t>
            </w:r>
          </w:p>
        </w:tc>
      </w:tr>
      <w:tr w14:paraId="22BC4155"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7E0A6E02"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463581</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712B3C7B"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Carbonyl Sulfide Emissions (tons)</w:t>
            </w:r>
          </w:p>
        </w:tc>
      </w:tr>
      <w:tr w14:paraId="48DE155D"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2B231D17"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50000</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7D1FD292"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Formaldehyde Emissions (tons)</w:t>
            </w:r>
          </w:p>
        </w:tc>
      </w:tr>
      <w:tr w14:paraId="0BA1727F"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0AE66109"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50328</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43255E5A"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Benzo[a]Pyrene Emissions (tons)</w:t>
            </w:r>
          </w:p>
        </w:tc>
      </w:tr>
      <w:tr w14:paraId="1098B71C"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4BB236C5"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56553</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0EEC0C18"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Benz[a]Anthracene Emissions (tons)</w:t>
            </w:r>
          </w:p>
        </w:tc>
      </w:tr>
      <w:tr w14:paraId="7617ECED"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4DB55E19"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56832736</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41E7D660"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Benzofluoranthenes Emissions (tons)</w:t>
            </w:r>
          </w:p>
        </w:tc>
      </w:tr>
      <w:tr w14:paraId="3A85339B"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0EE927F4"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65357699</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21AE65D4"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Methylbenzopyrene Emissions (tons)</w:t>
            </w:r>
          </w:p>
        </w:tc>
      </w:tr>
      <w:tr w14:paraId="5B49C66F"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2319A6FD"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67561</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2A27FE0B"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Methanol Emissions (tons)</w:t>
            </w:r>
          </w:p>
        </w:tc>
      </w:tr>
      <w:tr w14:paraId="72F1CA66"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384E7361"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71432</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34AD2F06"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Benzene Emissions (tons)</w:t>
            </w:r>
          </w:p>
        </w:tc>
      </w:tr>
      <w:tr w14:paraId="2F9C1B40"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40EEA75C"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74873</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1E975B73"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Methyl Chloride Emissions (tons)</w:t>
            </w:r>
          </w:p>
        </w:tc>
      </w:tr>
      <w:tr w14:paraId="3ACC3957"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12CE433D"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75058</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0DF63E99"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Acetonitrile Emissions (tons)</w:t>
            </w:r>
          </w:p>
        </w:tc>
      </w:tr>
      <w:tr w14:paraId="04C7285F"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47C09C91"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75070</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434337F9"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Acetaldehyde Emissions (tons)</w:t>
            </w:r>
          </w:p>
        </w:tc>
      </w:tr>
      <w:tr w14:paraId="58112E66"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676480FA"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79107</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15B4E711"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Acrylic Acid Emissions (tons)</w:t>
            </w:r>
          </w:p>
        </w:tc>
      </w:tr>
      <w:tr w14:paraId="18623301"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262DD3E0"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85018</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47260387"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Phenanthrene Emissions (tons)</w:t>
            </w:r>
          </w:p>
        </w:tc>
      </w:tr>
      <w:tr w14:paraId="7EF86A46"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0A4B627E"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91203</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090E26F0"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Naphthalene Emissions (tons)</w:t>
            </w:r>
          </w:p>
        </w:tc>
      </w:tr>
      <w:tr w14:paraId="6233FFBB"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1B11FC43"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95476</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2EF" w:rsidRPr="00A473AE" w:rsidP="00BC3132" w14:paraId="1C07617F"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o-Xylene Emissions (tons)</w:t>
            </w:r>
          </w:p>
        </w:tc>
      </w:tr>
      <w:tr w14:paraId="2023B4D6"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47C0" w:rsidRPr="00A473AE" w:rsidP="00BC3132" w14:paraId="544B2C65"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sources</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47C0" w:rsidRPr="00A473AE" w:rsidP="00BC3132" w14:paraId="62F3056B"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Activity sources reconciled that make up this specific fire for specific day</w:t>
            </w:r>
          </w:p>
        </w:tc>
      </w:tr>
      <w:tr w14:paraId="33C0A133" w14:textId="77777777" w:rsidTr="00BC3132">
        <w:tblPrEx>
          <w:tblW w:w="9962" w:type="dxa"/>
          <w:tblLook w:val="04A0"/>
        </w:tblPrEx>
        <w:trPr>
          <w:trHeight w:val="300"/>
        </w:trPr>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47C0" w:rsidRPr="00A473AE" w:rsidP="00BC3132" w14:paraId="14DD3CDA"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scc_description</w:t>
            </w:r>
          </w:p>
        </w:tc>
        <w:tc>
          <w:tcPr>
            <w:tcW w:w="7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47C0" w:rsidRPr="00CA47C0" w:rsidP="00BC3132" w14:paraId="06743923" w14:textId="77777777">
            <w:pPr>
              <w:spacing w:after="0" w:line="240" w:lineRule="auto"/>
              <w:ind w:firstLine="0"/>
              <w:rPr>
                <w:rFonts w:ascii="Calibri" w:eastAsia="Times New Roman" w:hAnsi="Calibri" w:cs="Calibri"/>
                <w:color w:val="000000"/>
              </w:rPr>
            </w:pPr>
            <w:r w:rsidRPr="00A473AE">
              <w:rPr>
                <w:rFonts w:ascii="Calibri" w:eastAsia="Times New Roman" w:hAnsi="Calibri" w:cs="Calibri"/>
                <w:color w:val="000000"/>
              </w:rPr>
              <w:t>SCC description</w:t>
            </w:r>
          </w:p>
        </w:tc>
      </w:tr>
    </w:tbl>
    <w:p w:rsidR="00904557" w:rsidRPr="00904557" w:rsidP="007122EF" w14:paraId="73C7F1F9" w14:textId="77777777"/>
    <w:sectPr w:rsidSect="000A1353">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1531656"/>
      <w:docPartObj>
        <w:docPartGallery w:val="Page Numbers (Bottom of Page)"/>
        <w:docPartUnique/>
      </w:docPartObj>
    </w:sdtPr>
    <w:sdtEndPr>
      <w:rPr>
        <w:noProof/>
      </w:rPr>
    </w:sdtEndPr>
    <w:sdtContent>
      <w:p w:rsidR="00F27621" w14:paraId="40C2CC5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27621" w14:paraId="0C26595D"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7206196"/>
      <w:docPartObj>
        <w:docPartGallery w:val="Page Numbers (Bottom of Page)"/>
        <w:docPartUnique/>
      </w:docPartObj>
    </w:sdtPr>
    <w:sdtEndPr>
      <w:rPr>
        <w:noProof/>
      </w:rPr>
    </w:sdtEndPr>
    <w:sdtContent>
      <w:p w:rsidR="00F27621" w14:paraId="29842D4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27621" w14:paraId="4ECA952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0F08" w:rsidP="002335AB" w14:paraId="7CA69352" w14:textId="77777777">
      <w:pPr>
        <w:spacing w:after="0" w:line="240" w:lineRule="auto"/>
      </w:pPr>
      <w:r>
        <w:separator/>
      </w:r>
    </w:p>
  </w:footnote>
  <w:footnote w:type="continuationSeparator" w:id="1">
    <w:p w:rsidR="00B80F08" w:rsidP="002335AB" w14:paraId="37A05371" w14:textId="77777777">
      <w:pPr>
        <w:spacing w:after="0" w:line="240" w:lineRule="auto"/>
      </w:pPr>
      <w:r>
        <w:continuationSeparator/>
      </w:r>
    </w:p>
  </w:footnote>
  <w:footnote w:type="continuationNotice" w:id="2">
    <w:p w:rsidR="00B80F08" w14:paraId="56C1FC0B" w14:textId="77777777">
      <w:pPr>
        <w:spacing w:after="0" w:line="240" w:lineRule="auto"/>
      </w:pPr>
    </w:p>
  </w:footnote>
  <w:footnote w:id="3">
    <w:p w:rsidR="007A6BD9" w:rsidP="00F50165" w14:paraId="1319444B" w14:textId="243225FB">
      <w:pPr>
        <w:pStyle w:val="FootnoteText"/>
      </w:pPr>
      <w:r w:rsidRPr="00F40F41">
        <w:rPr>
          <w:rStyle w:val="FootnoteReference"/>
        </w:rPr>
        <w:footnoteRef/>
      </w:r>
      <w:r>
        <w:t xml:space="preserve"> </w:t>
      </w:r>
      <w:r w:rsidR="006D2CA8">
        <w:t>Fourteen</w:t>
      </w:r>
      <w:r>
        <w:t xml:space="preserve"> local and tribal agencies reported </w:t>
      </w:r>
      <w:r w:rsidR="006D2CA8">
        <w:t xml:space="preserve">for the </w:t>
      </w:r>
      <w:r>
        <w:t>20</w:t>
      </w:r>
      <w:r w:rsidR="006D2CA8">
        <w:t>20</w:t>
      </w:r>
      <w:r>
        <w:t xml:space="preserve"> </w:t>
      </w:r>
      <w:r w:rsidR="006D2CA8">
        <w:t xml:space="preserve">NEI </w:t>
      </w:r>
      <w:r>
        <w:t xml:space="preserve">and </w:t>
      </w:r>
      <w:r w:rsidR="006D2CA8">
        <w:t>eleven</w:t>
      </w:r>
      <w:r>
        <w:t xml:space="preserve"> </w:t>
      </w:r>
      <w:r w:rsidR="006D2CA8">
        <w:t>for the 2023 NEI</w:t>
      </w:r>
      <w:r>
        <w:t>.</w:t>
      </w:r>
      <w:r w:rsidR="006D2CA8">
        <w:t xml:space="preserve"> Fourteen </w:t>
      </w:r>
      <w:r>
        <w:t xml:space="preserve">is </w:t>
      </w:r>
      <w:r w:rsidR="006D2CA8">
        <w:t>the maximum of the two years.</w:t>
      </w:r>
    </w:p>
  </w:footnote>
  <w:footnote w:id="4">
    <w:p w:rsidR="007A6BD9" w:rsidRPr="00037BF4" w:rsidP="00F50165" w14:paraId="4B5DB01C" w14:textId="713517FB">
      <w:pPr>
        <w:pStyle w:val="FootnoteText"/>
        <w:rPr>
          <w:sz w:val="22"/>
          <w:szCs w:val="22"/>
        </w:rPr>
      </w:pPr>
      <w:r w:rsidRPr="003D4EA2">
        <w:rPr>
          <w:rStyle w:val="FootnoteReference"/>
        </w:rPr>
        <w:footnoteRef/>
      </w:r>
      <w:r w:rsidRPr="003D4EA2">
        <w:t xml:space="preserve"> </w:t>
      </w:r>
      <w:r>
        <w:tab/>
      </w:r>
      <w:r w:rsidRPr="003D4EA2">
        <w:t xml:space="preserve">Except where noted, future reference to “state(s)” in this supporting statement </w:t>
      </w:r>
      <w:r w:rsidRPr="006D2CA8">
        <w:t>includes 50</w:t>
      </w:r>
      <w:r w:rsidR="00471472">
        <w:t xml:space="preserve"> States</w:t>
      </w:r>
      <w:r w:rsidRPr="006D2CA8">
        <w:t xml:space="preserve">, 3 territories, </w:t>
      </w:r>
      <w:r w:rsidRPr="006D2CA8" w:rsidR="006D2CA8">
        <w:t>14</w:t>
      </w:r>
      <w:r w:rsidRPr="006D2CA8">
        <w:t xml:space="preserve"> local and </w:t>
      </w:r>
      <w:r w:rsidR="003C0E43">
        <w:t>T</w:t>
      </w:r>
      <w:r w:rsidRPr="006D2CA8">
        <w:t xml:space="preserve">ribal agencies, and the District of Columbia (DC). As prescribed by the Tribal Authority Rule (63 FR 7253, February 12, 1998), codified at 40 CFR part 49, subpart A, </w:t>
      </w:r>
      <w:r w:rsidR="003C0E43">
        <w:t>T</w:t>
      </w:r>
      <w:r w:rsidRPr="006D2CA8">
        <w:t>ribes may elect to seek Treatment</w:t>
      </w:r>
      <w:r w:rsidRPr="003D4EA2">
        <w:t xml:space="preserve"> as State (TAS) status under the Clean Air Act and obtain approval to implement rules such as the AERR through a Tribal Implementation Plan.</w:t>
      </w:r>
    </w:p>
  </w:footnote>
  <w:footnote w:id="5">
    <w:p w:rsidR="00EC747A" w:rsidP="00F50165" w14:paraId="09809B7F" w14:textId="2112214E">
      <w:pPr>
        <w:pStyle w:val="FootnoteText"/>
      </w:pPr>
      <w:r w:rsidRPr="00B6261E">
        <w:rPr>
          <w:rStyle w:val="FootnoteReference"/>
        </w:rPr>
        <w:footnoteRef/>
      </w:r>
      <w:r>
        <w:t xml:space="preserve"> </w:t>
      </w:r>
      <w:hyperlink r:id="rId1" w:history="1">
        <w:r w:rsidRPr="004C65C8" w:rsidR="0059614F">
          <w:rPr>
            <w:rStyle w:val="Hyperlink"/>
          </w:rPr>
          <w:t>https://www.epa.gov/AirToxScreen</w:t>
        </w:r>
      </w:hyperlink>
      <w:r w:rsidR="0059614F">
        <w:t xml:space="preserve">. </w:t>
      </w:r>
    </w:p>
  </w:footnote>
  <w:footnote w:id="6">
    <w:p w:rsidR="00EC747A" w:rsidP="00F50165" w14:paraId="63CC1A30" w14:textId="0CB8C3BD">
      <w:pPr>
        <w:pStyle w:val="FootnoteText"/>
      </w:pPr>
      <w:r w:rsidRPr="00C34CAF">
        <w:rPr>
          <w:rStyle w:val="FootnoteReference"/>
        </w:rPr>
        <w:footnoteRef/>
      </w:r>
      <w:r>
        <w:t xml:space="preserve"> </w:t>
      </w:r>
      <w:hyperlink r:id="rId2" w:history="1">
        <w:r w:rsidRPr="004C65C8" w:rsidR="0059614F">
          <w:rPr>
            <w:rStyle w:val="Hyperlink"/>
          </w:rPr>
          <w:t>https://www.epa.gov/air-emissions-inventories/emissions-inventory-system-eis-users-manual-and-how-tos</w:t>
        </w:r>
      </w:hyperlink>
      <w:r w:rsidR="0059614F">
        <w:t xml:space="preserve">. </w:t>
      </w:r>
    </w:p>
  </w:footnote>
  <w:footnote w:id="7">
    <w:p w:rsidR="00EC747A" w:rsidRPr="00EC747A" w:rsidP="00F50165" w14:paraId="20D82CFF" w14:textId="7C65B1FD">
      <w:pPr>
        <w:pStyle w:val="FootnoteText"/>
      </w:pPr>
      <w:r w:rsidRPr="00EC747A">
        <w:rPr>
          <w:rStyle w:val="FootnoteReference"/>
        </w:rPr>
        <w:footnoteRef/>
      </w:r>
      <w:r w:rsidRPr="00EC747A">
        <w:t xml:space="preserve"> </w:t>
      </w:r>
      <w:hyperlink r:id="rId2" w:history="1">
        <w:r w:rsidRPr="004C65C8" w:rsidR="0059614F">
          <w:rPr>
            <w:rStyle w:val="Hyperlink"/>
          </w:rPr>
          <w:t>https://www.epa.gov/air-emissions-inventories/emissions-inventory-system-eis-users-manual-and-how-tos</w:t>
        </w:r>
      </w:hyperlink>
      <w:r w:rsidR="0059614F">
        <w:t xml:space="preserve">. </w:t>
      </w:r>
    </w:p>
  </w:footnote>
  <w:footnote w:id="8">
    <w:p w:rsidR="00EC747A" w:rsidP="00F50165" w14:paraId="2042EA29" w14:textId="0644ABA8">
      <w:pPr>
        <w:pStyle w:val="FootnoteText"/>
      </w:pPr>
      <w:r w:rsidRPr="00840110">
        <w:rPr>
          <w:rStyle w:val="FootnoteReference"/>
        </w:rPr>
        <w:footnoteRef/>
      </w:r>
      <w:r>
        <w:t xml:space="preserve"> </w:t>
      </w:r>
      <w:hyperlink r:id="rId3" w:history="1">
        <w:r w:rsidRPr="004C65C8" w:rsidR="0059614F">
          <w:rPr>
            <w:rStyle w:val="Hyperlink"/>
          </w:rPr>
          <w:t>https://eis.epa.gov/userguide/index.html</w:t>
        </w:r>
      </w:hyperlink>
      <w:r w:rsidR="0059614F">
        <w:t xml:space="preserve">. </w:t>
      </w:r>
    </w:p>
  </w:footnote>
  <w:footnote w:id="9">
    <w:p w:rsidR="00EC747A" w:rsidP="00F50165" w14:paraId="421DF139" w14:textId="49605749">
      <w:pPr>
        <w:pStyle w:val="FootnoteText"/>
      </w:pPr>
      <w:r w:rsidRPr="00840110">
        <w:rPr>
          <w:rStyle w:val="FootnoteReference"/>
        </w:rPr>
        <w:footnoteRef/>
      </w:r>
      <w:r>
        <w:t xml:space="preserve"> </w:t>
      </w:r>
      <w:hyperlink r:id="rId4" w:history="1">
        <w:r w:rsidRPr="004C65C8" w:rsidR="0059614F">
          <w:rPr>
            <w:rStyle w:val="Hyperlink"/>
          </w:rPr>
          <w:t>https://www.epa.gov/combined-air-emissions-reporting/combined-air-emissions-reporting-system-caers</w:t>
        </w:r>
      </w:hyperlink>
      <w:r w:rsidR="0059614F">
        <w:t xml:space="preserve">. </w:t>
      </w:r>
    </w:p>
  </w:footnote>
  <w:footnote w:id="10">
    <w:p w:rsidR="00180C17" w:rsidP="00F50165" w14:paraId="0383F480" w14:textId="400C21B7">
      <w:pPr>
        <w:pStyle w:val="FootnoteText"/>
      </w:pPr>
      <w:r w:rsidRPr="001016CE">
        <w:rPr>
          <w:rStyle w:val="FootnoteReference"/>
        </w:rPr>
        <w:footnoteRef/>
      </w:r>
      <w:r>
        <w:t xml:space="preserve"> </w:t>
      </w:r>
      <w:r w:rsidRPr="001016CE">
        <w:t>E-Enterprise for the Environment is a collaborative partnership through which EPA,</w:t>
      </w:r>
      <w:r w:rsidR="00471472">
        <w:t xml:space="preserve"> States</w:t>
      </w:r>
      <w:r w:rsidRPr="001016CE">
        <w:t xml:space="preserve">, and </w:t>
      </w:r>
      <w:r w:rsidR="006F46D5">
        <w:t>T</w:t>
      </w:r>
      <w:r w:rsidRPr="001016CE">
        <w:t>ribes work together to improve the way we protect the environment and human health.</w:t>
      </w:r>
      <w:r>
        <w:t xml:space="preserve"> See also </w:t>
      </w:r>
      <w:hyperlink r:id="rId5" w:history="1">
        <w:r w:rsidRPr="004C65C8" w:rsidR="006F46D5">
          <w:rPr>
            <w:rStyle w:val="Hyperlink"/>
          </w:rPr>
          <w:t>https://www.epa.gov/e-enterprise</w:t>
        </w:r>
      </w:hyperlink>
      <w:r>
        <w:t>.</w:t>
      </w:r>
      <w:r w:rsidR="006F46D5">
        <w:t xml:space="preserve"> </w:t>
      </w:r>
    </w:p>
  </w:footnote>
  <w:footnote w:id="11">
    <w:p w:rsidR="00EE68E7" w:rsidP="00EE68E7" w14:paraId="5B466D68" w14:textId="77777777">
      <w:pPr>
        <w:pStyle w:val="FootnoteText"/>
      </w:pPr>
      <w:r>
        <w:rPr>
          <w:rStyle w:val="FootnoteReference"/>
        </w:rPr>
        <w:footnoteRef/>
      </w:r>
      <w:r>
        <w:t xml:space="preserve"> The RTC document for this ICR is available as an attachment to this document in the AERR docket, called “ICR RTC, 2025 Notice 1.”</w:t>
      </w:r>
    </w:p>
  </w:footnote>
  <w:footnote w:id="12">
    <w:p w:rsidR="001757B2" w14:paraId="45C497BC" w14:textId="7C4FB592">
      <w:pPr>
        <w:pStyle w:val="FootnoteText"/>
      </w:pPr>
      <w:r>
        <w:rPr>
          <w:rStyle w:val="FootnoteReference"/>
        </w:rPr>
        <w:footnoteRef/>
      </w:r>
      <w:r>
        <w:t xml:space="preserve"> The webinar materials and recordings are available at </w:t>
      </w:r>
      <w:hyperlink r:id="rId6" w:history="1">
        <w:r w:rsidRPr="00F91630" w:rsidR="007C7E8A">
          <w:rPr>
            <w:rStyle w:val="Hyperlink"/>
          </w:rPr>
          <w:t>https://www.epa.gov/air-emissions-inventories/air-emissions-reporting-requirements-aerr</w:t>
        </w:r>
      </w:hyperlink>
      <w:r w:rsidR="007C7E8A">
        <w:t xml:space="preserve"> section “Webinar Slides &amp; Select Recordings</w:t>
      </w:r>
      <w:r w:rsidR="007B254A">
        <w:t>” dated August 2023 through October 2023.</w:t>
      </w:r>
    </w:p>
  </w:footnote>
  <w:footnote w:id="13">
    <w:p w:rsidR="0096272B" w:rsidP="0096272B" w14:paraId="04B5D920" w14:textId="77777777">
      <w:pPr>
        <w:pStyle w:val="FootnoteText"/>
      </w:pPr>
      <w:r>
        <w:rPr>
          <w:rStyle w:val="FootnoteReference"/>
        </w:rPr>
        <w:footnoteRef/>
      </w:r>
      <w:r>
        <w:t xml:space="preserve"> A memo entitled “Webinar on AERR ICR burden calculation workbook” is provided in the regulatory docket (EPA-</w:t>
      </w:r>
      <w:r w:rsidRPr="00913BA0">
        <w:t>HQ-OAR-2004-0489</w:t>
      </w:r>
      <w:r>
        <w:t xml:space="preserve">), which provides a summary of the meeting and lists the attendees. A recording of the webinar is available at </w:t>
      </w:r>
      <w:hyperlink r:id="rId6" w:history="1">
        <w:r w:rsidRPr="00F91630">
          <w:rPr>
            <w:rStyle w:val="Hyperlink"/>
          </w:rPr>
          <w:t>https://www.epa.gov/air-emissions-inventories/air-emissions-reporting-requirements-aerr</w:t>
        </w:r>
      </w:hyperlink>
      <w:r>
        <w:t xml:space="preserve"> (see section on “Webinar Slides &amp; Select Recordings”).</w:t>
      </w:r>
    </w:p>
  </w:footnote>
  <w:footnote w:id="14">
    <w:p w:rsidR="00D05915" w:rsidP="00F50165" w14:paraId="60A6CFFC" w14:textId="77777777">
      <w:pPr>
        <w:pStyle w:val="FootnoteText"/>
      </w:pPr>
      <w:r w:rsidRPr="005D3DB6">
        <w:rPr>
          <w:rStyle w:val="FootnoteReference"/>
        </w:rPr>
        <w:footnoteRef/>
      </w:r>
      <w:r>
        <w:t xml:space="preserve"> 2017 National Emissions Inventory (NEI) Data, U.S. EPA, </w:t>
      </w:r>
      <w:hyperlink r:id="rId7" w:history="1">
        <w:r w:rsidRPr="00106B89">
          <w:rPr>
            <w:rStyle w:val="Hyperlink"/>
          </w:rPr>
          <w:t>https://www.epa.gov/air-emissions-inventories/2017-national-emissions-inventory-nei-data</w:t>
        </w:r>
      </w:hyperlink>
      <w:r>
        <w:t xml:space="preserve">. </w:t>
      </w:r>
    </w:p>
  </w:footnote>
  <w:footnote w:id="15">
    <w:p w:rsidR="00D05915" w:rsidP="00F50165" w14:paraId="7A85DE65" w14:textId="77777777">
      <w:pPr>
        <w:pStyle w:val="FootnoteText"/>
      </w:pPr>
      <w:r w:rsidRPr="005D3DB6">
        <w:rPr>
          <w:rStyle w:val="FootnoteReference"/>
        </w:rPr>
        <w:footnoteRef/>
      </w:r>
      <w:r>
        <w:t xml:space="preserve"> </w:t>
      </w:r>
      <w:r w:rsidRPr="005D3DB6">
        <w:t>Integrated Compliance Information System for Air</w:t>
      </w:r>
      <w:r>
        <w:t xml:space="preserve"> (ICIS-AIR), U.S., EPA, </w:t>
      </w:r>
      <w:hyperlink r:id="rId8" w:history="1">
        <w:r w:rsidRPr="00106B89">
          <w:rPr>
            <w:rStyle w:val="Hyperlink"/>
          </w:rPr>
          <w:t>https://www.epa.gov/enviro/icis-air-search</w:t>
        </w:r>
      </w:hyperlink>
      <w:r>
        <w:t xml:space="preserve">. </w:t>
      </w:r>
    </w:p>
  </w:footnote>
  <w:footnote w:id="16">
    <w:p w:rsidR="00D05915" w:rsidP="00F50165" w14:paraId="7CB1BF73" w14:textId="77777777">
      <w:pPr>
        <w:pStyle w:val="FootnoteText"/>
      </w:pPr>
      <w:r w:rsidRPr="003543E3">
        <w:rPr>
          <w:rStyle w:val="FootnoteReference"/>
        </w:rPr>
        <w:footnoteRef/>
      </w:r>
      <w:r>
        <w:t xml:space="preserve"> U.S. EPA, </w:t>
      </w:r>
      <w:bookmarkStart w:id="21" w:name="_Hlk137130246"/>
      <w:r>
        <w:t xml:space="preserve">Technical Support Document: Revisions to the Air Emissions Reporting Requirements (Proposal), June 2023, Docket number </w:t>
      </w:r>
      <w:r w:rsidRPr="00913BA0">
        <w:t>EPA-HQ-OAR-2004-0489-0091</w:t>
      </w:r>
      <w:r>
        <w:t>.</w:t>
      </w:r>
      <w:bookmarkEnd w:id="21"/>
    </w:p>
  </w:footnote>
  <w:footnote w:id="17">
    <w:p w:rsidR="00D05915" w:rsidP="00F50165" w14:paraId="4A0A9B3C" w14:textId="134F6F8E">
      <w:pPr>
        <w:pStyle w:val="FootnoteText"/>
      </w:pPr>
      <w:r w:rsidRPr="00C3656A">
        <w:rPr>
          <w:rStyle w:val="FootnoteReference"/>
        </w:rPr>
        <w:footnoteRef/>
      </w:r>
      <w:r>
        <w:t xml:space="preserve"> This smaller set of sources is referenced as “Type A" sources in the AERR.</w:t>
      </w:r>
    </w:p>
  </w:footnote>
  <w:footnote w:id="18">
    <w:p w:rsidR="007463E0" w14:paraId="16731898" w14:textId="343C4ABB">
      <w:pPr>
        <w:pStyle w:val="FootnoteText"/>
      </w:pPr>
      <w:r>
        <w:rPr>
          <w:rStyle w:val="FootnoteReference"/>
        </w:rPr>
        <w:footnoteRef/>
      </w:r>
      <w:r>
        <w:t xml:space="preserve"> See </w:t>
      </w:r>
      <w:r w:rsidR="00260168">
        <w:t>page 15</w:t>
      </w:r>
      <w:r>
        <w:t xml:space="preserve"> of the </w:t>
      </w:r>
      <w:r w:rsidR="00516CAA">
        <w:t>RTC document</w:t>
      </w:r>
      <w:r w:rsidR="00301880">
        <w:t>,</w:t>
      </w:r>
      <w:r w:rsidR="00516CAA">
        <w:t xml:space="preserve"> </w:t>
      </w:r>
      <w:r w:rsidR="004574B1">
        <w:t>first referenced</w:t>
      </w:r>
      <w:r w:rsidR="00165237">
        <w:t xml:space="preserve"> in Section 8a</w:t>
      </w:r>
      <w:r w:rsidR="00301880">
        <w:t xml:space="preserve"> above</w:t>
      </w:r>
      <w:r w:rsidR="00165237">
        <w:t>.</w:t>
      </w:r>
    </w:p>
  </w:footnote>
  <w:footnote w:id="19">
    <w:p w:rsidR="00FA770D" w:rsidP="00F50165" w14:paraId="4BEA67BF" w14:textId="64CD9787">
      <w:pPr>
        <w:pStyle w:val="FootnoteText"/>
      </w:pPr>
      <w:r w:rsidRPr="00D3520F">
        <w:rPr>
          <w:rStyle w:val="FootnoteReference"/>
        </w:rPr>
        <w:footnoteRef/>
      </w:r>
      <w:r>
        <w:t xml:space="preserve"> </w:t>
      </w:r>
      <w:hyperlink r:id="rId9" w:history="1">
        <w:r w:rsidRPr="009D1107" w:rsidR="004D219E">
          <w:rPr>
            <w:rStyle w:val="Hyperlink"/>
          </w:rPr>
          <w:t>https://www.epa.gov/air-emissions-inventories/national-emissions-inventory-nei</w:t>
        </w:r>
      </w:hyperlink>
      <w:r>
        <w:t>.</w:t>
      </w:r>
      <w:r w:rsidR="004D219E">
        <w:t xml:space="preserve"> </w:t>
      </w:r>
      <w:r>
        <w:t xml:space="preserve"> </w:t>
      </w:r>
      <w:r w:rsidR="004D219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696AB5"/>
    <w:multiLevelType w:val="hybridMultilevel"/>
    <w:tmpl w:val="BAC840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FF511F"/>
    <w:multiLevelType w:val="multilevel"/>
    <w:tmpl w:val="533A728C"/>
    <w:lvl w:ilvl="0">
      <w:start w:val="1"/>
      <w:numFmt w:val="decimal"/>
      <w:pStyle w:val="Heading3"/>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Appendix %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455540"/>
    <w:multiLevelType w:val="hybridMultilevel"/>
    <w:tmpl w:val="8FCC02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144585"/>
    <w:multiLevelType w:val="hybridMultilevel"/>
    <w:tmpl w:val="6F3A8F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7E0201"/>
    <w:multiLevelType w:val="hybridMultilevel"/>
    <w:tmpl w:val="B94AD628"/>
    <w:lvl w:ilvl="0">
      <w:start w:val="1"/>
      <w:numFmt w:val="bullet"/>
      <w:lvlText w:val=""/>
      <w:lvlJc w:val="left"/>
      <w:pPr>
        <w:ind w:left="1248" w:hanging="360"/>
      </w:pPr>
      <w:rPr>
        <w:rFonts w:ascii="Symbol" w:hAnsi="Symbol" w:hint="default"/>
      </w:rPr>
    </w:lvl>
    <w:lvl w:ilvl="1" w:tentative="1">
      <w:start w:val="1"/>
      <w:numFmt w:val="bullet"/>
      <w:lvlText w:val="o"/>
      <w:lvlJc w:val="left"/>
      <w:pPr>
        <w:ind w:left="1968" w:hanging="360"/>
      </w:pPr>
      <w:rPr>
        <w:rFonts w:ascii="Courier New" w:hAnsi="Courier New" w:cs="Courier New" w:hint="default"/>
      </w:rPr>
    </w:lvl>
    <w:lvl w:ilvl="2" w:tentative="1">
      <w:start w:val="1"/>
      <w:numFmt w:val="bullet"/>
      <w:lvlText w:val=""/>
      <w:lvlJc w:val="left"/>
      <w:pPr>
        <w:ind w:left="2688" w:hanging="360"/>
      </w:pPr>
      <w:rPr>
        <w:rFonts w:ascii="Wingdings" w:hAnsi="Wingdings" w:hint="default"/>
      </w:rPr>
    </w:lvl>
    <w:lvl w:ilvl="3" w:tentative="1">
      <w:start w:val="1"/>
      <w:numFmt w:val="bullet"/>
      <w:lvlText w:val=""/>
      <w:lvlJc w:val="left"/>
      <w:pPr>
        <w:ind w:left="3408" w:hanging="360"/>
      </w:pPr>
      <w:rPr>
        <w:rFonts w:ascii="Symbol" w:hAnsi="Symbol" w:hint="default"/>
      </w:rPr>
    </w:lvl>
    <w:lvl w:ilvl="4" w:tentative="1">
      <w:start w:val="1"/>
      <w:numFmt w:val="bullet"/>
      <w:lvlText w:val="o"/>
      <w:lvlJc w:val="left"/>
      <w:pPr>
        <w:ind w:left="4128" w:hanging="360"/>
      </w:pPr>
      <w:rPr>
        <w:rFonts w:ascii="Courier New" w:hAnsi="Courier New" w:cs="Courier New" w:hint="default"/>
      </w:rPr>
    </w:lvl>
    <w:lvl w:ilvl="5" w:tentative="1">
      <w:start w:val="1"/>
      <w:numFmt w:val="bullet"/>
      <w:lvlText w:val=""/>
      <w:lvlJc w:val="left"/>
      <w:pPr>
        <w:ind w:left="4848" w:hanging="360"/>
      </w:pPr>
      <w:rPr>
        <w:rFonts w:ascii="Wingdings" w:hAnsi="Wingdings" w:hint="default"/>
      </w:rPr>
    </w:lvl>
    <w:lvl w:ilvl="6" w:tentative="1">
      <w:start w:val="1"/>
      <w:numFmt w:val="bullet"/>
      <w:lvlText w:val=""/>
      <w:lvlJc w:val="left"/>
      <w:pPr>
        <w:ind w:left="5568" w:hanging="360"/>
      </w:pPr>
      <w:rPr>
        <w:rFonts w:ascii="Symbol" w:hAnsi="Symbol" w:hint="default"/>
      </w:rPr>
    </w:lvl>
    <w:lvl w:ilvl="7" w:tentative="1">
      <w:start w:val="1"/>
      <w:numFmt w:val="bullet"/>
      <w:lvlText w:val="o"/>
      <w:lvlJc w:val="left"/>
      <w:pPr>
        <w:ind w:left="6288" w:hanging="360"/>
      </w:pPr>
      <w:rPr>
        <w:rFonts w:ascii="Courier New" w:hAnsi="Courier New" w:cs="Courier New" w:hint="default"/>
      </w:rPr>
    </w:lvl>
    <w:lvl w:ilvl="8" w:tentative="1">
      <w:start w:val="1"/>
      <w:numFmt w:val="bullet"/>
      <w:lvlText w:val=""/>
      <w:lvlJc w:val="left"/>
      <w:pPr>
        <w:ind w:left="7008" w:hanging="360"/>
      </w:pPr>
      <w:rPr>
        <w:rFonts w:ascii="Wingdings" w:hAnsi="Wingdings" w:hint="default"/>
      </w:rPr>
    </w:lvl>
  </w:abstractNum>
  <w:abstractNum w:abstractNumId="9">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5AE6B36"/>
    <w:multiLevelType w:val="hybridMultilevel"/>
    <w:tmpl w:val="961078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5721D76"/>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87B229D"/>
    <w:multiLevelType w:val="hybridMultilevel"/>
    <w:tmpl w:val="60609F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E995264"/>
    <w:multiLevelType w:val="hybridMultilevel"/>
    <w:tmpl w:val="F0964F0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2A395D"/>
    <w:multiLevelType w:val="hybridMultilevel"/>
    <w:tmpl w:val="CA246CA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3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FAF3A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92127513">
    <w:abstractNumId w:val="16"/>
  </w:num>
  <w:num w:numId="2" w16cid:durableId="1032609060">
    <w:abstractNumId w:val="9"/>
  </w:num>
  <w:num w:numId="3" w16cid:durableId="1158494831">
    <w:abstractNumId w:val="3"/>
  </w:num>
  <w:num w:numId="4" w16cid:durableId="493573829">
    <w:abstractNumId w:val="37"/>
  </w:num>
  <w:num w:numId="5" w16cid:durableId="2055687918">
    <w:abstractNumId w:val="24"/>
  </w:num>
  <w:num w:numId="6" w16cid:durableId="1603025219">
    <w:abstractNumId w:val="34"/>
  </w:num>
  <w:num w:numId="7" w16cid:durableId="423957196">
    <w:abstractNumId w:val="20"/>
  </w:num>
  <w:num w:numId="8" w16cid:durableId="2031829208">
    <w:abstractNumId w:val="29"/>
  </w:num>
  <w:num w:numId="9" w16cid:durableId="218439549">
    <w:abstractNumId w:val="12"/>
  </w:num>
  <w:num w:numId="10" w16cid:durableId="1285231924">
    <w:abstractNumId w:val="5"/>
  </w:num>
  <w:num w:numId="11" w16cid:durableId="327370686">
    <w:abstractNumId w:val="11"/>
  </w:num>
  <w:num w:numId="12" w16cid:durableId="1802993385">
    <w:abstractNumId w:val="14"/>
  </w:num>
  <w:num w:numId="13" w16cid:durableId="1792938267">
    <w:abstractNumId w:val="38"/>
  </w:num>
  <w:num w:numId="14" w16cid:durableId="239490726">
    <w:abstractNumId w:val="10"/>
  </w:num>
  <w:num w:numId="15" w16cid:durableId="1395350314">
    <w:abstractNumId w:val="13"/>
  </w:num>
  <w:num w:numId="16" w16cid:durableId="441535906">
    <w:abstractNumId w:val="17"/>
  </w:num>
  <w:num w:numId="17" w16cid:durableId="2008243381">
    <w:abstractNumId w:val="31"/>
  </w:num>
  <w:num w:numId="18" w16cid:durableId="840463183">
    <w:abstractNumId w:val="28"/>
  </w:num>
  <w:num w:numId="19" w16cid:durableId="469980091">
    <w:abstractNumId w:val="33"/>
  </w:num>
  <w:num w:numId="20" w16cid:durableId="2126730031">
    <w:abstractNumId w:val="15"/>
  </w:num>
  <w:num w:numId="21" w16cid:durableId="106124704">
    <w:abstractNumId w:val="1"/>
  </w:num>
  <w:num w:numId="22" w16cid:durableId="1552418013">
    <w:abstractNumId w:val="18"/>
  </w:num>
  <w:num w:numId="23" w16cid:durableId="1598828334">
    <w:abstractNumId w:val="35"/>
  </w:num>
  <w:num w:numId="24" w16cid:durableId="2051031068">
    <w:abstractNumId w:val="0"/>
  </w:num>
  <w:num w:numId="25" w16cid:durableId="258569098">
    <w:abstractNumId w:val="21"/>
  </w:num>
  <w:num w:numId="26" w16cid:durableId="331181582">
    <w:abstractNumId w:val="26"/>
  </w:num>
  <w:num w:numId="27" w16cid:durableId="1015961391">
    <w:abstractNumId w:val="32"/>
  </w:num>
  <w:num w:numId="28" w16cid:durableId="1315645907">
    <w:abstractNumId w:val="22"/>
  </w:num>
  <w:num w:numId="29" w16cid:durableId="1456172683">
    <w:abstractNumId w:val="36"/>
  </w:num>
  <w:num w:numId="30" w16cid:durableId="1167214577">
    <w:abstractNumId w:val="25"/>
  </w:num>
  <w:num w:numId="31" w16cid:durableId="2000882398">
    <w:abstractNumId w:val="6"/>
  </w:num>
  <w:num w:numId="32" w16cid:durableId="1184782975">
    <w:abstractNumId w:val="8"/>
  </w:num>
  <w:num w:numId="33" w16cid:durableId="138740253">
    <w:abstractNumId w:val="27"/>
  </w:num>
  <w:num w:numId="34" w16cid:durableId="1630160350">
    <w:abstractNumId w:val="4"/>
  </w:num>
  <w:num w:numId="35" w16cid:durableId="1942684467">
    <w:abstractNumId w:val="39"/>
  </w:num>
  <w:num w:numId="36" w16cid:durableId="853881116">
    <w:abstractNumId w:val="2"/>
  </w:num>
  <w:num w:numId="37" w16cid:durableId="940718104">
    <w:abstractNumId w:val="7"/>
  </w:num>
  <w:num w:numId="38" w16cid:durableId="1477212967">
    <w:abstractNumId w:val="19"/>
  </w:num>
  <w:num w:numId="39" w16cid:durableId="1410729803">
    <w:abstractNumId w:val="30"/>
  </w:num>
  <w:num w:numId="40" w16cid:durableId="3798629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ocumentProtection w:edit="readOnly"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4E3C"/>
    <w:rsid w:val="000052DC"/>
    <w:rsid w:val="000069C3"/>
    <w:rsid w:val="00006C95"/>
    <w:rsid w:val="00007282"/>
    <w:rsid w:val="00007FB5"/>
    <w:rsid w:val="00010EEE"/>
    <w:rsid w:val="000129E1"/>
    <w:rsid w:val="00013424"/>
    <w:rsid w:val="00013852"/>
    <w:rsid w:val="00013CE8"/>
    <w:rsid w:val="00014B10"/>
    <w:rsid w:val="00015FF6"/>
    <w:rsid w:val="0001637F"/>
    <w:rsid w:val="000172A1"/>
    <w:rsid w:val="000175D3"/>
    <w:rsid w:val="00017B90"/>
    <w:rsid w:val="00020791"/>
    <w:rsid w:val="000220A2"/>
    <w:rsid w:val="000234D4"/>
    <w:rsid w:val="00023699"/>
    <w:rsid w:val="00023EFE"/>
    <w:rsid w:val="0002547C"/>
    <w:rsid w:val="00025904"/>
    <w:rsid w:val="00025E98"/>
    <w:rsid w:val="0002605A"/>
    <w:rsid w:val="000267E1"/>
    <w:rsid w:val="00027059"/>
    <w:rsid w:val="00030670"/>
    <w:rsid w:val="0003166C"/>
    <w:rsid w:val="00032552"/>
    <w:rsid w:val="00033219"/>
    <w:rsid w:val="00035324"/>
    <w:rsid w:val="00035C51"/>
    <w:rsid w:val="00035E52"/>
    <w:rsid w:val="00036CD0"/>
    <w:rsid w:val="00036CF2"/>
    <w:rsid w:val="00037107"/>
    <w:rsid w:val="00037BF4"/>
    <w:rsid w:val="000412D7"/>
    <w:rsid w:val="00042F77"/>
    <w:rsid w:val="0004467E"/>
    <w:rsid w:val="000452DC"/>
    <w:rsid w:val="000461BA"/>
    <w:rsid w:val="00047160"/>
    <w:rsid w:val="00050BB4"/>
    <w:rsid w:val="00051045"/>
    <w:rsid w:val="00051E51"/>
    <w:rsid w:val="000523BE"/>
    <w:rsid w:val="00052926"/>
    <w:rsid w:val="00052C16"/>
    <w:rsid w:val="00053570"/>
    <w:rsid w:val="00054204"/>
    <w:rsid w:val="000544D0"/>
    <w:rsid w:val="0005572E"/>
    <w:rsid w:val="000560EB"/>
    <w:rsid w:val="0005629D"/>
    <w:rsid w:val="0005783D"/>
    <w:rsid w:val="00060163"/>
    <w:rsid w:val="0006085E"/>
    <w:rsid w:val="0006128A"/>
    <w:rsid w:val="00061A77"/>
    <w:rsid w:val="00061BCE"/>
    <w:rsid w:val="00063CA7"/>
    <w:rsid w:val="00065167"/>
    <w:rsid w:val="00065411"/>
    <w:rsid w:val="00066059"/>
    <w:rsid w:val="000660F4"/>
    <w:rsid w:val="00067898"/>
    <w:rsid w:val="00070074"/>
    <w:rsid w:val="000728E0"/>
    <w:rsid w:val="00073C3D"/>
    <w:rsid w:val="00074917"/>
    <w:rsid w:val="00074E51"/>
    <w:rsid w:val="0007575A"/>
    <w:rsid w:val="00075C7A"/>
    <w:rsid w:val="000762A8"/>
    <w:rsid w:val="00076439"/>
    <w:rsid w:val="00076472"/>
    <w:rsid w:val="00076AE6"/>
    <w:rsid w:val="00076F0F"/>
    <w:rsid w:val="00077D8A"/>
    <w:rsid w:val="00077ECF"/>
    <w:rsid w:val="00082A72"/>
    <w:rsid w:val="000834A0"/>
    <w:rsid w:val="00083D01"/>
    <w:rsid w:val="00083D4A"/>
    <w:rsid w:val="00084BF3"/>
    <w:rsid w:val="00084CB8"/>
    <w:rsid w:val="00085F1A"/>
    <w:rsid w:val="00087816"/>
    <w:rsid w:val="00090627"/>
    <w:rsid w:val="00090750"/>
    <w:rsid w:val="00090C53"/>
    <w:rsid w:val="000911D6"/>
    <w:rsid w:val="00091EB4"/>
    <w:rsid w:val="0009219E"/>
    <w:rsid w:val="000925BD"/>
    <w:rsid w:val="00093C6D"/>
    <w:rsid w:val="00093DC2"/>
    <w:rsid w:val="00094023"/>
    <w:rsid w:val="00094711"/>
    <w:rsid w:val="0009492C"/>
    <w:rsid w:val="00095126"/>
    <w:rsid w:val="00095F01"/>
    <w:rsid w:val="00096C05"/>
    <w:rsid w:val="00096CC0"/>
    <w:rsid w:val="000978FD"/>
    <w:rsid w:val="00097F58"/>
    <w:rsid w:val="000A1198"/>
    <w:rsid w:val="000A11F1"/>
    <w:rsid w:val="000A1353"/>
    <w:rsid w:val="000A170A"/>
    <w:rsid w:val="000A182A"/>
    <w:rsid w:val="000A397C"/>
    <w:rsid w:val="000A4527"/>
    <w:rsid w:val="000B191A"/>
    <w:rsid w:val="000B29C1"/>
    <w:rsid w:val="000B3576"/>
    <w:rsid w:val="000B461B"/>
    <w:rsid w:val="000B6C6C"/>
    <w:rsid w:val="000B7978"/>
    <w:rsid w:val="000B7BBA"/>
    <w:rsid w:val="000C19BC"/>
    <w:rsid w:val="000C230D"/>
    <w:rsid w:val="000C41A7"/>
    <w:rsid w:val="000C43C8"/>
    <w:rsid w:val="000C608D"/>
    <w:rsid w:val="000C772A"/>
    <w:rsid w:val="000D224E"/>
    <w:rsid w:val="000D251E"/>
    <w:rsid w:val="000D2D5D"/>
    <w:rsid w:val="000D2D7D"/>
    <w:rsid w:val="000D3C22"/>
    <w:rsid w:val="000D45B2"/>
    <w:rsid w:val="000D516A"/>
    <w:rsid w:val="000D5284"/>
    <w:rsid w:val="000D5863"/>
    <w:rsid w:val="000D5AD1"/>
    <w:rsid w:val="000D65F3"/>
    <w:rsid w:val="000D6FA4"/>
    <w:rsid w:val="000D7F9D"/>
    <w:rsid w:val="000E1158"/>
    <w:rsid w:val="000E184B"/>
    <w:rsid w:val="000E19CB"/>
    <w:rsid w:val="000E1FE8"/>
    <w:rsid w:val="000E2DBF"/>
    <w:rsid w:val="000E3298"/>
    <w:rsid w:val="000E348B"/>
    <w:rsid w:val="000E5524"/>
    <w:rsid w:val="000E5609"/>
    <w:rsid w:val="000E7DC1"/>
    <w:rsid w:val="000F0186"/>
    <w:rsid w:val="000F29EE"/>
    <w:rsid w:val="000F338A"/>
    <w:rsid w:val="000F3AC3"/>
    <w:rsid w:val="000F4621"/>
    <w:rsid w:val="000F4DBB"/>
    <w:rsid w:val="000F6D04"/>
    <w:rsid w:val="00100432"/>
    <w:rsid w:val="00100499"/>
    <w:rsid w:val="00100BF7"/>
    <w:rsid w:val="00100FA6"/>
    <w:rsid w:val="00101362"/>
    <w:rsid w:val="0010158E"/>
    <w:rsid w:val="001016CE"/>
    <w:rsid w:val="00101D54"/>
    <w:rsid w:val="0010258D"/>
    <w:rsid w:val="001026AB"/>
    <w:rsid w:val="00102EE5"/>
    <w:rsid w:val="00103DD8"/>
    <w:rsid w:val="00105F52"/>
    <w:rsid w:val="00106A6B"/>
    <w:rsid w:val="00106B89"/>
    <w:rsid w:val="00106C2C"/>
    <w:rsid w:val="00106CFE"/>
    <w:rsid w:val="00106F4A"/>
    <w:rsid w:val="00107081"/>
    <w:rsid w:val="00107505"/>
    <w:rsid w:val="00107809"/>
    <w:rsid w:val="00110FFD"/>
    <w:rsid w:val="00111663"/>
    <w:rsid w:val="00112360"/>
    <w:rsid w:val="0011244C"/>
    <w:rsid w:val="001125D1"/>
    <w:rsid w:val="00112675"/>
    <w:rsid w:val="00114109"/>
    <w:rsid w:val="001141DA"/>
    <w:rsid w:val="0011455F"/>
    <w:rsid w:val="00116064"/>
    <w:rsid w:val="001172FE"/>
    <w:rsid w:val="00117F61"/>
    <w:rsid w:val="00117FE1"/>
    <w:rsid w:val="001204B2"/>
    <w:rsid w:val="0012513D"/>
    <w:rsid w:val="001273E4"/>
    <w:rsid w:val="00127B3E"/>
    <w:rsid w:val="00127FA8"/>
    <w:rsid w:val="0013006A"/>
    <w:rsid w:val="00130CF9"/>
    <w:rsid w:val="001310E0"/>
    <w:rsid w:val="00132921"/>
    <w:rsid w:val="001329B3"/>
    <w:rsid w:val="00134941"/>
    <w:rsid w:val="001352D5"/>
    <w:rsid w:val="00135EAD"/>
    <w:rsid w:val="00136237"/>
    <w:rsid w:val="001365F4"/>
    <w:rsid w:val="00137EB8"/>
    <w:rsid w:val="00140010"/>
    <w:rsid w:val="0014454D"/>
    <w:rsid w:val="00145DAE"/>
    <w:rsid w:val="00146C2A"/>
    <w:rsid w:val="0014713F"/>
    <w:rsid w:val="0014763C"/>
    <w:rsid w:val="0014773A"/>
    <w:rsid w:val="00147B68"/>
    <w:rsid w:val="0015084F"/>
    <w:rsid w:val="00152A80"/>
    <w:rsid w:val="00152E60"/>
    <w:rsid w:val="0015414B"/>
    <w:rsid w:val="00160461"/>
    <w:rsid w:val="001613DA"/>
    <w:rsid w:val="00161846"/>
    <w:rsid w:val="00163143"/>
    <w:rsid w:val="001636DA"/>
    <w:rsid w:val="00163C69"/>
    <w:rsid w:val="00164169"/>
    <w:rsid w:val="0016490B"/>
    <w:rsid w:val="00165237"/>
    <w:rsid w:val="00166B27"/>
    <w:rsid w:val="001679E0"/>
    <w:rsid w:val="00170329"/>
    <w:rsid w:val="00170689"/>
    <w:rsid w:val="00170698"/>
    <w:rsid w:val="00170EB8"/>
    <w:rsid w:val="00171DC0"/>
    <w:rsid w:val="00172485"/>
    <w:rsid w:val="00173422"/>
    <w:rsid w:val="00173E50"/>
    <w:rsid w:val="001757B2"/>
    <w:rsid w:val="00176BA8"/>
    <w:rsid w:val="001775F3"/>
    <w:rsid w:val="00177D9C"/>
    <w:rsid w:val="00180511"/>
    <w:rsid w:val="00180C17"/>
    <w:rsid w:val="001813EF"/>
    <w:rsid w:val="00183CFA"/>
    <w:rsid w:val="00184011"/>
    <w:rsid w:val="00185251"/>
    <w:rsid w:val="001862FE"/>
    <w:rsid w:val="00186985"/>
    <w:rsid w:val="00186D4A"/>
    <w:rsid w:val="00190FCB"/>
    <w:rsid w:val="0019149E"/>
    <w:rsid w:val="0019182F"/>
    <w:rsid w:val="00191C72"/>
    <w:rsid w:val="001925B3"/>
    <w:rsid w:val="00192684"/>
    <w:rsid w:val="0019286B"/>
    <w:rsid w:val="001929FB"/>
    <w:rsid w:val="00193C30"/>
    <w:rsid w:val="0019580A"/>
    <w:rsid w:val="001958C5"/>
    <w:rsid w:val="00195BEB"/>
    <w:rsid w:val="001970EA"/>
    <w:rsid w:val="00197A23"/>
    <w:rsid w:val="001A1EA6"/>
    <w:rsid w:val="001A20B0"/>
    <w:rsid w:val="001A21A7"/>
    <w:rsid w:val="001A221A"/>
    <w:rsid w:val="001A2786"/>
    <w:rsid w:val="001A3351"/>
    <w:rsid w:val="001A53A7"/>
    <w:rsid w:val="001A76B3"/>
    <w:rsid w:val="001A7DEF"/>
    <w:rsid w:val="001B0462"/>
    <w:rsid w:val="001B1773"/>
    <w:rsid w:val="001B1962"/>
    <w:rsid w:val="001B2087"/>
    <w:rsid w:val="001B2D25"/>
    <w:rsid w:val="001B3364"/>
    <w:rsid w:val="001B4565"/>
    <w:rsid w:val="001B46D7"/>
    <w:rsid w:val="001B4BEC"/>
    <w:rsid w:val="001B7B47"/>
    <w:rsid w:val="001C0151"/>
    <w:rsid w:val="001C260A"/>
    <w:rsid w:val="001C26C5"/>
    <w:rsid w:val="001C2D48"/>
    <w:rsid w:val="001C3106"/>
    <w:rsid w:val="001C3500"/>
    <w:rsid w:val="001C3D5A"/>
    <w:rsid w:val="001C45CD"/>
    <w:rsid w:val="001C4634"/>
    <w:rsid w:val="001C5CD3"/>
    <w:rsid w:val="001C6716"/>
    <w:rsid w:val="001C6741"/>
    <w:rsid w:val="001C7470"/>
    <w:rsid w:val="001C7D52"/>
    <w:rsid w:val="001D01BB"/>
    <w:rsid w:val="001D1BB1"/>
    <w:rsid w:val="001D1D5D"/>
    <w:rsid w:val="001D294E"/>
    <w:rsid w:val="001D3674"/>
    <w:rsid w:val="001D47F8"/>
    <w:rsid w:val="001D4CDC"/>
    <w:rsid w:val="001D4D33"/>
    <w:rsid w:val="001D4D40"/>
    <w:rsid w:val="001D4F2F"/>
    <w:rsid w:val="001D51D8"/>
    <w:rsid w:val="001D5CED"/>
    <w:rsid w:val="001D67FA"/>
    <w:rsid w:val="001D7360"/>
    <w:rsid w:val="001E0924"/>
    <w:rsid w:val="001E211E"/>
    <w:rsid w:val="001E3724"/>
    <w:rsid w:val="001E3A31"/>
    <w:rsid w:val="001E43D7"/>
    <w:rsid w:val="001E4BC2"/>
    <w:rsid w:val="001E534A"/>
    <w:rsid w:val="001E548A"/>
    <w:rsid w:val="001E601A"/>
    <w:rsid w:val="001E6899"/>
    <w:rsid w:val="001E6E50"/>
    <w:rsid w:val="001E7015"/>
    <w:rsid w:val="001E7480"/>
    <w:rsid w:val="001E74E1"/>
    <w:rsid w:val="001E7708"/>
    <w:rsid w:val="001F0834"/>
    <w:rsid w:val="001F0D3B"/>
    <w:rsid w:val="001F1A52"/>
    <w:rsid w:val="001F1F14"/>
    <w:rsid w:val="001F205E"/>
    <w:rsid w:val="001F34A5"/>
    <w:rsid w:val="001F370A"/>
    <w:rsid w:val="001F5541"/>
    <w:rsid w:val="001F75D9"/>
    <w:rsid w:val="001F7B1A"/>
    <w:rsid w:val="001F7DF2"/>
    <w:rsid w:val="0020054E"/>
    <w:rsid w:val="00200947"/>
    <w:rsid w:val="0020142E"/>
    <w:rsid w:val="00201886"/>
    <w:rsid w:val="00201F3B"/>
    <w:rsid w:val="00202E13"/>
    <w:rsid w:val="00203CB3"/>
    <w:rsid w:val="0020508C"/>
    <w:rsid w:val="0020562F"/>
    <w:rsid w:val="002064A4"/>
    <w:rsid w:val="00210F2E"/>
    <w:rsid w:val="00211627"/>
    <w:rsid w:val="00211C80"/>
    <w:rsid w:val="0021225C"/>
    <w:rsid w:val="0021345A"/>
    <w:rsid w:val="00213AE6"/>
    <w:rsid w:val="00213E8F"/>
    <w:rsid w:val="002147A0"/>
    <w:rsid w:val="00215899"/>
    <w:rsid w:val="00216C6A"/>
    <w:rsid w:val="00220258"/>
    <w:rsid w:val="00222530"/>
    <w:rsid w:val="0022259D"/>
    <w:rsid w:val="00222BED"/>
    <w:rsid w:val="0022358E"/>
    <w:rsid w:val="0022416D"/>
    <w:rsid w:val="00224BB3"/>
    <w:rsid w:val="00224D61"/>
    <w:rsid w:val="00224F14"/>
    <w:rsid w:val="00226D49"/>
    <w:rsid w:val="0022710C"/>
    <w:rsid w:val="002272EE"/>
    <w:rsid w:val="00227759"/>
    <w:rsid w:val="0022785C"/>
    <w:rsid w:val="00230F45"/>
    <w:rsid w:val="00233342"/>
    <w:rsid w:val="002335AB"/>
    <w:rsid w:val="002345BD"/>
    <w:rsid w:val="00234B8D"/>
    <w:rsid w:val="00235E79"/>
    <w:rsid w:val="002360BC"/>
    <w:rsid w:val="00237BB3"/>
    <w:rsid w:val="00240F23"/>
    <w:rsid w:val="0024175E"/>
    <w:rsid w:val="002420F2"/>
    <w:rsid w:val="00243141"/>
    <w:rsid w:val="002446FA"/>
    <w:rsid w:val="002455F0"/>
    <w:rsid w:val="0024599B"/>
    <w:rsid w:val="00246A7E"/>
    <w:rsid w:val="00247198"/>
    <w:rsid w:val="0025051F"/>
    <w:rsid w:val="00250D4A"/>
    <w:rsid w:val="00251151"/>
    <w:rsid w:val="0025162C"/>
    <w:rsid w:val="0025259C"/>
    <w:rsid w:val="00252A4E"/>
    <w:rsid w:val="0025319A"/>
    <w:rsid w:val="00253E1D"/>
    <w:rsid w:val="00253F9D"/>
    <w:rsid w:val="0025617C"/>
    <w:rsid w:val="00256285"/>
    <w:rsid w:val="00260168"/>
    <w:rsid w:val="002602F7"/>
    <w:rsid w:val="002604F7"/>
    <w:rsid w:val="0026050F"/>
    <w:rsid w:val="00260FB7"/>
    <w:rsid w:val="002621A5"/>
    <w:rsid w:val="00262421"/>
    <w:rsid w:val="0026473C"/>
    <w:rsid w:val="002648CF"/>
    <w:rsid w:val="00265FE7"/>
    <w:rsid w:val="00266573"/>
    <w:rsid w:val="002701E2"/>
    <w:rsid w:val="002702F9"/>
    <w:rsid w:val="00270940"/>
    <w:rsid w:val="002732CF"/>
    <w:rsid w:val="002755F0"/>
    <w:rsid w:val="00276071"/>
    <w:rsid w:val="002778B1"/>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2B0A"/>
    <w:rsid w:val="0029372F"/>
    <w:rsid w:val="002943D2"/>
    <w:rsid w:val="00294496"/>
    <w:rsid w:val="002967AC"/>
    <w:rsid w:val="0029755D"/>
    <w:rsid w:val="002A0C09"/>
    <w:rsid w:val="002A39B6"/>
    <w:rsid w:val="002A43D0"/>
    <w:rsid w:val="002A505A"/>
    <w:rsid w:val="002A5C6A"/>
    <w:rsid w:val="002A6075"/>
    <w:rsid w:val="002A676B"/>
    <w:rsid w:val="002A6E4E"/>
    <w:rsid w:val="002A774D"/>
    <w:rsid w:val="002A7860"/>
    <w:rsid w:val="002A78D3"/>
    <w:rsid w:val="002B0036"/>
    <w:rsid w:val="002B1C03"/>
    <w:rsid w:val="002B25AA"/>
    <w:rsid w:val="002B4B47"/>
    <w:rsid w:val="002B5B21"/>
    <w:rsid w:val="002B7383"/>
    <w:rsid w:val="002B77A2"/>
    <w:rsid w:val="002C0623"/>
    <w:rsid w:val="002C0E68"/>
    <w:rsid w:val="002C1434"/>
    <w:rsid w:val="002C1646"/>
    <w:rsid w:val="002C1A2E"/>
    <w:rsid w:val="002C3B4A"/>
    <w:rsid w:val="002C4713"/>
    <w:rsid w:val="002C4F8C"/>
    <w:rsid w:val="002C52D7"/>
    <w:rsid w:val="002C5425"/>
    <w:rsid w:val="002C57D1"/>
    <w:rsid w:val="002C7DDE"/>
    <w:rsid w:val="002D2FBE"/>
    <w:rsid w:val="002D30CB"/>
    <w:rsid w:val="002D3E0B"/>
    <w:rsid w:val="002D3E1A"/>
    <w:rsid w:val="002E0316"/>
    <w:rsid w:val="002E0999"/>
    <w:rsid w:val="002E2569"/>
    <w:rsid w:val="002E44A5"/>
    <w:rsid w:val="002E5293"/>
    <w:rsid w:val="002E5BAD"/>
    <w:rsid w:val="002E6047"/>
    <w:rsid w:val="002E6D1D"/>
    <w:rsid w:val="002E7783"/>
    <w:rsid w:val="002F0614"/>
    <w:rsid w:val="002F077A"/>
    <w:rsid w:val="002F10BE"/>
    <w:rsid w:val="002F12D1"/>
    <w:rsid w:val="002F13DA"/>
    <w:rsid w:val="002F15EB"/>
    <w:rsid w:val="002F3CE0"/>
    <w:rsid w:val="002F6A76"/>
    <w:rsid w:val="002F6DC1"/>
    <w:rsid w:val="003005BB"/>
    <w:rsid w:val="003014EA"/>
    <w:rsid w:val="00301880"/>
    <w:rsid w:val="00303DE5"/>
    <w:rsid w:val="00304842"/>
    <w:rsid w:val="00307411"/>
    <w:rsid w:val="003076BA"/>
    <w:rsid w:val="00310854"/>
    <w:rsid w:val="00310FDB"/>
    <w:rsid w:val="00312370"/>
    <w:rsid w:val="00312477"/>
    <w:rsid w:val="00312F28"/>
    <w:rsid w:val="003132A5"/>
    <w:rsid w:val="00313941"/>
    <w:rsid w:val="0031515A"/>
    <w:rsid w:val="00316194"/>
    <w:rsid w:val="003169B4"/>
    <w:rsid w:val="00316BE6"/>
    <w:rsid w:val="00317844"/>
    <w:rsid w:val="00317A6C"/>
    <w:rsid w:val="00317D89"/>
    <w:rsid w:val="00321F0D"/>
    <w:rsid w:val="003224B7"/>
    <w:rsid w:val="00322A16"/>
    <w:rsid w:val="0032350D"/>
    <w:rsid w:val="00323693"/>
    <w:rsid w:val="00323E74"/>
    <w:rsid w:val="00324F21"/>
    <w:rsid w:val="003256A4"/>
    <w:rsid w:val="00330153"/>
    <w:rsid w:val="003302F3"/>
    <w:rsid w:val="003308D4"/>
    <w:rsid w:val="00330B87"/>
    <w:rsid w:val="00330EE5"/>
    <w:rsid w:val="00331168"/>
    <w:rsid w:val="0033211D"/>
    <w:rsid w:val="003329A7"/>
    <w:rsid w:val="00333489"/>
    <w:rsid w:val="00333DAA"/>
    <w:rsid w:val="00335190"/>
    <w:rsid w:val="003353F6"/>
    <w:rsid w:val="003354DE"/>
    <w:rsid w:val="00335EA3"/>
    <w:rsid w:val="003377C1"/>
    <w:rsid w:val="00337B42"/>
    <w:rsid w:val="00342D51"/>
    <w:rsid w:val="00342DB5"/>
    <w:rsid w:val="00343CEF"/>
    <w:rsid w:val="00344CB0"/>
    <w:rsid w:val="003467C8"/>
    <w:rsid w:val="00347BC9"/>
    <w:rsid w:val="00347C3C"/>
    <w:rsid w:val="00350795"/>
    <w:rsid w:val="0035079F"/>
    <w:rsid w:val="003527C1"/>
    <w:rsid w:val="00352C25"/>
    <w:rsid w:val="00352D2B"/>
    <w:rsid w:val="00353DC1"/>
    <w:rsid w:val="00355CED"/>
    <w:rsid w:val="003565B6"/>
    <w:rsid w:val="00356A66"/>
    <w:rsid w:val="00357418"/>
    <w:rsid w:val="00360B75"/>
    <w:rsid w:val="00361737"/>
    <w:rsid w:val="00363F41"/>
    <w:rsid w:val="00364774"/>
    <w:rsid w:val="00366D56"/>
    <w:rsid w:val="00367871"/>
    <w:rsid w:val="00367DAD"/>
    <w:rsid w:val="0037008A"/>
    <w:rsid w:val="0037342A"/>
    <w:rsid w:val="00373CC8"/>
    <w:rsid w:val="00374E24"/>
    <w:rsid w:val="00375E2A"/>
    <w:rsid w:val="003765FD"/>
    <w:rsid w:val="00376609"/>
    <w:rsid w:val="00380197"/>
    <w:rsid w:val="00380574"/>
    <w:rsid w:val="003824AA"/>
    <w:rsid w:val="0038330C"/>
    <w:rsid w:val="003838CE"/>
    <w:rsid w:val="0038495C"/>
    <w:rsid w:val="00384F48"/>
    <w:rsid w:val="003856DC"/>
    <w:rsid w:val="00386276"/>
    <w:rsid w:val="003868BE"/>
    <w:rsid w:val="003901B8"/>
    <w:rsid w:val="00391CC1"/>
    <w:rsid w:val="00395931"/>
    <w:rsid w:val="00395B91"/>
    <w:rsid w:val="003A1D0D"/>
    <w:rsid w:val="003A38FB"/>
    <w:rsid w:val="003A41A0"/>
    <w:rsid w:val="003A6BEF"/>
    <w:rsid w:val="003B04B9"/>
    <w:rsid w:val="003B0A8F"/>
    <w:rsid w:val="003B153D"/>
    <w:rsid w:val="003B4D4F"/>
    <w:rsid w:val="003B50BA"/>
    <w:rsid w:val="003C04B7"/>
    <w:rsid w:val="003C0DBC"/>
    <w:rsid w:val="003C0E43"/>
    <w:rsid w:val="003C0F40"/>
    <w:rsid w:val="003C1393"/>
    <w:rsid w:val="003C2482"/>
    <w:rsid w:val="003C2B04"/>
    <w:rsid w:val="003C321D"/>
    <w:rsid w:val="003C46FA"/>
    <w:rsid w:val="003C5631"/>
    <w:rsid w:val="003C68C2"/>
    <w:rsid w:val="003C6CE9"/>
    <w:rsid w:val="003D06CD"/>
    <w:rsid w:val="003D0C03"/>
    <w:rsid w:val="003D0E6B"/>
    <w:rsid w:val="003D1457"/>
    <w:rsid w:val="003D23D5"/>
    <w:rsid w:val="003D29E8"/>
    <w:rsid w:val="003D2F77"/>
    <w:rsid w:val="003D3498"/>
    <w:rsid w:val="003D34F0"/>
    <w:rsid w:val="003D3B37"/>
    <w:rsid w:val="003D4EA2"/>
    <w:rsid w:val="003D598C"/>
    <w:rsid w:val="003D6DD0"/>
    <w:rsid w:val="003D7167"/>
    <w:rsid w:val="003D7919"/>
    <w:rsid w:val="003D7B2A"/>
    <w:rsid w:val="003E02DB"/>
    <w:rsid w:val="003E133B"/>
    <w:rsid w:val="003E1E42"/>
    <w:rsid w:val="003E27AF"/>
    <w:rsid w:val="003E4B7A"/>
    <w:rsid w:val="003E5AAE"/>
    <w:rsid w:val="003E5D61"/>
    <w:rsid w:val="003E6BD1"/>
    <w:rsid w:val="003E7E56"/>
    <w:rsid w:val="003F0A11"/>
    <w:rsid w:val="003F2755"/>
    <w:rsid w:val="003F36DC"/>
    <w:rsid w:val="003F5429"/>
    <w:rsid w:val="003F639F"/>
    <w:rsid w:val="003F6664"/>
    <w:rsid w:val="003F72BB"/>
    <w:rsid w:val="004013E5"/>
    <w:rsid w:val="00401C79"/>
    <w:rsid w:val="0040213C"/>
    <w:rsid w:val="00402C51"/>
    <w:rsid w:val="00403FAB"/>
    <w:rsid w:val="004041BB"/>
    <w:rsid w:val="00404886"/>
    <w:rsid w:val="0040643E"/>
    <w:rsid w:val="004064AA"/>
    <w:rsid w:val="004068C9"/>
    <w:rsid w:val="004113CD"/>
    <w:rsid w:val="0041261B"/>
    <w:rsid w:val="00412B2A"/>
    <w:rsid w:val="00414BB8"/>
    <w:rsid w:val="00415248"/>
    <w:rsid w:val="00415988"/>
    <w:rsid w:val="0041711B"/>
    <w:rsid w:val="00417612"/>
    <w:rsid w:val="0042383B"/>
    <w:rsid w:val="0042409F"/>
    <w:rsid w:val="004240B9"/>
    <w:rsid w:val="0042474D"/>
    <w:rsid w:val="004249A7"/>
    <w:rsid w:val="00424DDE"/>
    <w:rsid w:val="00424F93"/>
    <w:rsid w:val="004252C1"/>
    <w:rsid w:val="0042541E"/>
    <w:rsid w:val="00427079"/>
    <w:rsid w:val="004275E0"/>
    <w:rsid w:val="004306A8"/>
    <w:rsid w:val="00430EDC"/>
    <w:rsid w:val="00431D3F"/>
    <w:rsid w:val="00432AC2"/>
    <w:rsid w:val="00434866"/>
    <w:rsid w:val="00434E78"/>
    <w:rsid w:val="0043515D"/>
    <w:rsid w:val="00436FD0"/>
    <w:rsid w:val="004404EA"/>
    <w:rsid w:val="00441783"/>
    <w:rsid w:val="004420DA"/>
    <w:rsid w:val="00442EC7"/>
    <w:rsid w:val="00444601"/>
    <w:rsid w:val="00444707"/>
    <w:rsid w:val="004455F6"/>
    <w:rsid w:val="00445751"/>
    <w:rsid w:val="00445FA1"/>
    <w:rsid w:val="004468C2"/>
    <w:rsid w:val="00446B8D"/>
    <w:rsid w:val="00450C44"/>
    <w:rsid w:val="00455CA7"/>
    <w:rsid w:val="00456CC2"/>
    <w:rsid w:val="00456E33"/>
    <w:rsid w:val="004574B1"/>
    <w:rsid w:val="00457873"/>
    <w:rsid w:val="004600ED"/>
    <w:rsid w:val="00460DB9"/>
    <w:rsid w:val="00460F19"/>
    <w:rsid w:val="004620CA"/>
    <w:rsid w:val="00463285"/>
    <w:rsid w:val="00465846"/>
    <w:rsid w:val="00466349"/>
    <w:rsid w:val="00466726"/>
    <w:rsid w:val="00466B43"/>
    <w:rsid w:val="00467BBE"/>
    <w:rsid w:val="00467C19"/>
    <w:rsid w:val="00470E22"/>
    <w:rsid w:val="00471472"/>
    <w:rsid w:val="00472118"/>
    <w:rsid w:val="00472D33"/>
    <w:rsid w:val="004743E3"/>
    <w:rsid w:val="00475895"/>
    <w:rsid w:val="00475BA6"/>
    <w:rsid w:val="00475E75"/>
    <w:rsid w:val="00477D70"/>
    <w:rsid w:val="004802E8"/>
    <w:rsid w:val="004831CC"/>
    <w:rsid w:val="00484034"/>
    <w:rsid w:val="0048551F"/>
    <w:rsid w:val="00485567"/>
    <w:rsid w:val="004855BE"/>
    <w:rsid w:val="00486860"/>
    <w:rsid w:val="00490308"/>
    <w:rsid w:val="00491981"/>
    <w:rsid w:val="00491CC3"/>
    <w:rsid w:val="00491ED9"/>
    <w:rsid w:val="00492B2A"/>
    <w:rsid w:val="00493035"/>
    <w:rsid w:val="004954C4"/>
    <w:rsid w:val="00495623"/>
    <w:rsid w:val="00496F19"/>
    <w:rsid w:val="004970DF"/>
    <w:rsid w:val="0049718B"/>
    <w:rsid w:val="004979B7"/>
    <w:rsid w:val="004A0C7A"/>
    <w:rsid w:val="004A2646"/>
    <w:rsid w:val="004A284B"/>
    <w:rsid w:val="004A2961"/>
    <w:rsid w:val="004A2CDE"/>
    <w:rsid w:val="004A3ABF"/>
    <w:rsid w:val="004A4336"/>
    <w:rsid w:val="004A4B8D"/>
    <w:rsid w:val="004A5B46"/>
    <w:rsid w:val="004A6B13"/>
    <w:rsid w:val="004A7989"/>
    <w:rsid w:val="004B0167"/>
    <w:rsid w:val="004B0E95"/>
    <w:rsid w:val="004B1062"/>
    <w:rsid w:val="004B3607"/>
    <w:rsid w:val="004B710E"/>
    <w:rsid w:val="004B731A"/>
    <w:rsid w:val="004B7D46"/>
    <w:rsid w:val="004C17A6"/>
    <w:rsid w:val="004C4034"/>
    <w:rsid w:val="004C43EA"/>
    <w:rsid w:val="004C4445"/>
    <w:rsid w:val="004C4B4A"/>
    <w:rsid w:val="004C53AD"/>
    <w:rsid w:val="004C6291"/>
    <w:rsid w:val="004C65C8"/>
    <w:rsid w:val="004C65F0"/>
    <w:rsid w:val="004C680C"/>
    <w:rsid w:val="004C6EC4"/>
    <w:rsid w:val="004C7205"/>
    <w:rsid w:val="004D0275"/>
    <w:rsid w:val="004D0D6C"/>
    <w:rsid w:val="004D219E"/>
    <w:rsid w:val="004D4206"/>
    <w:rsid w:val="004D4898"/>
    <w:rsid w:val="004D59E6"/>
    <w:rsid w:val="004D5C10"/>
    <w:rsid w:val="004D5DFF"/>
    <w:rsid w:val="004D5E8D"/>
    <w:rsid w:val="004D6404"/>
    <w:rsid w:val="004D758B"/>
    <w:rsid w:val="004E0809"/>
    <w:rsid w:val="004E1414"/>
    <w:rsid w:val="004E19A5"/>
    <w:rsid w:val="004E24F0"/>
    <w:rsid w:val="004E336F"/>
    <w:rsid w:val="004E3BC7"/>
    <w:rsid w:val="004E3CB0"/>
    <w:rsid w:val="004E5457"/>
    <w:rsid w:val="004E5497"/>
    <w:rsid w:val="004E5A83"/>
    <w:rsid w:val="004E6DCE"/>
    <w:rsid w:val="004E7F0A"/>
    <w:rsid w:val="004F05F2"/>
    <w:rsid w:val="004F106A"/>
    <w:rsid w:val="004F1136"/>
    <w:rsid w:val="004F1426"/>
    <w:rsid w:val="004F3176"/>
    <w:rsid w:val="004F3C8A"/>
    <w:rsid w:val="004F4CDB"/>
    <w:rsid w:val="004F4FDD"/>
    <w:rsid w:val="004F6CF4"/>
    <w:rsid w:val="0050085E"/>
    <w:rsid w:val="005016D0"/>
    <w:rsid w:val="00501DE1"/>
    <w:rsid w:val="005024CE"/>
    <w:rsid w:val="00502BAA"/>
    <w:rsid w:val="00503F66"/>
    <w:rsid w:val="00504949"/>
    <w:rsid w:val="00505AAA"/>
    <w:rsid w:val="00506171"/>
    <w:rsid w:val="005062F5"/>
    <w:rsid w:val="00507533"/>
    <w:rsid w:val="00507EE3"/>
    <w:rsid w:val="00510C48"/>
    <w:rsid w:val="005119F4"/>
    <w:rsid w:val="00511DDD"/>
    <w:rsid w:val="00512F2D"/>
    <w:rsid w:val="00513479"/>
    <w:rsid w:val="005139A7"/>
    <w:rsid w:val="005151F6"/>
    <w:rsid w:val="00515993"/>
    <w:rsid w:val="00516CAA"/>
    <w:rsid w:val="00517F46"/>
    <w:rsid w:val="00520209"/>
    <w:rsid w:val="0052076B"/>
    <w:rsid w:val="00520EC6"/>
    <w:rsid w:val="0052199B"/>
    <w:rsid w:val="00523B09"/>
    <w:rsid w:val="00524059"/>
    <w:rsid w:val="005245E1"/>
    <w:rsid w:val="005263EC"/>
    <w:rsid w:val="00526DFC"/>
    <w:rsid w:val="00527EB0"/>
    <w:rsid w:val="005303CA"/>
    <w:rsid w:val="00530BBD"/>
    <w:rsid w:val="00530DF8"/>
    <w:rsid w:val="00531CA7"/>
    <w:rsid w:val="005324A6"/>
    <w:rsid w:val="005346D7"/>
    <w:rsid w:val="00535D3D"/>
    <w:rsid w:val="0053657C"/>
    <w:rsid w:val="00536646"/>
    <w:rsid w:val="00536768"/>
    <w:rsid w:val="005372F7"/>
    <w:rsid w:val="00537322"/>
    <w:rsid w:val="00540228"/>
    <w:rsid w:val="00542227"/>
    <w:rsid w:val="005424B5"/>
    <w:rsid w:val="00542CEE"/>
    <w:rsid w:val="0054380F"/>
    <w:rsid w:val="00543CE4"/>
    <w:rsid w:val="00545E7F"/>
    <w:rsid w:val="00546097"/>
    <w:rsid w:val="00546B65"/>
    <w:rsid w:val="00546FB4"/>
    <w:rsid w:val="00547115"/>
    <w:rsid w:val="005519F6"/>
    <w:rsid w:val="005525A9"/>
    <w:rsid w:val="00552A7B"/>
    <w:rsid w:val="00552BE0"/>
    <w:rsid w:val="00552D4D"/>
    <w:rsid w:val="0055353A"/>
    <w:rsid w:val="005544CE"/>
    <w:rsid w:val="0055463E"/>
    <w:rsid w:val="00554865"/>
    <w:rsid w:val="0055616B"/>
    <w:rsid w:val="00556D62"/>
    <w:rsid w:val="00557E8F"/>
    <w:rsid w:val="0056097B"/>
    <w:rsid w:val="005609B4"/>
    <w:rsid w:val="00560A26"/>
    <w:rsid w:val="005636FA"/>
    <w:rsid w:val="0056373A"/>
    <w:rsid w:val="00564A1B"/>
    <w:rsid w:val="00564BF4"/>
    <w:rsid w:val="00565A5E"/>
    <w:rsid w:val="00566F71"/>
    <w:rsid w:val="00567D67"/>
    <w:rsid w:val="00571065"/>
    <w:rsid w:val="00571C92"/>
    <w:rsid w:val="00571D24"/>
    <w:rsid w:val="005723B9"/>
    <w:rsid w:val="005726BA"/>
    <w:rsid w:val="0057299B"/>
    <w:rsid w:val="00573315"/>
    <w:rsid w:val="00573A94"/>
    <w:rsid w:val="00574C83"/>
    <w:rsid w:val="00575BB5"/>
    <w:rsid w:val="005760E3"/>
    <w:rsid w:val="0057687E"/>
    <w:rsid w:val="005810DF"/>
    <w:rsid w:val="00582821"/>
    <w:rsid w:val="00583101"/>
    <w:rsid w:val="005836B3"/>
    <w:rsid w:val="00584D72"/>
    <w:rsid w:val="0058662D"/>
    <w:rsid w:val="0058682F"/>
    <w:rsid w:val="005877C1"/>
    <w:rsid w:val="005900C3"/>
    <w:rsid w:val="00590A21"/>
    <w:rsid w:val="005932EC"/>
    <w:rsid w:val="00594C0A"/>
    <w:rsid w:val="00594D4D"/>
    <w:rsid w:val="0059614F"/>
    <w:rsid w:val="005966D8"/>
    <w:rsid w:val="0059769C"/>
    <w:rsid w:val="00597E97"/>
    <w:rsid w:val="005A0F75"/>
    <w:rsid w:val="005A129A"/>
    <w:rsid w:val="005A17A9"/>
    <w:rsid w:val="005A1B3C"/>
    <w:rsid w:val="005A35B4"/>
    <w:rsid w:val="005A422E"/>
    <w:rsid w:val="005A4A3C"/>
    <w:rsid w:val="005A7235"/>
    <w:rsid w:val="005A7BA6"/>
    <w:rsid w:val="005B0DBB"/>
    <w:rsid w:val="005B429D"/>
    <w:rsid w:val="005B499E"/>
    <w:rsid w:val="005B6768"/>
    <w:rsid w:val="005B6A8D"/>
    <w:rsid w:val="005C195D"/>
    <w:rsid w:val="005C2031"/>
    <w:rsid w:val="005C3BC6"/>
    <w:rsid w:val="005C4174"/>
    <w:rsid w:val="005C5F3D"/>
    <w:rsid w:val="005C6C4D"/>
    <w:rsid w:val="005C6C61"/>
    <w:rsid w:val="005C7EE2"/>
    <w:rsid w:val="005D0ACB"/>
    <w:rsid w:val="005D140B"/>
    <w:rsid w:val="005D1C36"/>
    <w:rsid w:val="005D1F2E"/>
    <w:rsid w:val="005D2654"/>
    <w:rsid w:val="005D28B3"/>
    <w:rsid w:val="005D2D1F"/>
    <w:rsid w:val="005D2E6F"/>
    <w:rsid w:val="005D30E6"/>
    <w:rsid w:val="005D381E"/>
    <w:rsid w:val="005D3DB6"/>
    <w:rsid w:val="005D48E4"/>
    <w:rsid w:val="005D4E2E"/>
    <w:rsid w:val="005D5624"/>
    <w:rsid w:val="005D5865"/>
    <w:rsid w:val="005D5F1D"/>
    <w:rsid w:val="005D682F"/>
    <w:rsid w:val="005D6E97"/>
    <w:rsid w:val="005E03A2"/>
    <w:rsid w:val="005E056E"/>
    <w:rsid w:val="005E2466"/>
    <w:rsid w:val="005E35C4"/>
    <w:rsid w:val="005E3A3A"/>
    <w:rsid w:val="005E4A7B"/>
    <w:rsid w:val="005E545D"/>
    <w:rsid w:val="005E588F"/>
    <w:rsid w:val="005E5BEC"/>
    <w:rsid w:val="005E5D2D"/>
    <w:rsid w:val="005E6FAB"/>
    <w:rsid w:val="005E77D9"/>
    <w:rsid w:val="005E7F01"/>
    <w:rsid w:val="005F1234"/>
    <w:rsid w:val="005F13AA"/>
    <w:rsid w:val="005F31C1"/>
    <w:rsid w:val="005F3BEB"/>
    <w:rsid w:val="005F484B"/>
    <w:rsid w:val="0060025B"/>
    <w:rsid w:val="006007AF"/>
    <w:rsid w:val="00601B3B"/>
    <w:rsid w:val="006025FB"/>
    <w:rsid w:val="00602636"/>
    <w:rsid w:val="00603081"/>
    <w:rsid w:val="006036CD"/>
    <w:rsid w:val="00603CAA"/>
    <w:rsid w:val="00603CC1"/>
    <w:rsid w:val="0060451D"/>
    <w:rsid w:val="00604681"/>
    <w:rsid w:val="00604D35"/>
    <w:rsid w:val="0060549C"/>
    <w:rsid w:val="006071E2"/>
    <w:rsid w:val="0060750F"/>
    <w:rsid w:val="006079C2"/>
    <w:rsid w:val="00611426"/>
    <w:rsid w:val="00612712"/>
    <w:rsid w:val="00612B9B"/>
    <w:rsid w:val="00613362"/>
    <w:rsid w:val="00613ABE"/>
    <w:rsid w:val="006150A3"/>
    <w:rsid w:val="006161DD"/>
    <w:rsid w:val="0061689C"/>
    <w:rsid w:val="00616BDF"/>
    <w:rsid w:val="006210DF"/>
    <w:rsid w:val="0062163B"/>
    <w:rsid w:val="00622434"/>
    <w:rsid w:val="00622500"/>
    <w:rsid w:val="00622738"/>
    <w:rsid w:val="00623817"/>
    <w:rsid w:val="00624119"/>
    <w:rsid w:val="00624BE7"/>
    <w:rsid w:val="0062570F"/>
    <w:rsid w:val="006262C0"/>
    <w:rsid w:val="00626FB6"/>
    <w:rsid w:val="00627768"/>
    <w:rsid w:val="00630080"/>
    <w:rsid w:val="00630569"/>
    <w:rsid w:val="006333AE"/>
    <w:rsid w:val="00634780"/>
    <w:rsid w:val="006353B7"/>
    <w:rsid w:val="00635E63"/>
    <w:rsid w:val="006364B9"/>
    <w:rsid w:val="00637244"/>
    <w:rsid w:val="00637C9C"/>
    <w:rsid w:val="006404C2"/>
    <w:rsid w:val="00640646"/>
    <w:rsid w:val="006406C5"/>
    <w:rsid w:val="00640DB6"/>
    <w:rsid w:val="00641E4E"/>
    <w:rsid w:val="00642467"/>
    <w:rsid w:val="00642CED"/>
    <w:rsid w:val="00642D76"/>
    <w:rsid w:val="00643FF8"/>
    <w:rsid w:val="00644EBE"/>
    <w:rsid w:val="00645B0D"/>
    <w:rsid w:val="00651606"/>
    <w:rsid w:val="0065161C"/>
    <w:rsid w:val="00652B35"/>
    <w:rsid w:val="00652EE5"/>
    <w:rsid w:val="0065454C"/>
    <w:rsid w:val="00660027"/>
    <w:rsid w:val="00660B98"/>
    <w:rsid w:val="006628C2"/>
    <w:rsid w:val="00665EAF"/>
    <w:rsid w:val="00666566"/>
    <w:rsid w:val="00666D5A"/>
    <w:rsid w:val="00670897"/>
    <w:rsid w:val="00672A20"/>
    <w:rsid w:val="006737EC"/>
    <w:rsid w:val="006739CE"/>
    <w:rsid w:val="00680467"/>
    <w:rsid w:val="0068304A"/>
    <w:rsid w:val="00683207"/>
    <w:rsid w:val="00686D59"/>
    <w:rsid w:val="00687254"/>
    <w:rsid w:val="00687583"/>
    <w:rsid w:val="00691828"/>
    <w:rsid w:val="00691A07"/>
    <w:rsid w:val="00692B88"/>
    <w:rsid w:val="006931C8"/>
    <w:rsid w:val="00693226"/>
    <w:rsid w:val="00693D40"/>
    <w:rsid w:val="00696CA9"/>
    <w:rsid w:val="006971C6"/>
    <w:rsid w:val="00697598"/>
    <w:rsid w:val="006A01ED"/>
    <w:rsid w:val="006A0F81"/>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052"/>
    <w:rsid w:val="006B6216"/>
    <w:rsid w:val="006B6448"/>
    <w:rsid w:val="006B6B7D"/>
    <w:rsid w:val="006B738C"/>
    <w:rsid w:val="006B770D"/>
    <w:rsid w:val="006C1677"/>
    <w:rsid w:val="006C380C"/>
    <w:rsid w:val="006C4C1F"/>
    <w:rsid w:val="006C4CAA"/>
    <w:rsid w:val="006C68A7"/>
    <w:rsid w:val="006C780F"/>
    <w:rsid w:val="006C79DB"/>
    <w:rsid w:val="006D0773"/>
    <w:rsid w:val="006D09D6"/>
    <w:rsid w:val="006D0B89"/>
    <w:rsid w:val="006D1400"/>
    <w:rsid w:val="006D27E4"/>
    <w:rsid w:val="006D2CA8"/>
    <w:rsid w:val="006D419B"/>
    <w:rsid w:val="006D5658"/>
    <w:rsid w:val="006D59EA"/>
    <w:rsid w:val="006D5F14"/>
    <w:rsid w:val="006D7A1A"/>
    <w:rsid w:val="006E009D"/>
    <w:rsid w:val="006E0122"/>
    <w:rsid w:val="006E0960"/>
    <w:rsid w:val="006E116F"/>
    <w:rsid w:val="006E13FF"/>
    <w:rsid w:val="006E197A"/>
    <w:rsid w:val="006E1DC0"/>
    <w:rsid w:val="006E3B6A"/>
    <w:rsid w:val="006E4817"/>
    <w:rsid w:val="006E487E"/>
    <w:rsid w:val="006E605F"/>
    <w:rsid w:val="006E6819"/>
    <w:rsid w:val="006E6A2C"/>
    <w:rsid w:val="006E6C53"/>
    <w:rsid w:val="006E6C7E"/>
    <w:rsid w:val="006E7D37"/>
    <w:rsid w:val="006F1F1D"/>
    <w:rsid w:val="006F225F"/>
    <w:rsid w:val="006F46D5"/>
    <w:rsid w:val="006F4946"/>
    <w:rsid w:val="006F6F44"/>
    <w:rsid w:val="00700983"/>
    <w:rsid w:val="007020F8"/>
    <w:rsid w:val="007029CB"/>
    <w:rsid w:val="00702E91"/>
    <w:rsid w:val="00702F36"/>
    <w:rsid w:val="00703FEF"/>
    <w:rsid w:val="00704459"/>
    <w:rsid w:val="007045C4"/>
    <w:rsid w:val="007045CF"/>
    <w:rsid w:val="00704AF3"/>
    <w:rsid w:val="00704CBA"/>
    <w:rsid w:val="00706B15"/>
    <w:rsid w:val="00706F41"/>
    <w:rsid w:val="00710A21"/>
    <w:rsid w:val="00711606"/>
    <w:rsid w:val="007122EF"/>
    <w:rsid w:val="00712749"/>
    <w:rsid w:val="007128E1"/>
    <w:rsid w:val="007139DB"/>
    <w:rsid w:val="00714989"/>
    <w:rsid w:val="00714D14"/>
    <w:rsid w:val="00714E66"/>
    <w:rsid w:val="007167A3"/>
    <w:rsid w:val="00716971"/>
    <w:rsid w:val="00716CE1"/>
    <w:rsid w:val="00716D1D"/>
    <w:rsid w:val="0072384B"/>
    <w:rsid w:val="00724442"/>
    <w:rsid w:val="00724562"/>
    <w:rsid w:val="00724815"/>
    <w:rsid w:val="00726EFA"/>
    <w:rsid w:val="007279D9"/>
    <w:rsid w:val="00730723"/>
    <w:rsid w:val="00731F9A"/>
    <w:rsid w:val="00732759"/>
    <w:rsid w:val="00732A40"/>
    <w:rsid w:val="00733CA6"/>
    <w:rsid w:val="00734E22"/>
    <w:rsid w:val="00734FCA"/>
    <w:rsid w:val="00735197"/>
    <w:rsid w:val="00735C37"/>
    <w:rsid w:val="00735DEF"/>
    <w:rsid w:val="0073767D"/>
    <w:rsid w:val="0074077E"/>
    <w:rsid w:val="0074119A"/>
    <w:rsid w:val="00741CD7"/>
    <w:rsid w:val="00742631"/>
    <w:rsid w:val="00742DE0"/>
    <w:rsid w:val="007436D9"/>
    <w:rsid w:val="00743A10"/>
    <w:rsid w:val="00743BAD"/>
    <w:rsid w:val="00745304"/>
    <w:rsid w:val="00745A5F"/>
    <w:rsid w:val="00745BB0"/>
    <w:rsid w:val="007463E0"/>
    <w:rsid w:val="00746F8F"/>
    <w:rsid w:val="00747678"/>
    <w:rsid w:val="00750796"/>
    <w:rsid w:val="00750A63"/>
    <w:rsid w:val="007534F8"/>
    <w:rsid w:val="0075404F"/>
    <w:rsid w:val="00754355"/>
    <w:rsid w:val="007558ED"/>
    <w:rsid w:val="007560F1"/>
    <w:rsid w:val="007571EF"/>
    <w:rsid w:val="007576BA"/>
    <w:rsid w:val="00761E9A"/>
    <w:rsid w:val="00762228"/>
    <w:rsid w:val="00763E34"/>
    <w:rsid w:val="00764EF9"/>
    <w:rsid w:val="007658E5"/>
    <w:rsid w:val="00770A34"/>
    <w:rsid w:val="00770FC4"/>
    <w:rsid w:val="007711BC"/>
    <w:rsid w:val="007713C7"/>
    <w:rsid w:val="00772C87"/>
    <w:rsid w:val="00772D61"/>
    <w:rsid w:val="00773B11"/>
    <w:rsid w:val="00775025"/>
    <w:rsid w:val="00775626"/>
    <w:rsid w:val="00776C0D"/>
    <w:rsid w:val="0077747C"/>
    <w:rsid w:val="00777527"/>
    <w:rsid w:val="00780787"/>
    <w:rsid w:val="00781A6D"/>
    <w:rsid w:val="00782677"/>
    <w:rsid w:val="00782AC2"/>
    <w:rsid w:val="007837C6"/>
    <w:rsid w:val="007838DA"/>
    <w:rsid w:val="0078463B"/>
    <w:rsid w:val="007853D4"/>
    <w:rsid w:val="0078560D"/>
    <w:rsid w:val="007860F8"/>
    <w:rsid w:val="00786859"/>
    <w:rsid w:val="00786880"/>
    <w:rsid w:val="00791DFE"/>
    <w:rsid w:val="007927B8"/>
    <w:rsid w:val="007937AD"/>
    <w:rsid w:val="00794978"/>
    <w:rsid w:val="00796ED4"/>
    <w:rsid w:val="0079719C"/>
    <w:rsid w:val="007975D8"/>
    <w:rsid w:val="007A0115"/>
    <w:rsid w:val="007A2883"/>
    <w:rsid w:val="007A33F6"/>
    <w:rsid w:val="007A3403"/>
    <w:rsid w:val="007A3539"/>
    <w:rsid w:val="007A3C78"/>
    <w:rsid w:val="007A4ADE"/>
    <w:rsid w:val="007A5180"/>
    <w:rsid w:val="007A5A6C"/>
    <w:rsid w:val="007A5B79"/>
    <w:rsid w:val="007A5E7D"/>
    <w:rsid w:val="007A5EE5"/>
    <w:rsid w:val="007A6BD9"/>
    <w:rsid w:val="007A7936"/>
    <w:rsid w:val="007B00E3"/>
    <w:rsid w:val="007B14AA"/>
    <w:rsid w:val="007B22C1"/>
    <w:rsid w:val="007B254A"/>
    <w:rsid w:val="007B2A30"/>
    <w:rsid w:val="007B41DD"/>
    <w:rsid w:val="007B508D"/>
    <w:rsid w:val="007B5199"/>
    <w:rsid w:val="007B74AA"/>
    <w:rsid w:val="007B7903"/>
    <w:rsid w:val="007C0E1F"/>
    <w:rsid w:val="007C111F"/>
    <w:rsid w:val="007C266B"/>
    <w:rsid w:val="007C285F"/>
    <w:rsid w:val="007C3A41"/>
    <w:rsid w:val="007C3AF6"/>
    <w:rsid w:val="007C6898"/>
    <w:rsid w:val="007C7191"/>
    <w:rsid w:val="007C7392"/>
    <w:rsid w:val="007C7E8A"/>
    <w:rsid w:val="007D0912"/>
    <w:rsid w:val="007D1451"/>
    <w:rsid w:val="007D1B8B"/>
    <w:rsid w:val="007D2623"/>
    <w:rsid w:val="007D2824"/>
    <w:rsid w:val="007D3C4B"/>
    <w:rsid w:val="007D4381"/>
    <w:rsid w:val="007D47D8"/>
    <w:rsid w:val="007D58A8"/>
    <w:rsid w:val="007E0597"/>
    <w:rsid w:val="007E084C"/>
    <w:rsid w:val="007E0985"/>
    <w:rsid w:val="007E1BD7"/>
    <w:rsid w:val="007E1C53"/>
    <w:rsid w:val="007E1DEB"/>
    <w:rsid w:val="007E2E4D"/>
    <w:rsid w:val="007E403E"/>
    <w:rsid w:val="007E4B86"/>
    <w:rsid w:val="007E6E0D"/>
    <w:rsid w:val="007F1FD4"/>
    <w:rsid w:val="007F246C"/>
    <w:rsid w:val="007F2A90"/>
    <w:rsid w:val="007F5265"/>
    <w:rsid w:val="007F60B7"/>
    <w:rsid w:val="007F73D6"/>
    <w:rsid w:val="007F7757"/>
    <w:rsid w:val="00800D32"/>
    <w:rsid w:val="0080187D"/>
    <w:rsid w:val="00802495"/>
    <w:rsid w:val="0080293D"/>
    <w:rsid w:val="00803457"/>
    <w:rsid w:val="00803795"/>
    <w:rsid w:val="008042DB"/>
    <w:rsid w:val="00806AD0"/>
    <w:rsid w:val="00806D50"/>
    <w:rsid w:val="00807B4F"/>
    <w:rsid w:val="00811380"/>
    <w:rsid w:val="00811515"/>
    <w:rsid w:val="00811D22"/>
    <w:rsid w:val="00811FC2"/>
    <w:rsid w:val="00813D55"/>
    <w:rsid w:val="008144DD"/>
    <w:rsid w:val="0081485B"/>
    <w:rsid w:val="00815A4C"/>
    <w:rsid w:val="00816010"/>
    <w:rsid w:val="008201BE"/>
    <w:rsid w:val="008202C9"/>
    <w:rsid w:val="008208CD"/>
    <w:rsid w:val="008219AA"/>
    <w:rsid w:val="00823863"/>
    <w:rsid w:val="008240E3"/>
    <w:rsid w:val="00824837"/>
    <w:rsid w:val="0082747A"/>
    <w:rsid w:val="00827596"/>
    <w:rsid w:val="0082798D"/>
    <w:rsid w:val="00827B1A"/>
    <w:rsid w:val="00830F44"/>
    <w:rsid w:val="008310D5"/>
    <w:rsid w:val="008316D7"/>
    <w:rsid w:val="00831944"/>
    <w:rsid w:val="00831B47"/>
    <w:rsid w:val="00834353"/>
    <w:rsid w:val="008343F1"/>
    <w:rsid w:val="008366EC"/>
    <w:rsid w:val="00840AE4"/>
    <w:rsid w:val="008416DF"/>
    <w:rsid w:val="008443B3"/>
    <w:rsid w:val="00846433"/>
    <w:rsid w:val="0084668A"/>
    <w:rsid w:val="00847B98"/>
    <w:rsid w:val="00850DF4"/>
    <w:rsid w:val="008510C7"/>
    <w:rsid w:val="0085150A"/>
    <w:rsid w:val="0085160F"/>
    <w:rsid w:val="0085327B"/>
    <w:rsid w:val="00853466"/>
    <w:rsid w:val="00853B1E"/>
    <w:rsid w:val="00854AAE"/>
    <w:rsid w:val="00856CDB"/>
    <w:rsid w:val="00860243"/>
    <w:rsid w:val="00862ACA"/>
    <w:rsid w:val="00863B5C"/>
    <w:rsid w:val="00863E35"/>
    <w:rsid w:val="0086480C"/>
    <w:rsid w:val="0086680C"/>
    <w:rsid w:val="00866A4F"/>
    <w:rsid w:val="00866F44"/>
    <w:rsid w:val="00867AF8"/>
    <w:rsid w:val="008706D6"/>
    <w:rsid w:val="00870F86"/>
    <w:rsid w:val="00872792"/>
    <w:rsid w:val="00872F98"/>
    <w:rsid w:val="00873ED0"/>
    <w:rsid w:val="00873EFF"/>
    <w:rsid w:val="008749E8"/>
    <w:rsid w:val="00876774"/>
    <w:rsid w:val="00876C6F"/>
    <w:rsid w:val="008803DA"/>
    <w:rsid w:val="0088052C"/>
    <w:rsid w:val="00881794"/>
    <w:rsid w:val="00881CAD"/>
    <w:rsid w:val="00881DED"/>
    <w:rsid w:val="0088269D"/>
    <w:rsid w:val="00883A58"/>
    <w:rsid w:val="00886115"/>
    <w:rsid w:val="00886793"/>
    <w:rsid w:val="00891FC3"/>
    <w:rsid w:val="0089219F"/>
    <w:rsid w:val="00892783"/>
    <w:rsid w:val="0089326A"/>
    <w:rsid w:val="0089358E"/>
    <w:rsid w:val="00893F67"/>
    <w:rsid w:val="00894E8C"/>
    <w:rsid w:val="00895339"/>
    <w:rsid w:val="00895D43"/>
    <w:rsid w:val="00895E6F"/>
    <w:rsid w:val="008A0297"/>
    <w:rsid w:val="008A034D"/>
    <w:rsid w:val="008A07DF"/>
    <w:rsid w:val="008A1004"/>
    <w:rsid w:val="008A15C2"/>
    <w:rsid w:val="008A2F96"/>
    <w:rsid w:val="008A32CA"/>
    <w:rsid w:val="008A34CB"/>
    <w:rsid w:val="008A3CA0"/>
    <w:rsid w:val="008A474D"/>
    <w:rsid w:val="008A5C20"/>
    <w:rsid w:val="008A6835"/>
    <w:rsid w:val="008A75EF"/>
    <w:rsid w:val="008B0300"/>
    <w:rsid w:val="008B0FD1"/>
    <w:rsid w:val="008B170E"/>
    <w:rsid w:val="008B37A1"/>
    <w:rsid w:val="008B3B3E"/>
    <w:rsid w:val="008B411C"/>
    <w:rsid w:val="008B44B6"/>
    <w:rsid w:val="008B4625"/>
    <w:rsid w:val="008B467F"/>
    <w:rsid w:val="008B56C8"/>
    <w:rsid w:val="008B57B0"/>
    <w:rsid w:val="008C06CB"/>
    <w:rsid w:val="008C0C83"/>
    <w:rsid w:val="008C582D"/>
    <w:rsid w:val="008C6A5F"/>
    <w:rsid w:val="008C7F35"/>
    <w:rsid w:val="008D0D3E"/>
    <w:rsid w:val="008D2A1E"/>
    <w:rsid w:val="008D2CA0"/>
    <w:rsid w:val="008D3B33"/>
    <w:rsid w:val="008D4703"/>
    <w:rsid w:val="008D50C5"/>
    <w:rsid w:val="008D659E"/>
    <w:rsid w:val="008D6656"/>
    <w:rsid w:val="008E2B3A"/>
    <w:rsid w:val="008E30E3"/>
    <w:rsid w:val="008E3EF5"/>
    <w:rsid w:val="008E49A4"/>
    <w:rsid w:val="008E4DC6"/>
    <w:rsid w:val="008E5DFF"/>
    <w:rsid w:val="008E6B14"/>
    <w:rsid w:val="008E6FC3"/>
    <w:rsid w:val="008E7036"/>
    <w:rsid w:val="008E74A4"/>
    <w:rsid w:val="008F0A00"/>
    <w:rsid w:val="008F0EEB"/>
    <w:rsid w:val="008F1CFC"/>
    <w:rsid w:val="008F1F04"/>
    <w:rsid w:val="008F2B76"/>
    <w:rsid w:val="008F2C24"/>
    <w:rsid w:val="008F48A5"/>
    <w:rsid w:val="008F49CC"/>
    <w:rsid w:val="008F4B28"/>
    <w:rsid w:val="008F5FAF"/>
    <w:rsid w:val="008F74C2"/>
    <w:rsid w:val="008F7CEE"/>
    <w:rsid w:val="00900E6F"/>
    <w:rsid w:val="00901C53"/>
    <w:rsid w:val="00902767"/>
    <w:rsid w:val="00902BB7"/>
    <w:rsid w:val="00903F8A"/>
    <w:rsid w:val="00904557"/>
    <w:rsid w:val="009048BF"/>
    <w:rsid w:val="009073C4"/>
    <w:rsid w:val="00910BC9"/>
    <w:rsid w:val="00910BDE"/>
    <w:rsid w:val="00911E06"/>
    <w:rsid w:val="009124E7"/>
    <w:rsid w:val="00912F15"/>
    <w:rsid w:val="00913060"/>
    <w:rsid w:val="00913BA0"/>
    <w:rsid w:val="00916658"/>
    <w:rsid w:val="00916674"/>
    <w:rsid w:val="00916D23"/>
    <w:rsid w:val="00916FAC"/>
    <w:rsid w:val="0091768B"/>
    <w:rsid w:val="0092269B"/>
    <w:rsid w:val="00922837"/>
    <w:rsid w:val="00922AA7"/>
    <w:rsid w:val="00922C6F"/>
    <w:rsid w:val="00922D6B"/>
    <w:rsid w:val="00923155"/>
    <w:rsid w:val="00925391"/>
    <w:rsid w:val="009254E0"/>
    <w:rsid w:val="00925CEA"/>
    <w:rsid w:val="00927A0F"/>
    <w:rsid w:val="00927A30"/>
    <w:rsid w:val="00927DC6"/>
    <w:rsid w:val="00931E9D"/>
    <w:rsid w:val="00932612"/>
    <w:rsid w:val="009328B3"/>
    <w:rsid w:val="00936A54"/>
    <w:rsid w:val="00936C14"/>
    <w:rsid w:val="00936EFB"/>
    <w:rsid w:val="00937543"/>
    <w:rsid w:val="00937AC9"/>
    <w:rsid w:val="00940939"/>
    <w:rsid w:val="00940B0E"/>
    <w:rsid w:val="00940F81"/>
    <w:rsid w:val="00941552"/>
    <w:rsid w:val="00942B82"/>
    <w:rsid w:val="00943774"/>
    <w:rsid w:val="00943C5A"/>
    <w:rsid w:val="00944273"/>
    <w:rsid w:val="00944C1D"/>
    <w:rsid w:val="00945D12"/>
    <w:rsid w:val="00945DD8"/>
    <w:rsid w:val="00947ADE"/>
    <w:rsid w:val="009501C7"/>
    <w:rsid w:val="00951119"/>
    <w:rsid w:val="0095227C"/>
    <w:rsid w:val="009523A7"/>
    <w:rsid w:val="009523F2"/>
    <w:rsid w:val="00953FB7"/>
    <w:rsid w:val="0095460B"/>
    <w:rsid w:val="009551C5"/>
    <w:rsid w:val="0095520B"/>
    <w:rsid w:val="0095577F"/>
    <w:rsid w:val="00956636"/>
    <w:rsid w:val="00957908"/>
    <w:rsid w:val="009604AF"/>
    <w:rsid w:val="00961FE9"/>
    <w:rsid w:val="009620C0"/>
    <w:rsid w:val="0096272B"/>
    <w:rsid w:val="009628DB"/>
    <w:rsid w:val="00963042"/>
    <w:rsid w:val="00963312"/>
    <w:rsid w:val="0096386A"/>
    <w:rsid w:val="0096508A"/>
    <w:rsid w:val="00965ABF"/>
    <w:rsid w:val="00965FE4"/>
    <w:rsid w:val="00966210"/>
    <w:rsid w:val="00971A41"/>
    <w:rsid w:val="00975175"/>
    <w:rsid w:val="00975BE8"/>
    <w:rsid w:val="00976A58"/>
    <w:rsid w:val="00977AA1"/>
    <w:rsid w:val="00980058"/>
    <w:rsid w:val="00982445"/>
    <w:rsid w:val="00982777"/>
    <w:rsid w:val="00982C40"/>
    <w:rsid w:val="0098375D"/>
    <w:rsid w:val="00983C50"/>
    <w:rsid w:val="00986137"/>
    <w:rsid w:val="00986389"/>
    <w:rsid w:val="00986BFF"/>
    <w:rsid w:val="009872CD"/>
    <w:rsid w:val="00987A8B"/>
    <w:rsid w:val="00990A46"/>
    <w:rsid w:val="00990AB9"/>
    <w:rsid w:val="00991046"/>
    <w:rsid w:val="009912BB"/>
    <w:rsid w:val="0099156B"/>
    <w:rsid w:val="00991F35"/>
    <w:rsid w:val="009920E2"/>
    <w:rsid w:val="00994217"/>
    <w:rsid w:val="00994618"/>
    <w:rsid w:val="00994828"/>
    <w:rsid w:val="00996CD5"/>
    <w:rsid w:val="00997E71"/>
    <w:rsid w:val="009A09EC"/>
    <w:rsid w:val="009A0E02"/>
    <w:rsid w:val="009A151F"/>
    <w:rsid w:val="009A24BC"/>
    <w:rsid w:val="009A442C"/>
    <w:rsid w:val="009A544E"/>
    <w:rsid w:val="009A5C07"/>
    <w:rsid w:val="009A5C98"/>
    <w:rsid w:val="009A61B9"/>
    <w:rsid w:val="009A6AF8"/>
    <w:rsid w:val="009A7EF0"/>
    <w:rsid w:val="009B2A92"/>
    <w:rsid w:val="009B3C05"/>
    <w:rsid w:val="009B46F6"/>
    <w:rsid w:val="009B4E61"/>
    <w:rsid w:val="009B5CB4"/>
    <w:rsid w:val="009B5E96"/>
    <w:rsid w:val="009B76F3"/>
    <w:rsid w:val="009B7753"/>
    <w:rsid w:val="009C0CFB"/>
    <w:rsid w:val="009C118F"/>
    <w:rsid w:val="009C12C7"/>
    <w:rsid w:val="009C2087"/>
    <w:rsid w:val="009C24FF"/>
    <w:rsid w:val="009C2DE1"/>
    <w:rsid w:val="009C3712"/>
    <w:rsid w:val="009C3901"/>
    <w:rsid w:val="009C3BA8"/>
    <w:rsid w:val="009C3C64"/>
    <w:rsid w:val="009C4CDF"/>
    <w:rsid w:val="009C66BD"/>
    <w:rsid w:val="009C670A"/>
    <w:rsid w:val="009D040F"/>
    <w:rsid w:val="009D043F"/>
    <w:rsid w:val="009D1107"/>
    <w:rsid w:val="009D1603"/>
    <w:rsid w:val="009D23AF"/>
    <w:rsid w:val="009D25F6"/>
    <w:rsid w:val="009D2F92"/>
    <w:rsid w:val="009D37B4"/>
    <w:rsid w:val="009D4058"/>
    <w:rsid w:val="009D4B0D"/>
    <w:rsid w:val="009D57EC"/>
    <w:rsid w:val="009D5839"/>
    <w:rsid w:val="009D5AD5"/>
    <w:rsid w:val="009D607F"/>
    <w:rsid w:val="009D696A"/>
    <w:rsid w:val="009D6AEC"/>
    <w:rsid w:val="009D6EDD"/>
    <w:rsid w:val="009D75E4"/>
    <w:rsid w:val="009D7CC1"/>
    <w:rsid w:val="009D7D1F"/>
    <w:rsid w:val="009E04E5"/>
    <w:rsid w:val="009E0CD5"/>
    <w:rsid w:val="009E107C"/>
    <w:rsid w:val="009E1340"/>
    <w:rsid w:val="009E1EB9"/>
    <w:rsid w:val="009E231B"/>
    <w:rsid w:val="009E25DF"/>
    <w:rsid w:val="009E33E8"/>
    <w:rsid w:val="009E3400"/>
    <w:rsid w:val="009E39DB"/>
    <w:rsid w:val="009E3F6A"/>
    <w:rsid w:val="009E40F8"/>
    <w:rsid w:val="009E51B8"/>
    <w:rsid w:val="009E5EDB"/>
    <w:rsid w:val="009E6206"/>
    <w:rsid w:val="009E74A5"/>
    <w:rsid w:val="009F06DE"/>
    <w:rsid w:val="009F1184"/>
    <w:rsid w:val="009F1E00"/>
    <w:rsid w:val="009F3011"/>
    <w:rsid w:val="009F3D5B"/>
    <w:rsid w:val="009F45ED"/>
    <w:rsid w:val="009F6B0B"/>
    <w:rsid w:val="009F6E34"/>
    <w:rsid w:val="00A007E4"/>
    <w:rsid w:val="00A01C19"/>
    <w:rsid w:val="00A02D1A"/>
    <w:rsid w:val="00A03078"/>
    <w:rsid w:val="00A0484A"/>
    <w:rsid w:val="00A0627A"/>
    <w:rsid w:val="00A10781"/>
    <w:rsid w:val="00A10C30"/>
    <w:rsid w:val="00A126B9"/>
    <w:rsid w:val="00A12BD8"/>
    <w:rsid w:val="00A15F64"/>
    <w:rsid w:val="00A17D43"/>
    <w:rsid w:val="00A2127E"/>
    <w:rsid w:val="00A218CB"/>
    <w:rsid w:val="00A233E0"/>
    <w:rsid w:val="00A24F5B"/>
    <w:rsid w:val="00A25546"/>
    <w:rsid w:val="00A26353"/>
    <w:rsid w:val="00A26E02"/>
    <w:rsid w:val="00A26E89"/>
    <w:rsid w:val="00A274B4"/>
    <w:rsid w:val="00A27E5C"/>
    <w:rsid w:val="00A306EB"/>
    <w:rsid w:val="00A31484"/>
    <w:rsid w:val="00A352DB"/>
    <w:rsid w:val="00A35800"/>
    <w:rsid w:val="00A358CC"/>
    <w:rsid w:val="00A35BC3"/>
    <w:rsid w:val="00A35F5B"/>
    <w:rsid w:val="00A361CE"/>
    <w:rsid w:val="00A41D4D"/>
    <w:rsid w:val="00A45770"/>
    <w:rsid w:val="00A45865"/>
    <w:rsid w:val="00A46367"/>
    <w:rsid w:val="00A473AE"/>
    <w:rsid w:val="00A475A1"/>
    <w:rsid w:val="00A50C4F"/>
    <w:rsid w:val="00A5112E"/>
    <w:rsid w:val="00A5194A"/>
    <w:rsid w:val="00A5226D"/>
    <w:rsid w:val="00A53BD4"/>
    <w:rsid w:val="00A53C9A"/>
    <w:rsid w:val="00A55764"/>
    <w:rsid w:val="00A56C84"/>
    <w:rsid w:val="00A60384"/>
    <w:rsid w:val="00A6057E"/>
    <w:rsid w:val="00A60DB2"/>
    <w:rsid w:val="00A6121F"/>
    <w:rsid w:val="00A614C3"/>
    <w:rsid w:val="00A61658"/>
    <w:rsid w:val="00A61E2E"/>
    <w:rsid w:val="00A6282F"/>
    <w:rsid w:val="00A62AFA"/>
    <w:rsid w:val="00A64B54"/>
    <w:rsid w:val="00A64F62"/>
    <w:rsid w:val="00A65836"/>
    <w:rsid w:val="00A66384"/>
    <w:rsid w:val="00A67FC6"/>
    <w:rsid w:val="00A68791"/>
    <w:rsid w:val="00A71397"/>
    <w:rsid w:val="00A71F84"/>
    <w:rsid w:val="00A72623"/>
    <w:rsid w:val="00A768D2"/>
    <w:rsid w:val="00A76E24"/>
    <w:rsid w:val="00A77041"/>
    <w:rsid w:val="00A77961"/>
    <w:rsid w:val="00A80544"/>
    <w:rsid w:val="00A80A27"/>
    <w:rsid w:val="00A816BC"/>
    <w:rsid w:val="00A81E7F"/>
    <w:rsid w:val="00A82647"/>
    <w:rsid w:val="00A82DAD"/>
    <w:rsid w:val="00A8542E"/>
    <w:rsid w:val="00A8593A"/>
    <w:rsid w:val="00A9188B"/>
    <w:rsid w:val="00A91EFC"/>
    <w:rsid w:val="00A94385"/>
    <w:rsid w:val="00A955EC"/>
    <w:rsid w:val="00A9734E"/>
    <w:rsid w:val="00A975AC"/>
    <w:rsid w:val="00A97EE9"/>
    <w:rsid w:val="00AA04CD"/>
    <w:rsid w:val="00AA0FBF"/>
    <w:rsid w:val="00AA232B"/>
    <w:rsid w:val="00AA2574"/>
    <w:rsid w:val="00AA26C8"/>
    <w:rsid w:val="00AA2AE3"/>
    <w:rsid w:val="00AA3857"/>
    <w:rsid w:val="00AA4A5E"/>
    <w:rsid w:val="00AA4F24"/>
    <w:rsid w:val="00AA5BD7"/>
    <w:rsid w:val="00AA67A0"/>
    <w:rsid w:val="00AA7333"/>
    <w:rsid w:val="00AA74E9"/>
    <w:rsid w:val="00AB240F"/>
    <w:rsid w:val="00AB3227"/>
    <w:rsid w:val="00AB3AB5"/>
    <w:rsid w:val="00AB58D2"/>
    <w:rsid w:val="00AB6385"/>
    <w:rsid w:val="00AB6564"/>
    <w:rsid w:val="00AC0E90"/>
    <w:rsid w:val="00AC105E"/>
    <w:rsid w:val="00AC1131"/>
    <w:rsid w:val="00AC1AC4"/>
    <w:rsid w:val="00AC289A"/>
    <w:rsid w:val="00AC32D5"/>
    <w:rsid w:val="00AC3406"/>
    <w:rsid w:val="00AC4D8E"/>
    <w:rsid w:val="00AC5472"/>
    <w:rsid w:val="00AD15AC"/>
    <w:rsid w:val="00AD1B66"/>
    <w:rsid w:val="00AD1CFF"/>
    <w:rsid w:val="00AD240A"/>
    <w:rsid w:val="00AD2447"/>
    <w:rsid w:val="00AD3F78"/>
    <w:rsid w:val="00AD46F7"/>
    <w:rsid w:val="00AD5F60"/>
    <w:rsid w:val="00AD7407"/>
    <w:rsid w:val="00AE026A"/>
    <w:rsid w:val="00AE1346"/>
    <w:rsid w:val="00AE2594"/>
    <w:rsid w:val="00AE274D"/>
    <w:rsid w:val="00AE3624"/>
    <w:rsid w:val="00AE3760"/>
    <w:rsid w:val="00AE3F7E"/>
    <w:rsid w:val="00AE5342"/>
    <w:rsid w:val="00AE63B1"/>
    <w:rsid w:val="00AE676B"/>
    <w:rsid w:val="00AE768C"/>
    <w:rsid w:val="00AE7BE7"/>
    <w:rsid w:val="00AE7FC5"/>
    <w:rsid w:val="00AF0FAD"/>
    <w:rsid w:val="00AF2486"/>
    <w:rsid w:val="00AF3465"/>
    <w:rsid w:val="00AF3D20"/>
    <w:rsid w:val="00AF4218"/>
    <w:rsid w:val="00AF46A6"/>
    <w:rsid w:val="00AF6F5C"/>
    <w:rsid w:val="00AF78C7"/>
    <w:rsid w:val="00B027C5"/>
    <w:rsid w:val="00B02874"/>
    <w:rsid w:val="00B03085"/>
    <w:rsid w:val="00B0333C"/>
    <w:rsid w:val="00B04655"/>
    <w:rsid w:val="00B05593"/>
    <w:rsid w:val="00B06750"/>
    <w:rsid w:val="00B0691A"/>
    <w:rsid w:val="00B07337"/>
    <w:rsid w:val="00B11B2A"/>
    <w:rsid w:val="00B13545"/>
    <w:rsid w:val="00B13DEC"/>
    <w:rsid w:val="00B14299"/>
    <w:rsid w:val="00B15AEE"/>
    <w:rsid w:val="00B15B9E"/>
    <w:rsid w:val="00B15F79"/>
    <w:rsid w:val="00B222EC"/>
    <w:rsid w:val="00B22810"/>
    <w:rsid w:val="00B22F84"/>
    <w:rsid w:val="00B2326A"/>
    <w:rsid w:val="00B23E0D"/>
    <w:rsid w:val="00B24852"/>
    <w:rsid w:val="00B2671B"/>
    <w:rsid w:val="00B26757"/>
    <w:rsid w:val="00B309FD"/>
    <w:rsid w:val="00B3126D"/>
    <w:rsid w:val="00B31C31"/>
    <w:rsid w:val="00B32223"/>
    <w:rsid w:val="00B37C28"/>
    <w:rsid w:val="00B400AE"/>
    <w:rsid w:val="00B4287D"/>
    <w:rsid w:val="00B434D7"/>
    <w:rsid w:val="00B45BEF"/>
    <w:rsid w:val="00B47058"/>
    <w:rsid w:val="00B5068E"/>
    <w:rsid w:val="00B51024"/>
    <w:rsid w:val="00B524A9"/>
    <w:rsid w:val="00B52E1D"/>
    <w:rsid w:val="00B603E4"/>
    <w:rsid w:val="00B60C29"/>
    <w:rsid w:val="00B6234A"/>
    <w:rsid w:val="00B62988"/>
    <w:rsid w:val="00B63125"/>
    <w:rsid w:val="00B63B97"/>
    <w:rsid w:val="00B641FF"/>
    <w:rsid w:val="00B65237"/>
    <w:rsid w:val="00B666CD"/>
    <w:rsid w:val="00B67302"/>
    <w:rsid w:val="00B676A6"/>
    <w:rsid w:val="00B6777E"/>
    <w:rsid w:val="00B67894"/>
    <w:rsid w:val="00B6794A"/>
    <w:rsid w:val="00B67BA0"/>
    <w:rsid w:val="00B71204"/>
    <w:rsid w:val="00B72371"/>
    <w:rsid w:val="00B726CF"/>
    <w:rsid w:val="00B737EF"/>
    <w:rsid w:val="00B73D87"/>
    <w:rsid w:val="00B7450B"/>
    <w:rsid w:val="00B74D25"/>
    <w:rsid w:val="00B7519D"/>
    <w:rsid w:val="00B75F40"/>
    <w:rsid w:val="00B77C81"/>
    <w:rsid w:val="00B80F08"/>
    <w:rsid w:val="00B80F76"/>
    <w:rsid w:val="00B818B8"/>
    <w:rsid w:val="00B81A2E"/>
    <w:rsid w:val="00B82A50"/>
    <w:rsid w:val="00B82CB8"/>
    <w:rsid w:val="00B83587"/>
    <w:rsid w:val="00B8407F"/>
    <w:rsid w:val="00B84172"/>
    <w:rsid w:val="00B8491D"/>
    <w:rsid w:val="00B85B34"/>
    <w:rsid w:val="00B85F9F"/>
    <w:rsid w:val="00B8742C"/>
    <w:rsid w:val="00B90437"/>
    <w:rsid w:val="00B9053D"/>
    <w:rsid w:val="00B92284"/>
    <w:rsid w:val="00B9379D"/>
    <w:rsid w:val="00B93A47"/>
    <w:rsid w:val="00B93F50"/>
    <w:rsid w:val="00B9424F"/>
    <w:rsid w:val="00B9504D"/>
    <w:rsid w:val="00B95501"/>
    <w:rsid w:val="00B957FA"/>
    <w:rsid w:val="00B95BD0"/>
    <w:rsid w:val="00B9602F"/>
    <w:rsid w:val="00B966A9"/>
    <w:rsid w:val="00B97F95"/>
    <w:rsid w:val="00BA1A18"/>
    <w:rsid w:val="00BA45E6"/>
    <w:rsid w:val="00BA5E6F"/>
    <w:rsid w:val="00BB0D04"/>
    <w:rsid w:val="00BB104E"/>
    <w:rsid w:val="00BB29FA"/>
    <w:rsid w:val="00BB2B15"/>
    <w:rsid w:val="00BB3410"/>
    <w:rsid w:val="00BB432F"/>
    <w:rsid w:val="00BB478A"/>
    <w:rsid w:val="00BB49A7"/>
    <w:rsid w:val="00BB49C0"/>
    <w:rsid w:val="00BB4E38"/>
    <w:rsid w:val="00BB671F"/>
    <w:rsid w:val="00BB6F4C"/>
    <w:rsid w:val="00BB6FB5"/>
    <w:rsid w:val="00BB753F"/>
    <w:rsid w:val="00BB7DA0"/>
    <w:rsid w:val="00BB7FF2"/>
    <w:rsid w:val="00BC0B1A"/>
    <w:rsid w:val="00BC1522"/>
    <w:rsid w:val="00BC1BF0"/>
    <w:rsid w:val="00BC3132"/>
    <w:rsid w:val="00BC3541"/>
    <w:rsid w:val="00BC3DD2"/>
    <w:rsid w:val="00BD12E4"/>
    <w:rsid w:val="00BD326F"/>
    <w:rsid w:val="00BD6B16"/>
    <w:rsid w:val="00BD70FF"/>
    <w:rsid w:val="00BE00F9"/>
    <w:rsid w:val="00BE12E1"/>
    <w:rsid w:val="00BE1B26"/>
    <w:rsid w:val="00BE1F44"/>
    <w:rsid w:val="00BE3D6F"/>
    <w:rsid w:val="00BE4548"/>
    <w:rsid w:val="00BE53BF"/>
    <w:rsid w:val="00BE63D7"/>
    <w:rsid w:val="00BF0CAD"/>
    <w:rsid w:val="00BF12B0"/>
    <w:rsid w:val="00BF22AF"/>
    <w:rsid w:val="00BF25B4"/>
    <w:rsid w:val="00BF2700"/>
    <w:rsid w:val="00BF2A34"/>
    <w:rsid w:val="00BF2DF6"/>
    <w:rsid w:val="00BF5699"/>
    <w:rsid w:val="00BF5751"/>
    <w:rsid w:val="00BF6721"/>
    <w:rsid w:val="00C008A5"/>
    <w:rsid w:val="00C01657"/>
    <w:rsid w:val="00C02A87"/>
    <w:rsid w:val="00C02D9A"/>
    <w:rsid w:val="00C033E9"/>
    <w:rsid w:val="00C0389F"/>
    <w:rsid w:val="00C04326"/>
    <w:rsid w:val="00C046AD"/>
    <w:rsid w:val="00C054E3"/>
    <w:rsid w:val="00C066B7"/>
    <w:rsid w:val="00C07AAE"/>
    <w:rsid w:val="00C07D74"/>
    <w:rsid w:val="00C11ED5"/>
    <w:rsid w:val="00C13B84"/>
    <w:rsid w:val="00C145FE"/>
    <w:rsid w:val="00C14B7B"/>
    <w:rsid w:val="00C14D9D"/>
    <w:rsid w:val="00C14F49"/>
    <w:rsid w:val="00C15729"/>
    <w:rsid w:val="00C15F41"/>
    <w:rsid w:val="00C1628D"/>
    <w:rsid w:val="00C16A25"/>
    <w:rsid w:val="00C20372"/>
    <w:rsid w:val="00C20F94"/>
    <w:rsid w:val="00C2356F"/>
    <w:rsid w:val="00C24C6C"/>
    <w:rsid w:val="00C25A7A"/>
    <w:rsid w:val="00C27150"/>
    <w:rsid w:val="00C30469"/>
    <w:rsid w:val="00C3183C"/>
    <w:rsid w:val="00C32359"/>
    <w:rsid w:val="00C32D5B"/>
    <w:rsid w:val="00C33E98"/>
    <w:rsid w:val="00C347F1"/>
    <w:rsid w:val="00C34842"/>
    <w:rsid w:val="00C35235"/>
    <w:rsid w:val="00C358B1"/>
    <w:rsid w:val="00C36AEE"/>
    <w:rsid w:val="00C36E61"/>
    <w:rsid w:val="00C36F55"/>
    <w:rsid w:val="00C375CA"/>
    <w:rsid w:val="00C37696"/>
    <w:rsid w:val="00C40632"/>
    <w:rsid w:val="00C40C9D"/>
    <w:rsid w:val="00C4298A"/>
    <w:rsid w:val="00C42F7B"/>
    <w:rsid w:val="00C441E0"/>
    <w:rsid w:val="00C44A9E"/>
    <w:rsid w:val="00C457F1"/>
    <w:rsid w:val="00C45979"/>
    <w:rsid w:val="00C47BE5"/>
    <w:rsid w:val="00C51D4B"/>
    <w:rsid w:val="00C52A8F"/>
    <w:rsid w:val="00C538F7"/>
    <w:rsid w:val="00C541C4"/>
    <w:rsid w:val="00C54E17"/>
    <w:rsid w:val="00C54FDB"/>
    <w:rsid w:val="00C553B4"/>
    <w:rsid w:val="00C559D0"/>
    <w:rsid w:val="00C573BC"/>
    <w:rsid w:val="00C60DDA"/>
    <w:rsid w:val="00C60F1B"/>
    <w:rsid w:val="00C61FD1"/>
    <w:rsid w:val="00C6228D"/>
    <w:rsid w:val="00C63846"/>
    <w:rsid w:val="00C63E52"/>
    <w:rsid w:val="00C64F2F"/>
    <w:rsid w:val="00C65058"/>
    <w:rsid w:val="00C6533F"/>
    <w:rsid w:val="00C65DA6"/>
    <w:rsid w:val="00C67D9C"/>
    <w:rsid w:val="00C67FE8"/>
    <w:rsid w:val="00C706D7"/>
    <w:rsid w:val="00C72590"/>
    <w:rsid w:val="00C72CCD"/>
    <w:rsid w:val="00C733F7"/>
    <w:rsid w:val="00C754FD"/>
    <w:rsid w:val="00C76FDB"/>
    <w:rsid w:val="00C77F5B"/>
    <w:rsid w:val="00C80081"/>
    <w:rsid w:val="00C80E50"/>
    <w:rsid w:val="00C81982"/>
    <w:rsid w:val="00C81E8A"/>
    <w:rsid w:val="00C81EDE"/>
    <w:rsid w:val="00C83ECD"/>
    <w:rsid w:val="00C83FCC"/>
    <w:rsid w:val="00C8408B"/>
    <w:rsid w:val="00C86ABE"/>
    <w:rsid w:val="00C8720B"/>
    <w:rsid w:val="00C87C08"/>
    <w:rsid w:val="00C87E71"/>
    <w:rsid w:val="00C903FB"/>
    <w:rsid w:val="00C91270"/>
    <w:rsid w:val="00C9141A"/>
    <w:rsid w:val="00C916DE"/>
    <w:rsid w:val="00C91A11"/>
    <w:rsid w:val="00C92552"/>
    <w:rsid w:val="00C92896"/>
    <w:rsid w:val="00C93634"/>
    <w:rsid w:val="00C943C6"/>
    <w:rsid w:val="00C94D70"/>
    <w:rsid w:val="00C9517E"/>
    <w:rsid w:val="00C96032"/>
    <w:rsid w:val="00C96BDE"/>
    <w:rsid w:val="00CA27B9"/>
    <w:rsid w:val="00CA32FE"/>
    <w:rsid w:val="00CA4137"/>
    <w:rsid w:val="00CA47C0"/>
    <w:rsid w:val="00CA5AE4"/>
    <w:rsid w:val="00CA6D14"/>
    <w:rsid w:val="00CA7D74"/>
    <w:rsid w:val="00CB02A1"/>
    <w:rsid w:val="00CB038B"/>
    <w:rsid w:val="00CB1797"/>
    <w:rsid w:val="00CB4B04"/>
    <w:rsid w:val="00CB6AD7"/>
    <w:rsid w:val="00CC00D7"/>
    <w:rsid w:val="00CC03C4"/>
    <w:rsid w:val="00CC2643"/>
    <w:rsid w:val="00CC338D"/>
    <w:rsid w:val="00CC3C26"/>
    <w:rsid w:val="00CC43C3"/>
    <w:rsid w:val="00CC43C5"/>
    <w:rsid w:val="00CC43CD"/>
    <w:rsid w:val="00CC4618"/>
    <w:rsid w:val="00CD1614"/>
    <w:rsid w:val="00CD1836"/>
    <w:rsid w:val="00CD275E"/>
    <w:rsid w:val="00CD2EF7"/>
    <w:rsid w:val="00CD3395"/>
    <w:rsid w:val="00CD38AB"/>
    <w:rsid w:val="00CD4009"/>
    <w:rsid w:val="00CD4100"/>
    <w:rsid w:val="00CD4338"/>
    <w:rsid w:val="00CD4809"/>
    <w:rsid w:val="00CD5A92"/>
    <w:rsid w:val="00CD6393"/>
    <w:rsid w:val="00CD640E"/>
    <w:rsid w:val="00CD679D"/>
    <w:rsid w:val="00CD7393"/>
    <w:rsid w:val="00CE0942"/>
    <w:rsid w:val="00CE1374"/>
    <w:rsid w:val="00CE1EF9"/>
    <w:rsid w:val="00CE2CB1"/>
    <w:rsid w:val="00CE3331"/>
    <w:rsid w:val="00CE3ACF"/>
    <w:rsid w:val="00CE4292"/>
    <w:rsid w:val="00CE4DEB"/>
    <w:rsid w:val="00CE4F47"/>
    <w:rsid w:val="00CE5752"/>
    <w:rsid w:val="00CE6F2D"/>
    <w:rsid w:val="00CF03E7"/>
    <w:rsid w:val="00CF2359"/>
    <w:rsid w:val="00CF23B4"/>
    <w:rsid w:val="00CF242E"/>
    <w:rsid w:val="00CF413A"/>
    <w:rsid w:val="00CF4631"/>
    <w:rsid w:val="00CF4DE3"/>
    <w:rsid w:val="00CF5A3C"/>
    <w:rsid w:val="00CF5EFF"/>
    <w:rsid w:val="00CF61BA"/>
    <w:rsid w:val="00D00106"/>
    <w:rsid w:val="00D00D33"/>
    <w:rsid w:val="00D01A8F"/>
    <w:rsid w:val="00D04072"/>
    <w:rsid w:val="00D043F3"/>
    <w:rsid w:val="00D04ABC"/>
    <w:rsid w:val="00D05915"/>
    <w:rsid w:val="00D073E4"/>
    <w:rsid w:val="00D10B82"/>
    <w:rsid w:val="00D12D20"/>
    <w:rsid w:val="00D14A68"/>
    <w:rsid w:val="00D15F7B"/>
    <w:rsid w:val="00D163B0"/>
    <w:rsid w:val="00D17BB9"/>
    <w:rsid w:val="00D20510"/>
    <w:rsid w:val="00D210DB"/>
    <w:rsid w:val="00D225E2"/>
    <w:rsid w:val="00D22623"/>
    <w:rsid w:val="00D234AD"/>
    <w:rsid w:val="00D24AC0"/>
    <w:rsid w:val="00D2503B"/>
    <w:rsid w:val="00D26124"/>
    <w:rsid w:val="00D26DF0"/>
    <w:rsid w:val="00D31DCE"/>
    <w:rsid w:val="00D33817"/>
    <w:rsid w:val="00D34078"/>
    <w:rsid w:val="00D346C6"/>
    <w:rsid w:val="00D36464"/>
    <w:rsid w:val="00D37D03"/>
    <w:rsid w:val="00D37D3F"/>
    <w:rsid w:val="00D40208"/>
    <w:rsid w:val="00D414EB"/>
    <w:rsid w:val="00D42132"/>
    <w:rsid w:val="00D4260C"/>
    <w:rsid w:val="00D42CD7"/>
    <w:rsid w:val="00D43278"/>
    <w:rsid w:val="00D432B7"/>
    <w:rsid w:val="00D437E5"/>
    <w:rsid w:val="00D4483E"/>
    <w:rsid w:val="00D450A8"/>
    <w:rsid w:val="00D4591C"/>
    <w:rsid w:val="00D45C8A"/>
    <w:rsid w:val="00D45D5C"/>
    <w:rsid w:val="00D47C16"/>
    <w:rsid w:val="00D47C2B"/>
    <w:rsid w:val="00D47CB3"/>
    <w:rsid w:val="00D50C3C"/>
    <w:rsid w:val="00D51356"/>
    <w:rsid w:val="00D517F0"/>
    <w:rsid w:val="00D51C92"/>
    <w:rsid w:val="00D5260D"/>
    <w:rsid w:val="00D53D48"/>
    <w:rsid w:val="00D54334"/>
    <w:rsid w:val="00D544EC"/>
    <w:rsid w:val="00D54597"/>
    <w:rsid w:val="00D55926"/>
    <w:rsid w:val="00D55EB1"/>
    <w:rsid w:val="00D57716"/>
    <w:rsid w:val="00D603E3"/>
    <w:rsid w:val="00D60F5B"/>
    <w:rsid w:val="00D61EDC"/>
    <w:rsid w:val="00D62BCF"/>
    <w:rsid w:val="00D64254"/>
    <w:rsid w:val="00D664F9"/>
    <w:rsid w:val="00D667E3"/>
    <w:rsid w:val="00D66C02"/>
    <w:rsid w:val="00D73509"/>
    <w:rsid w:val="00D73DBE"/>
    <w:rsid w:val="00D73E09"/>
    <w:rsid w:val="00D74290"/>
    <w:rsid w:val="00D748E1"/>
    <w:rsid w:val="00D74C76"/>
    <w:rsid w:val="00D76503"/>
    <w:rsid w:val="00D76DB3"/>
    <w:rsid w:val="00D7778D"/>
    <w:rsid w:val="00D77C8D"/>
    <w:rsid w:val="00D8151A"/>
    <w:rsid w:val="00D8343E"/>
    <w:rsid w:val="00D84439"/>
    <w:rsid w:val="00D87764"/>
    <w:rsid w:val="00D90653"/>
    <w:rsid w:val="00D90AB0"/>
    <w:rsid w:val="00D92ED6"/>
    <w:rsid w:val="00D930CD"/>
    <w:rsid w:val="00D9489D"/>
    <w:rsid w:val="00D9599C"/>
    <w:rsid w:val="00D9769D"/>
    <w:rsid w:val="00DA117F"/>
    <w:rsid w:val="00DA12B6"/>
    <w:rsid w:val="00DA35B0"/>
    <w:rsid w:val="00DA4019"/>
    <w:rsid w:val="00DA4131"/>
    <w:rsid w:val="00DA4E0C"/>
    <w:rsid w:val="00DA53F8"/>
    <w:rsid w:val="00DA7843"/>
    <w:rsid w:val="00DA7E80"/>
    <w:rsid w:val="00DB00C9"/>
    <w:rsid w:val="00DB0E66"/>
    <w:rsid w:val="00DB13CB"/>
    <w:rsid w:val="00DB18DC"/>
    <w:rsid w:val="00DB37FD"/>
    <w:rsid w:val="00DB523F"/>
    <w:rsid w:val="00DB52E0"/>
    <w:rsid w:val="00DB5E95"/>
    <w:rsid w:val="00DB6062"/>
    <w:rsid w:val="00DB60C8"/>
    <w:rsid w:val="00DB6225"/>
    <w:rsid w:val="00DB7775"/>
    <w:rsid w:val="00DB799B"/>
    <w:rsid w:val="00DB7B98"/>
    <w:rsid w:val="00DC1889"/>
    <w:rsid w:val="00DC1EEC"/>
    <w:rsid w:val="00DC2D99"/>
    <w:rsid w:val="00DC37AA"/>
    <w:rsid w:val="00DC57CD"/>
    <w:rsid w:val="00DC6593"/>
    <w:rsid w:val="00DC6657"/>
    <w:rsid w:val="00DC7ACE"/>
    <w:rsid w:val="00DD0DA8"/>
    <w:rsid w:val="00DD2682"/>
    <w:rsid w:val="00DD35B0"/>
    <w:rsid w:val="00DD4E7A"/>
    <w:rsid w:val="00DD5AE4"/>
    <w:rsid w:val="00DD6533"/>
    <w:rsid w:val="00DD718B"/>
    <w:rsid w:val="00DE15D8"/>
    <w:rsid w:val="00DE26D9"/>
    <w:rsid w:val="00DE333F"/>
    <w:rsid w:val="00DE3DF8"/>
    <w:rsid w:val="00DE4E0C"/>
    <w:rsid w:val="00DE50FF"/>
    <w:rsid w:val="00DE60DC"/>
    <w:rsid w:val="00DE68CB"/>
    <w:rsid w:val="00DE752B"/>
    <w:rsid w:val="00DF0955"/>
    <w:rsid w:val="00DF2451"/>
    <w:rsid w:val="00DF3AA1"/>
    <w:rsid w:val="00DF4973"/>
    <w:rsid w:val="00DF6030"/>
    <w:rsid w:val="00DF6936"/>
    <w:rsid w:val="00DF7E5D"/>
    <w:rsid w:val="00E00589"/>
    <w:rsid w:val="00E017D4"/>
    <w:rsid w:val="00E0220E"/>
    <w:rsid w:val="00E034D9"/>
    <w:rsid w:val="00E03FC8"/>
    <w:rsid w:val="00E04225"/>
    <w:rsid w:val="00E04947"/>
    <w:rsid w:val="00E04D3A"/>
    <w:rsid w:val="00E076DF"/>
    <w:rsid w:val="00E1069B"/>
    <w:rsid w:val="00E10927"/>
    <w:rsid w:val="00E11B4C"/>
    <w:rsid w:val="00E128B1"/>
    <w:rsid w:val="00E139CF"/>
    <w:rsid w:val="00E14467"/>
    <w:rsid w:val="00E14BF3"/>
    <w:rsid w:val="00E16410"/>
    <w:rsid w:val="00E1771F"/>
    <w:rsid w:val="00E205A3"/>
    <w:rsid w:val="00E2389F"/>
    <w:rsid w:val="00E25157"/>
    <w:rsid w:val="00E27F78"/>
    <w:rsid w:val="00E30F8E"/>
    <w:rsid w:val="00E3122D"/>
    <w:rsid w:val="00E33FC1"/>
    <w:rsid w:val="00E3518D"/>
    <w:rsid w:val="00E359F0"/>
    <w:rsid w:val="00E35BF8"/>
    <w:rsid w:val="00E37A2B"/>
    <w:rsid w:val="00E40D81"/>
    <w:rsid w:val="00E42632"/>
    <w:rsid w:val="00E428EF"/>
    <w:rsid w:val="00E42EA6"/>
    <w:rsid w:val="00E433CB"/>
    <w:rsid w:val="00E439D8"/>
    <w:rsid w:val="00E463E4"/>
    <w:rsid w:val="00E47562"/>
    <w:rsid w:val="00E50CD6"/>
    <w:rsid w:val="00E51BD4"/>
    <w:rsid w:val="00E52004"/>
    <w:rsid w:val="00E5311D"/>
    <w:rsid w:val="00E54B97"/>
    <w:rsid w:val="00E55F68"/>
    <w:rsid w:val="00E5633C"/>
    <w:rsid w:val="00E604E8"/>
    <w:rsid w:val="00E60F53"/>
    <w:rsid w:val="00E63258"/>
    <w:rsid w:val="00E63B7C"/>
    <w:rsid w:val="00E64357"/>
    <w:rsid w:val="00E64935"/>
    <w:rsid w:val="00E64F9E"/>
    <w:rsid w:val="00E663AF"/>
    <w:rsid w:val="00E6714A"/>
    <w:rsid w:val="00E671A5"/>
    <w:rsid w:val="00E67AA0"/>
    <w:rsid w:val="00E70167"/>
    <w:rsid w:val="00E705EC"/>
    <w:rsid w:val="00E713D9"/>
    <w:rsid w:val="00E71E8B"/>
    <w:rsid w:val="00E72DB0"/>
    <w:rsid w:val="00E73765"/>
    <w:rsid w:val="00E74511"/>
    <w:rsid w:val="00E7506F"/>
    <w:rsid w:val="00E75438"/>
    <w:rsid w:val="00E75DBD"/>
    <w:rsid w:val="00E777B0"/>
    <w:rsid w:val="00E77917"/>
    <w:rsid w:val="00E77E40"/>
    <w:rsid w:val="00E815E1"/>
    <w:rsid w:val="00E833F8"/>
    <w:rsid w:val="00E83D5C"/>
    <w:rsid w:val="00E85622"/>
    <w:rsid w:val="00E86080"/>
    <w:rsid w:val="00E87AD4"/>
    <w:rsid w:val="00E87F99"/>
    <w:rsid w:val="00E87FCD"/>
    <w:rsid w:val="00E91C6A"/>
    <w:rsid w:val="00E94E34"/>
    <w:rsid w:val="00E957A4"/>
    <w:rsid w:val="00E96770"/>
    <w:rsid w:val="00E96DF4"/>
    <w:rsid w:val="00E97093"/>
    <w:rsid w:val="00EA0CF2"/>
    <w:rsid w:val="00EA0D20"/>
    <w:rsid w:val="00EA3038"/>
    <w:rsid w:val="00EA3AE4"/>
    <w:rsid w:val="00EA4A33"/>
    <w:rsid w:val="00EA58E6"/>
    <w:rsid w:val="00EA5A8E"/>
    <w:rsid w:val="00EA5D13"/>
    <w:rsid w:val="00EA5D83"/>
    <w:rsid w:val="00EA6184"/>
    <w:rsid w:val="00EA6BDC"/>
    <w:rsid w:val="00EB0371"/>
    <w:rsid w:val="00EB0C83"/>
    <w:rsid w:val="00EB1796"/>
    <w:rsid w:val="00EB1912"/>
    <w:rsid w:val="00EB1C08"/>
    <w:rsid w:val="00EB1EBA"/>
    <w:rsid w:val="00EB1F91"/>
    <w:rsid w:val="00EB2A3A"/>
    <w:rsid w:val="00EB2E08"/>
    <w:rsid w:val="00EB34A6"/>
    <w:rsid w:val="00EB3FEB"/>
    <w:rsid w:val="00EB4C2F"/>
    <w:rsid w:val="00EB50DB"/>
    <w:rsid w:val="00EC04E3"/>
    <w:rsid w:val="00EC0D68"/>
    <w:rsid w:val="00EC1141"/>
    <w:rsid w:val="00EC11F9"/>
    <w:rsid w:val="00EC122D"/>
    <w:rsid w:val="00EC1979"/>
    <w:rsid w:val="00EC230D"/>
    <w:rsid w:val="00EC4365"/>
    <w:rsid w:val="00EC6B27"/>
    <w:rsid w:val="00EC700B"/>
    <w:rsid w:val="00EC747A"/>
    <w:rsid w:val="00EC7AEE"/>
    <w:rsid w:val="00ED0082"/>
    <w:rsid w:val="00ED1842"/>
    <w:rsid w:val="00ED1C59"/>
    <w:rsid w:val="00ED2C2E"/>
    <w:rsid w:val="00ED31BD"/>
    <w:rsid w:val="00ED3C90"/>
    <w:rsid w:val="00ED4385"/>
    <w:rsid w:val="00ED44A3"/>
    <w:rsid w:val="00ED57A4"/>
    <w:rsid w:val="00ED5C3F"/>
    <w:rsid w:val="00ED6365"/>
    <w:rsid w:val="00ED6496"/>
    <w:rsid w:val="00ED7A89"/>
    <w:rsid w:val="00EE01AB"/>
    <w:rsid w:val="00EE02DF"/>
    <w:rsid w:val="00EE038B"/>
    <w:rsid w:val="00EE2072"/>
    <w:rsid w:val="00EE2403"/>
    <w:rsid w:val="00EE24B0"/>
    <w:rsid w:val="00EE2B2F"/>
    <w:rsid w:val="00EE5AC9"/>
    <w:rsid w:val="00EE614F"/>
    <w:rsid w:val="00EE68B7"/>
    <w:rsid w:val="00EE68E7"/>
    <w:rsid w:val="00EE7609"/>
    <w:rsid w:val="00EE782C"/>
    <w:rsid w:val="00EF0C63"/>
    <w:rsid w:val="00EF2E9D"/>
    <w:rsid w:val="00EF3B34"/>
    <w:rsid w:val="00EF46E9"/>
    <w:rsid w:val="00EF6303"/>
    <w:rsid w:val="00EF65DF"/>
    <w:rsid w:val="00EF71E8"/>
    <w:rsid w:val="00EF7A31"/>
    <w:rsid w:val="00EF7B2E"/>
    <w:rsid w:val="00F0015C"/>
    <w:rsid w:val="00F02003"/>
    <w:rsid w:val="00F0705E"/>
    <w:rsid w:val="00F071BE"/>
    <w:rsid w:val="00F10CF0"/>
    <w:rsid w:val="00F1173C"/>
    <w:rsid w:val="00F13918"/>
    <w:rsid w:val="00F15CFE"/>
    <w:rsid w:val="00F1610F"/>
    <w:rsid w:val="00F16237"/>
    <w:rsid w:val="00F171C6"/>
    <w:rsid w:val="00F1773A"/>
    <w:rsid w:val="00F17E88"/>
    <w:rsid w:val="00F17F8C"/>
    <w:rsid w:val="00F229AC"/>
    <w:rsid w:val="00F252CD"/>
    <w:rsid w:val="00F2554C"/>
    <w:rsid w:val="00F27621"/>
    <w:rsid w:val="00F27BD2"/>
    <w:rsid w:val="00F3030A"/>
    <w:rsid w:val="00F31DEE"/>
    <w:rsid w:val="00F32161"/>
    <w:rsid w:val="00F32BF6"/>
    <w:rsid w:val="00F33388"/>
    <w:rsid w:val="00F33E4D"/>
    <w:rsid w:val="00F34178"/>
    <w:rsid w:val="00F34BCA"/>
    <w:rsid w:val="00F36723"/>
    <w:rsid w:val="00F37D13"/>
    <w:rsid w:val="00F37E65"/>
    <w:rsid w:val="00F405E9"/>
    <w:rsid w:val="00F4167A"/>
    <w:rsid w:val="00F4189C"/>
    <w:rsid w:val="00F43533"/>
    <w:rsid w:val="00F440BC"/>
    <w:rsid w:val="00F45405"/>
    <w:rsid w:val="00F462DB"/>
    <w:rsid w:val="00F47EAC"/>
    <w:rsid w:val="00F50165"/>
    <w:rsid w:val="00F5019F"/>
    <w:rsid w:val="00F504ED"/>
    <w:rsid w:val="00F50C29"/>
    <w:rsid w:val="00F51F05"/>
    <w:rsid w:val="00F52F28"/>
    <w:rsid w:val="00F56114"/>
    <w:rsid w:val="00F573CC"/>
    <w:rsid w:val="00F57EAD"/>
    <w:rsid w:val="00F601B4"/>
    <w:rsid w:val="00F62C65"/>
    <w:rsid w:val="00F63290"/>
    <w:rsid w:val="00F63F0A"/>
    <w:rsid w:val="00F652A6"/>
    <w:rsid w:val="00F65717"/>
    <w:rsid w:val="00F66728"/>
    <w:rsid w:val="00F67649"/>
    <w:rsid w:val="00F67C9A"/>
    <w:rsid w:val="00F7072E"/>
    <w:rsid w:val="00F71C27"/>
    <w:rsid w:val="00F7283C"/>
    <w:rsid w:val="00F73A42"/>
    <w:rsid w:val="00F741CB"/>
    <w:rsid w:val="00F74A8C"/>
    <w:rsid w:val="00F74FF8"/>
    <w:rsid w:val="00F7776D"/>
    <w:rsid w:val="00F77A4E"/>
    <w:rsid w:val="00F800A6"/>
    <w:rsid w:val="00F81B3F"/>
    <w:rsid w:val="00F823FF"/>
    <w:rsid w:val="00F84AF9"/>
    <w:rsid w:val="00F84BC6"/>
    <w:rsid w:val="00F85BB1"/>
    <w:rsid w:val="00F86922"/>
    <w:rsid w:val="00F8697C"/>
    <w:rsid w:val="00F878A4"/>
    <w:rsid w:val="00F904F9"/>
    <w:rsid w:val="00F90ACE"/>
    <w:rsid w:val="00F91497"/>
    <w:rsid w:val="00F9157A"/>
    <w:rsid w:val="00F91630"/>
    <w:rsid w:val="00F916E8"/>
    <w:rsid w:val="00F91707"/>
    <w:rsid w:val="00F919C9"/>
    <w:rsid w:val="00F91EF0"/>
    <w:rsid w:val="00F92596"/>
    <w:rsid w:val="00F925F4"/>
    <w:rsid w:val="00F92A98"/>
    <w:rsid w:val="00F939BD"/>
    <w:rsid w:val="00F945B9"/>
    <w:rsid w:val="00F95973"/>
    <w:rsid w:val="00FA0F0D"/>
    <w:rsid w:val="00FA243A"/>
    <w:rsid w:val="00FA4C93"/>
    <w:rsid w:val="00FA5FC1"/>
    <w:rsid w:val="00FA6C4A"/>
    <w:rsid w:val="00FA6F49"/>
    <w:rsid w:val="00FA770D"/>
    <w:rsid w:val="00FA7931"/>
    <w:rsid w:val="00FB012C"/>
    <w:rsid w:val="00FB2200"/>
    <w:rsid w:val="00FB37E2"/>
    <w:rsid w:val="00FB38A6"/>
    <w:rsid w:val="00FB38ED"/>
    <w:rsid w:val="00FB411B"/>
    <w:rsid w:val="00FB5006"/>
    <w:rsid w:val="00FB678D"/>
    <w:rsid w:val="00FB6E02"/>
    <w:rsid w:val="00FB72D9"/>
    <w:rsid w:val="00FB7E9F"/>
    <w:rsid w:val="00FC02BD"/>
    <w:rsid w:val="00FC0787"/>
    <w:rsid w:val="00FC0F42"/>
    <w:rsid w:val="00FC2365"/>
    <w:rsid w:val="00FC4B53"/>
    <w:rsid w:val="00FC4CC6"/>
    <w:rsid w:val="00FC4FBB"/>
    <w:rsid w:val="00FC53C7"/>
    <w:rsid w:val="00FC601F"/>
    <w:rsid w:val="00FC6545"/>
    <w:rsid w:val="00FC7E37"/>
    <w:rsid w:val="00FD0324"/>
    <w:rsid w:val="00FD071A"/>
    <w:rsid w:val="00FD1DB8"/>
    <w:rsid w:val="00FD3EF8"/>
    <w:rsid w:val="00FD4A0B"/>
    <w:rsid w:val="00FD54EB"/>
    <w:rsid w:val="00FD7196"/>
    <w:rsid w:val="00FD7A07"/>
    <w:rsid w:val="00FE0BEA"/>
    <w:rsid w:val="00FE0D6A"/>
    <w:rsid w:val="00FE1A80"/>
    <w:rsid w:val="00FE2C1F"/>
    <w:rsid w:val="00FE2E7C"/>
    <w:rsid w:val="00FE41EE"/>
    <w:rsid w:val="00FE4665"/>
    <w:rsid w:val="00FE539F"/>
    <w:rsid w:val="00FE763A"/>
    <w:rsid w:val="00FF04B1"/>
    <w:rsid w:val="00FF0CC3"/>
    <w:rsid w:val="00FF0DE8"/>
    <w:rsid w:val="00FF11A9"/>
    <w:rsid w:val="00FF165F"/>
    <w:rsid w:val="00FF16DB"/>
    <w:rsid w:val="00FF3DDF"/>
    <w:rsid w:val="00FF4844"/>
    <w:rsid w:val="00FF48A0"/>
    <w:rsid w:val="00FF5089"/>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4A3F019"/>
    <w:rsid w:val="05031D9C"/>
    <w:rsid w:val="056DDD49"/>
    <w:rsid w:val="0589CF88"/>
    <w:rsid w:val="06070A83"/>
    <w:rsid w:val="0613B2CE"/>
    <w:rsid w:val="06413A75"/>
    <w:rsid w:val="065BDB83"/>
    <w:rsid w:val="065EDDB5"/>
    <w:rsid w:val="067503E0"/>
    <w:rsid w:val="0688745E"/>
    <w:rsid w:val="06D233E7"/>
    <w:rsid w:val="0768A609"/>
    <w:rsid w:val="07DA50B0"/>
    <w:rsid w:val="08462F7E"/>
    <w:rsid w:val="084F7F16"/>
    <w:rsid w:val="0856A253"/>
    <w:rsid w:val="08742A6B"/>
    <w:rsid w:val="092BB05E"/>
    <w:rsid w:val="09A58165"/>
    <w:rsid w:val="09A651A7"/>
    <w:rsid w:val="09DA399C"/>
    <w:rsid w:val="0A60FF51"/>
    <w:rsid w:val="0A61D18E"/>
    <w:rsid w:val="0A7BADC9"/>
    <w:rsid w:val="0A87B1B4"/>
    <w:rsid w:val="0A9A8022"/>
    <w:rsid w:val="0AA3A86F"/>
    <w:rsid w:val="0AFB87B1"/>
    <w:rsid w:val="0B9E7C0D"/>
    <w:rsid w:val="0C14FBF0"/>
    <w:rsid w:val="0C550549"/>
    <w:rsid w:val="0C9D8B4A"/>
    <w:rsid w:val="0CAA651B"/>
    <w:rsid w:val="0CE8D4AB"/>
    <w:rsid w:val="0CEAB318"/>
    <w:rsid w:val="0D05FC5C"/>
    <w:rsid w:val="0D36C0D2"/>
    <w:rsid w:val="0D9C6C8E"/>
    <w:rsid w:val="0DDB09C5"/>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3FE25A8"/>
    <w:rsid w:val="1543CD3F"/>
    <w:rsid w:val="15BD4994"/>
    <w:rsid w:val="1655B9ED"/>
    <w:rsid w:val="166451EE"/>
    <w:rsid w:val="16971CCD"/>
    <w:rsid w:val="16B4A4E5"/>
    <w:rsid w:val="16D612E6"/>
    <w:rsid w:val="173E4C25"/>
    <w:rsid w:val="177504D9"/>
    <w:rsid w:val="17897176"/>
    <w:rsid w:val="17D03F3F"/>
    <w:rsid w:val="17E67368"/>
    <w:rsid w:val="181E39F3"/>
    <w:rsid w:val="1837BDC0"/>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12488"/>
    <w:rsid w:val="1DC75DB1"/>
    <w:rsid w:val="1DE31029"/>
    <w:rsid w:val="1E453E56"/>
    <w:rsid w:val="1E471B6F"/>
    <w:rsid w:val="1ED51596"/>
    <w:rsid w:val="1F1C394A"/>
    <w:rsid w:val="1F5487D7"/>
    <w:rsid w:val="1F7C4270"/>
    <w:rsid w:val="1FA62F62"/>
    <w:rsid w:val="203D5B12"/>
    <w:rsid w:val="20968CC8"/>
    <w:rsid w:val="20DF4F37"/>
    <w:rsid w:val="20FB9EC2"/>
    <w:rsid w:val="21038824"/>
    <w:rsid w:val="211AF725"/>
    <w:rsid w:val="212F2D87"/>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6F1C600"/>
    <w:rsid w:val="27274B2F"/>
    <w:rsid w:val="275D7D78"/>
    <w:rsid w:val="275FA0AA"/>
    <w:rsid w:val="2771A2BD"/>
    <w:rsid w:val="279052A7"/>
    <w:rsid w:val="2792BB1F"/>
    <w:rsid w:val="27BDE7A1"/>
    <w:rsid w:val="27BE8256"/>
    <w:rsid w:val="27E825D9"/>
    <w:rsid w:val="281EC345"/>
    <w:rsid w:val="286300B2"/>
    <w:rsid w:val="287DB562"/>
    <w:rsid w:val="28A8953E"/>
    <w:rsid w:val="2912FBA6"/>
    <w:rsid w:val="2990A606"/>
    <w:rsid w:val="2A00A404"/>
    <w:rsid w:val="2A8EDDB9"/>
    <w:rsid w:val="2AA44433"/>
    <w:rsid w:val="2AB2567D"/>
    <w:rsid w:val="2B4B5582"/>
    <w:rsid w:val="2BB659E8"/>
    <w:rsid w:val="2BE32438"/>
    <w:rsid w:val="2C0DB51F"/>
    <w:rsid w:val="2C4E5B0E"/>
    <w:rsid w:val="2D40FCE6"/>
    <w:rsid w:val="2D9223AC"/>
    <w:rsid w:val="2E4B5F0D"/>
    <w:rsid w:val="2E5E4AEF"/>
    <w:rsid w:val="2E8F9FC7"/>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05EC79"/>
    <w:rsid w:val="35871221"/>
    <w:rsid w:val="35FD5EF2"/>
    <w:rsid w:val="362B872E"/>
    <w:rsid w:val="3640E7F3"/>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9C5904"/>
    <w:rsid w:val="3CB852BE"/>
    <w:rsid w:val="3D15E52A"/>
    <w:rsid w:val="3E102B8C"/>
    <w:rsid w:val="3E256BBE"/>
    <w:rsid w:val="3E2DE675"/>
    <w:rsid w:val="3E65CE30"/>
    <w:rsid w:val="3E9CD3A0"/>
    <w:rsid w:val="3EB7B85F"/>
    <w:rsid w:val="3EE3A51C"/>
    <w:rsid w:val="3EE6D5A6"/>
    <w:rsid w:val="3F2B31E0"/>
    <w:rsid w:val="3F62E1B1"/>
    <w:rsid w:val="3FA31006"/>
    <w:rsid w:val="3FA7EDB5"/>
    <w:rsid w:val="3FCD6D10"/>
    <w:rsid w:val="40133385"/>
    <w:rsid w:val="402AD2D5"/>
    <w:rsid w:val="40797F11"/>
    <w:rsid w:val="407CE14E"/>
    <w:rsid w:val="40B32CA0"/>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5DAE976"/>
    <w:rsid w:val="4613F2F6"/>
    <w:rsid w:val="46201964"/>
    <w:rsid w:val="46681301"/>
    <w:rsid w:val="46985145"/>
    <w:rsid w:val="472ACC5B"/>
    <w:rsid w:val="477A0BC4"/>
    <w:rsid w:val="477FD07D"/>
    <w:rsid w:val="4804911A"/>
    <w:rsid w:val="4818FDB7"/>
    <w:rsid w:val="481F7EE4"/>
    <w:rsid w:val="4831B31D"/>
    <w:rsid w:val="48CDBC3D"/>
    <w:rsid w:val="48D3DA8E"/>
    <w:rsid w:val="49133A93"/>
    <w:rsid w:val="49248A83"/>
    <w:rsid w:val="494D2D6C"/>
    <w:rsid w:val="498764AB"/>
    <w:rsid w:val="4A018F5E"/>
    <w:rsid w:val="4A2B536C"/>
    <w:rsid w:val="4A9C43CA"/>
    <w:rsid w:val="4AA7E40E"/>
    <w:rsid w:val="4AD72224"/>
    <w:rsid w:val="4B8C1788"/>
    <w:rsid w:val="4BE53EA6"/>
    <w:rsid w:val="4C270B2A"/>
    <w:rsid w:val="4C5807F8"/>
    <w:rsid w:val="4C8598BF"/>
    <w:rsid w:val="4C929F63"/>
    <w:rsid w:val="4CA5DD10"/>
    <w:rsid w:val="4CD146E4"/>
    <w:rsid w:val="4D24F240"/>
    <w:rsid w:val="4D857A98"/>
    <w:rsid w:val="4DA32AA6"/>
    <w:rsid w:val="4E1EA890"/>
    <w:rsid w:val="4E28B7CE"/>
    <w:rsid w:val="4E684EAB"/>
    <w:rsid w:val="4E90C13E"/>
    <w:rsid w:val="4EAE4F8E"/>
    <w:rsid w:val="4EB83457"/>
    <w:rsid w:val="4EC8A5E0"/>
    <w:rsid w:val="4ECED983"/>
    <w:rsid w:val="4F344174"/>
    <w:rsid w:val="4F580799"/>
    <w:rsid w:val="4F90C958"/>
    <w:rsid w:val="4FDF4D6F"/>
    <w:rsid w:val="4FE7D2BE"/>
    <w:rsid w:val="500F6D38"/>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7D54A7"/>
    <w:rsid w:val="54C8E03D"/>
    <w:rsid w:val="54EBB54E"/>
    <w:rsid w:val="54EF6163"/>
    <w:rsid w:val="54F09390"/>
    <w:rsid w:val="55C46F90"/>
    <w:rsid w:val="562AFBC0"/>
    <w:rsid w:val="56B010A1"/>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AB975F"/>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4D741D"/>
    <w:rsid w:val="618FD68D"/>
    <w:rsid w:val="61BC3A55"/>
    <w:rsid w:val="6230FBE5"/>
    <w:rsid w:val="62427667"/>
    <w:rsid w:val="6275C003"/>
    <w:rsid w:val="62C6FCEF"/>
    <w:rsid w:val="62C86836"/>
    <w:rsid w:val="62D2B05F"/>
    <w:rsid w:val="62D983A3"/>
    <w:rsid w:val="62EF0CA2"/>
    <w:rsid w:val="63004559"/>
    <w:rsid w:val="632133F9"/>
    <w:rsid w:val="633062C5"/>
    <w:rsid w:val="636198AD"/>
    <w:rsid w:val="63753164"/>
    <w:rsid w:val="63B366FE"/>
    <w:rsid w:val="63F1DF7F"/>
    <w:rsid w:val="643A07D3"/>
    <w:rsid w:val="64625D75"/>
    <w:rsid w:val="6482EADD"/>
    <w:rsid w:val="648F9301"/>
    <w:rsid w:val="6497165D"/>
    <w:rsid w:val="64A95F1A"/>
    <w:rsid w:val="64D3BA6C"/>
    <w:rsid w:val="6502FD70"/>
    <w:rsid w:val="652A4E96"/>
    <w:rsid w:val="66FC4F7A"/>
    <w:rsid w:val="670587AB"/>
    <w:rsid w:val="67A12CA8"/>
    <w:rsid w:val="67B0064B"/>
    <w:rsid w:val="67EAAB8B"/>
    <w:rsid w:val="6840832B"/>
    <w:rsid w:val="6901CBCF"/>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2B7CB8"/>
    <w:rsid w:val="6D31ABFA"/>
    <w:rsid w:val="6D72E780"/>
    <w:rsid w:val="6DAEF4CA"/>
    <w:rsid w:val="6DE0BC65"/>
    <w:rsid w:val="6E6D5E88"/>
    <w:rsid w:val="6EBC1B3C"/>
    <w:rsid w:val="6ECBACF4"/>
    <w:rsid w:val="6EFA4A49"/>
    <w:rsid w:val="6F4FE255"/>
    <w:rsid w:val="6F6C6E4E"/>
    <w:rsid w:val="6F7C8CC6"/>
    <w:rsid w:val="6F800330"/>
    <w:rsid w:val="70421AD3"/>
    <w:rsid w:val="7056F73C"/>
    <w:rsid w:val="70B9CADB"/>
    <w:rsid w:val="71016B6C"/>
    <w:rsid w:val="71083EAF"/>
    <w:rsid w:val="71B73D84"/>
    <w:rsid w:val="71C942A4"/>
    <w:rsid w:val="72100CD5"/>
    <w:rsid w:val="721A1AE9"/>
    <w:rsid w:val="723B9BBC"/>
    <w:rsid w:val="727A401F"/>
    <w:rsid w:val="729599FD"/>
    <w:rsid w:val="72E08E85"/>
    <w:rsid w:val="72FBE242"/>
    <w:rsid w:val="730C8C6A"/>
    <w:rsid w:val="7333BF65"/>
    <w:rsid w:val="733415EF"/>
    <w:rsid w:val="7393369A"/>
    <w:rsid w:val="73A2B3E6"/>
    <w:rsid w:val="73EBD8BA"/>
    <w:rsid w:val="740E8C24"/>
    <w:rsid w:val="7483A86B"/>
    <w:rsid w:val="74B96759"/>
    <w:rsid w:val="74C611E6"/>
    <w:rsid w:val="756D3DCA"/>
    <w:rsid w:val="75AD869D"/>
    <w:rsid w:val="767124E0"/>
    <w:rsid w:val="767F2AB4"/>
    <w:rsid w:val="76D274F7"/>
    <w:rsid w:val="76D61275"/>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2B381A"/>
    <w:rsid w:val="7D4D62A7"/>
    <w:rsid w:val="7D4DE6BD"/>
    <w:rsid w:val="7D7D5244"/>
    <w:rsid w:val="7E06B584"/>
    <w:rsid w:val="7E50821F"/>
    <w:rsid w:val="7E83A032"/>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F66"/>
    <w:pPr>
      <w:ind w:left="0" w:firstLine="720"/>
    </w:pPr>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211C80"/>
    <w:pPr>
      <w:keepLines/>
      <w:spacing w:line="240" w:lineRule="auto"/>
      <w:ind w:firstLine="0"/>
      <w:outlineLvl w:val="1"/>
    </w:pPr>
    <w:rPr>
      <w:rFonts w:eastAsiaTheme="majorEastAsia" w:cstheme="minorHAnsi"/>
      <w:b/>
      <w:bCs/>
      <w:color w:val="000000" w:themeColor="text1"/>
    </w:rPr>
  </w:style>
  <w:style w:type="paragraph" w:styleId="Heading3">
    <w:name w:val="heading 3"/>
    <w:basedOn w:val="Normal"/>
    <w:next w:val="Normal"/>
    <w:link w:val="Heading3Char"/>
    <w:uiPriority w:val="9"/>
    <w:unhideWhenUsed/>
    <w:qFormat/>
    <w:rsid w:val="00C01657"/>
    <w:pPr>
      <w:keepNext/>
      <w:keepLines/>
      <w:numPr>
        <w:numId w:val="34"/>
      </w:numPr>
      <w:spacing w:before="40" w:after="0" w:line="240" w:lineRule="auto"/>
      <w:jc w:val="center"/>
      <w:outlineLvl w:val="2"/>
    </w:pPr>
    <w:rPr>
      <w:rFonts w:eastAsiaTheme="majorEastAsia" w:cstheme="minorHAnsi"/>
      <w:b/>
      <w:bCs/>
      <w:sz w:val="26"/>
      <w:szCs w:val="26"/>
    </w:rPr>
  </w:style>
  <w:style w:type="paragraph" w:styleId="Heading4">
    <w:name w:val="heading 4"/>
    <w:basedOn w:val="Normal"/>
    <w:next w:val="Normal"/>
    <w:link w:val="Heading4Char"/>
    <w:uiPriority w:val="9"/>
    <w:unhideWhenUsed/>
    <w:qFormat/>
    <w:rsid w:val="00806AD0"/>
    <w:pPr>
      <w:keepNext/>
      <w:spacing w:line="259" w:lineRule="auto"/>
      <w:ind w:firstLine="0"/>
      <w:outlineLvl w:val="3"/>
    </w:pPr>
    <w:rPr>
      <w:rFonts w:cstheme="minorHAnsi"/>
      <w:b/>
      <w:bCs/>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nhideWhenUsed/>
    <w:qFormat/>
    <w:rsid w:val="003377C1"/>
    <w:pPr>
      <w:keepNext/>
      <w:spacing w:line="240" w:lineRule="auto"/>
      <w:ind w:firstLine="0"/>
    </w:pPr>
    <w:rPr>
      <w:b/>
      <w:bCs/>
      <w:smallCaps/>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aliases w:val="Char8"/>
    <w:basedOn w:val="Normal"/>
    <w:link w:val="CommentTextChar"/>
    <w:uiPriority w:val="99"/>
    <w:unhideWhenUsed/>
    <w:qFormat/>
    <w:rsid w:val="00997E71"/>
    <w:pPr>
      <w:spacing w:line="240" w:lineRule="auto"/>
    </w:pPr>
    <w:rPr>
      <w:sz w:val="20"/>
      <w:szCs w:val="20"/>
    </w:rPr>
  </w:style>
  <w:style w:type="character" w:customStyle="1" w:styleId="CommentTextChar">
    <w:name w:val="Comment Text Char"/>
    <w:aliases w:val="Char8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aliases w:val="ALTS FOOTNOTE,Char,Char11,Char2,Char21,Char3,Char4,Footnote Text - Preamble,Footnote Text - Preamble1,Footnote Text Char Char,Footnote Text Char Char Char Char,Footnote Text Char Char1,Footnote Text Char1,Footnote Text Char1 Char Char,f,fn"/>
    <w:basedOn w:val="Normal"/>
    <w:link w:val="FootnoteTextChar"/>
    <w:uiPriority w:val="99"/>
    <w:unhideWhenUsed/>
    <w:qFormat/>
    <w:rsid w:val="00F50165"/>
    <w:pPr>
      <w:spacing w:after="0" w:line="240" w:lineRule="auto"/>
      <w:ind w:left="180" w:hanging="180"/>
    </w:pPr>
    <w:rPr>
      <w:sz w:val="20"/>
      <w:szCs w:val="20"/>
    </w:rPr>
  </w:style>
  <w:style w:type="character" w:customStyle="1" w:styleId="FootnoteTextChar">
    <w:name w:val="Footnote Text Char"/>
    <w:aliases w:val="ALTS FOOTNOTE Char,Char Char,Char11 Char,Char2 Char,Char21 Char,Char3 Char,Char4 Char,Footnote Text - Preamble Char,Footnote Text - Preamble1 Char,Footnote Text Char Char Char,Footnote Text Char Char Char Char Char,f Char,fn Char"/>
    <w:basedOn w:val="DefaultParagraphFont"/>
    <w:link w:val="FootnoteText"/>
    <w:uiPriority w:val="99"/>
    <w:rsid w:val="00F50165"/>
    <w:rPr>
      <w:sz w:val="20"/>
      <w:szCs w:val="20"/>
    </w:rPr>
  </w:style>
  <w:style w:type="character" w:styleId="FootnoteReference">
    <w:name w:val="footnote reference"/>
    <w:aliases w:val="(NECG) Footnote Reference,16 Point,FR,IEE Footnote,Styl,Style 12,Style 13,Style 15,Style 17,Style 18,Style 19,Style 20,Style 28,Style 7,Style 8,Style 9,Superscript 6 Point,fr,fr1,fr2,fr3,o,o1,o2,o3"/>
    <w:basedOn w:val="DefaultParagraphFont"/>
    <w:unhideWhenUsed/>
    <w:qFormat/>
    <w:rsid w:val="005723B9"/>
    <w:rPr>
      <w:vertAlign w:val="superscript"/>
    </w:rPr>
  </w:style>
  <w:style w:type="character" w:customStyle="1" w:styleId="Heading2Char">
    <w:name w:val="Heading 2 Char"/>
    <w:basedOn w:val="DefaultParagraphFont"/>
    <w:link w:val="Heading2"/>
    <w:uiPriority w:val="9"/>
    <w:rsid w:val="00211C80"/>
    <w:rPr>
      <w:rFonts w:eastAsiaTheme="majorEastAsia" w:cstheme="minorHAnsi"/>
      <w:b/>
      <w:bCs/>
      <w:color w:val="000000" w:themeColor="text1"/>
    </w:rPr>
  </w:style>
  <w:style w:type="character" w:customStyle="1" w:styleId="Heading3Char">
    <w:name w:val="Heading 3 Char"/>
    <w:basedOn w:val="DefaultParagraphFont"/>
    <w:link w:val="Heading3"/>
    <w:uiPriority w:val="9"/>
    <w:rsid w:val="00C01657"/>
    <w:rPr>
      <w:rFonts w:eastAsiaTheme="majorEastAsia" w:cstheme="minorHAnsi"/>
      <w:b/>
      <w:bCs/>
      <w:sz w:val="26"/>
      <w:szCs w:val="26"/>
    </w:rPr>
  </w:style>
  <w:style w:type="character" w:customStyle="1" w:styleId="Heading4Char">
    <w:name w:val="Heading 4 Char"/>
    <w:basedOn w:val="DefaultParagraphFont"/>
    <w:link w:val="Heading4"/>
    <w:uiPriority w:val="9"/>
    <w:rsid w:val="00806AD0"/>
    <w:rPr>
      <w:rFonts w:cstheme="minorHAnsi"/>
      <w:b/>
      <w:bCs/>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 w:type="paragraph" w:customStyle="1" w:styleId="Level1">
    <w:name w:val="Level 1"/>
    <w:basedOn w:val="Normal"/>
    <w:rsid w:val="00391CC1"/>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after="0" w:line="276" w:lineRule="auto"/>
      <w:ind w:left="888" w:hanging="466"/>
    </w:pPr>
    <w:rPr>
      <w:rFonts w:eastAsia="Times New Roman" w:cs="Times New Roman"/>
      <w:szCs w:val="24"/>
    </w:rPr>
  </w:style>
  <w:style w:type="paragraph" w:customStyle="1" w:styleId="msonormal">
    <w:name w:val="msonormal"/>
    <w:basedOn w:val="Normal"/>
    <w:rsid w:val="009F3D5B"/>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font5">
    <w:name w:val="font5"/>
    <w:basedOn w:val="Normal"/>
    <w:rsid w:val="009F3D5B"/>
    <w:pPr>
      <w:spacing w:before="100" w:beforeAutospacing="1" w:after="100" w:afterAutospacing="1" w:line="240" w:lineRule="auto"/>
      <w:ind w:firstLine="0"/>
    </w:pPr>
    <w:rPr>
      <w:rFonts w:ascii="Arial" w:eastAsia="Times New Roman" w:hAnsi="Arial" w:cs="Arial"/>
      <w:sz w:val="20"/>
      <w:szCs w:val="20"/>
    </w:rPr>
  </w:style>
  <w:style w:type="paragraph" w:customStyle="1" w:styleId="font6">
    <w:name w:val="font6"/>
    <w:basedOn w:val="Normal"/>
    <w:rsid w:val="009F3D5B"/>
    <w:pPr>
      <w:spacing w:before="100" w:beforeAutospacing="1" w:after="100" w:afterAutospacing="1" w:line="240" w:lineRule="auto"/>
      <w:ind w:firstLine="0"/>
    </w:pPr>
    <w:rPr>
      <w:rFonts w:ascii="Arial" w:eastAsia="Times New Roman" w:hAnsi="Arial" w:cs="Arial"/>
      <w:b/>
      <w:bCs/>
      <w:sz w:val="20"/>
      <w:szCs w:val="20"/>
    </w:rPr>
  </w:style>
  <w:style w:type="paragraph" w:customStyle="1" w:styleId="xl65">
    <w:name w:val="xl65"/>
    <w:basedOn w:val="Normal"/>
    <w:rsid w:val="009F3D5B"/>
    <w:pPr>
      <w:pBdr>
        <w:top w:val="single" w:sz="4" w:space="0" w:color="auto"/>
        <w:left w:val="single" w:sz="4" w:space="0" w:color="auto"/>
      </w:pBdr>
      <w:shd w:val="clear" w:color="000000" w:fill="C0C0C0"/>
      <w:spacing w:before="100" w:beforeAutospacing="1" w:after="100" w:afterAutospacing="1" w:line="240" w:lineRule="auto"/>
      <w:ind w:firstLine="0"/>
      <w:textAlignment w:val="top"/>
    </w:pPr>
    <w:rPr>
      <w:rFonts w:ascii="Arial" w:eastAsia="Times New Roman" w:hAnsi="Arial" w:cs="Arial"/>
      <w:b/>
      <w:bCs/>
      <w:sz w:val="24"/>
      <w:szCs w:val="24"/>
    </w:rPr>
  </w:style>
  <w:style w:type="paragraph" w:customStyle="1" w:styleId="xl66">
    <w:name w:val="xl66"/>
    <w:basedOn w:val="Normal"/>
    <w:rsid w:val="009F3D5B"/>
    <w:pPr>
      <w:pBdr>
        <w:top w:val="single" w:sz="4" w:space="0" w:color="auto"/>
      </w:pBdr>
      <w:shd w:val="clear" w:color="000000" w:fill="C0C0C0"/>
      <w:spacing w:before="100" w:beforeAutospacing="1" w:after="100" w:afterAutospacing="1" w:line="240" w:lineRule="auto"/>
      <w:ind w:firstLine="0"/>
      <w:textAlignment w:val="top"/>
    </w:pPr>
    <w:rPr>
      <w:rFonts w:ascii="Arial" w:eastAsia="Times New Roman" w:hAnsi="Arial" w:cs="Arial"/>
      <w:b/>
      <w:bCs/>
      <w:sz w:val="24"/>
      <w:szCs w:val="24"/>
    </w:rPr>
  </w:style>
  <w:style w:type="paragraph" w:customStyle="1" w:styleId="xl67">
    <w:name w:val="xl67"/>
    <w:basedOn w:val="Normal"/>
    <w:rsid w:val="009F3D5B"/>
    <w:pPr>
      <w:pBdr>
        <w:top w:val="single" w:sz="4" w:space="0" w:color="auto"/>
      </w:pBdr>
      <w:shd w:val="clear" w:color="000000" w:fill="C0C0C0"/>
      <w:spacing w:before="100" w:beforeAutospacing="1" w:after="100" w:afterAutospacing="1" w:line="240" w:lineRule="auto"/>
      <w:ind w:firstLine="0"/>
      <w:textAlignment w:val="top"/>
    </w:pPr>
    <w:rPr>
      <w:rFonts w:ascii="Arial" w:eastAsia="Times New Roman" w:hAnsi="Arial" w:cs="Arial"/>
      <w:i/>
      <w:iCs/>
      <w:sz w:val="24"/>
      <w:szCs w:val="24"/>
    </w:rPr>
  </w:style>
  <w:style w:type="paragraph" w:customStyle="1" w:styleId="xl68">
    <w:name w:val="xl68"/>
    <w:basedOn w:val="Normal"/>
    <w:rsid w:val="009F3D5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69">
    <w:name w:val="xl69"/>
    <w:basedOn w:val="Normal"/>
    <w:rsid w:val="009F3D5B"/>
    <w:pPr>
      <w:pBdr>
        <w:top w:val="single" w:sz="4" w:space="0" w:color="auto"/>
        <w:left w:val="single" w:sz="4" w:space="0" w:color="auto"/>
      </w:pBdr>
      <w:shd w:val="clear" w:color="000000"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70">
    <w:name w:val="xl70"/>
    <w:basedOn w:val="Normal"/>
    <w:rsid w:val="009F3D5B"/>
    <w:pPr>
      <w:pBdr>
        <w:top w:val="single" w:sz="4" w:space="0" w:color="auto"/>
      </w:pBdr>
      <w:shd w:val="clear" w:color="000000"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71">
    <w:name w:val="xl71"/>
    <w:basedOn w:val="Normal"/>
    <w:rsid w:val="009F3D5B"/>
    <w:pPr>
      <w:pBdr>
        <w:top w:val="single" w:sz="4" w:space="0" w:color="auto"/>
      </w:pBdr>
      <w:shd w:val="clear" w:color="000000"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72">
    <w:name w:val="xl72"/>
    <w:basedOn w:val="Normal"/>
    <w:rsid w:val="009F3D5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73">
    <w:name w:val="xl73"/>
    <w:basedOn w:val="Normal"/>
    <w:rsid w:val="009F3D5B"/>
    <w:pPr>
      <w:pBdr>
        <w:left w:val="single" w:sz="4" w:space="0" w:color="auto"/>
      </w:pBdr>
      <w:shd w:val="clear" w:color="000000"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74">
    <w:name w:val="xl74"/>
    <w:basedOn w:val="Normal"/>
    <w:rsid w:val="009F3D5B"/>
    <w:pPr>
      <w:shd w:val="clear" w:color="000000"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75">
    <w:name w:val="xl75"/>
    <w:basedOn w:val="Normal"/>
    <w:rsid w:val="009F3D5B"/>
    <w:pPr>
      <w:shd w:val="clear" w:color="000000"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76">
    <w:name w:val="xl76"/>
    <w:basedOn w:val="Normal"/>
    <w:rsid w:val="009F3D5B"/>
    <w:pPr>
      <w:pBdr>
        <w:left w:val="single" w:sz="4" w:space="0" w:color="auto"/>
        <w:bottom w:val="single" w:sz="4" w:space="0" w:color="auto"/>
      </w:pBdr>
      <w:shd w:val="clear" w:color="000000"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77">
    <w:name w:val="xl77"/>
    <w:basedOn w:val="Normal"/>
    <w:rsid w:val="009F3D5B"/>
    <w:pPr>
      <w:pBdr>
        <w:bottom w:val="single" w:sz="4" w:space="0" w:color="auto"/>
      </w:pBdr>
      <w:shd w:val="clear" w:color="000000"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78">
    <w:name w:val="xl78"/>
    <w:basedOn w:val="Normal"/>
    <w:rsid w:val="009F3D5B"/>
    <w:pPr>
      <w:pBdr>
        <w:bottom w:val="single" w:sz="4" w:space="0" w:color="auto"/>
      </w:pBdr>
      <w:spacing w:before="100" w:beforeAutospacing="1" w:after="100" w:afterAutospacing="1" w:line="240" w:lineRule="auto"/>
      <w:ind w:firstLine="0"/>
    </w:pPr>
    <w:rPr>
      <w:rFonts w:ascii="Arial" w:eastAsia="Times New Roman" w:hAnsi="Arial" w:cs="Arial"/>
      <w:sz w:val="18"/>
      <w:szCs w:val="18"/>
    </w:rPr>
  </w:style>
  <w:style w:type="paragraph" w:customStyle="1" w:styleId="xl79">
    <w:name w:val="xl79"/>
    <w:basedOn w:val="Normal"/>
    <w:rsid w:val="009F3D5B"/>
    <w:pPr>
      <w:pBdr>
        <w:bottom w:val="single" w:sz="4" w:space="0" w:color="auto"/>
      </w:pBdr>
      <w:shd w:val="clear" w:color="000000" w:fill="000080"/>
      <w:spacing w:before="100" w:beforeAutospacing="1" w:after="100" w:afterAutospacing="1" w:line="240" w:lineRule="auto"/>
      <w:ind w:firstLine="0"/>
      <w:textAlignment w:val="top"/>
    </w:pPr>
    <w:rPr>
      <w:rFonts w:ascii="Arial" w:eastAsia="Times New Roman" w:hAnsi="Arial" w:cs="Arial"/>
      <w:sz w:val="18"/>
      <w:szCs w:val="18"/>
    </w:rPr>
  </w:style>
  <w:style w:type="paragraph" w:customStyle="1" w:styleId="xl80">
    <w:name w:val="xl80"/>
    <w:basedOn w:val="Normal"/>
    <w:rsid w:val="009F3D5B"/>
    <w:pPr>
      <w:pBdr>
        <w:bottom w:val="single" w:sz="4" w:space="0" w:color="auto"/>
      </w:pBdr>
      <w:shd w:val="clear" w:color="000000" w:fill="000080"/>
      <w:spacing w:before="100" w:beforeAutospacing="1" w:after="100" w:afterAutospacing="1" w:line="240" w:lineRule="auto"/>
      <w:ind w:firstLine="0"/>
      <w:jc w:val="center"/>
      <w:textAlignment w:val="top"/>
    </w:pPr>
    <w:rPr>
      <w:rFonts w:ascii="Arial" w:eastAsia="Times New Roman" w:hAnsi="Arial" w:cs="Arial"/>
      <w:sz w:val="18"/>
      <w:szCs w:val="18"/>
    </w:rPr>
  </w:style>
  <w:style w:type="paragraph" w:customStyle="1" w:styleId="xl81">
    <w:name w:val="xl81"/>
    <w:basedOn w:val="Normal"/>
    <w:rsid w:val="009F3D5B"/>
    <w:pPr>
      <w:pBdr>
        <w:bottom w:val="single" w:sz="4" w:space="0" w:color="auto"/>
      </w:pBdr>
      <w:shd w:val="clear" w:color="000000" w:fill="000080"/>
      <w:spacing w:before="100" w:beforeAutospacing="1" w:after="100" w:afterAutospacing="1" w:line="240" w:lineRule="auto"/>
      <w:ind w:firstLine="0"/>
      <w:textAlignment w:val="top"/>
    </w:pPr>
    <w:rPr>
      <w:rFonts w:ascii="Arial" w:eastAsia="Times New Roman" w:hAnsi="Arial" w:cs="Arial"/>
      <w:sz w:val="18"/>
      <w:szCs w:val="18"/>
    </w:rPr>
  </w:style>
  <w:style w:type="paragraph" w:customStyle="1" w:styleId="xl82">
    <w:name w:val="xl82"/>
    <w:basedOn w:val="Normal"/>
    <w:rsid w:val="009F3D5B"/>
    <w:pPr>
      <w:pBdr>
        <w:left w:val="single" w:sz="4" w:space="0" w:color="auto"/>
        <w:bottom w:val="single" w:sz="4" w:space="0" w:color="auto"/>
        <w:right w:val="single" w:sz="4" w:space="0" w:color="auto"/>
      </w:pBdr>
      <w:shd w:val="clear" w:color="000000" w:fill="000080"/>
      <w:spacing w:before="100" w:beforeAutospacing="1" w:after="100" w:afterAutospacing="1" w:line="240" w:lineRule="auto"/>
      <w:ind w:firstLine="0"/>
      <w:jc w:val="center"/>
      <w:textAlignment w:val="top"/>
    </w:pPr>
    <w:rPr>
      <w:rFonts w:ascii="Arial" w:eastAsia="Times New Roman" w:hAnsi="Arial" w:cs="Arial"/>
      <w:b/>
      <w:bCs/>
      <w:color w:val="FFFFFF"/>
      <w:sz w:val="18"/>
      <w:szCs w:val="18"/>
    </w:rPr>
  </w:style>
  <w:style w:type="paragraph" w:customStyle="1" w:styleId="xl83">
    <w:name w:val="xl83"/>
    <w:basedOn w:val="Normal"/>
    <w:rsid w:val="009F3D5B"/>
    <w:pPr>
      <w:spacing w:before="100" w:beforeAutospacing="1" w:after="100" w:afterAutospacing="1" w:line="240" w:lineRule="auto"/>
      <w:ind w:firstLine="0"/>
    </w:pPr>
    <w:rPr>
      <w:rFonts w:ascii="Arial" w:eastAsia="Times New Roman" w:hAnsi="Arial" w:cs="Arial"/>
      <w:sz w:val="18"/>
      <w:szCs w:val="18"/>
    </w:rPr>
  </w:style>
  <w:style w:type="paragraph" w:customStyle="1" w:styleId="xl84">
    <w:name w:val="xl84"/>
    <w:basedOn w:val="Normal"/>
    <w:rsid w:val="009F3D5B"/>
    <w:pPr>
      <w:shd w:val="clear" w:color="000000" w:fill="000080"/>
      <w:spacing w:before="100" w:beforeAutospacing="1" w:after="100" w:afterAutospacing="1" w:line="240" w:lineRule="auto"/>
      <w:ind w:firstLine="0"/>
      <w:textAlignment w:val="top"/>
    </w:pPr>
    <w:rPr>
      <w:rFonts w:ascii="Arial" w:eastAsia="Times New Roman" w:hAnsi="Arial" w:cs="Arial"/>
      <w:b/>
      <w:bCs/>
      <w:color w:val="FFFFFF"/>
      <w:sz w:val="18"/>
      <w:szCs w:val="18"/>
    </w:rPr>
  </w:style>
  <w:style w:type="paragraph" w:customStyle="1" w:styleId="xl85">
    <w:name w:val="xl85"/>
    <w:basedOn w:val="Normal"/>
    <w:rsid w:val="009F3D5B"/>
    <w:pPr>
      <w:shd w:val="clear" w:color="000000" w:fill="000080"/>
      <w:spacing w:before="100" w:beforeAutospacing="1" w:after="100" w:afterAutospacing="1" w:line="240" w:lineRule="auto"/>
      <w:ind w:firstLine="0"/>
      <w:jc w:val="center"/>
      <w:textAlignment w:val="top"/>
    </w:pPr>
    <w:rPr>
      <w:rFonts w:ascii="Arial" w:eastAsia="Times New Roman" w:hAnsi="Arial" w:cs="Arial"/>
      <w:b/>
      <w:bCs/>
      <w:color w:val="FFFFFF"/>
      <w:sz w:val="18"/>
      <w:szCs w:val="18"/>
    </w:rPr>
  </w:style>
  <w:style w:type="paragraph" w:customStyle="1" w:styleId="xl86">
    <w:name w:val="xl86"/>
    <w:basedOn w:val="Normal"/>
    <w:rsid w:val="009F3D5B"/>
    <w:pPr>
      <w:shd w:val="clear" w:color="000000" w:fill="000080"/>
      <w:spacing w:before="100" w:beforeAutospacing="1" w:after="100" w:afterAutospacing="1" w:line="240" w:lineRule="auto"/>
      <w:ind w:firstLine="0"/>
      <w:jc w:val="center"/>
      <w:textAlignment w:val="top"/>
    </w:pPr>
    <w:rPr>
      <w:rFonts w:ascii="Arial" w:eastAsia="Times New Roman" w:hAnsi="Arial" w:cs="Arial"/>
      <w:b/>
      <w:bCs/>
      <w:color w:val="FFFFFF"/>
      <w:sz w:val="18"/>
      <w:szCs w:val="18"/>
    </w:rPr>
  </w:style>
  <w:style w:type="paragraph" w:customStyle="1" w:styleId="xl87">
    <w:name w:val="xl87"/>
    <w:basedOn w:val="Normal"/>
    <w:rsid w:val="009F3D5B"/>
    <w:pPr>
      <w:pBdr>
        <w:left w:val="single" w:sz="4" w:space="0" w:color="auto"/>
        <w:right w:val="single" w:sz="4" w:space="0" w:color="auto"/>
      </w:pBdr>
      <w:shd w:val="clear" w:color="000000" w:fill="000080"/>
      <w:spacing w:before="100" w:beforeAutospacing="1" w:after="100" w:afterAutospacing="1" w:line="240" w:lineRule="auto"/>
      <w:ind w:firstLine="0"/>
      <w:jc w:val="center"/>
      <w:textAlignment w:val="top"/>
    </w:pPr>
    <w:rPr>
      <w:rFonts w:ascii="Arial" w:eastAsia="Times New Roman" w:hAnsi="Arial" w:cs="Arial"/>
      <w:b/>
      <w:bCs/>
      <w:color w:val="FFFFFF"/>
      <w:sz w:val="18"/>
      <w:szCs w:val="18"/>
    </w:rPr>
  </w:style>
  <w:style w:type="paragraph" w:customStyle="1" w:styleId="xl88">
    <w:name w:val="xl88"/>
    <w:basedOn w:val="Normal"/>
    <w:rsid w:val="009F3D5B"/>
    <w:pPr>
      <w:shd w:val="clear" w:color="000000" w:fill="FFFFFF"/>
      <w:spacing w:before="100" w:beforeAutospacing="1" w:after="100" w:afterAutospacing="1" w:line="240" w:lineRule="auto"/>
      <w:ind w:firstLine="0"/>
    </w:pPr>
    <w:rPr>
      <w:rFonts w:ascii="Arial" w:eastAsia="Times New Roman" w:hAnsi="Arial" w:cs="Arial"/>
      <w:sz w:val="18"/>
      <w:szCs w:val="18"/>
    </w:rPr>
  </w:style>
  <w:style w:type="paragraph" w:customStyle="1" w:styleId="xl89">
    <w:name w:val="xl89"/>
    <w:basedOn w:val="Normal"/>
    <w:rsid w:val="009F3D5B"/>
    <w:pPr>
      <w:shd w:val="clear" w:color="000000" w:fill="CCFFCC"/>
      <w:spacing w:before="100" w:beforeAutospacing="1" w:after="100" w:afterAutospacing="1" w:line="240" w:lineRule="auto"/>
      <w:ind w:firstLine="0"/>
      <w:textAlignment w:val="top"/>
    </w:pPr>
    <w:rPr>
      <w:rFonts w:ascii="Arial" w:eastAsia="Times New Roman" w:hAnsi="Arial" w:cs="Arial"/>
      <w:sz w:val="18"/>
      <w:szCs w:val="18"/>
    </w:rPr>
  </w:style>
  <w:style w:type="paragraph" w:customStyle="1" w:styleId="xl90">
    <w:name w:val="xl90"/>
    <w:basedOn w:val="Normal"/>
    <w:rsid w:val="009F3D5B"/>
    <w:pPr>
      <w:spacing w:before="100" w:beforeAutospacing="1" w:after="100" w:afterAutospacing="1" w:line="240" w:lineRule="auto"/>
      <w:ind w:firstLine="0"/>
      <w:textAlignment w:val="top"/>
    </w:pPr>
    <w:rPr>
      <w:rFonts w:ascii="Arial" w:eastAsia="Times New Roman" w:hAnsi="Arial" w:cs="Arial"/>
      <w:sz w:val="18"/>
      <w:szCs w:val="18"/>
    </w:rPr>
  </w:style>
  <w:style w:type="paragraph" w:customStyle="1" w:styleId="xl91">
    <w:name w:val="xl91"/>
    <w:basedOn w:val="Normal"/>
    <w:rsid w:val="009F3D5B"/>
    <w:pPr>
      <w:pBdr>
        <w:left w:val="single" w:sz="4" w:space="0" w:color="auto"/>
      </w:pBdr>
      <w:spacing w:before="100" w:beforeAutospacing="1" w:after="100" w:afterAutospacing="1" w:line="240" w:lineRule="auto"/>
      <w:ind w:firstLine="0"/>
    </w:pPr>
    <w:rPr>
      <w:rFonts w:ascii="Arial" w:eastAsia="Times New Roman" w:hAnsi="Arial" w:cs="Arial"/>
      <w:sz w:val="18"/>
      <w:szCs w:val="18"/>
    </w:rPr>
  </w:style>
  <w:style w:type="paragraph" w:customStyle="1" w:styleId="xl92">
    <w:name w:val="xl92"/>
    <w:basedOn w:val="Normal"/>
    <w:rsid w:val="009F3D5B"/>
    <w:pPr>
      <w:spacing w:before="100" w:beforeAutospacing="1" w:after="100" w:afterAutospacing="1" w:line="240" w:lineRule="auto"/>
      <w:ind w:firstLine="0"/>
      <w:jc w:val="center"/>
    </w:pPr>
    <w:rPr>
      <w:rFonts w:ascii="Arial" w:eastAsia="Times New Roman" w:hAnsi="Arial" w:cs="Arial"/>
      <w:sz w:val="18"/>
      <w:szCs w:val="18"/>
    </w:rPr>
  </w:style>
  <w:style w:type="paragraph" w:customStyle="1" w:styleId="xl93">
    <w:name w:val="xl93"/>
    <w:basedOn w:val="Normal"/>
    <w:rsid w:val="009F3D5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Arial" w:eastAsia="Times New Roman" w:hAnsi="Arial" w:cs="Arial"/>
      <w:sz w:val="18"/>
      <w:szCs w:val="18"/>
    </w:rPr>
  </w:style>
  <w:style w:type="paragraph" w:customStyle="1" w:styleId="xl94">
    <w:name w:val="xl94"/>
    <w:basedOn w:val="Normal"/>
    <w:rsid w:val="009F3D5B"/>
    <w:pPr>
      <w:shd w:val="clear" w:color="000000" w:fill="CCFFCC"/>
      <w:spacing w:before="100" w:beforeAutospacing="1" w:after="100" w:afterAutospacing="1" w:line="240" w:lineRule="auto"/>
      <w:ind w:firstLine="0"/>
      <w:jc w:val="center"/>
      <w:textAlignment w:val="top"/>
    </w:pPr>
    <w:rPr>
      <w:rFonts w:ascii="Arial" w:eastAsia="Times New Roman" w:hAnsi="Arial" w:cs="Arial"/>
      <w:b/>
      <w:bCs/>
      <w:color w:val="FF0000"/>
      <w:sz w:val="24"/>
      <w:szCs w:val="24"/>
    </w:rPr>
  </w:style>
  <w:style w:type="paragraph" w:customStyle="1" w:styleId="xl95">
    <w:name w:val="xl95"/>
    <w:basedOn w:val="Normal"/>
    <w:rsid w:val="009F3D5B"/>
    <w:pPr>
      <w:shd w:val="clear" w:color="000000" w:fill="CCFFCC"/>
      <w:spacing w:before="100" w:beforeAutospacing="1" w:after="100" w:afterAutospacing="1" w:line="240" w:lineRule="auto"/>
      <w:ind w:firstLine="0"/>
      <w:jc w:val="center"/>
      <w:textAlignment w:val="top"/>
    </w:pPr>
    <w:rPr>
      <w:rFonts w:ascii="Arial" w:eastAsia="Times New Roman" w:hAnsi="Arial" w:cs="Arial"/>
      <w:sz w:val="24"/>
      <w:szCs w:val="24"/>
    </w:rPr>
  </w:style>
  <w:style w:type="paragraph" w:customStyle="1" w:styleId="xl96">
    <w:name w:val="xl96"/>
    <w:basedOn w:val="Normal"/>
    <w:rsid w:val="009F3D5B"/>
    <w:pPr>
      <w:pBdr>
        <w:bottom w:val="single" w:sz="4" w:space="0" w:color="auto"/>
      </w:pBdr>
      <w:shd w:val="clear" w:color="000000" w:fill="CCFFCC"/>
      <w:spacing w:before="100" w:beforeAutospacing="1" w:after="100" w:afterAutospacing="1" w:line="240" w:lineRule="auto"/>
      <w:ind w:firstLine="0"/>
      <w:jc w:val="center"/>
      <w:textAlignment w:val="top"/>
    </w:pPr>
    <w:rPr>
      <w:rFonts w:ascii="Arial" w:eastAsia="Times New Roman" w:hAnsi="Arial" w:cs="Arial"/>
      <w:sz w:val="24"/>
      <w:szCs w:val="24"/>
    </w:rPr>
  </w:style>
  <w:style w:type="paragraph" w:customStyle="1" w:styleId="xl97">
    <w:name w:val="xl97"/>
    <w:basedOn w:val="Normal"/>
    <w:rsid w:val="009F3D5B"/>
    <w:pPr>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98">
    <w:name w:val="xl98"/>
    <w:basedOn w:val="Normal"/>
    <w:rsid w:val="009F3D5B"/>
    <w:pPr>
      <w:pBdr>
        <w:bottom w:val="single" w:sz="4" w:space="0" w:color="auto"/>
      </w:pBdr>
      <w:shd w:val="clear" w:color="000000"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99">
    <w:name w:val="xl99"/>
    <w:basedOn w:val="Normal"/>
    <w:rsid w:val="009F3D5B"/>
    <w:pPr>
      <w:spacing w:before="100" w:beforeAutospacing="1" w:after="100" w:afterAutospacing="1" w:line="240" w:lineRule="auto"/>
      <w:ind w:firstLine="0"/>
    </w:pPr>
    <w:rPr>
      <w:rFonts w:ascii="Arial" w:eastAsia="Times New Roman" w:hAnsi="Arial" w:cs="Arial"/>
      <w:sz w:val="24"/>
      <w:szCs w:val="24"/>
    </w:rPr>
  </w:style>
  <w:style w:type="paragraph" w:customStyle="1" w:styleId="xl100">
    <w:name w:val="xl100"/>
    <w:basedOn w:val="Normal"/>
    <w:rsid w:val="009F3D5B"/>
    <w:pPr>
      <w:pBdr>
        <w:left w:val="single" w:sz="4" w:space="0" w:color="auto"/>
      </w:pBdr>
      <w:spacing w:before="100" w:beforeAutospacing="1" w:after="100" w:afterAutospacing="1" w:line="240" w:lineRule="auto"/>
      <w:ind w:firstLine="0"/>
      <w:textAlignment w:val="top"/>
    </w:pPr>
    <w:rPr>
      <w:rFonts w:ascii="Arial" w:eastAsia="Times New Roman" w:hAnsi="Arial" w:cs="Arial"/>
      <w:b/>
      <w:bCs/>
      <w:color w:val="FFFFFF"/>
      <w:sz w:val="18"/>
      <w:szCs w:val="18"/>
    </w:rPr>
  </w:style>
  <w:style w:type="paragraph" w:customStyle="1" w:styleId="xl101">
    <w:name w:val="xl101"/>
    <w:basedOn w:val="Normal"/>
    <w:rsid w:val="009F3D5B"/>
    <w:pPr>
      <w:spacing w:before="100" w:beforeAutospacing="1" w:after="100" w:afterAutospacing="1" w:line="240" w:lineRule="auto"/>
      <w:ind w:firstLine="0"/>
      <w:textAlignment w:val="top"/>
    </w:pPr>
    <w:rPr>
      <w:rFonts w:ascii="Arial" w:eastAsia="Times New Roman" w:hAnsi="Arial" w:cs="Arial"/>
      <w:b/>
      <w:bCs/>
      <w:color w:val="FFFFFF"/>
      <w:sz w:val="18"/>
      <w:szCs w:val="18"/>
    </w:rPr>
  </w:style>
  <w:style w:type="paragraph" w:customStyle="1" w:styleId="xl102">
    <w:name w:val="xl102"/>
    <w:basedOn w:val="Normal"/>
    <w:rsid w:val="009F3D5B"/>
    <w:pPr>
      <w:spacing w:before="100" w:beforeAutospacing="1" w:after="100" w:afterAutospacing="1" w:line="240" w:lineRule="auto"/>
      <w:ind w:firstLine="0"/>
      <w:jc w:val="center"/>
      <w:textAlignment w:val="top"/>
    </w:pPr>
    <w:rPr>
      <w:rFonts w:ascii="Arial" w:eastAsia="Times New Roman" w:hAnsi="Arial" w:cs="Arial"/>
      <w:b/>
      <w:bCs/>
      <w:color w:val="FFFFFF"/>
      <w:sz w:val="18"/>
      <w:szCs w:val="18"/>
    </w:rPr>
  </w:style>
  <w:style w:type="paragraph" w:customStyle="1" w:styleId="xl103">
    <w:name w:val="xl103"/>
    <w:basedOn w:val="Normal"/>
    <w:rsid w:val="009F3D5B"/>
    <w:pPr>
      <w:spacing w:before="100" w:beforeAutospacing="1" w:after="100" w:afterAutospacing="1" w:line="240" w:lineRule="auto"/>
      <w:ind w:firstLine="0"/>
      <w:jc w:val="center"/>
      <w:textAlignment w:val="top"/>
    </w:pPr>
    <w:rPr>
      <w:rFonts w:ascii="Arial" w:eastAsia="Times New Roman" w:hAnsi="Arial" w:cs="Arial"/>
      <w:b/>
      <w:bCs/>
      <w:color w:val="FFFFFF"/>
      <w:sz w:val="18"/>
      <w:szCs w:val="18"/>
    </w:rPr>
  </w:style>
  <w:style w:type="paragraph" w:customStyle="1" w:styleId="xl104">
    <w:name w:val="xl104"/>
    <w:basedOn w:val="Normal"/>
    <w:rsid w:val="009F3D5B"/>
    <w:pPr>
      <w:pBdr>
        <w:left w:val="single" w:sz="4" w:space="0" w:color="auto"/>
        <w:right w:val="single" w:sz="4" w:space="0" w:color="auto"/>
      </w:pBdr>
      <w:spacing w:before="100" w:beforeAutospacing="1" w:after="100" w:afterAutospacing="1" w:line="240" w:lineRule="auto"/>
      <w:ind w:firstLine="0"/>
      <w:jc w:val="center"/>
      <w:textAlignment w:val="top"/>
    </w:pPr>
    <w:rPr>
      <w:rFonts w:ascii="Arial" w:eastAsia="Times New Roman" w:hAnsi="Arial" w:cs="Arial"/>
      <w:b/>
      <w:bCs/>
      <w:color w:val="FFFFFF"/>
      <w:sz w:val="18"/>
      <w:szCs w:val="18"/>
    </w:rPr>
  </w:style>
  <w:style w:type="paragraph" w:customStyle="1" w:styleId="xl105">
    <w:name w:val="xl105"/>
    <w:basedOn w:val="Normal"/>
    <w:rsid w:val="009F3D5B"/>
    <w:pPr>
      <w:pBdr>
        <w:left w:val="single" w:sz="4" w:space="0" w:color="auto"/>
        <w:bottom w:val="single" w:sz="4" w:space="0" w:color="auto"/>
      </w:pBdr>
      <w:shd w:val="clear" w:color="000000" w:fill="000080"/>
      <w:spacing w:before="100" w:beforeAutospacing="1" w:after="100" w:afterAutospacing="1" w:line="240" w:lineRule="auto"/>
      <w:ind w:firstLine="0"/>
      <w:textAlignment w:val="top"/>
    </w:pPr>
    <w:rPr>
      <w:rFonts w:ascii="Arial" w:eastAsia="Times New Roman" w:hAnsi="Arial" w:cs="Arial"/>
      <w:b/>
      <w:bCs/>
      <w:color w:val="FFFFFF"/>
      <w:sz w:val="24"/>
      <w:szCs w:val="24"/>
    </w:rPr>
  </w:style>
  <w:style w:type="paragraph" w:customStyle="1" w:styleId="xl106">
    <w:name w:val="xl106"/>
    <w:basedOn w:val="Normal"/>
    <w:rsid w:val="009F3D5B"/>
    <w:pPr>
      <w:pBdr>
        <w:left w:val="single" w:sz="4" w:space="0" w:color="auto"/>
      </w:pBdr>
      <w:shd w:val="clear" w:color="000000" w:fill="000080"/>
      <w:spacing w:before="100" w:beforeAutospacing="1" w:after="100" w:afterAutospacing="1" w:line="240" w:lineRule="auto"/>
      <w:ind w:firstLine="0"/>
      <w:textAlignment w:val="top"/>
    </w:pPr>
    <w:rPr>
      <w:rFonts w:ascii="Arial" w:eastAsia="Times New Roman" w:hAnsi="Arial" w:cs="Arial"/>
      <w:b/>
      <w:bCs/>
      <w:color w:val="FFFFFF"/>
      <w:sz w:val="24"/>
      <w:szCs w:val="24"/>
    </w:rPr>
  </w:style>
  <w:style w:type="paragraph" w:customStyle="1" w:styleId="xl107">
    <w:name w:val="xl107"/>
    <w:basedOn w:val="Normal"/>
    <w:rsid w:val="009F3D5B"/>
    <w:pPr>
      <w:pBdr>
        <w:left w:val="single" w:sz="4" w:space="0" w:color="auto"/>
        <w:bottom w:val="single" w:sz="4" w:space="0" w:color="auto"/>
      </w:pBdr>
      <w:shd w:val="clear" w:color="000000" w:fill="C0C0C0"/>
      <w:spacing w:before="100" w:beforeAutospacing="1" w:after="100" w:afterAutospacing="1" w:line="240" w:lineRule="auto"/>
      <w:ind w:firstLine="0"/>
      <w:textAlignment w:val="top"/>
    </w:pPr>
    <w:rPr>
      <w:rFonts w:ascii="Arial" w:eastAsia="Times New Roman" w:hAnsi="Arial" w:cs="Arial"/>
      <w:b/>
      <w:bCs/>
      <w:sz w:val="24"/>
      <w:szCs w:val="24"/>
    </w:rPr>
  </w:style>
  <w:style w:type="paragraph" w:customStyle="1" w:styleId="xl108">
    <w:name w:val="xl108"/>
    <w:basedOn w:val="Normal"/>
    <w:rsid w:val="009F3D5B"/>
    <w:pPr>
      <w:pBdr>
        <w:bottom w:val="single" w:sz="4" w:space="0" w:color="auto"/>
      </w:pBdr>
      <w:shd w:val="clear" w:color="000000" w:fill="C0C0C0"/>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109">
    <w:name w:val="xl109"/>
    <w:basedOn w:val="Normal"/>
    <w:rsid w:val="009F3D5B"/>
    <w:pPr>
      <w:pBdr>
        <w:bottom w:val="single" w:sz="4" w:space="0" w:color="auto"/>
      </w:pBdr>
      <w:shd w:val="clear" w:color="000000" w:fill="C0C0C0"/>
      <w:spacing w:before="100" w:beforeAutospacing="1" w:after="100" w:afterAutospacing="1" w:line="240" w:lineRule="auto"/>
      <w:ind w:firstLine="0"/>
      <w:jc w:val="center"/>
      <w:textAlignment w:val="top"/>
    </w:pPr>
    <w:rPr>
      <w:rFonts w:ascii="Arial" w:eastAsia="Times New Roman" w:hAnsi="Arial" w:cs="Arial"/>
      <w:b/>
      <w:bCs/>
      <w:color w:val="FF0000"/>
      <w:sz w:val="24"/>
      <w:szCs w:val="24"/>
    </w:rPr>
  </w:style>
  <w:style w:type="paragraph" w:customStyle="1" w:styleId="xl110">
    <w:name w:val="xl110"/>
    <w:basedOn w:val="Normal"/>
    <w:rsid w:val="009F3D5B"/>
    <w:pPr>
      <w:pBdr>
        <w:bottom w:val="single" w:sz="4" w:space="0" w:color="auto"/>
      </w:pBdr>
      <w:shd w:val="clear" w:color="000000" w:fill="C0C0C0"/>
      <w:spacing w:before="100" w:beforeAutospacing="1" w:after="100" w:afterAutospacing="1" w:line="240" w:lineRule="auto"/>
      <w:ind w:firstLine="0"/>
      <w:textAlignment w:val="top"/>
    </w:pPr>
    <w:rPr>
      <w:rFonts w:ascii="Arial" w:eastAsia="Times New Roman" w:hAnsi="Arial" w:cs="Arial"/>
      <w:i/>
      <w:iCs/>
      <w:sz w:val="24"/>
      <w:szCs w:val="24"/>
    </w:rPr>
  </w:style>
  <w:style w:type="paragraph" w:customStyle="1" w:styleId="xl111">
    <w:name w:val="xl111"/>
    <w:basedOn w:val="Normal"/>
    <w:rsid w:val="009F3D5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112">
    <w:name w:val="xl112"/>
    <w:basedOn w:val="Normal"/>
    <w:rsid w:val="009F3D5B"/>
    <w:pPr>
      <w:pBdr>
        <w:left w:val="single" w:sz="4" w:space="0" w:color="auto"/>
      </w:pBdr>
      <w:shd w:val="clear" w:color="000000" w:fill="CCFFCC"/>
      <w:spacing w:before="100" w:beforeAutospacing="1" w:after="100" w:afterAutospacing="1" w:line="240" w:lineRule="auto"/>
      <w:ind w:firstLine="0"/>
    </w:pPr>
    <w:rPr>
      <w:rFonts w:ascii="Arial" w:eastAsia="Times New Roman" w:hAnsi="Arial" w:cs="Arial"/>
      <w:sz w:val="24"/>
      <w:szCs w:val="24"/>
    </w:rPr>
  </w:style>
  <w:style w:type="paragraph" w:customStyle="1" w:styleId="xl113">
    <w:name w:val="xl113"/>
    <w:basedOn w:val="Normal"/>
    <w:rsid w:val="009F3D5B"/>
    <w:pPr>
      <w:pBdr>
        <w:top w:val="single" w:sz="4" w:space="0" w:color="auto"/>
      </w:pBdr>
      <w:shd w:val="clear" w:color="FFFFCC"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114">
    <w:name w:val="xl114"/>
    <w:basedOn w:val="Normal"/>
    <w:rsid w:val="009F3D5B"/>
    <w:pPr>
      <w:pBdr>
        <w:top w:val="single" w:sz="4" w:space="0" w:color="auto"/>
      </w:pBdr>
      <w:shd w:val="clear" w:color="FFFFCC" w:fill="CCFFCC"/>
      <w:spacing w:before="100" w:beforeAutospacing="1" w:after="100" w:afterAutospacing="1" w:line="240" w:lineRule="auto"/>
      <w:ind w:firstLine="0"/>
      <w:jc w:val="center"/>
      <w:textAlignment w:val="top"/>
    </w:pPr>
    <w:rPr>
      <w:rFonts w:ascii="Arial" w:eastAsia="Times New Roman" w:hAnsi="Arial" w:cs="Arial"/>
      <w:sz w:val="24"/>
      <w:szCs w:val="24"/>
    </w:rPr>
  </w:style>
  <w:style w:type="paragraph" w:customStyle="1" w:styleId="xl115">
    <w:name w:val="xl115"/>
    <w:basedOn w:val="Normal"/>
    <w:rsid w:val="009F3D5B"/>
    <w:pPr>
      <w:pBdr>
        <w:top w:val="single" w:sz="4" w:space="0" w:color="auto"/>
      </w:pBdr>
      <w:shd w:val="clear" w:color="FFFFCC"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116">
    <w:name w:val="xl116"/>
    <w:basedOn w:val="Normal"/>
    <w:rsid w:val="009F3D5B"/>
    <w:pPr>
      <w:pBdr>
        <w:top w:val="single" w:sz="4" w:space="0" w:color="auto"/>
        <w:left w:val="single" w:sz="4" w:space="0" w:color="auto"/>
        <w:bottom w:val="single" w:sz="4" w:space="0" w:color="auto"/>
        <w:right w:val="single" w:sz="4" w:space="0" w:color="auto"/>
      </w:pBdr>
      <w:shd w:val="clear" w:color="FFFFCC"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117">
    <w:name w:val="xl117"/>
    <w:basedOn w:val="Normal"/>
    <w:rsid w:val="009F3D5B"/>
    <w:pPr>
      <w:shd w:val="clear" w:color="FFFFCC"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118">
    <w:name w:val="xl118"/>
    <w:basedOn w:val="Normal"/>
    <w:rsid w:val="009F3D5B"/>
    <w:pPr>
      <w:shd w:val="clear" w:color="FFFFCC" w:fill="CCFFCC"/>
      <w:spacing w:before="100" w:beforeAutospacing="1" w:after="100" w:afterAutospacing="1" w:line="240" w:lineRule="auto"/>
      <w:ind w:firstLine="0"/>
      <w:jc w:val="center"/>
      <w:textAlignment w:val="top"/>
    </w:pPr>
    <w:rPr>
      <w:rFonts w:ascii="Arial" w:eastAsia="Times New Roman" w:hAnsi="Arial" w:cs="Arial"/>
      <w:sz w:val="24"/>
      <w:szCs w:val="24"/>
    </w:rPr>
  </w:style>
  <w:style w:type="paragraph" w:customStyle="1" w:styleId="xl119">
    <w:name w:val="xl119"/>
    <w:basedOn w:val="Normal"/>
    <w:rsid w:val="009F3D5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pPr>
    <w:rPr>
      <w:rFonts w:ascii="Arial" w:eastAsia="Times New Roman" w:hAnsi="Arial" w:cs="Arial"/>
      <w:sz w:val="24"/>
      <w:szCs w:val="24"/>
    </w:rPr>
  </w:style>
  <w:style w:type="paragraph" w:customStyle="1" w:styleId="xl120">
    <w:name w:val="xl120"/>
    <w:basedOn w:val="Normal"/>
    <w:rsid w:val="009F3D5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121">
    <w:name w:val="xl121"/>
    <w:basedOn w:val="Normal"/>
    <w:rsid w:val="009F3D5B"/>
    <w:pPr>
      <w:shd w:val="clear" w:color="FFFFCC"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122">
    <w:name w:val="xl122"/>
    <w:basedOn w:val="Normal"/>
    <w:rsid w:val="009F3D5B"/>
    <w:pPr>
      <w:pBdr>
        <w:top w:val="single" w:sz="4" w:space="0" w:color="auto"/>
        <w:left w:val="single" w:sz="4" w:space="0" w:color="auto"/>
        <w:bottom w:val="single" w:sz="4" w:space="0" w:color="auto"/>
        <w:right w:val="single" w:sz="4" w:space="0" w:color="auto"/>
      </w:pBdr>
      <w:shd w:val="clear" w:color="FFFFCC"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123">
    <w:name w:val="xl123"/>
    <w:basedOn w:val="Normal"/>
    <w:rsid w:val="009F3D5B"/>
    <w:pPr>
      <w:pBdr>
        <w:left w:val="single" w:sz="4" w:space="0" w:color="auto"/>
      </w:pBdr>
      <w:spacing w:before="100" w:beforeAutospacing="1" w:after="100" w:afterAutospacing="1" w:line="240" w:lineRule="auto"/>
      <w:ind w:firstLine="0"/>
    </w:pPr>
    <w:rPr>
      <w:rFonts w:ascii="Arial" w:eastAsia="Times New Roman" w:hAnsi="Arial" w:cs="Arial"/>
      <w:sz w:val="24"/>
      <w:szCs w:val="24"/>
    </w:rPr>
  </w:style>
  <w:style w:type="paragraph" w:customStyle="1" w:styleId="xl124">
    <w:name w:val="xl124"/>
    <w:basedOn w:val="Normal"/>
    <w:rsid w:val="009F3D5B"/>
    <w:pPr>
      <w:spacing w:before="100" w:beforeAutospacing="1" w:after="100" w:afterAutospacing="1" w:line="240" w:lineRule="auto"/>
      <w:ind w:firstLine="0"/>
      <w:jc w:val="center"/>
    </w:pPr>
    <w:rPr>
      <w:rFonts w:ascii="Arial" w:eastAsia="Times New Roman" w:hAnsi="Arial" w:cs="Arial"/>
      <w:sz w:val="24"/>
      <w:szCs w:val="24"/>
    </w:rPr>
  </w:style>
  <w:style w:type="paragraph" w:customStyle="1" w:styleId="xl125">
    <w:name w:val="xl125"/>
    <w:basedOn w:val="Normal"/>
    <w:rsid w:val="009F3D5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Arial" w:eastAsia="Times New Roman" w:hAnsi="Arial" w:cs="Arial"/>
      <w:sz w:val="24"/>
      <w:szCs w:val="24"/>
    </w:rPr>
  </w:style>
  <w:style w:type="paragraph" w:customStyle="1" w:styleId="xl126">
    <w:name w:val="xl126"/>
    <w:basedOn w:val="Normal"/>
    <w:rsid w:val="009F3D5B"/>
    <w:pPr>
      <w:pBdr>
        <w:top w:val="single" w:sz="4" w:space="0" w:color="auto"/>
        <w:left w:val="single" w:sz="4" w:space="0" w:color="auto"/>
        <w:bottom w:val="single" w:sz="4" w:space="0" w:color="auto"/>
      </w:pBdr>
      <w:shd w:val="clear" w:color="000000" w:fill="C0C0C0"/>
      <w:spacing w:before="100" w:beforeAutospacing="1" w:after="100" w:afterAutospacing="1" w:line="240" w:lineRule="auto"/>
      <w:ind w:firstLine="0"/>
      <w:textAlignment w:val="top"/>
    </w:pPr>
    <w:rPr>
      <w:rFonts w:ascii="Arial" w:eastAsia="Times New Roman" w:hAnsi="Arial" w:cs="Arial"/>
      <w:b/>
      <w:bCs/>
      <w:sz w:val="24"/>
      <w:szCs w:val="24"/>
    </w:rPr>
  </w:style>
  <w:style w:type="paragraph" w:customStyle="1" w:styleId="xl127">
    <w:name w:val="xl127"/>
    <w:basedOn w:val="Normal"/>
    <w:rsid w:val="009F3D5B"/>
    <w:pPr>
      <w:pBdr>
        <w:top w:val="single" w:sz="4" w:space="0" w:color="auto"/>
        <w:bottom w:val="single" w:sz="4" w:space="0" w:color="auto"/>
      </w:pBdr>
      <w:shd w:val="clear" w:color="000000" w:fill="C0C0C0"/>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128">
    <w:name w:val="xl128"/>
    <w:basedOn w:val="Normal"/>
    <w:rsid w:val="009F3D5B"/>
    <w:pPr>
      <w:pBdr>
        <w:top w:val="single" w:sz="4" w:space="0" w:color="auto"/>
        <w:bottom w:val="single" w:sz="4" w:space="0" w:color="auto"/>
      </w:pBdr>
      <w:shd w:val="clear" w:color="000000" w:fill="C0C0C0"/>
      <w:spacing w:before="100" w:beforeAutospacing="1" w:after="100" w:afterAutospacing="1" w:line="240" w:lineRule="auto"/>
      <w:ind w:firstLine="0"/>
      <w:jc w:val="center"/>
      <w:textAlignment w:val="top"/>
    </w:pPr>
    <w:rPr>
      <w:rFonts w:ascii="Arial" w:eastAsia="Times New Roman" w:hAnsi="Arial" w:cs="Arial"/>
      <w:sz w:val="24"/>
      <w:szCs w:val="24"/>
    </w:rPr>
  </w:style>
  <w:style w:type="paragraph" w:customStyle="1" w:styleId="xl129">
    <w:name w:val="xl129"/>
    <w:basedOn w:val="Normal"/>
    <w:rsid w:val="009F3D5B"/>
    <w:pPr>
      <w:pBdr>
        <w:top w:val="single" w:sz="4" w:space="0" w:color="auto"/>
        <w:bottom w:val="single" w:sz="4" w:space="0" w:color="auto"/>
      </w:pBdr>
      <w:shd w:val="clear" w:color="000000" w:fill="C0C0C0"/>
      <w:spacing w:before="100" w:beforeAutospacing="1" w:after="100" w:afterAutospacing="1" w:line="240" w:lineRule="auto"/>
      <w:ind w:firstLine="0"/>
      <w:jc w:val="center"/>
      <w:textAlignment w:val="top"/>
    </w:pPr>
    <w:rPr>
      <w:rFonts w:ascii="Arial" w:eastAsia="Times New Roman" w:hAnsi="Arial" w:cs="Arial"/>
      <w:i/>
      <w:iCs/>
      <w:sz w:val="24"/>
      <w:szCs w:val="24"/>
    </w:rPr>
  </w:style>
  <w:style w:type="paragraph" w:customStyle="1" w:styleId="xl130">
    <w:name w:val="xl130"/>
    <w:basedOn w:val="Normal"/>
    <w:rsid w:val="009F3D5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131">
    <w:name w:val="xl131"/>
    <w:basedOn w:val="Normal"/>
    <w:rsid w:val="009F3D5B"/>
    <w:pPr>
      <w:pBdr>
        <w:left w:val="single" w:sz="4" w:space="0" w:color="auto"/>
        <w:right w:val="single" w:sz="4" w:space="0" w:color="auto"/>
      </w:pBdr>
      <w:shd w:val="clear" w:color="FFFFCC"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132">
    <w:name w:val="xl132"/>
    <w:basedOn w:val="Normal"/>
    <w:rsid w:val="009F3D5B"/>
    <w:pPr>
      <w:pBdr>
        <w:top w:val="single" w:sz="4" w:space="0" w:color="auto"/>
        <w:bottom w:val="single" w:sz="4" w:space="0" w:color="auto"/>
      </w:pBdr>
      <w:shd w:val="clear" w:color="000000" w:fill="C0C0C0"/>
      <w:spacing w:before="100" w:beforeAutospacing="1" w:after="100" w:afterAutospacing="1" w:line="240" w:lineRule="auto"/>
      <w:ind w:firstLine="0"/>
      <w:jc w:val="center"/>
      <w:textAlignment w:val="top"/>
    </w:pPr>
    <w:rPr>
      <w:rFonts w:ascii="Arial" w:eastAsia="Times New Roman" w:hAnsi="Arial" w:cs="Arial"/>
      <w:sz w:val="24"/>
      <w:szCs w:val="24"/>
    </w:rPr>
  </w:style>
  <w:style w:type="paragraph" w:customStyle="1" w:styleId="xl133">
    <w:name w:val="xl133"/>
    <w:basedOn w:val="Normal"/>
    <w:rsid w:val="009F3D5B"/>
    <w:pPr>
      <w:pBdr>
        <w:top w:val="single" w:sz="4" w:space="0" w:color="auto"/>
        <w:bottom w:val="single" w:sz="4" w:space="0" w:color="auto"/>
      </w:pBdr>
      <w:shd w:val="clear" w:color="000000" w:fill="C0C0C0"/>
      <w:spacing w:before="100" w:beforeAutospacing="1" w:after="100" w:afterAutospacing="1" w:line="240" w:lineRule="auto"/>
      <w:ind w:firstLine="0"/>
      <w:jc w:val="center"/>
      <w:textAlignment w:val="top"/>
    </w:pPr>
    <w:rPr>
      <w:rFonts w:ascii="Arial" w:eastAsia="Times New Roman" w:hAnsi="Arial" w:cs="Arial"/>
      <w:b/>
      <w:bCs/>
      <w:color w:val="FF0000"/>
      <w:sz w:val="24"/>
      <w:szCs w:val="24"/>
    </w:rPr>
  </w:style>
  <w:style w:type="paragraph" w:customStyle="1" w:styleId="xl134">
    <w:name w:val="xl134"/>
    <w:basedOn w:val="Normal"/>
    <w:rsid w:val="009F3D5B"/>
    <w:pPr>
      <w:shd w:val="clear" w:color="000000" w:fill="CCFFCC"/>
      <w:spacing w:before="100" w:beforeAutospacing="1" w:after="100" w:afterAutospacing="1" w:line="240" w:lineRule="auto"/>
      <w:ind w:firstLine="0"/>
      <w:jc w:val="center"/>
      <w:textAlignment w:val="top"/>
    </w:pPr>
    <w:rPr>
      <w:rFonts w:ascii="Arial" w:eastAsia="Times New Roman" w:hAnsi="Arial" w:cs="Arial"/>
      <w:b/>
      <w:bCs/>
      <w:color w:val="FF0000"/>
      <w:sz w:val="24"/>
      <w:szCs w:val="24"/>
    </w:rPr>
  </w:style>
  <w:style w:type="paragraph" w:customStyle="1" w:styleId="xl135">
    <w:name w:val="xl135"/>
    <w:basedOn w:val="Normal"/>
    <w:rsid w:val="009F3D5B"/>
    <w:pPr>
      <w:shd w:val="clear" w:color="000000"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136">
    <w:name w:val="xl136"/>
    <w:basedOn w:val="Normal"/>
    <w:rsid w:val="009F3D5B"/>
    <w:pPr>
      <w:pBdr>
        <w:left w:val="single" w:sz="4" w:space="0" w:color="auto"/>
      </w:pBdr>
      <w:shd w:val="clear" w:color="000000"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137">
    <w:name w:val="xl137"/>
    <w:basedOn w:val="Normal"/>
    <w:rsid w:val="009F3D5B"/>
    <w:pPr>
      <w:shd w:val="clear" w:color="000000"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138">
    <w:name w:val="xl138"/>
    <w:basedOn w:val="Normal"/>
    <w:rsid w:val="009F3D5B"/>
    <w:pPr>
      <w:shd w:val="clear" w:color="000000" w:fill="CCFFCC"/>
      <w:spacing w:before="100" w:beforeAutospacing="1" w:after="100" w:afterAutospacing="1" w:line="240" w:lineRule="auto"/>
      <w:ind w:firstLine="0"/>
      <w:jc w:val="center"/>
      <w:textAlignment w:val="top"/>
    </w:pPr>
    <w:rPr>
      <w:rFonts w:ascii="Arial" w:eastAsia="Times New Roman" w:hAnsi="Arial" w:cs="Arial"/>
      <w:sz w:val="24"/>
      <w:szCs w:val="24"/>
    </w:rPr>
  </w:style>
  <w:style w:type="paragraph" w:customStyle="1" w:styleId="xl139">
    <w:name w:val="xl139"/>
    <w:basedOn w:val="Normal"/>
    <w:rsid w:val="009F3D5B"/>
    <w:pPr>
      <w:pBdr>
        <w:left w:val="single" w:sz="4" w:space="0" w:color="auto"/>
        <w:bottom w:val="single" w:sz="4" w:space="0" w:color="auto"/>
      </w:pBdr>
      <w:shd w:val="clear" w:color="000000"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140">
    <w:name w:val="xl140"/>
    <w:basedOn w:val="Normal"/>
    <w:rsid w:val="009F3D5B"/>
    <w:pPr>
      <w:pBdr>
        <w:bottom w:val="single" w:sz="4" w:space="0" w:color="auto"/>
      </w:pBdr>
      <w:shd w:val="clear" w:color="000000" w:fill="CCFFCC"/>
      <w:spacing w:before="100" w:beforeAutospacing="1" w:after="100" w:afterAutospacing="1" w:line="240" w:lineRule="auto"/>
      <w:ind w:firstLine="0"/>
      <w:jc w:val="center"/>
      <w:textAlignment w:val="top"/>
    </w:pPr>
    <w:rPr>
      <w:rFonts w:ascii="Arial" w:eastAsia="Times New Roman" w:hAnsi="Arial" w:cs="Arial"/>
      <w:sz w:val="24"/>
      <w:szCs w:val="24"/>
    </w:rPr>
  </w:style>
  <w:style w:type="paragraph" w:customStyle="1" w:styleId="xl141">
    <w:name w:val="xl141"/>
    <w:basedOn w:val="Normal"/>
    <w:rsid w:val="009F3D5B"/>
    <w:pPr>
      <w:pBdr>
        <w:bottom w:val="single" w:sz="4" w:space="0" w:color="auto"/>
      </w:pBdr>
      <w:shd w:val="clear" w:color="000000"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142">
    <w:name w:val="xl142"/>
    <w:basedOn w:val="Normal"/>
    <w:rsid w:val="009F3D5B"/>
    <w:pPr>
      <w:pBdr>
        <w:top w:val="single" w:sz="4" w:space="0" w:color="auto"/>
        <w:left w:val="single" w:sz="4" w:space="0" w:color="auto"/>
        <w:right w:val="single" w:sz="4" w:space="0" w:color="auto"/>
      </w:pBdr>
      <w:shd w:val="clear" w:color="000000" w:fill="CCFFCC"/>
      <w:spacing w:before="100" w:beforeAutospacing="1" w:after="100" w:afterAutospacing="1" w:line="240" w:lineRule="auto"/>
      <w:ind w:firstLine="0"/>
      <w:textAlignment w:val="top"/>
    </w:pPr>
    <w:rPr>
      <w:rFonts w:ascii="Arial" w:eastAsia="Times New Roman" w:hAnsi="Arial" w:cs="Arial"/>
      <w:sz w:val="24"/>
      <w:szCs w:val="24"/>
    </w:rPr>
  </w:style>
  <w:style w:type="paragraph" w:customStyle="1" w:styleId="xl143">
    <w:name w:val="xl143"/>
    <w:basedOn w:val="Normal"/>
    <w:rsid w:val="009F3D5B"/>
    <w:pPr>
      <w:pBdr>
        <w:left w:val="single" w:sz="4" w:space="0" w:color="auto"/>
      </w:pBdr>
      <w:spacing w:before="100" w:beforeAutospacing="1" w:after="100" w:afterAutospacing="1" w:line="240" w:lineRule="auto"/>
      <w:ind w:firstLine="0"/>
      <w:textAlignment w:val="top"/>
    </w:pPr>
    <w:rPr>
      <w:rFonts w:ascii="Arial" w:eastAsia="Times New Roman" w:hAnsi="Arial" w:cs="Arial"/>
      <w:b/>
      <w:bCs/>
      <w:color w:val="FFFFFF"/>
      <w:sz w:val="24"/>
      <w:szCs w:val="24"/>
    </w:rPr>
  </w:style>
  <w:style w:type="paragraph" w:customStyle="1" w:styleId="xl144">
    <w:name w:val="xl144"/>
    <w:basedOn w:val="Normal"/>
    <w:rsid w:val="009F3D5B"/>
    <w:pPr>
      <w:pBdr>
        <w:top w:val="single" w:sz="4" w:space="0" w:color="auto"/>
        <w:bottom w:val="single" w:sz="4" w:space="0" w:color="auto"/>
      </w:pBdr>
      <w:shd w:val="clear" w:color="000000" w:fill="C0C0C0"/>
      <w:spacing w:before="100" w:beforeAutospacing="1" w:after="100" w:afterAutospacing="1" w:line="240" w:lineRule="auto"/>
      <w:ind w:firstLine="0"/>
      <w:jc w:val="center"/>
      <w:textAlignment w:val="top"/>
    </w:pPr>
    <w:rPr>
      <w:rFonts w:ascii="Arial" w:eastAsia="Times New Roman" w:hAnsi="Arial" w:cs="Arial"/>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pa.gov/AirToxScreen" TargetMode="External" /><Relationship Id="rId2" Type="http://schemas.openxmlformats.org/officeDocument/2006/relationships/hyperlink" Target="https://www.epa.gov/air-emissions-inventories/emissions-inventory-system-eis-users-manual-and-how-tos" TargetMode="External" /><Relationship Id="rId3" Type="http://schemas.openxmlformats.org/officeDocument/2006/relationships/hyperlink" Target="https://eis.epa.gov/userguide/index.html" TargetMode="External" /><Relationship Id="rId4" Type="http://schemas.openxmlformats.org/officeDocument/2006/relationships/hyperlink" Target="https://www.epa.gov/combined-air-emissions-reporting/combined-air-emissions-reporting-system-caers" TargetMode="External" /><Relationship Id="rId5" Type="http://schemas.openxmlformats.org/officeDocument/2006/relationships/hyperlink" Target="https://www.epa.gov/e-enterprise" TargetMode="External" /><Relationship Id="rId6" Type="http://schemas.openxmlformats.org/officeDocument/2006/relationships/hyperlink" Target="https://www.epa.gov/air-emissions-inventories/air-emissions-reporting-requirements-aerr" TargetMode="External" /><Relationship Id="rId7" Type="http://schemas.openxmlformats.org/officeDocument/2006/relationships/hyperlink" Target="https://www.epa.gov/air-emissions-inventories/2017-national-emissions-inventory-nei-data" TargetMode="External" /><Relationship Id="rId8" Type="http://schemas.openxmlformats.org/officeDocument/2006/relationships/hyperlink" Target="https://www.epa.gov/enviro/icis-air-search" TargetMode="External" /><Relationship Id="rId9" Type="http://schemas.openxmlformats.org/officeDocument/2006/relationships/hyperlink" Target="https://www.epa.gov/air-emissions-inventories/national-emissions-inventory-ne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E13D7B3E0764EBAF0ED43D1844FE5" ma:contentTypeVersion="10" ma:contentTypeDescription="Create a new document." ma:contentTypeScope="" ma:versionID="f77029c4386683fa9cf347a775808d0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8a4d002-b39b-4ac7-9cb8-7302f8e71712" xmlns:ns6="3c81a07b-2486-47a3-a2a5-b2c404b6cf2a" targetNamespace="http://schemas.microsoft.com/office/2006/metadata/properties" ma:root="true" ma:fieldsID="8f1ae2793d0f04f56b9f44c9af6213bd" ns1:_="" ns2:_="" ns3:_="" ns4:_="" ns5:_="" ns6:_="">
    <xsd:import namespace="http://schemas.microsoft.com/sharepoint/v3"/>
    <xsd:import namespace="4ffa91fb-a0ff-4ac5-b2db-65c790d184a4"/>
    <xsd:import namespace="http://schemas.microsoft.com/sharepoint.v3"/>
    <xsd:import namespace="http://schemas.microsoft.com/sharepoint/v3/fields"/>
    <xsd:import namespace="e8a4d002-b39b-4ac7-9cb8-7302f8e71712"/>
    <xsd:import namespace="3c81a07b-2486-47a3-a2a5-b2c404b6cf2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element ref="ns5:MediaServiceDateTaken"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9faa09-9b6f-4a34-8c39-76975034ff94}" ma:internalName="TaxCatchAllLabel" ma:readOnly="true" ma:showField="CatchAllDataLabel" ma:web="3c81a07b-2486-47a3-a2a5-b2c404b6cf2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9faa09-9b6f-4a34-8c39-76975034ff94}" ma:internalName="TaxCatchAll" ma:showField="CatchAllData" ma:web="3c81a07b-2486-47a3-a2a5-b2c404b6cf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4d002-b39b-4ac7-9cb8-7302f8e7171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81a07b-2486-47a3-a2a5-b2c404b6cf2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SharedWithUsers xmlns="3c81a07b-2486-47a3-a2a5-b2c404b6cf2a">
      <UserInfo>
        <DisplayName>Basati, Hardeep</DisplayName>
        <AccountId>26</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2025-08-04T20:25:22+00:00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2EB96-A04F-4457-B37C-8FDD80065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8a4d002-b39b-4ac7-9cb8-7302f8e71712"/>
    <ds:schemaRef ds:uri="3c81a07b-2486-47a3-a2a5-b2c404b6c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F468E-2BAD-4635-97DB-6FE7F49DCEF9}">
  <ds:schemaRefs>
    <ds:schemaRef ds:uri="Microsoft.SharePoint.Taxonomy.ContentTypeSync"/>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purl.org/dc/dcmitype/"/>
    <ds:schemaRef ds:uri="http://schemas.microsoft.com/office/infopath/2007/PartnerControls"/>
    <ds:schemaRef ds:uri="http://schemas.microsoft.com/sharepoint.v3"/>
    <ds:schemaRef ds:uri="http://purl.org/dc/elements/1.1/"/>
    <ds:schemaRef ds:uri="3c81a07b-2486-47a3-a2a5-b2c404b6cf2a"/>
    <ds:schemaRef ds:uri="http://schemas.microsoft.com/sharepoint/v3"/>
    <ds:schemaRef ds:uri="http://schemas.openxmlformats.org/package/2006/metadata/core-properties"/>
    <ds:schemaRef ds:uri="http://purl.org/dc/terms/"/>
    <ds:schemaRef ds:uri="4ffa91fb-a0ff-4ac5-b2db-65c790d184a4"/>
    <ds:schemaRef ds:uri="http://schemas.microsoft.com/office/2006/documentManagement/types"/>
    <ds:schemaRef ds:uri="e8a4d002-b39b-4ac7-9cb8-7302f8e71712"/>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88</Pages>
  <Words>29205</Words>
  <Characters>171865</Characters>
  <Application>Microsoft Office Word</Application>
  <DocSecurity>0</DocSecurity>
  <Lines>1432</Lines>
  <Paragraphs>401</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200669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3</cp:revision>
  <dcterms:created xsi:type="dcterms:W3CDTF">2025-10-22T21:48:00Z</dcterms:created>
  <dcterms:modified xsi:type="dcterms:W3CDTF">2025-10-22T21:55:00Z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0x010100CEEE13D7B3E0764EBAF0ED43D1844FE5</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