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0D63" w:rsidRPr="001F0D63" w:rsidP="001F0D63" w14:paraId="25CCD762" w14:textId="02B0EF08">
      <w:r w:rsidRPr="002B3A65">
        <w:rPr>
          <w:b/>
          <w:bCs/>
        </w:rPr>
        <w:t>Attachments to the OMB Supporting Statement</w:t>
      </w:r>
      <w:r w:rsidRPr="001F0D63">
        <w:rPr>
          <w:b/>
          <w:bCs/>
        </w:rPr>
        <w:t xml:space="preserve">: </w:t>
      </w:r>
      <w:r w:rsidR="00447FBE">
        <w:t xml:space="preserve">Due Diligence Webinar Survey for </w:t>
      </w:r>
      <w:r w:rsidR="00323523">
        <w:t>Non-Attendees</w:t>
      </w:r>
    </w:p>
    <w:p w:rsidR="00F73688" w:rsidRPr="00B36959" w:rsidP="00F73688" w14:paraId="53E56E08" w14:textId="31D33213">
      <w:pPr>
        <w:spacing w:before="120"/>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wp:posOffset>
                </wp:positionV>
                <wp:extent cx="5943600" cy="0"/>
                <wp:effectExtent l="0" t="0" r="0" b="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1B0AAA" w:rsidRPr="00B36959" w14:paraId="656928B8" w14:textId="097B8F94">
      <w:r>
        <w:rPr>
          <w:b/>
        </w:rPr>
        <w:t>Survey</w:t>
      </w:r>
      <w:r w:rsidRPr="00B36959" w:rsidR="00F15956">
        <w:rPr>
          <w:b/>
        </w:rPr>
        <w:t>:</w:t>
      </w:r>
      <w:r w:rsidRPr="00B36959" w:rsidR="00C14CC4">
        <w:rPr>
          <w:b/>
        </w:rPr>
        <w:t xml:space="preserve">  </w:t>
      </w:r>
    </w:p>
    <w:p w:rsidR="00464784" w:rsidP="00567D6B" w14:paraId="2BD385DD" w14:textId="77777777"/>
    <w:p w:rsidR="00DA0F7B" w:rsidRPr="00841179" w:rsidP="00DA0F7B" w14:paraId="7EF7760E" w14:textId="4FA82867">
      <w:pPr>
        <w:jc w:val="center"/>
        <w:rPr>
          <w:b/>
          <w:bCs/>
          <w:sz w:val="28"/>
          <w:szCs w:val="28"/>
          <w:u w:val="single"/>
        </w:rPr>
      </w:pPr>
      <w:r w:rsidRPr="00841179">
        <w:rPr>
          <w:b/>
          <w:bCs/>
          <w:sz w:val="28"/>
          <w:szCs w:val="28"/>
          <w:u w:val="single"/>
        </w:rPr>
        <w:t>Due Diligence Webinar</w:t>
      </w:r>
      <w:r w:rsidRPr="00631864" w:rsidR="00631864">
        <w:rPr>
          <w:b/>
          <w:bCs/>
          <w:sz w:val="28"/>
          <w:szCs w:val="28"/>
          <w:u w:val="single"/>
        </w:rPr>
        <w:t xml:space="preserve"> </w:t>
      </w:r>
      <w:r w:rsidRPr="00841179" w:rsidR="00631864">
        <w:rPr>
          <w:b/>
          <w:bCs/>
          <w:sz w:val="28"/>
          <w:szCs w:val="28"/>
          <w:u w:val="single"/>
        </w:rPr>
        <w:t>Survey for</w:t>
      </w:r>
      <w:r w:rsidRPr="00841179">
        <w:rPr>
          <w:b/>
          <w:bCs/>
          <w:sz w:val="28"/>
          <w:szCs w:val="28"/>
          <w:u w:val="single"/>
        </w:rPr>
        <w:t xml:space="preserve"> Non-Attendees</w:t>
      </w:r>
    </w:p>
    <w:p w:rsidR="00DA0F7B" w:rsidP="00DA0F7B" w14:paraId="66DA13CA" w14:textId="77777777"/>
    <w:p w:rsidR="00412EE0" w:rsidRPr="00412EE0" w:rsidP="00412EE0" w14:paraId="21EE5893" w14:textId="77777777">
      <w:pPr>
        <w:spacing w:after="160" w:line="259" w:lineRule="auto"/>
        <w:rPr>
          <w:rFonts w:eastAsia="Calibri"/>
          <w:kern w:val="2"/>
          <w14:ligatures w14:val="standardContextual"/>
        </w:rPr>
      </w:pPr>
      <w:r w:rsidRPr="00412EE0">
        <w:rPr>
          <w:rFonts w:eastAsia="Calibri"/>
          <w:kern w:val="2"/>
          <w14:ligatures w14:val="standardContextual"/>
        </w:rPr>
        <w:t xml:space="preserve">The purpose of this research is to help the IRS improve Due Diligence webinars for tax preparers like you. You were selected to receive this survey because our records show that you were invited to a Due Diligence webinar and did not attend. Your answers will remain private to the extent allowed by law, and your participation is voluntary.  You may stop at any time or skip any question you do not wish to answer.  </w:t>
      </w:r>
    </w:p>
    <w:p w:rsidR="00412EE0" w:rsidRPr="00412EE0" w:rsidP="00412EE0" w14:paraId="4FC8BB7F" w14:textId="77777777">
      <w:pPr>
        <w:spacing w:after="160" w:line="259" w:lineRule="auto"/>
        <w:rPr>
          <w:rFonts w:eastAsia="Calibri"/>
          <w:kern w:val="2"/>
          <w14:ligatures w14:val="standardContextual"/>
        </w:rPr>
      </w:pPr>
      <w:r w:rsidRPr="00412EE0">
        <w:rPr>
          <w:rFonts w:eastAsia="Calibri"/>
          <w:kern w:val="2"/>
          <w14:ligatures w14:val="standardContextual"/>
        </w:rPr>
        <w:t xml:space="preserve">Your opinions are important because you will be representing tax preparers across the United States and your responses will be used to improve the webinars.  </w:t>
      </w:r>
    </w:p>
    <w:p w:rsidR="00412EE0" w:rsidRPr="00412EE0" w:rsidP="00412EE0" w14:paraId="62CDC489" w14:textId="77777777">
      <w:pPr>
        <w:spacing w:after="160" w:line="259" w:lineRule="auto"/>
        <w:rPr>
          <w:rFonts w:eastAsia="Calibri"/>
          <w:kern w:val="2"/>
          <w14:ligatures w14:val="standardContextual"/>
        </w:rPr>
      </w:pPr>
      <w:r w:rsidRPr="00412EE0">
        <w:rPr>
          <w:rFonts w:eastAsia="Calibri"/>
          <w:kern w:val="2"/>
          <w14:ligatures w14:val="standardContextual"/>
        </w:rPr>
        <w:t xml:space="preserve">The Paperwork Reduction Act requires that the IRS display an OMB control number on all public information requests. The OMB Control Number for this study is 1545-1432. Also, if you have any comments regarding the time estimates associated with this study or suggestions on making this process simpler, please write to the, Internal Revenue Service, Special Services, </w:t>
      </w:r>
      <w:r w:rsidRPr="00412EE0">
        <w:rPr>
          <w:rFonts w:eastAsia="Calibri"/>
          <w:kern w:val="2"/>
          <w14:ligatures w14:val="standardContextual"/>
        </w:rPr>
        <w:t>SE:W</w:t>
      </w:r>
      <w:r w:rsidRPr="00412EE0">
        <w:rPr>
          <w:rFonts w:eastAsia="Calibri"/>
          <w:kern w:val="2"/>
          <w14:ligatures w14:val="standardContextual"/>
        </w:rPr>
        <w:t xml:space="preserve">:CAR:MP:T:M:SP, 1111 Constitution Ave. NW, Room 6129, Washington, DC  20224.   </w:t>
      </w:r>
    </w:p>
    <w:p w:rsidR="00412EE0" w:rsidRPr="00412EE0" w:rsidP="00412EE0" w14:paraId="0AF9ADF7" w14:textId="77777777">
      <w:pPr>
        <w:spacing w:after="160" w:line="259" w:lineRule="auto"/>
        <w:rPr>
          <w:rFonts w:eastAsia="Calibri"/>
          <w:kern w:val="2"/>
          <w14:ligatures w14:val="standardContextual"/>
        </w:rPr>
      </w:pPr>
      <w:r w:rsidRPr="00412EE0">
        <w:rPr>
          <w:rFonts w:eastAsia="Calibri"/>
          <w:kern w:val="2"/>
          <w14:ligatures w14:val="standardContextual"/>
        </w:rPr>
        <w:t xml:space="preserve">Privacy Act Statement: We are committed to protecting your privacy rights. Our authority for requesting the information is 5 USC 301. The Return Integrity and Compliance Service (RICS) would like to collect feedback from those who do and do not attend the Due Diligence webinar </w:t>
      </w:r>
      <w:r w:rsidRPr="00412EE0">
        <w:rPr>
          <w:rFonts w:eastAsia="Calibri"/>
          <w:kern w:val="2"/>
          <w14:ligatures w14:val="standardContextual"/>
        </w:rPr>
        <w:t>in order to</w:t>
      </w:r>
      <w:r w:rsidRPr="00412EE0">
        <w:rPr>
          <w:rFonts w:eastAsia="Calibri"/>
          <w:kern w:val="2"/>
          <w14:ligatures w14:val="standardContextual"/>
        </w:rPr>
        <w:t xml:space="preserve"> improve the experience for future attendees. Our intention is to keep identities of participants anonymous by aggregating information. Your participation is voluntary. If you do not participate, we will not have the benefit of your input to improve our program. You will have the opportunity to provide written comments, suggestions, or other feedback. We will not share the information you give us outside of IRS employees who need the information, unless required by law. Any information we collect and maintain will be handled in accordance with the access and privacy protection requirements of the Internal Revenue Code, the Privacy Act of 1974, the Freedom of Information Act, and IRS policies and practices. Visit the IRS Electronic Freedom of Information Act Reading Room for more information about these laws. We document much of our internal policy on these laws in IRM 10.5.1, Privacy Policy.  </w:t>
      </w:r>
    </w:p>
    <w:p w:rsidR="00412EE0" w:rsidRPr="00412EE0" w:rsidP="00412EE0" w14:paraId="27938951" w14:textId="77777777">
      <w:pPr>
        <w:spacing w:after="160" w:line="259" w:lineRule="auto"/>
        <w:rPr>
          <w:rFonts w:eastAsia="Calibri"/>
          <w:kern w:val="2"/>
          <w14:ligatures w14:val="standardContextual"/>
        </w:rPr>
      </w:pPr>
      <w:r w:rsidRPr="00412EE0">
        <w:rPr>
          <w:rFonts w:eastAsia="Calibri"/>
          <w:kern w:val="2"/>
          <w14:ligatures w14:val="standardContextual"/>
        </w:rPr>
        <w:t>We estimated the time required to be approximately 5 minutes.</w:t>
      </w:r>
    </w:p>
    <w:p w:rsidR="00412EE0" w:rsidRPr="00412EE0" w:rsidP="00412EE0" w14:paraId="62079ED2" w14:textId="77777777">
      <w:pPr>
        <w:numPr>
          <w:ilvl w:val="0"/>
          <w:numId w:val="30"/>
        </w:numPr>
        <w:spacing w:after="160" w:line="259" w:lineRule="auto"/>
        <w:contextualSpacing/>
        <w:rPr>
          <w:rFonts w:eastAsia="Calibri"/>
          <w:kern w:val="2"/>
          <w14:ligatures w14:val="standardContextual"/>
        </w:rPr>
      </w:pPr>
      <w:r w:rsidRPr="00412EE0">
        <w:rPr>
          <w:rFonts w:eastAsia="Calibri"/>
          <w:kern w:val="2"/>
          <w14:ligatures w14:val="standardContextual"/>
        </w:rPr>
        <w:t>How long have you been a paid tax return preparer?</w:t>
      </w:r>
    </w:p>
    <w:p w:rsidR="00412EE0" w:rsidRPr="00412EE0" w:rsidP="00412EE0" w14:paraId="5964D98B"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0 – 3 years</w:t>
      </w:r>
    </w:p>
    <w:p w:rsidR="00412EE0" w:rsidRPr="00412EE0" w:rsidP="00412EE0" w14:paraId="0CFAA1FC"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4 – 10 years</w:t>
      </w:r>
    </w:p>
    <w:p w:rsidR="00412EE0" w:rsidRPr="00412EE0" w:rsidP="00412EE0" w14:paraId="0624F706"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More than 10 years</w:t>
      </w:r>
    </w:p>
    <w:p w:rsidR="00412EE0" w:rsidRPr="00412EE0" w:rsidP="00412EE0" w14:paraId="532556AD" w14:textId="77777777">
      <w:pPr>
        <w:spacing w:after="160" w:line="259" w:lineRule="auto"/>
        <w:ind w:left="720"/>
        <w:contextualSpacing/>
        <w:rPr>
          <w:rFonts w:eastAsia="Calibri"/>
          <w:kern w:val="2"/>
          <w14:ligatures w14:val="standardContextual"/>
        </w:rPr>
      </w:pPr>
    </w:p>
    <w:p w:rsidR="00412EE0" w:rsidRPr="00412EE0" w:rsidP="00412EE0" w14:paraId="5A7B1F36" w14:textId="77777777">
      <w:pPr>
        <w:numPr>
          <w:ilvl w:val="0"/>
          <w:numId w:val="30"/>
        </w:numPr>
        <w:spacing w:after="160" w:line="259" w:lineRule="auto"/>
        <w:contextualSpacing/>
        <w:rPr>
          <w:rFonts w:eastAsia="Calibri"/>
          <w:kern w:val="2"/>
          <w14:ligatures w14:val="standardContextual"/>
        </w:rPr>
      </w:pPr>
      <w:r w:rsidRPr="00412EE0">
        <w:rPr>
          <w:rFonts w:eastAsia="Calibri"/>
          <w:kern w:val="2"/>
          <w14:ligatures w14:val="standardContextual"/>
        </w:rPr>
        <w:t>What is your age?</w:t>
      </w:r>
    </w:p>
    <w:p w:rsidR="00412EE0" w:rsidRPr="00412EE0" w:rsidP="00412EE0" w14:paraId="406937D4"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18 – 29</w:t>
      </w:r>
    </w:p>
    <w:p w:rsidR="00412EE0" w:rsidRPr="00412EE0" w:rsidP="00412EE0" w14:paraId="1F8F985C"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30 – 39</w:t>
      </w:r>
    </w:p>
    <w:p w:rsidR="00412EE0" w:rsidRPr="00412EE0" w:rsidP="00412EE0" w14:paraId="62D4BAD1"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40 – 49</w:t>
      </w:r>
    </w:p>
    <w:p w:rsidR="00412EE0" w:rsidRPr="00412EE0" w:rsidP="00412EE0" w14:paraId="160FC303"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50 – 59</w:t>
      </w:r>
    </w:p>
    <w:p w:rsidR="00412EE0" w:rsidRPr="00412EE0" w:rsidP="00412EE0" w14:paraId="75B910D2"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60 and older</w:t>
      </w:r>
    </w:p>
    <w:p w:rsidR="00412EE0" w:rsidRPr="00412EE0" w:rsidP="00412EE0" w14:paraId="57C7341C" w14:textId="77777777">
      <w:pPr>
        <w:spacing w:after="160" w:line="259" w:lineRule="auto"/>
        <w:ind w:left="720"/>
        <w:contextualSpacing/>
        <w:rPr>
          <w:rFonts w:eastAsia="Calibri"/>
          <w:kern w:val="2"/>
          <w14:ligatures w14:val="standardContextual"/>
        </w:rPr>
      </w:pPr>
    </w:p>
    <w:p w:rsidR="00412EE0" w:rsidRPr="00412EE0" w:rsidP="00412EE0" w14:paraId="1026FEB3" w14:textId="77777777">
      <w:pPr>
        <w:numPr>
          <w:ilvl w:val="0"/>
          <w:numId w:val="30"/>
        </w:numPr>
        <w:spacing w:after="160" w:line="259" w:lineRule="auto"/>
        <w:contextualSpacing/>
        <w:rPr>
          <w:rFonts w:eastAsia="Calibri"/>
          <w:kern w:val="2"/>
          <w14:ligatures w14:val="standardContextual"/>
        </w:rPr>
      </w:pPr>
      <w:r w:rsidRPr="00412EE0">
        <w:rPr>
          <w:rFonts w:eastAsia="Calibri"/>
          <w:kern w:val="2"/>
          <w14:ligatures w14:val="standardContextual"/>
        </w:rPr>
        <w:t>What tax preparing credentials do you have?</w:t>
      </w:r>
    </w:p>
    <w:p w:rsidR="00412EE0" w:rsidRPr="00412EE0" w:rsidP="00412EE0" w14:paraId="4305DB6A"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Authorized e-file provider</w:t>
      </w:r>
    </w:p>
    <w:p w:rsidR="00412EE0" w:rsidRPr="00412EE0" w:rsidP="00412EE0" w14:paraId="52BF48CC"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Certifying Acceptance Agent (CAA) / Acceptance Agent (AA)</w:t>
      </w:r>
    </w:p>
    <w:p w:rsidR="00412EE0" w:rsidRPr="00412EE0" w:rsidP="00412EE0" w14:paraId="0F58AB67"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Certified Public Accountant (CPA)</w:t>
      </w:r>
    </w:p>
    <w:p w:rsidR="00412EE0" w:rsidRPr="00412EE0" w:rsidP="00412EE0" w14:paraId="57B45A78"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Enrolled agent</w:t>
      </w:r>
    </w:p>
    <w:p w:rsidR="00412EE0" w:rsidRPr="00412EE0" w:rsidP="00412EE0" w14:paraId="3CFF9572"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 xml:space="preserve">Tax </w:t>
      </w:r>
      <w:r w:rsidRPr="00412EE0">
        <w:rPr>
          <w:rFonts w:eastAsia="Calibri"/>
          <w:kern w:val="2"/>
          <w14:ligatures w14:val="standardContextual"/>
        </w:rPr>
        <w:t>attorney</w:t>
      </w:r>
    </w:p>
    <w:p w:rsidR="00412EE0" w:rsidRPr="00412EE0" w:rsidP="00412EE0" w14:paraId="341506D0"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Unenrolled tax preparer</w:t>
      </w:r>
    </w:p>
    <w:p w:rsidR="00412EE0" w:rsidRPr="00412EE0" w:rsidP="00412EE0" w14:paraId="25B32F95"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 xml:space="preserve">Other – Please </w:t>
      </w:r>
      <w:r w:rsidRPr="00412EE0">
        <w:rPr>
          <w:rFonts w:eastAsia="Calibri"/>
          <w:kern w:val="2"/>
          <w14:ligatures w14:val="standardContextual"/>
        </w:rPr>
        <w:t>specify</w:t>
      </w:r>
    </w:p>
    <w:p w:rsidR="00412EE0" w:rsidRPr="00412EE0" w:rsidP="00412EE0" w14:paraId="66352EAF" w14:textId="77777777">
      <w:pPr>
        <w:spacing w:after="160" w:line="259" w:lineRule="auto"/>
        <w:ind w:left="720"/>
        <w:contextualSpacing/>
        <w:rPr>
          <w:rFonts w:eastAsia="Calibri"/>
          <w:kern w:val="2"/>
          <w14:ligatures w14:val="standardContextual"/>
        </w:rPr>
      </w:pPr>
    </w:p>
    <w:p w:rsidR="00412EE0" w:rsidRPr="00412EE0" w:rsidP="00412EE0" w14:paraId="214CDB53" w14:textId="77777777">
      <w:pPr>
        <w:numPr>
          <w:ilvl w:val="0"/>
          <w:numId w:val="30"/>
        </w:numPr>
        <w:spacing w:after="160" w:line="259" w:lineRule="auto"/>
        <w:contextualSpacing/>
        <w:rPr>
          <w:rFonts w:eastAsia="Calibri"/>
          <w:kern w:val="2"/>
          <w14:ligatures w14:val="standardContextual"/>
        </w:rPr>
      </w:pPr>
      <w:r w:rsidRPr="00412EE0">
        <w:rPr>
          <w:rFonts w:eastAsia="Calibri"/>
          <w:kern w:val="2"/>
          <w14:ligatures w14:val="standardContextual"/>
        </w:rPr>
        <w:t>How many tax returns did you complete last year, 2024 (tax year 2023)?</w:t>
      </w:r>
    </w:p>
    <w:p w:rsidR="00412EE0" w:rsidRPr="00412EE0" w:rsidP="00412EE0" w14:paraId="1C86BA46"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Less than 100</w:t>
      </w:r>
    </w:p>
    <w:p w:rsidR="00412EE0" w:rsidRPr="00412EE0" w:rsidP="00412EE0" w14:paraId="77A4CEF7"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100 – 499</w:t>
      </w:r>
    </w:p>
    <w:p w:rsidR="00412EE0" w:rsidRPr="00412EE0" w:rsidP="00412EE0" w14:paraId="08A4DB23"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500 – 1000</w:t>
      </w:r>
    </w:p>
    <w:p w:rsidR="00412EE0" w:rsidRPr="00412EE0" w:rsidP="00412EE0" w14:paraId="37777581"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Over 1000</w:t>
      </w:r>
    </w:p>
    <w:p w:rsidR="00412EE0" w:rsidRPr="00412EE0" w:rsidP="00412EE0" w14:paraId="7CE39AA5" w14:textId="77777777">
      <w:pPr>
        <w:spacing w:after="160" w:line="259" w:lineRule="auto"/>
        <w:ind w:left="720"/>
        <w:contextualSpacing/>
        <w:rPr>
          <w:rFonts w:eastAsia="Calibri"/>
          <w:kern w:val="2"/>
          <w14:ligatures w14:val="standardContextual"/>
        </w:rPr>
      </w:pPr>
    </w:p>
    <w:p w:rsidR="00412EE0" w:rsidRPr="00412EE0" w:rsidP="00412EE0" w14:paraId="42B0A267" w14:textId="77777777">
      <w:pPr>
        <w:numPr>
          <w:ilvl w:val="0"/>
          <w:numId w:val="30"/>
        </w:numPr>
        <w:spacing w:after="160" w:line="259" w:lineRule="auto"/>
        <w:contextualSpacing/>
        <w:rPr>
          <w:rFonts w:eastAsia="Calibri"/>
          <w:kern w:val="2"/>
          <w14:ligatures w14:val="standardContextual"/>
        </w:rPr>
      </w:pPr>
      <w:r w:rsidRPr="00412EE0">
        <w:rPr>
          <w:rFonts w:eastAsia="Calibri"/>
          <w:kern w:val="2"/>
          <w14:ligatures w14:val="standardContextual"/>
        </w:rPr>
        <w:t>Why didn’t you</w:t>
      </w:r>
      <w:r w:rsidRPr="00412EE0">
        <w:rPr>
          <w:rFonts w:eastAsia="Calibri"/>
          <w:kern w:val="2"/>
          <w14:ligatures w14:val="standardContextual"/>
        </w:rPr>
        <w:t xml:space="preserve"> </w:t>
      </w:r>
      <w:r w:rsidRPr="00412EE0">
        <w:rPr>
          <w:rFonts w:eastAsia="Calibri"/>
          <w:kern w:val="2"/>
          <w14:ligatures w14:val="standardContextual"/>
        </w:rPr>
        <w:t>attend the Due Diligence webinar?</w:t>
      </w:r>
    </w:p>
    <w:p w:rsidR="00412EE0" w:rsidRPr="00412EE0" w:rsidP="00412EE0" w14:paraId="0D532A01" w14:textId="77777777">
      <w:pPr>
        <w:spacing w:after="160" w:line="259" w:lineRule="auto"/>
        <w:ind w:left="720"/>
        <w:contextualSpacing/>
        <w:rPr>
          <w:rFonts w:eastAsia="Calibri"/>
          <w:i/>
          <w:iCs/>
          <w:kern w:val="2"/>
          <w14:ligatures w14:val="standardContextual"/>
        </w:rPr>
      </w:pPr>
      <w:r w:rsidRPr="00412EE0">
        <w:rPr>
          <w:rFonts w:eastAsia="Calibri"/>
          <w:i/>
          <w:iCs/>
          <w:kern w:val="2"/>
          <w14:ligatures w14:val="standardContextual"/>
        </w:rPr>
        <w:t>Select all that apply.</w:t>
      </w:r>
    </w:p>
    <w:p w:rsidR="00412EE0" w:rsidRPr="00412EE0" w:rsidP="00412EE0" w14:paraId="4A7F2102"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 xml:space="preserve">Attendance was not </w:t>
      </w:r>
      <w:r w:rsidRPr="00412EE0">
        <w:rPr>
          <w:rFonts w:eastAsia="Calibri"/>
          <w:kern w:val="2"/>
          <w14:ligatures w14:val="standardContextual"/>
        </w:rPr>
        <w:t>mandatory</w:t>
      </w:r>
    </w:p>
    <w:p w:rsidR="00412EE0" w:rsidRPr="00412EE0" w:rsidP="00412EE0" w14:paraId="0A222FDC"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 xml:space="preserve">Did not receive or open invitation </w:t>
      </w:r>
      <w:r w:rsidRPr="00412EE0">
        <w:rPr>
          <w:rFonts w:eastAsia="Calibri"/>
          <w:kern w:val="2"/>
          <w14:ligatures w14:val="standardContextual"/>
        </w:rPr>
        <w:t>letter</w:t>
      </w:r>
    </w:p>
    <w:p w:rsidR="00412EE0" w:rsidRPr="00412EE0" w:rsidP="00412EE0" w14:paraId="5C92AE23"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No need for Due Diligence refresher</w:t>
      </w:r>
    </w:p>
    <w:p w:rsidR="00412EE0" w:rsidRPr="00412EE0" w:rsidP="00412EE0" w14:paraId="022F5CCB"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Prefer information delivered in a different way (such as email, letter, etc.)</w:t>
      </w:r>
    </w:p>
    <w:p w:rsidR="00412EE0" w:rsidRPr="00412EE0" w:rsidP="00412EE0" w14:paraId="6E0796AF"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Scheduling conflict at time of webinar</w:t>
      </w:r>
    </w:p>
    <w:p w:rsidR="00412EE0" w:rsidRPr="00412EE0" w:rsidP="00412EE0" w14:paraId="342CA798"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Technology issues</w:t>
      </w:r>
    </w:p>
    <w:p w:rsidR="00412EE0" w:rsidRPr="00412EE0" w:rsidP="00412EE0" w14:paraId="302651E7"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Too busy during filing season</w:t>
      </w:r>
    </w:p>
    <w:p w:rsidR="00412EE0" w:rsidRPr="00412EE0" w:rsidP="00412EE0" w14:paraId="4920E309"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Topic not of interest</w:t>
      </w:r>
    </w:p>
    <w:p w:rsidR="00412EE0" w:rsidRPr="00412EE0" w:rsidP="00412EE0" w14:paraId="0DB29B20"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 xml:space="preserve">Webinar length was too </w:t>
      </w:r>
      <w:r w:rsidRPr="00412EE0">
        <w:rPr>
          <w:rFonts w:eastAsia="Calibri"/>
          <w:kern w:val="2"/>
          <w14:ligatures w14:val="standardContextual"/>
        </w:rPr>
        <w:t>long</w:t>
      </w:r>
    </w:p>
    <w:p w:rsidR="00412EE0" w:rsidRPr="00412EE0" w:rsidP="00412EE0" w14:paraId="17F5DFB6"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 xml:space="preserve">Webinar offered only in </w:t>
      </w:r>
      <w:r w:rsidRPr="00412EE0">
        <w:rPr>
          <w:rFonts w:eastAsia="Calibri"/>
          <w:kern w:val="2"/>
          <w14:ligatures w14:val="standardContextual"/>
        </w:rPr>
        <w:t>English</w:t>
      </w:r>
    </w:p>
    <w:p w:rsidR="00412EE0" w:rsidRPr="00412EE0" w:rsidP="00412EE0" w14:paraId="4E940EBA"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 xml:space="preserve">No longer preparing tax </w:t>
      </w:r>
      <w:r w:rsidRPr="00412EE0">
        <w:rPr>
          <w:rFonts w:eastAsia="Calibri"/>
          <w:kern w:val="2"/>
          <w14:ligatures w14:val="standardContextual"/>
        </w:rPr>
        <w:t>returns</w:t>
      </w:r>
    </w:p>
    <w:p w:rsidR="00412EE0" w:rsidRPr="00412EE0" w:rsidP="00412EE0" w14:paraId="2105C599"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 xml:space="preserve">I have never been a tax return </w:t>
      </w:r>
      <w:r w:rsidRPr="00412EE0">
        <w:rPr>
          <w:rFonts w:eastAsia="Calibri"/>
          <w:kern w:val="2"/>
          <w14:ligatures w14:val="standardContextual"/>
        </w:rPr>
        <w:t>preparer</w:t>
      </w:r>
    </w:p>
    <w:p w:rsidR="00412EE0" w:rsidRPr="00412EE0" w:rsidP="00412EE0" w14:paraId="757A31C1"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 xml:space="preserve">I did </w:t>
      </w:r>
      <w:r w:rsidRPr="00412EE0">
        <w:rPr>
          <w:rFonts w:eastAsia="Calibri"/>
          <w:kern w:val="2"/>
          <w14:ligatures w14:val="standardContextual"/>
        </w:rPr>
        <w:t>attend</w:t>
      </w:r>
    </w:p>
    <w:p w:rsidR="00412EE0" w:rsidRPr="00412EE0" w:rsidP="00412EE0" w14:paraId="6BD3BBA3"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 xml:space="preserve">Other – Please </w:t>
      </w:r>
      <w:r w:rsidRPr="00412EE0">
        <w:rPr>
          <w:rFonts w:eastAsia="Calibri"/>
          <w:kern w:val="2"/>
          <w14:ligatures w14:val="standardContextual"/>
        </w:rPr>
        <w:t>specify</w:t>
      </w:r>
    </w:p>
    <w:p w:rsidR="00412EE0" w:rsidRPr="00412EE0" w:rsidP="00412EE0" w14:paraId="34D2463D" w14:textId="77777777">
      <w:pPr>
        <w:spacing w:after="160" w:line="259" w:lineRule="auto"/>
        <w:ind w:left="720"/>
        <w:contextualSpacing/>
        <w:rPr>
          <w:rFonts w:eastAsia="Calibri"/>
          <w:kern w:val="2"/>
          <w14:ligatures w14:val="standardContextual"/>
        </w:rPr>
      </w:pPr>
    </w:p>
    <w:p w:rsidR="00412EE0" w:rsidRPr="00412EE0" w:rsidP="00412EE0" w14:paraId="01DD6CE7" w14:textId="77777777">
      <w:pPr>
        <w:numPr>
          <w:ilvl w:val="0"/>
          <w:numId w:val="30"/>
        </w:numPr>
        <w:spacing w:after="160" w:line="259" w:lineRule="auto"/>
        <w:contextualSpacing/>
        <w:rPr>
          <w:rFonts w:eastAsia="Calibri"/>
          <w:kern w:val="2"/>
          <w14:ligatures w14:val="standardContextual"/>
        </w:rPr>
      </w:pPr>
      <w:r w:rsidRPr="00412EE0">
        <w:rPr>
          <w:rFonts w:eastAsia="Calibri"/>
          <w:kern w:val="2"/>
          <w14:ligatures w14:val="standardContextual"/>
        </w:rPr>
        <w:t>Would you consider attending a Due Diligence webinar in the future?</w:t>
      </w:r>
    </w:p>
    <w:p w:rsidR="00412EE0" w:rsidRPr="00412EE0" w:rsidP="00412EE0" w14:paraId="26A78C1F"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No</w:t>
      </w:r>
    </w:p>
    <w:p w:rsidR="00412EE0" w:rsidRPr="00412EE0" w:rsidP="00412EE0" w14:paraId="04B74F91"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Yes</w:t>
      </w:r>
    </w:p>
    <w:p w:rsidR="00412EE0" w:rsidRPr="00412EE0" w:rsidP="00412EE0" w14:paraId="0774310A" w14:textId="77777777">
      <w:pPr>
        <w:spacing w:after="160" w:line="259" w:lineRule="auto"/>
        <w:ind w:left="720"/>
        <w:contextualSpacing/>
        <w:rPr>
          <w:rFonts w:eastAsia="Calibri"/>
          <w:kern w:val="2"/>
          <w14:ligatures w14:val="standardContextual"/>
        </w:rPr>
      </w:pPr>
    </w:p>
    <w:p w:rsidR="00412EE0" w:rsidRPr="00412EE0" w:rsidP="00412EE0" w14:paraId="0F8A0B6D" w14:textId="77777777">
      <w:pPr>
        <w:numPr>
          <w:ilvl w:val="0"/>
          <w:numId w:val="30"/>
        </w:numPr>
        <w:spacing w:after="160" w:line="259" w:lineRule="auto"/>
        <w:contextualSpacing/>
        <w:rPr>
          <w:rFonts w:eastAsia="Calibri"/>
          <w:kern w:val="2"/>
          <w14:ligatures w14:val="standardContextual"/>
        </w:rPr>
      </w:pPr>
      <w:r w:rsidRPr="00412EE0">
        <w:rPr>
          <w:rFonts w:eastAsia="Calibri"/>
          <w:kern w:val="2"/>
          <w14:ligatures w14:val="standardContextual"/>
        </w:rPr>
        <w:t>What changes to the Due Diligence webinar would make you more likely to attend?</w:t>
      </w:r>
    </w:p>
    <w:p w:rsidR="00412EE0" w:rsidRPr="00412EE0" w:rsidP="00412EE0" w14:paraId="3DE51051" w14:textId="77777777">
      <w:pPr>
        <w:spacing w:after="160" w:line="259" w:lineRule="auto"/>
        <w:ind w:left="720"/>
        <w:contextualSpacing/>
        <w:rPr>
          <w:rFonts w:eastAsia="Calibri"/>
          <w:i/>
          <w:iCs/>
          <w:kern w:val="2"/>
          <w14:ligatures w14:val="standardContextual"/>
        </w:rPr>
      </w:pPr>
      <w:r w:rsidRPr="00412EE0">
        <w:rPr>
          <w:rFonts w:eastAsia="Calibri"/>
          <w:i/>
          <w:iCs/>
          <w:kern w:val="2"/>
          <w14:ligatures w14:val="standardContextual"/>
        </w:rPr>
        <w:t>Select all that apply.</w:t>
      </w:r>
    </w:p>
    <w:p w:rsidR="00412EE0" w:rsidRPr="00412EE0" w:rsidP="00412EE0" w14:paraId="17AFC45A"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 xml:space="preserve">Eliminate technological </w:t>
      </w:r>
      <w:r w:rsidRPr="00412EE0">
        <w:rPr>
          <w:rFonts w:eastAsia="Calibri"/>
          <w:kern w:val="2"/>
          <w14:ligatures w14:val="standardContextual"/>
        </w:rPr>
        <w:t>issues</w:t>
      </w:r>
    </w:p>
    <w:p w:rsidR="00412EE0" w:rsidRPr="00412EE0" w:rsidP="00412EE0" w14:paraId="4D0C6AC4"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 xml:space="preserve">Make the webinar </w:t>
      </w:r>
      <w:r w:rsidRPr="00412EE0">
        <w:rPr>
          <w:rFonts w:eastAsia="Calibri"/>
          <w:kern w:val="2"/>
          <w14:ligatures w14:val="standardContextual"/>
        </w:rPr>
        <w:t>shorter</w:t>
      </w:r>
    </w:p>
    <w:p w:rsidR="00412EE0" w:rsidRPr="00412EE0" w:rsidP="00412EE0" w14:paraId="7068B246"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 xml:space="preserve">Offer the webinar at different times of the </w:t>
      </w:r>
      <w:r w:rsidRPr="00412EE0">
        <w:rPr>
          <w:rFonts w:eastAsia="Calibri"/>
          <w:kern w:val="2"/>
          <w14:ligatures w14:val="standardContextual"/>
        </w:rPr>
        <w:t>day</w:t>
      </w:r>
    </w:p>
    <w:p w:rsidR="00412EE0" w:rsidRPr="00412EE0" w:rsidP="00412EE0" w14:paraId="7B8C15CC"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 xml:space="preserve">Offer the webinar outside of filing </w:t>
      </w:r>
      <w:r w:rsidRPr="00412EE0">
        <w:rPr>
          <w:rFonts w:eastAsia="Calibri"/>
          <w:kern w:val="2"/>
          <w14:ligatures w14:val="standardContextual"/>
        </w:rPr>
        <w:t>season</w:t>
      </w:r>
    </w:p>
    <w:p w:rsidR="00412EE0" w:rsidRPr="00412EE0" w:rsidP="00412EE0" w14:paraId="482D2261"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 xml:space="preserve">Offer the webinar in </w:t>
      </w:r>
      <w:r w:rsidRPr="00412EE0">
        <w:rPr>
          <w:rFonts w:eastAsia="Calibri"/>
          <w:kern w:val="2"/>
          <w14:ligatures w14:val="standardContextual"/>
        </w:rPr>
        <w:t>Spanish</w:t>
      </w:r>
    </w:p>
    <w:p w:rsidR="00412EE0" w:rsidRPr="00412EE0" w:rsidP="00412EE0" w14:paraId="068CB30A"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 xml:space="preserve">Offer the webinar in another language – Please </w:t>
      </w:r>
      <w:r w:rsidRPr="00412EE0">
        <w:rPr>
          <w:rFonts w:eastAsia="Calibri"/>
          <w:kern w:val="2"/>
          <w14:ligatures w14:val="standardContextual"/>
        </w:rPr>
        <w:t>specify</w:t>
      </w:r>
    </w:p>
    <w:p w:rsidR="00412EE0" w:rsidRPr="00412EE0" w:rsidP="00412EE0" w14:paraId="5EBD4B44"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 xml:space="preserve">Other – Please </w:t>
      </w:r>
      <w:r w:rsidRPr="00412EE0">
        <w:rPr>
          <w:rFonts w:eastAsia="Calibri"/>
          <w:kern w:val="2"/>
          <w14:ligatures w14:val="standardContextual"/>
        </w:rPr>
        <w:t>specify</w:t>
      </w:r>
    </w:p>
    <w:p w:rsidR="00412EE0" w:rsidRPr="00412EE0" w:rsidP="00412EE0" w14:paraId="1EFD583B"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 xml:space="preserve">No changes </w:t>
      </w:r>
      <w:r w:rsidRPr="00412EE0">
        <w:rPr>
          <w:rFonts w:eastAsia="Calibri"/>
          <w:kern w:val="2"/>
          <w14:ligatures w14:val="standardContextual"/>
        </w:rPr>
        <w:t>needed</w:t>
      </w:r>
    </w:p>
    <w:p w:rsidR="00412EE0" w:rsidRPr="00412EE0" w:rsidP="00412EE0" w14:paraId="782E91D1" w14:textId="77777777">
      <w:pPr>
        <w:spacing w:after="160" w:line="259" w:lineRule="auto"/>
        <w:ind w:left="720"/>
        <w:contextualSpacing/>
        <w:rPr>
          <w:rFonts w:eastAsia="Calibri"/>
          <w:kern w:val="2"/>
          <w14:ligatures w14:val="standardContextual"/>
        </w:rPr>
      </w:pPr>
    </w:p>
    <w:p w:rsidR="00412EE0" w:rsidRPr="00412EE0" w:rsidP="00412EE0" w14:paraId="2D9CFC95" w14:textId="77777777">
      <w:pPr>
        <w:numPr>
          <w:ilvl w:val="0"/>
          <w:numId w:val="30"/>
        </w:numPr>
        <w:spacing w:after="160" w:line="259" w:lineRule="auto"/>
        <w:contextualSpacing/>
        <w:rPr>
          <w:rFonts w:eastAsia="Calibri"/>
          <w:kern w:val="2"/>
          <w14:ligatures w14:val="standardContextual"/>
        </w:rPr>
      </w:pPr>
      <w:r w:rsidRPr="00412EE0">
        <w:rPr>
          <w:rFonts w:eastAsia="Calibri"/>
          <w:kern w:val="2"/>
          <w14:ligatures w14:val="standardContextual"/>
        </w:rPr>
        <w:t xml:space="preserve">Are you aware of the </w:t>
      </w:r>
      <w:hyperlink r:id="rId7" w:history="1">
        <w:r w:rsidRPr="00412EE0">
          <w:rPr>
            <w:rFonts w:eastAsia="Calibri"/>
            <w:color w:val="0563C1"/>
            <w:kern w:val="2"/>
            <w:u w:val="single"/>
            <w14:ligatures w14:val="standardContextual"/>
          </w:rPr>
          <w:t>Tax Preparer Toolkit</w:t>
        </w:r>
      </w:hyperlink>
      <w:r w:rsidRPr="00412EE0">
        <w:rPr>
          <w:rFonts w:eastAsia="Calibri"/>
          <w:kern w:val="2"/>
          <w14:ligatures w14:val="standardContextual"/>
        </w:rPr>
        <w:t>?</w:t>
      </w:r>
    </w:p>
    <w:p w:rsidR="00412EE0" w:rsidRPr="00412EE0" w:rsidP="00412EE0" w14:paraId="7A92AB21"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No</w:t>
      </w:r>
    </w:p>
    <w:p w:rsidR="00412EE0" w:rsidRPr="00412EE0" w:rsidP="00412EE0" w14:paraId="67BC0A5F"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Yes</w:t>
      </w:r>
    </w:p>
    <w:p w:rsidR="00412EE0" w:rsidRPr="00412EE0" w:rsidP="00412EE0" w14:paraId="33E6C23E" w14:textId="77777777">
      <w:pPr>
        <w:spacing w:after="160" w:line="259" w:lineRule="auto"/>
        <w:ind w:left="720"/>
        <w:contextualSpacing/>
        <w:rPr>
          <w:rFonts w:eastAsia="Calibri"/>
          <w:kern w:val="2"/>
          <w14:ligatures w14:val="standardContextual"/>
        </w:rPr>
      </w:pPr>
    </w:p>
    <w:p w:rsidR="00412EE0" w:rsidRPr="00412EE0" w:rsidP="00412EE0" w14:paraId="36B6954C" w14:textId="77777777">
      <w:pPr>
        <w:numPr>
          <w:ilvl w:val="0"/>
          <w:numId w:val="30"/>
        </w:numPr>
        <w:spacing w:after="160" w:line="259" w:lineRule="auto"/>
        <w:contextualSpacing/>
        <w:rPr>
          <w:rFonts w:eastAsia="Calibri"/>
          <w:kern w:val="2"/>
          <w14:ligatures w14:val="standardContextual"/>
        </w:rPr>
      </w:pPr>
      <w:r w:rsidRPr="00412EE0">
        <w:rPr>
          <w:rFonts w:eastAsia="Calibri"/>
          <w:kern w:val="2"/>
          <w14:ligatures w14:val="standardContextual"/>
        </w:rPr>
        <w:t xml:space="preserve">(If answered Yes to Question 8). Have you ever used the following resources in the </w:t>
      </w:r>
      <w:hyperlink r:id="rId7" w:history="1">
        <w:r w:rsidRPr="00412EE0">
          <w:rPr>
            <w:rFonts w:eastAsia="Calibri"/>
            <w:color w:val="0563C1"/>
            <w:kern w:val="2"/>
            <w:u w:val="single"/>
            <w14:ligatures w14:val="standardContextual"/>
          </w:rPr>
          <w:t>Tax Preparer Toolkit</w:t>
        </w:r>
      </w:hyperlink>
      <w:r w:rsidRPr="00412EE0">
        <w:rPr>
          <w:rFonts w:eastAsia="Calibri"/>
          <w:kern w:val="2"/>
          <w14:ligatures w14:val="standardContextual"/>
        </w:rPr>
        <w:t>?</w:t>
      </w:r>
    </w:p>
    <w:p w:rsidR="00412EE0" w:rsidRPr="00412EE0" w:rsidP="00412EE0" w14:paraId="158A571C" w14:textId="77777777">
      <w:pPr>
        <w:spacing w:after="160" w:line="259" w:lineRule="auto"/>
        <w:ind w:left="720"/>
        <w:contextualSpacing/>
        <w:rPr>
          <w:rFonts w:eastAsia="Calibri"/>
          <w:i/>
          <w:iCs/>
          <w:kern w:val="2"/>
          <w14:ligatures w14:val="standardContextual"/>
        </w:rPr>
      </w:pPr>
      <w:r w:rsidRPr="00412EE0">
        <w:rPr>
          <w:rFonts w:eastAsia="Calibri"/>
          <w:i/>
          <w:iCs/>
          <w:kern w:val="2"/>
          <w14:ligatures w14:val="standardContextual"/>
        </w:rPr>
        <w:t>Select all that apply.</w:t>
      </w:r>
    </w:p>
    <w:p w:rsidR="00412EE0" w:rsidRPr="00412EE0" w:rsidP="00412EE0" w14:paraId="773C801F"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Common Due Diligence Situations</w:t>
      </w:r>
    </w:p>
    <w:p w:rsidR="00412EE0" w:rsidRPr="00412EE0" w:rsidP="00412EE0" w14:paraId="670C12E1"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Due Diligence Training Module</w:t>
      </w:r>
    </w:p>
    <w:p w:rsidR="00412EE0" w:rsidRPr="00412EE0" w:rsidP="00412EE0" w14:paraId="553D380D"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Due Diligence Videos</w:t>
      </w:r>
    </w:p>
    <w:p w:rsidR="00412EE0" w:rsidRPr="00412EE0" w:rsidP="00412EE0" w14:paraId="289C1D4C" w14:textId="77777777">
      <w:pPr>
        <w:spacing w:after="160" w:line="259" w:lineRule="auto"/>
        <w:ind w:left="1080" w:hanging="360"/>
        <w:contextualSpacing/>
        <w:rPr>
          <w:rFonts w:eastAsia="Calibri"/>
          <w:kern w:val="2"/>
          <w14:ligatures w14:val="standardContextual"/>
        </w:rPr>
      </w:pPr>
      <w:r w:rsidRPr="00412EE0">
        <w:rPr>
          <w:rFonts w:eastAsia="Calibri"/>
          <w:kern w:val="2"/>
          <w14:ligatures w14:val="standardContextual"/>
        </w:rPr>
        <w:t xml:space="preserve">Form 886-H-EIC, Documents You Need to Send to Claim the Earned Income Tax Credit (EITC) </w:t>
      </w:r>
      <w:r w:rsidRPr="00412EE0">
        <w:rPr>
          <w:rFonts w:eastAsia="Calibri"/>
          <w:kern w:val="2"/>
          <w14:ligatures w14:val="standardContextual"/>
        </w:rPr>
        <w:t>on the Basis of</w:t>
      </w:r>
      <w:r w:rsidRPr="00412EE0">
        <w:rPr>
          <w:rFonts w:eastAsia="Calibri"/>
          <w:kern w:val="2"/>
          <w14:ligatures w14:val="standardContextual"/>
        </w:rPr>
        <w:t xml:space="preserve"> a Qualifying Child or Children </w:t>
      </w:r>
    </w:p>
    <w:p w:rsidR="00412EE0" w:rsidRPr="00412EE0" w:rsidP="00412EE0" w14:paraId="081CA688"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Handling the Most Common EITC Errors</w:t>
      </w:r>
    </w:p>
    <w:p w:rsidR="00412EE0" w:rsidRPr="00412EE0" w:rsidP="00412EE0" w14:paraId="4E2D728B"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Nationwide Tax Forum Videos</w:t>
      </w:r>
    </w:p>
    <w:p w:rsidR="00412EE0" w:rsidRPr="00412EE0" w:rsidP="00412EE0" w14:paraId="40900EBF"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Publication 4687, Paid Preparer Due Diligence</w:t>
      </w:r>
    </w:p>
    <w:p w:rsidR="00412EE0" w:rsidRPr="00412EE0" w:rsidP="00412EE0" w14:paraId="71927D77" w14:textId="77777777">
      <w:pPr>
        <w:spacing w:after="160" w:line="259" w:lineRule="auto"/>
        <w:ind w:left="720"/>
        <w:contextualSpacing/>
        <w:rPr>
          <w:rFonts w:eastAsia="Calibri"/>
          <w:kern w:val="2"/>
          <w14:ligatures w14:val="standardContextual"/>
        </w:rPr>
      </w:pPr>
      <w:r w:rsidRPr="00412EE0">
        <w:rPr>
          <w:rFonts w:eastAsia="Calibri"/>
          <w:kern w:val="2"/>
          <w14:ligatures w14:val="standardContextual"/>
        </w:rPr>
        <w:t>None of the above</w:t>
      </w:r>
    </w:p>
    <w:p w:rsidR="00412EE0" w:rsidRPr="00412EE0" w:rsidP="00412EE0" w14:paraId="1BE43465" w14:textId="77777777">
      <w:pPr>
        <w:spacing w:after="160" w:line="259" w:lineRule="auto"/>
        <w:ind w:left="720"/>
        <w:contextualSpacing/>
        <w:rPr>
          <w:rFonts w:eastAsia="Calibri"/>
          <w:kern w:val="2"/>
          <w14:ligatures w14:val="standardContextual"/>
        </w:rPr>
      </w:pPr>
    </w:p>
    <w:p w:rsidR="009D40D6" w:rsidRPr="00412EE0" w:rsidP="00412EE0" w14:paraId="0725D080" w14:textId="1CBACB67">
      <w:pPr>
        <w:ind w:firstLine="720"/>
        <w:rPr>
          <w:rFonts w:eastAsia="Calibri"/>
          <w:b/>
          <w:bCs/>
        </w:rPr>
      </w:pPr>
      <w:r w:rsidRPr="00412EE0">
        <w:rPr>
          <w:rFonts w:eastAsia="Calibri"/>
          <w:kern w:val="2"/>
          <w14:ligatures w14:val="standardContextual"/>
        </w:rPr>
        <w:t>This concludes the survey. Thank you for your participation.</w:t>
      </w:r>
    </w:p>
    <w:p w:rsidR="009D40D6" w:rsidP="002B3A65" w14:paraId="0E196327" w14:textId="77777777">
      <w:pPr>
        <w:jc w:val="center"/>
        <w:rPr>
          <w:rFonts w:ascii="Calibri" w:eastAsia="Calibri" w:hAnsi="Calibri"/>
          <w:b/>
          <w:bCs/>
        </w:rPr>
      </w:pPr>
    </w:p>
    <w:p w:rsidR="00216834" w:rsidP="00B32E69" w14:paraId="180D3424" w14:textId="77777777">
      <w:pPr>
        <w:rPr>
          <w:b/>
          <w:bCs/>
        </w:rPr>
      </w:pPr>
      <w:r>
        <w:rPr>
          <w:b/>
          <w:bCs/>
        </w:rPr>
        <w:br w:type="page"/>
      </w:r>
    </w:p>
    <w:p w:rsidR="00B32E69" w:rsidP="00B32E69" w14:paraId="44EEB6F1" w14:textId="397233F1">
      <w:pPr>
        <w:rPr>
          <w:b/>
          <w:bCs/>
        </w:rPr>
      </w:pPr>
      <w:r w:rsidRPr="00FB12F0">
        <w:rPr>
          <w:b/>
          <w:bCs/>
        </w:rPr>
        <w:t xml:space="preserve">Recruitment </w:t>
      </w:r>
      <w:r w:rsidRPr="00FB12F0" w:rsidR="009D40D6">
        <w:rPr>
          <w:b/>
          <w:bCs/>
        </w:rPr>
        <w:t>Email</w:t>
      </w:r>
      <w:r w:rsidR="008F566C">
        <w:rPr>
          <w:b/>
          <w:bCs/>
        </w:rPr>
        <w:t>s</w:t>
      </w:r>
      <w:r w:rsidRPr="00FB12F0" w:rsidR="009D40D6">
        <w:rPr>
          <w:b/>
          <w:bCs/>
        </w:rPr>
        <w:t>:</w:t>
      </w:r>
    </w:p>
    <w:p w:rsidR="008F566C" w:rsidP="00B32E69" w14:paraId="374AEF0E" w14:textId="77777777">
      <w:pPr>
        <w:rPr>
          <w:b/>
          <w:bCs/>
        </w:rPr>
      </w:pPr>
    </w:p>
    <w:p w:rsidR="00003B94" w:rsidP="00003B94" w14:paraId="3200DD3F" w14:textId="66976F7A">
      <w:pPr>
        <w:pStyle w:val="Default"/>
        <w:jc w:val="center"/>
        <w:rPr>
          <w:rFonts w:asciiTheme="minorHAnsi" w:hAnsiTheme="minorHAnsi" w:cstheme="minorHAnsi"/>
          <w:b/>
          <w:bCs/>
          <w:color w:val="365F91" w:themeColor="accent1" w:themeShade="BF"/>
          <w:sz w:val="40"/>
          <w:szCs w:val="40"/>
        </w:rPr>
      </w:pPr>
      <w:r>
        <w:rPr>
          <w:rFonts w:asciiTheme="minorHAnsi" w:hAnsiTheme="minorHAnsi" w:cstheme="minorHAnsi"/>
          <w:b/>
          <w:bCs/>
          <w:color w:val="365F91" w:themeColor="accent1" w:themeShade="BF"/>
          <w:sz w:val="40"/>
          <w:szCs w:val="40"/>
        </w:rPr>
        <w:t xml:space="preserve">Due Diligence Webinar </w:t>
      </w:r>
      <w:r w:rsidRPr="00184759">
        <w:rPr>
          <w:rFonts w:asciiTheme="minorHAnsi" w:hAnsiTheme="minorHAnsi" w:cstheme="minorHAnsi"/>
          <w:b/>
          <w:bCs/>
          <w:color w:val="365F91" w:themeColor="accent1" w:themeShade="BF"/>
          <w:sz w:val="40"/>
          <w:szCs w:val="40"/>
        </w:rPr>
        <w:t>Survey</w:t>
      </w:r>
      <w:r>
        <w:rPr>
          <w:rFonts w:asciiTheme="minorHAnsi" w:hAnsiTheme="minorHAnsi" w:cstheme="minorHAnsi"/>
          <w:b/>
          <w:bCs/>
          <w:color w:val="365F91" w:themeColor="accent1" w:themeShade="BF"/>
          <w:sz w:val="40"/>
          <w:szCs w:val="40"/>
        </w:rPr>
        <w:t xml:space="preserve"> for Non-Attendees</w:t>
      </w:r>
    </w:p>
    <w:p w:rsidR="00003B94" w:rsidRPr="00080463" w:rsidP="00003B94" w14:paraId="663475FA" w14:textId="77777777">
      <w:pPr>
        <w:pStyle w:val="Default"/>
        <w:jc w:val="center"/>
        <w:rPr>
          <w:rFonts w:ascii="Calibri" w:hAnsi="Calibri" w:cs="Calibri"/>
          <w:b/>
          <w:bCs/>
          <w:color w:val="001F5F"/>
          <w:sz w:val="20"/>
          <w:szCs w:val="20"/>
        </w:rPr>
      </w:pPr>
      <w:r>
        <w:rPr>
          <w:rFonts w:asciiTheme="minorHAnsi" w:hAnsiTheme="minorHAnsi" w:cstheme="minorHAnsi"/>
          <w:b/>
          <w:bCs/>
          <w:color w:val="365F91" w:themeColor="accent1" w:themeShade="BF"/>
          <w:sz w:val="40"/>
          <w:szCs w:val="40"/>
        </w:rPr>
        <w:t>Notices</w:t>
      </w:r>
    </w:p>
    <w:p w:rsidR="00077199" w:rsidRPr="0080417D" w:rsidP="00077199" w14:paraId="5B3E89BD" w14:textId="77777777">
      <w:pPr>
        <w:pStyle w:val="Default"/>
        <w:rPr>
          <w:rFonts w:asciiTheme="minorHAnsi" w:hAnsiTheme="minorHAnsi" w:cstheme="minorHAnsi"/>
          <w:b/>
          <w:bCs/>
          <w:color w:val="001F5F"/>
          <w:sz w:val="40"/>
          <w:szCs w:val="40"/>
        </w:rPr>
      </w:pPr>
      <w:r w:rsidRPr="0080417D">
        <w:rPr>
          <w:rFonts w:asciiTheme="minorHAnsi" w:hAnsiTheme="minorHAnsi" w:cstheme="minorHAnsi"/>
          <w:b/>
          <w:bCs/>
          <w:color w:val="001F5F"/>
          <w:sz w:val="40"/>
          <w:szCs w:val="40"/>
        </w:rPr>
        <w:t xml:space="preserve">Invitation: </w:t>
      </w:r>
    </w:p>
    <w:p w:rsidR="00077199" w:rsidRPr="00FE32B7" w:rsidP="00077199" w14:paraId="0936F660" w14:textId="77777777">
      <w:pPr>
        <w:pStyle w:val="Default"/>
        <w:rPr>
          <w:rFonts w:asciiTheme="minorHAnsi" w:hAnsiTheme="minorHAnsi" w:cstheme="minorHAnsi"/>
        </w:rPr>
      </w:pPr>
      <w:r w:rsidRPr="0080417D">
        <w:rPr>
          <w:rFonts w:asciiTheme="minorHAnsi" w:hAnsiTheme="minorHAnsi" w:cstheme="minorHAnsi"/>
          <w:sz w:val="21"/>
          <w:szCs w:val="21"/>
        </w:rPr>
        <w:br/>
      </w:r>
      <w:r w:rsidRPr="00FE32B7">
        <w:rPr>
          <w:rFonts w:asciiTheme="minorHAnsi" w:hAnsiTheme="minorHAnsi" w:cstheme="minorHAnsi"/>
        </w:rPr>
        <w:t>Greetings:</w:t>
      </w:r>
    </w:p>
    <w:p w:rsidR="00077199" w:rsidRPr="00FE32B7" w:rsidP="00077199" w14:paraId="1C9664C5" w14:textId="77777777">
      <w:pPr>
        <w:pStyle w:val="Default"/>
        <w:rPr>
          <w:rFonts w:asciiTheme="minorHAnsi" w:hAnsiTheme="minorHAnsi" w:cstheme="minorHAnsi"/>
        </w:rPr>
      </w:pPr>
    </w:p>
    <w:p w:rsidR="00077199" w:rsidRPr="0080417D" w:rsidP="00077199" w14:paraId="50A48D44" w14:textId="77777777">
      <w:pPr>
        <w:pStyle w:val="Default"/>
        <w:rPr>
          <w:rFonts w:asciiTheme="minorHAnsi" w:hAnsiTheme="minorHAnsi" w:cstheme="minorHAnsi"/>
        </w:rPr>
      </w:pPr>
      <w:r w:rsidRPr="00FE32B7">
        <w:rPr>
          <w:rFonts w:asciiTheme="minorHAnsi" w:hAnsiTheme="minorHAnsi" w:cstheme="minorHAnsi"/>
        </w:rPr>
        <w:t xml:space="preserve">You are being invited to take this survey, because our records show you </w:t>
      </w:r>
      <w:r>
        <w:rPr>
          <w:rFonts w:asciiTheme="minorHAnsi" w:hAnsiTheme="minorHAnsi" w:cstheme="minorHAnsi"/>
        </w:rPr>
        <w:t>are a tax preparer who was</w:t>
      </w:r>
      <w:r w:rsidRPr="00FE32B7">
        <w:rPr>
          <w:rFonts w:asciiTheme="minorHAnsi" w:hAnsiTheme="minorHAnsi" w:cstheme="minorHAnsi"/>
        </w:rPr>
        <w:t xml:space="preserve"> invited to attend a Due Diligence webinar and did not attend.</w:t>
      </w:r>
      <w:r w:rsidRPr="00FE32B7">
        <w:rPr>
          <w:rFonts w:asciiTheme="minorHAnsi" w:hAnsiTheme="minorHAnsi" w:cstheme="minorHAnsi"/>
        </w:rPr>
        <w:br/>
      </w:r>
      <w:r w:rsidRPr="0080417D">
        <w:rPr>
          <w:rFonts w:asciiTheme="minorHAnsi" w:hAnsiTheme="minorHAnsi" w:cstheme="minorHAnsi"/>
        </w:rPr>
        <w:br/>
        <w:t xml:space="preserve">We are asking for your feedback, so we can improve the </w:t>
      </w:r>
      <w:r>
        <w:rPr>
          <w:rFonts w:asciiTheme="minorHAnsi" w:hAnsiTheme="minorHAnsi" w:cstheme="minorHAnsi"/>
        </w:rPr>
        <w:t>Due Diligence webinar</w:t>
      </w:r>
      <w:r w:rsidRPr="0080417D">
        <w:rPr>
          <w:rFonts w:asciiTheme="minorHAnsi" w:hAnsiTheme="minorHAnsi" w:cstheme="minorHAnsi"/>
        </w:rPr>
        <w:t>.</w:t>
      </w:r>
    </w:p>
    <w:p w:rsidR="00077199" w:rsidRPr="0080417D" w:rsidP="00077199" w14:paraId="53CC5047" w14:textId="77777777">
      <w:pPr>
        <w:pStyle w:val="Default"/>
        <w:rPr>
          <w:rFonts w:asciiTheme="minorHAnsi" w:hAnsiTheme="minorHAnsi" w:cstheme="minorHAnsi"/>
        </w:rPr>
      </w:pPr>
    </w:p>
    <w:p w:rsidR="00077199" w:rsidRPr="0080417D" w:rsidP="00077199" w14:paraId="6030A72E" w14:textId="77777777">
      <w:pPr>
        <w:pStyle w:val="Default"/>
        <w:rPr>
          <w:rFonts w:asciiTheme="minorHAnsi" w:hAnsiTheme="minorHAnsi" w:cstheme="minorHAnsi"/>
          <w:color w:val="auto"/>
        </w:rPr>
      </w:pPr>
      <w:r w:rsidRPr="0080417D">
        <w:rPr>
          <w:rFonts w:asciiTheme="minorHAnsi" w:hAnsiTheme="minorHAnsi" w:cstheme="minorHAnsi"/>
          <w:b/>
          <w:bCs/>
          <w:color w:val="auto"/>
        </w:rPr>
        <w:t>Survey Information</w:t>
      </w:r>
    </w:p>
    <w:p w:rsidR="00077199" w:rsidRPr="0080417D" w:rsidP="00077199" w14:paraId="458A856C" w14:textId="77777777">
      <w:pPr>
        <w:pStyle w:val="Default"/>
        <w:rPr>
          <w:rFonts w:asciiTheme="minorHAnsi" w:hAnsiTheme="minorHAnsi" w:cstheme="minorHAnsi"/>
          <w:sz w:val="23"/>
          <w:szCs w:val="23"/>
        </w:rPr>
      </w:pPr>
    </w:p>
    <w:p w:rsidR="00077199" w:rsidRPr="0080417D" w:rsidP="00077199" w14:paraId="6E2D67C8" w14:textId="77777777">
      <w:pPr>
        <w:pStyle w:val="Default"/>
        <w:spacing w:after="14"/>
        <w:rPr>
          <w:rFonts w:asciiTheme="minorHAnsi" w:hAnsiTheme="minorHAnsi" w:cstheme="minorHAnsi"/>
          <w:sz w:val="23"/>
          <w:szCs w:val="23"/>
        </w:rPr>
      </w:pPr>
      <w:r w:rsidRPr="0080417D">
        <w:rPr>
          <w:rFonts w:asciiTheme="minorHAnsi" w:hAnsiTheme="minorHAnsi" w:cstheme="minorHAnsi"/>
          <w:sz w:val="23"/>
          <w:szCs w:val="23"/>
        </w:rPr>
        <w:t xml:space="preserve">• Your participation is voluntary. </w:t>
      </w:r>
    </w:p>
    <w:p w:rsidR="00077199" w:rsidRPr="0080417D" w:rsidP="00077199" w14:paraId="5EF364E8" w14:textId="77777777">
      <w:pPr>
        <w:pStyle w:val="Default"/>
        <w:spacing w:after="14"/>
        <w:rPr>
          <w:rFonts w:asciiTheme="minorHAnsi" w:hAnsiTheme="minorHAnsi" w:cstheme="minorHAnsi"/>
          <w:sz w:val="16"/>
          <w:szCs w:val="16"/>
        </w:rPr>
      </w:pPr>
      <w:r w:rsidRPr="0080417D">
        <w:rPr>
          <w:rFonts w:asciiTheme="minorHAnsi" w:hAnsiTheme="minorHAnsi" w:cstheme="minorHAnsi"/>
          <w:sz w:val="23"/>
          <w:szCs w:val="23"/>
        </w:rPr>
        <w:t xml:space="preserve">• Your identity will remain anonymous. </w:t>
      </w:r>
    </w:p>
    <w:p w:rsidR="00077199" w:rsidRPr="0080417D" w:rsidP="00077199" w14:paraId="3A72FEDC" w14:textId="77777777">
      <w:pPr>
        <w:pStyle w:val="Default"/>
        <w:spacing w:after="14"/>
        <w:rPr>
          <w:rFonts w:asciiTheme="minorHAnsi" w:hAnsiTheme="minorHAnsi" w:cstheme="minorHAnsi"/>
          <w:sz w:val="23"/>
          <w:szCs w:val="23"/>
        </w:rPr>
      </w:pPr>
      <w:r w:rsidRPr="0080417D">
        <w:rPr>
          <w:rFonts w:asciiTheme="minorHAnsi" w:hAnsiTheme="minorHAnsi" w:cstheme="minorHAnsi"/>
          <w:sz w:val="23"/>
          <w:szCs w:val="23"/>
        </w:rPr>
        <w:t xml:space="preserve">• Responses will be aggregated into a report. </w:t>
      </w:r>
    </w:p>
    <w:p w:rsidR="00077199" w:rsidRPr="0080417D" w:rsidP="00077199" w14:paraId="68A80AF2" w14:textId="77777777">
      <w:pPr>
        <w:pStyle w:val="Default"/>
        <w:spacing w:after="14"/>
        <w:rPr>
          <w:rFonts w:asciiTheme="minorHAnsi" w:hAnsiTheme="minorHAnsi" w:cstheme="minorHAnsi"/>
          <w:sz w:val="23"/>
          <w:szCs w:val="23"/>
        </w:rPr>
      </w:pPr>
      <w:r w:rsidRPr="0080417D">
        <w:rPr>
          <w:rFonts w:asciiTheme="minorHAnsi" w:hAnsiTheme="minorHAnsi" w:cstheme="minorHAnsi"/>
          <w:sz w:val="23"/>
          <w:szCs w:val="23"/>
        </w:rPr>
        <w:t xml:space="preserve">• The survey should take less than </w:t>
      </w:r>
      <w:r>
        <w:rPr>
          <w:rFonts w:asciiTheme="minorHAnsi" w:hAnsiTheme="minorHAnsi" w:cstheme="minorHAnsi"/>
          <w:sz w:val="23"/>
          <w:szCs w:val="23"/>
        </w:rPr>
        <w:t>5</w:t>
      </w:r>
      <w:r w:rsidRPr="0080417D">
        <w:rPr>
          <w:rFonts w:asciiTheme="minorHAnsi" w:hAnsiTheme="minorHAnsi" w:cstheme="minorHAnsi"/>
          <w:sz w:val="23"/>
          <w:szCs w:val="23"/>
        </w:rPr>
        <w:t xml:space="preserve"> minutes to complete. </w:t>
      </w:r>
    </w:p>
    <w:p w:rsidR="00077199" w:rsidRPr="0080417D" w:rsidP="00077199" w14:paraId="11B8DBA1" w14:textId="77777777">
      <w:pPr>
        <w:pStyle w:val="Default"/>
        <w:spacing w:after="14"/>
        <w:rPr>
          <w:rFonts w:asciiTheme="minorHAnsi" w:hAnsiTheme="minorHAnsi" w:cstheme="minorHAnsi"/>
          <w:sz w:val="23"/>
          <w:szCs w:val="23"/>
        </w:rPr>
      </w:pPr>
      <w:r w:rsidRPr="0080417D">
        <w:rPr>
          <w:rFonts w:asciiTheme="minorHAnsi" w:hAnsiTheme="minorHAnsi" w:cstheme="minorHAnsi"/>
          <w:sz w:val="23"/>
          <w:szCs w:val="23"/>
        </w:rPr>
        <w:t xml:space="preserve">• See the </w:t>
      </w:r>
      <w:r>
        <w:rPr>
          <w:rFonts w:asciiTheme="minorHAnsi" w:hAnsiTheme="minorHAnsi" w:cstheme="minorHAnsi"/>
          <w:sz w:val="23"/>
          <w:szCs w:val="23"/>
        </w:rPr>
        <w:t>Taxpayer Services</w:t>
      </w:r>
      <w:r w:rsidRPr="0080417D">
        <w:rPr>
          <w:rFonts w:asciiTheme="minorHAnsi" w:hAnsiTheme="minorHAnsi" w:cstheme="minorHAnsi"/>
          <w:sz w:val="23"/>
          <w:szCs w:val="23"/>
        </w:rPr>
        <w:t xml:space="preserve"> Privacy Policy</w:t>
      </w:r>
      <w:r w:rsidRPr="0080417D">
        <w:rPr>
          <w:rFonts w:asciiTheme="minorHAnsi" w:hAnsiTheme="minorHAnsi" w:cstheme="minorHAnsi"/>
          <w:sz w:val="23"/>
          <w:szCs w:val="23"/>
          <w:vertAlign w:val="superscript"/>
        </w:rPr>
        <w:t>1</w:t>
      </w:r>
      <w:r w:rsidRPr="0080417D">
        <w:rPr>
          <w:rFonts w:asciiTheme="minorHAnsi" w:hAnsiTheme="minorHAnsi" w:cstheme="minorHAnsi"/>
          <w:sz w:val="23"/>
          <w:szCs w:val="23"/>
        </w:rPr>
        <w:t>.</w:t>
      </w:r>
    </w:p>
    <w:p w:rsidR="00077199" w:rsidRPr="0080417D" w:rsidP="00077199" w14:paraId="7BCE70AC" w14:textId="77777777">
      <w:pPr>
        <w:pStyle w:val="Default"/>
        <w:spacing w:after="14"/>
        <w:rPr>
          <w:rFonts w:asciiTheme="minorHAnsi" w:hAnsiTheme="minorHAnsi" w:cstheme="minorHAnsi"/>
          <w:sz w:val="23"/>
          <w:szCs w:val="23"/>
        </w:rPr>
      </w:pPr>
    </w:p>
    <w:p w:rsidR="00077199" w:rsidRPr="0080417D" w:rsidP="00077199" w14:paraId="39C577BD" w14:textId="77777777">
      <w:pPr>
        <w:pStyle w:val="Default"/>
        <w:rPr>
          <w:rFonts w:asciiTheme="minorHAnsi" w:hAnsiTheme="minorHAnsi" w:cstheme="minorHAnsi"/>
          <w:b/>
          <w:bCs/>
          <w:sz w:val="23"/>
          <w:szCs w:val="23"/>
        </w:rPr>
      </w:pPr>
      <w:r w:rsidRPr="0080417D">
        <w:rPr>
          <w:rFonts w:asciiTheme="minorHAnsi" w:hAnsiTheme="minorHAnsi" w:cstheme="minorHAnsi"/>
          <w:b/>
          <w:bCs/>
          <w:sz w:val="23"/>
          <w:szCs w:val="23"/>
        </w:rPr>
        <w:t xml:space="preserve">Please click to take the </w:t>
      </w:r>
      <w:r w:rsidRPr="0080417D">
        <w:rPr>
          <w:rFonts w:asciiTheme="minorHAnsi" w:hAnsiTheme="minorHAnsi" w:cstheme="minorHAnsi"/>
          <w:b/>
          <w:bCs/>
          <w:color w:val="006FC0"/>
          <w:sz w:val="23"/>
          <w:szCs w:val="23"/>
        </w:rPr>
        <w:t>%[</w:t>
      </w:r>
      <w:r w:rsidRPr="0080417D">
        <w:rPr>
          <w:rFonts w:asciiTheme="minorHAnsi" w:hAnsiTheme="minorHAnsi" w:cstheme="minorHAnsi"/>
          <w:b/>
          <w:bCs/>
          <w:color w:val="006FC0"/>
          <w:sz w:val="23"/>
          <w:szCs w:val="23"/>
        </w:rPr>
        <w:t>Due Diligence Non-Attendee Survey]URL%</w:t>
      </w:r>
      <w:r w:rsidRPr="0080417D">
        <w:rPr>
          <w:rFonts w:asciiTheme="minorHAnsi" w:hAnsiTheme="minorHAnsi" w:cstheme="minorHAnsi"/>
          <w:b/>
          <w:bCs/>
          <w:sz w:val="23"/>
          <w:szCs w:val="23"/>
        </w:rPr>
        <w:t xml:space="preserve">. </w:t>
      </w:r>
    </w:p>
    <w:p w:rsidR="00077199" w:rsidRPr="0080417D" w:rsidP="00077199" w14:paraId="678F4DDF" w14:textId="77777777">
      <w:pPr>
        <w:pStyle w:val="Default"/>
        <w:rPr>
          <w:rFonts w:asciiTheme="minorHAnsi" w:hAnsiTheme="minorHAnsi" w:cstheme="minorHAnsi"/>
          <w:sz w:val="23"/>
          <w:szCs w:val="23"/>
        </w:rPr>
      </w:pPr>
    </w:p>
    <w:p w:rsidR="00077199" w:rsidRPr="0080417D" w:rsidP="00077199" w14:paraId="7FAB5766" w14:textId="77777777">
      <w:pPr>
        <w:pStyle w:val="Default"/>
        <w:rPr>
          <w:rFonts w:asciiTheme="minorHAnsi" w:hAnsiTheme="minorHAnsi" w:cstheme="minorHAnsi"/>
          <w:sz w:val="23"/>
          <w:szCs w:val="23"/>
        </w:rPr>
      </w:pPr>
      <w:r w:rsidRPr="0080417D">
        <w:rPr>
          <w:rFonts w:asciiTheme="minorHAnsi" w:hAnsiTheme="minorHAnsi" w:cstheme="minorHAnsi"/>
          <w:sz w:val="23"/>
          <w:szCs w:val="23"/>
        </w:rPr>
        <w:t xml:space="preserve">Thank you in advance for your participation. </w:t>
      </w:r>
    </w:p>
    <w:p w:rsidR="00077199" w:rsidRPr="0080417D" w:rsidP="00077199" w14:paraId="6B44D9C4" w14:textId="77777777">
      <w:pPr>
        <w:pStyle w:val="Default"/>
        <w:rPr>
          <w:rFonts w:asciiTheme="minorHAnsi" w:hAnsiTheme="minorHAnsi" w:cstheme="minorHAnsi"/>
          <w:sz w:val="23"/>
          <w:szCs w:val="23"/>
        </w:rPr>
      </w:pPr>
    </w:p>
    <w:p w:rsidR="00077199" w:rsidRPr="0080417D" w:rsidP="00077199" w14:paraId="4B631BD4" w14:textId="77777777">
      <w:pPr>
        <w:pStyle w:val="Default"/>
        <w:rPr>
          <w:rFonts w:asciiTheme="minorHAnsi" w:hAnsiTheme="minorHAnsi" w:cstheme="minorHAnsi"/>
          <w:sz w:val="23"/>
          <w:szCs w:val="23"/>
        </w:rPr>
      </w:pPr>
      <w:r w:rsidRPr="0080417D">
        <w:rPr>
          <w:rFonts w:asciiTheme="minorHAnsi" w:hAnsiTheme="minorHAnsi" w:cstheme="minorHAnsi"/>
        </w:rPr>
        <w:t xml:space="preserve">If you have comments or feedback regarding this survey, please contact </w:t>
      </w:r>
      <w:hyperlink r:id="rId8" w:tooltip="Click to email" w:history="1">
        <w:r w:rsidRPr="0080417D">
          <w:rPr>
            <w:rStyle w:val="Hyperlink"/>
            <w:rFonts w:asciiTheme="minorHAnsi" w:hAnsiTheme="minorHAnsi" w:cstheme="minorHAnsi"/>
          </w:rPr>
          <w:t>*</w:t>
        </w:r>
        <w:r>
          <w:rPr>
            <w:rStyle w:val="Hyperlink"/>
            <w:rFonts w:asciiTheme="minorHAnsi" w:hAnsiTheme="minorHAnsi" w:cstheme="minorHAnsi"/>
          </w:rPr>
          <w:t>TSSS</w:t>
        </w:r>
        <w:r w:rsidRPr="0080417D">
          <w:rPr>
            <w:rStyle w:val="Hyperlink"/>
            <w:rFonts w:asciiTheme="minorHAnsi" w:hAnsiTheme="minorHAnsi" w:cstheme="minorHAnsi"/>
          </w:rPr>
          <w:t xml:space="preserve"> Research Survey Administrator</w:t>
        </w:r>
      </w:hyperlink>
      <w:r w:rsidRPr="0080417D">
        <w:rPr>
          <w:rFonts w:asciiTheme="minorHAnsi" w:hAnsiTheme="minorHAnsi" w:cstheme="minorHAnsi"/>
        </w:rPr>
        <w:t>.</w:t>
      </w:r>
    </w:p>
    <w:p w:rsidR="00077199" w:rsidRPr="0080417D" w:rsidP="00077199" w14:paraId="342F75F3" w14:textId="5C7D8769">
      <w:pPr>
        <w:pStyle w:val="Default"/>
        <w:rPr>
          <w:rFonts w:asciiTheme="minorHAnsi" w:hAnsiTheme="minorHAnsi" w:cstheme="minorHAnsi"/>
          <w:color w:val="1F487C"/>
          <w:sz w:val="23"/>
          <w:szCs w:val="23"/>
        </w:rPr>
      </w:pPr>
      <w:r w:rsidRPr="0080417D">
        <w:rPr>
          <w:rFonts w:asciiTheme="minorHAnsi" w:hAnsiTheme="minorHAnsi" w:cstheme="minorHAnsi"/>
          <w:color w:val="1F487C"/>
          <w:sz w:val="23"/>
          <w:szCs w:val="23"/>
        </w:rPr>
        <w:t>*</w:t>
      </w:r>
      <w:r w:rsidR="00B54EEC">
        <w:rPr>
          <w:rFonts w:asciiTheme="minorHAnsi" w:hAnsiTheme="minorHAnsi" w:cstheme="minorHAnsi"/>
          <w:color w:val="1F487C"/>
          <w:sz w:val="23"/>
          <w:szCs w:val="23"/>
        </w:rPr>
        <w:t>*</w:t>
      </w:r>
      <w:r w:rsidRPr="0080417D">
        <w:rPr>
          <w:rFonts w:asciiTheme="minorHAnsi" w:hAnsiTheme="minorHAnsi" w:cstheme="minorHAnsi"/>
          <w:color w:val="1F487C"/>
          <w:sz w:val="23"/>
          <w:szCs w:val="23"/>
        </w:rPr>
        <w:t xml:space="preserve">******************************************************************************* </w:t>
      </w:r>
    </w:p>
    <w:p w:rsidR="00077199" w:rsidRPr="0080417D" w:rsidP="00077199" w14:paraId="1BCCAE44" w14:textId="77777777">
      <w:pPr>
        <w:pStyle w:val="Default"/>
        <w:rPr>
          <w:rFonts w:asciiTheme="minorHAnsi" w:hAnsiTheme="minorHAnsi" w:cstheme="minorHAnsi"/>
          <w:b/>
          <w:bCs/>
          <w:sz w:val="23"/>
          <w:szCs w:val="23"/>
        </w:rPr>
      </w:pPr>
      <w:r w:rsidRPr="0080417D">
        <w:rPr>
          <w:rFonts w:asciiTheme="minorHAnsi" w:hAnsiTheme="minorHAnsi" w:cstheme="minorHAnsi"/>
          <w:b/>
          <w:bCs/>
          <w:sz w:val="23"/>
          <w:szCs w:val="23"/>
        </w:rPr>
        <w:t xml:space="preserve">Need help? </w:t>
      </w:r>
    </w:p>
    <w:p w:rsidR="00077199" w:rsidRPr="0080417D" w:rsidP="00077199" w14:paraId="16462904" w14:textId="77777777">
      <w:pPr>
        <w:pStyle w:val="Default"/>
        <w:rPr>
          <w:rFonts w:asciiTheme="minorHAnsi" w:hAnsiTheme="minorHAnsi" w:cstheme="minorHAnsi"/>
          <w:sz w:val="23"/>
          <w:szCs w:val="23"/>
        </w:rPr>
      </w:pPr>
    </w:p>
    <w:p w:rsidR="00077199" w:rsidRPr="0080417D" w:rsidP="00077199" w14:paraId="1CA04EC7" w14:textId="77777777">
      <w:pPr>
        <w:pStyle w:val="Default"/>
        <w:rPr>
          <w:rFonts w:asciiTheme="minorHAnsi" w:hAnsiTheme="minorHAnsi" w:cstheme="minorHAnsi"/>
          <w:sz w:val="23"/>
          <w:szCs w:val="23"/>
        </w:rPr>
      </w:pPr>
      <w:r w:rsidRPr="0080417D">
        <w:rPr>
          <w:rFonts w:asciiTheme="minorHAnsi" w:hAnsiTheme="minorHAnsi" w:cstheme="minorHAnsi"/>
          <w:sz w:val="23"/>
          <w:szCs w:val="23"/>
        </w:rPr>
        <w:t>We are committed to providing everyone a voice. If the survey format interferes with your ability to respond due to a disability, such as assistive technology incompatibility, or if you are experiencing other difficulties accessing your survey or have questions, please contact</w:t>
      </w:r>
      <w:r>
        <w:rPr>
          <w:rFonts w:asciiTheme="minorHAnsi" w:hAnsiTheme="minorHAnsi" w:cstheme="minorHAnsi"/>
          <w:sz w:val="23"/>
          <w:szCs w:val="23"/>
        </w:rPr>
        <w:t xml:space="preserve"> </w:t>
      </w:r>
      <w:hyperlink r:id="rId8" w:tooltip="Click to email" w:history="1">
        <w:r w:rsidRPr="0080417D">
          <w:rPr>
            <w:rStyle w:val="Hyperlink"/>
            <w:rFonts w:asciiTheme="minorHAnsi" w:hAnsiTheme="minorHAnsi" w:cstheme="minorHAnsi"/>
          </w:rPr>
          <w:t>*</w:t>
        </w:r>
        <w:r>
          <w:rPr>
            <w:rStyle w:val="Hyperlink"/>
            <w:rFonts w:asciiTheme="minorHAnsi" w:hAnsiTheme="minorHAnsi" w:cstheme="minorHAnsi"/>
          </w:rPr>
          <w:t>TSSS</w:t>
        </w:r>
        <w:r w:rsidRPr="0080417D">
          <w:rPr>
            <w:rStyle w:val="Hyperlink"/>
            <w:rFonts w:asciiTheme="minorHAnsi" w:hAnsiTheme="minorHAnsi" w:cstheme="minorHAnsi"/>
          </w:rPr>
          <w:t xml:space="preserve"> Research Survey Administrator</w:t>
        </w:r>
      </w:hyperlink>
      <w:r w:rsidRPr="0080417D">
        <w:rPr>
          <w:rFonts w:asciiTheme="minorHAnsi" w:hAnsiTheme="minorHAnsi" w:cstheme="minorHAnsi"/>
          <w:sz w:val="23"/>
          <w:szCs w:val="23"/>
        </w:rPr>
        <w:t>.</w:t>
      </w:r>
    </w:p>
    <w:p w:rsidR="00077199" w:rsidRPr="0080417D" w:rsidP="00077199" w14:paraId="4CFAF758" w14:textId="77777777">
      <w:pPr>
        <w:pStyle w:val="Default"/>
        <w:rPr>
          <w:rFonts w:asciiTheme="minorHAnsi" w:hAnsiTheme="minorHAnsi" w:cstheme="minorHAnsi"/>
          <w:sz w:val="23"/>
          <w:szCs w:val="23"/>
        </w:rPr>
      </w:pPr>
      <w:r w:rsidRPr="0080417D">
        <w:rPr>
          <w:rFonts w:asciiTheme="minorHAnsi" w:hAnsiTheme="minorHAnsi" w:cstheme="minorHAnsi"/>
          <w:sz w:val="23"/>
          <w:szCs w:val="23"/>
        </w:rPr>
        <w:t xml:space="preserve"> </w:t>
      </w:r>
    </w:p>
    <w:p w:rsidR="00077199" w:rsidRPr="0080417D" w:rsidP="00077199" w14:paraId="52EFB6A5" w14:textId="77777777">
      <w:pPr>
        <w:pStyle w:val="Default"/>
        <w:rPr>
          <w:rFonts w:asciiTheme="minorHAnsi" w:hAnsiTheme="minorHAnsi" w:cstheme="minorHAnsi"/>
          <w:b/>
          <w:bCs/>
          <w:sz w:val="23"/>
          <w:szCs w:val="23"/>
        </w:rPr>
      </w:pPr>
      <w:r w:rsidRPr="0080417D">
        <w:rPr>
          <w:rFonts w:asciiTheme="minorHAnsi" w:hAnsiTheme="minorHAnsi" w:cstheme="minorHAnsi"/>
          <w:b/>
          <w:bCs/>
          <w:sz w:val="16"/>
          <w:szCs w:val="16"/>
          <w:vertAlign w:val="superscript"/>
        </w:rPr>
        <w:t>1</w:t>
      </w:r>
      <w:r w:rsidRPr="0080417D">
        <w:rPr>
          <w:rFonts w:asciiTheme="minorHAnsi" w:hAnsiTheme="minorHAnsi" w:cstheme="minorHAnsi"/>
          <w:b/>
          <w:bCs/>
          <w:sz w:val="23"/>
          <w:szCs w:val="23"/>
        </w:rPr>
        <w:t>Privacy Act Statement</w:t>
      </w:r>
    </w:p>
    <w:p w:rsidR="00077199" w:rsidRPr="0080417D" w:rsidP="00077199" w14:paraId="58A4FD28" w14:textId="5231416F">
      <w:pPr>
        <w:pStyle w:val="Default"/>
        <w:rPr>
          <w:rFonts w:asciiTheme="minorHAnsi" w:hAnsiTheme="minorHAnsi" w:cstheme="minorHAnsi"/>
          <w:sz w:val="40"/>
          <w:szCs w:val="40"/>
        </w:rPr>
      </w:pPr>
      <w:r w:rsidRPr="0080417D">
        <w:rPr>
          <w:rFonts w:asciiTheme="minorHAnsi" w:hAnsiTheme="minorHAnsi" w:cstheme="minorHAnsi"/>
          <w:sz w:val="20"/>
          <w:szCs w:val="20"/>
        </w:rPr>
        <w:t>The primary purpose for requesting the information is to improve our training.</w:t>
      </w:r>
      <w:r w:rsidRPr="0080417D">
        <w:rPr>
          <w:rFonts w:asciiTheme="minorHAnsi" w:hAnsiTheme="minorHAnsi" w:cstheme="minorHAnsi"/>
          <w:b/>
          <w:bCs/>
          <w:sz w:val="23"/>
          <w:szCs w:val="23"/>
        </w:rPr>
        <w:t xml:space="preserve"> </w:t>
      </w:r>
      <w:r w:rsidRPr="0080417D">
        <w:rPr>
          <w:rFonts w:asciiTheme="minorHAnsi" w:hAnsiTheme="minorHAnsi" w:cstheme="minorHAnsi"/>
          <w:sz w:val="20"/>
          <w:szCs w:val="20"/>
        </w:rPr>
        <w:t xml:space="preserve">We are committed to protecting your privacy rights. Our authority for requesting the information is 5 USC 301. Our intention is to keep identities of participants anonymous by aggregating information. Your participation is voluntary. If you do not participate, we will not have the benefit of your input to improve our program or the training. You will have the opportunity to provide written comments, suggestions, or other feedback. We will not share the information you give us outside of IRS employees who need the information, unless required by law. Any information we collect and maintain will be handled in accordance with the access and privacy protection requirements of the Internal Revenue Code, the Privacy Act of 1974, the Freedom of Information Act, and IRS policies and practices. Visit </w:t>
      </w:r>
      <w:r w:rsidRPr="0080417D">
        <w:rPr>
          <w:rFonts w:asciiTheme="minorHAnsi" w:hAnsiTheme="minorHAnsi" w:cstheme="minorHAnsi"/>
          <w:color w:val="auto"/>
          <w:sz w:val="20"/>
          <w:szCs w:val="20"/>
        </w:rPr>
        <w:t xml:space="preserve">the IRS Electronic Freedom of Information Act Reading Room for more information about these laws. We document much of </w:t>
      </w:r>
      <w:r w:rsidRPr="0080417D">
        <w:rPr>
          <w:rFonts w:asciiTheme="minorHAnsi" w:hAnsiTheme="minorHAnsi" w:cstheme="minorHAnsi"/>
          <w:sz w:val="20"/>
          <w:szCs w:val="20"/>
        </w:rPr>
        <w:t xml:space="preserve">our internal policy on these laws in IRM 10.5.1, Privacy Policy. </w:t>
      </w:r>
      <w:r w:rsidRPr="0080417D">
        <w:rPr>
          <w:rFonts w:asciiTheme="minorHAnsi" w:hAnsiTheme="minorHAnsi" w:cstheme="minorHAnsi"/>
          <w:sz w:val="20"/>
          <w:szCs w:val="20"/>
        </w:rPr>
        <w:br/>
      </w:r>
      <w:r w:rsidRPr="0080417D">
        <w:rPr>
          <w:rFonts w:asciiTheme="minorHAnsi" w:hAnsiTheme="minorHAnsi" w:cstheme="minorHAnsi"/>
          <w:b/>
          <w:bCs/>
          <w:color w:val="001F5F"/>
          <w:sz w:val="40"/>
          <w:szCs w:val="40"/>
        </w:rPr>
        <w:t xml:space="preserve">Reminder(s): </w:t>
      </w:r>
      <w:r w:rsidRPr="0080417D">
        <w:rPr>
          <w:rFonts w:asciiTheme="minorHAnsi" w:hAnsiTheme="minorHAnsi" w:cstheme="minorHAnsi"/>
          <w:b/>
          <w:bCs/>
          <w:color w:val="001F5F"/>
          <w:sz w:val="40"/>
          <w:szCs w:val="40"/>
        </w:rPr>
        <w:br/>
      </w:r>
    </w:p>
    <w:p w:rsidR="00077199" w:rsidRPr="0080417D" w:rsidP="00077199" w14:paraId="4C90D91F" w14:textId="77777777">
      <w:pPr>
        <w:pStyle w:val="Default"/>
        <w:rPr>
          <w:rFonts w:asciiTheme="minorHAnsi" w:hAnsiTheme="minorHAnsi" w:cstheme="minorHAnsi"/>
          <w:sz w:val="23"/>
          <w:szCs w:val="23"/>
        </w:rPr>
      </w:pPr>
      <w:r w:rsidRPr="0080417D">
        <w:rPr>
          <w:rFonts w:asciiTheme="minorHAnsi" w:hAnsiTheme="minorHAnsi" w:cstheme="minorHAnsi"/>
          <w:sz w:val="23"/>
          <w:szCs w:val="23"/>
        </w:rPr>
        <w:t>Greetings:</w:t>
      </w:r>
    </w:p>
    <w:p w:rsidR="00077199" w:rsidRPr="0080417D" w:rsidP="00077199" w14:paraId="6BE6622F" w14:textId="77777777">
      <w:pPr>
        <w:pStyle w:val="Default"/>
        <w:rPr>
          <w:rFonts w:asciiTheme="minorHAnsi" w:hAnsiTheme="minorHAnsi" w:cstheme="minorHAnsi"/>
          <w:sz w:val="23"/>
          <w:szCs w:val="23"/>
        </w:rPr>
      </w:pPr>
    </w:p>
    <w:p w:rsidR="00077199" w:rsidRPr="0080417D" w:rsidP="00077199" w14:paraId="0051A2CF" w14:textId="77777777">
      <w:pPr>
        <w:pStyle w:val="Default"/>
        <w:rPr>
          <w:rFonts w:asciiTheme="minorHAnsi" w:hAnsiTheme="minorHAnsi" w:cstheme="minorHAnsi"/>
          <w:sz w:val="23"/>
          <w:szCs w:val="23"/>
        </w:rPr>
      </w:pPr>
      <w:r w:rsidRPr="0080417D">
        <w:rPr>
          <w:rFonts w:asciiTheme="minorHAnsi" w:hAnsiTheme="minorHAnsi" w:cstheme="minorHAnsi"/>
          <w:sz w:val="23"/>
          <w:szCs w:val="23"/>
        </w:rPr>
        <w:t xml:space="preserve">For those of you that already completed the </w:t>
      </w:r>
      <w:r>
        <w:rPr>
          <w:rFonts w:asciiTheme="minorHAnsi" w:hAnsiTheme="minorHAnsi" w:cstheme="minorHAnsi"/>
          <w:sz w:val="23"/>
          <w:szCs w:val="23"/>
        </w:rPr>
        <w:t>Due Diligence Webinar Non-Attendee survey</w:t>
      </w:r>
      <w:r w:rsidRPr="0080417D">
        <w:rPr>
          <w:rFonts w:asciiTheme="minorHAnsi" w:hAnsiTheme="minorHAnsi" w:cstheme="minorHAnsi"/>
          <w:sz w:val="23"/>
          <w:szCs w:val="23"/>
        </w:rPr>
        <w:t>, thank you for taking the time.  For those of you that have not, we understand that you</w:t>
      </w:r>
      <w:r>
        <w:rPr>
          <w:rFonts w:asciiTheme="minorHAnsi" w:hAnsiTheme="minorHAnsi" w:cstheme="minorHAnsi"/>
          <w:sz w:val="23"/>
          <w:szCs w:val="23"/>
        </w:rPr>
        <w:t xml:space="preserve"> have many demands on your time</w:t>
      </w:r>
      <w:r w:rsidRPr="0080417D">
        <w:rPr>
          <w:rFonts w:asciiTheme="minorHAnsi" w:hAnsiTheme="minorHAnsi" w:cstheme="minorHAnsi"/>
          <w:sz w:val="23"/>
          <w:szCs w:val="23"/>
        </w:rPr>
        <w:t xml:space="preserve"> or otherwise may not have had an opportunity to take it, but your input is important to us. The information you provide us is vital in helping us improve the </w:t>
      </w:r>
      <w:r>
        <w:rPr>
          <w:rFonts w:asciiTheme="minorHAnsi" w:hAnsiTheme="minorHAnsi" w:cstheme="minorHAnsi"/>
          <w:sz w:val="23"/>
          <w:szCs w:val="23"/>
        </w:rPr>
        <w:t>Due Diligence webinar</w:t>
      </w:r>
      <w:r w:rsidRPr="0080417D">
        <w:rPr>
          <w:rFonts w:asciiTheme="minorHAnsi" w:hAnsiTheme="minorHAnsi" w:cstheme="minorHAnsi"/>
          <w:sz w:val="23"/>
          <w:szCs w:val="23"/>
        </w:rPr>
        <w:t xml:space="preserve">. </w:t>
      </w:r>
    </w:p>
    <w:p w:rsidR="00077199" w:rsidRPr="0080417D" w:rsidP="00077199" w14:paraId="56DF8AE2" w14:textId="77777777">
      <w:pPr>
        <w:pStyle w:val="Default"/>
        <w:rPr>
          <w:rFonts w:asciiTheme="minorHAnsi" w:hAnsiTheme="minorHAnsi" w:cstheme="minorHAnsi"/>
          <w:sz w:val="23"/>
          <w:szCs w:val="23"/>
        </w:rPr>
      </w:pPr>
    </w:p>
    <w:p w:rsidR="00077199" w:rsidRPr="0080417D" w:rsidP="00077199" w14:paraId="58DFD5F8" w14:textId="77777777">
      <w:pPr>
        <w:pStyle w:val="Default"/>
        <w:rPr>
          <w:rFonts w:asciiTheme="minorHAnsi" w:hAnsiTheme="minorHAnsi" w:cstheme="minorHAnsi"/>
          <w:b/>
          <w:bCs/>
          <w:sz w:val="23"/>
          <w:szCs w:val="23"/>
        </w:rPr>
      </w:pPr>
      <w:r w:rsidRPr="0080417D">
        <w:rPr>
          <w:rFonts w:asciiTheme="minorHAnsi" w:hAnsiTheme="minorHAnsi" w:cstheme="minorHAnsi"/>
          <w:b/>
          <w:bCs/>
          <w:sz w:val="23"/>
          <w:szCs w:val="23"/>
        </w:rPr>
        <w:t xml:space="preserve">Please click to take the </w:t>
      </w:r>
      <w:r w:rsidRPr="0080417D">
        <w:rPr>
          <w:rFonts w:asciiTheme="minorHAnsi" w:hAnsiTheme="minorHAnsi" w:cstheme="minorHAnsi"/>
          <w:b/>
          <w:bCs/>
          <w:color w:val="006FC0"/>
          <w:sz w:val="23"/>
          <w:szCs w:val="23"/>
        </w:rPr>
        <w:t>%[</w:t>
      </w:r>
      <w:r w:rsidRPr="0080417D">
        <w:rPr>
          <w:rFonts w:asciiTheme="minorHAnsi" w:hAnsiTheme="minorHAnsi" w:cstheme="minorHAnsi"/>
          <w:b/>
          <w:bCs/>
          <w:color w:val="006FC0"/>
          <w:sz w:val="23"/>
          <w:szCs w:val="23"/>
        </w:rPr>
        <w:t>Due Diligence Non-Attendee Survey]URL%</w:t>
      </w:r>
      <w:r w:rsidRPr="0080417D">
        <w:rPr>
          <w:rFonts w:asciiTheme="minorHAnsi" w:hAnsiTheme="minorHAnsi" w:cstheme="minorHAnsi"/>
          <w:b/>
          <w:bCs/>
          <w:sz w:val="23"/>
          <w:szCs w:val="23"/>
        </w:rPr>
        <w:t xml:space="preserve">. </w:t>
      </w:r>
    </w:p>
    <w:p w:rsidR="00077199" w:rsidRPr="0080417D" w:rsidP="00077199" w14:paraId="1E207977" w14:textId="77777777">
      <w:pPr>
        <w:pStyle w:val="Default"/>
        <w:rPr>
          <w:rFonts w:asciiTheme="minorHAnsi" w:hAnsiTheme="minorHAnsi" w:cstheme="minorHAnsi"/>
          <w:color w:val="auto"/>
        </w:rPr>
      </w:pPr>
      <w:r w:rsidRPr="0080417D">
        <w:rPr>
          <w:rFonts w:asciiTheme="minorHAnsi" w:hAnsiTheme="minorHAnsi" w:cstheme="minorHAnsi"/>
          <w:b/>
          <w:bCs/>
          <w:color w:val="auto"/>
          <w:sz w:val="23"/>
          <w:szCs w:val="23"/>
        </w:rPr>
        <w:br/>
      </w:r>
      <w:r w:rsidRPr="0080417D">
        <w:rPr>
          <w:rFonts w:asciiTheme="minorHAnsi" w:hAnsiTheme="minorHAnsi" w:cstheme="minorHAnsi"/>
          <w:b/>
          <w:bCs/>
          <w:color w:val="auto"/>
        </w:rPr>
        <w:t>Survey Information</w:t>
      </w:r>
    </w:p>
    <w:p w:rsidR="00077199" w:rsidRPr="0080417D" w:rsidP="00077199" w14:paraId="5EE0930F" w14:textId="77777777">
      <w:pPr>
        <w:pStyle w:val="Default"/>
        <w:rPr>
          <w:rFonts w:asciiTheme="minorHAnsi" w:hAnsiTheme="minorHAnsi" w:cstheme="minorHAnsi"/>
          <w:sz w:val="23"/>
          <w:szCs w:val="23"/>
        </w:rPr>
      </w:pPr>
    </w:p>
    <w:p w:rsidR="00077199" w:rsidRPr="0080417D" w:rsidP="00077199" w14:paraId="68769591" w14:textId="77777777">
      <w:pPr>
        <w:pStyle w:val="Default"/>
        <w:spacing w:after="14"/>
        <w:rPr>
          <w:rFonts w:asciiTheme="minorHAnsi" w:hAnsiTheme="minorHAnsi" w:cstheme="minorHAnsi"/>
          <w:sz w:val="23"/>
          <w:szCs w:val="23"/>
        </w:rPr>
      </w:pPr>
      <w:r w:rsidRPr="0080417D">
        <w:rPr>
          <w:rFonts w:asciiTheme="minorHAnsi" w:hAnsiTheme="minorHAnsi" w:cstheme="minorHAnsi"/>
          <w:sz w:val="23"/>
          <w:szCs w:val="23"/>
        </w:rPr>
        <w:t xml:space="preserve">• Your participation is voluntary. </w:t>
      </w:r>
    </w:p>
    <w:p w:rsidR="00077199" w:rsidRPr="0080417D" w:rsidP="00077199" w14:paraId="2854C3D4" w14:textId="77777777">
      <w:pPr>
        <w:pStyle w:val="Default"/>
        <w:spacing w:after="14"/>
        <w:rPr>
          <w:rFonts w:asciiTheme="minorHAnsi" w:hAnsiTheme="minorHAnsi" w:cstheme="minorHAnsi"/>
          <w:sz w:val="16"/>
          <w:szCs w:val="16"/>
        </w:rPr>
      </w:pPr>
      <w:r w:rsidRPr="0080417D">
        <w:rPr>
          <w:rFonts w:asciiTheme="minorHAnsi" w:hAnsiTheme="minorHAnsi" w:cstheme="minorHAnsi"/>
          <w:sz w:val="23"/>
          <w:szCs w:val="23"/>
        </w:rPr>
        <w:t xml:space="preserve">• Your identity will remain anonymous. </w:t>
      </w:r>
    </w:p>
    <w:p w:rsidR="00077199" w:rsidRPr="0080417D" w:rsidP="00077199" w14:paraId="56E961EC" w14:textId="77777777">
      <w:pPr>
        <w:pStyle w:val="Default"/>
        <w:spacing w:after="14"/>
        <w:rPr>
          <w:rFonts w:asciiTheme="minorHAnsi" w:hAnsiTheme="minorHAnsi" w:cstheme="minorHAnsi"/>
          <w:sz w:val="23"/>
          <w:szCs w:val="23"/>
        </w:rPr>
      </w:pPr>
      <w:r w:rsidRPr="0080417D">
        <w:rPr>
          <w:rFonts w:asciiTheme="minorHAnsi" w:hAnsiTheme="minorHAnsi" w:cstheme="minorHAnsi"/>
          <w:sz w:val="23"/>
          <w:szCs w:val="23"/>
        </w:rPr>
        <w:t xml:space="preserve">• Responses will be aggregated into a report. </w:t>
      </w:r>
    </w:p>
    <w:p w:rsidR="00077199" w:rsidRPr="0080417D" w:rsidP="00077199" w14:paraId="525E86A1" w14:textId="77777777">
      <w:pPr>
        <w:pStyle w:val="Default"/>
        <w:spacing w:after="14"/>
        <w:rPr>
          <w:rFonts w:asciiTheme="minorHAnsi" w:hAnsiTheme="minorHAnsi" w:cstheme="minorHAnsi"/>
          <w:sz w:val="23"/>
          <w:szCs w:val="23"/>
        </w:rPr>
      </w:pPr>
      <w:r w:rsidRPr="0080417D">
        <w:rPr>
          <w:rFonts w:asciiTheme="minorHAnsi" w:hAnsiTheme="minorHAnsi" w:cstheme="minorHAnsi"/>
          <w:sz w:val="23"/>
          <w:szCs w:val="23"/>
        </w:rPr>
        <w:t xml:space="preserve">• The survey should take less than </w:t>
      </w:r>
      <w:r>
        <w:rPr>
          <w:rFonts w:asciiTheme="minorHAnsi" w:hAnsiTheme="minorHAnsi" w:cstheme="minorHAnsi"/>
          <w:sz w:val="23"/>
          <w:szCs w:val="23"/>
        </w:rPr>
        <w:t>5</w:t>
      </w:r>
      <w:r w:rsidRPr="0080417D">
        <w:rPr>
          <w:rFonts w:asciiTheme="minorHAnsi" w:hAnsiTheme="minorHAnsi" w:cstheme="minorHAnsi"/>
          <w:sz w:val="23"/>
          <w:szCs w:val="23"/>
        </w:rPr>
        <w:t xml:space="preserve"> minutes to complete. </w:t>
      </w:r>
    </w:p>
    <w:p w:rsidR="00077199" w:rsidRPr="0080417D" w:rsidP="00077199" w14:paraId="0F5FBDE9" w14:textId="77777777">
      <w:pPr>
        <w:pStyle w:val="Default"/>
        <w:spacing w:after="14"/>
        <w:rPr>
          <w:rFonts w:asciiTheme="minorHAnsi" w:hAnsiTheme="minorHAnsi" w:cstheme="minorHAnsi"/>
          <w:sz w:val="23"/>
          <w:szCs w:val="23"/>
        </w:rPr>
      </w:pPr>
      <w:r w:rsidRPr="0080417D">
        <w:rPr>
          <w:rFonts w:asciiTheme="minorHAnsi" w:hAnsiTheme="minorHAnsi" w:cstheme="minorHAnsi"/>
          <w:sz w:val="23"/>
          <w:szCs w:val="23"/>
        </w:rPr>
        <w:t xml:space="preserve">• See the </w:t>
      </w:r>
      <w:r>
        <w:rPr>
          <w:rFonts w:asciiTheme="minorHAnsi" w:hAnsiTheme="minorHAnsi" w:cstheme="minorHAnsi"/>
          <w:sz w:val="23"/>
          <w:szCs w:val="23"/>
        </w:rPr>
        <w:t>Taxpayer Services</w:t>
      </w:r>
      <w:r w:rsidRPr="0080417D">
        <w:rPr>
          <w:rFonts w:asciiTheme="minorHAnsi" w:hAnsiTheme="minorHAnsi" w:cstheme="minorHAnsi"/>
          <w:sz w:val="23"/>
          <w:szCs w:val="23"/>
        </w:rPr>
        <w:t xml:space="preserve"> Privacy Policy</w:t>
      </w:r>
      <w:r w:rsidRPr="0080417D">
        <w:rPr>
          <w:rFonts w:asciiTheme="minorHAnsi" w:hAnsiTheme="minorHAnsi" w:cstheme="minorHAnsi"/>
          <w:sz w:val="23"/>
          <w:szCs w:val="23"/>
          <w:vertAlign w:val="superscript"/>
        </w:rPr>
        <w:t>1</w:t>
      </w:r>
      <w:r w:rsidRPr="0080417D">
        <w:rPr>
          <w:rFonts w:asciiTheme="minorHAnsi" w:hAnsiTheme="minorHAnsi" w:cstheme="minorHAnsi"/>
          <w:sz w:val="23"/>
          <w:szCs w:val="23"/>
        </w:rPr>
        <w:t>.</w:t>
      </w:r>
    </w:p>
    <w:p w:rsidR="00077199" w:rsidRPr="0080417D" w:rsidP="00077199" w14:paraId="67054AF1" w14:textId="77777777">
      <w:pPr>
        <w:pStyle w:val="Default"/>
        <w:rPr>
          <w:rFonts w:asciiTheme="minorHAnsi" w:hAnsiTheme="minorHAnsi" w:cstheme="minorHAnsi"/>
          <w:sz w:val="23"/>
          <w:szCs w:val="23"/>
        </w:rPr>
      </w:pPr>
    </w:p>
    <w:p w:rsidR="00077199" w:rsidRPr="0080417D" w:rsidP="00077199" w14:paraId="5118DB56" w14:textId="77777777">
      <w:pPr>
        <w:pStyle w:val="Default"/>
        <w:rPr>
          <w:rFonts w:asciiTheme="minorHAnsi" w:hAnsiTheme="minorHAnsi" w:cstheme="minorHAnsi"/>
          <w:sz w:val="23"/>
          <w:szCs w:val="23"/>
        </w:rPr>
      </w:pPr>
      <w:r w:rsidRPr="0080417D">
        <w:rPr>
          <w:rFonts w:asciiTheme="minorHAnsi" w:hAnsiTheme="minorHAnsi" w:cstheme="minorHAnsi"/>
          <w:sz w:val="23"/>
          <w:szCs w:val="23"/>
        </w:rPr>
        <w:t xml:space="preserve">Thank you in advance for your participation. </w:t>
      </w:r>
    </w:p>
    <w:p w:rsidR="00077199" w:rsidRPr="0080417D" w:rsidP="00077199" w14:paraId="41A35FA3" w14:textId="77777777">
      <w:pPr>
        <w:pStyle w:val="Default"/>
        <w:rPr>
          <w:rFonts w:asciiTheme="minorHAnsi" w:hAnsiTheme="minorHAnsi" w:cstheme="minorHAnsi"/>
          <w:sz w:val="23"/>
          <w:szCs w:val="23"/>
        </w:rPr>
      </w:pPr>
    </w:p>
    <w:p w:rsidR="00077199" w:rsidRPr="0080417D" w:rsidP="00077199" w14:paraId="3398D18C" w14:textId="77777777">
      <w:pPr>
        <w:pStyle w:val="Default"/>
        <w:rPr>
          <w:rFonts w:asciiTheme="minorHAnsi" w:hAnsiTheme="minorHAnsi" w:cstheme="minorHAnsi"/>
          <w:sz w:val="23"/>
          <w:szCs w:val="23"/>
        </w:rPr>
      </w:pPr>
      <w:r w:rsidRPr="0080417D">
        <w:rPr>
          <w:rFonts w:asciiTheme="minorHAnsi" w:hAnsiTheme="minorHAnsi" w:cstheme="minorHAnsi"/>
        </w:rPr>
        <w:t xml:space="preserve">If you have comments or feedback regarding this survey, please contact </w:t>
      </w:r>
      <w:hyperlink r:id="rId8" w:tooltip="Click to email" w:history="1">
        <w:r w:rsidRPr="0080417D">
          <w:rPr>
            <w:rStyle w:val="Hyperlink"/>
            <w:rFonts w:asciiTheme="minorHAnsi" w:hAnsiTheme="minorHAnsi" w:cstheme="minorHAnsi"/>
          </w:rPr>
          <w:t>*</w:t>
        </w:r>
        <w:r>
          <w:rPr>
            <w:rStyle w:val="Hyperlink"/>
            <w:rFonts w:asciiTheme="minorHAnsi" w:hAnsiTheme="minorHAnsi" w:cstheme="minorHAnsi"/>
          </w:rPr>
          <w:t>TSSS</w:t>
        </w:r>
        <w:r w:rsidRPr="0080417D">
          <w:rPr>
            <w:rStyle w:val="Hyperlink"/>
            <w:rFonts w:asciiTheme="minorHAnsi" w:hAnsiTheme="minorHAnsi" w:cstheme="minorHAnsi"/>
          </w:rPr>
          <w:t xml:space="preserve"> Research Survey Administrator</w:t>
        </w:r>
      </w:hyperlink>
      <w:r w:rsidRPr="0080417D">
        <w:rPr>
          <w:rFonts w:asciiTheme="minorHAnsi" w:hAnsiTheme="minorHAnsi" w:cstheme="minorHAnsi"/>
        </w:rPr>
        <w:t>.</w:t>
      </w:r>
    </w:p>
    <w:p w:rsidR="00077199" w:rsidRPr="0080417D" w:rsidP="00077199" w14:paraId="08ABBFD4" w14:textId="77777777">
      <w:pPr>
        <w:pStyle w:val="Default"/>
        <w:rPr>
          <w:rFonts w:asciiTheme="minorHAnsi" w:hAnsiTheme="minorHAnsi" w:cstheme="minorHAnsi"/>
          <w:color w:val="1F487C"/>
          <w:sz w:val="23"/>
          <w:szCs w:val="23"/>
        </w:rPr>
      </w:pPr>
      <w:r w:rsidRPr="0080417D">
        <w:rPr>
          <w:rFonts w:asciiTheme="minorHAnsi" w:hAnsiTheme="minorHAnsi" w:cstheme="minorHAnsi"/>
          <w:color w:val="1F487C"/>
          <w:sz w:val="23"/>
          <w:szCs w:val="23"/>
        </w:rPr>
        <w:t xml:space="preserve">******************************************************************************************* </w:t>
      </w:r>
    </w:p>
    <w:p w:rsidR="00077199" w:rsidRPr="0080417D" w:rsidP="00077199" w14:paraId="3FEAE4EF" w14:textId="77777777">
      <w:pPr>
        <w:pStyle w:val="Default"/>
        <w:rPr>
          <w:rFonts w:asciiTheme="minorHAnsi" w:hAnsiTheme="minorHAnsi" w:cstheme="minorHAnsi"/>
          <w:b/>
          <w:bCs/>
          <w:sz w:val="23"/>
          <w:szCs w:val="23"/>
        </w:rPr>
      </w:pPr>
      <w:r w:rsidRPr="0080417D">
        <w:rPr>
          <w:rFonts w:asciiTheme="minorHAnsi" w:hAnsiTheme="minorHAnsi" w:cstheme="minorHAnsi"/>
          <w:b/>
          <w:bCs/>
          <w:sz w:val="23"/>
          <w:szCs w:val="23"/>
        </w:rPr>
        <w:t xml:space="preserve">Need help? </w:t>
      </w:r>
    </w:p>
    <w:p w:rsidR="00077199" w:rsidRPr="0080417D" w:rsidP="00077199" w14:paraId="315D7227" w14:textId="77777777">
      <w:pPr>
        <w:pStyle w:val="Default"/>
        <w:rPr>
          <w:rFonts w:asciiTheme="minorHAnsi" w:hAnsiTheme="minorHAnsi" w:cstheme="minorHAnsi"/>
          <w:sz w:val="23"/>
          <w:szCs w:val="23"/>
        </w:rPr>
      </w:pPr>
    </w:p>
    <w:p w:rsidR="00077199" w:rsidRPr="0080417D" w:rsidP="00077199" w14:paraId="68F10706" w14:textId="77777777">
      <w:pPr>
        <w:pStyle w:val="Default"/>
        <w:rPr>
          <w:rFonts w:asciiTheme="minorHAnsi" w:hAnsiTheme="minorHAnsi" w:cstheme="minorHAnsi"/>
          <w:sz w:val="23"/>
          <w:szCs w:val="23"/>
        </w:rPr>
      </w:pPr>
      <w:r w:rsidRPr="0080417D">
        <w:rPr>
          <w:rFonts w:asciiTheme="minorHAnsi" w:hAnsiTheme="minorHAnsi" w:cstheme="minorHAnsi"/>
          <w:sz w:val="23"/>
          <w:szCs w:val="23"/>
        </w:rPr>
        <w:t>We are committed to providing everyone a voice. If the survey format interferes with your ability to respond due to a disability, such as assistive technology incompatibility, or if you are experiencing other difficulties accessing your survey or have questions, please contact</w:t>
      </w:r>
      <w:r>
        <w:rPr>
          <w:rFonts w:asciiTheme="minorHAnsi" w:hAnsiTheme="minorHAnsi" w:cstheme="minorHAnsi"/>
          <w:sz w:val="23"/>
          <w:szCs w:val="23"/>
        </w:rPr>
        <w:t xml:space="preserve"> </w:t>
      </w:r>
      <w:hyperlink r:id="rId8" w:tooltip="Click to email" w:history="1">
        <w:r w:rsidRPr="0080417D">
          <w:rPr>
            <w:rStyle w:val="Hyperlink"/>
            <w:rFonts w:asciiTheme="minorHAnsi" w:hAnsiTheme="minorHAnsi" w:cstheme="minorHAnsi"/>
          </w:rPr>
          <w:t>*</w:t>
        </w:r>
        <w:r>
          <w:rPr>
            <w:rStyle w:val="Hyperlink"/>
            <w:rFonts w:asciiTheme="minorHAnsi" w:hAnsiTheme="minorHAnsi" w:cstheme="minorHAnsi"/>
          </w:rPr>
          <w:t>TSSS</w:t>
        </w:r>
        <w:r w:rsidRPr="0080417D">
          <w:rPr>
            <w:rStyle w:val="Hyperlink"/>
            <w:rFonts w:asciiTheme="minorHAnsi" w:hAnsiTheme="minorHAnsi" w:cstheme="minorHAnsi"/>
          </w:rPr>
          <w:t xml:space="preserve"> Research Survey Administrator</w:t>
        </w:r>
      </w:hyperlink>
      <w:r w:rsidRPr="0080417D">
        <w:rPr>
          <w:rFonts w:asciiTheme="minorHAnsi" w:hAnsiTheme="minorHAnsi" w:cstheme="minorHAnsi"/>
          <w:sz w:val="23"/>
          <w:szCs w:val="23"/>
        </w:rPr>
        <w:t>.</w:t>
      </w:r>
    </w:p>
    <w:p w:rsidR="00077199" w:rsidRPr="0080417D" w:rsidP="00077199" w14:paraId="01A76E9D" w14:textId="77777777">
      <w:pPr>
        <w:pStyle w:val="Default"/>
        <w:rPr>
          <w:rFonts w:asciiTheme="minorHAnsi" w:hAnsiTheme="minorHAnsi" w:cstheme="minorHAnsi"/>
          <w:sz w:val="23"/>
          <w:szCs w:val="23"/>
        </w:rPr>
      </w:pPr>
      <w:r w:rsidRPr="0080417D">
        <w:rPr>
          <w:rFonts w:asciiTheme="minorHAnsi" w:hAnsiTheme="minorHAnsi" w:cstheme="minorHAnsi"/>
          <w:sz w:val="23"/>
          <w:szCs w:val="23"/>
        </w:rPr>
        <w:t xml:space="preserve"> </w:t>
      </w:r>
    </w:p>
    <w:p w:rsidR="00077199" w:rsidRPr="0080417D" w:rsidP="00077199" w14:paraId="0F4B3310" w14:textId="77777777">
      <w:pPr>
        <w:pStyle w:val="Default"/>
        <w:rPr>
          <w:rFonts w:asciiTheme="minorHAnsi" w:hAnsiTheme="minorHAnsi" w:cstheme="minorHAnsi"/>
          <w:b/>
          <w:bCs/>
          <w:sz w:val="23"/>
          <w:szCs w:val="23"/>
        </w:rPr>
      </w:pPr>
      <w:r w:rsidRPr="0080417D">
        <w:rPr>
          <w:rFonts w:asciiTheme="minorHAnsi" w:hAnsiTheme="minorHAnsi" w:cstheme="minorHAnsi"/>
          <w:b/>
          <w:bCs/>
          <w:sz w:val="16"/>
          <w:szCs w:val="16"/>
          <w:vertAlign w:val="superscript"/>
        </w:rPr>
        <w:t>1</w:t>
      </w:r>
      <w:r w:rsidRPr="0080417D">
        <w:rPr>
          <w:rFonts w:asciiTheme="minorHAnsi" w:hAnsiTheme="minorHAnsi" w:cstheme="minorHAnsi"/>
          <w:b/>
          <w:bCs/>
          <w:sz w:val="23"/>
          <w:szCs w:val="23"/>
        </w:rPr>
        <w:t>Privacy Act Statement</w:t>
      </w:r>
    </w:p>
    <w:p w:rsidR="00B32E69" w:rsidRPr="00B36959" w:rsidP="00077199" w14:paraId="04EA3EC4" w14:textId="52F29EDD">
      <w:pPr>
        <w:pStyle w:val="Default"/>
      </w:pPr>
      <w:r w:rsidRPr="0080417D">
        <w:rPr>
          <w:rFonts w:asciiTheme="minorHAnsi" w:hAnsiTheme="minorHAnsi" w:cstheme="minorHAnsi"/>
          <w:sz w:val="20"/>
          <w:szCs w:val="20"/>
        </w:rPr>
        <w:t>The primary purpose for requesting the information is to improve our training.</w:t>
      </w:r>
      <w:r w:rsidRPr="0080417D">
        <w:rPr>
          <w:rFonts w:asciiTheme="minorHAnsi" w:hAnsiTheme="minorHAnsi" w:cstheme="minorHAnsi"/>
          <w:b/>
          <w:bCs/>
          <w:sz w:val="23"/>
          <w:szCs w:val="23"/>
        </w:rPr>
        <w:t xml:space="preserve"> </w:t>
      </w:r>
      <w:r w:rsidRPr="0080417D">
        <w:rPr>
          <w:rFonts w:asciiTheme="minorHAnsi" w:hAnsiTheme="minorHAnsi" w:cstheme="minorHAnsi"/>
          <w:sz w:val="20"/>
          <w:szCs w:val="20"/>
        </w:rPr>
        <w:t xml:space="preserve">We are committed to protecting your privacy rights. Our authority for requesting the information is 5 USC 301. Our intention is to keep identities of participants anonymous by aggregating information. Your participation is voluntary. If you do not participate, we will not have the benefit of your input to improve our program or the training. You will have the opportunity to provide written comments, suggestions, or other feedback. We will not share the information you give us outside of IRS employees who need the information, unless required by law. Any information we collect and maintain will be handled in accordance with the access and privacy protection requirements of the Internal Revenue Code, the Privacy Act of 1974, the Freedom of Information Act, and IRS policies and practices. Visit </w:t>
      </w:r>
      <w:r w:rsidRPr="0080417D">
        <w:rPr>
          <w:rFonts w:asciiTheme="minorHAnsi" w:hAnsiTheme="minorHAnsi" w:cstheme="minorHAnsi"/>
          <w:color w:val="auto"/>
          <w:sz w:val="20"/>
          <w:szCs w:val="20"/>
        </w:rPr>
        <w:t xml:space="preserve">the IRS Electronic Freedom of Information Act Reading Room for more information about these laws. We document much of </w:t>
      </w:r>
      <w:r w:rsidRPr="0080417D">
        <w:rPr>
          <w:rFonts w:asciiTheme="minorHAnsi" w:hAnsiTheme="minorHAnsi" w:cstheme="minorHAnsi"/>
          <w:sz w:val="20"/>
          <w:szCs w:val="20"/>
        </w:rPr>
        <w:t>our internal policy on these laws in IRM 10.5.1, Privacy Policy.</w:t>
      </w: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040A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11C4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A439A3"/>
    <w:multiLevelType w:val="hybridMultilevel"/>
    <w:tmpl w:val="779651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A41BCE"/>
    <w:multiLevelType w:val="hybridMultilevel"/>
    <w:tmpl w:val="B0A05E22"/>
    <w:lvl w:ilvl="0">
      <w:start w:val="1"/>
      <w:numFmt w:val="upperLetter"/>
      <w:lvlText w:val="%1."/>
      <w:lvlJc w:val="left"/>
      <w:pPr>
        <w:ind w:left="460" w:hanging="360"/>
      </w:pPr>
      <w:rPr>
        <w:rFonts w:ascii="Calibri" w:eastAsia="Calibri" w:hAnsi="Calibri" w:cs="Calibri" w:hint="default"/>
        <w:b/>
        <w:bCs/>
        <w:i w:val="0"/>
        <w:iCs w:val="0"/>
        <w:w w:val="100"/>
        <w:sz w:val="24"/>
        <w:szCs w:val="24"/>
        <w:lang w:val="en-US" w:eastAsia="en-US" w:bidi="ar-SA"/>
      </w:rPr>
    </w:lvl>
    <w:lvl w:ilvl="1">
      <w:start w:val="0"/>
      <w:numFmt w:val="bullet"/>
      <w:lvlText w:val=""/>
      <w:lvlJc w:val="left"/>
      <w:pPr>
        <w:ind w:left="820" w:hanging="360"/>
      </w:pPr>
      <w:rPr>
        <w:rFonts w:ascii="Symbol" w:eastAsia="Symbol" w:hAnsi="Symbol" w:cs="Symbol" w:hint="default"/>
        <w:w w:val="100"/>
        <w:lang w:val="en-US" w:eastAsia="en-US" w:bidi="ar-SA"/>
      </w:rPr>
    </w:lvl>
    <w:lvl w:ilvl="2">
      <w:start w:val="0"/>
      <w:numFmt w:val="bullet"/>
      <w:lvlText w:val="•"/>
      <w:lvlJc w:val="left"/>
      <w:pPr>
        <w:ind w:left="1791" w:hanging="360"/>
      </w:pPr>
      <w:rPr>
        <w:rFonts w:hint="default"/>
        <w:lang w:val="en-US" w:eastAsia="en-US" w:bidi="ar-SA"/>
      </w:rPr>
    </w:lvl>
    <w:lvl w:ilvl="3">
      <w:start w:val="0"/>
      <w:numFmt w:val="bullet"/>
      <w:lvlText w:val="•"/>
      <w:lvlJc w:val="left"/>
      <w:pPr>
        <w:ind w:left="2762" w:hanging="360"/>
      </w:pPr>
      <w:rPr>
        <w:rFonts w:hint="default"/>
        <w:lang w:val="en-US" w:eastAsia="en-US" w:bidi="ar-SA"/>
      </w:rPr>
    </w:lvl>
    <w:lvl w:ilvl="4">
      <w:start w:val="0"/>
      <w:numFmt w:val="bullet"/>
      <w:lvlText w:val="•"/>
      <w:lvlJc w:val="left"/>
      <w:pPr>
        <w:ind w:left="3733" w:hanging="360"/>
      </w:pPr>
      <w:rPr>
        <w:rFonts w:hint="default"/>
        <w:lang w:val="en-US" w:eastAsia="en-US" w:bidi="ar-SA"/>
      </w:rPr>
    </w:lvl>
    <w:lvl w:ilvl="5">
      <w:start w:val="0"/>
      <w:numFmt w:val="bullet"/>
      <w:lvlText w:val="•"/>
      <w:lvlJc w:val="left"/>
      <w:pPr>
        <w:ind w:left="4704" w:hanging="360"/>
      </w:pPr>
      <w:rPr>
        <w:rFonts w:hint="default"/>
        <w:lang w:val="en-US" w:eastAsia="en-US" w:bidi="ar-SA"/>
      </w:rPr>
    </w:lvl>
    <w:lvl w:ilvl="6">
      <w:start w:val="0"/>
      <w:numFmt w:val="bullet"/>
      <w:lvlText w:val="•"/>
      <w:lvlJc w:val="left"/>
      <w:pPr>
        <w:ind w:left="5675" w:hanging="360"/>
      </w:pPr>
      <w:rPr>
        <w:rFonts w:hint="default"/>
        <w:lang w:val="en-US" w:eastAsia="en-US" w:bidi="ar-SA"/>
      </w:rPr>
    </w:lvl>
    <w:lvl w:ilvl="7">
      <w:start w:val="0"/>
      <w:numFmt w:val="bullet"/>
      <w:lvlText w:val="•"/>
      <w:lvlJc w:val="left"/>
      <w:pPr>
        <w:ind w:left="6646" w:hanging="360"/>
      </w:pPr>
      <w:rPr>
        <w:rFonts w:hint="default"/>
        <w:lang w:val="en-US" w:eastAsia="en-US" w:bidi="ar-SA"/>
      </w:rPr>
    </w:lvl>
    <w:lvl w:ilvl="8">
      <w:start w:val="0"/>
      <w:numFmt w:val="bullet"/>
      <w:lvlText w:val="•"/>
      <w:lvlJc w:val="left"/>
      <w:pPr>
        <w:ind w:left="7617" w:hanging="360"/>
      </w:pPr>
      <w:rPr>
        <w:rFonts w:hint="default"/>
        <w:lang w:val="en-US" w:eastAsia="en-US" w:bidi="ar-SA"/>
      </w:rPr>
    </w:lvl>
  </w:abstractNum>
  <w:abstractNum w:abstractNumId="5">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1F92067"/>
    <w:multiLevelType w:val="hybridMultilevel"/>
    <w:tmpl w:val="4BBCB8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E572150"/>
    <w:multiLevelType w:val="hybridMultilevel"/>
    <w:tmpl w:val="60726E48"/>
    <w:lvl w:ilvl="0">
      <w:start w:val="1"/>
      <w:numFmt w:val="bullet"/>
      <w:lvlText w:val=""/>
      <w:lvlJc w:val="left"/>
      <w:pPr>
        <w:ind w:left="820" w:hanging="360"/>
      </w:pPr>
      <w:rPr>
        <w:rFonts w:ascii="Symbol" w:hAnsi="Symbol"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11">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C674E7E"/>
    <w:multiLevelType w:val="hybridMultilevel"/>
    <w:tmpl w:val="9E62A412"/>
    <w:lvl w:ilvl="0">
      <w:start w:val="2023"/>
      <w:numFmt w:val="bullet"/>
      <w:lvlText w:val=""/>
      <w:lvlJc w:val="left"/>
      <w:pPr>
        <w:ind w:left="720" w:hanging="360"/>
      </w:pPr>
      <w:rPr>
        <w:rFonts w:ascii="Symbol" w:eastAsia="Times New Roman" w:hAnsi="Symbol" w:cs="Times New Roman" w:hint="default"/>
        <w:b w:val="0"/>
        <w:color w:val="auto"/>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A34424C"/>
    <w:multiLevelType w:val="hybridMultilevel"/>
    <w:tmpl w:val="5152255C"/>
    <w:lvl w:ilvl="0">
      <w:start w:val="1"/>
      <w:numFmt w:val="lowerLetter"/>
      <w:lvlText w:val="%1."/>
      <w:lvlJc w:val="left"/>
      <w:pPr>
        <w:ind w:left="990" w:hanging="360"/>
      </w:pPr>
      <w:rPr>
        <w:b w:val="0"/>
        <w:bCs w:val="0"/>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9">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1">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4CE55C2"/>
    <w:multiLevelType w:val="hybridMultilevel"/>
    <w:tmpl w:val="4F001E1E"/>
    <w:lvl w:ilvl="0">
      <w:start w:val="1"/>
      <w:numFmt w:val="upperLetter"/>
      <w:lvlText w:val="%1."/>
      <w:lvlJc w:val="left"/>
      <w:pPr>
        <w:ind w:left="540" w:hanging="360"/>
      </w:pPr>
    </w:lvl>
    <w:lvl w:ilvl="1">
      <w:start w:val="1"/>
      <w:numFmt w:val="lowerLetter"/>
      <w:lvlText w:val="%2."/>
      <w:lvlJc w:val="left"/>
      <w:pPr>
        <w:ind w:left="990" w:hanging="360"/>
      </w:pPr>
      <w:rPr>
        <w:b w:val="0"/>
        <w:bCs w:val="0"/>
      </w:r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3">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6">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5"/>
  </w:num>
  <w:num w:numId="2" w16cid:durableId="712340262">
    <w:abstractNumId w:val="25"/>
  </w:num>
  <w:num w:numId="3" w16cid:durableId="1619992195">
    <w:abstractNumId w:val="24"/>
  </w:num>
  <w:num w:numId="4" w16cid:durableId="1204831893">
    <w:abstractNumId w:val="26"/>
  </w:num>
  <w:num w:numId="5" w16cid:durableId="1923297363">
    <w:abstractNumId w:val="6"/>
  </w:num>
  <w:num w:numId="6" w16cid:durableId="764884660">
    <w:abstractNumId w:val="1"/>
  </w:num>
  <w:num w:numId="7" w16cid:durableId="778724063">
    <w:abstractNumId w:val="13"/>
  </w:num>
  <w:num w:numId="8" w16cid:durableId="758058739">
    <w:abstractNumId w:val="20"/>
  </w:num>
  <w:num w:numId="9" w16cid:durableId="48456860">
    <w:abstractNumId w:val="14"/>
  </w:num>
  <w:num w:numId="10" w16cid:durableId="1406997160">
    <w:abstractNumId w:val="2"/>
  </w:num>
  <w:num w:numId="11" w16cid:durableId="122816815">
    <w:abstractNumId w:val="11"/>
  </w:num>
  <w:num w:numId="12" w16cid:durableId="134184420">
    <w:abstractNumId w:val="12"/>
  </w:num>
  <w:num w:numId="13" w16cid:durableId="1245456875">
    <w:abstractNumId w:val="0"/>
  </w:num>
  <w:num w:numId="14" w16cid:durableId="268970257">
    <w:abstractNumId w:val="21"/>
  </w:num>
  <w:num w:numId="15" w16cid:durableId="1088695362">
    <w:abstractNumId w:val="19"/>
  </w:num>
  <w:num w:numId="16" w16cid:durableId="1674457944">
    <w:abstractNumId w:val="17"/>
  </w:num>
  <w:num w:numId="17" w16cid:durableId="118426472">
    <w:abstractNumId w:val="8"/>
  </w:num>
  <w:num w:numId="18" w16cid:durableId="1721055916">
    <w:abstractNumId w:val="9"/>
  </w:num>
  <w:num w:numId="19" w16cid:durableId="1501772156">
    <w:abstractNumId w:val="23"/>
  </w:num>
  <w:num w:numId="20" w16cid:durableId="316883047">
    <w:abstractNumId w:val="5"/>
  </w:num>
  <w:num w:numId="21" w16cid:durableId="17584793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3881162">
    <w:abstractNumId w:val="7"/>
  </w:num>
  <w:num w:numId="23" w16cid:durableId="1319766791">
    <w:abstractNumId w:val="16"/>
  </w:num>
  <w:num w:numId="24" w16cid:durableId="993293640">
    <w:abstractNumId w:val="4"/>
  </w:num>
  <w:num w:numId="25" w16cid:durableId="516771500">
    <w:abstractNumId w:val="10"/>
  </w:num>
  <w:num w:numId="26" w16cid:durableId="1618180432">
    <w:abstractNumId w:val="22"/>
  </w:num>
  <w:num w:numId="27" w16cid:durableId="1295722105">
    <w:abstractNumId w:val="18"/>
  </w:num>
  <w:num w:numId="28" w16cid:durableId="17233348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00419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1528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3B94"/>
    <w:rsid w:val="000049BD"/>
    <w:rsid w:val="000061F6"/>
    <w:rsid w:val="000109A5"/>
    <w:rsid w:val="00013BAB"/>
    <w:rsid w:val="00023A57"/>
    <w:rsid w:val="00030B08"/>
    <w:rsid w:val="0004431D"/>
    <w:rsid w:val="00047A64"/>
    <w:rsid w:val="00060BC4"/>
    <w:rsid w:val="00062915"/>
    <w:rsid w:val="00067329"/>
    <w:rsid w:val="00072E5B"/>
    <w:rsid w:val="00077199"/>
    <w:rsid w:val="00080463"/>
    <w:rsid w:val="0009502B"/>
    <w:rsid w:val="00095C82"/>
    <w:rsid w:val="00095D81"/>
    <w:rsid w:val="000A283E"/>
    <w:rsid w:val="000A3CD1"/>
    <w:rsid w:val="000B2838"/>
    <w:rsid w:val="000C33DD"/>
    <w:rsid w:val="000C742F"/>
    <w:rsid w:val="000D44CA"/>
    <w:rsid w:val="000E200B"/>
    <w:rsid w:val="000E4491"/>
    <w:rsid w:val="000F68BE"/>
    <w:rsid w:val="000F6F5A"/>
    <w:rsid w:val="00107853"/>
    <w:rsid w:val="001134DA"/>
    <w:rsid w:val="0011359D"/>
    <w:rsid w:val="00116BC9"/>
    <w:rsid w:val="0012605F"/>
    <w:rsid w:val="0013420E"/>
    <w:rsid w:val="0013499C"/>
    <w:rsid w:val="00137D6A"/>
    <w:rsid w:val="0014541B"/>
    <w:rsid w:val="0015204A"/>
    <w:rsid w:val="001632FA"/>
    <w:rsid w:val="00164352"/>
    <w:rsid w:val="00172A45"/>
    <w:rsid w:val="00184759"/>
    <w:rsid w:val="00186F76"/>
    <w:rsid w:val="001927A4"/>
    <w:rsid w:val="00194AC6"/>
    <w:rsid w:val="001A23B0"/>
    <w:rsid w:val="001A25CC"/>
    <w:rsid w:val="001B0AAA"/>
    <w:rsid w:val="001B4316"/>
    <w:rsid w:val="001B498D"/>
    <w:rsid w:val="001C39F7"/>
    <w:rsid w:val="001C4606"/>
    <w:rsid w:val="001C6027"/>
    <w:rsid w:val="001C6DE0"/>
    <w:rsid w:val="001D1445"/>
    <w:rsid w:val="001D5477"/>
    <w:rsid w:val="001E3FBD"/>
    <w:rsid w:val="001E6E1D"/>
    <w:rsid w:val="001F0D63"/>
    <w:rsid w:val="001F1E06"/>
    <w:rsid w:val="00216834"/>
    <w:rsid w:val="002211CC"/>
    <w:rsid w:val="00224B75"/>
    <w:rsid w:val="002251DD"/>
    <w:rsid w:val="002277C1"/>
    <w:rsid w:val="00237B48"/>
    <w:rsid w:val="0024521E"/>
    <w:rsid w:val="002502AF"/>
    <w:rsid w:val="00252032"/>
    <w:rsid w:val="00263C3D"/>
    <w:rsid w:val="0027322E"/>
    <w:rsid w:val="00274D0B"/>
    <w:rsid w:val="00275699"/>
    <w:rsid w:val="00291387"/>
    <w:rsid w:val="002A0E98"/>
    <w:rsid w:val="002A1737"/>
    <w:rsid w:val="002A52ED"/>
    <w:rsid w:val="002A7029"/>
    <w:rsid w:val="002B0906"/>
    <w:rsid w:val="002B3A65"/>
    <w:rsid w:val="002B3C95"/>
    <w:rsid w:val="002B7E7B"/>
    <w:rsid w:val="002D0B92"/>
    <w:rsid w:val="002D104B"/>
    <w:rsid w:val="002D5D60"/>
    <w:rsid w:val="002E0375"/>
    <w:rsid w:val="00313A13"/>
    <w:rsid w:val="00317CCD"/>
    <w:rsid w:val="00323523"/>
    <w:rsid w:val="00326E42"/>
    <w:rsid w:val="00353F1C"/>
    <w:rsid w:val="00363315"/>
    <w:rsid w:val="00365A7B"/>
    <w:rsid w:val="00377647"/>
    <w:rsid w:val="00391D7F"/>
    <w:rsid w:val="0039241D"/>
    <w:rsid w:val="00394C57"/>
    <w:rsid w:val="003C0B19"/>
    <w:rsid w:val="003D3073"/>
    <w:rsid w:val="003D5BBE"/>
    <w:rsid w:val="003E3C61"/>
    <w:rsid w:val="003F1C5B"/>
    <w:rsid w:val="003F3988"/>
    <w:rsid w:val="003F7EF8"/>
    <w:rsid w:val="00400FF8"/>
    <w:rsid w:val="00404604"/>
    <w:rsid w:val="00410AED"/>
    <w:rsid w:val="00412EE0"/>
    <w:rsid w:val="00421EDC"/>
    <w:rsid w:val="004246CB"/>
    <w:rsid w:val="00427BBB"/>
    <w:rsid w:val="004318FA"/>
    <w:rsid w:val="00432CB0"/>
    <w:rsid w:val="00434E33"/>
    <w:rsid w:val="00435DDC"/>
    <w:rsid w:val="00441434"/>
    <w:rsid w:val="00447FBE"/>
    <w:rsid w:val="0045177B"/>
    <w:rsid w:val="0045264C"/>
    <w:rsid w:val="00464784"/>
    <w:rsid w:val="00473D0C"/>
    <w:rsid w:val="004876EC"/>
    <w:rsid w:val="00496FD4"/>
    <w:rsid w:val="004C0CB0"/>
    <w:rsid w:val="004C0D99"/>
    <w:rsid w:val="004C43E5"/>
    <w:rsid w:val="004C6B9D"/>
    <w:rsid w:val="004C781B"/>
    <w:rsid w:val="004D6E14"/>
    <w:rsid w:val="004F1CC1"/>
    <w:rsid w:val="004F2A87"/>
    <w:rsid w:val="00500547"/>
    <w:rsid w:val="005009B0"/>
    <w:rsid w:val="00501154"/>
    <w:rsid w:val="00510757"/>
    <w:rsid w:val="00511914"/>
    <w:rsid w:val="005137C1"/>
    <w:rsid w:val="00541AEA"/>
    <w:rsid w:val="005430D8"/>
    <w:rsid w:val="005464BB"/>
    <w:rsid w:val="00560845"/>
    <w:rsid w:val="00564FA9"/>
    <w:rsid w:val="00566D95"/>
    <w:rsid w:val="005674FD"/>
    <w:rsid w:val="00567D6B"/>
    <w:rsid w:val="0058651D"/>
    <w:rsid w:val="005911A9"/>
    <w:rsid w:val="00591794"/>
    <w:rsid w:val="0059484D"/>
    <w:rsid w:val="005A0728"/>
    <w:rsid w:val="005A0BDC"/>
    <w:rsid w:val="005A1006"/>
    <w:rsid w:val="005A3BA7"/>
    <w:rsid w:val="005A5716"/>
    <w:rsid w:val="005A5FCB"/>
    <w:rsid w:val="005C0235"/>
    <w:rsid w:val="005C15C3"/>
    <w:rsid w:val="005C1C6D"/>
    <w:rsid w:val="005C6063"/>
    <w:rsid w:val="005E714A"/>
    <w:rsid w:val="005F0F68"/>
    <w:rsid w:val="0061336E"/>
    <w:rsid w:val="00613A8C"/>
    <w:rsid w:val="006140A0"/>
    <w:rsid w:val="0062401C"/>
    <w:rsid w:val="00631864"/>
    <w:rsid w:val="00636621"/>
    <w:rsid w:val="006410EE"/>
    <w:rsid w:val="00642B49"/>
    <w:rsid w:val="00647508"/>
    <w:rsid w:val="006546B0"/>
    <w:rsid w:val="00661CF6"/>
    <w:rsid w:val="00661DBB"/>
    <w:rsid w:val="00667DC9"/>
    <w:rsid w:val="00673660"/>
    <w:rsid w:val="00673CCC"/>
    <w:rsid w:val="006832D9"/>
    <w:rsid w:val="0069403B"/>
    <w:rsid w:val="006B03D2"/>
    <w:rsid w:val="006C0BFB"/>
    <w:rsid w:val="006C404B"/>
    <w:rsid w:val="006D6B6E"/>
    <w:rsid w:val="006F3DDE"/>
    <w:rsid w:val="00704678"/>
    <w:rsid w:val="0071758C"/>
    <w:rsid w:val="007204C2"/>
    <w:rsid w:val="00723616"/>
    <w:rsid w:val="00731AF7"/>
    <w:rsid w:val="007425E7"/>
    <w:rsid w:val="00754B33"/>
    <w:rsid w:val="00764EAB"/>
    <w:rsid w:val="007771F6"/>
    <w:rsid w:val="00794C47"/>
    <w:rsid w:val="007A2243"/>
    <w:rsid w:val="007B0B1D"/>
    <w:rsid w:val="007B2E78"/>
    <w:rsid w:val="007C0198"/>
    <w:rsid w:val="007C7816"/>
    <w:rsid w:val="007D1688"/>
    <w:rsid w:val="007D6E53"/>
    <w:rsid w:val="007D6F11"/>
    <w:rsid w:val="007E369A"/>
    <w:rsid w:val="007E59ED"/>
    <w:rsid w:val="007F24A1"/>
    <w:rsid w:val="00802607"/>
    <w:rsid w:val="0080417D"/>
    <w:rsid w:val="008047F7"/>
    <w:rsid w:val="008054EA"/>
    <w:rsid w:val="008101A5"/>
    <w:rsid w:val="00812DD9"/>
    <w:rsid w:val="00814127"/>
    <w:rsid w:val="0081637D"/>
    <w:rsid w:val="00816784"/>
    <w:rsid w:val="00816A31"/>
    <w:rsid w:val="00817262"/>
    <w:rsid w:val="00822664"/>
    <w:rsid w:val="00822D62"/>
    <w:rsid w:val="00831F4E"/>
    <w:rsid w:val="00841179"/>
    <w:rsid w:val="00843796"/>
    <w:rsid w:val="00895229"/>
    <w:rsid w:val="00897C33"/>
    <w:rsid w:val="008A32FA"/>
    <w:rsid w:val="008B15F7"/>
    <w:rsid w:val="008B3A33"/>
    <w:rsid w:val="008C28D1"/>
    <w:rsid w:val="008D1EED"/>
    <w:rsid w:val="008E17C5"/>
    <w:rsid w:val="008E6156"/>
    <w:rsid w:val="008E6D88"/>
    <w:rsid w:val="008F0203"/>
    <w:rsid w:val="008F50D4"/>
    <w:rsid w:val="008F566C"/>
    <w:rsid w:val="00911A62"/>
    <w:rsid w:val="009239AA"/>
    <w:rsid w:val="00924EE6"/>
    <w:rsid w:val="00935ADA"/>
    <w:rsid w:val="00942013"/>
    <w:rsid w:val="009447E0"/>
    <w:rsid w:val="00946B6C"/>
    <w:rsid w:val="00950EA4"/>
    <w:rsid w:val="00951846"/>
    <w:rsid w:val="00955A71"/>
    <w:rsid w:val="0096108F"/>
    <w:rsid w:val="00971EF9"/>
    <w:rsid w:val="0098457C"/>
    <w:rsid w:val="00993443"/>
    <w:rsid w:val="00997E3F"/>
    <w:rsid w:val="009A55BB"/>
    <w:rsid w:val="009A5EFA"/>
    <w:rsid w:val="009A71D1"/>
    <w:rsid w:val="009C13B9"/>
    <w:rsid w:val="009D01A2"/>
    <w:rsid w:val="009D304E"/>
    <w:rsid w:val="009D40D6"/>
    <w:rsid w:val="009D5166"/>
    <w:rsid w:val="009D544F"/>
    <w:rsid w:val="009E2D58"/>
    <w:rsid w:val="009E47CC"/>
    <w:rsid w:val="009F102F"/>
    <w:rsid w:val="009F4D6A"/>
    <w:rsid w:val="009F5923"/>
    <w:rsid w:val="00A00D08"/>
    <w:rsid w:val="00A11E6A"/>
    <w:rsid w:val="00A15355"/>
    <w:rsid w:val="00A21E51"/>
    <w:rsid w:val="00A2272F"/>
    <w:rsid w:val="00A27A46"/>
    <w:rsid w:val="00A30C61"/>
    <w:rsid w:val="00A31E91"/>
    <w:rsid w:val="00A403BB"/>
    <w:rsid w:val="00A523E1"/>
    <w:rsid w:val="00A67255"/>
    <w:rsid w:val="00A674DF"/>
    <w:rsid w:val="00A806E9"/>
    <w:rsid w:val="00A83AA6"/>
    <w:rsid w:val="00AB09D9"/>
    <w:rsid w:val="00AB18EA"/>
    <w:rsid w:val="00AB6137"/>
    <w:rsid w:val="00AC515A"/>
    <w:rsid w:val="00AD7894"/>
    <w:rsid w:val="00AE1809"/>
    <w:rsid w:val="00AE7DA2"/>
    <w:rsid w:val="00B212C1"/>
    <w:rsid w:val="00B32E69"/>
    <w:rsid w:val="00B343AC"/>
    <w:rsid w:val="00B365B2"/>
    <w:rsid w:val="00B36959"/>
    <w:rsid w:val="00B47230"/>
    <w:rsid w:val="00B54EEC"/>
    <w:rsid w:val="00B80D76"/>
    <w:rsid w:val="00BA2105"/>
    <w:rsid w:val="00BA7E06"/>
    <w:rsid w:val="00BB43B5"/>
    <w:rsid w:val="00BB6219"/>
    <w:rsid w:val="00BC37EE"/>
    <w:rsid w:val="00BC41C2"/>
    <w:rsid w:val="00BD290F"/>
    <w:rsid w:val="00BE3FDA"/>
    <w:rsid w:val="00BE6FD0"/>
    <w:rsid w:val="00BF18A3"/>
    <w:rsid w:val="00BF6F19"/>
    <w:rsid w:val="00C11ABE"/>
    <w:rsid w:val="00C14CC4"/>
    <w:rsid w:val="00C16976"/>
    <w:rsid w:val="00C33C52"/>
    <w:rsid w:val="00C40D8B"/>
    <w:rsid w:val="00C4364A"/>
    <w:rsid w:val="00C519F4"/>
    <w:rsid w:val="00C61C01"/>
    <w:rsid w:val="00C64A9E"/>
    <w:rsid w:val="00C6535B"/>
    <w:rsid w:val="00C71DB5"/>
    <w:rsid w:val="00C80528"/>
    <w:rsid w:val="00C80843"/>
    <w:rsid w:val="00C82C60"/>
    <w:rsid w:val="00C8407A"/>
    <w:rsid w:val="00C8488C"/>
    <w:rsid w:val="00C86E91"/>
    <w:rsid w:val="00C96EF0"/>
    <w:rsid w:val="00C9790E"/>
    <w:rsid w:val="00CA2650"/>
    <w:rsid w:val="00CB1078"/>
    <w:rsid w:val="00CB7856"/>
    <w:rsid w:val="00CC204B"/>
    <w:rsid w:val="00CC2D2A"/>
    <w:rsid w:val="00CC3125"/>
    <w:rsid w:val="00CC6FAF"/>
    <w:rsid w:val="00CD2A75"/>
    <w:rsid w:val="00CD4905"/>
    <w:rsid w:val="00CE3D7F"/>
    <w:rsid w:val="00CE48D7"/>
    <w:rsid w:val="00CE771B"/>
    <w:rsid w:val="00D01E9E"/>
    <w:rsid w:val="00D0347C"/>
    <w:rsid w:val="00D064D2"/>
    <w:rsid w:val="00D07E2E"/>
    <w:rsid w:val="00D24426"/>
    <w:rsid w:val="00D24698"/>
    <w:rsid w:val="00D25371"/>
    <w:rsid w:val="00D26CC2"/>
    <w:rsid w:val="00D3028F"/>
    <w:rsid w:val="00D30A25"/>
    <w:rsid w:val="00D443E3"/>
    <w:rsid w:val="00D61F3A"/>
    <w:rsid w:val="00D6383F"/>
    <w:rsid w:val="00D77E28"/>
    <w:rsid w:val="00D8001C"/>
    <w:rsid w:val="00D85C39"/>
    <w:rsid w:val="00DA0362"/>
    <w:rsid w:val="00DA0EA8"/>
    <w:rsid w:val="00DA0F7B"/>
    <w:rsid w:val="00DA5701"/>
    <w:rsid w:val="00DB37BC"/>
    <w:rsid w:val="00DB59D0"/>
    <w:rsid w:val="00DC33D3"/>
    <w:rsid w:val="00DC734C"/>
    <w:rsid w:val="00DE6088"/>
    <w:rsid w:val="00E07184"/>
    <w:rsid w:val="00E14415"/>
    <w:rsid w:val="00E16987"/>
    <w:rsid w:val="00E26329"/>
    <w:rsid w:val="00E348F6"/>
    <w:rsid w:val="00E40B50"/>
    <w:rsid w:val="00E50293"/>
    <w:rsid w:val="00E51602"/>
    <w:rsid w:val="00E533E3"/>
    <w:rsid w:val="00E54877"/>
    <w:rsid w:val="00E65FFC"/>
    <w:rsid w:val="00E67DB1"/>
    <w:rsid w:val="00E7557A"/>
    <w:rsid w:val="00E80951"/>
    <w:rsid w:val="00E841CA"/>
    <w:rsid w:val="00E85C6C"/>
    <w:rsid w:val="00E86168"/>
    <w:rsid w:val="00E86CC6"/>
    <w:rsid w:val="00E95EAF"/>
    <w:rsid w:val="00EA22C3"/>
    <w:rsid w:val="00EB04B2"/>
    <w:rsid w:val="00EB41B8"/>
    <w:rsid w:val="00EB56B3"/>
    <w:rsid w:val="00EB6D32"/>
    <w:rsid w:val="00EC41FF"/>
    <w:rsid w:val="00EC6802"/>
    <w:rsid w:val="00ED6492"/>
    <w:rsid w:val="00ED782E"/>
    <w:rsid w:val="00EE2847"/>
    <w:rsid w:val="00EF0EFA"/>
    <w:rsid w:val="00EF2095"/>
    <w:rsid w:val="00F06866"/>
    <w:rsid w:val="00F1465E"/>
    <w:rsid w:val="00F15956"/>
    <w:rsid w:val="00F22F3C"/>
    <w:rsid w:val="00F24CFC"/>
    <w:rsid w:val="00F3170F"/>
    <w:rsid w:val="00F35B2E"/>
    <w:rsid w:val="00F47A76"/>
    <w:rsid w:val="00F674EF"/>
    <w:rsid w:val="00F7183F"/>
    <w:rsid w:val="00F73688"/>
    <w:rsid w:val="00F84D07"/>
    <w:rsid w:val="00F90B41"/>
    <w:rsid w:val="00F91EC0"/>
    <w:rsid w:val="00F929AA"/>
    <w:rsid w:val="00F92BDF"/>
    <w:rsid w:val="00F953B8"/>
    <w:rsid w:val="00F95546"/>
    <w:rsid w:val="00F976B0"/>
    <w:rsid w:val="00FA6DE7"/>
    <w:rsid w:val="00FB12F0"/>
    <w:rsid w:val="00FB6992"/>
    <w:rsid w:val="00FC0A8E"/>
    <w:rsid w:val="00FC44BD"/>
    <w:rsid w:val="00FE0250"/>
    <w:rsid w:val="00FE2FA6"/>
    <w:rsid w:val="00FE32B7"/>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A2AC6A"/>
  <w15:docId w15:val="{25259E57-86DC-4ED6-B5EE-BAB87C1F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0EA8"/>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D30A25"/>
    <w:rPr>
      <w:sz w:val="24"/>
      <w:szCs w:val="24"/>
    </w:rPr>
  </w:style>
  <w:style w:type="character" w:customStyle="1" w:styleId="HeaderChar">
    <w:name w:val="Header Char"/>
    <w:basedOn w:val="DefaultParagraphFont"/>
    <w:link w:val="Header"/>
    <w:rsid w:val="00BF18A3"/>
    <w:rPr>
      <w:snapToGrid w:val="0"/>
      <w:sz w:val="24"/>
      <w:szCs w:val="24"/>
    </w:rPr>
  </w:style>
  <w:style w:type="paragraph" w:customStyle="1" w:styleId="Default">
    <w:name w:val="Default"/>
    <w:rsid w:val="008B15F7"/>
    <w:pPr>
      <w:autoSpaceDE w:val="0"/>
      <w:autoSpaceDN w:val="0"/>
      <w:adjustRightInd w:val="0"/>
    </w:pPr>
    <w:rPr>
      <w:rFonts w:ascii="Arial" w:hAnsi="Arial" w:eastAsiaTheme="minorHAnsi" w:cs="Arial"/>
      <w:color w:val="000000"/>
      <w:sz w:val="24"/>
      <w:szCs w:val="24"/>
    </w:rPr>
  </w:style>
  <w:style w:type="character" w:styleId="Hyperlink">
    <w:name w:val="Hyperlink"/>
    <w:basedOn w:val="DefaultParagraphFont"/>
    <w:uiPriority w:val="99"/>
    <w:semiHidden/>
    <w:unhideWhenUsed/>
    <w:rsid w:val="008B15F7"/>
    <w:rPr>
      <w:strike w:val="0"/>
      <w:dstrike w:val="0"/>
      <w:color w:val="0072EF"/>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eitc.irs.gov/tax-preparer-toolkit/welcome-to-the-tax-preparer-toolkit" TargetMode="External" /><Relationship Id="rId8" Type="http://schemas.openxmlformats.org/officeDocument/2006/relationships/hyperlink" Target="mailto:sbse.research.survey.administrator@ir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16B1B5D4C9964D9DF1738273455E5C" ma:contentTypeVersion="15" ma:contentTypeDescription="Create a new document." ma:contentTypeScope="" ma:versionID="4e48ca8a158a7c53c751b5ae1e6c9b6d">
  <xsd:schema xmlns:xsd="http://www.w3.org/2001/XMLSchema" xmlns:xs="http://www.w3.org/2001/XMLSchema" xmlns:p="http://schemas.microsoft.com/office/2006/metadata/properties" xmlns:ns1="http://schemas.microsoft.com/sharepoint/v3" xmlns:ns2="ed64e5b3-2dd4-4930-be85-fb9910fec57a" xmlns:ns3="205ccd93-7500-4c50-bcda-e513de559c1f" targetNamespace="http://schemas.microsoft.com/office/2006/metadata/properties" ma:root="true" ma:fieldsID="a8aba40764393d9d9de1bfee89b6a150" ns1:_="" ns2:_="" ns3:_="">
    <xsd:import namespace="http://schemas.microsoft.com/sharepoint/v3"/>
    <xsd:import namespace="ed64e5b3-2dd4-4930-be85-fb9910fec57a"/>
    <xsd:import namespace="205ccd93-7500-4c50-bcda-e513de559c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4e5b3-2dd4-4930-be85-fb9910fec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8893229-fc1a-4591-9812-6a184d4b58b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5ccd93-7500-4c50-bcda-e513de559c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c9cc1b0-9d81-4fbd-ab19-6062fbcc4659}" ma:internalName="TaxCatchAll" ma:showField="CatchAllData" ma:web="205ccd93-7500-4c50-bcda-e513de559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d64e5b3-2dd4-4930-be85-fb9910fec57a">
      <Terms xmlns="http://schemas.microsoft.com/office/infopath/2007/PartnerControls"/>
    </lcf76f155ced4ddcb4097134ff3c332f>
    <_ip_UnifiedCompliancePolicyProperties xmlns="http://schemas.microsoft.com/sharepoint/v3" xsi:nil="true"/>
    <TaxCatchAll xmlns="205ccd93-7500-4c50-bcda-e513de559c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FA37AA-F125-4AA4-A8B0-E96ABB669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64e5b3-2dd4-4930-be85-fb9910fec57a"/>
    <ds:schemaRef ds:uri="205ccd93-7500-4c50-bcda-e513de559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20CC2-0781-4C46-875F-6C3A1BA51B97}">
  <ds:schemaRefs>
    <ds:schemaRef ds:uri="http://schemas.microsoft.com/office/2006/metadata/properties"/>
    <ds:schemaRef ds:uri="http://schemas.microsoft.com/office/infopath/2007/PartnerControls"/>
    <ds:schemaRef ds:uri="http://schemas.microsoft.com/sharepoint/v3"/>
    <ds:schemaRef ds:uri="ed64e5b3-2dd4-4930-be85-fb9910fec57a"/>
    <ds:schemaRef ds:uri="205ccd93-7500-4c50-bcda-e513de559c1f"/>
  </ds:schemaRefs>
</ds:datastoreItem>
</file>

<file path=customXml/itemProps3.xml><?xml version="1.0" encoding="utf-8"?>
<ds:datastoreItem xmlns:ds="http://schemas.openxmlformats.org/officeDocument/2006/customXml" ds:itemID="{8062D3BC-6A8A-4D07-9DAF-9B6C98CE84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1460</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2</cp:revision>
  <cp:lastPrinted>2010-10-04T16:59:00Z</cp:lastPrinted>
  <dcterms:created xsi:type="dcterms:W3CDTF">2024-12-05T18:35:00Z</dcterms:created>
  <dcterms:modified xsi:type="dcterms:W3CDTF">2024-12-05T18:35:00Z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0x0101006D16B1B5D4C9964D9DF1738273455E5C</vt:lpwstr>
  </property>
  <property fmtid="{D5CDD505-2E9C-101B-9397-08002B2CF9AE}" pid="3" name="MediaServiceImageTags">
    <vt:lpwstr/>
  </property>
  <property fmtid="{D5CDD505-2E9C-101B-9397-08002B2CF9AE}" pid="4" name="_NewReviewCycle">
    <vt:lpwstr/>
  </property>
</Properties>
</file>