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36959" w:rsidP="00F06866" w14:paraId="2EA76605" w14:textId="7404099F">
      <w:pPr>
        <w:pStyle w:val="Heading2"/>
        <w:tabs>
          <w:tab w:val="left" w:pos="900"/>
        </w:tabs>
        <w:ind w:right="-180"/>
      </w:pPr>
      <w:r w:rsidRPr="00B36959">
        <w:rPr>
          <w:sz w:val="28"/>
        </w:rPr>
        <w:t xml:space="preserve">Request for Approval under the “Generic Clearance for the Collection of Routine Customer Feedback” (OMB Control Number: </w:t>
      </w:r>
      <w:r w:rsidRPr="00B36959" w:rsidR="00291387">
        <w:rPr>
          <w:sz w:val="28"/>
        </w:rPr>
        <w:t>1545-</w:t>
      </w:r>
      <w:r w:rsidR="00314294">
        <w:rPr>
          <w:sz w:val="28"/>
        </w:rPr>
        <w:t>1432</w:t>
      </w:r>
      <w:r w:rsidRPr="00B36959">
        <w:rPr>
          <w:sz w:val="28"/>
        </w:rPr>
        <w:t>)</w:t>
      </w:r>
    </w:p>
    <w:p w:rsidR="00F73688" w:rsidRPr="00B36959" w:rsidP="00F73688" w14:paraId="53E56E08" w14:textId="77777777">
      <w:pPr>
        <w:spacing w:before="120"/>
        <w:rPr>
          <w:b/>
        </w:rPr>
      </w:pPr>
      <w:r w:rsidRPr="00B36959">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B36959" w:rsidR="005E714A">
        <w:rPr>
          <w:b/>
        </w:rPr>
        <w:t>TITLE OF INFORMATION COLLECTION:</w:t>
      </w:r>
    </w:p>
    <w:p w:rsidR="00567D6B" w:rsidRPr="00B36959" w14:paraId="6C447542" w14:textId="685FA6E8">
      <w:r>
        <w:t xml:space="preserve">IRS Over-the-Phone Interpreter (OPI) Service </w:t>
      </w:r>
      <w:r w:rsidRPr="00B36959" w:rsidR="002211CC">
        <w:t xml:space="preserve">Customer </w:t>
      </w:r>
      <w:r>
        <w:t>Satisfaction</w:t>
      </w:r>
      <w:r w:rsidRPr="00B36959" w:rsidR="002211CC">
        <w:t xml:space="preserve"> </w:t>
      </w:r>
      <w:r w:rsidRPr="00B36959">
        <w:t xml:space="preserve">Survey </w:t>
      </w:r>
    </w:p>
    <w:p w:rsidR="00567D6B" w:rsidRPr="00B36959" w14:paraId="2B6994FB" w14:textId="77777777"/>
    <w:p w:rsidR="001B0AAA" w:rsidRPr="00B36959" w14:paraId="656928B8" w14:textId="19534ACF">
      <w:r w:rsidRPr="00B36959">
        <w:rPr>
          <w:b/>
        </w:rPr>
        <w:t>PURPOSE:</w:t>
      </w:r>
      <w:r w:rsidRPr="00B36959" w:rsidR="00C14CC4">
        <w:rPr>
          <w:b/>
        </w:rPr>
        <w:t xml:space="preserve">  </w:t>
      </w:r>
    </w:p>
    <w:p w:rsidR="00464784" w:rsidRPr="00B36959" w:rsidP="00567D6B" w14:paraId="2BD385DD" w14:textId="77777777"/>
    <w:p w:rsidR="00567D6B" w:rsidRPr="00B36959" w:rsidP="00567D6B" w14:paraId="3B3A47EE" w14:textId="7D581916">
      <w:r w:rsidRPr="00B36959">
        <w:t>The Internal Revenue Service (IRS) uses a balanced measurement system consisting of business results, taxpayer satisfaction, and employee satisfaction. The use of these balanced organizational performance measures is mandated by the IRS Restructuring and Reform Act (RRA) of 1998. In addition, Executive Order 12862 requires all government agencies to survey their taxpayers and to incorporate taxpayer experience data in process improvement efforts.</w:t>
      </w:r>
      <w:r w:rsidR="00440200">
        <w:t xml:space="preserve"> Furthermore, the enactment of the Taxpayer First Act (P.L. 116-25, Title I, Subtitle B, Section 1101) mandated Treasury to develop a comprehensive customer service strategy. </w:t>
      </w:r>
    </w:p>
    <w:p w:rsidR="00567D6B" w:rsidRPr="00B36959" w:rsidP="00567D6B" w14:paraId="48539A38" w14:textId="77777777"/>
    <w:p w:rsidR="00840651" w:rsidP="00567D6B" w14:paraId="5C70585C" w14:textId="59D91BDA">
      <w:r>
        <w:t xml:space="preserve">The IRS </w:t>
      </w:r>
      <w:r w:rsidR="000205F2">
        <w:t xml:space="preserve">Over-the-Phone Interpreter (OPI) Service </w:t>
      </w:r>
      <w:r w:rsidR="00F13E24">
        <w:t>has been providing language interpretation services for over 20 years</w:t>
      </w:r>
      <w:r w:rsidR="0050754F">
        <w:t xml:space="preserve"> bridging language barriers</w:t>
      </w:r>
      <w:r>
        <w:t>,</w:t>
      </w:r>
      <w:r w:rsidR="0050754F">
        <w:t xml:space="preserve"> by bringing a language interpreter on a three-way call between the IRS and </w:t>
      </w:r>
      <w:r w:rsidR="00DE66D9">
        <w:t>limited-English proficient (</w:t>
      </w:r>
      <w:r w:rsidR="0050754F">
        <w:t>LEP</w:t>
      </w:r>
      <w:r w:rsidR="00DE66D9">
        <w:t>)</w:t>
      </w:r>
      <w:r w:rsidR="0050754F">
        <w:t xml:space="preserve"> taxpayers. </w:t>
      </w:r>
      <w:r w:rsidR="00F13E24">
        <w:t>This service is available through an awarded contract, and most IRS taxpayer-facing business operating divisions (BODs) and functions have access to this service.</w:t>
      </w:r>
      <w:r w:rsidR="003902E5">
        <w:t xml:space="preserve"> </w:t>
      </w:r>
      <w:r w:rsidR="00A25599">
        <w:t xml:space="preserve">Currently, only IRS employees (as the OPI users who demand the service) are able to provide feedback on their experience using this service. This new survey </w:t>
      </w:r>
      <w:r>
        <w:t xml:space="preserve">would allow </w:t>
      </w:r>
      <w:r w:rsidR="00A25599">
        <w:t xml:space="preserve">LEP taxpayers </w:t>
      </w:r>
      <w:r>
        <w:t xml:space="preserve">the opportunity to provide their feedback on their experience using the IRS OPI Service. </w:t>
      </w:r>
    </w:p>
    <w:p w:rsidR="00840651" w:rsidP="00567D6B" w14:paraId="18002A09" w14:textId="77777777"/>
    <w:p w:rsidR="00F45307" w:rsidP="00567D6B" w14:paraId="1AC41D21" w14:textId="09888BFA">
      <w:r>
        <w:t xml:space="preserve">The IRS BODs and functions using the OPI Service use different telephone systems to conference </w:t>
      </w:r>
      <w:r w:rsidR="0014180B">
        <w:t xml:space="preserve">in </w:t>
      </w:r>
      <w:r>
        <w:t xml:space="preserve">the language interpreter. Some functions use the </w:t>
      </w:r>
      <w:r>
        <w:t xml:space="preserve">toll-free telephone systems, while others use their desk phones, or government-issued cellular phones. Because of this, we are designing a survey that would be available as an </w:t>
      </w:r>
      <w:r w:rsidRPr="002502AF" w:rsidR="00E348F6">
        <w:t>Interactive Voice Re</w:t>
      </w:r>
      <w:r w:rsidR="00394C57">
        <w:t>sponse</w:t>
      </w:r>
      <w:r w:rsidRPr="002502AF" w:rsidR="00E348F6">
        <w:t xml:space="preserve"> (IVR) survey </w:t>
      </w:r>
      <w:r>
        <w:t xml:space="preserve">as well as an online fillable survey, which has been drafted </w:t>
      </w:r>
      <w:r w:rsidRPr="00E348F6" w:rsidR="00E348F6">
        <w:t xml:space="preserve">to measure taxpayers’ satisfaction with the </w:t>
      </w:r>
      <w:r w:rsidR="002E0EDD">
        <w:t xml:space="preserve">OPI </w:t>
      </w:r>
      <w:r w:rsidRPr="00E348F6" w:rsidR="00E348F6">
        <w:t xml:space="preserve">service they received during a call </w:t>
      </w:r>
      <w:r>
        <w:t xml:space="preserve">or a face-to-face contact with the IRS. </w:t>
      </w:r>
    </w:p>
    <w:p w:rsidR="00F45307" w:rsidP="00567D6B" w14:paraId="7F581DAD" w14:textId="77777777"/>
    <w:p w:rsidR="00E348F6" w:rsidP="00567D6B" w14:paraId="02DB8E6F" w14:textId="7EBAD3B9">
      <w:r>
        <w:t>The su</w:t>
      </w:r>
      <w:r w:rsidRPr="00B36959" w:rsidR="00567D6B">
        <w:t>rvey</w:t>
      </w:r>
      <w:r w:rsidRPr="00B36959" w:rsidR="00186F76">
        <w:t xml:space="preserve"> </w:t>
      </w:r>
      <w:r w:rsidR="00F45307">
        <w:t xml:space="preserve">is expected to </w:t>
      </w:r>
      <w:r w:rsidRPr="00B36959" w:rsidR="00567D6B">
        <w:t xml:space="preserve">be administered in </w:t>
      </w:r>
      <w:r w:rsidRPr="00B36959" w:rsidR="00186F76">
        <w:t xml:space="preserve">2024 to </w:t>
      </w:r>
      <w:r w:rsidR="00F45307">
        <w:t>LEP taxpayers. It will be offered in the top 10 OPI demanded languages (Spanish, Simplified Chinese,</w:t>
      </w:r>
      <w:r w:rsidR="00A6229F">
        <w:t xml:space="preserve"> Haitian</w:t>
      </w:r>
      <w:r w:rsidR="00F45307">
        <w:t xml:space="preserve"> Creole, Portuguese, Arabic, Russian, Vietnamese, Korean, French, and Somali)</w:t>
      </w:r>
      <w:r w:rsidR="00327F16">
        <w:t xml:space="preserve"> as well as English</w:t>
      </w:r>
      <w:r w:rsidR="00F45307">
        <w:t xml:space="preserve">. It will include </w:t>
      </w:r>
      <w:r w:rsidRPr="00B36959" w:rsidR="00567D6B">
        <w:t>questions</w:t>
      </w:r>
      <w:r w:rsidRPr="00B36959" w:rsidR="00186F76">
        <w:t xml:space="preserve"> on various aspects </w:t>
      </w:r>
      <w:r>
        <w:t>of the</w:t>
      </w:r>
      <w:r w:rsidR="000C5732">
        <w:t xml:space="preserve"> taxpayer </w:t>
      </w:r>
      <w:r w:rsidR="00B966CF">
        <w:t xml:space="preserve">experience with the OPI Service, such as level of satisfaction, technical or connectivity issues they might have faced, and the overall interaction with the language interpreter. </w:t>
      </w:r>
      <w:r w:rsidR="00F628C9">
        <w:t xml:space="preserve">The data gathered from this survey will allow the program office to understand taxpayers’ </w:t>
      </w:r>
      <w:r w:rsidR="0004431D">
        <w:t xml:space="preserve">opinions, expectations, and </w:t>
      </w:r>
      <w:r w:rsidR="00F628C9">
        <w:t xml:space="preserve">overall </w:t>
      </w:r>
      <w:r w:rsidR="0004431D">
        <w:t xml:space="preserve">satisfaction with </w:t>
      </w:r>
      <w:r w:rsidR="00F628C9">
        <w:t xml:space="preserve">the IRS OPI Service, which will allow the OPI Program Office to learn about </w:t>
      </w:r>
      <w:r w:rsidR="0004431D">
        <w:t xml:space="preserve">improvements </w:t>
      </w:r>
      <w:r w:rsidR="00F628C9">
        <w:t>that can be implemented for this service.</w:t>
      </w:r>
    </w:p>
    <w:p w:rsidR="00F628C9" w:rsidP="00567D6B" w14:paraId="1458CD64" w14:textId="77777777"/>
    <w:p w:rsidR="00F628C9" w:rsidP="00567D6B" w14:paraId="0E823EC6" w14:textId="77777777"/>
    <w:p w:rsidR="00EB41B8" w:rsidRPr="00B36959" w:rsidP="00567D6B" w14:paraId="4F1C3A72" w14:textId="77777777"/>
    <w:p w:rsidR="00434E33" w:rsidRPr="00B36959" w:rsidP="00434E33" w14:paraId="3B4A58BE" w14:textId="77777777">
      <w:pPr>
        <w:pStyle w:val="Header"/>
        <w:tabs>
          <w:tab w:val="clear" w:pos="4320"/>
          <w:tab w:val="clear" w:pos="8640"/>
        </w:tabs>
        <w:rPr>
          <w:i/>
          <w:snapToGrid/>
        </w:rPr>
      </w:pPr>
      <w:r w:rsidRPr="00B36959">
        <w:rPr>
          <w:b/>
        </w:rPr>
        <w:t>DESCRIPTION OF RESPONDENTS</w:t>
      </w:r>
      <w:r w:rsidRPr="00B36959">
        <w:t xml:space="preserve">: </w:t>
      </w:r>
    </w:p>
    <w:p w:rsidR="00F15956" w:rsidRPr="00B36959" w14:paraId="2E3B3775" w14:textId="77777777"/>
    <w:p w:rsidR="00163F25" w14:paraId="049A72E5" w14:textId="491A0249">
      <w:pPr>
        <w:rPr>
          <w:color w:val="1B1B1B"/>
          <w:shd w:val="clear" w:color="auto" w:fill="FFFFFF"/>
        </w:rPr>
      </w:pPr>
      <w:r w:rsidRPr="00661D88">
        <w:t xml:space="preserve">Limited-English proficient (LEP) taxpayers are defined as </w:t>
      </w:r>
      <w:r w:rsidR="00A51B29">
        <w:t>i</w:t>
      </w:r>
      <w:r w:rsidRPr="00661D88">
        <w:rPr>
          <w:color w:val="1B1B1B"/>
          <w:shd w:val="clear" w:color="auto" w:fill="FFFFFF"/>
        </w:rPr>
        <w:t xml:space="preserve">ndividuals who do not speak English as their primary language and who have a limited ability to read, speak, write, or understand </w:t>
      </w:r>
      <w:r w:rsidRPr="00661D88">
        <w:rPr>
          <w:color w:val="1B1B1B"/>
          <w:shd w:val="clear" w:color="auto" w:fill="FFFFFF"/>
        </w:rPr>
        <w:t>English</w:t>
      </w:r>
      <w:r w:rsidR="00A51B29">
        <w:rPr>
          <w:color w:val="1B1B1B"/>
          <w:shd w:val="clear" w:color="auto" w:fill="FFFFFF"/>
        </w:rPr>
        <w:t xml:space="preserve"> (LEP.gov).</w:t>
      </w:r>
      <w:r w:rsidR="00577FB9">
        <w:rPr>
          <w:color w:val="1B1B1B"/>
          <w:shd w:val="clear" w:color="auto" w:fill="FFFFFF"/>
        </w:rPr>
        <w:t xml:space="preserve"> These are the individuals who use the IRS OPI Service</w:t>
      </w:r>
      <w:r>
        <w:rPr>
          <w:color w:val="1B1B1B"/>
          <w:shd w:val="clear" w:color="auto" w:fill="FFFFFF"/>
        </w:rPr>
        <w:t xml:space="preserve"> and are the ones that would be the respondents of this survey. </w:t>
      </w:r>
      <w:r w:rsidR="00577FB9">
        <w:rPr>
          <w:color w:val="1B1B1B"/>
          <w:shd w:val="clear" w:color="auto" w:fill="FFFFFF"/>
        </w:rPr>
        <w:t xml:space="preserve">These taxpayers either contact </w:t>
      </w:r>
      <w:r>
        <w:rPr>
          <w:color w:val="1B1B1B"/>
          <w:shd w:val="clear" w:color="auto" w:fill="FFFFFF"/>
        </w:rPr>
        <w:t xml:space="preserve">or visit </w:t>
      </w:r>
      <w:r w:rsidR="00577FB9">
        <w:rPr>
          <w:color w:val="1B1B1B"/>
          <w:shd w:val="clear" w:color="auto" w:fill="FFFFFF"/>
        </w:rPr>
        <w:t>the IRS if they receive a notice or if they have tax law question</w:t>
      </w:r>
      <w:r>
        <w:rPr>
          <w:color w:val="1B1B1B"/>
          <w:shd w:val="clear" w:color="auto" w:fill="FFFFFF"/>
        </w:rPr>
        <w:t>, o</w:t>
      </w:r>
      <w:r w:rsidR="00577FB9">
        <w:rPr>
          <w:color w:val="1B1B1B"/>
          <w:shd w:val="clear" w:color="auto" w:fill="FFFFFF"/>
        </w:rPr>
        <w:t xml:space="preserve">r </w:t>
      </w:r>
      <w:r>
        <w:rPr>
          <w:color w:val="1B1B1B"/>
          <w:shd w:val="clear" w:color="auto" w:fill="FFFFFF"/>
        </w:rPr>
        <w:t xml:space="preserve">alternatively, </w:t>
      </w:r>
      <w:r w:rsidR="00577FB9">
        <w:rPr>
          <w:color w:val="1B1B1B"/>
          <w:shd w:val="clear" w:color="auto" w:fill="FFFFFF"/>
        </w:rPr>
        <w:t xml:space="preserve">these may be contacted by the IRS to follow up on compliance </w:t>
      </w:r>
      <w:r>
        <w:rPr>
          <w:color w:val="1B1B1B"/>
          <w:shd w:val="clear" w:color="auto" w:fill="FFFFFF"/>
        </w:rPr>
        <w:t>or cases in appeals</w:t>
      </w:r>
      <w:r w:rsidR="00577FB9">
        <w:rPr>
          <w:color w:val="1B1B1B"/>
          <w:shd w:val="clear" w:color="auto" w:fill="FFFFFF"/>
        </w:rPr>
        <w:t>.</w:t>
      </w:r>
      <w:r w:rsidR="00A51B29">
        <w:rPr>
          <w:color w:val="1B1B1B"/>
          <w:shd w:val="clear" w:color="auto" w:fill="FFFFFF"/>
        </w:rPr>
        <w:t xml:space="preserve"> </w:t>
      </w:r>
    </w:p>
    <w:p w:rsidR="00163F25" w14:paraId="28B3371D" w14:textId="77777777">
      <w:pPr>
        <w:rPr>
          <w:color w:val="1B1B1B"/>
          <w:shd w:val="clear" w:color="auto" w:fill="FFFFFF"/>
        </w:rPr>
      </w:pPr>
    </w:p>
    <w:p w:rsidR="00062915" w:rsidRPr="00C54598" w14:paraId="3A279759" w14:textId="3147E839">
      <w:pPr>
        <w:rPr>
          <w:highlight w:val="yellow"/>
        </w:rPr>
      </w:pPr>
      <w:r>
        <w:rPr>
          <w:color w:val="1B1B1B"/>
          <w:shd w:val="clear" w:color="auto" w:fill="FFFFFF"/>
        </w:rPr>
        <w:t xml:space="preserve">The survey will be provided in two formats: as an IVR survey for those respondents who receive the OPI Service through the IRS toll-free </w:t>
      </w:r>
      <w:r w:rsidR="00A01B82">
        <w:rPr>
          <w:color w:val="1B1B1B"/>
          <w:shd w:val="clear" w:color="auto" w:fill="FFFFFF"/>
        </w:rPr>
        <w:t xml:space="preserve">telephone </w:t>
      </w:r>
      <w:r>
        <w:rPr>
          <w:color w:val="1B1B1B"/>
          <w:shd w:val="clear" w:color="auto" w:fill="FFFFFF"/>
        </w:rPr>
        <w:t xml:space="preserve">systems, and </w:t>
      </w:r>
      <w:r w:rsidR="0031487D">
        <w:rPr>
          <w:color w:val="1B1B1B"/>
          <w:shd w:val="clear" w:color="auto" w:fill="FFFFFF"/>
        </w:rPr>
        <w:t>wh</w:t>
      </w:r>
      <w:r w:rsidR="00A02134">
        <w:rPr>
          <w:color w:val="1B1B1B"/>
          <w:shd w:val="clear" w:color="auto" w:fill="FFFFFF"/>
        </w:rPr>
        <w:t>ose</w:t>
      </w:r>
      <w:r w:rsidR="0031487D">
        <w:rPr>
          <w:color w:val="1B1B1B"/>
          <w:shd w:val="clear" w:color="auto" w:fill="FFFFFF"/>
        </w:rPr>
        <w:t xml:space="preserve"> call can be transferred to a telephone-based survey, and </w:t>
      </w:r>
      <w:r>
        <w:rPr>
          <w:color w:val="1B1B1B"/>
          <w:shd w:val="clear" w:color="auto" w:fill="FFFFFF"/>
        </w:rPr>
        <w:t>an alternate web version, for those respondents who access the OPI service through telephone systems not having the capability to transfer to an IVR application</w:t>
      </w:r>
      <w:r w:rsidR="00A01B82">
        <w:rPr>
          <w:color w:val="1B1B1B"/>
          <w:shd w:val="clear" w:color="auto" w:fill="FFFFFF"/>
        </w:rPr>
        <w:t>, or those who attend the IRS Taxpayer Assistance Centers (TACs)</w:t>
      </w:r>
      <w:r w:rsidR="00A02134">
        <w:rPr>
          <w:color w:val="1B1B1B"/>
          <w:shd w:val="clear" w:color="auto" w:fill="FFFFFF"/>
        </w:rPr>
        <w:t xml:space="preserve"> in person for service</w:t>
      </w:r>
      <w:r>
        <w:rPr>
          <w:color w:val="1B1B1B"/>
          <w:shd w:val="clear" w:color="auto" w:fill="FFFFFF"/>
        </w:rPr>
        <w:t xml:space="preserve">. </w:t>
      </w:r>
      <w:r w:rsidR="00A02134">
        <w:rPr>
          <w:color w:val="1B1B1B"/>
          <w:shd w:val="clear" w:color="auto" w:fill="FFFFFF"/>
        </w:rPr>
        <w:t xml:space="preserve">The survey will be offered at the end of the serviced call, and the taxpayer transferred to the IVR survey line, or for those who cannot be transferred to an IVR line, they will be offered a friendly URL to the web version of the survey. For those taxpayers receiving assistance in person, the TAC offices will hand a publication </w:t>
      </w:r>
      <w:r w:rsidR="00B27729">
        <w:rPr>
          <w:color w:val="1B1B1B"/>
          <w:shd w:val="clear" w:color="auto" w:fill="FFFFFF"/>
        </w:rPr>
        <w:t xml:space="preserve">(see attached mock-up) </w:t>
      </w:r>
      <w:r w:rsidR="00A02134">
        <w:rPr>
          <w:color w:val="1B1B1B"/>
          <w:shd w:val="clear" w:color="auto" w:fill="FFFFFF"/>
        </w:rPr>
        <w:t xml:space="preserve">that will contain both the friendly URL and a QR code that will direct the taxpayer to the web version of the survey. </w:t>
      </w:r>
      <w:r>
        <w:rPr>
          <w:color w:val="1B1B1B"/>
          <w:shd w:val="clear" w:color="auto" w:fill="FFFFFF"/>
        </w:rPr>
        <w:t xml:space="preserve">Both surveys will have the same questions and they will be available in a total of </w:t>
      </w:r>
      <w:r w:rsidRPr="00612400">
        <w:rPr>
          <w:color w:val="1B1B1B"/>
          <w:shd w:val="clear" w:color="auto" w:fill="FFFFFF"/>
        </w:rPr>
        <w:t>11 languages: English</w:t>
      </w:r>
      <w:r>
        <w:rPr>
          <w:color w:val="1B1B1B"/>
          <w:shd w:val="clear" w:color="auto" w:fill="FFFFFF"/>
        </w:rPr>
        <w:t xml:space="preserve">, Spanish, Simplified Chinese, </w:t>
      </w:r>
      <w:r w:rsidR="00EE3ECA">
        <w:rPr>
          <w:color w:val="1B1B1B"/>
          <w:shd w:val="clear" w:color="auto" w:fill="FFFFFF"/>
        </w:rPr>
        <w:t xml:space="preserve">Haitian </w:t>
      </w:r>
      <w:r>
        <w:rPr>
          <w:color w:val="1B1B1B"/>
          <w:shd w:val="clear" w:color="auto" w:fill="FFFFFF"/>
        </w:rPr>
        <w:t xml:space="preserve">Creole, Portuguese, Arabic, Russian, Vietnamese, Korean, French, and Somali. These are the top 10 languages </w:t>
      </w:r>
      <w:r w:rsidR="00825378">
        <w:rPr>
          <w:color w:val="1B1B1B"/>
          <w:shd w:val="clear" w:color="auto" w:fill="FFFFFF"/>
        </w:rPr>
        <w:t>serviced with the IRS OPI service</w:t>
      </w:r>
      <w:r w:rsidR="00A02134">
        <w:rPr>
          <w:color w:val="1B1B1B"/>
          <w:shd w:val="clear" w:color="auto" w:fill="FFFFFF"/>
        </w:rPr>
        <w:t>, and represent roughly 97% of the calls serviced by the IRS OPI service</w:t>
      </w:r>
      <w:r w:rsidR="00825378">
        <w:rPr>
          <w:color w:val="1B1B1B"/>
          <w:shd w:val="clear" w:color="auto" w:fill="FFFFFF"/>
        </w:rPr>
        <w:t>.</w:t>
      </w:r>
      <w:r w:rsidRPr="00C54598">
        <w:rPr>
          <w:highlight w:val="yellow"/>
        </w:rPr>
        <w:t xml:space="preserve"> </w:t>
      </w:r>
    </w:p>
    <w:p w:rsidR="00062915" w:rsidRPr="00C54598" w14:paraId="61CBF9BA" w14:textId="77777777">
      <w:pPr>
        <w:rPr>
          <w:highlight w:val="yellow"/>
        </w:rPr>
      </w:pPr>
    </w:p>
    <w:p w:rsidR="00434E33" w:rsidRPr="00B36959" w14:paraId="49C43566" w14:textId="77777777"/>
    <w:p w:rsidR="00F06866" w:rsidRPr="00B36959" w14:paraId="5AB5F81E" w14:textId="77777777">
      <w:pPr>
        <w:rPr>
          <w:b/>
        </w:rPr>
      </w:pPr>
      <w:r w:rsidRPr="00B36959">
        <w:rPr>
          <w:b/>
        </w:rPr>
        <w:t>TYPE OF COLLECTION:</w:t>
      </w:r>
      <w:r w:rsidRPr="00B36959">
        <w:t xml:space="preserve"> (Check one)</w:t>
      </w:r>
    </w:p>
    <w:p w:rsidR="00441434" w:rsidRPr="00B36959" w:rsidP="0096108F" w14:paraId="11FC8DF6" w14:textId="77777777">
      <w:pPr>
        <w:pStyle w:val="BodyTextIndent"/>
        <w:tabs>
          <w:tab w:val="left" w:pos="360"/>
        </w:tabs>
        <w:ind w:left="0"/>
        <w:rPr>
          <w:bCs/>
          <w:sz w:val="16"/>
          <w:szCs w:val="16"/>
        </w:rPr>
      </w:pPr>
    </w:p>
    <w:p w:rsidR="00F06866" w:rsidRPr="00B36959" w:rsidP="0096108F" w14:paraId="20DEE1E6" w14:textId="2404F516">
      <w:pPr>
        <w:pStyle w:val="BodyTextIndent"/>
        <w:tabs>
          <w:tab w:val="left" w:pos="360"/>
        </w:tabs>
        <w:ind w:left="0"/>
        <w:rPr>
          <w:bCs/>
          <w:sz w:val="24"/>
        </w:rPr>
      </w:pPr>
      <w:r w:rsidRPr="00B36959">
        <w:rPr>
          <w:bCs/>
          <w:sz w:val="24"/>
        </w:rPr>
        <w:t xml:space="preserve">[ </w:t>
      </w:r>
      <w:r w:rsidR="00D85C39">
        <w:rPr>
          <w:bCs/>
          <w:sz w:val="24"/>
        </w:rPr>
        <w:t xml:space="preserve"> </w:t>
      </w:r>
      <w:r w:rsidRPr="00B36959">
        <w:rPr>
          <w:bCs/>
          <w:sz w:val="24"/>
        </w:rPr>
        <w:t xml:space="preserve">] </w:t>
      </w:r>
      <w:r w:rsidRPr="00B36959">
        <w:rPr>
          <w:bCs/>
          <w:sz w:val="24"/>
        </w:rPr>
        <w:t>Customer Comment Card/Complaint Form</w:t>
      </w:r>
      <w:r w:rsidRPr="00B36959">
        <w:rPr>
          <w:bCs/>
          <w:sz w:val="24"/>
        </w:rPr>
        <w:t xml:space="preserve"> </w:t>
      </w:r>
      <w:r w:rsidRPr="00B36959">
        <w:rPr>
          <w:bCs/>
          <w:sz w:val="24"/>
        </w:rPr>
        <w:tab/>
        <w:t>[</w:t>
      </w:r>
      <w:r w:rsidRPr="00B36959" w:rsidR="002A52ED">
        <w:rPr>
          <w:b/>
          <w:sz w:val="24"/>
        </w:rPr>
        <w:t>X</w:t>
      </w:r>
      <w:r w:rsidRPr="00B36959">
        <w:rPr>
          <w:bCs/>
          <w:sz w:val="24"/>
        </w:rPr>
        <w:t xml:space="preserve">] </w:t>
      </w:r>
      <w:r w:rsidRPr="00B36959">
        <w:rPr>
          <w:bCs/>
          <w:sz w:val="24"/>
        </w:rPr>
        <w:t>Customer Satisfaction Survey</w:t>
      </w:r>
      <w:r w:rsidRPr="00B36959">
        <w:rPr>
          <w:bCs/>
          <w:sz w:val="24"/>
        </w:rPr>
        <w:t xml:space="preserve"> </w:t>
      </w:r>
      <w:r w:rsidRPr="00B36959" w:rsidR="00CA2650">
        <w:rPr>
          <w:bCs/>
          <w:sz w:val="24"/>
        </w:rPr>
        <w:t xml:space="preserve">  </w:t>
      </w:r>
      <w:r w:rsidRPr="00B36959">
        <w:rPr>
          <w:bCs/>
          <w:sz w:val="24"/>
        </w:rPr>
        <w:t xml:space="preserve"> </w:t>
      </w:r>
    </w:p>
    <w:p w:rsidR="0096108F" w:rsidRPr="00B36959" w:rsidP="0096108F" w14:paraId="218CEBA1" w14:textId="2507B44C">
      <w:pPr>
        <w:pStyle w:val="BodyTextIndent"/>
        <w:tabs>
          <w:tab w:val="left" w:pos="360"/>
        </w:tabs>
        <w:ind w:left="0"/>
        <w:rPr>
          <w:bCs/>
          <w:sz w:val="24"/>
        </w:rPr>
      </w:pPr>
      <w:r w:rsidRPr="00B36959">
        <w:rPr>
          <w:bCs/>
          <w:sz w:val="24"/>
        </w:rPr>
        <w:t>[</w:t>
      </w:r>
      <w:r w:rsidR="00D85C39">
        <w:rPr>
          <w:bCs/>
          <w:sz w:val="24"/>
        </w:rPr>
        <w:t xml:space="preserve"> </w:t>
      </w:r>
      <w:r w:rsidRPr="00B36959">
        <w:rPr>
          <w:bCs/>
          <w:sz w:val="24"/>
        </w:rPr>
        <w:t xml:space="preserve"> ] </w:t>
      </w:r>
      <w:r w:rsidRPr="00B36959" w:rsidR="00F06866">
        <w:rPr>
          <w:bCs/>
          <w:sz w:val="24"/>
        </w:rPr>
        <w:t>Usability</w:t>
      </w:r>
      <w:r w:rsidRPr="00B36959" w:rsidR="009239AA">
        <w:rPr>
          <w:bCs/>
          <w:sz w:val="24"/>
        </w:rPr>
        <w:t xml:space="preserve"> Testing (e.g., Website or Software</w:t>
      </w:r>
      <w:r w:rsidRPr="00B36959" w:rsidR="00F06866">
        <w:rPr>
          <w:bCs/>
          <w:sz w:val="24"/>
        </w:rPr>
        <w:tab/>
        <w:t>[</w:t>
      </w:r>
      <w:r w:rsidRPr="00B36959" w:rsidR="005430D8">
        <w:rPr>
          <w:bCs/>
          <w:sz w:val="24"/>
        </w:rPr>
        <w:t xml:space="preserve"> </w:t>
      </w:r>
      <w:r w:rsidR="007C1DC1">
        <w:rPr>
          <w:bCs/>
          <w:sz w:val="24"/>
        </w:rPr>
        <w:t xml:space="preserve"> </w:t>
      </w:r>
      <w:r w:rsidR="00D85C39">
        <w:rPr>
          <w:bCs/>
          <w:sz w:val="24"/>
        </w:rPr>
        <w:t xml:space="preserve"> </w:t>
      </w:r>
      <w:r w:rsidRPr="00B36959" w:rsidR="00F06866">
        <w:rPr>
          <w:bCs/>
          <w:sz w:val="24"/>
        </w:rPr>
        <w:t>] Small Discussion Group</w:t>
      </w:r>
    </w:p>
    <w:p w:rsidR="00F06866" w:rsidRPr="00B36959" w:rsidP="0096108F" w14:paraId="3638465F" w14:textId="339C9B3B">
      <w:pPr>
        <w:pStyle w:val="BodyTextIndent"/>
        <w:tabs>
          <w:tab w:val="left" w:pos="360"/>
        </w:tabs>
        <w:ind w:left="0"/>
        <w:rPr>
          <w:bCs/>
          <w:sz w:val="24"/>
        </w:rPr>
      </w:pPr>
      <w:r w:rsidRPr="00B36959">
        <w:rPr>
          <w:bCs/>
          <w:sz w:val="24"/>
        </w:rPr>
        <w:t>[</w:t>
      </w:r>
      <w:r w:rsidR="00D85C39">
        <w:rPr>
          <w:bCs/>
          <w:sz w:val="24"/>
        </w:rPr>
        <w:t xml:space="preserve"> </w:t>
      </w:r>
      <w:r w:rsidRPr="00B36959" w:rsidR="002A52ED">
        <w:rPr>
          <w:bCs/>
          <w:sz w:val="24"/>
        </w:rPr>
        <w:t xml:space="preserve"> </w:t>
      </w:r>
      <w:r w:rsidRPr="00B36959">
        <w:rPr>
          <w:bCs/>
          <w:sz w:val="24"/>
        </w:rPr>
        <w:t xml:space="preserve">]  Focus Group  </w:t>
      </w:r>
      <w:r w:rsidRPr="00B36959">
        <w:rPr>
          <w:bCs/>
          <w:sz w:val="24"/>
        </w:rPr>
        <w:tab/>
      </w:r>
      <w:r w:rsidRPr="00B36959">
        <w:rPr>
          <w:bCs/>
          <w:sz w:val="24"/>
        </w:rPr>
        <w:tab/>
      </w:r>
      <w:r w:rsidRPr="00B36959">
        <w:rPr>
          <w:bCs/>
          <w:sz w:val="24"/>
        </w:rPr>
        <w:tab/>
      </w:r>
      <w:r w:rsidRPr="00B36959">
        <w:rPr>
          <w:bCs/>
          <w:sz w:val="24"/>
        </w:rPr>
        <w:tab/>
      </w:r>
      <w:r w:rsidRPr="00B36959">
        <w:rPr>
          <w:bCs/>
          <w:sz w:val="24"/>
        </w:rPr>
        <w:tab/>
      </w:r>
      <w:r w:rsidRPr="00B36959">
        <w:rPr>
          <w:bCs/>
          <w:sz w:val="24"/>
        </w:rPr>
        <w:t xml:space="preserve">[ </w:t>
      </w:r>
      <w:r w:rsidR="007C1DC1">
        <w:rPr>
          <w:bCs/>
          <w:sz w:val="24"/>
        </w:rPr>
        <w:t xml:space="preserve"> </w:t>
      </w:r>
      <w:r w:rsidR="00D85C39">
        <w:rPr>
          <w:bCs/>
          <w:sz w:val="24"/>
        </w:rPr>
        <w:t xml:space="preserve"> </w:t>
      </w:r>
      <w:r w:rsidRPr="00B36959">
        <w:rPr>
          <w:bCs/>
          <w:sz w:val="24"/>
        </w:rPr>
        <w:t>] Other:</w:t>
      </w:r>
      <w:r w:rsidRPr="00B36959">
        <w:rPr>
          <w:bCs/>
          <w:sz w:val="24"/>
          <w:u w:val="single"/>
        </w:rPr>
        <w:t xml:space="preserve"> _____________________</w:t>
      </w:r>
    </w:p>
    <w:p w:rsidR="00434E33" w:rsidRPr="00B36959" w14:paraId="27F07DE9" w14:textId="0D6ED696">
      <w:pPr>
        <w:pStyle w:val="Header"/>
        <w:tabs>
          <w:tab w:val="clear" w:pos="4320"/>
          <w:tab w:val="clear" w:pos="8640"/>
        </w:tabs>
      </w:pPr>
    </w:p>
    <w:p w:rsidR="00060BC4" w:rsidRPr="00B36959" w14:paraId="702ADF9A" w14:textId="77777777">
      <w:pPr>
        <w:pStyle w:val="Header"/>
        <w:tabs>
          <w:tab w:val="clear" w:pos="4320"/>
          <w:tab w:val="clear" w:pos="8640"/>
        </w:tabs>
      </w:pPr>
    </w:p>
    <w:p w:rsidR="00CA2650" w:rsidRPr="00B36959" w14:paraId="501B0D7D" w14:textId="77777777">
      <w:pPr>
        <w:rPr>
          <w:b/>
        </w:rPr>
      </w:pPr>
      <w:r w:rsidRPr="00B36959">
        <w:rPr>
          <w:b/>
        </w:rPr>
        <w:t>C</w:t>
      </w:r>
      <w:r w:rsidRPr="00B36959" w:rsidR="009C13B9">
        <w:rPr>
          <w:b/>
        </w:rPr>
        <w:t>ERTIFICATION:</w:t>
      </w:r>
    </w:p>
    <w:p w:rsidR="00441434" w:rsidRPr="00B36959" w14:paraId="38E156F1" w14:textId="77777777">
      <w:pPr>
        <w:rPr>
          <w:sz w:val="16"/>
          <w:szCs w:val="16"/>
        </w:rPr>
      </w:pPr>
    </w:p>
    <w:p w:rsidR="008101A5" w:rsidRPr="00B36959" w:rsidP="008101A5" w14:paraId="37D12FEC" w14:textId="77777777">
      <w:r w:rsidRPr="00B36959">
        <w:t xml:space="preserve">I certify the following to be true: </w:t>
      </w:r>
    </w:p>
    <w:p w:rsidR="008101A5" w:rsidRPr="00B36959" w:rsidP="008101A5" w14:paraId="6F283870" w14:textId="77777777">
      <w:pPr>
        <w:pStyle w:val="ListParagraph"/>
        <w:numPr>
          <w:ilvl w:val="0"/>
          <w:numId w:val="14"/>
        </w:numPr>
      </w:pPr>
      <w:r w:rsidRPr="00B36959">
        <w:t xml:space="preserve">The collection is voluntary. </w:t>
      </w:r>
    </w:p>
    <w:p w:rsidR="008101A5" w:rsidRPr="00B36959" w:rsidP="008101A5" w14:paraId="750A1A5E" w14:textId="1AC83390">
      <w:pPr>
        <w:pStyle w:val="ListParagraph"/>
        <w:numPr>
          <w:ilvl w:val="0"/>
          <w:numId w:val="14"/>
        </w:numPr>
      </w:pPr>
      <w:r w:rsidRPr="00B36959">
        <w:t xml:space="preserve">The collection is </w:t>
      </w:r>
      <w:r w:rsidRPr="00B36959" w:rsidR="00060BC4">
        <w:t>low burden</w:t>
      </w:r>
      <w:r w:rsidRPr="00B36959">
        <w:t xml:space="preserve"> for respondents and low-cost for the Federal Government.</w:t>
      </w:r>
    </w:p>
    <w:p w:rsidR="008101A5" w:rsidRPr="00B36959" w:rsidP="008101A5" w14:paraId="1FA287C1" w14:textId="77777777">
      <w:pPr>
        <w:pStyle w:val="ListParagraph"/>
        <w:numPr>
          <w:ilvl w:val="0"/>
          <w:numId w:val="14"/>
        </w:numPr>
      </w:pPr>
      <w:r w:rsidRPr="00B36959">
        <w:t xml:space="preserve">The collection is non-controversial and does </w:t>
      </w:r>
      <w:r w:rsidRPr="00B36959">
        <w:rPr>
          <w:u w:val="single"/>
        </w:rPr>
        <w:t>not</w:t>
      </w:r>
      <w:r w:rsidRPr="00B36959">
        <w:t xml:space="preserve"> raise issues of concern to other federal agencies.</w:t>
      </w:r>
      <w:r w:rsidRPr="00B36959">
        <w:tab/>
      </w:r>
      <w:r w:rsidRPr="00B36959">
        <w:tab/>
      </w:r>
      <w:r w:rsidRPr="00B36959">
        <w:tab/>
      </w:r>
      <w:r w:rsidRPr="00B36959">
        <w:tab/>
      </w:r>
      <w:r w:rsidRPr="00B36959">
        <w:tab/>
      </w:r>
      <w:r w:rsidRPr="00B36959">
        <w:tab/>
      </w:r>
      <w:r w:rsidRPr="00B36959">
        <w:tab/>
      </w:r>
      <w:r w:rsidRPr="00B36959">
        <w:tab/>
      </w:r>
      <w:r w:rsidRPr="00B36959">
        <w:tab/>
      </w:r>
    </w:p>
    <w:p w:rsidR="008101A5" w:rsidRPr="00B36959" w:rsidP="008101A5" w14:paraId="393EB77A" w14:textId="77777777">
      <w:pPr>
        <w:pStyle w:val="ListParagraph"/>
        <w:numPr>
          <w:ilvl w:val="0"/>
          <w:numId w:val="14"/>
        </w:numPr>
      </w:pPr>
      <w:r w:rsidRPr="00B36959">
        <w:t xml:space="preserve">The results are </w:t>
      </w:r>
      <w:r w:rsidRPr="00B36959">
        <w:rPr>
          <w:u w:val="single"/>
        </w:rPr>
        <w:t>not</w:t>
      </w:r>
      <w:r w:rsidRPr="00B36959">
        <w:t xml:space="preserve"> intended to be disseminated to the public.</w:t>
      </w:r>
      <w:r w:rsidRPr="00B36959">
        <w:tab/>
      </w:r>
      <w:r w:rsidRPr="00B36959">
        <w:tab/>
      </w:r>
    </w:p>
    <w:p w:rsidR="008101A5" w:rsidRPr="00B36959" w:rsidP="008101A5" w14:paraId="36119E49" w14:textId="77777777">
      <w:pPr>
        <w:pStyle w:val="ListParagraph"/>
        <w:numPr>
          <w:ilvl w:val="0"/>
          <w:numId w:val="14"/>
        </w:numPr>
      </w:pPr>
      <w:r w:rsidRPr="00B36959">
        <w:t xml:space="preserve">Information gathered will not be used for the purpose of </w:t>
      </w:r>
      <w:r w:rsidRPr="00B36959">
        <w:rPr>
          <w:u w:val="single"/>
        </w:rPr>
        <w:t>substantially</w:t>
      </w:r>
      <w:r w:rsidRPr="00B36959">
        <w:t xml:space="preserve"> informing </w:t>
      </w:r>
      <w:r w:rsidRPr="00B36959">
        <w:rPr>
          <w:u w:val="single"/>
        </w:rPr>
        <w:t xml:space="preserve">influential </w:t>
      </w:r>
      <w:r w:rsidRPr="00B36959">
        <w:t xml:space="preserve">policy decisions. </w:t>
      </w:r>
    </w:p>
    <w:p w:rsidR="008101A5" w:rsidRPr="00B36959" w:rsidP="008101A5" w14:paraId="5CF21DA0" w14:textId="77777777">
      <w:pPr>
        <w:pStyle w:val="ListParagraph"/>
        <w:numPr>
          <w:ilvl w:val="0"/>
          <w:numId w:val="14"/>
        </w:numPr>
      </w:pPr>
      <w:r w:rsidRPr="00B36959">
        <w:t>The collection is targeted to the solicitation of opinions from respondents who have experience with the program or may have experience with the program in the future.</w:t>
      </w:r>
    </w:p>
    <w:p w:rsidR="009C13B9" w:rsidRPr="00B36959" w:rsidP="009C13B9" w14:paraId="4F676B6D" w14:textId="77777777"/>
    <w:p w:rsidR="009C13B9" w:rsidRPr="00B36959" w:rsidP="009C13B9" w14:paraId="4D910871" w14:textId="20F43893">
      <w:r w:rsidRPr="00B36959">
        <w:t xml:space="preserve">Name: </w:t>
      </w:r>
      <w:r w:rsidRPr="00B36959">
        <w:rPr>
          <w:u w:val="single"/>
        </w:rPr>
        <w:t>___</w:t>
      </w:r>
      <w:r w:rsidRPr="005A52B6" w:rsidR="00555692">
        <w:rPr>
          <w:u w:val="thick"/>
        </w:rPr>
        <w:t>Charlotte Valle</w:t>
      </w:r>
      <w:r w:rsidRPr="00B36959">
        <w:rPr>
          <w:u w:val="single"/>
        </w:rPr>
        <w:t>_______________________</w:t>
      </w:r>
    </w:p>
    <w:p w:rsidR="009C13B9" w:rsidRPr="00B36959" w:rsidP="009C13B9" w14:paraId="4FFDBAB4" w14:textId="77777777">
      <w:pPr>
        <w:pStyle w:val="ListParagraph"/>
        <w:ind w:left="360"/>
      </w:pPr>
    </w:p>
    <w:p w:rsidR="009C13B9" w:rsidRPr="00B36959" w:rsidP="009C13B9" w14:paraId="53F07B8F" w14:textId="77777777">
      <w:r w:rsidRPr="00B36959">
        <w:t>To assist review, please provide answers to the following question:</w:t>
      </w:r>
    </w:p>
    <w:p w:rsidR="009C13B9" w:rsidRPr="00B36959" w:rsidP="009C13B9" w14:paraId="4BC0F391" w14:textId="77777777">
      <w:pPr>
        <w:pStyle w:val="ListParagraph"/>
        <w:ind w:left="360"/>
      </w:pPr>
    </w:p>
    <w:p w:rsidR="009C13B9" w:rsidRPr="00B36959" w:rsidP="00C86E91" w14:paraId="444CDA9E" w14:textId="77777777">
      <w:pPr>
        <w:rPr>
          <w:b/>
        </w:rPr>
      </w:pPr>
      <w:r w:rsidRPr="00B36959">
        <w:rPr>
          <w:b/>
        </w:rPr>
        <w:t>Personally Identifiable Information:</w:t>
      </w:r>
    </w:p>
    <w:p w:rsidR="00C86E91" w:rsidRPr="00C958AF" w:rsidP="00C86E91" w14:paraId="536BAA2D" w14:textId="66E8F35D">
      <w:pPr>
        <w:pStyle w:val="ListParagraph"/>
        <w:numPr>
          <w:ilvl w:val="0"/>
          <w:numId w:val="18"/>
        </w:numPr>
      </w:pPr>
      <w:bookmarkStart w:id="0" w:name="_Hlk149658842"/>
      <w:r w:rsidRPr="00C958AF">
        <w:t>Is</w:t>
      </w:r>
      <w:r w:rsidRPr="00C958AF" w:rsidR="00237B48">
        <w:t xml:space="preserve"> personally identifiable information (PII) collected</w:t>
      </w:r>
      <w:r w:rsidRPr="00C958AF">
        <w:t xml:space="preserve">?  </w:t>
      </w:r>
      <w:r w:rsidRPr="00C958AF" w:rsidR="009239AA">
        <w:t>[</w:t>
      </w:r>
      <w:r w:rsidRPr="00C958AF" w:rsidR="00EB11DD">
        <w:t xml:space="preserve"> </w:t>
      </w:r>
      <w:r w:rsidRPr="00C958AF" w:rsidR="00795EF7">
        <w:rPr>
          <w:b/>
          <w:bCs/>
        </w:rPr>
        <w:t>X</w:t>
      </w:r>
      <w:r w:rsidRPr="00C958AF" w:rsidR="00EB11DD">
        <w:t xml:space="preserve"> </w:t>
      </w:r>
      <w:r w:rsidRPr="00C958AF" w:rsidR="009239AA">
        <w:t>] Yes [</w:t>
      </w:r>
      <w:r w:rsidRPr="00C958AF" w:rsidR="00795EF7">
        <w:t xml:space="preserve">  </w:t>
      </w:r>
      <w:r w:rsidRPr="00C958AF" w:rsidR="009239AA">
        <w:t xml:space="preserve">]  No </w:t>
      </w:r>
    </w:p>
    <w:p w:rsidR="00C86E91" w:rsidRPr="00C958AF" w:rsidP="00C86E91" w14:paraId="646C64D3" w14:textId="3980647D">
      <w:pPr>
        <w:pStyle w:val="ListParagraph"/>
        <w:numPr>
          <w:ilvl w:val="0"/>
          <w:numId w:val="18"/>
        </w:numPr>
      </w:pPr>
      <w:r w:rsidRPr="00C958AF">
        <w:t xml:space="preserve">If </w:t>
      </w:r>
      <w:r w:rsidRPr="00C958AF" w:rsidR="009239AA">
        <w:t>Yes,</w:t>
      </w:r>
      <w:r w:rsidRPr="00C958AF">
        <w:t xml:space="preserve"> </w:t>
      </w:r>
      <w:r w:rsidRPr="00C958AF" w:rsidR="009239AA">
        <w:t>is the information that will be collected included in records that are subject to the Privacy Act of 1974?   [</w:t>
      </w:r>
      <w:r w:rsidRPr="00C958AF" w:rsidR="00EB11DD">
        <w:t xml:space="preserve"> </w:t>
      </w:r>
      <w:r w:rsidRPr="00C958AF" w:rsidR="00EE236D">
        <w:rPr>
          <w:b/>
          <w:bCs/>
        </w:rPr>
        <w:t>X</w:t>
      </w:r>
      <w:r w:rsidRPr="00C958AF" w:rsidR="00EB11DD">
        <w:t xml:space="preserve"> </w:t>
      </w:r>
      <w:r w:rsidRPr="00C958AF" w:rsidR="009239AA">
        <w:t>] Yes [</w:t>
      </w:r>
      <w:r w:rsidRPr="00C958AF" w:rsidR="00567D6B">
        <w:t xml:space="preserve"> </w:t>
      </w:r>
      <w:r w:rsidRPr="00C958AF" w:rsidR="00EB11DD">
        <w:t xml:space="preserve"> </w:t>
      </w:r>
      <w:r w:rsidRPr="00C958AF" w:rsidR="009239AA">
        <w:t>] No</w:t>
      </w:r>
      <w:r w:rsidRPr="00C958AF">
        <w:t xml:space="preserve">   </w:t>
      </w:r>
    </w:p>
    <w:p w:rsidR="00C86E91" w:rsidRPr="002B7182" w:rsidP="00C86E91" w14:paraId="2D64E2BF" w14:textId="7062B03B">
      <w:pPr>
        <w:pStyle w:val="ListParagraph"/>
        <w:numPr>
          <w:ilvl w:val="0"/>
          <w:numId w:val="18"/>
        </w:numPr>
      </w:pPr>
      <w:r w:rsidRPr="002B7182">
        <w:t>If Applicable, has a System or Records Notice been published?  [</w:t>
      </w:r>
      <w:r w:rsidRPr="002B7182" w:rsidR="002B7182">
        <w:rPr>
          <w:b/>
          <w:bCs/>
        </w:rPr>
        <w:t>X</w:t>
      </w:r>
      <w:r w:rsidRPr="002B7182" w:rsidR="00C958AF">
        <w:rPr>
          <w:b/>
          <w:bCs/>
        </w:rPr>
        <w:t xml:space="preserve"> </w:t>
      </w:r>
      <w:r w:rsidRPr="002B7182">
        <w:t>] Yes [</w:t>
      </w:r>
      <w:r w:rsidRPr="002B7182" w:rsidR="002B7182">
        <w:t xml:space="preserve">  </w:t>
      </w:r>
      <w:r w:rsidRPr="002B7182" w:rsidR="00EB11DD">
        <w:t xml:space="preserve"> </w:t>
      </w:r>
      <w:r w:rsidRPr="002B7182">
        <w:t>] No</w:t>
      </w:r>
    </w:p>
    <w:bookmarkEnd w:id="0"/>
    <w:p w:rsidR="004C0CB0" w:rsidRPr="00B36959" w:rsidP="00C86E91" w14:paraId="5D547C7B" w14:textId="77777777">
      <w:pPr>
        <w:pStyle w:val="ListParagraph"/>
        <w:ind w:left="0"/>
        <w:rPr>
          <w:b/>
        </w:rPr>
      </w:pPr>
    </w:p>
    <w:p w:rsidR="00C86E91" w:rsidRPr="00B36959" w:rsidP="00C86E91" w14:paraId="125B890A" w14:textId="4A55EC3B">
      <w:pPr>
        <w:pStyle w:val="ListParagraph"/>
        <w:ind w:left="0"/>
        <w:rPr>
          <w:b/>
        </w:rPr>
      </w:pPr>
      <w:r w:rsidRPr="00B36959">
        <w:rPr>
          <w:b/>
        </w:rPr>
        <w:t>Gifts or Payments</w:t>
      </w:r>
      <w:r w:rsidRPr="00B36959">
        <w:rPr>
          <w:b/>
        </w:rPr>
        <w:t>:</w:t>
      </w:r>
    </w:p>
    <w:p w:rsidR="00C86E91" w:rsidRPr="00B36959" w:rsidP="00C86E91" w14:paraId="5CA4FB54" w14:textId="333456DD">
      <w:bookmarkStart w:id="1" w:name="_Hlk149659000"/>
      <w:r w:rsidRPr="00452C03">
        <w:t>Is an incentive (e.g., money or reimbursement of expenses, token of appreciation) provided to participants?  [  ] Yes [</w:t>
      </w:r>
      <w:r w:rsidRPr="00452C03" w:rsidR="00567D6B">
        <w:rPr>
          <w:b/>
          <w:bCs/>
        </w:rPr>
        <w:t>X</w:t>
      </w:r>
      <w:r w:rsidRPr="00452C03">
        <w:t>] No</w:t>
      </w:r>
      <w:r w:rsidRPr="00B36959">
        <w:t xml:space="preserve">  </w:t>
      </w:r>
    </w:p>
    <w:bookmarkEnd w:id="1"/>
    <w:p w:rsidR="00C86E91" w:rsidRPr="00B36959" w14:paraId="64216CDD" w14:textId="77777777">
      <w:pPr>
        <w:rPr>
          <w:b/>
        </w:rPr>
      </w:pPr>
    </w:p>
    <w:p w:rsidR="00C86E91" w:rsidRPr="00B36959" w14:paraId="715A4E6C" w14:textId="77777777">
      <w:pPr>
        <w:rPr>
          <w:b/>
        </w:rPr>
      </w:pPr>
    </w:p>
    <w:p w:rsidR="005E714A" w:rsidRPr="00B36959" w:rsidP="00C86E91" w14:paraId="307F73E8" w14:textId="23B3676A">
      <w:bookmarkStart w:id="2" w:name="_Hlk149659133"/>
      <w:r w:rsidRPr="00452C03">
        <w:rPr>
          <w:b/>
        </w:rPr>
        <w:t>BURDEN HOUR</w:t>
      </w:r>
      <w:r w:rsidRPr="00452C03" w:rsidR="00441434">
        <w:rPr>
          <w:b/>
        </w:rPr>
        <w:t>S</w:t>
      </w:r>
      <w:r w:rsidRPr="00B36959">
        <w:t xml:space="preserve"> </w:t>
      </w:r>
    </w:p>
    <w:p w:rsidR="00095C82" w:rsidRPr="00B36959" w:rsidP="00C86E91" w14:paraId="34930CC0" w14:textId="085CE0EB"/>
    <w:p w:rsidR="00AB18EA" w:rsidRPr="00BA4641" w:rsidP="002F4B6F" w14:paraId="073BD3B5" w14:textId="614EE83D">
      <w:pPr>
        <w:spacing w:after="120"/>
        <w:jc w:val="both"/>
      </w:pPr>
      <w:r w:rsidRPr="00BA4641">
        <w:rPr>
          <w:color w:val="000000" w:themeColor="text1"/>
        </w:rPr>
        <w:t xml:space="preserve">Based on </w:t>
      </w:r>
      <w:r w:rsidRPr="00BA4641">
        <w:t>a sample of potential respondents of</w:t>
      </w:r>
      <w:r w:rsidRPr="00BA4641" w:rsidR="00452C03">
        <w:t xml:space="preserve"> </w:t>
      </w:r>
      <w:r w:rsidRPr="00BA4641" w:rsidR="002C1A36">
        <w:t>63,000</w:t>
      </w:r>
      <w:r w:rsidRPr="00BA4641">
        <w:t xml:space="preserve"> and a</w:t>
      </w:r>
      <w:r w:rsidRPr="00BA4641" w:rsidR="00382AFB">
        <w:t>n estimated</w:t>
      </w:r>
      <w:r w:rsidRPr="00BA4641">
        <w:t xml:space="preserve"> response rate of </w:t>
      </w:r>
      <w:r w:rsidRPr="00BA4641" w:rsidR="2E24C467">
        <w:t>2.9</w:t>
      </w:r>
      <w:r w:rsidRPr="00BA4641">
        <w:t>%</w:t>
      </w:r>
      <w:r w:rsidRPr="00BA4641" w:rsidR="00D50482">
        <w:t xml:space="preserve"> for Spanish language </w:t>
      </w:r>
      <w:r w:rsidRPr="00BA4641" w:rsidR="002C1A36">
        <w:t>sample</w:t>
      </w:r>
      <w:r w:rsidRPr="00BA4641" w:rsidR="00D50482">
        <w:t xml:space="preserve"> and 1.5% for Creole, Mandarin, </w:t>
      </w:r>
      <w:r w:rsidRPr="00BA4641" w:rsidR="00576503">
        <w:t>Arabic</w:t>
      </w:r>
      <w:r w:rsidRPr="00BA4641" w:rsidR="00D50482">
        <w:t xml:space="preserve">, French, Korean, Russian, </w:t>
      </w:r>
      <w:r w:rsidRPr="00BA4641" w:rsidR="00576503">
        <w:t>Portuguese, Vietnamese and Somali</w:t>
      </w:r>
      <w:r w:rsidRPr="00BA4641" w:rsidR="002C1A36">
        <w:t xml:space="preserve"> language sample,</w:t>
      </w:r>
      <w:r w:rsidRPr="00BA4641">
        <w:t xml:space="preserve"> we </w:t>
      </w:r>
      <w:r w:rsidRPr="00BA4641" w:rsidR="00576503">
        <w:t xml:space="preserve">project </w:t>
      </w:r>
      <w:r w:rsidRPr="00BA4641" w:rsidR="002C1A36">
        <w:t xml:space="preserve">a total of </w:t>
      </w:r>
      <w:r w:rsidRPr="00BA4641" w:rsidR="00506AEB">
        <w:t xml:space="preserve">1,665 </w:t>
      </w:r>
      <w:r w:rsidRPr="00BA4641" w:rsidR="002C1A36">
        <w:t>to complete the survey.</w:t>
      </w:r>
      <w:r w:rsidRPr="00BA4641" w:rsidR="00506AEB">
        <w:t xml:space="preserve"> </w:t>
      </w:r>
    </w:p>
    <w:p w:rsidR="007A2243" w:rsidRPr="00BA4641" w:rsidP="6FCA4717" w14:paraId="1CE3A4E9" w14:textId="2B3056F0">
      <w:pPr>
        <w:pStyle w:val="ListParagraph"/>
        <w:numPr>
          <w:ilvl w:val="0"/>
          <w:numId w:val="23"/>
        </w:numPr>
        <w:spacing w:before="120" w:after="120"/>
        <w:jc w:val="both"/>
        <w:rPr>
          <w:b/>
          <w:bCs/>
          <w:color w:val="000000"/>
          <w:u w:val="single"/>
        </w:rPr>
      </w:pPr>
      <w:r w:rsidRPr="00BA4641">
        <w:t>T</w:t>
      </w:r>
      <w:r w:rsidRPr="00BA4641" w:rsidR="00D77E28">
        <w:t xml:space="preserve">ime to solicit participants </w:t>
      </w:r>
      <w:r w:rsidRPr="00BA4641">
        <w:t xml:space="preserve">may </w:t>
      </w:r>
      <w:r w:rsidRPr="00BA4641" w:rsidR="00D77E28">
        <w:t>take up to</w:t>
      </w:r>
      <w:r w:rsidRPr="00BA4641">
        <w:t xml:space="preserve"> </w:t>
      </w:r>
      <w:r w:rsidRPr="00BA4641" w:rsidR="003C2D04">
        <w:t>1</w:t>
      </w:r>
      <w:r w:rsidRPr="00BA4641" w:rsidR="00D77E28">
        <w:t xml:space="preserve"> minute</w:t>
      </w:r>
      <w:r w:rsidRPr="00BA4641" w:rsidR="00843208">
        <w:t xml:space="preserve">: </w:t>
      </w:r>
      <w:r w:rsidRPr="00BA4641" w:rsidR="00506AEB">
        <w:t>63,000</w:t>
      </w:r>
      <w:r w:rsidRPr="00BA4641" w:rsidR="00452C03">
        <w:t xml:space="preserve"> </w:t>
      </w:r>
      <w:r w:rsidRPr="00BA4641" w:rsidR="00D77E28">
        <w:t xml:space="preserve">x </w:t>
      </w:r>
      <w:r w:rsidRPr="00BA4641" w:rsidR="003C2D04">
        <w:t>1</w:t>
      </w:r>
      <w:r w:rsidRPr="00BA4641" w:rsidR="00D77E28">
        <w:t xml:space="preserve"> minute/60 minutes = </w:t>
      </w:r>
      <w:r w:rsidRPr="00BA4641" w:rsidR="73E52A62">
        <w:t>1</w:t>
      </w:r>
      <w:r w:rsidRPr="00BA4641" w:rsidR="002C1A36">
        <w:t>,</w:t>
      </w:r>
      <w:r w:rsidRPr="00BA4641" w:rsidR="00506AEB">
        <w:t>050</w:t>
      </w:r>
      <w:r w:rsidRPr="00BA4641" w:rsidR="00D77E28">
        <w:rPr>
          <w:u w:val="single"/>
        </w:rPr>
        <w:t xml:space="preserve"> burden hours</w:t>
      </w:r>
      <w:r w:rsidRPr="00BA4641" w:rsidR="00D77E28">
        <w:t>.</w:t>
      </w:r>
    </w:p>
    <w:p w:rsidR="00AB18EA" w:rsidRPr="00BA4641" w:rsidP="6FCA4717" w14:paraId="26010DBB" w14:textId="76417828">
      <w:pPr>
        <w:pStyle w:val="ListParagraph"/>
        <w:numPr>
          <w:ilvl w:val="0"/>
          <w:numId w:val="23"/>
        </w:numPr>
        <w:spacing w:before="120" w:after="120"/>
        <w:jc w:val="both"/>
        <w:rPr>
          <w:b/>
          <w:bCs/>
          <w:color w:val="000000"/>
          <w:u w:val="single"/>
        </w:rPr>
      </w:pPr>
      <w:r w:rsidRPr="00BA4641">
        <w:t xml:space="preserve">Participation time is </w:t>
      </w:r>
      <w:r w:rsidRPr="00BA4641" w:rsidR="1DA14AB1">
        <w:t>10</w:t>
      </w:r>
      <w:r w:rsidRPr="00BA4641">
        <w:t xml:space="preserve"> minutes</w:t>
      </w:r>
      <w:r w:rsidRPr="00BA4641" w:rsidR="00F95546">
        <w:t xml:space="preserve">: </w:t>
      </w:r>
      <w:r w:rsidRPr="00BA4641" w:rsidR="328A0F94">
        <w:t>1</w:t>
      </w:r>
      <w:r w:rsidRPr="00BA4641" w:rsidR="00B10846">
        <w:t>,665</w:t>
      </w:r>
      <w:r w:rsidRPr="00BA4641" w:rsidR="00843208">
        <w:t xml:space="preserve"> </w:t>
      </w:r>
      <w:r w:rsidRPr="00BA4641">
        <w:t xml:space="preserve">x </w:t>
      </w:r>
      <w:r w:rsidRPr="00BA4641" w:rsidR="5EB8F5E7">
        <w:t>10</w:t>
      </w:r>
      <w:r w:rsidRPr="00BA4641">
        <w:t xml:space="preserve"> minutes/60 minutes = </w:t>
      </w:r>
      <w:r w:rsidRPr="00BA4641" w:rsidR="00052C08">
        <w:rPr>
          <w:u w:val="single"/>
        </w:rPr>
        <w:t>278</w:t>
      </w:r>
      <w:r w:rsidRPr="00BA4641">
        <w:rPr>
          <w:u w:val="single"/>
        </w:rPr>
        <w:t xml:space="preserve"> burden hours</w:t>
      </w:r>
      <w:r w:rsidRPr="00BA4641">
        <w:t>.</w:t>
      </w:r>
    </w:p>
    <w:p w:rsidR="6FCA4717" w:rsidRPr="00BA4641" w:rsidP="6FCA4717" w14:paraId="4CDD12EB" w14:textId="4CBB1765">
      <w:pPr>
        <w:spacing w:before="120" w:after="120"/>
        <w:jc w:val="both"/>
        <w:rPr>
          <w:b/>
          <w:bCs/>
          <w:color w:val="000000" w:themeColor="text1"/>
          <w:u w:val="single"/>
        </w:rPr>
      </w:pPr>
    </w:p>
    <w:p w:rsidR="00D77E28" w:rsidRPr="00BA4641" w:rsidP="6FCA4717" w14:paraId="24F04AF9" w14:textId="479DD9C8">
      <w:pPr>
        <w:jc w:val="both"/>
        <w:rPr>
          <w:b/>
          <w:bCs/>
          <w:color w:val="000000"/>
          <w:u w:val="single"/>
        </w:rPr>
      </w:pPr>
      <w:r w:rsidRPr="00BA4641">
        <w:rPr>
          <w:color w:val="000000" w:themeColor="text1"/>
        </w:rPr>
        <w:t>The total burden hours for the survey is</w:t>
      </w:r>
      <w:r w:rsidRPr="00BA4641" w:rsidR="00843208">
        <w:rPr>
          <w:color w:val="000000" w:themeColor="text1"/>
        </w:rPr>
        <w:t xml:space="preserve"> (</w:t>
      </w:r>
      <w:r w:rsidRPr="00BA4641" w:rsidR="5B5E1174">
        <w:rPr>
          <w:color w:val="000000" w:themeColor="text1"/>
        </w:rPr>
        <w:t>1,</w:t>
      </w:r>
      <w:r w:rsidRPr="00BA4641" w:rsidR="002C1A36">
        <w:rPr>
          <w:color w:val="000000" w:themeColor="text1"/>
        </w:rPr>
        <w:t>050</w:t>
      </w:r>
      <w:r w:rsidRPr="00BA4641" w:rsidR="5B5E1174">
        <w:rPr>
          <w:color w:val="000000" w:themeColor="text1"/>
        </w:rPr>
        <w:t xml:space="preserve"> + </w:t>
      </w:r>
      <w:r w:rsidRPr="00BA4641" w:rsidR="002C1A36">
        <w:rPr>
          <w:color w:val="000000" w:themeColor="text1"/>
        </w:rPr>
        <w:t>278</w:t>
      </w:r>
      <w:r w:rsidRPr="00BA4641" w:rsidR="00843208">
        <w:rPr>
          <w:color w:val="000000" w:themeColor="text1"/>
        </w:rPr>
        <w:t xml:space="preserve">) = </w:t>
      </w:r>
      <w:r w:rsidRPr="00BA4641" w:rsidR="29F521B5">
        <w:rPr>
          <w:b/>
          <w:bCs/>
          <w:color w:val="000000" w:themeColor="text1"/>
          <w:u w:val="single"/>
        </w:rPr>
        <w:t>1,</w:t>
      </w:r>
      <w:r w:rsidRPr="00BA4641" w:rsidR="00F44FEF">
        <w:rPr>
          <w:b/>
          <w:bCs/>
          <w:color w:val="000000" w:themeColor="text1"/>
          <w:u w:val="single"/>
        </w:rPr>
        <w:t>328</w:t>
      </w:r>
      <w:r w:rsidRPr="00BA4641">
        <w:rPr>
          <w:b/>
          <w:bCs/>
          <w:color w:val="000000" w:themeColor="text1"/>
          <w:u w:val="single"/>
        </w:rPr>
        <w:t xml:space="preserve"> burden hours</w:t>
      </w:r>
    </w:p>
    <w:bookmarkEnd w:id="2"/>
    <w:p w:rsidR="006832D9" w:rsidRPr="00BA4641" w:rsidP="00F3170F" w14:paraId="248E49B3" w14:textId="77777777">
      <w:pPr>
        <w:keepNext/>
        <w:keepLines/>
        <w:rPr>
          <w:b/>
        </w:rPr>
      </w:pPr>
    </w:p>
    <w:tbl>
      <w:tblPr>
        <w:tblStyle w:val="TableGrid"/>
        <w:tblW w:w="9661" w:type="dxa"/>
        <w:jc w:val="center"/>
        <w:tblLayout w:type="fixed"/>
        <w:tblLook w:val="01E0"/>
      </w:tblPr>
      <w:tblGrid>
        <w:gridCol w:w="4225"/>
        <w:gridCol w:w="1530"/>
        <w:gridCol w:w="2070"/>
        <w:gridCol w:w="1836"/>
      </w:tblGrid>
      <w:tr w14:paraId="62C3273E" w14:textId="77777777" w:rsidTr="00756AC3">
        <w:tblPrEx>
          <w:tblW w:w="9661" w:type="dxa"/>
          <w:jc w:val="center"/>
          <w:tblLayout w:type="fixed"/>
          <w:tblLook w:val="01E0"/>
        </w:tblPrEx>
        <w:trPr>
          <w:trHeight w:val="274"/>
          <w:jc w:val="center"/>
        </w:trPr>
        <w:tc>
          <w:tcPr>
            <w:tcW w:w="4225" w:type="dxa"/>
            <w:vAlign w:val="center"/>
          </w:tcPr>
          <w:p w:rsidR="006832D9" w:rsidRPr="00BA4641" w:rsidP="00FE0250" w14:paraId="01AE1745" w14:textId="3735CBA2">
            <w:pPr>
              <w:jc w:val="center"/>
              <w:rPr>
                <w:b/>
              </w:rPr>
            </w:pPr>
            <w:r w:rsidRPr="00BA4641">
              <w:rPr>
                <w:b/>
              </w:rPr>
              <w:t>Category of Respondent</w:t>
            </w:r>
          </w:p>
        </w:tc>
        <w:tc>
          <w:tcPr>
            <w:tcW w:w="1530" w:type="dxa"/>
            <w:vAlign w:val="center"/>
          </w:tcPr>
          <w:p w:rsidR="006832D9" w:rsidRPr="00BA4641" w:rsidP="00FE0250" w14:paraId="0EBF713C" w14:textId="2B5D5941">
            <w:pPr>
              <w:jc w:val="center"/>
              <w:rPr>
                <w:b/>
              </w:rPr>
            </w:pPr>
            <w:r w:rsidRPr="00BA4641">
              <w:rPr>
                <w:b/>
              </w:rPr>
              <w:t>N</w:t>
            </w:r>
            <w:r w:rsidRPr="00BA4641" w:rsidR="00FE0250">
              <w:rPr>
                <w:b/>
              </w:rPr>
              <w:t xml:space="preserve">umber </w:t>
            </w:r>
            <w:r w:rsidRPr="00BA4641">
              <w:rPr>
                <w:b/>
              </w:rPr>
              <w:t>of Respondents</w:t>
            </w:r>
          </w:p>
        </w:tc>
        <w:tc>
          <w:tcPr>
            <w:tcW w:w="2070" w:type="dxa"/>
            <w:vAlign w:val="center"/>
          </w:tcPr>
          <w:p w:rsidR="006832D9" w:rsidRPr="00BA4641" w:rsidP="00FE0250" w14:paraId="6167C2FE" w14:textId="77777777">
            <w:pPr>
              <w:jc w:val="center"/>
              <w:rPr>
                <w:b/>
              </w:rPr>
            </w:pPr>
            <w:r w:rsidRPr="00BA4641">
              <w:rPr>
                <w:b/>
              </w:rPr>
              <w:t>Participation Time</w:t>
            </w:r>
          </w:p>
        </w:tc>
        <w:tc>
          <w:tcPr>
            <w:tcW w:w="1836" w:type="dxa"/>
            <w:vAlign w:val="center"/>
          </w:tcPr>
          <w:p w:rsidR="006832D9" w:rsidRPr="00BA4641" w:rsidP="00FE0250" w14:paraId="64B083F4" w14:textId="6C532C70">
            <w:pPr>
              <w:jc w:val="center"/>
              <w:rPr>
                <w:b/>
              </w:rPr>
            </w:pPr>
            <w:r w:rsidRPr="00BA4641">
              <w:rPr>
                <w:b/>
              </w:rPr>
              <w:t>Burden</w:t>
            </w:r>
            <w:r w:rsidRPr="00BA4641" w:rsidR="007A2243">
              <w:rPr>
                <w:b/>
              </w:rPr>
              <w:t xml:space="preserve"> Hours</w:t>
            </w:r>
          </w:p>
        </w:tc>
      </w:tr>
      <w:tr w14:paraId="3531AA7C" w14:textId="77777777" w:rsidTr="00756AC3">
        <w:tblPrEx>
          <w:tblW w:w="9661" w:type="dxa"/>
          <w:jc w:val="center"/>
          <w:tblLayout w:type="fixed"/>
          <w:tblLook w:val="01E0"/>
        </w:tblPrEx>
        <w:trPr>
          <w:trHeight w:val="274"/>
          <w:jc w:val="center"/>
        </w:trPr>
        <w:tc>
          <w:tcPr>
            <w:tcW w:w="4225" w:type="dxa"/>
            <w:vAlign w:val="center"/>
          </w:tcPr>
          <w:p w:rsidR="00567D6B" w:rsidRPr="00BA4641" w:rsidP="00567D6B" w14:paraId="73C55C2C" w14:textId="7A2B9760">
            <w:r w:rsidRPr="00BA4641">
              <w:t>Sample recruited to take survey</w:t>
            </w:r>
          </w:p>
        </w:tc>
        <w:tc>
          <w:tcPr>
            <w:tcW w:w="1530" w:type="dxa"/>
            <w:vAlign w:val="center"/>
          </w:tcPr>
          <w:p w:rsidR="00567D6B" w:rsidRPr="00BA4641" w:rsidP="629C1BB0" w14:paraId="756DFE57" w14:textId="201B4FF2">
            <w:pPr>
              <w:spacing w:line="259" w:lineRule="auto"/>
              <w:jc w:val="center"/>
            </w:pPr>
            <w:r w:rsidRPr="00BA4641">
              <w:t>63,000</w:t>
            </w:r>
          </w:p>
        </w:tc>
        <w:tc>
          <w:tcPr>
            <w:tcW w:w="2070" w:type="dxa"/>
            <w:vAlign w:val="center"/>
          </w:tcPr>
          <w:p w:rsidR="00567D6B" w:rsidRPr="00BA4641" w:rsidP="000F7A37" w14:paraId="17C34146" w14:textId="1016CE00">
            <w:pPr>
              <w:jc w:val="center"/>
            </w:pPr>
            <w:r w:rsidRPr="00BA4641">
              <w:t>1</w:t>
            </w:r>
            <w:r w:rsidRPr="00BA4641">
              <w:t xml:space="preserve"> min</w:t>
            </w:r>
            <w:r w:rsidRPr="00BA4641" w:rsidR="000F7A37">
              <w:t>ute</w:t>
            </w:r>
          </w:p>
        </w:tc>
        <w:tc>
          <w:tcPr>
            <w:tcW w:w="1836" w:type="dxa"/>
            <w:vAlign w:val="center"/>
          </w:tcPr>
          <w:p w:rsidR="00567D6B" w:rsidRPr="00BA4641" w:rsidP="000F7A37" w14:paraId="38ABE309" w14:textId="0D654D8A">
            <w:pPr>
              <w:jc w:val="center"/>
            </w:pPr>
            <w:r w:rsidRPr="00BA4641">
              <w:t>1,050</w:t>
            </w:r>
          </w:p>
        </w:tc>
      </w:tr>
      <w:tr w14:paraId="3A4A4F76" w14:textId="77777777" w:rsidTr="00756AC3">
        <w:tblPrEx>
          <w:tblW w:w="9661" w:type="dxa"/>
          <w:jc w:val="center"/>
          <w:tblLayout w:type="fixed"/>
          <w:tblLook w:val="01E0"/>
        </w:tblPrEx>
        <w:trPr>
          <w:trHeight w:val="274"/>
          <w:jc w:val="center"/>
        </w:trPr>
        <w:tc>
          <w:tcPr>
            <w:tcW w:w="4225" w:type="dxa"/>
            <w:vAlign w:val="center"/>
          </w:tcPr>
          <w:p w:rsidR="00567D6B" w:rsidRPr="00BA4641" w:rsidP="00567D6B" w14:paraId="4D662532" w14:textId="1163E66E">
            <w:r w:rsidRPr="00BA4641">
              <w:t>Respondent complete part/all of survey</w:t>
            </w:r>
          </w:p>
        </w:tc>
        <w:tc>
          <w:tcPr>
            <w:tcW w:w="1530" w:type="dxa"/>
            <w:vAlign w:val="center"/>
          </w:tcPr>
          <w:p w:rsidR="00567D6B" w:rsidRPr="00BA4641" w:rsidP="000F7A37" w14:paraId="62ADDA4F" w14:textId="6363F5F0">
            <w:pPr>
              <w:jc w:val="center"/>
            </w:pPr>
            <w:r w:rsidRPr="00BA4641">
              <w:t>1,665</w:t>
            </w:r>
          </w:p>
        </w:tc>
        <w:tc>
          <w:tcPr>
            <w:tcW w:w="2070" w:type="dxa"/>
            <w:vAlign w:val="center"/>
          </w:tcPr>
          <w:p w:rsidR="00567D6B" w:rsidRPr="00BA4641" w:rsidP="000F7A37" w14:paraId="429CFF29" w14:textId="04133B91">
            <w:pPr>
              <w:jc w:val="center"/>
            </w:pPr>
            <w:r w:rsidRPr="00BA4641">
              <w:t>10</w:t>
            </w:r>
            <w:r w:rsidRPr="00BA4641">
              <w:t xml:space="preserve"> min</w:t>
            </w:r>
            <w:r w:rsidRPr="00BA4641" w:rsidR="6227A9E8">
              <w:t>utes</w:t>
            </w:r>
          </w:p>
        </w:tc>
        <w:tc>
          <w:tcPr>
            <w:tcW w:w="1836" w:type="dxa"/>
            <w:vAlign w:val="center"/>
          </w:tcPr>
          <w:p w:rsidR="00567D6B" w:rsidRPr="00BA4641" w:rsidP="000F7A37" w14:paraId="1BF5A868" w14:textId="1469653E">
            <w:pPr>
              <w:jc w:val="center"/>
            </w:pPr>
            <w:r w:rsidRPr="00BA4641">
              <w:t>278</w:t>
            </w:r>
          </w:p>
        </w:tc>
      </w:tr>
      <w:tr w14:paraId="60B27E1B" w14:textId="77777777" w:rsidTr="00756AC3">
        <w:tblPrEx>
          <w:tblW w:w="9661" w:type="dxa"/>
          <w:jc w:val="center"/>
          <w:tblLayout w:type="fixed"/>
          <w:tblLook w:val="01E0"/>
        </w:tblPrEx>
        <w:trPr>
          <w:trHeight w:val="274"/>
          <w:jc w:val="center"/>
        </w:trPr>
        <w:tc>
          <w:tcPr>
            <w:tcW w:w="4225" w:type="dxa"/>
            <w:vAlign w:val="center"/>
          </w:tcPr>
          <w:p w:rsidR="007771F6" w:rsidRPr="00BA4641" w:rsidP="00843796" w14:paraId="7F53847C" w14:textId="1C730708">
            <w:r w:rsidRPr="00BA4641">
              <w:rPr>
                <w:b/>
              </w:rPr>
              <w:t>Total</w:t>
            </w:r>
            <w:r w:rsidRPr="00BA4641" w:rsidR="00D77E28">
              <w:rPr>
                <w:b/>
              </w:rPr>
              <w:t xml:space="preserve"> Burden</w:t>
            </w:r>
          </w:p>
        </w:tc>
        <w:tc>
          <w:tcPr>
            <w:tcW w:w="1530" w:type="dxa"/>
            <w:vAlign w:val="center"/>
          </w:tcPr>
          <w:p w:rsidR="007771F6" w:rsidRPr="00BA4641" w:rsidP="000F7A37" w14:paraId="420E8AD3" w14:textId="77777777">
            <w:pPr>
              <w:jc w:val="center"/>
            </w:pPr>
          </w:p>
        </w:tc>
        <w:tc>
          <w:tcPr>
            <w:tcW w:w="2070" w:type="dxa"/>
            <w:vAlign w:val="center"/>
          </w:tcPr>
          <w:p w:rsidR="007771F6" w:rsidRPr="00BA4641" w:rsidP="000F7A37" w14:paraId="42F08B35" w14:textId="77777777">
            <w:pPr>
              <w:jc w:val="center"/>
            </w:pPr>
          </w:p>
        </w:tc>
        <w:tc>
          <w:tcPr>
            <w:tcW w:w="1836" w:type="dxa"/>
            <w:vAlign w:val="center"/>
          </w:tcPr>
          <w:p w:rsidR="007771F6" w:rsidRPr="00BA4641" w:rsidP="000F7A37" w14:paraId="21193FD4" w14:textId="04F9E441">
            <w:pPr>
              <w:jc w:val="center"/>
              <w:rPr>
                <w:b/>
                <w:bCs/>
              </w:rPr>
            </w:pPr>
            <w:r w:rsidRPr="00BA4641">
              <w:rPr>
                <w:b/>
                <w:bCs/>
              </w:rPr>
              <w:t>1,</w:t>
            </w:r>
            <w:r w:rsidRPr="00BA4641" w:rsidR="00756AC3">
              <w:rPr>
                <w:b/>
                <w:bCs/>
              </w:rPr>
              <w:t>328</w:t>
            </w:r>
            <w:r w:rsidRPr="00BA4641" w:rsidR="00DA3092">
              <w:rPr>
                <w:b/>
                <w:bCs/>
              </w:rPr>
              <w:t xml:space="preserve"> </w:t>
            </w:r>
            <w:r w:rsidRPr="00BA4641" w:rsidR="62F593F9">
              <w:rPr>
                <w:b/>
                <w:bCs/>
              </w:rPr>
              <w:t>hours</w:t>
            </w:r>
          </w:p>
        </w:tc>
      </w:tr>
      <w:tr w14:paraId="1F57FEF0" w14:textId="77777777" w:rsidTr="00756AC3">
        <w:tblPrEx>
          <w:tblW w:w="9661" w:type="dxa"/>
          <w:jc w:val="center"/>
          <w:tblLayout w:type="fixed"/>
          <w:tblLook w:val="01E0"/>
        </w:tblPrEx>
        <w:trPr>
          <w:trHeight w:val="274"/>
          <w:jc w:val="center"/>
        </w:trPr>
        <w:tc>
          <w:tcPr>
            <w:tcW w:w="4225" w:type="dxa"/>
          </w:tcPr>
          <w:p w:rsidR="007771F6" w:rsidRPr="00BA4641" w:rsidP="00843796" w14:paraId="1D1C9BB1" w14:textId="042A8E6A"/>
        </w:tc>
        <w:tc>
          <w:tcPr>
            <w:tcW w:w="1530" w:type="dxa"/>
          </w:tcPr>
          <w:p w:rsidR="007771F6" w:rsidRPr="00BA4641" w:rsidP="00843796" w14:paraId="6D8D9476" w14:textId="77777777"/>
        </w:tc>
        <w:tc>
          <w:tcPr>
            <w:tcW w:w="2070" w:type="dxa"/>
          </w:tcPr>
          <w:p w:rsidR="007771F6" w:rsidRPr="00BA4641" w:rsidP="00843796" w14:paraId="6B8577CA" w14:textId="77777777"/>
        </w:tc>
        <w:tc>
          <w:tcPr>
            <w:tcW w:w="1836" w:type="dxa"/>
          </w:tcPr>
          <w:p w:rsidR="007771F6" w:rsidRPr="00BA4641" w:rsidP="00843796" w14:paraId="7A516336" w14:textId="77777777"/>
        </w:tc>
      </w:tr>
    </w:tbl>
    <w:p w:rsidR="00B36959" w:rsidRPr="00BA4641" w:rsidP="00E533E3" w14:paraId="02E25EE4" w14:textId="77777777">
      <w:pPr>
        <w:rPr>
          <w:b/>
          <w:sz w:val="22"/>
          <w:szCs w:val="22"/>
          <w:u w:val="single"/>
        </w:rPr>
      </w:pPr>
    </w:p>
    <w:p w:rsidR="00E533E3" w:rsidRPr="00461CB6" w:rsidP="00E533E3" w14:paraId="1C414BF9" w14:textId="04BAE070">
      <w:pPr>
        <w:rPr>
          <w:b/>
          <w:u w:val="single"/>
        </w:rPr>
      </w:pPr>
      <w:r w:rsidRPr="00BA4641">
        <w:rPr>
          <w:b/>
          <w:bCs/>
          <w:u w:val="single"/>
        </w:rPr>
        <w:t>Estimated Response Rate:</w:t>
      </w:r>
      <w:r w:rsidRPr="00BA4641">
        <w:rPr>
          <w:b/>
          <w:bCs/>
        </w:rPr>
        <w:t xml:space="preserve"> </w:t>
      </w:r>
      <w:r w:rsidRPr="00BA4641" w:rsidR="20515F5D">
        <w:rPr>
          <w:b/>
          <w:bCs/>
        </w:rPr>
        <w:t>2.9</w:t>
      </w:r>
      <w:r w:rsidRPr="00BA4641" w:rsidR="00567D6B">
        <w:t>%</w:t>
      </w:r>
      <w:r w:rsidRPr="00BA4641" w:rsidR="09D7E6CC">
        <w:t xml:space="preserve"> for Spanish speakers, </w:t>
      </w:r>
      <w:r w:rsidRPr="00BA4641" w:rsidR="09D7E6CC">
        <w:rPr>
          <w:b/>
          <w:bCs/>
        </w:rPr>
        <w:t>1.5%</w:t>
      </w:r>
      <w:r w:rsidRPr="00BA4641" w:rsidR="09D7E6CC">
        <w:t xml:space="preserve"> for </w:t>
      </w:r>
      <w:r w:rsidRPr="00BA4641" w:rsidR="00114B86">
        <w:t>Creole, Mandarin, Arabic, French, Korean, Russian, Portuguese, Vietnamese and Somali.</w:t>
      </w:r>
      <w:r w:rsidR="00114B86">
        <w:br/>
      </w:r>
    </w:p>
    <w:p w:rsidR="00E533E3" w:rsidRPr="00B36959" w:rsidP="6FCA4717" w14:paraId="100C458F" w14:textId="22A05077">
      <w:pPr>
        <w:rPr>
          <w:b/>
          <w:bCs/>
          <w:u w:val="single"/>
        </w:rPr>
      </w:pPr>
      <w:r w:rsidRPr="629C1BB0">
        <w:rPr>
          <w:b/>
          <w:bCs/>
          <w:u w:val="single"/>
        </w:rPr>
        <w:t>Total Burden Estimate</w:t>
      </w:r>
      <w:r w:rsidRPr="629C1BB0" w:rsidR="004C0CB0">
        <w:rPr>
          <w:b/>
          <w:bCs/>
          <w:u w:val="single"/>
        </w:rPr>
        <w:t>:</w:t>
      </w:r>
      <w:r w:rsidRPr="629C1BB0">
        <w:rPr>
          <w:b/>
          <w:bCs/>
        </w:rPr>
        <w:t xml:space="preserve"> </w:t>
      </w:r>
      <w:r w:rsidR="00BC37EE">
        <w:t xml:space="preserve"> </w:t>
      </w:r>
      <w:r w:rsidRPr="629C1BB0" w:rsidR="70D4813A">
        <w:rPr>
          <w:b/>
          <w:bCs/>
        </w:rPr>
        <w:t>1,</w:t>
      </w:r>
      <w:r w:rsidR="00114B86">
        <w:rPr>
          <w:b/>
          <w:bCs/>
        </w:rPr>
        <w:t xml:space="preserve">328 </w:t>
      </w:r>
      <w:r w:rsidR="00C6535B">
        <w:t>hours</w:t>
      </w:r>
    </w:p>
    <w:p w:rsidR="00441434" w:rsidRPr="00B36959" w:rsidP="00F3170F" w14:paraId="3AA9BF68" w14:textId="77777777"/>
    <w:p w:rsidR="005E714A" w:rsidRPr="00B36959" w14:paraId="1D20D791" w14:textId="0FC3A903">
      <w:r w:rsidRPr="00B36959">
        <w:rPr>
          <w:b/>
        </w:rPr>
        <w:t xml:space="preserve">FEDERAL </w:t>
      </w:r>
      <w:r w:rsidRPr="00B36959" w:rsidR="009F5923">
        <w:rPr>
          <w:b/>
        </w:rPr>
        <w:t>COST</w:t>
      </w:r>
      <w:r w:rsidRPr="00B36959" w:rsidR="00F06866">
        <w:rPr>
          <w:b/>
        </w:rPr>
        <w:t>:</w:t>
      </w:r>
      <w:r w:rsidRPr="00B36959" w:rsidR="00C9790E">
        <w:t xml:space="preserve"> </w:t>
      </w:r>
    </w:p>
    <w:p w:rsidR="00613A8C" w:rsidRPr="00B36959" w14:paraId="462A4CDE" w14:textId="5FD3C02E"/>
    <w:p w:rsidR="00613A8C" w:rsidRPr="00B36959" w14:paraId="59809541" w14:textId="724683BF">
      <w:bookmarkStart w:id="3" w:name="_Hlk149658931"/>
      <w:r w:rsidRPr="00B36959">
        <w:t>The cost of this survey (with the contractor) is $</w:t>
      </w:r>
      <w:r w:rsidR="007D7D08">
        <w:t>154,169, considering the initial planning, development</w:t>
      </w:r>
      <w:r w:rsidR="009E0BBB">
        <w:t xml:space="preserve"> of the</w:t>
      </w:r>
      <w:r w:rsidR="007D7D08">
        <w:t xml:space="preserve"> survey, sampling plan</w:t>
      </w:r>
      <w:r w:rsidR="009E0BBB">
        <w:t xml:space="preserve">, </w:t>
      </w:r>
      <w:r w:rsidR="00F023A2">
        <w:t xml:space="preserve">delivery of the survey, </w:t>
      </w:r>
      <w:r w:rsidR="009E0BBB">
        <w:t xml:space="preserve">as well as </w:t>
      </w:r>
      <w:r w:rsidR="00B704CA">
        <w:t xml:space="preserve">the analysis and delivery of results. </w:t>
      </w:r>
    </w:p>
    <w:bookmarkEnd w:id="3"/>
    <w:p w:rsidR="00ED6492" w:rsidRPr="00B36959" w14:paraId="0FFAA6E7" w14:textId="58AACF4B">
      <w:pPr>
        <w:rPr>
          <w:b/>
          <w:bCs/>
          <w:u w:val="single"/>
        </w:rPr>
      </w:pPr>
    </w:p>
    <w:p w:rsidR="004246CB" w:rsidRPr="00B36959" w14:paraId="1754854A" w14:textId="67941002">
      <w:pPr>
        <w:rPr>
          <w:b/>
          <w:bCs/>
          <w:u w:val="single"/>
        </w:rPr>
      </w:pPr>
      <w:r w:rsidRPr="00B36959">
        <w:rPr>
          <w:b/>
          <w:bCs/>
          <w:u w:val="single"/>
        </w:rPr>
        <w:t xml:space="preserve">STATISTICAL METHOD: </w:t>
      </w:r>
    </w:p>
    <w:p w:rsidR="004246CB" w:rsidRPr="00B36959" w14:paraId="36370FD1" w14:textId="77777777">
      <w:pPr>
        <w:rPr>
          <w:b/>
          <w:bCs/>
          <w:u w:val="single"/>
        </w:rPr>
      </w:pPr>
    </w:p>
    <w:p w:rsidR="0069403B" w:rsidRPr="00B36959" w:rsidP="00F06866" w14:paraId="1DE19B80" w14:textId="77777777">
      <w:pPr>
        <w:rPr>
          <w:b/>
        </w:rPr>
      </w:pPr>
      <w:r w:rsidRPr="00B36959">
        <w:rPr>
          <w:b/>
          <w:bCs/>
          <w:u w:val="single"/>
        </w:rPr>
        <w:t xml:space="preserve">If you are conducting a focus group, survey, or plan to employ statistical methods, please </w:t>
      </w:r>
      <w:r w:rsidRPr="00B36959">
        <w:rPr>
          <w:b/>
          <w:bCs/>
          <w:u w:val="single"/>
        </w:rPr>
        <w:t xml:space="preserve"> provide answers to the following questions:</w:t>
      </w:r>
    </w:p>
    <w:p w:rsidR="0069403B" w:rsidRPr="00B36959" w:rsidP="00F06866" w14:paraId="73173E16" w14:textId="77777777">
      <w:pPr>
        <w:rPr>
          <w:b/>
        </w:rPr>
      </w:pPr>
    </w:p>
    <w:p w:rsidR="00F06866" w:rsidRPr="00B36959" w:rsidP="00F06866" w14:paraId="5DB5C1DC" w14:textId="77777777">
      <w:pPr>
        <w:rPr>
          <w:b/>
        </w:rPr>
      </w:pPr>
      <w:r w:rsidRPr="00B36959">
        <w:rPr>
          <w:b/>
        </w:rPr>
        <w:t>The</w:t>
      </w:r>
      <w:r w:rsidRPr="00B36959" w:rsidR="0069403B">
        <w:rPr>
          <w:b/>
        </w:rPr>
        <w:t xml:space="preserve"> select</w:t>
      </w:r>
      <w:r w:rsidRPr="00B36959">
        <w:rPr>
          <w:b/>
        </w:rPr>
        <w:t>ion of your targeted respondents</w:t>
      </w:r>
    </w:p>
    <w:p w:rsidR="005875C8" w:rsidP="005875C8" w14:paraId="63A66A55" w14:textId="77777777">
      <w:pPr>
        <w:pStyle w:val="ListParagraph"/>
        <w:numPr>
          <w:ilvl w:val="0"/>
          <w:numId w:val="15"/>
        </w:numPr>
        <w:spacing w:after="120"/>
        <w:contextualSpacing w:val="0"/>
      </w:pPr>
      <w:r w:rsidRPr="00B36959">
        <w:t>Do you have a customer list or something similar that defines the universe of potential respondents</w:t>
      </w:r>
      <w:r w:rsidRPr="00B36959" w:rsidR="00636621">
        <w:t xml:space="preserve"> and do you have a sampling plan for selecting from this universe</w:t>
      </w:r>
      <w:r w:rsidRPr="00B36959">
        <w:t>?</w:t>
      </w:r>
      <w:r w:rsidRPr="00B36959">
        <w:tab/>
      </w:r>
    </w:p>
    <w:p w:rsidR="00636621" w:rsidRPr="00B36959" w:rsidP="00E85382" w14:paraId="0B2033D7" w14:textId="55361E35">
      <w:pPr>
        <w:pStyle w:val="ListParagraph"/>
        <w:spacing w:before="120" w:after="120"/>
        <w:ind w:left="360"/>
        <w:contextualSpacing w:val="0"/>
      </w:pPr>
      <w:r w:rsidRPr="00B36959">
        <w:t>[</w:t>
      </w:r>
      <w:r w:rsidRPr="00752FA9" w:rsidR="00752FA9">
        <w:rPr>
          <w:b/>
          <w:bCs/>
        </w:rPr>
        <w:t>X</w:t>
      </w:r>
      <w:r w:rsidR="00F47A76">
        <w:t xml:space="preserve"> </w:t>
      </w:r>
      <w:r w:rsidRPr="00B36959">
        <w:t>] Yes</w:t>
      </w:r>
      <w:r w:rsidRPr="00B36959">
        <w:tab/>
        <w:t>[</w:t>
      </w:r>
      <w:r w:rsidR="00752FA9">
        <w:t xml:space="preserve">  </w:t>
      </w:r>
      <w:r w:rsidRPr="00B36959">
        <w:t>] No</w:t>
      </w:r>
    </w:p>
    <w:p w:rsidR="00636621" w:rsidRPr="00B36959" w:rsidP="00AB18EA" w14:paraId="6D718443" w14:textId="5197718C">
      <w:pPr>
        <w:ind w:left="360"/>
      </w:pPr>
      <w:r w:rsidRPr="00AF6CD4">
        <w:rPr>
          <w:b/>
          <w:bCs/>
        </w:rPr>
        <w:t>If the answer is yes</w:t>
      </w:r>
      <w:r w:rsidRPr="00B36959">
        <w:t>, please provide a description of both below</w:t>
      </w:r>
      <w:r w:rsidRPr="00B36959" w:rsidR="00A403BB">
        <w:t xml:space="preserve"> (or attach the sampling plan)</w:t>
      </w:r>
      <w:r w:rsidRPr="00B36959">
        <w:t xml:space="preserve">?   </w:t>
      </w:r>
      <w:r w:rsidRPr="00AF6CD4">
        <w:rPr>
          <w:b/>
          <w:bCs/>
        </w:rPr>
        <w:t>If the answer is no,</w:t>
      </w:r>
      <w:r w:rsidRPr="00B36959">
        <w:t xml:space="preserve"> please provide a description of how you plan to identify your potential group of respondents</w:t>
      </w:r>
      <w:r w:rsidRPr="00B36959" w:rsidR="001B0AAA">
        <w:t xml:space="preserve"> and how you will select them</w:t>
      </w:r>
      <w:r w:rsidRPr="00B36959">
        <w:t>?</w:t>
      </w:r>
    </w:p>
    <w:p w:rsidR="009D304E" w:rsidRPr="00B36959" w:rsidP="001B0AAA" w14:paraId="39EBF854" w14:textId="77777777"/>
    <w:p w:rsidR="00897C33" w:rsidRPr="00897C33" w:rsidP="00897C33" w14:paraId="3B102996" w14:textId="68AE9ADC">
      <w:pPr>
        <w:autoSpaceDE w:val="0"/>
        <w:autoSpaceDN w:val="0"/>
        <w:adjustRightInd w:val="0"/>
      </w:pPr>
      <w:r w:rsidRPr="00897C33">
        <w:t>T</w:t>
      </w:r>
      <w:r w:rsidR="00ED5BAF">
        <w:t xml:space="preserve">he </w:t>
      </w:r>
      <w:r w:rsidR="00E753B6">
        <w:t>potential group of responde</w:t>
      </w:r>
      <w:r w:rsidR="00330E05">
        <w:t>nts</w:t>
      </w:r>
      <w:r w:rsidR="00E753B6">
        <w:t xml:space="preserve"> is comprised of taxpayers who use the IRS OPI service. </w:t>
      </w:r>
      <w:r w:rsidR="002F17E6">
        <w:t xml:space="preserve">These taxpayers are individuals that call the IRS or visit a Taxpayer Assistance Center (TAC) to obtain information on their tax situations or answers to tax law questions. </w:t>
      </w:r>
      <w:r w:rsidR="00E753B6">
        <w:t xml:space="preserve">The survey will be offered to 100% of callers, as the call volume is </w:t>
      </w:r>
      <w:r w:rsidR="005C3B9F">
        <w:t xml:space="preserve">generally </w:t>
      </w:r>
      <w:r w:rsidR="00E753B6">
        <w:t xml:space="preserve">low for this service, except during the filing season months, where the call volume increases from an average of </w:t>
      </w:r>
      <w:r w:rsidR="00851577">
        <w:t>6,000 calls per month to an average of 9,800 calls per month</w:t>
      </w:r>
      <w:r w:rsidR="00E753B6">
        <w:t xml:space="preserve">. </w:t>
      </w:r>
    </w:p>
    <w:p w:rsidR="00A403BB" w:rsidRPr="00B36959" w:rsidP="00A403BB" w14:paraId="2D002C35" w14:textId="77777777"/>
    <w:p w:rsidR="00A403BB" w:rsidRPr="00B36959" w:rsidP="00A403BB" w14:paraId="47AEC499" w14:textId="77777777">
      <w:pPr>
        <w:rPr>
          <w:b/>
        </w:rPr>
      </w:pPr>
      <w:r w:rsidRPr="00B36959">
        <w:rPr>
          <w:b/>
        </w:rPr>
        <w:t>Administration of the Instrument</w:t>
      </w:r>
    </w:p>
    <w:p w:rsidR="00A403BB" w:rsidRPr="00B36959" w:rsidP="00A403BB" w14:paraId="16B9035E" w14:textId="77777777">
      <w:pPr>
        <w:pStyle w:val="ListParagraph"/>
        <w:numPr>
          <w:ilvl w:val="0"/>
          <w:numId w:val="17"/>
        </w:numPr>
      </w:pPr>
      <w:r w:rsidRPr="00B36959">
        <w:t>H</w:t>
      </w:r>
      <w:r w:rsidRPr="00B36959">
        <w:t>ow will you collect the information? (Check all that apply)</w:t>
      </w:r>
    </w:p>
    <w:p w:rsidR="001B0AAA" w:rsidRPr="00B36959" w:rsidP="001B0AAA" w14:paraId="52C2E232" w14:textId="56D81379">
      <w:pPr>
        <w:ind w:left="720"/>
      </w:pPr>
      <w:r w:rsidRPr="00B36959">
        <w:t>[</w:t>
      </w:r>
      <w:r w:rsidRPr="005C3B9F" w:rsidR="005C3B9F">
        <w:rPr>
          <w:b/>
          <w:bCs/>
        </w:rPr>
        <w:t>X</w:t>
      </w:r>
      <w:r w:rsidRPr="00B36959">
        <w:t>] Web-based</w:t>
      </w:r>
      <w:r w:rsidRPr="00B36959">
        <w:t xml:space="preserve"> or other forms of Social Media </w:t>
      </w:r>
    </w:p>
    <w:p w:rsidR="001B0AAA" w:rsidRPr="00B36959" w:rsidP="001B0AAA" w14:paraId="196C8915" w14:textId="510540E5">
      <w:pPr>
        <w:ind w:left="720"/>
      </w:pPr>
      <w:r w:rsidRPr="00B36959">
        <w:t>[</w:t>
      </w:r>
      <w:r w:rsidRPr="00B36959" w:rsidR="009D304E">
        <w:rPr>
          <w:b/>
          <w:bCs/>
        </w:rPr>
        <w:t>X</w:t>
      </w:r>
      <w:r w:rsidRPr="00B36959">
        <w:t>] Telephone</w:t>
      </w:r>
      <w:r w:rsidRPr="00B36959">
        <w:tab/>
      </w:r>
    </w:p>
    <w:p w:rsidR="001B0AAA" w:rsidRPr="00B36959" w:rsidP="001B0AAA" w14:paraId="73D3BA33" w14:textId="7F49A003">
      <w:pPr>
        <w:ind w:left="720"/>
      </w:pPr>
      <w:r w:rsidRPr="00B36959">
        <w:t>[</w:t>
      </w:r>
      <w:r w:rsidRPr="00B36959">
        <w:t xml:space="preserve"> </w:t>
      </w:r>
      <w:r w:rsidR="00D85C39">
        <w:t xml:space="preserve"> </w:t>
      </w:r>
      <w:r w:rsidRPr="00B36959">
        <w:t>] In-person</w:t>
      </w:r>
      <w:r w:rsidRPr="00B36959">
        <w:tab/>
      </w:r>
    </w:p>
    <w:p w:rsidR="001B0AAA" w:rsidRPr="00B36959" w:rsidP="001B0AAA" w14:paraId="1C9B32FC" w14:textId="468C96F7">
      <w:pPr>
        <w:ind w:left="720"/>
      </w:pPr>
      <w:r w:rsidRPr="00B36959">
        <w:t>[</w:t>
      </w:r>
      <w:r w:rsidR="00D85C39">
        <w:t xml:space="preserve"> </w:t>
      </w:r>
      <w:r w:rsidRPr="00B36959" w:rsidR="009D304E">
        <w:t xml:space="preserve"> </w:t>
      </w:r>
      <w:r w:rsidRPr="00B36959">
        <w:t>] Mail</w:t>
      </w:r>
      <w:r w:rsidRPr="00B36959">
        <w:t xml:space="preserve"> </w:t>
      </w:r>
    </w:p>
    <w:p w:rsidR="001B0AAA" w:rsidP="001B0AAA" w14:paraId="08FFBC26" w14:textId="2B6E9864">
      <w:pPr>
        <w:ind w:left="720"/>
      </w:pPr>
      <w:r w:rsidRPr="00B36959">
        <w:t xml:space="preserve">[ </w:t>
      </w:r>
      <w:r w:rsidRPr="00B36959">
        <w:t xml:space="preserve"> </w:t>
      </w:r>
      <w:r w:rsidRPr="00B36959">
        <w:t>] Other, Explain</w:t>
      </w:r>
      <w:r w:rsidRPr="00B36959" w:rsidR="00E07184">
        <w:t xml:space="preserve"> – Microsoft TEAMS or ZOOM for sharing visuals.</w:t>
      </w:r>
    </w:p>
    <w:p w:rsidR="00D85C39" w:rsidRPr="00B36959" w:rsidP="001B0AAA" w14:paraId="4CD8FF42" w14:textId="77777777">
      <w:pPr>
        <w:ind w:left="720"/>
      </w:pPr>
    </w:p>
    <w:p w:rsidR="00F24CFC" w:rsidRPr="00B36959" w:rsidP="00F24CFC" w14:paraId="55E1C609" w14:textId="3BC55308">
      <w:pPr>
        <w:pStyle w:val="ListParagraph"/>
        <w:numPr>
          <w:ilvl w:val="0"/>
          <w:numId w:val="17"/>
        </w:numPr>
      </w:pPr>
      <w:bookmarkStart w:id="4" w:name="_Hlk149659106"/>
      <w:r w:rsidRPr="00452C03">
        <w:t>Will interviewers or facilitators be used?</w:t>
      </w:r>
      <w:r w:rsidRPr="00B36959">
        <w:t xml:space="preserve">  [  ] Yes [</w:t>
      </w:r>
      <w:r w:rsidRPr="00D85C39" w:rsidR="006B03D2">
        <w:rPr>
          <w:b/>
          <w:bCs/>
        </w:rPr>
        <w:t>X</w:t>
      </w:r>
      <w:r w:rsidRPr="00B36959">
        <w:t>] No</w:t>
      </w:r>
    </w:p>
    <w:bookmarkEnd w:id="4"/>
    <w:p w:rsidR="00F24CFC" w:rsidRPr="00B36959" w:rsidP="00F24CFC" w14:paraId="51772501" w14:textId="77777777">
      <w:pPr>
        <w:pStyle w:val="ListParagraph"/>
        <w:ind w:left="360"/>
      </w:pPr>
      <w:r w:rsidRPr="00B36959">
        <w:t xml:space="preserve"> </w:t>
      </w:r>
    </w:p>
    <w:p w:rsidR="0024521E" w:rsidRPr="00B36959" w:rsidP="0024521E" w14:paraId="62D37A1E" w14:textId="1549B896">
      <w:pPr>
        <w:rPr>
          <w:b/>
        </w:rPr>
      </w:pPr>
      <w:r w:rsidRPr="00B36959">
        <w:rPr>
          <w:b/>
        </w:rPr>
        <w:t>Please make sure that all instruments, instructions, and scripts are submitted with the request.</w:t>
      </w:r>
    </w:p>
    <w:p w:rsidR="004C0CB0" w:rsidRPr="00B36959" w:rsidP="0024521E" w14:paraId="483B0B10" w14:textId="1C2443F9">
      <w:pPr>
        <w:rPr>
          <w:b/>
        </w:rPr>
      </w:pPr>
    </w:p>
    <w:p w:rsidR="004C0CB0" w:rsidRPr="00B36959" w:rsidP="0024521E" w14:paraId="36507529" w14:textId="47AB673B">
      <w:pPr>
        <w:rPr>
          <w:b/>
        </w:rPr>
      </w:pPr>
    </w:p>
    <w:p w:rsidR="004C0CB0" w:rsidP="0024521E" w14:paraId="15A42B43" w14:textId="67BA2A21">
      <w:pPr>
        <w:rPr>
          <w:b/>
        </w:rPr>
      </w:pPr>
      <w:r>
        <w:rPr>
          <w:b/>
        </w:rPr>
        <w:t>Attachments:</w:t>
      </w:r>
    </w:p>
    <w:p w:rsidR="00227643" w:rsidP="0024521E" w14:paraId="4F8771F1" w14:textId="77777777">
      <w:pPr>
        <w:rPr>
          <w:b/>
        </w:rPr>
      </w:pPr>
    </w:p>
    <w:p w:rsidR="00227643" w:rsidP="00227643" w14:paraId="00F22F62" w14:textId="356B96EF">
      <w:pPr>
        <w:pStyle w:val="ListParagraph"/>
        <w:numPr>
          <w:ilvl w:val="0"/>
          <w:numId w:val="24"/>
        </w:numPr>
      </w:pPr>
      <w:r w:rsidRPr="00227643">
        <w:t>OPI Service Customer Satisfaction Survey – IVR Version of the survey</w:t>
      </w:r>
    </w:p>
    <w:p w:rsidR="0016443F" w:rsidRPr="00227643" w:rsidP="0016443F" w14:paraId="565B71DC" w14:textId="347A693B">
      <w:pPr>
        <w:pStyle w:val="ListParagraph"/>
        <w:numPr>
          <w:ilvl w:val="0"/>
          <w:numId w:val="24"/>
        </w:numPr>
      </w:pPr>
      <w:r w:rsidRPr="00227643">
        <w:t xml:space="preserve">OPI Service Customer Satisfaction Survey – </w:t>
      </w:r>
      <w:r>
        <w:t>Web</w:t>
      </w:r>
      <w:r w:rsidRPr="00227643">
        <w:t xml:space="preserve"> Version of the survey</w:t>
      </w:r>
    </w:p>
    <w:p w:rsidR="004C0CB0" w:rsidRPr="00561ACE" w:rsidP="0016443F" w14:paraId="7AC32EFA" w14:textId="72D0E1D7">
      <w:pPr>
        <w:pStyle w:val="ListParagraph"/>
        <w:numPr>
          <w:ilvl w:val="0"/>
          <w:numId w:val="24"/>
        </w:numPr>
        <w:rPr>
          <w:b/>
        </w:rPr>
      </w:pPr>
      <w:r>
        <w:t>Mock</w:t>
      </w:r>
      <w:r w:rsidR="008B75E0">
        <w:t>-up</w:t>
      </w:r>
      <w:r>
        <w:t xml:space="preserve"> concept of Pub. 5029 (Sample)</w:t>
      </w:r>
    </w:p>
    <w:p w:rsidR="00561ACE" w:rsidRPr="00B36959" w:rsidP="0016443F" w14:paraId="330C3FAA" w14:textId="6E2553EE">
      <w:pPr>
        <w:pStyle w:val="ListParagraph"/>
        <w:numPr>
          <w:ilvl w:val="0"/>
          <w:numId w:val="24"/>
        </w:numPr>
        <w:rPr>
          <w:b/>
        </w:rPr>
      </w:pPr>
      <w:r>
        <w:t>Sampling plan</w:t>
      </w:r>
    </w:p>
    <w:p w:rsidR="004C0CB0" w:rsidP="0024521E" w14:paraId="45737142" w14:textId="78CCCBC9">
      <w:pPr>
        <w:rPr>
          <w:b/>
        </w:rPr>
      </w:pPr>
    </w:p>
    <w:p w:rsidR="009172E1" w:rsidP="0024521E" w14:paraId="1AEDD2A5" w14:textId="77777777">
      <w:pPr>
        <w:rPr>
          <w:b/>
        </w:rPr>
      </w:pPr>
    </w:p>
    <w:p w:rsidR="009172E1" w:rsidP="0024521E" w14:paraId="70E5E4A8" w14:textId="77777777">
      <w:pPr>
        <w:rPr>
          <w:b/>
        </w:rPr>
      </w:pPr>
    </w:p>
    <w:p w:rsidR="009172E1" w:rsidP="0024521E" w14:paraId="18E9D56A" w14:textId="77777777">
      <w:pPr>
        <w:rPr>
          <w:b/>
        </w:rPr>
      </w:pPr>
    </w:p>
    <w:p w:rsidR="009172E1" w:rsidP="0024521E" w14:paraId="50358B96" w14:textId="77777777">
      <w:pPr>
        <w:rPr>
          <w:b/>
        </w:rPr>
      </w:pPr>
    </w:p>
    <w:p w:rsidR="009172E1" w:rsidP="0024521E" w14:paraId="6FCD6A7C" w14:textId="77777777">
      <w:pPr>
        <w:rPr>
          <w:b/>
        </w:rPr>
      </w:pPr>
    </w:p>
    <w:p w:rsidR="009172E1" w:rsidP="0024521E" w14:paraId="26B717EF" w14:textId="77777777">
      <w:pPr>
        <w:rPr>
          <w:b/>
        </w:rPr>
      </w:pPr>
    </w:p>
    <w:p w:rsidR="009172E1" w:rsidRPr="00B36959" w:rsidP="0024521E" w14:paraId="6C81E252" w14:textId="77777777">
      <w:pPr>
        <w:rPr>
          <w:b/>
        </w:rPr>
      </w:pPr>
    </w:p>
    <w:p w:rsidR="004C0CB0" w:rsidRPr="00B36959" w:rsidP="0024521E" w14:paraId="63B2E3EA" w14:textId="60DE78A0">
      <w:pPr>
        <w:rPr>
          <w:b/>
        </w:rPr>
      </w:pPr>
    </w:p>
    <w:p w:rsidR="004C0CB0" w:rsidRPr="00B36959" w:rsidP="0024521E" w14:paraId="51C66C30" w14:textId="44315404">
      <w:pPr>
        <w:rPr>
          <w:b/>
        </w:rPr>
      </w:pPr>
    </w:p>
    <w:p w:rsidR="004C0CB0" w:rsidRPr="00B36959" w:rsidP="0024521E" w14:paraId="3370EA7B" w14:textId="0DE04009">
      <w:pPr>
        <w:rPr>
          <w:b/>
        </w:rPr>
      </w:pPr>
    </w:p>
    <w:p w:rsidR="004C0CB0" w:rsidRPr="00B36959" w:rsidP="0024521E" w14:paraId="6F055A74" w14:textId="3B6C1564">
      <w:pPr>
        <w:rPr>
          <w:b/>
        </w:rPr>
      </w:pPr>
    </w:p>
    <w:p w:rsidR="004C0CB0" w:rsidRPr="00B36959" w:rsidP="0024521E" w14:paraId="3C7D83E8" w14:textId="363A284F">
      <w:pPr>
        <w:rPr>
          <w:b/>
        </w:rPr>
      </w:pPr>
    </w:p>
    <w:p w:rsidR="004C0CB0" w:rsidRPr="00B36959" w:rsidP="0024521E" w14:paraId="70292E0C" w14:textId="76D869E8">
      <w:pPr>
        <w:rPr>
          <w:b/>
        </w:rPr>
      </w:pPr>
    </w:p>
    <w:p w:rsidR="004C0CB0" w:rsidRPr="00B36959" w:rsidP="0024521E" w14:paraId="6763EAAE" w14:textId="7F2F09B9">
      <w:pPr>
        <w:rPr>
          <w:b/>
        </w:rPr>
      </w:pPr>
    </w:p>
    <w:p w:rsidR="004C0CB0" w:rsidRPr="00B36959" w:rsidP="0024521E" w14:paraId="4A94E95B" w14:textId="4DC9184E">
      <w:pPr>
        <w:rPr>
          <w:b/>
        </w:rPr>
      </w:pPr>
    </w:p>
    <w:p w:rsidR="004C0CB0" w:rsidRPr="00B36959" w:rsidP="0024521E" w14:paraId="36B656C8" w14:textId="0C2C0675">
      <w:pPr>
        <w:rPr>
          <w:b/>
        </w:rPr>
      </w:pPr>
    </w:p>
    <w:p w:rsidR="004C0CB0" w:rsidP="0024521E" w14:paraId="10007B24" w14:textId="7D80D63D">
      <w:pPr>
        <w:rPr>
          <w:b/>
        </w:rPr>
      </w:pPr>
    </w:p>
    <w:p w:rsidR="00F24CFC" w:rsidRPr="00B36959" w:rsidP="00F24CFC" w14:paraId="6600BA2C" w14:textId="77777777">
      <w:pPr>
        <w:pStyle w:val="Heading2"/>
        <w:tabs>
          <w:tab w:val="left" w:pos="900"/>
        </w:tabs>
        <w:ind w:right="-180"/>
      </w:pPr>
      <w:r w:rsidRPr="00B36959">
        <w:rPr>
          <w:sz w:val="28"/>
        </w:rPr>
        <w:t xml:space="preserve">Instructions for completing Request for Approval under the “Generic Clearance for the Collection of Routine Customer Feedback” </w:t>
      </w:r>
    </w:p>
    <w:p w:rsidR="00F24CFC" w:rsidRPr="00B36959" w:rsidP="00F24CFC" w14:paraId="44F30BB1" w14:textId="77777777">
      <w:pPr>
        <w:rPr>
          <w:b/>
        </w:rPr>
      </w:pPr>
    </w:p>
    <w:p w:rsidR="00F24CFC" w:rsidRPr="00B36959" w:rsidP="00F24CFC" w14:paraId="3B1459BF" w14:textId="101CAD0B">
      <w:pPr>
        <w:rPr>
          <w:b/>
        </w:rPr>
      </w:pPr>
      <w:r w:rsidRPr="00B36959">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B36959" w:rsidP="00F24CFC" w14:paraId="16C3C310" w14:textId="77777777">
      <w:pPr>
        <w:rPr>
          <w:b/>
        </w:rPr>
      </w:pPr>
      <w:r w:rsidRPr="00B36959">
        <w:rPr>
          <w:b/>
        </w:rPr>
        <w:t>TITLE OF INFORMATION COLLECTION:</w:t>
      </w:r>
      <w:r w:rsidRPr="00B36959">
        <w:t xml:space="preserve">  Provide the name of the collection that is the subject of the request</w:t>
      </w:r>
      <w:r w:rsidRPr="00B36959" w:rsidR="00CB1078">
        <w:t>. (e.g.  Comment card for soliciting feedback on xxxx)</w:t>
      </w:r>
    </w:p>
    <w:p w:rsidR="00F24CFC" w:rsidRPr="00B36959" w:rsidP="00F24CFC" w14:paraId="6F1F0C02" w14:textId="77777777"/>
    <w:p w:rsidR="00F24CFC" w:rsidRPr="00B36959" w:rsidP="00F24CFC" w14:paraId="151CA8B5" w14:textId="77777777">
      <w:pPr>
        <w:rPr>
          <w:b/>
        </w:rPr>
      </w:pPr>
      <w:r w:rsidRPr="00B36959">
        <w:rPr>
          <w:b/>
        </w:rPr>
        <w:t xml:space="preserve">PURPOSE:  </w:t>
      </w:r>
      <w:r w:rsidRPr="00B36959">
        <w:t>Provide a brief description of the purpose of this collection and how it will be used.  If this is part of a larger study or effort, please include this in your explanation.</w:t>
      </w:r>
    </w:p>
    <w:p w:rsidR="00F24CFC" w:rsidRPr="00B36959" w:rsidP="00F24CFC" w14:paraId="0780E486" w14:textId="77777777">
      <w:pPr>
        <w:pStyle w:val="Header"/>
        <w:tabs>
          <w:tab w:val="clear" w:pos="4320"/>
          <w:tab w:val="clear" w:pos="8640"/>
        </w:tabs>
        <w:rPr>
          <w:b/>
        </w:rPr>
      </w:pPr>
    </w:p>
    <w:p w:rsidR="00F24CFC" w:rsidRPr="00B36959" w:rsidP="00F24CFC" w14:paraId="76CBA811" w14:textId="77777777">
      <w:pPr>
        <w:pStyle w:val="Header"/>
        <w:tabs>
          <w:tab w:val="clear" w:pos="4320"/>
          <w:tab w:val="clear" w:pos="8640"/>
        </w:tabs>
        <w:rPr>
          <w:snapToGrid/>
        </w:rPr>
      </w:pPr>
      <w:r w:rsidRPr="00B36959">
        <w:rPr>
          <w:b/>
        </w:rPr>
        <w:t>DESCRIPTION OF RESPONDENTS</w:t>
      </w:r>
      <w:r w:rsidRPr="00B36959">
        <w:t>: Provide a brief description of the targeted group or groups for this collection of information.  These groups must have experience with the program.</w:t>
      </w:r>
    </w:p>
    <w:p w:rsidR="00F24CFC" w:rsidRPr="00B36959" w:rsidP="00F24CFC" w14:paraId="7DFB87A3" w14:textId="77777777">
      <w:pPr>
        <w:rPr>
          <w:b/>
        </w:rPr>
      </w:pPr>
    </w:p>
    <w:p w:rsidR="00F24CFC" w:rsidRPr="00B36959" w:rsidP="00F24CFC" w14:paraId="358F74F9" w14:textId="77777777">
      <w:pPr>
        <w:rPr>
          <w:b/>
        </w:rPr>
      </w:pPr>
      <w:r w:rsidRPr="00B36959">
        <w:rPr>
          <w:b/>
        </w:rPr>
        <w:t>TYPE OF COLLECTION:</w:t>
      </w:r>
      <w:r w:rsidRPr="00B36959">
        <w:t xml:space="preserve"> Check one box.  If you are requesting approval of other instruments under the generic</w:t>
      </w:r>
      <w:r w:rsidRPr="00B36959" w:rsidR="008F50D4">
        <w:t>, you must complete a form for each instrument.</w:t>
      </w:r>
    </w:p>
    <w:p w:rsidR="00F24CFC" w:rsidRPr="00B36959" w:rsidP="00F24CFC" w14:paraId="5B873891" w14:textId="77777777">
      <w:pPr>
        <w:pStyle w:val="BodyTextIndent"/>
        <w:tabs>
          <w:tab w:val="left" w:pos="360"/>
        </w:tabs>
        <w:ind w:left="0"/>
        <w:rPr>
          <w:bCs/>
          <w:sz w:val="24"/>
          <w:szCs w:val="24"/>
        </w:rPr>
      </w:pPr>
    </w:p>
    <w:p w:rsidR="00F24CFC" w:rsidRPr="00B36959" w:rsidP="00F24CFC" w14:paraId="6D91F0C9" w14:textId="77777777">
      <w:r w:rsidRPr="00B36959">
        <w:rPr>
          <w:b/>
        </w:rPr>
        <w:t>CERTIFICATION:</w:t>
      </w:r>
      <w:r w:rsidRPr="00B36959" w:rsidR="008F50D4">
        <w:rPr>
          <w:b/>
        </w:rPr>
        <w:t xml:space="preserve">  </w:t>
      </w:r>
      <w:r w:rsidRPr="00B36959" w:rsidR="008F50D4">
        <w:t>Please read the certification carefully.  If you incorrectly certify, the collection will be returned as improperly submitted or it will be disapproved.</w:t>
      </w:r>
    </w:p>
    <w:p w:rsidR="00F24CFC" w:rsidRPr="00B36959" w:rsidP="00F24CFC" w14:paraId="12CF2E42" w14:textId="77777777">
      <w:pPr>
        <w:rPr>
          <w:sz w:val="16"/>
          <w:szCs w:val="16"/>
        </w:rPr>
      </w:pPr>
    </w:p>
    <w:p w:rsidR="00F24CFC" w:rsidRPr="00B36959" w:rsidP="00F24CFC" w14:paraId="312E485C" w14:textId="77777777">
      <w:r w:rsidRPr="00B36959">
        <w:rPr>
          <w:b/>
        </w:rPr>
        <w:t>Personally Identifiable Information:</w:t>
      </w:r>
      <w:r w:rsidRPr="00B36959" w:rsidR="008F50D4">
        <w:rPr>
          <w:b/>
        </w:rPr>
        <w:t xml:space="preserve">  </w:t>
      </w:r>
      <w:r w:rsidRPr="00B36959" w:rsidR="008F50D4">
        <w:t xml:space="preserve">Provide answers to the questions.  </w:t>
      </w:r>
    </w:p>
    <w:p w:rsidR="008F50D4" w:rsidRPr="00B36959" w:rsidP="00F24CFC" w14:paraId="579AB59B" w14:textId="77777777"/>
    <w:p w:rsidR="00F24CFC" w:rsidRPr="00B36959" w:rsidP="008F50D4" w14:paraId="6535E063" w14:textId="77777777">
      <w:pPr>
        <w:pStyle w:val="ListParagraph"/>
        <w:ind w:left="0"/>
        <w:rPr>
          <w:b/>
        </w:rPr>
      </w:pPr>
      <w:r w:rsidRPr="00B36959">
        <w:rPr>
          <w:b/>
        </w:rPr>
        <w:t>Gifts or Payments</w:t>
      </w:r>
      <w:r w:rsidRPr="00B36959">
        <w:rPr>
          <w:b/>
        </w:rPr>
        <w:t>:</w:t>
      </w:r>
      <w:r w:rsidRPr="00B36959" w:rsidR="008F50D4">
        <w:rPr>
          <w:b/>
        </w:rPr>
        <w:t xml:space="preserve">  </w:t>
      </w:r>
      <w:r w:rsidRPr="00B36959" w:rsidR="008F50D4">
        <w:t xml:space="preserve">If you answer yes to the question, please </w:t>
      </w:r>
      <w:r w:rsidRPr="00B36959">
        <w:t>describe</w:t>
      </w:r>
      <w:r w:rsidRPr="00B36959" w:rsidR="008F50D4">
        <w:t xml:space="preserve"> the incentive</w:t>
      </w:r>
      <w:r w:rsidRPr="00B36959">
        <w:t xml:space="preserve"> and provide a justification for the amount.</w:t>
      </w:r>
    </w:p>
    <w:p w:rsidR="00F24CFC" w:rsidRPr="00B36959" w:rsidP="00F24CFC" w14:paraId="5EEE1113" w14:textId="77777777">
      <w:pPr>
        <w:rPr>
          <w:b/>
        </w:rPr>
      </w:pPr>
    </w:p>
    <w:p w:rsidR="008F50D4" w:rsidRPr="00B36959" w:rsidP="00F24CFC" w14:paraId="6E12014F" w14:textId="561C613C">
      <w:pPr>
        <w:rPr>
          <w:b/>
        </w:rPr>
      </w:pPr>
      <w:r w:rsidRPr="00B36959">
        <w:rPr>
          <w:b/>
        </w:rPr>
        <w:t>BURDEN HOURS</w:t>
      </w:r>
      <w:r w:rsidRPr="00B36959">
        <w:rPr>
          <w:b/>
        </w:rPr>
        <w:t>:</w:t>
      </w:r>
    </w:p>
    <w:p w:rsidR="008F50D4" w:rsidRPr="00B36959" w:rsidP="00F24CFC" w14:paraId="43C913C2" w14:textId="77777777">
      <w:r w:rsidRPr="00B36959">
        <w:rPr>
          <w:b/>
        </w:rPr>
        <w:t xml:space="preserve">Category of Respondents:  </w:t>
      </w:r>
      <w:r w:rsidRPr="00B36959">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B36959" w:rsidP="00F24CFC" w14:paraId="1407CE39" w14:textId="77777777">
      <w:r w:rsidRPr="00B36959">
        <w:rPr>
          <w:b/>
        </w:rPr>
        <w:t>No. of Respondents:</w:t>
      </w:r>
      <w:r w:rsidRPr="00B36959">
        <w:t xml:space="preserve">  Provide an estimate of the Number of respondents.</w:t>
      </w:r>
    </w:p>
    <w:p w:rsidR="008F50D4" w:rsidRPr="00B36959" w:rsidP="00F24CFC" w14:paraId="0A7F24E5" w14:textId="7885CF18">
      <w:r w:rsidRPr="00B36959">
        <w:rPr>
          <w:b/>
        </w:rPr>
        <w:t xml:space="preserve">Participation Time:  </w:t>
      </w:r>
      <w:r w:rsidRPr="00B36959">
        <w:t>Provide an estimate of the amount of time required for a respondent to participate (</w:t>
      </w:r>
      <w:r w:rsidRPr="00B36959" w:rsidR="004C0CB0">
        <w:t>e.g.,</w:t>
      </w:r>
      <w:r w:rsidRPr="00B36959">
        <w:t xml:space="preserve"> fill out a survey or participate in a focus group)</w:t>
      </w:r>
    </w:p>
    <w:p w:rsidR="00F24CFC" w:rsidRPr="00B36959" w:rsidP="00F24CFC" w14:paraId="4AB723E8" w14:textId="77777777">
      <w:r w:rsidRPr="00B36959">
        <w:rPr>
          <w:b/>
        </w:rPr>
        <w:t>Burden:</w:t>
      </w:r>
      <w:r w:rsidRPr="00B36959">
        <w:t xml:space="preserve">  Provide the </w:t>
      </w:r>
      <w:r w:rsidRPr="00B36959">
        <w:t>Annual burden hours:  Multiply the Number of responses and the participation time and</w:t>
      </w:r>
      <w:r w:rsidRPr="00B36959">
        <w:t xml:space="preserve"> </w:t>
      </w:r>
      <w:r w:rsidRPr="00B36959" w:rsidR="003F1C5B">
        <w:t>divide by 60.</w:t>
      </w:r>
    </w:p>
    <w:p w:rsidR="00F24CFC" w:rsidRPr="00B36959" w:rsidP="00F24CFC" w14:paraId="6EE95664" w14:textId="77777777">
      <w:pPr>
        <w:keepNext/>
        <w:keepLines/>
        <w:rPr>
          <w:b/>
        </w:rPr>
      </w:pPr>
    </w:p>
    <w:p w:rsidR="00F24CFC" w:rsidRPr="00B36959" w:rsidP="00F24CFC" w14:paraId="08A435BD" w14:textId="77777777">
      <w:pPr>
        <w:rPr>
          <w:b/>
        </w:rPr>
      </w:pPr>
      <w:r w:rsidRPr="00B36959">
        <w:rPr>
          <w:b/>
        </w:rPr>
        <w:t>FEDERAL COST:</w:t>
      </w:r>
      <w:r w:rsidRPr="00B36959" w:rsidR="003F1C5B">
        <w:rPr>
          <w:b/>
        </w:rPr>
        <w:t xml:space="preserve"> </w:t>
      </w:r>
      <w:r w:rsidRPr="00B36959" w:rsidR="003F1C5B">
        <w:t xml:space="preserve">Provide an </w:t>
      </w:r>
      <w:r w:rsidRPr="00B36959">
        <w:t>estimate</w:t>
      </w:r>
      <w:r w:rsidRPr="00B36959" w:rsidR="003F1C5B">
        <w:t xml:space="preserve"> of the</w:t>
      </w:r>
      <w:r w:rsidRPr="00B36959">
        <w:t xml:space="preserve"> annual cost to the Federal government</w:t>
      </w:r>
      <w:r w:rsidRPr="00B36959" w:rsidR="003F1C5B">
        <w:t>.</w:t>
      </w:r>
    </w:p>
    <w:p w:rsidR="00F24CFC" w:rsidRPr="00B36959" w:rsidP="00F24CFC" w14:paraId="1EAE4D6F" w14:textId="77777777">
      <w:pPr>
        <w:rPr>
          <w:b/>
          <w:bCs/>
          <w:u w:val="single"/>
        </w:rPr>
      </w:pPr>
    </w:p>
    <w:p w:rsidR="00F24CFC" w:rsidRPr="00B36959" w:rsidP="00F24CFC" w14:paraId="1FDD5087" w14:textId="77777777">
      <w:pPr>
        <w:rPr>
          <w:b/>
        </w:rPr>
      </w:pPr>
      <w:r w:rsidRPr="00B36959">
        <w:rPr>
          <w:b/>
          <w:bCs/>
          <w:u w:val="single"/>
        </w:rPr>
        <w:t>If you are conducting a focus group, survey, or plan to employ statistical methods, please  provide answers to the following questions:</w:t>
      </w:r>
    </w:p>
    <w:p w:rsidR="00F24CFC" w:rsidRPr="00B36959" w:rsidP="00F24CFC" w14:paraId="0866FD2C" w14:textId="77777777">
      <w:pPr>
        <w:rPr>
          <w:b/>
        </w:rPr>
      </w:pPr>
    </w:p>
    <w:p w:rsidR="00F24CFC" w:rsidRPr="00B36959" w:rsidP="00F24CFC" w14:paraId="720B4850" w14:textId="77777777">
      <w:r w:rsidRPr="00B36959">
        <w:rPr>
          <w:b/>
        </w:rPr>
        <w:t>The selection of your targeted respondents</w:t>
      </w:r>
      <w:r w:rsidRPr="00B36959" w:rsidR="003F1C5B">
        <w:rPr>
          <w:b/>
        </w:rPr>
        <w:t>.</w:t>
      </w:r>
      <w:r w:rsidRPr="00B36959">
        <w:t xml:space="preserve"> </w:t>
      </w:r>
      <w:r w:rsidRPr="00B36959" w:rsidR="003F1C5B">
        <w:t xml:space="preserve"> P</w:t>
      </w:r>
      <w:r w:rsidRPr="00B36959">
        <w:t>lease provide a description of how you plan to identify your potential group of responden</w:t>
      </w:r>
      <w:r w:rsidRPr="00B36959" w:rsidR="003F1C5B">
        <w:t>ts and how you will select them.  If the answer is yes, to the first question, you may provide the sampling plan in an attachment.</w:t>
      </w:r>
    </w:p>
    <w:p w:rsidR="00F24CFC" w:rsidRPr="00B36959" w:rsidP="00F24CFC" w14:paraId="35E22245" w14:textId="77777777">
      <w:pPr>
        <w:rPr>
          <w:b/>
        </w:rPr>
      </w:pPr>
    </w:p>
    <w:p w:rsidR="00F24CFC" w:rsidRPr="00B36959" w:rsidP="00071B3C" w14:paraId="00A55783" w14:textId="1453EC1D">
      <w:r w:rsidRPr="00B36959">
        <w:rPr>
          <w:b/>
        </w:rPr>
        <w:t>Administration of the Instrument</w:t>
      </w:r>
      <w:r w:rsidRPr="00B36959" w:rsidR="003F1C5B">
        <w:rPr>
          <w:b/>
        </w:rPr>
        <w:t xml:space="preserve">:  </w:t>
      </w:r>
      <w:r w:rsidRPr="00B36959" w:rsidR="003F1C5B">
        <w:t>Identify how the information will be collected.  More than one box may be checked.  Indicate whether there will be interviewers (</w:t>
      </w:r>
      <w:r w:rsidRPr="00B36959" w:rsidR="004C0CB0">
        <w:t>e.g.,</w:t>
      </w:r>
      <w:r w:rsidRPr="00B36959" w:rsidR="003F1C5B">
        <w:t xml:space="preserve"> for surveys) or facilitators (e.g., for focus groups) used.</w:t>
      </w:r>
    </w:p>
    <w:p w:rsidR="005E714A" w:rsidRPr="00B36959" w:rsidP="00F24CFC" w14:paraId="3F9DC0A8" w14:textId="77777777">
      <w:pPr>
        <w:tabs>
          <w:tab w:val="left" w:pos="5670"/>
        </w:tabs>
        <w:suppressAutoHyphens/>
      </w:pPr>
    </w:p>
    <w:sectPr w:rsidSect="00327063">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113436B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06107C"/>
    <w:multiLevelType w:val="hybridMultilevel"/>
    <w:tmpl w:val="60168152"/>
    <w:lvl w:ilvl="0">
      <w:start w:val="1"/>
      <w:numFmt w:val="decimal"/>
      <w:lvlText w:val="%1-"/>
      <w:lvlJc w:val="left"/>
      <w:pPr>
        <w:ind w:left="720" w:hanging="360"/>
      </w:pPr>
      <w:rPr>
        <w:rFonts w:hint="default"/>
        <w:b w:val="0"/>
        <w:bCs/>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3"/>
  </w:num>
  <w:num w:numId="2" w16cid:durableId="712340262">
    <w:abstractNumId w:val="21"/>
  </w:num>
  <w:num w:numId="3" w16cid:durableId="1619992195">
    <w:abstractNumId w:val="20"/>
  </w:num>
  <w:num w:numId="4" w16cid:durableId="1204831893">
    <w:abstractNumId w:val="22"/>
  </w:num>
  <w:num w:numId="5" w16cid:durableId="1923297363">
    <w:abstractNumId w:val="4"/>
  </w:num>
  <w:num w:numId="6" w16cid:durableId="764884660">
    <w:abstractNumId w:val="1"/>
  </w:num>
  <w:num w:numId="7" w16cid:durableId="778724063">
    <w:abstractNumId w:val="11"/>
  </w:num>
  <w:num w:numId="8" w16cid:durableId="758058739">
    <w:abstractNumId w:val="17"/>
  </w:num>
  <w:num w:numId="9" w16cid:durableId="48456860">
    <w:abstractNumId w:val="12"/>
  </w:num>
  <w:num w:numId="10" w16cid:durableId="1406997160">
    <w:abstractNumId w:val="2"/>
  </w:num>
  <w:num w:numId="11" w16cid:durableId="122816815">
    <w:abstractNumId w:val="8"/>
  </w:num>
  <w:num w:numId="12" w16cid:durableId="134184420">
    <w:abstractNumId w:val="10"/>
  </w:num>
  <w:num w:numId="13" w16cid:durableId="1245456875">
    <w:abstractNumId w:val="0"/>
  </w:num>
  <w:num w:numId="14" w16cid:durableId="268970257">
    <w:abstractNumId w:val="18"/>
  </w:num>
  <w:num w:numId="15" w16cid:durableId="1088695362">
    <w:abstractNumId w:val="16"/>
  </w:num>
  <w:num w:numId="16" w16cid:durableId="1674457944">
    <w:abstractNumId w:val="15"/>
  </w:num>
  <w:num w:numId="17" w16cid:durableId="118426472">
    <w:abstractNumId w:val="6"/>
  </w:num>
  <w:num w:numId="18" w16cid:durableId="1721055916">
    <w:abstractNumId w:val="7"/>
  </w:num>
  <w:num w:numId="19" w16cid:durableId="1501772156">
    <w:abstractNumId w:val="19"/>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5"/>
  </w:num>
  <w:num w:numId="23" w16cid:durableId="1319766791">
    <w:abstractNumId w:val="14"/>
  </w:num>
  <w:num w:numId="24" w16cid:durableId="690839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124D6"/>
    <w:rsid w:val="00013BAB"/>
    <w:rsid w:val="000205F2"/>
    <w:rsid w:val="00023A57"/>
    <w:rsid w:val="0004431D"/>
    <w:rsid w:val="00045F63"/>
    <w:rsid w:val="00047A64"/>
    <w:rsid w:val="00052C08"/>
    <w:rsid w:val="00060BC4"/>
    <w:rsid w:val="00062915"/>
    <w:rsid w:val="000668B0"/>
    <w:rsid w:val="00066CE0"/>
    <w:rsid w:val="00067329"/>
    <w:rsid w:val="00071B3C"/>
    <w:rsid w:val="00072E5B"/>
    <w:rsid w:val="00095C82"/>
    <w:rsid w:val="00095D81"/>
    <w:rsid w:val="000A283E"/>
    <w:rsid w:val="000B2838"/>
    <w:rsid w:val="000C5732"/>
    <w:rsid w:val="000C742F"/>
    <w:rsid w:val="000D44CA"/>
    <w:rsid w:val="000E200B"/>
    <w:rsid w:val="000E4491"/>
    <w:rsid w:val="000F28C9"/>
    <w:rsid w:val="000F28E1"/>
    <w:rsid w:val="000F68BE"/>
    <w:rsid w:val="000F6F5A"/>
    <w:rsid w:val="000F7A37"/>
    <w:rsid w:val="0011359D"/>
    <w:rsid w:val="00114B86"/>
    <w:rsid w:val="00116BC9"/>
    <w:rsid w:val="0012605F"/>
    <w:rsid w:val="0013420E"/>
    <w:rsid w:val="00137D6A"/>
    <w:rsid w:val="0014180B"/>
    <w:rsid w:val="0014541B"/>
    <w:rsid w:val="0014E11C"/>
    <w:rsid w:val="001632FA"/>
    <w:rsid w:val="00163F25"/>
    <w:rsid w:val="0016443F"/>
    <w:rsid w:val="00186F76"/>
    <w:rsid w:val="001927A4"/>
    <w:rsid w:val="00194AC6"/>
    <w:rsid w:val="001A1FE8"/>
    <w:rsid w:val="001A23B0"/>
    <w:rsid w:val="001A25CC"/>
    <w:rsid w:val="001B0AAA"/>
    <w:rsid w:val="001B4316"/>
    <w:rsid w:val="001B498D"/>
    <w:rsid w:val="001C39F7"/>
    <w:rsid w:val="001C4606"/>
    <w:rsid w:val="001C6DE0"/>
    <w:rsid w:val="001D1445"/>
    <w:rsid w:val="001D5477"/>
    <w:rsid w:val="001E3FBD"/>
    <w:rsid w:val="001E4531"/>
    <w:rsid w:val="001E6E1D"/>
    <w:rsid w:val="00205445"/>
    <w:rsid w:val="00216F0F"/>
    <w:rsid w:val="002211CC"/>
    <w:rsid w:val="00223A9C"/>
    <w:rsid w:val="00224B75"/>
    <w:rsid w:val="002251DD"/>
    <w:rsid w:val="00227643"/>
    <w:rsid w:val="002277C1"/>
    <w:rsid w:val="00237B48"/>
    <w:rsid w:val="0024521E"/>
    <w:rsid w:val="002502AF"/>
    <w:rsid w:val="00252032"/>
    <w:rsid w:val="00261071"/>
    <w:rsid w:val="00261BF5"/>
    <w:rsid w:val="00263C3D"/>
    <w:rsid w:val="0027322E"/>
    <w:rsid w:val="00274D0B"/>
    <w:rsid w:val="00275699"/>
    <w:rsid w:val="00291387"/>
    <w:rsid w:val="002A1737"/>
    <w:rsid w:val="002A52ED"/>
    <w:rsid w:val="002A7029"/>
    <w:rsid w:val="002B0906"/>
    <w:rsid w:val="002B3C95"/>
    <w:rsid w:val="002B7182"/>
    <w:rsid w:val="002B7E7B"/>
    <w:rsid w:val="002C1A36"/>
    <w:rsid w:val="002D0B92"/>
    <w:rsid w:val="002E0375"/>
    <w:rsid w:val="002E0EDD"/>
    <w:rsid w:val="002F13F2"/>
    <w:rsid w:val="002F17E6"/>
    <w:rsid w:val="002F2C47"/>
    <w:rsid w:val="002F4B6F"/>
    <w:rsid w:val="00313A13"/>
    <w:rsid w:val="00314294"/>
    <w:rsid w:val="0031487D"/>
    <w:rsid w:val="00326E42"/>
    <w:rsid w:val="00327063"/>
    <w:rsid w:val="00327F16"/>
    <w:rsid w:val="00330E05"/>
    <w:rsid w:val="00353F1C"/>
    <w:rsid w:val="00364C48"/>
    <w:rsid w:val="00377647"/>
    <w:rsid w:val="00380D5B"/>
    <w:rsid w:val="00382AFB"/>
    <w:rsid w:val="003902E5"/>
    <w:rsid w:val="00394C57"/>
    <w:rsid w:val="003C0B19"/>
    <w:rsid w:val="003C2D04"/>
    <w:rsid w:val="003D3073"/>
    <w:rsid w:val="003D5BBE"/>
    <w:rsid w:val="003E3C61"/>
    <w:rsid w:val="003E49C2"/>
    <w:rsid w:val="003F1C5B"/>
    <w:rsid w:val="003F3988"/>
    <w:rsid w:val="003F7EF8"/>
    <w:rsid w:val="00400FF8"/>
    <w:rsid w:val="00404604"/>
    <w:rsid w:val="00410AED"/>
    <w:rsid w:val="00416764"/>
    <w:rsid w:val="00421EDC"/>
    <w:rsid w:val="004246CB"/>
    <w:rsid w:val="004318FA"/>
    <w:rsid w:val="004324F1"/>
    <w:rsid w:val="00432CB0"/>
    <w:rsid w:val="00434E33"/>
    <w:rsid w:val="00435DDC"/>
    <w:rsid w:val="00440200"/>
    <w:rsid w:val="00441434"/>
    <w:rsid w:val="0045177B"/>
    <w:rsid w:val="0045264C"/>
    <w:rsid w:val="00452C03"/>
    <w:rsid w:val="00461CB6"/>
    <w:rsid w:val="00464784"/>
    <w:rsid w:val="00473D0C"/>
    <w:rsid w:val="00477EEC"/>
    <w:rsid w:val="004876EC"/>
    <w:rsid w:val="004C0CB0"/>
    <w:rsid w:val="004C43E5"/>
    <w:rsid w:val="004D2733"/>
    <w:rsid w:val="004D32EA"/>
    <w:rsid w:val="004D6E14"/>
    <w:rsid w:val="004F2A87"/>
    <w:rsid w:val="00500547"/>
    <w:rsid w:val="005009B0"/>
    <w:rsid w:val="00501154"/>
    <w:rsid w:val="00506AEB"/>
    <w:rsid w:val="0050754F"/>
    <w:rsid w:val="00510757"/>
    <w:rsid w:val="00511914"/>
    <w:rsid w:val="005430D8"/>
    <w:rsid w:val="00550DC1"/>
    <w:rsid w:val="00555692"/>
    <w:rsid w:val="00560845"/>
    <w:rsid w:val="00561ACE"/>
    <w:rsid w:val="00564FA9"/>
    <w:rsid w:val="00566D95"/>
    <w:rsid w:val="005674FD"/>
    <w:rsid w:val="00567D6B"/>
    <w:rsid w:val="00576503"/>
    <w:rsid w:val="00576823"/>
    <w:rsid w:val="00576B34"/>
    <w:rsid w:val="00577FB9"/>
    <w:rsid w:val="00580B76"/>
    <w:rsid w:val="0058651D"/>
    <w:rsid w:val="005875C8"/>
    <w:rsid w:val="005911A9"/>
    <w:rsid w:val="00591794"/>
    <w:rsid w:val="0059484D"/>
    <w:rsid w:val="005A0728"/>
    <w:rsid w:val="005A0AB9"/>
    <w:rsid w:val="005A1006"/>
    <w:rsid w:val="005A3BA7"/>
    <w:rsid w:val="005A52B6"/>
    <w:rsid w:val="005A5716"/>
    <w:rsid w:val="005A5FCB"/>
    <w:rsid w:val="005C0235"/>
    <w:rsid w:val="005C15C3"/>
    <w:rsid w:val="005C1C6D"/>
    <w:rsid w:val="005C3B9F"/>
    <w:rsid w:val="005C6063"/>
    <w:rsid w:val="005E4912"/>
    <w:rsid w:val="005E714A"/>
    <w:rsid w:val="005E7C6B"/>
    <w:rsid w:val="005F0F68"/>
    <w:rsid w:val="00612400"/>
    <w:rsid w:val="00613A8C"/>
    <w:rsid w:val="006140A0"/>
    <w:rsid w:val="00636621"/>
    <w:rsid w:val="006410EE"/>
    <w:rsid w:val="00642B49"/>
    <w:rsid w:val="00647508"/>
    <w:rsid w:val="006546B0"/>
    <w:rsid w:val="00661CF6"/>
    <w:rsid w:val="00661D88"/>
    <w:rsid w:val="00661DBB"/>
    <w:rsid w:val="006641A9"/>
    <w:rsid w:val="00667DC9"/>
    <w:rsid w:val="00673660"/>
    <w:rsid w:val="006832D9"/>
    <w:rsid w:val="006923C8"/>
    <w:rsid w:val="006926F1"/>
    <w:rsid w:val="0069403B"/>
    <w:rsid w:val="006A59CC"/>
    <w:rsid w:val="006B03D2"/>
    <w:rsid w:val="006C0BFB"/>
    <w:rsid w:val="006F3DDE"/>
    <w:rsid w:val="00704678"/>
    <w:rsid w:val="007363F4"/>
    <w:rsid w:val="007425E7"/>
    <w:rsid w:val="00752DE8"/>
    <w:rsid w:val="00752FA9"/>
    <w:rsid w:val="00754B33"/>
    <w:rsid w:val="00756AC3"/>
    <w:rsid w:val="007634A7"/>
    <w:rsid w:val="00764EAB"/>
    <w:rsid w:val="007662BE"/>
    <w:rsid w:val="007771F6"/>
    <w:rsid w:val="0079399E"/>
    <w:rsid w:val="00795EF7"/>
    <w:rsid w:val="007A2243"/>
    <w:rsid w:val="007B0B1D"/>
    <w:rsid w:val="007C0198"/>
    <w:rsid w:val="007C1DC1"/>
    <w:rsid w:val="007D1688"/>
    <w:rsid w:val="007D6E53"/>
    <w:rsid w:val="007D6F11"/>
    <w:rsid w:val="007D7D08"/>
    <w:rsid w:val="007E369A"/>
    <w:rsid w:val="007F24A1"/>
    <w:rsid w:val="007F5027"/>
    <w:rsid w:val="00802607"/>
    <w:rsid w:val="00803470"/>
    <w:rsid w:val="008047F7"/>
    <w:rsid w:val="008054EA"/>
    <w:rsid w:val="008101A5"/>
    <w:rsid w:val="00815E77"/>
    <w:rsid w:val="0081637D"/>
    <w:rsid w:val="00816784"/>
    <w:rsid w:val="00816A31"/>
    <w:rsid w:val="00822664"/>
    <w:rsid w:val="00825378"/>
    <w:rsid w:val="00831F4E"/>
    <w:rsid w:val="00832677"/>
    <w:rsid w:val="00835316"/>
    <w:rsid w:val="00840651"/>
    <w:rsid w:val="00843208"/>
    <w:rsid w:val="00843796"/>
    <w:rsid w:val="00851577"/>
    <w:rsid w:val="00872FBD"/>
    <w:rsid w:val="00895229"/>
    <w:rsid w:val="00897C33"/>
    <w:rsid w:val="008A32FA"/>
    <w:rsid w:val="008B75E0"/>
    <w:rsid w:val="008D1EED"/>
    <w:rsid w:val="008E17C5"/>
    <w:rsid w:val="008E6156"/>
    <w:rsid w:val="008E6D88"/>
    <w:rsid w:val="008F0203"/>
    <w:rsid w:val="008F50D4"/>
    <w:rsid w:val="00911A62"/>
    <w:rsid w:val="009172E1"/>
    <w:rsid w:val="009239AA"/>
    <w:rsid w:val="00924EE6"/>
    <w:rsid w:val="00935ADA"/>
    <w:rsid w:val="009447E0"/>
    <w:rsid w:val="00946B6C"/>
    <w:rsid w:val="00950EA4"/>
    <w:rsid w:val="00951846"/>
    <w:rsid w:val="00955A71"/>
    <w:rsid w:val="0096108F"/>
    <w:rsid w:val="00971EF9"/>
    <w:rsid w:val="0098457C"/>
    <w:rsid w:val="00993443"/>
    <w:rsid w:val="009A5EFA"/>
    <w:rsid w:val="009A71D1"/>
    <w:rsid w:val="009B37A8"/>
    <w:rsid w:val="009B620C"/>
    <w:rsid w:val="009C13B9"/>
    <w:rsid w:val="009D01A2"/>
    <w:rsid w:val="009D304E"/>
    <w:rsid w:val="009D5166"/>
    <w:rsid w:val="009D544F"/>
    <w:rsid w:val="009E0BBB"/>
    <w:rsid w:val="009E2D58"/>
    <w:rsid w:val="009E47CC"/>
    <w:rsid w:val="009F5923"/>
    <w:rsid w:val="00A01B82"/>
    <w:rsid w:val="00A02134"/>
    <w:rsid w:val="00A06A70"/>
    <w:rsid w:val="00A11E6A"/>
    <w:rsid w:val="00A15355"/>
    <w:rsid w:val="00A21E51"/>
    <w:rsid w:val="00A25599"/>
    <w:rsid w:val="00A30C61"/>
    <w:rsid w:val="00A31E91"/>
    <w:rsid w:val="00A403BB"/>
    <w:rsid w:val="00A51B29"/>
    <w:rsid w:val="00A6229F"/>
    <w:rsid w:val="00A674DF"/>
    <w:rsid w:val="00A806E9"/>
    <w:rsid w:val="00A83AA6"/>
    <w:rsid w:val="00A91DC5"/>
    <w:rsid w:val="00AB09D9"/>
    <w:rsid w:val="00AB18EA"/>
    <w:rsid w:val="00AB6137"/>
    <w:rsid w:val="00AD7894"/>
    <w:rsid w:val="00AE1809"/>
    <w:rsid w:val="00AE7DA2"/>
    <w:rsid w:val="00AF6CD4"/>
    <w:rsid w:val="00B06051"/>
    <w:rsid w:val="00B10846"/>
    <w:rsid w:val="00B212C1"/>
    <w:rsid w:val="00B27729"/>
    <w:rsid w:val="00B36959"/>
    <w:rsid w:val="00B41206"/>
    <w:rsid w:val="00B47230"/>
    <w:rsid w:val="00B633C9"/>
    <w:rsid w:val="00B704CA"/>
    <w:rsid w:val="00B80D76"/>
    <w:rsid w:val="00B966CF"/>
    <w:rsid w:val="00BA2105"/>
    <w:rsid w:val="00BA4641"/>
    <w:rsid w:val="00BA5BFB"/>
    <w:rsid w:val="00BA7E06"/>
    <w:rsid w:val="00BB43B5"/>
    <w:rsid w:val="00BB6219"/>
    <w:rsid w:val="00BC37EE"/>
    <w:rsid w:val="00BC41C2"/>
    <w:rsid w:val="00BD290F"/>
    <w:rsid w:val="00BE3FDA"/>
    <w:rsid w:val="00BE6FD0"/>
    <w:rsid w:val="00BF18A3"/>
    <w:rsid w:val="00C05566"/>
    <w:rsid w:val="00C11ABE"/>
    <w:rsid w:val="00C14CC4"/>
    <w:rsid w:val="00C16976"/>
    <w:rsid w:val="00C33C52"/>
    <w:rsid w:val="00C40D8B"/>
    <w:rsid w:val="00C4364A"/>
    <w:rsid w:val="00C519F4"/>
    <w:rsid w:val="00C54598"/>
    <w:rsid w:val="00C6535B"/>
    <w:rsid w:val="00C772FE"/>
    <w:rsid w:val="00C8407A"/>
    <w:rsid w:val="00C8488C"/>
    <w:rsid w:val="00C86E91"/>
    <w:rsid w:val="00C958AF"/>
    <w:rsid w:val="00C96EF0"/>
    <w:rsid w:val="00C9790E"/>
    <w:rsid w:val="00CA2650"/>
    <w:rsid w:val="00CB1078"/>
    <w:rsid w:val="00CB7856"/>
    <w:rsid w:val="00CC204B"/>
    <w:rsid w:val="00CC2D2A"/>
    <w:rsid w:val="00CC3125"/>
    <w:rsid w:val="00CC6FAF"/>
    <w:rsid w:val="00CD2952"/>
    <w:rsid w:val="00CD4905"/>
    <w:rsid w:val="00CE3D7F"/>
    <w:rsid w:val="00CE771B"/>
    <w:rsid w:val="00D0347C"/>
    <w:rsid w:val="00D064D2"/>
    <w:rsid w:val="00D07E2E"/>
    <w:rsid w:val="00D146A6"/>
    <w:rsid w:val="00D148EF"/>
    <w:rsid w:val="00D24698"/>
    <w:rsid w:val="00D25371"/>
    <w:rsid w:val="00D3028F"/>
    <w:rsid w:val="00D30A25"/>
    <w:rsid w:val="00D443E3"/>
    <w:rsid w:val="00D50482"/>
    <w:rsid w:val="00D527D5"/>
    <w:rsid w:val="00D61534"/>
    <w:rsid w:val="00D61F3A"/>
    <w:rsid w:val="00D6383F"/>
    <w:rsid w:val="00D77E28"/>
    <w:rsid w:val="00D8001C"/>
    <w:rsid w:val="00D8084F"/>
    <w:rsid w:val="00D85C39"/>
    <w:rsid w:val="00DA2714"/>
    <w:rsid w:val="00DA3092"/>
    <w:rsid w:val="00DA5701"/>
    <w:rsid w:val="00DB37BC"/>
    <w:rsid w:val="00DB59D0"/>
    <w:rsid w:val="00DC33D3"/>
    <w:rsid w:val="00DC734C"/>
    <w:rsid w:val="00DE6088"/>
    <w:rsid w:val="00DE66D9"/>
    <w:rsid w:val="00E07184"/>
    <w:rsid w:val="00E14415"/>
    <w:rsid w:val="00E16987"/>
    <w:rsid w:val="00E26329"/>
    <w:rsid w:val="00E348F6"/>
    <w:rsid w:val="00E36F32"/>
    <w:rsid w:val="00E40B50"/>
    <w:rsid w:val="00E50293"/>
    <w:rsid w:val="00E533E3"/>
    <w:rsid w:val="00E54877"/>
    <w:rsid w:val="00E65FFC"/>
    <w:rsid w:val="00E753B6"/>
    <w:rsid w:val="00E80951"/>
    <w:rsid w:val="00E841CA"/>
    <w:rsid w:val="00E85382"/>
    <w:rsid w:val="00E86168"/>
    <w:rsid w:val="00E86CC6"/>
    <w:rsid w:val="00E979EA"/>
    <w:rsid w:val="00EA22C3"/>
    <w:rsid w:val="00EB11DD"/>
    <w:rsid w:val="00EB41B8"/>
    <w:rsid w:val="00EB56B3"/>
    <w:rsid w:val="00EB6D32"/>
    <w:rsid w:val="00EC41FF"/>
    <w:rsid w:val="00EC6802"/>
    <w:rsid w:val="00ED5BAF"/>
    <w:rsid w:val="00ED6492"/>
    <w:rsid w:val="00ED782E"/>
    <w:rsid w:val="00EE236D"/>
    <w:rsid w:val="00EE2821"/>
    <w:rsid w:val="00EE2847"/>
    <w:rsid w:val="00EE3ECA"/>
    <w:rsid w:val="00EE568D"/>
    <w:rsid w:val="00EF0DC3"/>
    <w:rsid w:val="00EF0EFA"/>
    <w:rsid w:val="00EF2095"/>
    <w:rsid w:val="00EF7668"/>
    <w:rsid w:val="00F023A2"/>
    <w:rsid w:val="00F06866"/>
    <w:rsid w:val="00F13E24"/>
    <w:rsid w:val="00F1465E"/>
    <w:rsid w:val="00F15956"/>
    <w:rsid w:val="00F22F3C"/>
    <w:rsid w:val="00F24CFC"/>
    <w:rsid w:val="00F3170F"/>
    <w:rsid w:val="00F35B2E"/>
    <w:rsid w:val="00F44FEF"/>
    <w:rsid w:val="00F45307"/>
    <w:rsid w:val="00F47A76"/>
    <w:rsid w:val="00F628C9"/>
    <w:rsid w:val="00F73688"/>
    <w:rsid w:val="00F84D07"/>
    <w:rsid w:val="00F90B41"/>
    <w:rsid w:val="00F91EC0"/>
    <w:rsid w:val="00F92BDF"/>
    <w:rsid w:val="00F953B8"/>
    <w:rsid w:val="00F95546"/>
    <w:rsid w:val="00F976B0"/>
    <w:rsid w:val="00F978E4"/>
    <w:rsid w:val="00FA6DE7"/>
    <w:rsid w:val="00FB6992"/>
    <w:rsid w:val="00FC0A8E"/>
    <w:rsid w:val="00FC255C"/>
    <w:rsid w:val="00FC44BD"/>
    <w:rsid w:val="00FE0250"/>
    <w:rsid w:val="00FE2FA6"/>
    <w:rsid w:val="00FE3DF2"/>
    <w:rsid w:val="018428C9"/>
    <w:rsid w:val="03538271"/>
    <w:rsid w:val="08BFB62C"/>
    <w:rsid w:val="09C35B6D"/>
    <w:rsid w:val="09D7E6CC"/>
    <w:rsid w:val="0C9B7C1D"/>
    <w:rsid w:val="0E29201A"/>
    <w:rsid w:val="10BEF24C"/>
    <w:rsid w:val="116EED40"/>
    <w:rsid w:val="11A07B9A"/>
    <w:rsid w:val="130ABDA1"/>
    <w:rsid w:val="153F33A9"/>
    <w:rsid w:val="1C10C9E7"/>
    <w:rsid w:val="1D2448ED"/>
    <w:rsid w:val="1D2530B8"/>
    <w:rsid w:val="1DA14AB1"/>
    <w:rsid w:val="1F878AF0"/>
    <w:rsid w:val="20515F5D"/>
    <w:rsid w:val="21235B51"/>
    <w:rsid w:val="213664CA"/>
    <w:rsid w:val="2401C024"/>
    <w:rsid w:val="28CEED24"/>
    <w:rsid w:val="29F521B5"/>
    <w:rsid w:val="2E24C467"/>
    <w:rsid w:val="2F3E2EA8"/>
    <w:rsid w:val="3270CBA7"/>
    <w:rsid w:val="328A0F94"/>
    <w:rsid w:val="3C249F36"/>
    <w:rsid w:val="3EDF47AC"/>
    <w:rsid w:val="43AE19A5"/>
    <w:rsid w:val="44AF4D8B"/>
    <w:rsid w:val="4569344B"/>
    <w:rsid w:val="46B756E9"/>
    <w:rsid w:val="4B719FAF"/>
    <w:rsid w:val="4BBF4D72"/>
    <w:rsid w:val="4BD90D47"/>
    <w:rsid w:val="4C08616A"/>
    <w:rsid w:val="4C3AC300"/>
    <w:rsid w:val="4CA385FF"/>
    <w:rsid w:val="4D0D7010"/>
    <w:rsid w:val="4EA94071"/>
    <w:rsid w:val="4EF6EE34"/>
    <w:rsid w:val="4F811B43"/>
    <w:rsid w:val="4FFD353C"/>
    <w:rsid w:val="522E8EF6"/>
    <w:rsid w:val="523750E0"/>
    <w:rsid w:val="5357A1BB"/>
    <w:rsid w:val="5B2D63CE"/>
    <w:rsid w:val="5B5E1174"/>
    <w:rsid w:val="5BE5AFF4"/>
    <w:rsid w:val="5C36F51F"/>
    <w:rsid w:val="5EB8F5E7"/>
    <w:rsid w:val="5F24C80B"/>
    <w:rsid w:val="5F6753B4"/>
    <w:rsid w:val="6227A9E8"/>
    <w:rsid w:val="629C1BB0"/>
    <w:rsid w:val="62F593F9"/>
    <w:rsid w:val="655CDAF2"/>
    <w:rsid w:val="68BBE1CA"/>
    <w:rsid w:val="69483B20"/>
    <w:rsid w:val="6B3F3F34"/>
    <w:rsid w:val="6BC29E20"/>
    <w:rsid w:val="6DBDFD31"/>
    <w:rsid w:val="6FCA4717"/>
    <w:rsid w:val="702EA8AA"/>
    <w:rsid w:val="70D4813A"/>
    <w:rsid w:val="710D2DC2"/>
    <w:rsid w:val="712EF4C5"/>
    <w:rsid w:val="73E52A62"/>
    <w:rsid w:val="748B8144"/>
    <w:rsid w:val="79AE4AB7"/>
    <w:rsid w:val="7A974E93"/>
    <w:rsid w:val="7C5C66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5C3"/>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6" ma:contentTypeDescription="Create a new document." ma:contentTypeScope="" ma:versionID="9c37a06f221edb0bef731e67f8c0b3ca">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560e96bb1137f51b07b635569157e246"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7E9789-7DD0-4D8A-A832-757667DD2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87C8F-439E-4917-A372-53A4711EF69C}">
  <ds:schemaRefs>
    <ds:schemaRef ds:uri="http://schemas.microsoft.com/sharepoint/v3/contenttype/forms"/>
  </ds:schemaRefs>
</ds:datastoreItem>
</file>

<file path=customXml/itemProps3.xml><?xml version="1.0" encoding="utf-8"?>
<ds:datastoreItem xmlns:ds="http://schemas.openxmlformats.org/officeDocument/2006/customXml" ds:itemID="{7318AC1B-C6A6-45DF-9304-5539D6D468D6}">
  <ds:schemaRefs>
    <ds:schemaRef ds:uri="http://schemas.microsoft.com/office/2006/metadata/properties"/>
    <ds:schemaRef ds:uri="http://schemas.microsoft.com/office/infopath/2007/PartnerControls"/>
    <ds:schemaRef ds:uri="028bd5d4-57b0-425e-b3ef-ec06a5740c61"/>
    <ds:schemaRef ds:uri="2e01d837-d1f4-40d9-b9c0-54087aaf8a3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1846</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2024-03-08T19:04:00Z</dcterms:created>
  <dcterms:modified xsi:type="dcterms:W3CDTF">2024-03-08T19:04:00Z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0x010100F3E1D555CDC9104A8E12541CC02ADADD</vt:lpwstr>
  </property>
  <property fmtid="{D5CDD505-2E9C-101B-9397-08002B2CF9AE}" pid="3" name="MediaServiceImageTags">
    <vt:lpwstr/>
  </property>
  <property fmtid="{D5CDD505-2E9C-101B-9397-08002B2CF9AE}" pid="4" name="_NewReviewCycle">
    <vt:lpwstr/>
  </property>
</Properties>
</file>