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F113E6" w:rsidRPr="00625C60" w:rsidP="00F113E6" w14:paraId="25CBF3A1" w14:textId="264111B6">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E70CF">
        <w:t>Customer Call Back</w:t>
      </w:r>
      <w:r w:rsidRPr="00625C60" w:rsidR="00FC29EC">
        <w:t xml:space="preserve"> </w:t>
      </w:r>
      <w:r w:rsidRPr="00625C60">
        <w:t>Survey</w:t>
      </w:r>
    </w:p>
    <w:p w:rsidR="005E714A" w:rsidRPr="00625C60" w14:paraId="425C2E4D" w14:textId="1C4E3B30"/>
    <w:p w:rsidR="00E54877" w:rsidRPr="00625C60" w14:paraId="54BAC351" w14:textId="77777777"/>
    <w:p w:rsidR="001B0AAA" w:rsidRPr="00625C60" w14:paraId="656928B8" w14:textId="77777777">
      <w:r w:rsidRPr="00625C60">
        <w:rPr>
          <w:b/>
        </w:rPr>
        <w:t>PURPOSE:</w:t>
      </w:r>
      <w:r w:rsidRPr="00625C60" w:rsidR="00C14CC4">
        <w:rPr>
          <w:b/>
        </w:rPr>
        <w:t xml:space="preserve">  </w:t>
      </w:r>
    </w:p>
    <w:p w:rsidR="00C8488C" w:rsidRPr="00625C60" w14:paraId="1854B16E" w14:textId="5A158EDE"/>
    <w:p w:rsidR="005775B0" w:rsidP="005775B0" w14:paraId="68A70370" w14:textId="3FD29860">
      <w:r w:rsidRPr="00625C60">
        <w:t xml:space="preserve">BACKGROUND: </w:t>
      </w:r>
      <w:r>
        <w:t xml:space="preserve">Executive Order 12862 requires all government agencies to survey their customers and incorporate customer preferences in their process improvement efforts. </w:t>
      </w:r>
    </w:p>
    <w:p w:rsidR="005775B0" w:rsidP="005775B0" w14:paraId="6A3BC0B8" w14:textId="77777777"/>
    <w:p w:rsidR="00252032" w:rsidP="005775B0" w14:paraId="1CE1FCEF" w14:textId="07EE3499">
      <w:r>
        <w:t>The Customer Call Back system is a pilot program within the IRS phone environment that allows customers seeking service to select a time to receive a return call from the IRS rather than wait on hold. This Survey will help the IRS identify customer preferences and their affinity for the call-back experience. This information will help the IRS configure a permanent call-back system that optimizes the preferences, needs and expectations of customers seeking service over the phone.</w:t>
      </w:r>
    </w:p>
    <w:p w:rsidR="005775B0" w:rsidP="005775B0" w14:paraId="58647C11" w14:textId="77777777"/>
    <w:p w:rsidR="00BE6FD0" w14:paraId="3635FBF4" w14:textId="12D81D71">
      <w:r w:rsidRPr="005775B0">
        <w:t>The current Customer Call Back system allows customers to schedule a return phone call from an IRS service representative rather than wait on hold. So far during the pilot of the Customer Call Back system the IRS has saved taxpayers over a million hours of time spent waiting on the phone. This survey will help the IRS evaluate aspects of the current pilot Customer Call Back system so that the final implementation might include features optimal for a positive customer experience.</w:t>
      </w:r>
    </w:p>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27322E" w14:paraId="271E7C66" w14:textId="0064D26C">
      <w:r w:rsidRPr="006702F1">
        <w:t xml:space="preserve">Survey participants will be extracted from a random sample of participants </w:t>
      </w:r>
      <w:r w:rsidR="005775B0">
        <w:t>following the use of the IRS Customer Call Back system</w:t>
      </w:r>
      <w:r w:rsidR="0027322E">
        <w:t>.</w:t>
      </w:r>
    </w:p>
    <w:p w:rsidR="00971EF9" w14:paraId="5CCF65CB" w14:textId="77777777">
      <w:pPr>
        <w:rPr>
          <w:highlight w:val="yellow"/>
        </w:rPr>
      </w:pP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575CF460">
      <w:r>
        <w:t xml:space="preserve">Name: </w:t>
      </w:r>
      <w:r w:rsidRPr="0014541B">
        <w:rPr>
          <w:u w:val="single"/>
        </w:rPr>
        <w:t>__</w:t>
      </w:r>
      <w:r w:rsidR="00812D70">
        <w:rPr>
          <w:u w:val="single"/>
        </w:rPr>
        <w:t>Ben Shackleford</w:t>
      </w:r>
      <w:r w:rsidRPr="0014541B">
        <w:rPr>
          <w:u w:val="single"/>
        </w:rPr>
        <w:t>____</w:t>
      </w:r>
    </w:p>
    <w:p w:rsidR="009C13B9" w:rsidP="009C13B9" w14:paraId="4FFDBAB4" w14:textId="77777777">
      <w:pPr>
        <w:pStyle w:val="ListParagraph"/>
        <w:ind w:left="360"/>
      </w:pPr>
    </w:p>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2AC9F71D">
      <w:pPr>
        <w:pStyle w:val="ListParagraph"/>
        <w:numPr>
          <w:ilvl w:val="0"/>
          <w:numId w:val="18"/>
        </w:numPr>
      </w:pPr>
      <w:r>
        <w:t>Is</w:t>
      </w:r>
      <w:r w:rsidR="00237B48">
        <w:t xml:space="preserve"> personally identifiable information (PII) collected</w:t>
      </w:r>
      <w:r>
        <w:t xml:space="preserve">?  </w:t>
      </w:r>
      <w:r w:rsidR="009239AA">
        <w:t>[</w:t>
      </w:r>
      <w:r w:rsidR="005775B0">
        <w:t xml:space="preserve"> </w:t>
      </w:r>
      <w:r w:rsidR="00992E64">
        <w:t>X</w:t>
      </w:r>
      <w:r w:rsidR="009239AA">
        <w:t xml:space="preserve">] </w:t>
      </w:r>
      <w:r w:rsidR="009239AA">
        <w:t>Yes  [</w:t>
      </w:r>
      <w:r w:rsidR="006702F1">
        <w:t xml:space="preserve"> </w:t>
      </w:r>
      <w:r w:rsidR="009239AA">
        <w:t xml:space="preserve">]  No </w:t>
      </w:r>
    </w:p>
    <w:p w:rsidR="00C86E91" w:rsidRPr="00625C60" w:rsidP="00C86E91" w14:paraId="646C64D3" w14:textId="7647C080">
      <w:pPr>
        <w:pStyle w:val="ListParagraph"/>
        <w:numPr>
          <w:ilvl w:val="0"/>
          <w:numId w:val="18"/>
        </w:numPr>
      </w:pPr>
      <w:r w:rsidRPr="00625C60">
        <w:t xml:space="preserve">If </w:t>
      </w:r>
      <w:r w:rsidRPr="00625C60" w:rsidR="009239AA">
        <w:t>Yes,</w:t>
      </w:r>
      <w:r w:rsidRPr="00625C60">
        <w:t xml:space="preserve"> </w:t>
      </w:r>
      <w:r w:rsidRPr="00625C60" w:rsidR="009239AA">
        <w:t>is the information that will be collected included in records that are subject to the Privacy Act of 1974?   [</w:t>
      </w:r>
      <w:r w:rsidR="00992E64">
        <w:t>X</w:t>
      </w:r>
      <w:r w:rsidR="005775B0">
        <w:t xml:space="preserve"> </w:t>
      </w:r>
      <w:r w:rsidRPr="00625C60" w:rsidR="009239AA">
        <w:t>]</w:t>
      </w:r>
      <w:r w:rsidRPr="00625C60" w:rsidR="009239AA">
        <w:t xml:space="preserve"> Yes [</w:t>
      </w:r>
      <w:r w:rsidRPr="00625C60" w:rsidR="006702F1">
        <w:t xml:space="preserve"> </w:t>
      </w:r>
      <w:r w:rsidRPr="00625C60" w:rsidR="009239AA">
        <w:t>] No</w:t>
      </w:r>
      <w:r w:rsidRPr="00625C60">
        <w:t xml:space="preserve">   </w:t>
      </w:r>
    </w:p>
    <w:p w:rsidR="00C86E91" w:rsidP="00C86E91" w14:paraId="2D64E2BF" w14:textId="0482DF60">
      <w:pPr>
        <w:pStyle w:val="ListParagraph"/>
        <w:numPr>
          <w:ilvl w:val="0"/>
          <w:numId w:val="18"/>
        </w:numPr>
      </w:pPr>
      <w:r w:rsidRPr="00625C60">
        <w:t>If Applicable, has a System or Records Notice been published?  [</w:t>
      </w:r>
      <w:r w:rsidR="00992E64">
        <w:t>X</w:t>
      </w:r>
      <w:r w:rsidR="005775B0">
        <w:t xml:space="preserve"> </w:t>
      </w:r>
      <w:r w:rsidRPr="00625C60">
        <w:t>]</w:t>
      </w:r>
      <w:r w:rsidRPr="00625C60">
        <w:t xml:space="preserve"> Yes  [ </w:t>
      </w:r>
      <w:r w:rsidRPr="00625C60" w:rsidR="006702F1">
        <w:t xml:space="preserve"> </w:t>
      </w:r>
      <w:r w:rsidRPr="00625C60">
        <w:t xml:space="preserve"> ] No</w:t>
      </w:r>
    </w:p>
    <w:p w:rsidR="00812D70" w:rsidP="00812D70" w14:paraId="2BC0075F" w14:textId="77777777">
      <w:pPr>
        <w:pStyle w:val="ListParagraph"/>
        <w:ind w:left="360"/>
      </w:pPr>
    </w:p>
    <w:p w:rsidR="00812D70" w:rsidRPr="00812D70" w:rsidP="00812D70" w14:paraId="55AC51A0" w14:textId="7C66882B">
      <w:pPr>
        <w:rPr>
          <w:i/>
          <w:iCs/>
        </w:rPr>
      </w:pPr>
      <w:r w:rsidRPr="00812D70">
        <w:rPr>
          <w:i/>
          <w:iCs/>
        </w:rPr>
        <w:t>Note: the PII consists of the incoming phone number for the potential respondent which is captured by the phone system for routing purposes.</w:t>
      </w:r>
    </w:p>
    <w:p w:rsidR="004C0CB0" w:rsidRPr="00625C60" w:rsidP="00C86E91" w14:paraId="5D547C7B" w14:textId="77777777">
      <w:pPr>
        <w:pStyle w:val="ListParagraph"/>
        <w:ind w:left="0"/>
        <w:rPr>
          <w:b/>
        </w:rPr>
      </w:pPr>
    </w:p>
    <w:p w:rsidR="00C86E91" w:rsidRPr="00C86E91" w:rsidP="00C86E91" w14:paraId="125B890A" w14:textId="4A55EC3B">
      <w:pPr>
        <w:pStyle w:val="ListParagraph"/>
        <w:ind w:left="0"/>
        <w:rPr>
          <w:b/>
        </w:rPr>
      </w:pPr>
      <w:r w:rsidRPr="00625C60">
        <w:rPr>
          <w:b/>
        </w:rPr>
        <w:t>Gifts or Payments</w:t>
      </w:r>
      <w:r w:rsidRPr="00625C60">
        <w:rPr>
          <w:b/>
        </w:rPr>
        <w:t>:</w:t>
      </w:r>
    </w:p>
    <w:p w:rsidR="00C86E91" w:rsidP="00C86E91" w14:paraId="5CA4FB54" w14:textId="059D31BF">
      <w:r>
        <w:t xml:space="preserve">Is an incentive (e.g., money or reimbursement of expenses, token of appreciation) provided to participants?  [  ] Yes [ </w:t>
      </w:r>
      <w:r w:rsidR="003F3988">
        <w:t>X</w:t>
      </w:r>
      <w:r>
        <w:t xml:space="preserve"> ] No  </w:t>
      </w:r>
    </w:p>
    <w:p w:rsidR="00C86E91" w14:paraId="715A4E6C" w14:textId="77777777">
      <w:pPr>
        <w:rPr>
          <w:b/>
        </w:rPr>
      </w:pPr>
    </w:p>
    <w:p w:rsidR="005E714A" w:rsidP="00C86E91" w14:paraId="307F73E8" w14:textId="23B3676A">
      <w:r>
        <w:rPr>
          <w:b/>
        </w:rPr>
        <w:t>BURDEN HOUR</w:t>
      </w:r>
      <w:r w:rsidR="00441434">
        <w:rPr>
          <w:b/>
        </w:rPr>
        <w:t>S</w:t>
      </w:r>
      <w:r>
        <w:t xml:space="preserve"> </w:t>
      </w:r>
    </w:p>
    <w:p w:rsidR="006832D9" w:rsidRPr="006832D9" w:rsidP="00F3170F" w14:paraId="248E49B3" w14:textId="77777777">
      <w:pPr>
        <w:keepNext/>
        <w:keepLines/>
        <w:rPr>
          <w:b/>
        </w:rPr>
      </w:pPr>
    </w:p>
    <w:tbl>
      <w:tblPr>
        <w:tblStyle w:val="TableGrid"/>
        <w:tblW w:w="9661" w:type="dxa"/>
        <w:tblLayout w:type="fixed"/>
        <w:tblLook w:val="01E0"/>
      </w:tblPr>
      <w:tblGrid>
        <w:gridCol w:w="2695"/>
        <w:gridCol w:w="2340"/>
        <w:gridCol w:w="2250"/>
        <w:gridCol w:w="2376"/>
      </w:tblGrid>
      <w:tr w14:paraId="62C3273E" w14:textId="77777777" w:rsidTr="005775B0">
        <w:tblPrEx>
          <w:tblW w:w="9661" w:type="dxa"/>
          <w:tblLayout w:type="fixed"/>
          <w:tblLook w:val="01E0"/>
        </w:tblPrEx>
        <w:trPr>
          <w:trHeight w:val="274"/>
        </w:trPr>
        <w:tc>
          <w:tcPr>
            <w:tcW w:w="2695" w:type="dxa"/>
          </w:tcPr>
          <w:p w:rsidR="006832D9" w:rsidRPr="00F6240A" w:rsidP="00C8488C" w14:paraId="01AE1745" w14:textId="77777777">
            <w:pPr>
              <w:rPr>
                <w:b/>
              </w:rPr>
            </w:pPr>
            <w:r>
              <w:rPr>
                <w:b/>
              </w:rPr>
              <w:t>Category of Respondent</w:t>
            </w:r>
            <w:r w:rsidR="00EF2095">
              <w:rPr>
                <w:b/>
              </w:rPr>
              <w:t xml:space="preserve"> </w:t>
            </w:r>
          </w:p>
        </w:tc>
        <w:tc>
          <w:tcPr>
            <w:tcW w:w="2340" w:type="dxa"/>
          </w:tcPr>
          <w:p w:rsidR="006832D9" w:rsidRPr="00F6240A" w:rsidP="00843796" w14:paraId="0EBF713C" w14:textId="77777777">
            <w:pPr>
              <w:rPr>
                <w:b/>
              </w:rPr>
            </w:pPr>
            <w:r w:rsidRPr="00F6240A">
              <w:rPr>
                <w:b/>
              </w:rPr>
              <w:t>N</w:t>
            </w:r>
            <w:r w:rsidR="009F5923">
              <w:rPr>
                <w:b/>
              </w:rPr>
              <w:t>o.</w:t>
            </w:r>
            <w:r w:rsidRPr="00F6240A">
              <w:rPr>
                <w:b/>
              </w:rPr>
              <w:t xml:space="preserve"> of Respondents</w:t>
            </w:r>
          </w:p>
        </w:tc>
        <w:tc>
          <w:tcPr>
            <w:tcW w:w="2250" w:type="dxa"/>
          </w:tcPr>
          <w:p w:rsidR="006832D9" w:rsidRPr="00F6240A" w:rsidP="00843796" w14:paraId="6167C2FE" w14:textId="77777777">
            <w:pPr>
              <w:rPr>
                <w:b/>
              </w:rPr>
            </w:pPr>
            <w:r w:rsidRPr="00F6240A">
              <w:rPr>
                <w:b/>
              </w:rPr>
              <w:t>Participation Time</w:t>
            </w:r>
          </w:p>
        </w:tc>
        <w:tc>
          <w:tcPr>
            <w:tcW w:w="2376" w:type="dxa"/>
          </w:tcPr>
          <w:p w:rsidR="006832D9" w:rsidRPr="00F6240A" w:rsidP="00843796" w14:paraId="64B083F4" w14:textId="42A98114">
            <w:pPr>
              <w:rPr>
                <w:b/>
              </w:rPr>
            </w:pPr>
            <w:r w:rsidRPr="00F6240A">
              <w:rPr>
                <w:b/>
              </w:rPr>
              <w:t>Burden</w:t>
            </w:r>
            <w:r w:rsidR="00C522F0">
              <w:rPr>
                <w:b/>
              </w:rPr>
              <w:t xml:space="preserve"> Hours</w:t>
            </w:r>
          </w:p>
        </w:tc>
      </w:tr>
      <w:tr w14:paraId="3531AA7C"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B857ED" w:rsidP="005775B0" w14:paraId="378DB4EB" w14:textId="77777777">
            <w:pPr>
              <w:rPr>
                <w:rFonts w:ascii="Arial" w:hAnsi="Arial" w:cs="Arial"/>
              </w:rPr>
            </w:pPr>
          </w:p>
          <w:p w:rsidR="005775B0" w:rsidRPr="00625C60" w:rsidP="005775B0" w14:paraId="73C55C2C" w14:textId="52627848">
            <w:r w:rsidRPr="00B857ED">
              <w:rPr>
                <w:rFonts w:ascii="Arial" w:hAnsi="Arial" w:cs="Arial"/>
              </w:rPr>
              <w:t>Non-</w:t>
            </w:r>
            <w:r>
              <w:rPr>
                <w:rFonts w:ascii="Arial" w:hAnsi="Arial" w:cs="Arial"/>
              </w:rPr>
              <w:t>respondent</w:t>
            </w:r>
          </w:p>
        </w:tc>
        <w:tc>
          <w:tcPr>
            <w:tcW w:w="2340" w:type="dxa"/>
            <w:tcBorders>
              <w:top w:val="single" w:sz="6" w:space="0" w:color="000000"/>
              <w:left w:val="single" w:sz="6" w:space="0" w:color="000000"/>
              <w:bottom w:val="single" w:sz="6" w:space="0" w:color="000000"/>
              <w:right w:val="single" w:sz="6" w:space="0" w:color="FFFFFF"/>
            </w:tcBorders>
          </w:tcPr>
          <w:p w:rsidR="005775B0" w:rsidRPr="00B857ED" w:rsidP="005775B0" w14:paraId="603C67CA" w14:textId="77777777">
            <w:pPr>
              <w:jc w:val="center"/>
              <w:rPr>
                <w:rFonts w:ascii="Arial" w:hAnsi="Arial" w:cs="Arial"/>
              </w:rPr>
            </w:pPr>
          </w:p>
          <w:p w:rsidR="005775B0" w:rsidRPr="00625C60" w:rsidP="005775B0" w14:paraId="756DFE57" w14:textId="08668DF9">
            <w:r>
              <w:rPr>
                <w:rFonts w:ascii="Arial" w:hAnsi="Arial" w:cs="Arial"/>
              </w:rPr>
              <w:t>253,448</w:t>
            </w:r>
          </w:p>
        </w:tc>
        <w:tc>
          <w:tcPr>
            <w:tcW w:w="2250" w:type="dxa"/>
            <w:tcBorders>
              <w:top w:val="single" w:sz="6" w:space="0" w:color="000000"/>
              <w:left w:val="single" w:sz="6" w:space="0" w:color="000000"/>
              <w:bottom w:val="single" w:sz="6" w:space="0" w:color="000000"/>
              <w:right w:val="single" w:sz="6" w:space="0" w:color="FFFFFF"/>
            </w:tcBorders>
          </w:tcPr>
          <w:p w:rsidR="005775B0" w:rsidRPr="00B857ED" w:rsidP="005775B0" w14:paraId="69AAD729" w14:textId="77777777">
            <w:pPr>
              <w:rPr>
                <w:rFonts w:ascii="Arial" w:hAnsi="Arial" w:cs="Arial"/>
              </w:rPr>
            </w:pPr>
          </w:p>
          <w:p w:rsidR="005775B0" w:rsidRPr="00625C60" w:rsidP="005775B0" w14:paraId="17C34146" w14:textId="5A0D20DA">
            <w:r>
              <w:rPr>
                <w:rFonts w:ascii="Arial" w:hAnsi="Arial" w:cs="Arial"/>
              </w:rPr>
              <w:t>0.5 minutes</w:t>
            </w:r>
          </w:p>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625C60" w:rsidP="005775B0" w14:paraId="38ABE309" w14:textId="0182D91A">
            <w:r>
              <w:rPr>
                <w:rFonts w:ascii="Arial" w:hAnsi="Arial" w:cs="Arial"/>
              </w:rPr>
              <w:t>2,112.0</w:t>
            </w:r>
          </w:p>
        </w:tc>
      </w:tr>
      <w:tr w14:paraId="3A4A4F76"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B857ED" w:rsidP="005775B0" w14:paraId="13CF5F8A" w14:textId="77777777">
            <w:pPr>
              <w:rPr>
                <w:rFonts w:ascii="Arial" w:hAnsi="Arial" w:cs="Arial"/>
              </w:rPr>
            </w:pPr>
          </w:p>
          <w:p w:rsidR="005775B0" w:rsidRPr="00625C60" w:rsidP="005775B0" w14:paraId="4D662532" w14:textId="1590E13E">
            <w:r w:rsidRPr="00B857ED">
              <w:rPr>
                <w:rFonts w:ascii="Arial" w:hAnsi="Arial" w:cs="Arial"/>
              </w:rPr>
              <w:t xml:space="preserve">Expected </w:t>
            </w:r>
            <w:r>
              <w:rPr>
                <w:rFonts w:ascii="Arial" w:hAnsi="Arial" w:cs="Arial"/>
              </w:rPr>
              <w:t>respondent</w:t>
            </w:r>
          </w:p>
        </w:tc>
        <w:tc>
          <w:tcPr>
            <w:tcW w:w="2340" w:type="dxa"/>
            <w:tcBorders>
              <w:top w:val="single" w:sz="6" w:space="0" w:color="000000"/>
              <w:left w:val="single" w:sz="6" w:space="0" w:color="000000"/>
              <w:bottom w:val="single" w:sz="6" w:space="0" w:color="000000"/>
              <w:right w:val="single" w:sz="6" w:space="0" w:color="FFFFFF"/>
            </w:tcBorders>
          </w:tcPr>
          <w:p w:rsidR="005775B0" w:rsidRPr="00B857ED" w:rsidP="005775B0" w14:paraId="721DB7AA" w14:textId="77777777">
            <w:pPr>
              <w:jc w:val="center"/>
              <w:rPr>
                <w:rFonts w:ascii="Arial" w:hAnsi="Arial" w:cs="Arial"/>
              </w:rPr>
            </w:pPr>
          </w:p>
          <w:p w:rsidR="005775B0" w:rsidRPr="00625C60" w:rsidP="005775B0" w14:paraId="62ADDA4F" w14:textId="791BD66C">
            <w:r>
              <w:rPr>
                <w:rFonts w:ascii="Arial" w:hAnsi="Arial" w:cs="Arial"/>
              </w:rPr>
              <w:t>13,312</w:t>
            </w:r>
          </w:p>
        </w:tc>
        <w:tc>
          <w:tcPr>
            <w:tcW w:w="2250" w:type="dxa"/>
            <w:tcBorders>
              <w:top w:val="single" w:sz="6" w:space="0" w:color="000000"/>
              <w:left w:val="single" w:sz="6" w:space="0" w:color="000000"/>
              <w:bottom w:val="single" w:sz="6" w:space="0" w:color="000000"/>
              <w:right w:val="single" w:sz="6" w:space="0" w:color="FFFFFF"/>
            </w:tcBorders>
          </w:tcPr>
          <w:p w:rsidR="005775B0" w:rsidRPr="00B857ED" w:rsidP="005775B0" w14:paraId="3BFDF7C7" w14:textId="77777777">
            <w:pPr>
              <w:rPr>
                <w:rFonts w:ascii="Arial" w:hAnsi="Arial" w:cs="Arial"/>
              </w:rPr>
            </w:pPr>
          </w:p>
          <w:p w:rsidR="005775B0" w:rsidRPr="00625C60" w:rsidP="005775B0" w14:paraId="429CFF29" w14:textId="19176197">
            <w:r>
              <w:rPr>
                <w:rFonts w:ascii="Arial" w:hAnsi="Arial" w:cs="Arial"/>
              </w:rPr>
              <w:t>5</w:t>
            </w:r>
            <w:r w:rsidRPr="00B857ED">
              <w:rPr>
                <w:rFonts w:ascii="Arial" w:hAnsi="Arial" w:cs="Arial"/>
              </w:rPr>
              <w:t xml:space="preserve"> minutes</w:t>
            </w:r>
          </w:p>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625C60" w:rsidP="005775B0" w14:paraId="1BF5A868" w14:textId="31079E98">
            <w:r>
              <w:rPr>
                <w:rFonts w:ascii="Arial" w:hAnsi="Arial" w:cs="Arial"/>
              </w:rPr>
              <w:t>1,109.3</w:t>
            </w:r>
          </w:p>
        </w:tc>
      </w:tr>
      <w:tr w14:paraId="60B27E1B"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B857ED" w:rsidP="005775B0" w14:paraId="412BA042" w14:textId="77777777">
            <w:pPr>
              <w:rPr>
                <w:rFonts w:ascii="Arial" w:hAnsi="Arial" w:cs="Arial"/>
                <w:b/>
              </w:rPr>
            </w:pPr>
          </w:p>
          <w:p w:rsidR="005775B0" w:rsidRPr="00625C60" w:rsidP="005775B0" w14:paraId="7F53847C" w14:textId="41AFEE26">
            <w:pPr>
              <w:rPr>
                <w:b/>
              </w:rPr>
            </w:pPr>
            <w:r w:rsidRPr="00B857ED">
              <w:rPr>
                <w:rFonts w:ascii="Arial" w:hAnsi="Arial" w:cs="Arial"/>
                <w:b/>
              </w:rPr>
              <w:t>Totals</w:t>
            </w:r>
          </w:p>
        </w:tc>
        <w:tc>
          <w:tcPr>
            <w:tcW w:w="2340" w:type="dxa"/>
            <w:tcBorders>
              <w:top w:val="single" w:sz="6" w:space="0" w:color="000000"/>
              <w:left w:val="single" w:sz="6" w:space="0" w:color="000000"/>
              <w:bottom w:val="single" w:sz="6" w:space="0" w:color="000000"/>
              <w:right w:val="single" w:sz="6" w:space="0" w:color="FFFFFF"/>
            </w:tcBorders>
          </w:tcPr>
          <w:p w:rsidR="005775B0" w:rsidRPr="00B857ED" w:rsidP="005775B0" w14:paraId="3B922F23" w14:textId="77777777">
            <w:pPr>
              <w:jc w:val="center"/>
              <w:rPr>
                <w:rFonts w:ascii="Arial" w:hAnsi="Arial" w:cs="Arial"/>
                <w:b/>
              </w:rPr>
            </w:pPr>
          </w:p>
          <w:p w:rsidR="005775B0" w:rsidRPr="00625C60" w:rsidP="005775B0" w14:paraId="420E8AD3" w14:textId="722724E2">
            <w:pPr>
              <w:rPr>
                <w:b/>
              </w:rPr>
            </w:pPr>
            <w:r>
              <w:rPr>
                <w:rFonts w:ascii="Arial" w:hAnsi="Arial" w:cs="Arial"/>
                <w:b/>
              </w:rPr>
              <w:t>266,760</w:t>
            </w:r>
          </w:p>
        </w:tc>
        <w:tc>
          <w:tcPr>
            <w:tcW w:w="2250" w:type="dxa"/>
            <w:tcBorders>
              <w:top w:val="single" w:sz="6" w:space="0" w:color="000000"/>
              <w:left w:val="single" w:sz="6" w:space="0" w:color="000000"/>
              <w:bottom w:val="single" w:sz="6" w:space="0" w:color="000000"/>
              <w:right w:val="single" w:sz="6" w:space="0" w:color="FFFFFF"/>
            </w:tcBorders>
          </w:tcPr>
          <w:p w:rsidR="005775B0" w:rsidRPr="00B857ED" w:rsidP="005775B0" w14:paraId="62BEE3C4" w14:textId="77777777">
            <w:pPr>
              <w:rPr>
                <w:rFonts w:ascii="Arial" w:hAnsi="Arial" w:cs="Arial"/>
                <w:b/>
              </w:rPr>
            </w:pPr>
          </w:p>
          <w:p w:rsidR="005775B0" w:rsidRPr="00625C60" w:rsidP="005775B0" w14:paraId="42F08B35" w14:textId="77777777"/>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B857ED" w:rsidP="005775B0" w14:paraId="137D0333" w14:textId="77777777">
            <w:pPr>
              <w:tabs>
                <w:tab w:val="left" w:pos="-1080"/>
                <w:tab w:val="left" w:pos="-720"/>
                <w:tab w:val="left" w:pos="0"/>
                <w:tab w:val="left" w:pos="450"/>
                <w:tab w:val="left" w:pos="720"/>
                <w:tab w:val="left" w:pos="2160"/>
              </w:tabs>
              <w:jc w:val="center"/>
              <w:rPr>
                <w:rFonts w:ascii="Arial" w:hAnsi="Arial" w:cs="Arial"/>
                <w:b/>
              </w:rPr>
            </w:pPr>
          </w:p>
          <w:p w:rsidR="005775B0" w:rsidRPr="00625C60" w:rsidP="005775B0" w14:paraId="21193FD4" w14:textId="3DF089AE">
            <w:pPr>
              <w:rPr>
                <w:b/>
                <w:bCs/>
              </w:rPr>
            </w:pPr>
            <w:r>
              <w:rPr>
                <w:rFonts w:ascii="Arial" w:hAnsi="Arial" w:cs="Arial"/>
                <w:b/>
              </w:rPr>
              <w:t>3,221.3</w:t>
            </w:r>
          </w:p>
        </w:tc>
      </w:tr>
      <w:tr w14:paraId="1F57FEF0" w14:textId="77777777" w:rsidTr="005775B0">
        <w:tblPrEx>
          <w:tblW w:w="9661" w:type="dxa"/>
          <w:tblLayout w:type="fixed"/>
          <w:tblLook w:val="01E0"/>
        </w:tblPrEx>
        <w:trPr>
          <w:trHeight w:val="274"/>
        </w:trPr>
        <w:tc>
          <w:tcPr>
            <w:tcW w:w="2695" w:type="dxa"/>
          </w:tcPr>
          <w:p w:rsidR="007771F6" w:rsidRPr="00625C60" w:rsidP="00843796" w14:paraId="1D1C9BB1" w14:textId="042A8E6A"/>
        </w:tc>
        <w:tc>
          <w:tcPr>
            <w:tcW w:w="2340" w:type="dxa"/>
          </w:tcPr>
          <w:p w:rsidR="007771F6" w:rsidRPr="00625C60" w:rsidP="00843796" w14:paraId="6D8D9476" w14:textId="77777777"/>
        </w:tc>
        <w:tc>
          <w:tcPr>
            <w:tcW w:w="2250" w:type="dxa"/>
          </w:tcPr>
          <w:p w:rsidR="007771F6" w:rsidRPr="00625C60" w:rsidP="00843796" w14:paraId="6B8577CA" w14:textId="77777777"/>
        </w:tc>
        <w:tc>
          <w:tcPr>
            <w:tcW w:w="2376" w:type="dxa"/>
          </w:tcPr>
          <w:p w:rsidR="007771F6" w:rsidRPr="00625C60" w:rsidP="00843796" w14:paraId="7A516336" w14:textId="77777777"/>
        </w:tc>
      </w:tr>
    </w:tbl>
    <w:p w:rsidR="00E533E3" w:rsidRPr="00625C60" w:rsidP="00E533E3" w14:paraId="37503D02" w14:textId="1423E293">
      <w:pPr>
        <w:rPr>
          <w:rFonts w:asciiTheme="minorHAnsi" w:hAnsiTheme="minorHAnsi" w:cstheme="minorHAnsi"/>
          <w:b/>
          <w:sz w:val="22"/>
          <w:szCs w:val="22"/>
          <w:u w:val="single"/>
        </w:rPr>
      </w:pPr>
      <w:r w:rsidRPr="00625C60">
        <w:rPr>
          <w:rFonts w:asciiTheme="minorHAnsi" w:hAnsiTheme="minorHAnsi" w:cstheme="minorHAnsi"/>
          <w:b/>
          <w:sz w:val="22"/>
          <w:szCs w:val="22"/>
          <w:u w:val="single"/>
        </w:rPr>
        <w:t>Estimated Response Rate:</w:t>
      </w:r>
      <w:r w:rsidRPr="00625C60">
        <w:rPr>
          <w:rFonts w:asciiTheme="minorHAnsi" w:hAnsiTheme="minorHAnsi" w:cstheme="minorHAnsi"/>
          <w:b/>
          <w:sz w:val="22"/>
          <w:szCs w:val="22"/>
        </w:rPr>
        <w:t xml:space="preserve"> </w:t>
      </w:r>
      <w:r w:rsidR="005775B0">
        <w:rPr>
          <w:rFonts w:asciiTheme="minorHAnsi" w:hAnsiTheme="minorHAnsi" w:cstheme="minorHAnsi"/>
          <w:b/>
          <w:sz w:val="22"/>
          <w:szCs w:val="22"/>
        </w:rPr>
        <w:t>5%</w:t>
      </w:r>
    </w:p>
    <w:p w:rsidR="00E533E3" w:rsidRPr="00625C60" w:rsidP="00E533E3" w14:paraId="1C414BF9" w14:textId="77777777">
      <w:pPr>
        <w:rPr>
          <w:rFonts w:asciiTheme="minorHAnsi" w:hAnsiTheme="minorHAnsi" w:cstheme="minorHAnsi"/>
          <w:b/>
          <w:sz w:val="22"/>
          <w:szCs w:val="22"/>
          <w:u w:val="single"/>
        </w:rPr>
      </w:pPr>
    </w:p>
    <w:p w:rsidR="00E533E3" w:rsidRPr="00625C60" w:rsidP="00E533E3" w14:paraId="100C458F" w14:textId="23262077">
      <w:pPr>
        <w:rPr>
          <w:rFonts w:asciiTheme="minorHAnsi" w:hAnsiTheme="minorHAnsi" w:cstheme="minorHAnsi"/>
          <w:b/>
          <w:sz w:val="22"/>
          <w:szCs w:val="22"/>
          <w:u w:val="single"/>
        </w:rPr>
      </w:pPr>
      <w:r w:rsidRPr="00625C60">
        <w:rPr>
          <w:rFonts w:asciiTheme="minorHAnsi" w:hAnsiTheme="minorHAnsi" w:cstheme="minorHAnsi"/>
          <w:b/>
          <w:sz w:val="22"/>
          <w:szCs w:val="22"/>
          <w:u w:val="single"/>
        </w:rPr>
        <w:t>Total Burden Estimate</w:t>
      </w:r>
      <w:r w:rsidRPr="00625C60" w:rsidR="004C0CB0">
        <w:rPr>
          <w:rFonts w:asciiTheme="minorHAnsi" w:hAnsiTheme="minorHAnsi" w:cstheme="minorHAnsi"/>
          <w:b/>
          <w:sz w:val="22"/>
          <w:szCs w:val="22"/>
          <w:u w:val="single"/>
        </w:rPr>
        <w:t>:</w:t>
      </w:r>
      <w:r w:rsidRPr="00625C60">
        <w:rPr>
          <w:rFonts w:asciiTheme="minorHAnsi" w:hAnsiTheme="minorHAnsi" w:cstheme="minorHAnsi"/>
          <w:b/>
          <w:sz w:val="22"/>
          <w:szCs w:val="22"/>
        </w:rPr>
        <w:t xml:space="preserve"> </w:t>
      </w:r>
      <w:r w:rsidR="005775B0">
        <w:rPr>
          <w:rFonts w:asciiTheme="minorHAnsi" w:hAnsiTheme="minorHAnsi" w:cstheme="minorHAnsi"/>
          <w:b/>
          <w:sz w:val="22"/>
          <w:szCs w:val="22"/>
        </w:rPr>
        <w:t>3,221.3 hours</w:t>
      </w:r>
    </w:p>
    <w:p w:rsidR="00441434" w:rsidRPr="00625C60" w:rsidP="00F3170F" w14:paraId="3AA9BF68" w14:textId="77777777"/>
    <w:p w:rsidR="005E714A" w:rsidRPr="00625C60" w14:paraId="1D20D791" w14:textId="0FC3A903">
      <w:r w:rsidRPr="00625C60">
        <w:rPr>
          <w:b/>
        </w:rPr>
        <w:t xml:space="preserve">FEDERAL </w:t>
      </w:r>
      <w:r w:rsidRPr="00625C60" w:rsidR="009F5923">
        <w:rPr>
          <w:b/>
        </w:rPr>
        <w:t>COST</w:t>
      </w:r>
      <w:r w:rsidRPr="00625C60" w:rsidR="00F06866">
        <w:rPr>
          <w:b/>
        </w:rPr>
        <w:t>:</w:t>
      </w:r>
      <w:r w:rsidRPr="00625C60" w:rsidR="00C9790E">
        <w:rPr>
          <w:rFonts w:asciiTheme="minorHAnsi" w:hAnsiTheme="minorHAnsi" w:cstheme="minorHAnsi"/>
        </w:rPr>
        <w:t xml:space="preserve"> </w:t>
      </w:r>
    </w:p>
    <w:p w:rsidR="00613A8C" w:rsidRPr="00625C60" w14:paraId="462A4CDE" w14:textId="5FD3C02E"/>
    <w:p w:rsidR="005775B0" w:rsidP="005775B0" w14:paraId="79429940" w14:textId="77777777">
      <w:r>
        <w:t>This survey will be programmed as part of regular system changes and as such the cost is not easily separated from the annual phone system configuration costs. That said, the costs are a negligible part of the annual phone system programming and configuration.</w:t>
      </w:r>
    </w:p>
    <w:p w:rsidR="005775B0" w:rsidP="005775B0" w14:paraId="0AFE251D" w14:textId="77777777"/>
    <w:p w:rsidR="005775B0" w:rsidP="005775B0" w14:paraId="52E27C8F" w14:textId="77777777">
      <w:r>
        <w:t>The total estimated cost is $7,973.40 for IRS staff time for Research Staff (see chart below).</w:t>
      </w:r>
    </w:p>
    <w:p w:rsidR="005775B0" w:rsidP="005775B0" w14:paraId="55D16E89" w14:textId="77777777"/>
    <w:tbl>
      <w:tblPr>
        <w:tblW w:w="7290" w:type="dxa"/>
        <w:tblInd w:w="800" w:type="dxa"/>
        <w:tblLook w:val="04A0"/>
      </w:tblPr>
      <w:tblGrid>
        <w:gridCol w:w="2430"/>
        <w:gridCol w:w="1080"/>
        <w:gridCol w:w="2311"/>
        <w:gridCol w:w="1469"/>
      </w:tblGrid>
      <w:tr w14:paraId="6AD21AF5" w14:textId="77777777" w:rsidTr="00E7233C">
        <w:tblPrEx>
          <w:tblW w:w="7290" w:type="dxa"/>
          <w:tblInd w:w="800" w:type="dxa"/>
          <w:tblLook w:val="04A0"/>
        </w:tblPrEx>
        <w:trPr>
          <w:trHeight w:val="348"/>
        </w:trPr>
        <w:tc>
          <w:tcPr>
            <w:tcW w:w="24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B0" w:rsidRPr="005775B0" w:rsidP="005775B0" w14:paraId="13BB12DB" w14:textId="77777777">
            <w:pPr>
              <w:rPr>
                <w:b/>
                <w:bCs/>
              </w:rPr>
            </w:pPr>
            <w:r w:rsidRPr="005775B0">
              <w:rPr>
                <w:b/>
                <w:bCs/>
              </w:rPr>
              <w:t>Description</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5775B0" w:rsidRPr="005775B0" w:rsidP="005775B0" w14:paraId="0ACF1974" w14:textId="77777777">
            <w:pPr>
              <w:rPr>
                <w:b/>
                <w:bCs/>
              </w:rPr>
            </w:pPr>
            <w:r w:rsidRPr="005775B0">
              <w:rPr>
                <w:b/>
                <w:bCs/>
              </w:rPr>
              <w:t>Hours</w:t>
            </w:r>
          </w:p>
        </w:tc>
        <w:tc>
          <w:tcPr>
            <w:tcW w:w="2311" w:type="dxa"/>
            <w:tcBorders>
              <w:top w:val="single" w:sz="8" w:space="0" w:color="auto"/>
              <w:left w:val="nil"/>
              <w:bottom w:val="single" w:sz="8" w:space="0" w:color="auto"/>
              <w:right w:val="single" w:sz="8" w:space="0" w:color="auto"/>
            </w:tcBorders>
            <w:shd w:val="clear" w:color="auto" w:fill="auto"/>
            <w:vAlign w:val="center"/>
            <w:hideMark/>
          </w:tcPr>
          <w:p w:rsidR="005775B0" w:rsidRPr="005775B0" w:rsidP="005775B0" w14:paraId="46102BF7" w14:textId="77777777">
            <w:pPr>
              <w:rPr>
                <w:b/>
                <w:bCs/>
              </w:rPr>
            </w:pPr>
            <w:r w:rsidRPr="005775B0">
              <w:rPr>
                <w:b/>
                <w:bCs/>
              </w:rPr>
              <w:t>Avg. Hourly Rate¹</w:t>
            </w:r>
          </w:p>
        </w:tc>
        <w:tc>
          <w:tcPr>
            <w:tcW w:w="1469" w:type="dxa"/>
            <w:tcBorders>
              <w:top w:val="single" w:sz="8" w:space="0" w:color="auto"/>
              <w:left w:val="nil"/>
              <w:bottom w:val="single" w:sz="8" w:space="0" w:color="auto"/>
              <w:right w:val="single" w:sz="8" w:space="0" w:color="auto"/>
            </w:tcBorders>
            <w:shd w:val="clear" w:color="auto" w:fill="auto"/>
            <w:noWrap/>
            <w:vAlign w:val="center"/>
            <w:hideMark/>
          </w:tcPr>
          <w:p w:rsidR="005775B0" w:rsidRPr="005775B0" w:rsidP="005775B0" w14:paraId="75737EBD" w14:textId="77777777">
            <w:pPr>
              <w:rPr>
                <w:b/>
                <w:bCs/>
              </w:rPr>
            </w:pPr>
            <w:r w:rsidRPr="005775B0">
              <w:rPr>
                <w:b/>
                <w:bCs/>
              </w:rPr>
              <w:t>Total</w:t>
            </w:r>
          </w:p>
        </w:tc>
      </w:tr>
      <w:tr w14:paraId="0471BE8F"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rsidR="005775B0" w:rsidRPr="005775B0" w:rsidP="005775B0" w14:paraId="1961246A" w14:textId="77777777">
            <w:r w:rsidRPr="005775B0">
              <w:t>GS-11 Project Lead</w:t>
            </w:r>
          </w:p>
        </w:tc>
        <w:tc>
          <w:tcPr>
            <w:tcW w:w="1080"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3EBEB047" w14:textId="77777777">
            <w:r w:rsidRPr="005775B0">
              <w:t>240</w:t>
            </w:r>
          </w:p>
        </w:tc>
        <w:tc>
          <w:tcPr>
            <w:tcW w:w="2311"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347D6F5B" w14:textId="77777777">
            <w:r w:rsidRPr="005775B0">
              <w:t>$28.42</w:t>
            </w:r>
          </w:p>
        </w:tc>
        <w:tc>
          <w:tcPr>
            <w:tcW w:w="1469"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4B25CE8C" w14:textId="77777777">
            <w:r w:rsidRPr="005775B0">
              <w:t>$6,820.80</w:t>
            </w:r>
          </w:p>
        </w:tc>
      </w:tr>
      <w:tr w14:paraId="5E77B2ED"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vAlign w:val="center"/>
            <w:hideMark/>
          </w:tcPr>
          <w:p w:rsidR="005775B0" w:rsidRPr="005775B0" w:rsidP="005775B0" w14:paraId="1AA8246E" w14:textId="77777777">
            <w:r w:rsidRPr="005775B0">
              <w:t>GS- 7 Project Staff</w:t>
            </w:r>
          </w:p>
        </w:tc>
        <w:tc>
          <w:tcPr>
            <w:tcW w:w="1080"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3F8A5771" w14:textId="77777777">
            <w:r w:rsidRPr="005775B0">
              <w:t>60</w:t>
            </w:r>
          </w:p>
        </w:tc>
        <w:tc>
          <w:tcPr>
            <w:tcW w:w="2311"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39496ED4" w14:textId="77777777">
            <w:r w:rsidRPr="005775B0">
              <w:t xml:space="preserve">$19.21 </w:t>
            </w:r>
          </w:p>
        </w:tc>
        <w:tc>
          <w:tcPr>
            <w:tcW w:w="1469"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512DA09E" w14:textId="77777777">
            <w:r w:rsidRPr="005775B0">
              <w:t>$1,152.60</w:t>
            </w:r>
          </w:p>
        </w:tc>
      </w:tr>
      <w:tr w14:paraId="77B970E2"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rsidR="005775B0" w:rsidRPr="005775B0" w:rsidP="005775B0" w14:paraId="31180CA9" w14:textId="77777777">
            <w:pPr>
              <w:rPr>
                <w:b/>
                <w:bCs/>
              </w:rPr>
            </w:pPr>
            <w:r w:rsidRPr="005775B0">
              <w:rPr>
                <w:b/>
                <w:bCs/>
              </w:rPr>
              <w:t>Totals</w:t>
            </w:r>
          </w:p>
        </w:tc>
        <w:tc>
          <w:tcPr>
            <w:tcW w:w="1080"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02AA6BB7" w14:textId="77777777">
            <w:pPr>
              <w:rPr>
                <w:b/>
                <w:bCs/>
              </w:rPr>
            </w:pPr>
            <w:r w:rsidRPr="005775B0">
              <w:rPr>
                <w:b/>
                <w:bCs/>
              </w:rPr>
              <w:t>300</w:t>
            </w:r>
          </w:p>
        </w:tc>
        <w:tc>
          <w:tcPr>
            <w:tcW w:w="2311" w:type="dxa"/>
            <w:tcBorders>
              <w:top w:val="nil"/>
              <w:left w:val="nil"/>
              <w:bottom w:val="single" w:sz="8" w:space="0" w:color="auto"/>
              <w:right w:val="single" w:sz="8" w:space="0" w:color="auto"/>
            </w:tcBorders>
            <w:shd w:val="clear" w:color="000000" w:fill="D9D9D9"/>
            <w:noWrap/>
            <w:vAlign w:val="center"/>
            <w:hideMark/>
          </w:tcPr>
          <w:p w:rsidR="005775B0" w:rsidRPr="005775B0" w:rsidP="005775B0" w14:paraId="5EF3076C" w14:textId="77777777">
            <w:r w:rsidRPr="005775B0">
              <w:t> </w:t>
            </w:r>
          </w:p>
        </w:tc>
        <w:tc>
          <w:tcPr>
            <w:tcW w:w="1469"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2C70A011" w14:textId="77777777">
            <w:pPr>
              <w:rPr>
                <w:b/>
                <w:bCs/>
              </w:rPr>
            </w:pPr>
            <w:r w:rsidRPr="005775B0">
              <w:rPr>
                <w:b/>
                <w:bCs/>
              </w:rPr>
              <w:t>$7,973.40</w:t>
            </w:r>
          </w:p>
        </w:tc>
      </w:tr>
    </w:tbl>
    <w:p w:rsidR="005775B0" w:rsidP="005775B0" w14:paraId="5E8A6FE2" w14:textId="77777777"/>
    <w:p w:rsidR="006F3C93" w14:paraId="02E8B968" w14:textId="77777777">
      <w:pPr>
        <w:rPr>
          <w:b/>
          <w:bCs/>
          <w:u w:val="single"/>
        </w:rPr>
      </w:pPr>
    </w:p>
    <w:p w:rsidR="004246CB" w14:paraId="1754854A" w14:textId="1B075230">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1913A34E">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775B0">
        <w:t xml:space="preserve"> </w:t>
      </w:r>
      <w:r>
        <w:t>]</w:t>
      </w:r>
      <w:r>
        <w:t xml:space="preserve"> Yes</w:t>
      </w:r>
      <w:r>
        <w:tab/>
        <w:t>[</w:t>
      </w:r>
      <w:r w:rsidR="005775B0">
        <w:t>X</w:t>
      </w:r>
      <w:r>
        <w:t>] No</w:t>
      </w:r>
    </w:p>
    <w:p w:rsidR="00636621" w:rsidP="00636621" w14:paraId="0B2033D7" w14:textId="77777777">
      <w:pPr>
        <w:pStyle w:val="ListParagraph"/>
      </w:pPr>
    </w:p>
    <w:p w:rsidR="00636621" w:rsidP="001B0AAA" w14:paraId="6D718443" w14:textId="578E0EC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E74B94" w:rsidP="00E74B94" w14:paraId="09E41A35" w14:textId="600BCC0C">
      <w:r>
        <w:t>During a Customer Call Back the agent will receive notification on their screen to Offer Survey.</w:t>
      </w:r>
    </w:p>
    <w:p w:rsidR="00A403BB" w:rsidP="00E74B94" w14:paraId="1217901C" w14:textId="474D7E61">
      <w:r>
        <w:t>The Agent offers survey to the caller. If caller response is “Yes”, the agent will transfer them to survey.</w:t>
      </w:r>
    </w:p>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625D86E2">
      <w:pPr>
        <w:ind w:left="720"/>
      </w:pPr>
      <w:r>
        <w:t>[</w:t>
      </w:r>
      <w:r w:rsidR="006702F1">
        <w:t xml:space="preserve">  </w:t>
      </w:r>
      <w:r>
        <w:t>]</w:t>
      </w:r>
      <w:r>
        <w:t xml:space="preserve"> Web-based</w:t>
      </w:r>
      <w:r>
        <w:t xml:space="preserve"> or other forms of Social Media </w:t>
      </w:r>
    </w:p>
    <w:p w:rsidR="001B0AAA" w:rsidP="001B0AAA" w14:paraId="196C8915" w14:textId="4FD44A98">
      <w:pPr>
        <w:ind w:left="720"/>
      </w:pPr>
      <w:r>
        <w:t>[</w:t>
      </w:r>
      <w:r w:rsidR="00E74B94">
        <w:t>X</w:t>
      </w:r>
      <w:r>
        <w:t>] Telephone</w:t>
      </w:r>
      <w:r>
        <w:tab/>
      </w:r>
    </w:p>
    <w:p w:rsidR="001B0AAA" w:rsidP="001B0AAA" w14:paraId="73D3BA33" w14:textId="77777777">
      <w:pPr>
        <w:ind w:left="720"/>
      </w:pPr>
      <w:r>
        <w:t>[</w:t>
      </w:r>
      <w:r>
        <w:t xml:space="preserve"> </w:t>
      </w:r>
      <w:r>
        <w:t xml:space="preserve"> ] In-person</w:t>
      </w:r>
      <w:r>
        <w:tab/>
      </w:r>
    </w:p>
    <w:p w:rsidR="001B0AAA" w:rsidP="001B0AAA" w14:paraId="1C9B32FC" w14:textId="2B0C031D">
      <w:pPr>
        <w:ind w:left="720"/>
      </w:pPr>
      <w:r>
        <w:t>[</w:t>
      </w:r>
      <w:r w:rsidR="00E74B94">
        <w:t xml:space="preserve">  </w:t>
      </w:r>
      <w:r>
        <w:t>]</w:t>
      </w:r>
      <w:r>
        <w:t xml:space="preserve"> Mail</w:t>
      </w:r>
      <w:r>
        <w:t xml:space="preserve"> </w:t>
      </w:r>
    </w:p>
    <w:p w:rsidR="001B0AAA" w:rsidP="001B0AAA" w14:paraId="08FFBC26" w14:textId="49ECDE3C">
      <w:pPr>
        <w:ind w:left="720"/>
      </w:pPr>
      <w:r>
        <w:t xml:space="preserve">[ </w:t>
      </w:r>
      <w:r>
        <w:t xml:space="preserve"> </w:t>
      </w:r>
      <w:r>
        <w:t>] Other, Explain</w:t>
      </w:r>
      <w:r w:rsidR="00E07184">
        <w:t xml:space="preserve"> – Microsoft TEAMS or ZOOM for sharing visuals.</w:t>
      </w:r>
    </w:p>
    <w:p w:rsidR="00F24CFC" w:rsidP="00F24CFC" w14:paraId="55E1C609" w14:textId="76FCA69C">
      <w:pPr>
        <w:pStyle w:val="ListParagraph"/>
        <w:numPr>
          <w:ilvl w:val="0"/>
          <w:numId w:val="17"/>
        </w:numPr>
      </w:pPr>
      <w:r>
        <w:t>Will interviewers or facilitators be used?  [  ] Yes [</w:t>
      </w:r>
      <w:r w:rsidR="006B03D2">
        <w:t>X</w:t>
      </w:r>
      <w:r>
        <w:t xml:space="preserve"> ] No</w:t>
      </w:r>
    </w:p>
    <w:p w:rsidR="00F24CFC" w:rsidP="00F24CFC" w14:paraId="51772501" w14:textId="77777777">
      <w:pPr>
        <w:pStyle w:val="ListParagraph"/>
        <w:ind w:left="360"/>
      </w:pPr>
      <w:r>
        <w:t xml:space="preserve"> </w:t>
      </w:r>
    </w:p>
    <w:p w:rsidR="0024521E" w:rsidP="0024521E" w14:paraId="62D37A1E" w14:textId="1549B896">
      <w:pPr>
        <w:rPr>
          <w:b/>
        </w:rPr>
      </w:pPr>
      <w:r w:rsidRPr="00F24CFC">
        <w:rPr>
          <w:b/>
        </w:rPr>
        <w:t>Please make sure that all instruments, instructions, and scripts are submitted with the request.</w:t>
      </w:r>
    </w:p>
    <w:p w:rsidR="004C0CB0" w:rsidP="0024521E" w14:paraId="483B0B10" w14:textId="1C2443F9">
      <w:pPr>
        <w:rPr>
          <w:b/>
        </w:rPr>
      </w:pPr>
    </w:p>
    <w:p w:rsidR="004C0CB0" w:rsidP="0024521E" w14:paraId="36507529" w14:textId="47AB673B">
      <w:pPr>
        <w:rPr>
          <w:b/>
        </w:rPr>
      </w:pPr>
    </w:p>
    <w:p w:rsidR="004C0CB0" w:rsidP="0024521E" w14:paraId="15A42B43" w14:textId="2389DBD5">
      <w:pPr>
        <w:rPr>
          <w:b/>
        </w:rPr>
      </w:pPr>
    </w:p>
    <w:p w:rsidR="004C0CB0" w:rsidP="0024521E" w14:paraId="7AC32EFA" w14:textId="2CEE1A4B">
      <w:pPr>
        <w:rPr>
          <w:b/>
        </w:rPr>
      </w:pPr>
    </w:p>
    <w:p w:rsidR="004C0CB0" w:rsidP="0024521E" w14:paraId="45737142" w14:textId="78CCCBC9">
      <w:pPr>
        <w:rPr>
          <w:b/>
        </w:rPr>
      </w:pPr>
    </w:p>
    <w:p w:rsidR="004C0CB0" w:rsidP="0024521E" w14:paraId="63B2E3EA" w14:textId="60DE78A0">
      <w:pPr>
        <w:rPr>
          <w:b/>
        </w:rPr>
      </w:pPr>
    </w:p>
    <w:p w:rsidR="004C0CB0" w:rsidP="0024521E" w14:paraId="51C66C30" w14:textId="44315404">
      <w:pPr>
        <w:rPr>
          <w:b/>
        </w:rPr>
      </w:pPr>
    </w:p>
    <w:p w:rsidR="004C0CB0" w:rsidP="0024521E" w14:paraId="3370EA7B" w14:textId="0DE04009">
      <w:pPr>
        <w:rPr>
          <w:b/>
        </w:rPr>
      </w:pPr>
    </w:p>
    <w:p w:rsidR="004C0CB0" w:rsidP="0024521E" w14:paraId="6F055A74" w14:textId="3B6C1564">
      <w:pPr>
        <w:rPr>
          <w:b/>
        </w:rPr>
      </w:pPr>
    </w:p>
    <w:p w:rsidR="004C0CB0" w:rsidP="0024521E" w14:paraId="3C7D83E8" w14:textId="363A284F">
      <w:pPr>
        <w:rPr>
          <w:b/>
        </w:rPr>
      </w:pPr>
    </w:p>
    <w:p w:rsidR="004C0CB0" w:rsidP="0024521E" w14:paraId="70292E0C" w14:textId="76D869E8">
      <w:pPr>
        <w:rPr>
          <w:b/>
        </w:rPr>
      </w:pPr>
    </w:p>
    <w:p w:rsidR="004C0CB0" w:rsidP="0024521E" w14:paraId="6763EAAE" w14:textId="7F2F09B9">
      <w:pPr>
        <w:rPr>
          <w:b/>
        </w:rPr>
      </w:pPr>
    </w:p>
    <w:p w:rsidR="004C0CB0" w:rsidP="0024521E" w14:paraId="4A94E95B" w14:textId="4DC9184E">
      <w:pPr>
        <w:rPr>
          <w:b/>
        </w:rPr>
      </w:pPr>
    </w:p>
    <w:p w:rsidR="004C0CB0" w:rsidP="0024521E" w14:paraId="36B656C8" w14:textId="0C2C0675">
      <w:pPr>
        <w:rPr>
          <w:b/>
        </w:rPr>
      </w:pPr>
    </w:p>
    <w:p w:rsidR="004C0CB0" w:rsidP="0024521E" w14:paraId="10007B24" w14:textId="7D80D63D">
      <w:pPr>
        <w:rPr>
          <w:b/>
        </w:rPr>
      </w:pPr>
    </w:p>
    <w:p w:rsidR="004C0CB0" w:rsidP="0024521E" w14:paraId="52A7CAE9" w14:textId="0A202417">
      <w:pPr>
        <w:rPr>
          <w:b/>
        </w:rPr>
      </w:pPr>
    </w:p>
    <w:p w:rsidR="004C0CB0" w:rsidP="0024521E" w14:paraId="0E1538DC" w14:textId="5F3313BB">
      <w:pPr>
        <w:rPr>
          <w:b/>
        </w:rPr>
      </w:pPr>
    </w:p>
    <w:p w:rsidR="004C0CB0" w:rsidP="0024521E" w14:paraId="4588D589" w14:textId="2D74B220">
      <w:pPr>
        <w:rPr>
          <w:b/>
        </w:rPr>
      </w:pPr>
    </w:p>
    <w:p w:rsidR="004C0CB0" w:rsidP="0024521E" w14:paraId="70E248CB" w14:textId="340F856A">
      <w:pPr>
        <w:rPr>
          <w:b/>
        </w:rPr>
      </w:pPr>
    </w:p>
    <w:p w:rsidR="004C0CB0" w:rsidP="0024521E" w14:paraId="527DFC1D" w14:textId="463DBEC0">
      <w:pPr>
        <w:rPr>
          <w:b/>
        </w:rPr>
      </w:pPr>
    </w:p>
    <w:p w:rsidR="004C0CB0" w:rsidP="0024521E" w14:paraId="49CB99E6" w14:textId="22DBF7B4">
      <w:pPr>
        <w:rPr>
          <w:b/>
        </w:rPr>
      </w:pPr>
    </w:p>
    <w:p w:rsidR="004C0CB0" w:rsidP="0024521E" w14:paraId="6BBA847D" w14:textId="6D798FEA">
      <w:pPr>
        <w:rPr>
          <w:b/>
        </w:rPr>
      </w:pPr>
    </w:p>
    <w:p w:rsidR="004C0CB0" w:rsidP="0024521E" w14:paraId="6B930269" w14:textId="01D06079">
      <w:pPr>
        <w:rPr>
          <w:b/>
        </w:rPr>
      </w:pPr>
    </w:p>
    <w:p w:rsidR="004C0CB0" w:rsidP="0024521E" w14:paraId="3211ABD8" w14:textId="6AFA458D">
      <w:pPr>
        <w:rPr>
          <w:b/>
        </w:rPr>
      </w:pPr>
    </w:p>
    <w:p w:rsidR="004C0CB0" w:rsidP="0024521E" w14:paraId="1E4B1907" w14:textId="420BDD1C">
      <w:pPr>
        <w:rPr>
          <w:b/>
        </w:rPr>
      </w:pPr>
    </w:p>
    <w:p w:rsidR="004C0CB0" w:rsidRPr="00F24CFC" w:rsidP="0024521E" w14:paraId="5C2E6485" w14:textId="77777777">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If you are conducting a focus group, survey, or plan to employ statistical methods, please  provide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590803E2">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00A55783" w14:textId="77777777">
      <w:pPr>
        <w:pStyle w:val="ListParagraph"/>
        <w:ind w:left="360"/>
      </w:pP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9A5"/>
    <w:rsid w:val="00023A57"/>
    <w:rsid w:val="00047A64"/>
    <w:rsid w:val="00060BC4"/>
    <w:rsid w:val="00067329"/>
    <w:rsid w:val="00095C82"/>
    <w:rsid w:val="00095D81"/>
    <w:rsid w:val="000A283E"/>
    <w:rsid w:val="000B2838"/>
    <w:rsid w:val="000C742F"/>
    <w:rsid w:val="000D44CA"/>
    <w:rsid w:val="000E200B"/>
    <w:rsid w:val="000E4491"/>
    <w:rsid w:val="000F68BE"/>
    <w:rsid w:val="000F6F5A"/>
    <w:rsid w:val="0011359D"/>
    <w:rsid w:val="0012605F"/>
    <w:rsid w:val="0013420E"/>
    <w:rsid w:val="00137D6A"/>
    <w:rsid w:val="0014541B"/>
    <w:rsid w:val="001632FA"/>
    <w:rsid w:val="001927A4"/>
    <w:rsid w:val="00194AC6"/>
    <w:rsid w:val="001A23B0"/>
    <w:rsid w:val="001A25CC"/>
    <w:rsid w:val="001B0AAA"/>
    <w:rsid w:val="001B4316"/>
    <w:rsid w:val="001C39F7"/>
    <w:rsid w:val="001C6DE0"/>
    <w:rsid w:val="001D1445"/>
    <w:rsid w:val="001D5477"/>
    <w:rsid w:val="00224B75"/>
    <w:rsid w:val="002251DD"/>
    <w:rsid w:val="002277C1"/>
    <w:rsid w:val="00237B48"/>
    <w:rsid w:val="0024521E"/>
    <w:rsid w:val="00252032"/>
    <w:rsid w:val="00263C3D"/>
    <w:rsid w:val="0027322E"/>
    <w:rsid w:val="00274D0B"/>
    <w:rsid w:val="002A52ED"/>
    <w:rsid w:val="002A7029"/>
    <w:rsid w:val="002B0906"/>
    <w:rsid w:val="002B3C95"/>
    <w:rsid w:val="002D0B92"/>
    <w:rsid w:val="002E0375"/>
    <w:rsid w:val="00313A13"/>
    <w:rsid w:val="003C0B19"/>
    <w:rsid w:val="003D3073"/>
    <w:rsid w:val="003D5BBE"/>
    <w:rsid w:val="003E3C61"/>
    <w:rsid w:val="003F1C5B"/>
    <w:rsid w:val="003F3988"/>
    <w:rsid w:val="003F7EF8"/>
    <w:rsid w:val="00404604"/>
    <w:rsid w:val="00410AED"/>
    <w:rsid w:val="00421EDC"/>
    <w:rsid w:val="004246CB"/>
    <w:rsid w:val="00432CB0"/>
    <w:rsid w:val="00434E33"/>
    <w:rsid w:val="00435DDC"/>
    <w:rsid w:val="00441434"/>
    <w:rsid w:val="0045177B"/>
    <w:rsid w:val="0045264C"/>
    <w:rsid w:val="00473D0C"/>
    <w:rsid w:val="004876EC"/>
    <w:rsid w:val="004C0CB0"/>
    <w:rsid w:val="004D6E14"/>
    <w:rsid w:val="00500547"/>
    <w:rsid w:val="005009B0"/>
    <w:rsid w:val="00501154"/>
    <w:rsid w:val="00510757"/>
    <w:rsid w:val="00511914"/>
    <w:rsid w:val="005430D8"/>
    <w:rsid w:val="00560845"/>
    <w:rsid w:val="00564FA9"/>
    <w:rsid w:val="005674FD"/>
    <w:rsid w:val="005775B0"/>
    <w:rsid w:val="0058651D"/>
    <w:rsid w:val="005911A9"/>
    <w:rsid w:val="00591794"/>
    <w:rsid w:val="0059484D"/>
    <w:rsid w:val="005A0728"/>
    <w:rsid w:val="005A1006"/>
    <w:rsid w:val="005A5FCB"/>
    <w:rsid w:val="005C0235"/>
    <w:rsid w:val="005C1C6D"/>
    <w:rsid w:val="005C6063"/>
    <w:rsid w:val="005E714A"/>
    <w:rsid w:val="005F0F68"/>
    <w:rsid w:val="00613A8C"/>
    <w:rsid w:val="006140A0"/>
    <w:rsid w:val="00625C60"/>
    <w:rsid w:val="00636621"/>
    <w:rsid w:val="006410EE"/>
    <w:rsid w:val="00642B49"/>
    <w:rsid w:val="00647508"/>
    <w:rsid w:val="006546B0"/>
    <w:rsid w:val="00661CF6"/>
    <w:rsid w:val="00667DC9"/>
    <w:rsid w:val="006702F1"/>
    <w:rsid w:val="00673660"/>
    <w:rsid w:val="006832D9"/>
    <w:rsid w:val="0069403B"/>
    <w:rsid w:val="006B03D2"/>
    <w:rsid w:val="006C0BFB"/>
    <w:rsid w:val="006F3C93"/>
    <w:rsid w:val="006F3DDE"/>
    <w:rsid w:val="00704678"/>
    <w:rsid w:val="007425E7"/>
    <w:rsid w:val="00754B33"/>
    <w:rsid w:val="00764EAB"/>
    <w:rsid w:val="007771F6"/>
    <w:rsid w:val="007C0198"/>
    <w:rsid w:val="007D1688"/>
    <w:rsid w:val="007E369A"/>
    <w:rsid w:val="00802607"/>
    <w:rsid w:val="008054EA"/>
    <w:rsid w:val="008101A5"/>
    <w:rsid w:val="00812D70"/>
    <w:rsid w:val="00816784"/>
    <w:rsid w:val="00822664"/>
    <w:rsid w:val="00843796"/>
    <w:rsid w:val="00854E97"/>
    <w:rsid w:val="00895229"/>
    <w:rsid w:val="008A32FA"/>
    <w:rsid w:val="008D1EED"/>
    <w:rsid w:val="008E0D7D"/>
    <w:rsid w:val="008E17C5"/>
    <w:rsid w:val="008E6156"/>
    <w:rsid w:val="008E6D88"/>
    <w:rsid w:val="008F0203"/>
    <w:rsid w:val="008F50D4"/>
    <w:rsid w:val="009239AA"/>
    <w:rsid w:val="00935ADA"/>
    <w:rsid w:val="009447E0"/>
    <w:rsid w:val="00946B6C"/>
    <w:rsid w:val="00950EA4"/>
    <w:rsid w:val="00951846"/>
    <w:rsid w:val="00955A71"/>
    <w:rsid w:val="0096108F"/>
    <w:rsid w:val="00971EF9"/>
    <w:rsid w:val="00992E64"/>
    <w:rsid w:val="00993443"/>
    <w:rsid w:val="009A5EFA"/>
    <w:rsid w:val="009C13B9"/>
    <w:rsid w:val="009D01A2"/>
    <w:rsid w:val="009D544F"/>
    <w:rsid w:val="009E2D58"/>
    <w:rsid w:val="009E47CC"/>
    <w:rsid w:val="009F5923"/>
    <w:rsid w:val="00A11E6A"/>
    <w:rsid w:val="00A21E51"/>
    <w:rsid w:val="00A31E91"/>
    <w:rsid w:val="00A403BB"/>
    <w:rsid w:val="00A50F85"/>
    <w:rsid w:val="00A674DF"/>
    <w:rsid w:val="00A806E9"/>
    <w:rsid w:val="00A83AA6"/>
    <w:rsid w:val="00AB09D9"/>
    <w:rsid w:val="00AE1809"/>
    <w:rsid w:val="00B212C1"/>
    <w:rsid w:val="00B47230"/>
    <w:rsid w:val="00B80D76"/>
    <w:rsid w:val="00B857ED"/>
    <w:rsid w:val="00BA2105"/>
    <w:rsid w:val="00BA7E06"/>
    <w:rsid w:val="00BB43B5"/>
    <w:rsid w:val="00BB6219"/>
    <w:rsid w:val="00BC41C2"/>
    <w:rsid w:val="00BD290F"/>
    <w:rsid w:val="00BE6FD0"/>
    <w:rsid w:val="00C11ABE"/>
    <w:rsid w:val="00C14CC4"/>
    <w:rsid w:val="00C16976"/>
    <w:rsid w:val="00C33C52"/>
    <w:rsid w:val="00C40D8B"/>
    <w:rsid w:val="00C4364A"/>
    <w:rsid w:val="00C519F4"/>
    <w:rsid w:val="00C522F0"/>
    <w:rsid w:val="00C6535B"/>
    <w:rsid w:val="00C6664E"/>
    <w:rsid w:val="00C8407A"/>
    <w:rsid w:val="00C8488C"/>
    <w:rsid w:val="00C86E91"/>
    <w:rsid w:val="00C96EF0"/>
    <w:rsid w:val="00C9790E"/>
    <w:rsid w:val="00CA2650"/>
    <w:rsid w:val="00CB1078"/>
    <w:rsid w:val="00CB7856"/>
    <w:rsid w:val="00CC204B"/>
    <w:rsid w:val="00CC3125"/>
    <w:rsid w:val="00CC6FAF"/>
    <w:rsid w:val="00CD4905"/>
    <w:rsid w:val="00CD6B4C"/>
    <w:rsid w:val="00CE3D7F"/>
    <w:rsid w:val="00CE771B"/>
    <w:rsid w:val="00D128B1"/>
    <w:rsid w:val="00D24698"/>
    <w:rsid w:val="00D25371"/>
    <w:rsid w:val="00D443E3"/>
    <w:rsid w:val="00D61F3A"/>
    <w:rsid w:val="00D6383F"/>
    <w:rsid w:val="00DB37BC"/>
    <w:rsid w:val="00DB59D0"/>
    <w:rsid w:val="00DC33D3"/>
    <w:rsid w:val="00DC734C"/>
    <w:rsid w:val="00DE70CF"/>
    <w:rsid w:val="00DF7C8F"/>
    <w:rsid w:val="00E07184"/>
    <w:rsid w:val="00E14415"/>
    <w:rsid w:val="00E26329"/>
    <w:rsid w:val="00E40B50"/>
    <w:rsid w:val="00E50293"/>
    <w:rsid w:val="00E533E3"/>
    <w:rsid w:val="00E54877"/>
    <w:rsid w:val="00E65FFC"/>
    <w:rsid w:val="00E74B94"/>
    <w:rsid w:val="00E80951"/>
    <w:rsid w:val="00E841CA"/>
    <w:rsid w:val="00E854FE"/>
    <w:rsid w:val="00E86168"/>
    <w:rsid w:val="00E86CC6"/>
    <w:rsid w:val="00EA22C3"/>
    <w:rsid w:val="00EB56B3"/>
    <w:rsid w:val="00EB6D32"/>
    <w:rsid w:val="00EC41FF"/>
    <w:rsid w:val="00ED6492"/>
    <w:rsid w:val="00ED782E"/>
    <w:rsid w:val="00EE2847"/>
    <w:rsid w:val="00EF2095"/>
    <w:rsid w:val="00F06866"/>
    <w:rsid w:val="00F113E6"/>
    <w:rsid w:val="00F1465E"/>
    <w:rsid w:val="00F15956"/>
    <w:rsid w:val="00F24CFC"/>
    <w:rsid w:val="00F3170F"/>
    <w:rsid w:val="00F35B2E"/>
    <w:rsid w:val="00F6240A"/>
    <w:rsid w:val="00F91EC0"/>
    <w:rsid w:val="00F92BDF"/>
    <w:rsid w:val="00F953B8"/>
    <w:rsid w:val="00F976B0"/>
    <w:rsid w:val="00FA6DE7"/>
    <w:rsid w:val="00FB6992"/>
    <w:rsid w:val="00FC0A8E"/>
    <w:rsid w:val="00FC29EC"/>
    <w:rsid w:val="00FC44BD"/>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1207</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2023-07-21T17:45:00Z</dcterms:created>
  <dcterms:modified xsi:type="dcterms:W3CDTF">2023-07-21T17:45:00Z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