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CA6" w:rsidRPr="00F64CA6" w:rsidP="00F64CA6" w14:paraId="5A41A6E1" w14:textId="570F8BE1">
      <w:pPr>
        <w:adjustRightInd w:val="0"/>
        <w:spacing w:before="120" w:after="120"/>
        <w:rPr>
          <w:rFonts w:ascii="Calibri" w:eastAsia="Times New Roman" w:hAnsi="Calibri" w:cs="Calibri"/>
          <w:sz w:val="24"/>
          <w:szCs w:val="24"/>
          <w:lang w:bidi="ar-SA"/>
        </w:rPr>
      </w:pPr>
      <w:bookmarkStart w:id="0" w:name="_Hlk116505807"/>
      <w:r w:rsidRPr="00F64CA6">
        <w:rPr>
          <w:rFonts w:ascii="Calibri" w:eastAsia="Times New Roman" w:hAnsi="Calibri" w:cs="Calibri"/>
          <w:sz w:val="24"/>
          <w:szCs w:val="24"/>
          <w:lang w:bidi="ar-SA"/>
        </w:rPr>
        <w:t xml:space="preserve">Dear </w:t>
      </w:r>
      <w:r w:rsidRPr="00F64CA6">
        <w:rPr>
          <w:rFonts w:ascii="Calibri" w:eastAsia="Times New Roman" w:hAnsi="Calibri" w:cs="Calibri"/>
          <w:sz w:val="24"/>
          <w:szCs w:val="24"/>
          <w:lang w:bidi="ar-SA"/>
        </w:rPr>
        <w:t>Superintendent</w:t>
      </w:r>
      <w:r w:rsidRPr="00F64CA6">
        <w:rPr>
          <w:rFonts w:ascii="Calibri" w:eastAsia="Times New Roman" w:hAnsi="Calibri" w:cs="Calibri"/>
          <w:sz w:val="24"/>
          <w:szCs w:val="24"/>
          <w:lang w:bidi="ar-SA"/>
        </w:rPr>
        <w:t xml:space="preserve"> </w:t>
      </w:r>
      <w:r w:rsidRPr="00F64CA6">
        <w:rPr>
          <w:rFonts w:ascii="Calibri" w:eastAsia="Times New Roman" w:hAnsi="Calibri" w:cs="Calibri"/>
          <w:sz w:val="24"/>
          <w:szCs w:val="24"/>
          <w:highlight w:val="yellow"/>
          <w:lang w:bidi="ar-SA"/>
        </w:rPr>
        <w:t>&lt;&lt;Last Name&gt;&gt;</w:t>
      </w:r>
      <w:r w:rsidRPr="00F64CA6">
        <w:rPr>
          <w:rFonts w:ascii="Calibri" w:eastAsia="Times New Roman" w:hAnsi="Calibri" w:cs="Calibri"/>
          <w:sz w:val="24"/>
          <w:szCs w:val="24"/>
          <w:lang w:bidi="ar-SA"/>
        </w:rPr>
        <w:t>:</w:t>
      </w:r>
    </w:p>
    <w:p w:rsidR="00F64CA6" w:rsidRPr="00F64CA6" w:rsidP="00F64CA6" w14:paraId="23ABF04A" w14:textId="4E41F4D6">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School(s) in your district have been randomly sampled to participate in the</w:t>
      </w:r>
      <w:r w:rsidR="00D705A4">
        <w:rPr>
          <w:rFonts w:ascii="Calibri" w:eastAsia="Times New Roman" w:hAnsi="Calibri" w:cs="Calibri"/>
          <w:sz w:val="24"/>
          <w:szCs w:val="24"/>
          <w:lang w:bidi="ar-SA"/>
        </w:rPr>
        <w:t xml:space="preserve"> </w:t>
      </w:r>
      <w:r w:rsidRPr="00AD1B7D" w:rsidR="00510B50">
        <w:rPr>
          <w:rFonts w:ascii="Calibri" w:eastAsia="Times New Roman" w:hAnsi="Calibri" w:cs="Calibri"/>
          <w:b/>
          <w:bCs/>
          <w:color w:val="005473" w:themeColor="accent2" w:themeShade="80"/>
          <w:sz w:val="24"/>
          <w:szCs w:val="24"/>
          <w:u w:val="single"/>
          <w:lang w:bidi="ar-SA"/>
        </w:rPr>
        <w:t xml:space="preserve">2026 </w:t>
      </w:r>
      <w:hyperlink r:id="rId8" w:history="1">
        <w:r w:rsidRPr="00AD1B7D">
          <w:rPr>
            <w:rFonts w:ascii="Calibri" w:eastAsia="Times New Roman" w:hAnsi="Calibri" w:cs="Calibri"/>
            <w:b/>
            <w:bCs/>
            <w:color w:val="005473" w:themeColor="accent2" w:themeShade="80"/>
            <w:sz w:val="24"/>
            <w:szCs w:val="24"/>
            <w:u w:val="single"/>
            <w:lang w:bidi="ar-SA"/>
          </w:rPr>
          <w:t>National Youth Tobacco Survey (NYTS)</w:t>
        </w:r>
      </w:hyperlink>
      <w:r w:rsidRPr="00F64CA6">
        <w:rPr>
          <w:rFonts w:ascii="Calibri" w:eastAsia="Times New Roman" w:hAnsi="Calibri" w:cs="Calibri"/>
          <w:color w:val="002D5B"/>
          <w:sz w:val="24"/>
          <w:szCs w:val="24"/>
          <w:lang w:bidi="ar-SA"/>
        </w:rPr>
        <w:t>.</w:t>
      </w:r>
      <w:r w:rsidRPr="00F64CA6">
        <w:rPr>
          <w:rFonts w:ascii="Calibri" w:eastAsia="Times New Roman" w:hAnsi="Calibri" w:cs="Calibri"/>
          <w:sz w:val="24"/>
          <w:szCs w:val="24"/>
          <w:lang w:bidi="ar-SA"/>
        </w:rPr>
        <w:t xml:space="preserve">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 Your partnership and support play a large role in your school and students’ participation, and the ability of the NYTS to continue providing data critical to advancing the quality of tobacco prevention education in the U.S.</w:t>
      </w:r>
    </w:p>
    <w:p w:rsidR="00F64CA6" w:rsidRPr="00F64CA6" w:rsidP="00F64CA6" w14:paraId="162E059A" w14:textId="1EAD056C">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 xml:space="preserve">Conducted since 1999, the NYTS is an ongoing survey of students in grades 6 through 12 that gathers information on: (1) prevalence of use (electronic cigarettes, cigarettes, cigars, smokeless tobacco, hookahs, pipe tobacco, </w:t>
      </w:r>
      <w:r w:rsidR="00711A7F">
        <w:rPr>
          <w:rFonts w:ascii="Calibri" w:eastAsia="Times New Roman" w:hAnsi="Calibri" w:cs="Calibri"/>
          <w:sz w:val="24"/>
          <w:szCs w:val="24"/>
          <w:lang w:bidi="ar-SA"/>
        </w:rPr>
        <w:t xml:space="preserve">nicotine pouches, </w:t>
      </w:r>
      <w:r w:rsidRPr="00F64CA6">
        <w:rPr>
          <w:rFonts w:ascii="Calibri" w:eastAsia="Times New Roman" w:hAnsi="Calibri" w:cs="Calibri"/>
          <w:sz w:val="24"/>
          <w:szCs w:val="24"/>
          <w:lang w:bidi="ar-SA"/>
        </w:rPr>
        <w:t>and bidis), (2) knowledge and attitudes, (3) media and advertising, (4) minors' access and enforcement, (5) school curriculum, (6) secondhand smoke exposure, and (7) cessation. Each cycle has produced valuable data regarding students’ knowledge of and attitudes toward tobacco, their exposure to secondhand smoke, and their exposure to influences that promote or discourage tobacco use.</w:t>
      </w:r>
    </w:p>
    <w:p w:rsidR="00F64CA6" w:rsidRPr="00F64CA6" w:rsidP="00F64CA6" w14:paraId="7E9999B1" w14:textId="11F014A5">
      <w:pPr>
        <w:adjustRightInd w:val="0"/>
        <w:spacing w:before="142" w:after="120"/>
        <w:ind w:right="711"/>
        <w:rPr>
          <w:rFonts w:ascii="Calibri" w:eastAsia="Calibri" w:hAnsi="Calibri" w:cs="Calibri"/>
          <w:sz w:val="24"/>
          <w:szCs w:val="24"/>
          <w:lang w:bidi="ar-SA"/>
        </w:rPr>
      </w:pPr>
      <w:r w:rsidRPr="00F64CA6">
        <w:rPr>
          <w:rFonts w:ascii="Calibri" w:eastAsia="Times New Roman" w:hAnsi="Calibri" w:cs="Calibri"/>
          <w:sz w:val="24"/>
          <w:szCs w:val="24"/>
          <w:lang w:bidi="ar-SA"/>
        </w:rPr>
        <w:t xml:space="preserve">The following schools in your district have been sampled for participation in the </w:t>
      </w:r>
      <w:r w:rsidR="00711A7F">
        <w:rPr>
          <w:rFonts w:ascii="Calibri" w:eastAsia="Times New Roman" w:hAnsi="Calibri" w:cs="Calibri"/>
          <w:sz w:val="24"/>
          <w:szCs w:val="24"/>
          <w:lang w:bidi="ar-SA"/>
        </w:rPr>
        <w:t>2025</w:t>
      </w:r>
      <w:r w:rsidRPr="00F64CA6">
        <w:rPr>
          <w:rFonts w:ascii="Calibri" w:eastAsia="Times New Roman" w:hAnsi="Calibri" w:cs="Calibri"/>
          <w:sz w:val="24"/>
          <w:szCs w:val="24"/>
          <w:lang w:bidi="ar-SA"/>
        </w:rPr>
        <w:t>-</w:t>
      </w:r>
      <w:r w:rsidR="00711A7F">
        <w:rPr>
          <w:rFonts w:ascii="Calibri" w:eastAsia="Times New Roman" w:hAnsi="Calibri" w:cs="Calibri"/>
          <w:sz w:val="24"/>
          <w:szCs w:val="24"/>
          <w:lang w:bidi="ar-SA"/>
        </w:rPr>
        <w:t>2026</w:t>
      </w:r>
      <w:r w:rsidRPr="00F64CA6" w:rsidR="00711A7F">
        <w:rPr>
          <w:rFonts w:ascii="Calibri" w:eastAsia="Times New Roman" w:hAnsi="Calibri" w:cs="Calibri"/>
          <w:sz w:val="24"/>
          <w:szCs w:val="24"/>
          <w:lang w:bidi="ar-SA"/>
        </w:rPr>
        <w:t xml:space="preserve"> </w:t>
      </w:r>
      <w:r w:rsidRPr="00F64CA6">
        <w:rPr>
          <w:rFonts w:ascii="Calibri" w:eastAsia="Times New Roman" w:hAnsi="Calibri" w:cs="Calibri"/>
          <w:sz w:val="24"/>
          <w:szCs w:val="24"/>
          <w:lang w:bidi="ar-SA"/>
        </w:rPr>
        <w:t xml:space="preserve">school year: </w:t>
      </w:r>
      <w:r w:rsidRPr="00F64CA6">
        <w:rPr>
          <w:rFonts w:ascii="Calibri" w:eastAsia="Times New Roman" w:hAnsi="Calibri" w:cs="Calibri"/>
          <w:sz w:val="24"/>
          <w:szCs w:val="24"/>
          <w:highlight w:val="yellow"/>
          <w:lang w:bidi="ar-SA"/>
        </w:rPr>
        <w:t>&lt;&lt;SCHOOLS&gt;&gt;</w:t>
      </w:r>
      <w:r w:rsidRPr="00F64CA6">
        <w:rPr>
          <w:rFonts w:ascii="Calibri" w:eastAsia="Times New Roman" w:hAnsi="Calibri" w:cs="Calibri"/>
          <w:sz w:val="24"/>
          <w:szCs w:val="24"/>
          <w:lang w:bidi="ar-SA"/>
        </w:rPr>
        <w:t>.</w:t>
      </w:r>
    </w:p>
    <w:p w:rsidR="00F64CA6" w:rsidP="00F64CA6" w14:paraId="65AA16B5" w14:textId="48F6C15A">
      <w:pPr>
        <w:adjustRightInd w:val="0"/>
        <w:spacing w:before="142" w:after="120"/>
        <w:ind w:right="630"/>
        <w:rPr>
          <w:rFonts w:ascii="Calibri" w:eastAsia="Times New Roman" w:hAnsi="Calibri" w:cs="Calibri"/>
          <w:sz w:val="24"/>
          <w:szCs w:val="24"/>
          <w:lang w:bidi="ar-SA"/>
        </w:rPr>
      </w:pPr>
      <w:r w:rsidRPr="00F64CA6">
        <w:rPr>
          <w:rFonts w:ascii="Calibri" w:eastAsia="Times New Roman" w:hAnsi="Calibri" w:cs="Calibri"/>
          <w:sz w:val="24"/>
          <w:szCs w:val="24"/>
          <w:lang w:bidi="ar-SA"/>
        </w:rPr>
        <w:t xml:space="preserve">The online survey can be completed from any internet-connected device, typically takes about </w:t>
      </w:r>
      <w:r w:rsidR="00BA08A2">
        <w:rPr>
          <w:rFonts w:ascii="Calibri" w:eastAsia="Times New Roman" w:hAnsi="Calibri" w:cs="Calibri"/>
          <w:sz w:val="24"/>
          <w:szCs w:val="24"/>
          <w:lang w:bidi="ar-SA"/>
        </w:rPr>
        <w:t>2</w:t>
      </w:r>
      <w:r w:rsidRPr="00F64CA6">
        <w:rPr>
          <w:rFonts w:ascii="Calibri" w:eastAsia="Times New Roman" w:hAnsi="Calibri" w:cs="Calibri"/>
          <w:sz w:val="24"/>
          <w:szCs w:val="24"/>
          <w:lang w:bidi="ar-SA"/>
        </w:rPr>
        <w:t xml:space="preserve">0 minutes to complete, and can be administered on any day chosen by the school (between </w:t>
      </w:r>
      <w:r w:rsidRPr="00F27399" w:rsidR="00F27399">
        <w:rPr>
          <w:rFonts w:ascii="Calibri" w:eastAsia="Times New Roman" w:hAnsi="Calibri" w:cs="Calibri"/>
          <w:sz w:val="24"/>
          <w:szCs w:val="24"/>
          <w:highlight w:val="yellow"/>
          <w:lang w:bidi="ar-SA"/>
        </w:rPr>
        <w:t>[DATES]</w:t>
      </w:r>
      <w:r w:rsidRPr="00F64CA6">
        <w:rPr>
          <w:rFonts w:ascii="Calibri" w:eastAsia="Times New Roman" w:hAnsi="Calibri" w:cs="Calibri"/>
          <w:sz w:val="24"/>
          <w:szCs w:val="24"/>
          <w:lang w:bidi="ar-SA"/>
        </w:rPr>
        <w:t xml:space="preserve">). </w:t>
      </w:r>
      <w:r w:rsidRPr="00224882">
        <w:rPr>
          <w:rFonts w:ascii="Calibri" w:eastAsia="Times New Roman" w:hAnsi="Calibri" w:cs="Calibri"/>
          <w:sz w:val="24"/>
          <w:szCs w:val="24"/>
          <w:lang w:bidi="ar-SA"/>
        </w:rPr>
        <w:t xml:space="preserve">Click here to view the NYTS study </w:t>
      </w:r>
      <w:r w:rsidRPr="00224882" w:rsidR="00644C56">
        <w:rPr>
          <w:rFonts w:ascii="Calibri" w:eastAsia="Times New Roman" w:hAnsi="Calibri" w:cs="Calibri"/>
          <w:sz w:val="24"/>
          <w:szCs w:val="24"/>
          <w:lang w:bidi="ar-SA"/>
        </w:rPr>
        <w:t xml:space="preserve">flyer and </w:t>
      </w:r>
      <w:r w:rsidRPr="00224882">
        <w:rPr>
          <w:rFonts w:ascii="Calibri" w:eastAsia="Times New Roman" w:hAnsi="Calibri" w:cs="Calibri"/>
          <w:sz w:val="24"/>
          <w:szCs w:val="24"/>
          <w:lang w:bidi="ar-SA"/>
        </w:rPr>
        <w:t>FAQ</w:t>
      </w:r>
      <w:r w:rsidRPr="00224882" w:rsidR="00F23F43">
        <w:rPr>
          <w:rFonts w:ascii="Calibri" w:eastAsia="Times New Roman" w:hAnsi="Calibri" w:cs="Calibri"/>
          <w:sz w:val="24"/>
          <w:szCs w:val="24"/>
          <w:lang w:bidi="ar-SA"/>
        </w:rPr>
        <w:t>.</w:t>
      </w:r>
    </w:p>
    <w:p w:rsidR="00B92475" w:rsidRPr="00B92475" w:rsidP="00F64CA6" w14:paraId="1869A3A2" w14:textId="766BC0FE">
      <w:pPr>
        <w:adjustRightInd w:val="0"/>
        <w:spacing w:before="142" w:after="120"/>
        <w:ind w:right="630"/>
        <w:rPr>
          <w:rFonts w:ascii="Calibri" w:eastAsia="Times New Roman" w:hAnsi="Calibri" w:cs="Calibri"/>
          <w:i/>
          <w:iCs/>
          <w:sz w:val="24"/>
          <w:szCs w:val="24"/>
          <w:lang w:bidi="ar-SA"/>
        </w:rPr>
      </w:pPr>
      <w:r w:rsidRPr="00B92475">
        <w:rPr>
          <w:rFonts w:ascii="Calibri" w:eastAsia="Times New Roman" w:hAnsi="Calibri" w:cs="Calibri"/>
          <w:sz w:val="24"/>
          <w:szCs w:val="24"/>
          <w:lang w:bidi="ar-SA"/>
        </w:rPr>
        <w:t xml:space="preserve">As a symbol of appreciation for contributing their time and support, the </w:t>
      </w:r>
      <w:r w:rsidR="00E76CBE">
        <w:rPr>
          <w:rFonts w:ascii="Calibri" w:eastAsia="Times New Roman" w:hAnsi="Calibri" w:cs="Calibri"/>
          <w:sz w:val="24"/>
          <w:szCs w:val="24"/>
          <w:lang w:bidi="ar-SA"/>
        </w:rPr>
        <w:t>FDA</w:t>
      </w:r>
      <w:r w:rsidRPr="00B92475" w:rsidR="00E76CBE">
        <w:rPr>
          <w:rFonts w:ascii="Calibri" w:eastAsia="Times New Roman" w:hAnsi="Calibri" w:cs="Calibri"/>
          <w:sz w:val="24"/>
          <w:szCs w:val="24"/>
          <w:lang w:bidi="ar-SA"/>
        </w:rPr>
        <w:t xml:space="preserve"> </w:t>
      </w:r>
      <w:r w:rsidRPr="00B92475">
        <w:rPr>
          <w:rFonts w:ascii="Calibri" w:eastAsia="Times New Roman" w:hAnsi="Calibri" w:cs="Calibri"/>
          <w:sz w:val="24"/>
          <w:szCs w:val="24"/>
          <w:lang w:bidi="ar-SA"/>
        </w:rPr>
        <w:t xml:space="preserve">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w:t>
      </w:r>
      <w:r w:rsidR="00874857">
        <w:rPr>
          <w:rFonts w:ascii="Calibri" w:eastAsia="Times New Roman" w:hAnsi="Calibri" w:cs="Calibri"/>
          <w:sz w:val="24"/>
          <w:szCs w:val="24"/>
          <w:lang w:bidi="ar-SA"/>
        </w:rPr>
        <w:t>2026</w:t>
      </w:r>
      <w:r w:rsidRPr="00B92475" w:rsidR="00874857">
        <w:rPr>
          <w:rFonts w:ascii="Calibri" w:eastAsia="Times New Roman" w:hAnsi="Calibri" w:cs="Calibri"/>
          <w:sz w:val="24"/>
          <w:szCs w:val="24"/>
          <w:lang w:bidi="ar-SA"/>
        </w:rPr>
        <w:t xml:space="preserve"> </w:t>
      </w:r>
      <w:r w:rsidRPr="00B92475">
        <w:rPr>
          <w:rFonts w:ascii="Calibri" w:eastAsia="Times New Roman" w:hAnsi="Calibri" w:cs="Calibri"/>
          <w:sz w:val="24"/>
          <w:szCs w:val="24"/>
          <w:lang w:bidi="ar-SA"/>
        </w:rPr>
        <w:t>NYTS.</w:t>
      </w:r>
    </w:p>
    <w:p w:rsidR="00B92475" w:rsidP="00B92475" w14:paraId="1028D0C0" w14:textId="5108BDA6">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 xml:space="preserve">In the next few weeks, our team will email survey information to schools that have been selected to participate in </w:t>
      </w:r>
      <w:r w:rsidR="00D705A4">
        <w:rPr>
          <w:rFonts w:ascii="Calibri" w:eastAsia="Times New Roman" w:hAnsi="Calibri" w:cs="Calibri"/>
          <w:sz w:val="24"/>
          <w:szCs w:val="24"/>
          <w:lang w:bidi="ar-SA"/>
        </w:rPr>
        <w:t xml:space="preserve">the </w:t>
      </w:r>
      <w:r w:rsidR="00874857">
        <w:rPr>
          <w:rFonts w:ascii="Calibri" w:eastAsia="Times New Roman" w:hAnsi="Calibri" w:cs="Calibri"/>
          <w:sz w:val="24"/>
          <w:szCs w:val="24"/>
          <w:lang w:bidi="ar-SA"/>
        </w:rPr>
        <w:t xml:space="preserve">2026 </w:t>
      </w:r>
      <w:r w:rsidRPr="00F64CA6">
        <w:rPr>
          <w:rFonts w:ascii="Calibri" w:eastAsia="Times New Roman" w:hAnsi="Calibri" w:cs="Calibri"/>
          <w:sz w:val="24"/>
          <w:szCs w:val="24"/>
          <w:lang w:bidi="ar-SA"/>
        </w:rPr>
        <w:t xml:space="preserve">NYTS. Following that email, </w:t>
      </w:r>
      <w:r w:rsidR="00D705A4">
        <w:rPr>
          <w:rFonts w:ascii="Calibri" w:eastAsia="Times New Roman" w:hAnsi="Calibri" w:cs="Calibri"/>
          <w:sz w:val="24"/>
          <w:szCs w:val="24"/>
          <w:lang w:bidi="ar-SA"/>
        </w:rPr>
        <w:t>a study</w:t>
      </w:r>
      <w:r w:rsidRPr="00F64CA6">
        <w:rPr>
          <w:rFonts w:ascii="Calibri" w:eastAsia="Times New Roman" w:hAnsi="Calibri" w:cs="Calibri"/>
          <w:sz w:val="24"/>
          <w:szCs w:val="24"/>
          <w:lang w:bidi="ar-SA"/>
        </w:rPr>
        <w:t xml:space="preserve"> representative will contact schools to discuss their participation. We are grateful for your partnership and support. Please contact the survey team with any questions at: 8</w:t>
      </w:r>
      <w:r w:rsidR="00A54EE9">
        <w:rPr>
          <w:rFonts w:ascii="Calibri" w:eastAsia="Times New Roman" w:hAnsi="Calibri" w:cs="Calibri"/>
          <w:sz w:val="24"/>
          <w:szCs w:val="24"/>
          <w:lang w:bidi="ar-SA"/>
        </w:rPr>
        <w:t>66</w:t>
      </w:r>
      <w:r w:rsidRPr="00F64CA6">
        <w:rPr>
          <w:rFonts w:ascii="Calibri" w:eastAsia="Times New Roman" w:hAnsi="Calibri" w:cs="Calibri"/>
          <w:sz w:val="24"/>
          <w:szCs w:val="24"/>
          <w:lang w:bidi="ar-SA"/>
        </w:rPr>
        <w:t xml:space="preserve">-354-0987 or email </w:t>
      </w:r>
      <w:hyperlink r:id="rId9" w:history="1">
        <w:r w:rsidRPr="00F64CA6">
          <w:rPr>
            <w:rFonts w:ascii="Calibri" w:eastAsia="Times New Roman" w:hAnsi="Calibri" w:cs="Calibri"/>
            <w:sz w:val="24"/>
            <w:szCs w:val="24"/>
            <w:lang w:bidi="ar-SA"/>
          </w:rPr>
          <w:t>NYTS@rti.org</w:t>
        </w:r>
      </w:hyperlink>
      <w:r w:rsidRPr="00F64CA6">
        <w:rPr>
          <w:rFonts w:ascii="Calibri" w:eastAsia="Times New Roman" w:hAnsi="Calibri" w:cs="Calibri"/>
          <w:sz w:val="24"/>
          <w:szCs w:val="24"/>
          <w:lang w:bidi="ar-SA"/>
        </w:rPr>
        <w:t xml:space="preserve">. We look forward to working with your school(s) in the </w:t>
      </w:r>
      <w:r w:rsidR="00874857">
        <w:rPr>
          <w:rFonts w:ascii="Calibri" w:eastAsia="Times New Roman" w:hAnsi="Calibri" w:cs="Calibri"/>
          <w:sz w:val="24"/>
          <w:szCs w:val="24"/>
          <w:lang w:bidi="ar-SA"/>
        </w:rPr>
        <w:t>2025</w:t>
      </w:r>
      <w:r w:rsidRPr="00F64CA6">
        <w:rPr>
          <w:rFonts w:ascii="Calibri" w:eastAsia="Times New Roman" w:hAnsi="Calibri" w:cs="Calibri"/>
          <w:sz w:val="24"/>
          <w:szCs w:val="24"/>
          <w:lang w:bidi="ar-SA"/>
        </w:rPr>
        <w:t>-</w:t>
      </w:r>
      <w:r w:rsidR="00874857">
        <w:rPr>
          <w:rFonts w:ascii="Calibri" w:eastAsia="Times New Roman" w:hAnsi="Calibri" w:cs="Calibri"/>
          <w:sz w:val="24"/>
          <w:szCs w:val="24"/>
          <w:lang w:bidi="ar-SA"/>
        </w:rPr>
        <w:t>2026</w:t>
      </w:r>
      <w:r w:rsidRPr="00F64CA6" w:rsidR="00874857">
        <w:rPr>
          <w:rFonts w:ascii="Calibri" w:eastAsia="Times New Roman" w:hAnsi="Calibri" w:cs="Calibri"/>
          <w:sz w:val="24"/>
          <w:szCs w:val="24"/>
          <w:lang w:bidi="ar-SA"/>
        </w:rPr>
        <w:t xml:space="preserve"> </w:t>
      </w:r>
      <w:r w:rsidRPr="00F64CA6">
        <w:rPr>
          <w:rFonts w:ascii="Calibri" w:eastAsia="Times New Roman" w:hAnsi="Calibri" w:cs="Calibri"/>
          <w:sz w:val="24"/>
          <w:szCs w:val="24"/>
          <w:lang w:bidi="ar-SA"/>
        </w:rPr>
        <w:t>school year.</w:t>
      </w:r>
    </w:p>
    <w:p w:rsidR="00F64CA6" w:rsidRPr="00F64CA6" w:rsidP="00B92475" w14:paraId="3759C907" w14:textId="57607AAC">
      <w:pPr>
        <w:adjustRightInd w:val="0"/>
        <w:spacing w:before="142" w:after="120"/>
        <w:ind w:right="540"/>
        <w:rPr>
          <w:rFonts w:ascii="Calibri" w:eastAsia="Times New Roman" w:hAnsi="Calibri" w:cs="Calibri"/>
          <w:sz w:val="24"/>
          <w:szCs w:val="24"/>
          <w:lang w:bidi="ar-SA"/>
        </w:rPr>
      </w:pPr>
      <w:r w:rsidRPr="00F64CA6">
        <w:rPr>
          <w:rFonts w:ascii="Calibri" w:eastAsia="Times New Roman" w:hAnsi="Calibri" w:cs="Calibri"/>
          <w:sz w:val="24"/>
          <w:szCs w:val="24"/>
          <w:lang w:bidi="ar-SA"/>
        </w:rPr>
        <w:t>Sincerely,</w:t>
      </w:r>
    </w:p>
    <w:p w:rsidR="00F64CA6" w:rsidP="006D6737" w14:paraId="0A81EA09" w14:textId="5919DF50">
      <w:pPr>
        <w:adjustRightInd w:val="0"/>
        <w:ind w:right="720"/>
        <w:rPr>
          <w:rFonts w:ascii="Calibri" w:eastAsia="Times New Roman" w:hAnsi="Calibri" w:cs="Calibri"/>
          <w:sz w:val="24"/>
          <w:szCs w:val="24"/>
          <w:lang w:bidi="ar-SA"/>
        </w:rPr>
      </w:pPr>
      <w:r>
        <w:rPr>
          <w:noProof/>
        </w:rPr>
        <w:drawing>
          <wp:inline distT="0" distB="0" distL="0" distR="0">
            <wp:extent cx="1143000" cy="290635"/>
            <wp:effectExtent l="0" t="0" r="0" b="0"/>
            <wp:docPr id="743024079" name="Picture 1"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24079" name="Picture 1" descr="Black text on a white background&#10;&#10;AI-generated content may be incorrect."/>
                    <pic:cNvPicPr/>
                  </pic:nvPicPr>
                  <pic:blipFill>
                    <a:blip xmlns:r="http://schemas.openxmlformats.org/officeDocument/2006/relationships" r:embed="rId10" cstate="print">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1143000" cy="290635"/>
                    </a:xfrm>
                    <a:prstGeom prst="rect">
                      <a:avLst/>
                    </a:prstGeom>
                  </pic:spPr>
                </pic:pic>
              </a:graphicData>
            </a:graphic>
          </wp:inline>
        </w:drawing>
      </w:r>
    </w:p>
    <w:p w:rsidR="00A54EE9" w:rsidRPr="00F64CA6" w:rsidP="00F64CA6" w14:paraId="1EB99500" w14:textId="77777777">
      <w:pPr>
        <w:adjustRightInd w:val="0"/>
        <w:ind w:left="720" w:right="720"/>
        <w:rPr>
          <w:rFonts w:ascii="Calibri" w:eastAsia="Times New Roman" w:hAnsi="Calibri" w:cs="Calibri"/>
          <w:sz w:val="24"/>
          <w:szCs w:val="24"/>
          <w:lang w:bidi="ar-SA"/>
        </w:rPr>
      </w:pPr>
    </w:p>
    <w:bookmarkEnd w:id="0"/>
    <w:p w:rsidR="00B37762" w:rsidP="00D705A4" w14:paraId="4B9FD09B" w14:textId="392F9E82">
      <w:pPr>
        <w:pStyle w:val="BodyText"/>
        <w:rPr>
          <w:rFonts w:asciiTheme="minorHAnsi" w:hAnsiTheme="minorHAnsi" w:cstheme="minorHAnsi"/>
          <w:sz w:val="24"/>
          <w:szCs w:val="24"/>
        </w:rPr>
      </w:pPr>
      <w:r w:rsidRPr="00AD1B7D">
        <w:rPr>
          <w:rFonts w:asciiTheme="minorHAnsi" w:hAnsiTheme="minorHAnsi" w:cstheme="minorHAnsi"/>
          <w:sz w:val="24"/>
          <w:szCs w:val="24"/>
        </w:rPr>
        <w:t>Karen A. Cullen</w:t>
      </w:r>
      <w:r>
        <w:rPr>
          <w:rFonts w:asciiTheme="minorHAnsi" w:hAnsiTheme="minorHAnsi" w:cstheme="minorHAnsi"/>
          <w:sz w:val="24"/>
          <w:szCs w:val="24"/>
        </w:rPr>
        <w:t>, PhD, MPH</w:t>
      </w:r>
    </w:p>
    <w:p w:rsidR="00874857" w:rsidP="00D705A4" w14:paraId="4DC862DA" w14:textId="45BC0AA1">
      <w:pPr>
        <w:pStyle w:val="BodyText"/>
        <w:rPr>
          <w:rFonts w:asciiTheme="minorHAnsi" w:hAnsiTheme="minorHAnsi" w:cstheme="minorHAnsi"/>
          <w:sz w:val="24"/>
          <w:szCs w:val="24"/>
        </w:rPr>
      </w:pPr>
      <w:r>
        <w:rPr>
          <w:rFonts w:asciiTheme="minorHAnsi" w:hAnsiTheme="minorHAnsi" w:cstheme="minorHAnsi"/>
          <w:sz w:val="24"/>
          <w:szCs w:val="24"/>
        </w:rPr>
        <w:t>Chief, Epidemiology 2 Branch, Division of Population Health Science</w:t>
      </w:r>
    </w:p>
    <w:p w:rsidR="00874857" w:rsidP="00D705A4" w14:paraId="79C49A33" w14:textId="5C4125B6">
      <w:pPr>
        <w:pStyle w:val="BodyText"/>
        <w:rPr>
          <w:rFonts w:asciiTheme="minorHAnsi" w:hAnsiTheme="minorHAnsi" w:cstheme="minorHAnsi"/>
          <w:sz w:val="24"/>
          <w:szCs w:val="24"/>
        </w:rPr>
      </w:pPr>
      <w:r>
        <w:rPr>
          <w:rFonts w:asciiTheme="minorHAnsi" w:hAnsiTheme="minorHAnsi" w:cstheme="minorHAnsi"/>
          <w:sz w:val="24"/>
          <w:szCs w:val="24"/>
        </w:rPr>
        <w:t xml:space="preserve">Office of Science, </w:t>
      </w:r>
      <w:r w:rsidR="00CE63C1">
        <w:rPr>
          <w:rFonts w:asciiTheme="minorHAnsi" w:hAnsiTheme="minorHAnsi" w:cstheme="minorHAnsi"/>
          <w:sz w:val="24"/>
          <w:szCs w:val="24"/>
        </w:rPr>
        <w:t>Center for Tobacco Products</w:t>
      </w:r>
    </w:p>
    <w:p w:rsidR="00CE63C1" w:rsidP="00D705A4" w14:paraId="24289136" w14:textId="15D6AE38">
      <w:pPr>
        <w:pStyle w:val="BodyText"/>
        <w:rPr>
          <w:rFonts w:asciiTheme="minorHAnsi" w:hAnsiTheme="minorHAnsi" w:cstheme="minorHAnsi"/>
          <w:sz w:val="24"/>
          <w:szCs w:val="24"/>
        </w:rPr>
      </w:pPr>
      <w:r>
        <w:rPr>
          <w:rFonts w:asciiTheme="minorHAnsi" w:hAnsiTheme="minorHAnsi" w:cstheme="minorHAnsi"/>
          <w:sz w:val="24"/>
          <w:szCs w:val="24"/>
        </w:rPr>
        <w:t>Food and Drug Administration</w:t>
      </w:r>
    </w:p>
    <w:p w:rsidR="00C61151" w:rsidRPr="00C61151" w:rsidP="00C61151" w14:paraId="54A6B915" w14:textId="77777777">
      <w:pPr>
        <w:widowControl/>
        <w:autoSpaceDE/>
        <w:autoSpaceDN/>
        <w:spacing w:after="160" w:line="256" w:lineRule="auto"/>
        <w:rPr>
          <w:rFonts w:ascii="Calibri" w:eastAsia="Calibri" w:hAnsi="Calibri" w:cs="Times New Roman"/>
          <w:b/>
          <w:bCs/>
          <w:lang w:bidi="ar-SA"/>
        </w:rPr>
      </w:pPr>
      <w:r w:rsidRPr="00C61151">
        <w:rPr>
          <w:rFonts w:ascii="Calibri" w:eastAsia="Calibri" w:hAnsi="Calibri" w:cs="Times New Roman"/>
          <w:b/>
          <w:bCs/>
          <w:lang w:bidi="ar-SA"/>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C61151">
        <w:rPr>
          <w:rFonts w:ascii="Calibri" w:eastAsia="Calibri" w:hAnsi="Calibri" w:cs="Times New Roman"/>
          <w:lang w:bidi="ar-SA"/>
        </w:rPr>
        <w:t xml:space="preserve"> </w:t>
      </w:r>
      <w:r w:rsidRPr="00C61151">
        <w:rPr>
          <w:rFonts w:ascii="Calibri" w:eastAsia="Calibri" w:hAnsi="Calibri" w:cs="Times New Roman"/>
          <w:b/>
          <w:bCs/>
          <w:lang w:bidi="ar-SA"/>
        </w:rPr>
        <w:t xml:space="preserve">Office of Operations, Food and Drug Administration, Three White Flint North, 10A-12M, 11601 </w:t>
      </w:r>
      <w:r w:rsidRPr="00C61151">
        <w:rPr>
          <w:rFonts w:ascii="Calibri" w:eastAsia="Calibri" w:hAnsi="Calibri" w:cs="Times New Roman"/>
          <w:b/>
          <w:bCs/>
          <w:lang w:bidi="ar-SA"/>
        </w:rPr>
        <w:t>Landsdown</w:t>
      </w:r>
      <w:r w:rsidRPr="00C61151">
        <w:rPr>
          <w:rFonts w:ascii="Calibri" w:eastAsia="Calibri" w:hAnsi="Calibri" w:cs="Times New Roman"/>
          <w:b/>
          <w:bCs/>
          <w:lang w:bidi="ar-SA"/>
        </w:rPr>
        <w:t xml:space="preserve"> St., North Bethesda, MD 20852, </w:t>
      </w:r>
      <w:hyperlink r:id="rId11" w:history="1">
        <w:r w:rsidRPr="00C61151">
          <w:rPr>
            <w:rFonts w:ascii="Calibri" w:eastAsia="Calibri" w:hAnsi="Calibri" w:cs="Times New Roman"/>
            <w:b/>
            <w:bCs/>
            <w:color w:val="0563C1"/>
            <w:u w:val="single"/>
            <w:lang w:bidi="ar-SA"/>
          </w:rPr>
          <w:t>PRAStaff@fda.hhs.gov</w:t>
        </w:r>
      </w:hyperlink>
      <w:r w:rsidRPr="00C61151">
        <w:rPr>
          <w:rFonts w:ascii="Calibri" w:eastAsia="Calibri" w:hAnsi="Calibri" w:cs="Times New Roman"/>
          <w:b/>
          <w:bCs/>
          <w:lang w:bidi="ar-SA"/>
        </w:rPr>
        <w:t>, ATTN: PRA (0910-0932).</w:t>
      </w:r>
    </w:p>
    <w:p w:rsidR="00C61151" w:rsidRPr="006D6737" w:rsidP="00D705A4" w14:paraId="479B2D68" w14:textId="77777777">
      <w:pPr>
        <w:pStyle w:val="BodyText"/>
        <w:rPr>
          <w:rFonts w:asciiTheme="minorHAnsi" w:hAnsiTheme="minorHAnsi" w:cstheme="minorHAnsi"/>
          <w:sz w:val="24"/>
          <w:szCs w:val="24"/>
        </w:rPr>
      </w:pPr>
    </w:p>
    <w:sectPr w:rsidSect="00A667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430" w14:paraId="56AC79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62C1DEDB" w14:textId="77777777" w:rsidTr="0096772F">
      <w:tblPrEx>
        <w:tblW w:w="0" w:type="auto"/>
        <w:tblLayout w:type="fixed"/>
        <w:tblLook w:val="06A0"/>
      </w:tblPrEx>
      <w:tc>
        <w:tcPr>
          <w:tcW w:w="4080" w:type="dxa"/>
        </w:tcPr>
        <w:p w:rsidR="00964C5A" w:rsidP="00F35BC2" w14:paraId="118B3064" w14:textId="4B853740">
          <w:pPr>
            <w:pStyle w:val="Header"/>
            <w:tabs>
              <w:tab w:val="left" w:pos="2865"/>
              <w:tab w:val="clear" w:pos="4680"/>
              <w:tab w:val="clear" w:pos="9360"/>
            </w:tabs>
            <w:ind w:left="-115"/>
            <w:jc w:val="center"/>
          </w:pPr>
        </w:p>
      </w:tc>
      <w:tc>
        <w:tcPr>
          <w:tcW w:w="4080" w:type="dxa"/>
        </w:tcPr>
        <w:p w:rsidR="00964C5A" w:rsidP="00964C5A" w14:paraId="7840A1EC" w14:textId="50A576CE">
          <w:pPr>
            <w:pStyle w:val="Header"/>
            <w:jc w:val="center"/>
          </w:pPr>
        </w:p>
      </w:tc>
      <w:tc>
        <w:tcPr>
          <w:tcW w:w="4080" w:type="dxa"/>
        </w:tcPr>
        <w:p w:rsidR="00964C5A" w:rsidP="00964C5A" w14:paraId="0BAAFB70" w14:textId="76CB8D88">
          <w:pPr>
            <w:pStyle w:val="Header"/>
            <w:jc w:val="center"/>
          </w:pPr>
        </w:p>
      </w:tc>
    </w:tr>
  </w:tbl>
  <w:p w:rsidR="272BA944" w:rsidP="00F06C63" w14:paraId="24942E94" w14:textId="64CF745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430" w14:paraId="031EBF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430" w14:paraId="30A005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2240" w:type="dxa"/>
      <w:tblLayout w:type="fixed"/>
      <w:tblLook w:val="06A0"/>
    </w:tblPr>
    <w:tblGrid>
      <w:gridCol w:w="4080"/>
      <w:gridCol w:w="4080"/>
      <w:gridCol w:w="4080"/>
    </w:tblGrid>
    <w:tr w14:paraId="2999C3B3" w14:textId="77777777" w:rsidTr="007D5E97">
      <w:tblPrEx>
        <w:tblW w:w="12240" w:type="dxa"/>
        <w:tblLayout w:type="fixed"/>
        <w:tblLook w:val="06A0"/>
      </w:tblPrEx>
      <w:tc>
        <w:tcPr>
          <w:tcW w:w="4080" w:type="dxa"/>
        </w:tcPr>
        <w:p w:rsidR="00964C5A" w:rsidP="00964C5A" w14:paraId="67AA82CD" w14:textId="62F38167">
          <w:pPr>
            <w:pStyle w:val="Header"/>
            <w:jc w:val="center"/>
          </w:pPr>
        </w:p>
      </w:tc>
      <w:tc>
        <w:tcPr>
          <w:tcW w:w="4080" w:type="dxa"/>
        </w:tcPr>
        <w:p w:rsidR="00964C5A" w:rsidP="00964C5A" w14:paraId="297473B1" w14:textId="326B7C05">
          <w:pPr>
            <w:pStyle w:val="Header"/>
            <w:ind w:right="-115"/>
            <w:jc w:val="center"/>
          </w:pPr>
        </w:p>
      </w:tc>
      <w:tc>
        <w:tcPr>
          <w:tcW w:w="4080" w:type="dxa"/>
        </w:tcPr>
        <w:p w:rsidR="00964C5A" w:rsidP="00964C5A" w14:paraId="343697A4" w14:textId="079CE7C7">
          <w:pPr>
            <w:pStyle w:val="Header"/>
            <w:ind w:right="-115"/>
            <w:jc w:val="right"/>
          </w:pPr>
        </w:p>
      </w:tc>
    </w:tr>
  </w:tbl>
  <w:p w:rsidR="001C5430" w:rsidP="001C5430" w14:paraId="6AEC03D3" w14:textId="61747143">
    <w:pPr>
      <w:pStyle w:val="paragraph"/>
      <w:tabs>
        <w:tab w:val="right" w:pos="9990"/>
      </w:tabs>
      <w:spacing w:before="0" w:beforeAutospacing="0" w:after="0" w:afterAutospacing="0"/>
      <w:textAlignment w:val="baseline"/>
      <w:rPr>
        <w:rFonts w:ascii="Segoe UI" w:hAnsi="Segoe UI" w:cs="Segoe UI"/>
        <w:sz w:val="18"/>
        <w:szCs w:val="18"/>
      </w:rPr>
    </w:pPr>
    <w:r>
      <w:rPr>
        <w:noProof/>
      </w:rPr>
      <w:drawing>
        <wp:inline distT="0" distB="0" distL="0" distR="0">
          <wp:extent cx="2394288" cy="409651"/>
          <wp:effectExtent l="0" t="0" r="6350" b="9525"/>
          <wp:docPr id="5" name="Picture 5"/>
          <wp:cNvGraphicFramePr/>
          <a:graphic xmlns:a="http://schemas.openxmlformats.org/drawingml/2006/main">
            <a:graphicData uri="http://schemas.openxmlformats.org/drawingml/2006/picture">
              <pic:pic xmlns:pic="http://schemas.openxmlformats.org/drawingml/2006/picture">
                <pic:nvPicPr>
                  <pic:cNvPr id="5" name="FDa logo for letterhead.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b="50222"/>
                  <a:stretch>
                    <a:fillRect/>
                  </a:stretch>
                </pic:blipFill>
                <pic:spPr bwMode="auto">
                  <a:xfrm>
                    <a:off x="0" y="0"/>
                    <a:ext cx="2395728" cy="40989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t xml:space="preserve"> </w:t>
    </w:r>
    <w:r>
      <w:tab/>
    </w:r>
    <w:r>
      <w:rPr>
        <w:rStyle w:val="normaltextrun"/>
        <w:rFonts w:ascii="Calibri" w:hAnsi="Calibri" w:cs="Calibri"/>
        <w:sz w:val="22"/>
        <w:szCs w:val="22"/>
      </w:rPr>
      <w:t>OMB Control Number 0910-0932</w:t>
    </w:r>
    <w:r>
      <w:rPr>
        <w:rStyle w:val="eop"/>
        <w:rFonts w:ascii="Calibri" w:eastAsia="Calibri Light" w:hAnsi="Calibri" w:cs="Calibri"/>
        <w:sz w:val="22"/>
        <w:szCs w:val="22"/>
      </w:rPr>
      <w:t> </w:t>
    </w:r>
  </w:p>
  <w:p w:rsidR="001C5430" w:rsidP="001C5430" w14:paraId="7B5BAE0F" w14:textId="063DCBDA">
    <w:pPr>
      <w:pStyle w:val="paragraph"/>
      <w:tabs>
        <w:tab w:val="right" w:pos="9990"/>
      </w:tabs>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Calibri"/>
        <w:sz w:val="22"/>
        <w:szCs w:val="22"/>
      </w:rPr>
      <w:tab/>
    </w:r>
    <w:r>
      <w:rPr>
        <w:rStyle w:val="normaltextrun"/>
        <w:rFonts w:ascii="Calibri" w:hAnsi="Calibri" w:cs="Calibri"/>
        <w:sz w:val="22"/>
        <w:szCs w:val="22"/>
      </w:rPr>
      <w:t>Expiration Date 05/31/2027</w:t>
    </w:r>
  </w:p>
  <w:p w:rsidR="272BA944" w:rsidP="001C5430" w14:paraId="74A22ECD" w14:textId="073171C2">
    <w:pPr>
      <w:pStyle w:val="BodyTex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430" w14:paraId="6061A3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16C65"/>
    <w:multiLevelType w:val="hybridMultilevel"/>
    <w:tmpl w:val="5F861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55565B9"/>
    <w:multiLevelType w:val="hybridMultilevel"/>
    <w:tmpl w:val="82B85E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18401E"/>
    <w:multiLevelType w:val="multilevel"/>
    <w:tmpl w:val="4448ED62"/>
    <w:lvl w:ilvl="0">
      <w:start w:val="21"/>
      <w:numFmt w:val="upperLetter"/>
      <w:lvlText w:val="%1"/>
      <w:lvlJc w:val="left"/>
      <w:pPr>
        <w:ind w:left="1100" w:hanging="381"/>
      </w:pPr>
      <w:rPr>
        <w:rFonts w:hint="default"/>
        <w:lang w:val="en-US" w:eastAsia="en-US" w:bidi="en-US"/>
      </w:rPr>
    </w:lvl>
    <w:lvl w:ilvl="1">
      <w:start w:val="19"/>
      <w:numFmt w:val="upperLetter"/>
      <w:lvlText w:val="%1.%2."/>
      <w:lvlJc w:val="left"/>
      <w:pPr>
        <w:ind w:left="1100" w:hanging="381"/>
      </w:pPr>
      <w:rPr>
        <w:rFonts w:ascii="Calibri Light" w:eastAsia="Calibri Light" w:hAnsi="Calibri Light" w:cs="Calibri Light" w:hint="default"/>
        <w:spacing w:val="-3"/>
        <w:w w:val="100"/>
        <w:sz w:val="21"/>
        <w:szCs w:val="21"/>
        <w:lang w:val="en-US" w:eastAsia="en-US" w:bidi="en-US"/>
      </w:rPr>
    </w:lvl>
    <w:lvl w:ilvl="2">
      <w:start w:val="0"/>
      <w:numFmt w:val="bullet"/>
      <w:lvlText w:val=""/>
      <w:lvlJc w:val="left"/>
      <w:pPr>
        <w:ind w:left="1440" w:hanging="361"/>
      </w:pPr>
      <w:rPr>
        <w:rFonts w:ascii="Symbol" w:eastAsia="Symbol" w:hAnsi="Symbol" w:cs="Symbol" w:hint="default"/>
        <w:w w:val="100"/>
        <w:sz w:val="21"/>
        <w:szCs w:val="21"/>
        <w:lang w:val="en-US" w:eastAsia="en-US" w:bidi="en-US"/>
      </w:rPr>
    </w:lvl>
    <w:lvl w:ilvl="3">
      <w:start w:val="0"/>
      <w:numFmt w:val="bullet"/>
      <w:lvlText w:val="•"/>
      <w:lvlJc w:val="left"/>
      <w:pPr>
        <w:ind w:left="3840" w:hanging="361"/>
      </w:pPr>
      <w:rPr>
        <w:rFonts w:hint="default"/>
        <w:lang w:val="en-US" w:eastAsia="en-US" w:bidi="en-US"/>
      </w:rPr>
    </w:lvl>
    <w:lvl w:ilvl="4">
      <w:start w:val="0"/>
      <w:numFmt w:val="bullet"/>
      <w:lvlText w:val="•"/>
      <w:lvlJc w:val="left"/>
      <w:pPr>
        <w:ind w:left="5040" w:hanging="361"/>
      </w:pPr>
      <w:rPr>
        <w:rFonts w:hint="default"/>
        <w:lang w:val="en-US" w:eastAsia="en-US" w:bidi="en-US"/>
      </w:rPr>
    </w:lvl>
    <w:lvl w:ilvl="5">
      <w:start w:val="0"/>
      <w:numFmt w:val="bullet"/>
      <w:lvlText w:val="•"/>
      <w:lvlJc w:val="left"/>
      <w:pPr>
        <w:ind w:left="6240" w:hanging="361"/>
      </w:pPr>
      <w:rPr>
        <w:rFonts w:hint="default"/>
        <w:lang w:val="en-US" w:eastAsia="en-US" w:bidi="en-US"/>
      </w:rPr>
    </w:lvl>
    <w:lvl w:ilvl="6">
      <w:start w:val="0"/>
      <w:numFmt w:val="bullet"/>
      <w:lvlText w:val="•"/>
      <w:lvlJc w:val="left"/>
      <w:pPr>
        <w:ind w:left="7440" w:hanging="361"/>
      </w:pPr>
      <w:rPr>
        <w:rFonts w:hint="default"/>
        <w:lang w:val="en-US" w:eastAsia="en-US" w:bidi="en-US"/>
      </w:rPr>
    </w:lvl>
    <w:lvl w:ilvl="7">
      <w:start w:val="0"/>
      <w:numFmt w:val="bullet"/>
      <w:lvlText w:val="•"/>
      <w:lvlJc w:val="left"/>
      <w:pPr>
        <w:ind w:left="8640" w:hanging="361"/>
      </w:pPr>
      <w:rPr>
        <w:rFonts w:hint="default"/>
        <w:lang w:val="en-US" w:eastAsia="en-US" w:bidi="en-US"/>
      </w:rPr>
    </w:lvl>
    <w:lvl w:ilvl="8">
      <w:start w:val="0"/>
      <w:numFmt w:val="bullet"/>
      <w:lvlText w:val="•"/>
      <w:lvlJc w:val="left"/>
      <w:pPr>
        <w:ind w:left="9840" w:hanging="361"/>
      </w:pPr>
      <w:rPr>
        <w:rFonts w:hint="default"/>
        <w:lang w:val="en-US" w:eastAsia="en-US" w:bidi="en-US"/>
      </w:rPr>
    </w:lvl>
  </w:abstractNum>
  <w:abstractNum w:abstractNumId="3">
    <w:nsid w:val="6D33129D"/>
    <w:multiLevelType w:val="hybridMultilevel"/>
    <w:tmpl w:val="9B28F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6003DCD"/>
    <w:multiLevelType w:val="hybridMultilevel"/>
    <w:tmpl w:val="203C2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9197DE4"/>
    <w:multiLevelType w:val="hybridMultilevel"/>
    <w:tmpl w:val="EC229728"/>
    <w:lvl w:ilvl="0">
      <w:start w:val="1"/>
      <w:numFmt w:val="decimal"/>
      <w:lvlText w:val="%1."/>
      <w:lvlJc w:val="left"/>
      <w:pPr>
        <w:ind w:left="1080" w:hanging="360"/>
      </w:pPr>
      <w:rPr>
        <w:rFonts w:hint="default"/>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95977828">
    <w:abstractNumId w:val="2"/>
  </w:num>
  <w:num w:numId="2" w16cid:durableId="2076396750">
    <w:abstractNumId w:val="4"/>
  </w:num>
  <w:num w:numId="3" w16cid:durableId="2107115753">
    <w:abstractNumId w:val="5"/>
  </w:num>
  <w:num w:numId="4" w16cid:durableId="1792940675">
    <w:abstractNumId w:val="3"/>
  </w:num>
  <w:num w:numId="5" w16cid:durableId="1261451532">
    <w:abstractNumId w:val="3"/>
  </w:num>
  <w:num w:numId="6" w16cid:durableId="578440564">
    <w:abstractNumId w:val="0"/>
  </w:num>
  <w:num w:numId="7" w16cid:durableId="11881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A"/>
    <w:rsid w:val="00010AB1"/>
    <w:rsid w:val="00012882"/>
    <w:rsid w:val="00013C32"/>
    <w:rsid w:val="000179B0"/>
    <w:rsid w:val="000179D9"/>
    <w:rsid w:val="00025F17"/>
    <w:rsid w:val="000541DD"/>
    <w:rsid w:val="00054929"/>
    <w:rsid w:val="00080B00"/>
    <w:rsid w:val="00080C0D"/>
    <w:rsid w:val="000C23FC"/>
    <w:rsid w:val="000F17AC"/>
    <w:rsid w:val="001010F7"/>
    <w:rsid w:val="00101A2C"/>
    <w:rsid w:val="0013FA1C"/>
    <w:rsid w:val="0014112F"/>
    <w:rsid w:val="001528A2"/>
    <w:rsid w:val="001531BC"/>
    <w:rsid w:val="00176018"/>
    <w:rsid w:val="001A4871"/>
    <w:rsid w:val="001A7A33"/>
    <w:rsid w:val="001C43E9"/>
    <w:rsid w:val="001C5430"/>
    <w:rsid w:val="001D3B3A"/>
    <w:rsid w:val="00202A11"/>
    <w:rsid w:val="0021430F"/>
    <w:rsid w:val="00224882"/>
    <w:rsid w:val="00225696"/>
    <w:rsid w:val="00225899"/>
    <w:rsid w:val="00242649"/>
    <w:rsid w:val="00254838"/>
    <w:rsid w:val="00260439"/>
    <w:rsid w:val="00273FF0"/>
    <w:rsid w:val="002A2EA4"/>
    <w:rsid w:val="002A32D7"/>
    <w:rsid w:val="002C5284"/>
    <w:rsid w:val="002D0251"/>
    <w:rsid w:val="002D2635"/>
    <w:rsid w:val="002E04F6"/>
    <w:rsid w:val="002E6E1E"/>
    <w:rsid w:val="00322D6B"/>
    <w:rsid w:val="003239EC"/>
    <w:rsid w:val="003267F7"/>
    <w:rsid w:val="00336641"/>
    <w:rsid w:val="003369E0"/>
    <w:rsid w:val="00352CC5"/>
    <w:rsid w:val="00354422"/>
    <w:rsid w:val="003608BE"/>
    <w:rsid w:val="003609C7"/>
    <w:rsid w:val="00364FFC"/>
    <w:rsid w:val="00390249"/>
    <w:rsid w:val="00393C1C"/>
    <w:rsid w:val="003B76B3"/>
    <w:rsid w:val="003D15E6"/>
    <w:rsid w:val="0040707A"/>
    <w:rsid w:val="00421012"/>
    <w:rsid w:val="00464E2C"/>
    <w:rsid w:val="0049310E"/>
    <w:rsid w:val="004B02A1"/>
    <w:rsid w:val="004C7888"/>
    <w:rsid w:val="004E3B3E"/>
    <w:rsid w:val="004E3E12"/>
    <w:rsid w:val="004F4A82"/>
    <w:rsid w:val="005029C5"/>
    <w:rsid w:val="00510B50"/>
    <w:rsid w:val="00513F2F"/>
    <w:rsid w:val="0051791B"/>
    <w:rsid w:val="00525D35"/>
    <w:rsid w:val="00557240"/>
    <w:rsid w:val="00562ED0"/>
    <w:rsid w:val="005A050E"/>
    <w:rsid w:val="005B7E35"/>
    <w:rsid w:val="005E2055"/>
    <w:rsid w:val="00601B53"/>
    <w:rsid w:val="00602E5E"/>
    <w:rsid w:val="00636E74"/>
    <w:rsid w:val="00644C56"/>
    <w:rsid w:val="00652EED"/>
    <w:rsid w:val="00671849"/>
    <w:rsid w:val="00687493"/>
    <w:rsid w:val="006B2A76"/>
    <w:rsid w:val="006C65D5"/>
    <w:rsid w:val="006D6737"/>
    <w:rsid w:val="006F7F8E"/>
    <w:rsid w:val="00701C41"/>
    <w:rsid w:val="00711A7F"/>
    <w:rsid w:val="00717287"/>
    <w:rsid w:val="0071758A"/>
    <w:rsid w:val="007215BB"/>
    <w:rsid w:val="007252D8"/>
    <w:rsid w:val="0072626B"/>
    <w:rsid w:val="007350C7"/>
    <w:rsid w:val="00745051"/>
    <w:rsid w:val="00765D6B"/>
    <w:rsid w:val="00770A66"/>
    <w:rsid w:val="007761DF"/>
    <w:rsid w:val="00781239"/>
    <w:rsid w:val="00792401"/>
    <w:rsid w:val="0079481C"/>
    <w:rsid w:val="00797689"/>
    <w:rsid w:val="007A7E9D"/>
    <w:rsid w:val="007B51F3"/>
    <w:rsid w:val="007B721A"/>
    <w:rsid w:val="007D5E97"/>
    <w:rsid w:val="007F21C9"/>
    <w:rsid w:val="00840B07"/>
    <w:rsid w:val="00853B72"/>
    <w:rsid w:val="00874256"/>
    <w:rsid w:val="00874857"/>
    <w:rsid w:val="0089426B"/>
    <w:rsid w:val="00895366"/>
    <w:rsid w:val="008A041A"/>
    <w:rsid w:val="008A046E"/>
    <w:rsid w:val="008B6E11"/>
    <w:rsid w:val="008D47C3"/>
    <w:rsid w:val="008E5489"/>
    <w:rsid w:val="00901896"/>
    <w:rsid w:val="00905C14"/>
    <w:rsid w:val="009063CB"/>
    <w:rsid w:val="00940E55"/>
    <w:rsid w:val="00955047"/>
    <w:rsid w:val="00957019"/>
    <w:rsid w:val="00964C5A"/>
    <w:rsid w:val="0096772F"/>
    <w:rsid w:val="00972BF9"/>
    <w:rsid w:val="00993E65"/>
    <w:rsid w:val="009B36A0"/>
    <w:rsid w:val="009C1940"/>
    <w:rsid w:val="009E7910"/>
    <w:rsid w:val="00A111AE"/>
    <w:rsid w:val="00A22F4A"/>
    <w:rsid w:val="00A25D3A"/>
    <w:rsid w:val="00A30499"/>
    <w:rsid w:val="00A52549"/>
    <w:rsid w:val="00A54EE9"/>
    <w:rsid w:val="00A66776"/>
    <w:rsid w:val="00A667C8"/>
    <w:rsid w:val="00A704F7"/>
    <w:rsid w:val="00A713F5"/>
    <w:rsid w:val="00A740E9"/>
    <w:rsid w:val="00AD1B7D"/>
    <w:rsid w:val="00AD5BFF"/>
    <w:rsid w:val="00B079BA"/>
    <w:rsid w:val="00B12D83"/>
    <w:rsid w:val="00B15969"/>
    <w:rsid w:val="00B20D3C"/>
    <w:rsid w:val="00B33A35"/>
    <w:rsid w:val="00B350A5"/>
    <w:rsid w:val="00B37762"/>
    <w:rsid w:val="00B44A83"/>
    <w:rsid w:val="00B46666"/>
    <w:rsid w:val="00B55D64"/>
    <w:rsid w:val="00B641E5"/>
    <w:rsid w:val="00B65AE9"/>
    <w:rsid w:val="00B71F00"/>
    <w:rsid w:val="00B74CBE"/>
    <w:rsid w:val="00B81CBA"/>
    <w:rsid w:val="00B82BC7"/>
    <w:rsid w:val="00B92475"/>
    <w:rsid w:val="00BA0689"/>
    <w:rsid w:val="00BA08A2"/>
    <w:rsid w:val="00BA7091"/>
    <w:rsid w:val="00BB7AC1"/>
    <w:rsid w:val="00BC0378"/>
    <w:rsid w:val="00BF2DC7"/>
    <w:rsid w:val="00C3178C"/>
    <w:rsid w:val="00C4361B"/>
    <w:rsid w:val="00C447C7"/>
    <w:rsid w:val="00C50F1F"/>
    <w:rsid w:val="00C555A0"/>
    <w:rsid w:val="00C61151"/>
    <w:rsid w:val="00C65BFD"/>
    <w:rsid w:val="00C90A0A"/>
    <w:rsid w:val="00C92755"/>
    <w:rsid w:val="00CB463E"/>
    <w:rsid w:val="00CB654E"/>
    <w:rsid w:val="00CB7381"/>
    <w:rsid w:val="00CD1F87"/>
    <w:rsid w:val="00CE63C1"/>
    <w:rsid w:val="00CF2501"/>
    <w:rsid w:val="00D05BCE"/>
    <w:rsid w:val="00D06F34"/>
    <w:rsid w:val="00D31078"/>
    <w:rsid w:val="00D45E2F"/>
    <w:rsid w:val="00D705A4"/>
    <w:rsid w:val="00D73E4B"/>
    <w:rsid w:val="00D82CCF"/>
    <w:rsid w:val="00D9505E"/>
    <w:rsid w:val="00DA0D1B"/>
    <w:rsid w:val="00DA0E32"/>
    <w:rsid w:val="00DB585C"/>
    <w:rsid w:val="00DB68FE"/>
    <w:rsid w:val="00DB7343"/>
    <w:rsid w:val="00DD4F61"/>
    <w:rsid w:val="00DE774F"/>
    <w:rsid w:val="00DF48C3"/>
    <w:rsid w:val="00E23524"/>
    <w:rsid w:val="00E52BBF"/>
    <w:rsid w:val="00E757C8"/>
    <w:rsid w:val="00E76CBE"/>
    <w:rsid w:val="00E92295"/>
    <w:rsid w:val="00E96DCE"/>
    <w:rsid w:val="00EA420F"/>
    <w:rsid w:val="00EA5055"/>
    <w:rsid w:val="00EC2511"/>
    <w:rsid w:val="00ED1BD0"/>
    <w:rsid w:val="00ED7AEC"/>
    <w:rsid w:val="00EE3CA4"/>
    <w:rsid w:val="00EF0DBA"/>
    <w:rsid w:val="00EF76CB"/>
    <w:rsid w:val="00F06C63"/>
    <w:rsid w:val="00F14549"/>
    <w:rsid w:val="00F16D5D"/>
    <w:rsid w:val="00F23F43"/>
    <w:rsid w:val="00F27399"/>
    <w:rsid w:val="00F27A9F"/>
    <w:rsid w:val="00F31A79"/>
    <w:rsid w:val="00F35BC2"/>
    <w:rsid w:val="00F433E6"/>
    <w:rsid w:val="00F519E6"/>
    <w:rsid w:val="00F64CA6"/>
    <w:rsid w:val="00F75734"/>
    <w:rsid w:val="00F80113"/>
    <w:rsid w:val="00FA20F2"/>
    <w:rsid w:val="00FA679F"/>
    <w:rsid w:val="00FA78F1"/>
    <w:rsid w:val="00FA7C6B"/>
    <w:rsid w:val="00FC0885"/>
    <w:rsid w:val="00FD3456"/>
    <w:rsid w:val="012C507A"/>
    <w:rsid w:val="04718780"/>
    <w:rsid w:val="086C0980"/>
    <w:rsid w:val="08935E52"/>
    <w:rsid w:val="095C67DC"/>
    <w:rsid w:val="09A4A251"/>
    <w:rsid w:val="0A160656"/>
    <w:rsid w:val="0A834312"/>
    <w:rsid w:val="0AE536FE"/>
    <w:rsid w:val="0BB69703"/>
    <w:rsid w:val="0BDF32C9"/>
    <w:rsid w:val="0F883FE5"/>
    <w:rsid w:val="101ADB4D"/>
    <w:rsid w:val="101BF357"/>
    <w:rsid w:val="11C34111"/>
    <w:rsid w:val="11C3E8B7"/>
    <w:rsid w:val="11CFD40B"/>
    <w:rsid w:val="12E95877"/>
    <w:rsid w:val="130ECE15"/>
    <w:rsid w:val="146CE390"/>
    <w:rsid w:val="14EAD008"/>
    <w:rsid w:val="153864A0"/>
    <w:rsid w:val="1721188A"/>
    <w:rsid w:val="1738515D"/>
    <w:rsid w:val="1AFD2130"/>
    <w:rsid w:val="1C1541FD"/>
    <w:rsid w:val="1C98F191"/>
    <w:rsid w:val="201F1BAA"/>
    <w:rsid w:val="21B7B8AE"/>
    <w:rsid w:val="226EB898"/>
    <w:rsid w:val="23708D5F"/>
    <w:rsid w:val="23AA6F9A"/>
    <w:rsid w:val="25162D7E"/>
    <w:rsid w:val="25463FFB"/>
    <w:rsid w:val="2597C669"/>
    <w:rsid w:val="26E1C32F"/>
    <w:rsid w:val="272BA944"/>
    <w:rsid w:val="29371427"/>
    <w:rsid w:val="2999AA26"/>
    <w:rsid w:val="29B787D8"/>
    <w:rsid w:val="29DE1127"/>
    <w:rsid w:val="2A34CEFF"/>
    <w:rsid w:val="2B1151EE"/>
    <w:rsid w:val="2BBC32F9"/>
    <w:rsid w:val="2C68AEAC"/>
    <w:rsid w:val="2D32D506"/>
    <w:rsid w:val="2D663A51"/>
    <w:rsid w:val="2D7745A6"/>
    <w:rsid w:val="2FEF2B94"/>
    <w:rsid w:val="31CF38B1"/>
    <w:rsid w:val="330CE219"/>
    <w:rsid w:val="341219D2"/>
    <w:rsid w:val="343AD91C"/>
    <w:rsid w:val="34BD8BD7"/>
    <w:rsid w:val="354EF802"/>
    <w:rsid w:val="36E48385"/>
    <w:rsid w:val="3780FB7D"/>
    <w:rsid w:val="3A695125"/>
    <w:rsid w:val="3D9FD3BB"/>
    <w:rsid w:val="3F24DC4A"/>
    <w:rsid w:val="40E13154"/>
    <w:rsid w:val="425365B5"/>
    <w:rsid w:val="45045C5C"/>
    <w:rsid w:val="4714D289"/>
    <w:rsid w:val="483A78F4"/>
    <w:rsid w:val="48B9897E"/>
    <w:rsid w:val="492F58A1"/>
    <w:rsid w:val="493D91BB"/>
    <w:rsid w:val="4967BEDF"/>
    <w:rsid w:val="499BE5B4"/>
    <w:rsid w:val="49CFE72F"/>
    <w:rsid w:val="4A2F6106"/>
    <w:rsid w:val="4A9A323A"/>
    <w:rsid w:val="4DAF81D2"/>
    <w:rsid w:val="4EAA26DA"/>
    <w:rsid w:val="4FB829F2"/>
    <w:rsid w:val="54FB5183"/>
    <w:rsid w:val="54FFD39F"/>
    <w:rsid w:val="5542B364"/>
    <w:rsid w:val="57F02C07"/>
    <w:rsid w:val="58B2BB06"/>
    <w:rsid w:val="5928B40E"/>
    <w:rsid w:val="59D344C2"/>
    <w:rsid w:val="5A2C8949"/>
    <w:rsid w:val="5A9C6813"/>
    <w:rsid w:val="5ABE50E1"/>
    <w:rsid w:val="5B3A673D"/>
    <w:rsid w:val="5BAD21FA"/>
    <w:rsid w:val="5C9BB770"/>
    <w:rsid w:val="5CF1D6EE"/>
    <w:rsid w:val="5D0AE584"/>
    <w:rsid w:val="5DC483FE"/>
    <w:rsid w:val="606906EA"/>
    <w:rsid w:val="62C9D2E7"/>
    <w:rsid w:val="63024DD4"/>
    <w:rsid w:val="63447260"/>
    <w:rsid w:val="63795DBA"/>
    <w:rsid w:val="638488BE"/>
    <w:rsid w:val="64998642"/>
    <w:rsid w:val="657E51B3"/>
    <w:rsid w:val="666DA69E"/>
    <w:rsid w:val="68F7C236"/>
    <w:rsid w:val="6BAA3E7F"/>
    <w:rsid w:val="6CB56ECC"/>
    <w:rsid w:val="6CD22D96"/>
    <w:rsid w:val="70476F39"/>
    <w:rsid w:val="708CD4B5"/>
    <w:rsid w:val="70AF193F"/>
    <w:rsid w:val="70C07E30"/>
    <w:rsid w:val="719B9EF0"/>
    <w:rsid w:val="71F7FB0B"/>
    <w:rsid w:val="723E8911"/>
    <w:rsid w:val="7344AC5A"/>
    <w:rsid w:val="7363C079"/>
    <w:rsid w:val="73A8D3D8"/>
    <w:rsid w:val="74CC121C"/>
    <w:rsid w:val="76AA12D0"/>
    <w:rsid w:val="7896491D"/>
    <w:rsid w:val="792547F5"/>
    <w:rsid w:val="796963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224651"/>
  <w15:docId w15:val="{70A14717-492D-4F7B-BDAA-86104006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lang w:bidi="en-US"/>
    </w:rPr>
  </w:style>
  <w:style w:type="paragraph" w:styleId="Heading2">
    <w:name w:val="heading 2"/>
    <w:basedOn w:val="Normal"/>
    <w:next w:val="Normal"/>
    <w:link w:val="Heading2Char"/>
    <w:uiPriority w:val="1"/>
    <w:qFormat/>
    <w:rsid w:val="003369E0"/>
    <w:pPr>
      <w:keepNext/>
      <w:keepLines/>
      <w:widowControl/>
      <w:autoSpaceDE/>
      <w:autoSpaceDN/>
      <w:spacing w:before="40"/>
      <w:ind w:left="72" w:right="72"/>
      <w:jc w:val="center"/>
      <w:outlineLvl w:val="1"/>
    </w:pPr>
    <w:rPr>
      <w:rFonts w:asciiTheme="majorHAnsi" w:eastAsiaTheme="majorEastAsia" w:hAnsiTheme="majorHAnsi" w:cstheme="majorBidi"/>
      <w:color w:val="A05813" w:themeColor="accent1" w:themeShade="BF"/>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7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019"/>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2A2EA4"/>
    <w:rPr>
      <w:sz w:val="16"/>
      <w:szCs w:val="16"/>
    </w:rPr>
  </w:style>
  <w:style w:type="paragraph" w:styleId="CommentText">
    <w:name w:val="annotation text"/>
    <w:basedOn w:val="Normal"/>
    <w:link w:val="CommentTextChar"/>
    <w:uiPriority w:val="99"/>
    <w:unhideWhenUsed/>
    <w:rsid w:val="002A2EA4"/>
    <w:rPr>
      <w:sz w:val="20"/>
      <w:szCs w:val="20"/>
    </w:rPr>
  </w:style>
  <w:style w:type="character" w:customStyle="1" w:styleId="CommentTextChar">
    <w:name w:val="Comment Text Char"/>
    <w:basedOn w:val="DefaultParagraphFont"/>
    <w:link w:val="CommentText"/>
    <w:uiPriority w:val="99"/>
    <w:rsid w:val="002A2EA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2A2EA4"/>
    <w:rPr>
      <w:b/>
      <w:bCs/>
    </w:rPr>
  </w:style>
  <w:style w:type="character" w:customStyle="1" w:styleId="CommentSubjectChar">
    <w:name w:val="Comment Subject Char"/>
    <w:basedOn w:val="CommentTextChar"/>
    <w:link w:val="CommentSubject"/>
    <w:uiPriority w:val="99"/>
    <w:semiHidden/>
    <w:rsid w:val="002A2EA4"/>
    <w:rPr>
      <w:rFonts w:ascii="Calibri Light" w:eastAsia="Calibri Light" w:hAnsi="Calibri Light" w:cs="Calibri Light"/>
      <w:b/>
      <w:bCs/>
      <w:sz w:val="20"/>
      <w:szCs w:val="20"/>
      <w:lang w:bidi="en-US"/>
    </w:rPr>
  </w:style>
  <w:style w:type="character" w:customStyle="1" w:styleId="Heading2Char">
    <w:name w:val="Heading 2 Char"/>
    <w:basedOn w:val="DefaultParagraphFont"/>
    <w:link w:val="Heading2"/>
    <w:uiPriority w:val="1"/>
    <w:rsid w:val="003369E0"/>
    <w:rPr>
      <w:rFonts w:asciiTheme="majorHAnsi" w:eastAsiaTheme="majorEastAsia" w:hAnsiTheme="majorHAnsi" w:cstheme="majorBidi"/>
      <w:color w:val="A05813" w:themeColor="accent1" w:themeShade="BF"/>
      <w:sz w:val="26"/>
      <w:szCs w:val="26"/>
      <w:lang w:eastAsia="ja-JP"/>
    </w:rPr>
  </w:style>
  <w:style w:type="character" w:styleId="PlaceholderText">
    <w:name w:val="Placeholder Text"/>
    <w:basedOn w:val="DefaultParagraphFont"/>
    <w:uiPriority w:val="99"/>
    <w:semiHidden/>
    <w:rsid w:val="003369E0"/>
    <w:rPr>
      <w:color w:val="808080"/>
    </w:rPr>
  </w:style>
  <w:style w:type="character" w:styleId="Hyperlink">
    <w:name w:val="Hyperlink"/>
    <w:basedOn w:val="DefaultParagraphFont"/>
    <w:uiPriority w:val="99"/>
    <w:unhideWhenUsed/>
    <w:rPr>
      <w:color w:val="00AAE7"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rsid w:val="006C65D5"/>
    <w:rPr>
      <w:sz w:val="20"/>
      <w:szCs w:val="20"/>
    </w:rPr>
  </w:style>
  <w:style w:type="character" w:customStyle="1" w:styleId="FootnoteTextChar">
    <w:name w:val="Footnote Text Char"/>
    <w:basedOn w:val="DefaultParagraphFont"/>
    <w:link w:val="FootnoteText"/>
    <w:uiPriority w:val="99"/>
    <w:semiHidden/>
    <w:rsid w:val="006C65D5"/>
    <w:rPr>
      <w:rFonts w:ascii="Calibri Light" w:eastAsia="Calibri Light" w:hAnsi="Calibri Light" w:cs="Calibri Light"/>
      <w:sz w:val="20"/>
      <w:szCs w:val="20"/>
      <w:lang w:bidi="en-US"/>
    </w:rPr>
  </w:style>
  <w:style w:type="character" w:styleId="FootnoteReference">
    <w:name w:val="footnote reference"/>
    <w:basedOn w:val="DefaultParagraphFont"/>
    <w:uiPriority w:val="99"/>
    <w:semiHidden/>
    <w:unhideWhenUsed/>
    <w:rsid w:val="006C65D5"/>
    <w:rPr>
      <w:vertAlign w:val="superscript"/>
    </w:rPr>
  </w:style>
  <w:style w:type="paragraph" w:styleId="EndnoteText">
    <w:name w:val="endnote text"/>
    <w:basedOn w:val="Normal"/>
    <w:link w:val="EndnoteTextChar"/>
    <w:uiPriority w:val="99"/>
    <w:semiHidden/>
    <w:unhideWhenUsed/>
    <w:rsid w:val="006C65D5"/>
    <w:rPr>
      <w:sz w:val="20"/>
      <w:szCs w:val="20"/>
    </w:rPr>
  </w:style>
  <w:style w:type="character" w:customStyle="1" w:styleId="EndnoteTextChar">
    <w:name w:val="Endnote Text Char"/>
    <w:basedOn w:val="DefaultParagraphFont"/>
    <w:link w:val="EndnoteText"/>
    <w:uiPriority w:val="99"/>
    <w:semiHidden/>
    <w:rsid w:val="006C65D5"/>
    <w:rPr>
      <w:rFonts w:ascii="Calibri Light" w:eastAsia="Calibri Light" w:hAnsi="Calibri Light" w:cs="Calibri Light"/>
      <w:sz w:val="20"/>
      <w:szCs w:val="20"/>
      <w:lang w:bidi="en-US"/>
    </w:rPr>
  </w:style>
  <w:style w:type="character" w:styleId="EndnoteReference">
    <w:name w:val="endnote reference"/>
    <w:basedOn w:val="DefaultParagraphFont"/>
    <w:uiPriority w:val="99"/>
    <w:semiHidden/>
    <w:unhideWhenUsed/>
    <w:rsid w:val="006C65D5"/>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F2DC7"/>
    <w:rPr>
      <w:color w:val="605E5C"/>
      <w:shd w:val="clear" w:color="auto" w:fill="E1DFDD"/>
    </w:rPr>
  </w:style>
  <w:style w:type="paragraph" w:customStyle="1" w:styleId="Default">
    <w:name w:val="Default"/>
    <w:rsid w:val="002E6E1E"/>
    <w:pPr>
      <w:widowControl/>
      <w:adjustRightInd w:val="0"/>
    </w:pPr>
    <w:rPr>
      <w:rFonts w:ascii="Arial" w:hAnsi="Arial" w:cs="Arial"/>
      <w:color w:val="000000"/>
      <w:sz w:val="24"/>
      <w:szCs w:val="24"/>
    </w:rPr>
  </w:style>
  <w:style w:type="paragraph" w:styleId="Revision">
    <w:name w:val="Revision"/>
    <w:hidden/>
    <w:uiPriority w:val="99"/>
    <w:semiHidden/>
    <w:rsid w:val="00510B50"/>
    <w:pPr>
      <w:widowControl/>
      <w:autoSpaceDE/>
      <w:autoSpaceDN/>
    </w:pPr>
    <w:rPr>
      <w:rFonts w:ascii="Calibri Light" w:eastAsia="Calibri Light" w:hAnsi="Calibri Light" w:cs="Calibri Light"/>
      <w:lang w:bidi="en-US"/>
    </w:rPr>
  </w:style>
  <w:style w:type="paragraph" w:customStyle="1" w:styleId="paragraph">
    <w:name w:val="paragraph"/>
    <w:basedOn w:val="Normal"/>
    <w:rsid w:val="001C543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C5430"/>
  </w:style>
  <w:style w:type="character" w:customStyle="1" w:styleId="eop">
    <w:name w:val="eop"/>
    <w:basedOn w:val="DefaultParagraphFont"/>
    <w:rsid w:val="001C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PRAStaff@fda.hhs.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youth-and-tobacco/results-annual-national-youth-tobacco-survey-nyts" TargetMode="External" /><Relationship Id="rId9" Type="http://schemas.openxmlformats.org/officeDocument/2006/relationships/hyperlink" Target="mailto:NYTS@rti.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CYTS OFFICIAL">
      <a:dk1>
        <a:sysClr val="windowText" lastClr="000000"/>
      </a:dk1>
      <a:lt1>
        <a:sysClr val="window" lastClr="FFFFFF"/>
      </a:lt1>
      <a:dk2>
        <a:srgbClr val="44546A"/>
      </a:dk2>
      <a:lt2>
        <a:srgbClr val="E7E6E6"/>
      </a:lt2>
      <a:accent1>
        <a:srgbClr val="D7771A"/>
      </a:accent1>
      <a:accent2>
        <a:srgbClr val="00AAE7"/>
      </a:accent2>
      <a:accent3>
        <a:srgbClr val="002D5B"/>
      </a:accent3>
      <a:accent4>
        <a:srgbClr val="8DC63F"/>
      </a:accent4>
      <a:accent5>
        <a:srgbClr val="6B489D"/>
      </a:accent5>
      <a:accent6>
        <a:srgbClr val="FFFFFF"/>
      </a:accent6>
      <a:hlink>
        <a:srgbClr val="00AAE7"/>
      </a:hlink>
      <a:folHlink>
        <a:srgbClr val="002D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DE72C-22AD-4DAA-9038-735B1D0304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2DC72-25F0-4BDB-9425-F48E8D81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2B0AD-D502-43B4-BFF9-C938CFCFA926}">
  <ds:schemaRefs>
    <ds:schemaRef ds:uri="http://schemas.openxmlformats.org/officeDocument/2006/bibliography"/>
  </ds:schemaRefs>
</ds:datastoreItem>
</file>

<file path=customXml/itemProps4.xml><?xml version="1.0" encoding="utf-8"?>
<ds:datastoreItem xmlns:ds="http://schemas.openxmlformats.org/officeDocument/2006/customXml" ds:itemID="{D1E3FE74-26BB-4FB4-893E-D82993F6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41</cp:revision>
  <dcterms:created xsi:type="dcterms:W3CDTF">2022-09-29T04:50:00Z</dcterms:created>
  <dcterms:modified xsi:type="dcterms:W3CDTF">2025-10-27T18:59:00Z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Created">
    <vt:filetime>2019-04-10T00:00:00Z</vt:filetime>
  </property>
  <property fmtid="{D5CDD505-2E9C-101B-9397-08002B2CF9AE}" pid="4" name="Creator">
    <vt:lpwstr>Microsoft® Word for Office 365</vt:lpwstr>
  </property>
  <property fmtid="{D5CDD505-2E9C-101B-9397-08002B2CF9AE}" pid="5" name="LastSaved">
    <vt:filetime>2019-04-10T00:00:00Z</vt:filetime>
  </property>
  <property fmtid="{D5CDD505-2E9C-101B-9397-08002B2CF9AE}" pid="6" name="MSIP_Label_7b94a7b8-f06c-4dfe-bdcc-9b548fd58c31_ActionId">
    <vt:lpwstr>3c5f254b-21c3-4133-bb56-772ae11df8a8</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2024-01-19T14:53:56Z</vt:lpwstr>
  </property>
  <property fmtid="{D5CDD505-2E9C-101B-9397-08002B2CF9AE}" pid="12" name="MSIP_Label_7b94a7b8-f06c-4dfe-bdcc-9b548fd58c31_SiteId">
    <vt:lpwstr>9ce70869-60db-44fd-abe8-d2767077fc8f</vt:lpwstr>
  </property>
</Properties>
</file>