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1B23C7" w:rsidP="00944AC6" w14:paraId="2FB7AD09" w14:textId="3223CBBE">
      <w:pPr>
        <w:pStyle w:val="Title"/>
        <w:rPr>
          <w:b/>
          <w:u w:val="none"/>
        </w:rPr>
      </w:pPr>
      <w:r w:rsidRPr="001B23C7">
        <w:rPr>
          <w:b/>
          <w:u w:val="none"/>
        </w:rPr>
        <w:t>S</w:t>
      </w:r>
      <w:r w:rsidRPr="001B23C7" w:rsidR="001B23C7">
        <w:rPr>
          <w:b/>
          <w:u w:val="none"/>
        </w:rPr>
        <w:t xml:space="preserve">upporting Statement </w:t>
      </w:r>
      <w:r w:rsidR="002D40CB">
        <w:rPr>
          <w:b/>
          <w:u w:val="none"/>
        </w:rPr>
        <w:t xml:space="preserve">– Part </w:t>
      </w:r>
      <w:r w:rsidRPr="001B23C7" w:rsidR="001B23C7">
        <w:rPr>
          <w:b/>
          <w:u w:val="none"/>
        </w:rPr>
        <w:t>A</w:t>
      </w:r>
    </w:p>
    <w:p w:rsidR="00A83EC7" w:rsidRPr="008C3612" w:rsidP="00944AC6" w14:paraId="2C3C7C2D" w14:textId="77777777">
      <w:pPr>
        <w:pStyle w:val="Title"/>
        <w:rPr>
          <w:b/>
        </w:rPr>
      </w:pPr>
    </w:p>
    <w:p w:rsidR="00CE002D" w:rsidP="00944AC6" w14:paraId="334E7225" w14:textId="100154AC">
      <w:r w:rsidRPr="00B75A8F">
        <w:rPr>
          <w:b/>
        </w:rPr>
        <w:t>Title of information collection:</w:t>
      </w:r>
      <w:r w:rsidRPr="00B75A8F">
        <w:rPr>
          <w:bCs/>
        </w:rPr>
        <w:t xml:space="preserve">  </w:t>
      </w:r>
      <w:r w:rsidRPr="008C3612">
        <w:t>NASA Aviation Safety Reporting System (ASRS) and Related Voluntary Safety Reporting System (VSRS)</w:t>
      </w:r>
      <w:r>
        <w:t>.</w:t>
      </w:r>
    </w:p>
    <w:p w:rsidR="008F06D4" w:rsidP="00944AC6" w14:paraId="459EC305" w14:textId="77777777"/>
    <w:p w:rsidR="00EE692B" w:rsidRPr="00B75A8F" w:rsidP="00944AC6" w14:paraId="61D8757F" w14:textId="40926D44">
      <w:r w:rsidRPr="00805C08">
        <w:rPr>
          <w:b/>
          <w:bCs/>
        </w:rPr>
        <w:t>OMB control number:</w:t>
      </w:r>
      <w:r>
        <w:t xml:space="preserve"> 2700-0172</w:t>
      </w:r>
    </w:p>
    <w:p w:rsidR="00CE002D" w:rsidP="00944AC6" w14:paraId="637DC1A4" w14:textId="1F4CBD8F">
      <w:r w:rsidRPr="00B75A8F">
        <w:rPr>
          <w:b/>
        </w:rPr>
        <w:t>Type of information collection:</w:t>
      </w:r>
      <w:r w:rsidRPr="00B75A8F">
        <w:rPr>
          <w:bCs/>
        </w:rPr>
        <w:t xml:space="preserve">  </w:t>
      </w:r>
      <w:r w:rsidRPr="008C3612">
        <w:t xml:space="preserve">Renewal of a </w:t>
      </w:r>
      <w:r>
        <w:t>p</w:t>
      </w:r>
      <w:r w:rsidRPr="008C3612">
        <w:t xml:space="preserve">reviously </w:t>
      </w:r>
      <w:r>
        <w:t>a</w:t>
      </w:r>
      <w:r w:rsidRPr="008C3612">
        <w:t xml:space="preserve">pproved </w:t>
      </w:r>
      <w:r>
        <w:t>c</w:t>
      </w:r>
      <w:r w:rsidRPr="008C3612">
        <w:t>ollection</w:t>
      </w:r>
    </w:p>
    <w:p w:rsidR="008F06D4" w:rsidRPr="00B75A8F" w:rsidP="00944AC6" w14:paraId="52DD5282" w14:textId="77777777">
      <w:pPr>
        <w:rPr>
          <w:bCs/>
        </w:rPr>
      </w:pPr>
    </w:p>
    <w:p w:rsidR="00CE002D" w:rsidP="00944AC6" w14:paraId="6A7AA65D" w14:textId="14FECAB2">
      <w:r w:rsidRPr="00B75A8F">
        <w:rPr>
          <w:b/>
          <w:bCs/>
        </w:rPr>
        <w:t xml:space="preserve">Abstract: </w:t>
      </w:r>
      <w:r w:rsidR="0097573B">
        <w:rPr>
          <w:b/>
          <w:bCs/>
        </w:rPr>
        <w:t xml:space="preserve"> </w:t>
      </w:r>
      <w:r w:rsidRPr="00EE692B" w:rsidR="006965FE">
        <w:t>The NASA Ames Research Center's Human Systems Integration Division oversees voluntary safety reporting systems (VSRS), including the N</w:t>
      </w:r>
      <w:r w:rsidR="00692E53">
        <w:t>ational Aeronautics Space Administration (N</w:t>
      </w:r>
      <w:r w:rsidRPr="00EE692B" w:rsidR="006965FE">
        <w:t>ASA</w:t>
      </w:r>
      <w:r w:rsidR="00692E53">
        <w:t>)</w:t>
      </w:r>
      <w:r w:rsidRPr="00EE692B" w:rsidR="006965FE">
        <w:t xml:space="preserve"> Aviation Safety Reporting System (ASRS) and the Confidential Close Call Reporting System (</w:t>
      </w:r>
      <w:r w:rsidR="00490B0A">
        <w:t>C3RS</w:t>
      </w:r>
      <w:r w:rsidRPr="00EE692B" w:rsidR="006965FE">
        <w:t xml:space="preserve">), which allow individuals involved in </w:t>
      </w:r>
      <w:r w:rsidR="00803DA6">
        <w:t xml:space="preserve">the </w:t>
      </w:r>
      <w:r w:rsidRPr="00EE692B" w:rsidR="006965FE">
        <w:t xml:space="preserve">safety-critical domains </w:t>
      </w:r>
      <w:r w:rsidR="00803DA6">
        <w:t>of</w:t>
      </w:r>
      <w:r w:rsidRPr="00EE692B" w:rsidR="006965FE">
        <w:t xml:space="preserve"> aviation and railway operations to report safety incidents, events, or situations. This voluntarily submitted safety data is utilized by NASA, the </w:t>
      </w:r>
      <w:r w:rsidR="00DA6193">
        <w:t>Federal Aviation Administration (</w:t>
      </w:r>
      <w:r w:rsidRPr="00EE692B" w:rsidR="006965FE">
        <w:t>FAA</w:t>
      </w:r>
      <w:r w:rsidR="00DA6193">
        <w:t>)</w:t>
      </w:r>
      <w:r w:rsidRPr="00EE692B" w:rsidR="006965FE">
        <w:t xml:space="preserve">, the </w:t>
      </w:r>
      <w:r w:rsidR="00DA6193">
        <w:t>Federal Railroad Administration (</w:t>
      </w:r>
      <w:r w:rsidRPr="00EE692B" w:rsidR="006965FE">
        <w:t>FRA</w:t>
      </w:r>
      <w:r w:rsidR="00DA6193">
        <w:t>)</w:t>
      </w:r>
      <w:r w:rsidRPr="00EE692B" w:rsidR="006965FE">
        <w:t xml:space="preserve">, and other organizations </w:t>
      </w:r>
      <w:r w:rsidR="00803DA6">
        <w:t xml:space="preserve">to </w:t>
      </w:r>
      <w:r w:rsidRPr="00EE692B" w:rsidR="006965FE">
        <w:t>identif</w:t>
      </w:r>
      <w:r w:rsidR="00803DA6">
        <w:t>y</w:t>
      </w:r>
      <w:r w:rsidRPr="00EE692B" w:rsidR="006965FE">
        <w:t xml:space="preserve"> deficiencies</w:t>
      </w:r>
      <w:r w:rsidR="008F06D4">
        <w:t xml:space="preserve"> and discrepancies in the transportation </w:t>
      </w:r>
      <w:r w:rsidR="007A13C6">
        <w:t>system</w:t>
      </w:r>
      <w:r w:rsidRPr="00EE692B" w:rsidR="007A13C6">
        <w:t xml:space="preserve"> and</w:t>
      </w:r>
      <w:r w:rsidRPr="00EE692B" w:rsidR="006965FE">
        <w:t xml:space="preserve"> strengthen human factors safety research. </w:t>
      </w:r>
      <w:r w:rsidR="00803DA6">
        <w:t xml:space="preserve">Both </w:t>
      </w:r>
      <w:r w:rsidRPr="00EE692B" w:rsidR="006965FE">
        <w:t>ASRS</w:t>
      </w:r>
      <w:r w:rsidR="00803DA6">
        <w:t xml:space="preserve"> and </w:t>
      </w:r>
      <w:r w:rsidR="00490B0A">
        <w:t>C3RS</w:t>
      </w:r>
      <w:r w:rsidR="00803DA6">
        <w:t xml:space="preserve"> </w:t>
      </w:r>
      <w:r w:rsidRPr="00EE692B" w:rsidR="006965FE">
        <w:t>collect information on incidents, near-misses, and close calls in transportation safety, excluding accidents and criminal events.</w:t>
      </w:r>
    </w:p>
    <w:p w:rsidR="00CE002D" w:rsidP="00944AC6" w14:paraId="05AB43CD" w14:textId="77777777">
      <w:pPr>
        <w:rPr>
          <w:b/>
        </w:rPr>
      </w:pPr>
    </w:p>
    <w:p w:rsidR="00CE002D" w:rsidP="00944AC6" w14:paraId="4E90C163" w14:textId="77777777">
      <w:pPr>
        <w:rPr>
          <w:b/>
        </w:rPr>
      </w:pPr>
    </w:p>
    <w:p w:rsidR="00D768C8" w:rsidP="00944AC6" w14:paraId="54F3CF6A" w14:textId="77777777">
      <w:pPr>
        <w:pStyle w:val="ListParagraph"/>
        <w:numPr>
          <w:ilvl w:val="0"/>
          <w:numId w:val="19"/>
        </w:numPr>
        <w:tabs>
          <w:tab w:val="left" w:pos="-1440"/>
        </w:tabs>
        <w:rPr>
          <w:b/>
        </w:rPr>
      </w:pPr>
      <w:r w:rsidRPr="008C3612">
        <w:rPr>
          <w:b/>
        </w:rPr>
        <w:t>E</w:t>
      </w:r>
      <w:r w:rsidRPr="008C3612" w:rsidR="00CD285D">
        <w:rPr>
          <w:b/>
        </w:rPr>
        <w:t xml:space="preserve">xplain the circumstances that make the collection of information necessary. </w:t>
      </w:r>
    </w:p>
    <w:p w:rsidR="007A5CCF" w:rsidRPr="008C3612" w:rsidP="00944AC6" w14:paraId="319539D0" w14:textId="77777777">
      <w:pPr>
        <w:tabs>
          <w:tab w:val="left" w:pos="-1440"/>
        </w:tabs>
      </w:pPr>
    </w:p>
    <w:p w:rsidR="007A5CCF" w:rsidRPr="008C3612" w:rsidP="00944AC6" w14:paraId="44D7AB44" w14:textId="19B7B993">
      <w:pPr>
        <w:autoSpaceDE w:val="0"/>
        <w:autoSpaceDN w:val="0"/>
        <w:adjustRightInd w:val="0"/>
      </w:pPr>
      <w:r w:rsidRPr="008C3612">
        <w:t>The NASA Ames Research Center, Human Systems Integration Division, manages voluntary safety reporting systems</w:t>
      </w:r>
      <w:r w:rsidRPr="008C3612" w:rsidR="00DE4197">
        <w:t xml:space="preserve"> (VSRS)</w:t>
      </w:r>
      <w:r w:rsidRPr="008C3612">
        <w:t xml:space="preserve"> to collect and share safety information including</w:t>
      </w:r>
      <w:r w:rsidR="001D7F37">
        <w:t xml:space="preserve"> </w:t>
      </w:r>
      <w:r w:rsidRPr="008C3612">
        <w:t>the Aviation Safety Reporting System (ASRS) and the Confidential Close Call Reporting System (</w:t>
      </w:r>
      <w:r w:rsidR="00490B0A">
        <w:t>C3RS</w:t>
      </w:r>
      <w:r w:rsidRPr="008C3612">
        <w:t xml:space="preserve">).  Both systems are voluntary reporting systems for the reporting of safety incidents, events, or situations. </w:t>
      </w:r>
      <w:r w:rsidR="00D60EAE">
        <w:t xml:space="preserve"> </w:t>
      </w:r>
      <w:r w:rsidRPr="008C3612">
        <w:t>Respondents include</w:t>
      </w:r>
      <w:r w:rsidR="001D7F37">
        <w:t xml:space="preserve"> </w:t>
      </w:r>
      <w:r w:rsidRPr="008C3612">
        <w:t>any participant involved in safety-critical domains such as aviation or railway operations including commercial and general aviation pilots, rotorcraft pilots</w:t>
      </w:r>
      <w:r w:rsidRPr="008C3612" w:rsidR="003E5075">
        <w:t>,</w:t>
      </w:r>
      <w:r w:rsidRPr="008C3612">
        <w:t xml:space="preserve"> drone operators, air traffic controllers, flight attendants, ground crews, maintenance technicians, dispatchers, train engineers, conductors, and other members of the public.   </w:t>
      </w:r>
    </w:p>
    <w:p w:rsidR="007A5CCF" w:rsidRPr="008C3612" w:rsidP="00944AC6" w14:paraId="20D22D37" w14:textId="77777777">
      <w:pPr>
        <w:autoSpaceDE w:val="0"/>
        <w:autoSpaceDN w:val="0"/>
        <w:adjustRightInd w:val="0"/>
      </w:pPr>
    </w:p>
    <w:p w:rsidR="008F06D4" w:rsidP="00944AC6" w14:paraId="367387F2" w14:textId="50FD4F68">
      <w:pPr>
        <w:autoSpaceDE w:val="0"/>
        <w:autoSpaceDN w:val="0"/>
        <w:adjustRightInd w:val="0"/>
      </w:pPr>
      <w:r w:rsidRPr="008C3612">
        <w:t>NASA</w:t>
      </w:r>
      <w:r>
        <w:t xml:space="preserve"> operates the ASRS serving as the independent third party for the</w:t>
      </w:r>
      <w:r w:rsidR="00C93DE7">
        <w:t xml:space="preserve"> </w:t>
      </w:r>
      <w:r w:rsidR="00DA6193">
        <w:t>FAA</w:t>
      </w:r>
      <w:r>
        <w:t xml:space="preserve">.  The work is conducted under an </w:t>
      </w:r>
      <w:r w:rsidR="00DA6193">
        <w:t>Interagency</w:t>
      </w:r>
      <w:r>
        <w:t xml:space="preserve"> Agreement and the governing document is published by the FAA in advisory Circular 0046F</w:t>
      </w:r>
      <w:r w:rsidR="00DA6193">
        <w:t xml:space="preserve"> </w:t>
      </w:r>
      <w:hyperlink r:id="rId8" w:history="1">
        <w:r w:rsidRPr="00024E6C" w:rsidR="00DA6193">
          <w:rPr>
            <w:rStyle w:val="Hyperlink"/>
          </w:rPr>
          <w:t>https://www.faa.gov/documentLibrary/media/Advisory_Circular/AC_00-46F.pdf</w:t>
        </w:r>
      </w:hyperlink>
      <w:r w:rsidR="00DA6193">
        <w:t xml:space="preserve"> </w:t>
      </w:r>
    </w:p>
    <w:p w:rsidR="003918F0" w:rsidP="00944AC6" w14:paraId="5BF89768" w14:textId="77777777">
      <w:pPr>
        <w:autoSpaceDE w:val="0"/>
        <w:autoSpaceDN w:val="0"/>
        <w:adjustRightInd w:val="0"/>
      </w:pPr>
    </w:p>
    <w:p w:rsidR="003918F0" w:rsidP="00944AC6" w14:paraId="5CEC4382" w14:textId="7D41ABB9">
      <w:pPr>
        <w:autoSpaceDE w:val="0"/>
        <w:autoSpaceDN w:val="0"/>
        <w:adjustRightInd w:val="0"/>
      </w:pPr>
      <w:r>
        <w:t xml:space="preserve">NASA operated the </w:t>
      </w:r>
      <w:r w:rsidR="00490B0A">
        <w:t>C3RS</w:t>
      </w:r>
      <w:r>
        <w:t xml:space="preserve"> serving as the independent third party for the </w:t>
      </w:r>
      <w:r w:rsidRPr="008C3612" w:rsidR="007A5CCF">
        <w:t>FRA</w:t>
      </w:r>
      <w:r w:rsidR="00C93DE7">
        <w:t xml:space="preserve">. </w:t>
      </w:r>
      <w:r>
        <w:t xml:space="preserve">This work is conducted under an </w:t>
      </w:r>
      <w:r w:rsidR="00DA6193">
        <w:t>Interagency</w:t>
      </w:r>
      <w:r>
        <w:t xml:space="preserve"> Agreement between NASA and the </w:t>
      </w:r>
      <w:r w:rsidR="007A4421">
        <w:t xml:space="preserve">FRA. </w:t>
      </w:r>
      <w:r w:rsidR="00AA2C45">
        <w:t xml:space="preserve"> </w:t>
      </w:r>
      <w:r w:rsidR="007A4421">
        <w:t>The</w:t>
      </w:r>
      <w:r w:rsidR="001D7F37">
        <w:t xml:space="preserve"> operation of the program is detailed in Memorandum of Agreements between the FRA and railroad carriers </w:t>
      </w:r>
      <w:hyperlink r:id="rId9" w:history="1">
        <w:r w:rsidRPr="00024E6C" w:rsidR="00DA6193">
          <w:rPr>
            <w:rStyle w:val="Hyperlink"/>
          </w:rPr>
          <w:t>https://railroads.dot.gov/railroad-safety/divisions/safety-partnerships/C3RS/participating-railroads</w:t>
        </w:r>
      </w:hyperlink>
      <w:r w:rsidR="00DA6193">
        <w:t xml:space="preserve"> </w:t>
      </w:r>
    </w:p>
    <w:p w:rsidR="003918F0" w:rsidP="00944AC6" w14:paraId="75E578BF" w14:textId="77777777">
      <w:pPr>
        <w:autoSpaceDE w:val="0"/>
        <w:autoSpaceDN w:val="0"/>
        <w:adjustRightInd w:val="0"/>
      </w:pPr>
    </w:p>
    <w:p w:rsidR="00B741A2" w:rsidRPr="008C3612" w:rsidP="00944AC6" w14:paraId="7B226B27" w14:textId="507D3255">
      <w:r w:rsidRPr="008C3612">
        <w:t>.</w:t>
      </w:r>
    </w:p>
    <w:p w:rsidR="00B66ECC" w:rsidP="00944AC6" w14:paraId="3BA0BC99" w14:textId="77777777">
      <w:pPr>
        <w:tabs>
          <w:tab w:val="left" w:pos="-1440"/>
        </w:tabs>
      </w:pPr>
    </w:p>
    <w:p w:rsidR="00944AC6" w:rsidRPr="008C3612" w:rsidP="00944AC6" w14:paraId="48E3EEB6" w14:textId="77777777">
      <w:pPr>
        <w:tabs>
          <w:tab w:val="left" w:pos="-1440"/>
        </w:tabs>
      </w:pPr>
    </w:p>
    <w:p w:rsidR="005B616E" w:rsidP="00944AC6" w14:paraId="20701B24" w14:textId="61256639">
      <w:pPr>
        <w:pStyle w:val="ListParagraph"/>
        <w:numPr>
          <w:ilvl w:val="0"/>
          <w:numId w:val="19"/>
        </w:numPr>
        <w:tabs>
          <w:tab w:val="left" w:pos="-1440"/>
        </w:tabs>
        <w:rPr>
          <w:b/>
        </w:rPr>
      </w:pPr>
      <w:r w:rsidRPr="008C3612">
        <w:rPr>
          <w:b/>
        </w:rPr>
        <w:t xml:space="preserve">Indicate how, by whom, and for what purpose the information is to be used. </w:t>
      </w:r>
    </w:p>
    <w:p w:rsidR="00146766" w:rsidRPr="008C3612" w:rsidP="00944AC6" w14:paraId="142FF88D" w14:textId="77777777"/>
    <w:p w:rsidR="002A3920" w:rsidP="00944AC6" w14:paraId="0413236A" w14:textId="0CCA1DE1">
      <w:r w:rsidRPr="008C3612">
        <w:t>The information collected is</w:t>
      </w:r>
      <w:r w:rsidRPr="008C3612" w:rsidR="00873F7F">
        <w:t xml:space="preserve"> </w:t>
      </w:r>
      <w:r w:rsidRPr="008C3612" w:rsidR="007A5CCF">
        <w:t xml:space="preserve">used to improve </w:t>
      </w:r>
      <w:r w:rsidR="00C93DE7">
        <w:t>safety in the</w:t>
      </w:r>
      <w:r w:rsidRPr="008C3612" w:rsidR="007A5CCF">
        <w:t xml:space="preserve"> national transportation system</w:t>
      </w:r>
      <w:r w:rsidR="00C93DE7">
        <w:t>, (specifically the aviation and rail domains)</w:t>
      </w:r>
      <w:r w:rsidR="001D7F37">
        <w:t>.</w:t>
      </w:r>
    </w:p>
    <w:p w:rsidR="00C93DE7" w:rsidRPr="008C3612" w:rsidP="00944AC6" w14:paraId="657E3D70" w14:textId="77777777"/>
    <w:p w:rsidR="00776114" w:rsidP="00944AC6" w14:paraId="5F8CEA98" w14:textId="10DA1DDD">
      <w:pPr>
        <w:tabs>
          <w:tab w:val="left" w:pos="-1440"/>
        </w:tabs>
      </w:pPr>
      <w:r w:rsidRPr="008C3612">
        <w:t xml:space="preserve">The </w:t>
      </w:r>
      <w:r w:rsidRPr="008C3612" w:rsidR="007A5CCF">
        <w:t>reporting programs enable</w:t>
      </w:r>
      <w:r w:rsidRPr="008C3612">
        <w:t xml:space="preserve"> </w:t>
      </w:r>
      <w:r w:rsidRPr="008C3612" w:rsidR="002B77BB">
        <w:t>the identification of</w:t>
      </w:r>
      <w:r w:rsidR="004076B9">
        <w:t xml:space="preserve"> hazards and</w:t>
      </w:r>
      <w:r w:rsidRPr="008C3612">
        <w:t xml:space="preserve"> system deficiencies and issue</w:t>
      </w:r>
      <w:r w:rsidRPr="008C3612" w:rsidR="002B77BB">
        <w:t>s</w:t>
      </w:r>
      <w:r w:rsidRPr="008C3612">
        <w:t xml:space="preserve"> alert messages to persons</w:t>
      </w:r>
      <w:r w:rsidR="004076B9">
        <w:t xml:space="preserve"> and agencies</w:t>
      </w:r>
      <w:r w:rsidRPr="008C3612">
        <w:t xml:space="preserve"> in a position to </w:t>
      </w:r>
      <w:r w:rsidRPr="008C3612" w:rsidR="002A3920">
        <w:t>address/</w:t>
      </w:r>
      <w:r w:rsidRPr="008C3612">
        <w:t xml:space="preserve">correct them.  </w:t>
      </w:r>
      <w:r w:rsidRPr="008C3612" w:rsidR="00D6552D">
        <w:t xml:space="preserve">Managed through NASA </w:t>
      </w:r>
      <w:r w:rsidRPr="008C3612" w:rsidR="008F0C11">
        <w:t>Ames</w:t>
      </w:r>
      <w:r w:rsidRPr="008C3612" w:rsidR="00D6552D">
        <w:t xml:space="preserve"> Research Center</w:t>
      </w:r>
      <w:r w:rsidR="00C10CE0">
        <w:t xml:space="preserve"> (ARC)</w:t>
      </w:r>
      <w:r w:rsidRPr="008C3612" w:rsidR="00D6552D">
        <w:t>, the</w:t>
      </w:r>
      <w:r w:rsidRPr="008C3612">
        <w:t xml:space="preserve"> ASRS database serves the FAA</w:t>
      </w:r>
      <w:r w:rsidRPr="008C3612" w:rsidR="007A5CCF">
        <w:t>,</w:t>
      </w:r>
      <w:r w:rsidRPr="008C3612" w:rsidR="002A3920">
        <w:t xml:space="preserve"> </w:t>
      </w:r>
      <w:r w:rsidRPr="008C3612" w:rsidR="00956AEC">
        <w:t xml:space="preserve">aviation industry, </w:t>
      </w:r>
      <w:r w:rsidRPr="008C3612">
        <w:t>NASA</w:t>
      </w:r>
      <w:r w:rsidRPr="008C3612" w:rsidR="002A3920">
        <w:t xml:space="preserve">, and other </w:t>
      </w:r>
      <w:r w:rsidRPr="008C3612">
        <w:t>organizations world-wide who are engaged in research and the promotion of flight</w:t>
      </w:r>
      <w:r w:rsidRPr="008C3612" w:rsidR="00B66ECC">
        <w:t xml:space="preserve"> safety.</w:t>
      </w:r>
      <w:r w:rsidRPr="008C3612" w:rsidR="002E32F4">
        <w:t xml:space="preserve"> </w:t>
      </w:r>
      <w:r w:rsidRPr="008C3612" w:rsidR="007A5CCF">
        <w:t xml:space="preserve"> </w:t>
      </w:r>
      <w:r w:rsidR="00490B0A">
        <w:t>C3RS</w:t>
      </w:r>
      <w:r w:rsidRPr="008C3612" w:rsidR="007A5CCF">
        <w:t xml:space="preserve"> serves the FRA and the railroad industry.  </w:t>
      </w:r>
    </w:p>
    <w:p w:rsidR="00C93DE7" w:rsidP="00944AC6" w14:paraId="472AFCED" w14:textId="77777777">
      <w:pPr>
        <w:tabs>
          <w:tab w:val="left" w:pos="-1440"/>
        </w:tabs>
      </w:pPr>
    </w:p>
    <w:p w:rsidR="00915C9F" w:rsidRPr="008C3612" w:rsidP="00944AC6" w14:paraId="6D424198" w14:textId="5735E092">
      <w:pPr>
        <w:tabs>
          <w:tab w:val="left" w:pos="-1440"/>
        </w:tabs>
      </w:pPr>
      <w:r>
        <w:t>T</w:t>
      </w:r>
      <w:r w:rsidRPr="008C3612" w:rsidR="003E5075">
        <w:t>he</w:t>
      </w:r>
      <w:r w:rsidRPr="008C3612" w:rsidR="007A5CCF">
        <w:t xml:space="preserve"> reported safety data are </w:t>
      </w:r>
      <w:r w:rsidRPr="008C3612">
        <w:t>used to:</w:t>
      </w:r>
    </w:p>
    <w:p w:rsidR="00915C9F" w:rsidRPr="008C3612" w:rsidP="00944AC6" w14:paraId="21DB44E1" w14:textId="41D8245A">
      <w:pPr>
        <w:numPr>
          <w:ilvl w:val="0"/>
          <w:numId w:val="12"/>
        </w:numPr>
      </w:pPr>
      <w:r w:rsidRPr="008C3612">
        <w:t xml:space="preserve">Identify deficiencies and discrepancies in the </w:t>
      </w:r>
      <w:r w:rsidRPr="008C3612" w:rsidR="007A5CCF">
        <w:t>national transportation system</w:t>
      </w:r>
      <w:r w:rsidRPr="008C3612">
        <w:t xml:space="preserve"> </w:t>
      </w:r>
      <w:r w:rsidRPr="008C3612" w:rsidR="00B66ECC">
        <w:t xml:space="preserve">to facilitate remedy </w:t>
      </w:r>
      <w:r w:rsidRPr="008C3612">
        <w:t xml:space="preserve">by appropriate authorities. </w:t>
      </w:r>
    </w:p>
    <w:p w:rsidR="00915C9F" w:rsidRPr="008C3612" w:rsidP="00944AC6" w14:paraId="73EE2B80" w14:textId="16A77625">
      <w:pPr>
        <w:numPr>
          <w:ilvl w:val="0"/>
          <w:numId w:val="12"/>
        </w:numPr>
      </w:pPr>
      <w:r w:rsidRPr="008C3612">
        <w:t xml:space="preserve">Support </w:t>
      </w:r>
      <w:r w:rsidRPr="008C3612" w:rsidR="001F47B7">
        <w:t>planning</w:t>
      </w:r>
      <w:r w:rsidR="001D7F37">
        <w:t xml:space="preserve"> </w:t>
      </w:r>
      <w:r w:rsidRPr="008C3612">
        <w:t xml:space="preserve">and </w:t>
      </w:r>
      <w:r w:rsidRPr="008C3612" w:rsidR="001F47B7">
        <w:t xml:space="preserve">process </w:t>
      </w:r>
      <w:r w:rsidRPr="008C3612">
        <w:t>improvements</w:t>
      </w:r>
      <w:r w:rsidRPr="008C3612" w:rsidR="001F47B7">
        <w:t>.</w:t>
      </w:r>
      <w:r w:rsidRPr="008C3612">
        <w:t xml:space="preserve"> </w:t>
      </w:r>
    </w:p>
    <w:p w:rsidR="00915C9F" w:rsidRPr="008C3612" w:rsidP="00944AC6" w14:paraId="1307BD72" w14:textId="778C3D0E">
      <w:pPr>
        <w:numPr>
          <w:ilvl w:val="0"/>
          <w:numId w:val="12"/>
        </w:numPr>
      </w:pPr>
      <w:r w:rsidRPr="008C3612">
        <w:t xml:space="preserve">Strengthen the foundation of transportation </w:t>
      </w:r>
      <w:r w:rsidRPr="008C3612">
        <w:t xml:space="preserve">safety research. This is particularly important since it is generally conceded that over two-thirds of all </w:t>
      </w:r>
      <w:r w:rsidRPr="008C3612">
        <w:t>aviation</w:t>
      </w:r>
      <w:r w:rsidRPr="008C3612">
        <w:t xml:space="preserve"> accidents and incidents have their roots in human performance errors</w:t>
      </w:r>
    </w:p>
    <w:p w:rsidR="002E32F4" w:rsidP="00944AC6" w14:paraId="2AFB8047" w14:textId="62C37365">
      <w:pPr>
        <w:numPr>
          <w:ilvl w:val="0"/>
          <w:numId w:val="12"/>
        </w:numPr>
      </w:pPr>
      <w:r w:rsidRPr="008C3612">
        <w:t xml:space="preserve">Enhance the basis for human factor research </w:t>
      </w:r>
      <w:r w:rsidRPr="008C3612" w:rsidR="007A5CCF">
        <w:t>and recommendations for future</w:t>
      </w:r>
      <w:r w:rsidRPr="008C3612">
        <w:t xml:space="preserve"> procedures, operations, facilities, and equipment.</w:t>
      </w:r>
    </w:p>
    <w:p w:rsidR="00944AC6" w:rsidP="00944AC6" w14:paraId="34460970" w14:textId="77777777"/>
    <w:p w:rsidR="00944AC6" w:rsidRPr="008C3612" w:rsidP="00944AC6" w14:paraId="01FA3867" w14:textId="77777777"/>
    <w:p w:rsidR="005B616E" w:rsidP="00944AC6" w14:paraId="5A41B7E5" w14:textId="1D71598E">
      <w:pPr>
        <w:pStyle w:val="ListParagraph"/>
        <w:numPr>
          <w:ilvl w:val="0"/>
          <w:numId w:val="19"/>
        </w:numPr>
        <w:tabs>
          <w:tab w:val="left" w:pos="-1440"/>
        </w:tabs>
        <w:rPr>
          <w:b/>
        </w:rPr>
      </w:pPr>
      <w:r w:rsidRPr="008C3612">
        <w:rPr>
          <w:b/>
        </w:rPr>
        <w:t>Describe whether, and to what extent, the collection of information involves the use of automated, electronic, mechanical, or other technological collection techniques or other forms of information technology, e.g.</w:t>
      </w:r>
      <w:r w:rsidRPr="008C3612" w:rsidR="00B133B6">
        <w:rPr>
          <w:b/>
        </w:rPr>
        <w:t>,</w:t>
      </w:r>
      <w:r w:rsidRPr="008C3612">
        <w:rPr>
          <w:b/>
        </w:rPr>
        <w:t xml:space="preserve"> permitting electronic submission of responses, and the basis for the decision for adopting this means of collection. </w:t>
      </w:r>
    </w:p>
    <w:p w:rsidR="00377D34" w:rsidP="00377D34" w14:paraId="0F5F0787" w14:textId="77777777">
      <w:pPr>
        <w:pStyle w:val="ListParagraph"/>
        <w:tabs>
          <w:tab w:val="left" w:pos="-1440"/>
        </w:tabs>
        <w:ind w:left="660"/>
        <w:rPr>
          <w:b/>
        </w:rPr>
      </w:pPr>
    </w:p>
    <w:p w:rsidR="005E0C70" w:rsidP="00944AC6" w14:paraId="2638BBFC" w14:textId="65A3B03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O</w:t>
      </w:r>
      <w:r w:rsidR="0008511F">
        <w:t>ver 99 per cent of t</w:t>
      </w:r>
      <w:r w:rsidRPr="00944AC6" w:rsidR="007A5CCF">
        <w:t xml:space="preserve">he </w:t>
      </w:r>
      <w:r w:rsidRPr="00944AC6" w:rsidR="003A0866">
        <w:t xml:space="preserve">voluntary reports are </w:t>
      </w:r>
      <w:r w:rsidRPr="00944AC6" w:rsidR="007A5CCF">
        <w:t>submitted through</w:t>
      </w:r>
      <w:r w:rsidRPr="00944AC6" w:rsidR="003A0866">
        <w:t xml:space="preserve"> secure, electronic methods; although paper report submissions are also accepted</w:t>
      </w:r>
      <w:r w:rsidR="00776114">
        <w:t xml:space="preserve"> because it is vital that no member of the transportation sectors be excluded from </w:t>
      </w:r>
      <w:r w:rsidR="00C93DE7">
        <w:t>reporting a safety concern</w:t>
      </w:r>
      <w:r w:rsidRPr="00944AC6" w:rsidR="003A0866">
        <w:t xml:space="preserve">.  </w:t>
      </w:r>
      <w:r w:rsidRPr="00944AC6" w:rsidR="00481A4E">
        <w:t xml:space="preserve">The electronic format </w:t>
      </w:r>
      <w:r w:rsidR="00776114">
        <w:t>may be completed and</w:t>
      </w:r>
      <w:r w:rsidRPr="00944AC6" w:rsidR="00481A4E">
        <w:t xml:space="preserve"> filed on-line through secure transmission. </w:t>
      </w:r>
      <w:r w:rsidR="006A467F">
        <w:t xml:space="preserve"> </w:t>
      </w:r>
      <w:r w:rsidRPr="00944AC6" w:rsidR="00C61506">
        <w:t xml:space="preserve">The ability to receive reports electronically </w:t>
      </w:r>
      <w:r w:rsidR="00C93DE7">
        <w:t>increases the</w:t>
      </w:r>
      <w:r w:rsidRPr="00944AC6" w:rsidR="00C61506">
        <w:t xml:space="preserve"> </w:t>
      </w:r>
      <w:r w:rsidRPr="00944AC6" w:rsidR="005E1F26">
        <w:t xml:space="preserve">efficiency of </w:t>
      </w:r>
      <w:r w:rsidRPr="00944AC6" w:rsidR="00C61506">
        <w:t>report processing</w:t>
      </w:r>
      <w:r w:rsidR="0008511F">
        <w:t>.</w:t>
      </w:r>
    </w:p>
    <w:p w:rsidR="00872A9A" w:rsidRPr="00944AC6" w:rsidP="00944AC6" w14:paraId="31E5156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944AC6" w:rsidRPr="00944AC6" w:rsidP="00944AC6" w14:paraId="3F4A996A" w14:textId="0AE66EE0">
      <w:pPr>
        <w:rPr>
          <w:color w:val="660099"/>
        </w:rPr>
      </w:pPr>
      <w:r w:rsidRPr="00944AC6">
        <w:t xml:space="preserve">The ASRS reports are accessed at </w:t>
      </w:r>
      <w:hyperlink r:id="rId10" w:history="1">
        <w:r w:rsidRPr="00024E6C" w:rsidR="00CE1B0E">
          <w:rPr>
            <w:rStyle w:val="Hyperlink"/>
          </w:rPr>
          <w:t>https://asrs.arc.nasa.gov</w:t>
        </w:r>
      </w:hyperlink>
      <w:r w:rsidR="00CE1B0E">
        <w:rPr>
          <w:rStyle w:val="HTMLCite"/>
          <w:i w:val="0"/>
          <w:iCs w:val="0"/>
          <w:color w:val="0070C0"/>
        </w:rPr>
        <w:t xml:space="preserve"> </w:t>
      </w:r>
    </w:p>
    <w:p w:rsidR="00944AC6" w:rsidP="00944AC6" w14:paraId="1ED94236" w14:textId="13246C52">
      <w:pPr>
        <w:rPr>
          <w:rStyle w:val="HTMLCite"/>
          <w:i w:val="0"/>
          <w:iCs w:val="0"/>
          <w:color w:val="0070C0"/>
        </w:rPr>
      </w:pPr>
      <w:r w:rsidRPr="00944AC6">
        <w:t xml:space="preserve">The </w:t>
      </w:r>
      <w:r w:rsidR="00490B0A">
        <w:t>C3RS</w:t>
      </w:r>
      <w:r w:rsidRPr="00944AC6">
        <w:t xml:space="preserve"> reports are accessed at </w:t>
      </w:r>
      <w:hyperlink r:id="rId11" w:history="1">
        <w:r w:rsidRPr="00607B00" w:rsidR="00C93DE7">
          <w:rPr>
            <w:rStyle w:val="Hyperlink"/>
          </w:rPr>
          <w:t>https://</w:t>
        </w:r>
        <w:r w:rsidR="00490B0A">
          <w:rPr>
            <w:rStyle w:val="Hyperlink"/>
          </w:rPr>
          <w:t>C3RS</w:t>
        </w:r>
        <w:r w:rsidRPr="00607B00" w:rsidR="00C93DE7">
          <w:rPr>
            <w:rStyle w:val="Hyperlink"/>
          </w:rPr>
          <w:t>.arc.nasa.gov</w:t>
        </w:r>
      </w:hyperlink>
    </w:p>
    <w:p w:rsidR="00C93DE7" w:rsidP="00944AC6" w14:paraId="4E347BB2" w14:textId="77777777">
      <w:pPr>
        <w:rPr>
          <w:rStyle w:val="HTMLCite"/>
          <w:i w:val="0"/>
          <w:iCs w:val="0"/>
          <w:color w:val="0070C0"/>
        </w:rPr>
      </w:pPr>
    </w:p>
    <w:p w:rsidR="00C93DE7" w:rsidP="00944AC6" w14:paraId="34178F13" w14:textId="77777777">
      <w:pPr>
        <w:rPr>
          <w:rStyle w:val="HTMLCite"/>
          <w:i w:val="0"/>
          <w:iCs w:val="0"/>
          <w:color w:val="0070C0"/>
        </w:rPr>
      </w:pPr>
    </w:p>
    <w:p w:rsidR="005B616E" w:rsidP="00944AC6" w14:paraId="6972031E" w14:textId="2B6E9ED7">
      <w:pPr>
        <w:pStyle w:val="ListParagraph"/>
        <w:numPr>
          <w:ilvl w:val="0"/>
          <w:numId w:val="19"/>
        </w:numPr>
        <w:tabs>
          <w:tab w:val="left" w:pos="-1440"/>
        </w:tabs>
        <w:rPr>
          <w:b/>
        </w:rPr>
      </w:pPr>
      <w:r w:rsidRPr="008C3612">
        <w:rPr>
          <w:b/>
        </w:rPr>
        <w:t xml:space="preserve">Describe efforts to identify duplication. </w:t>
      </w:r>
    </w:p>
    <w:p w:rsidR="00627C64" w:rsidRPr="008C3612" w:rsidP="00805C08" w14:paraId="01E0CC9D" w14:textId="77777777">
      <w:pPr>
        <w:pStyle w:val="ListParagraph"/>
        <w:tabs>
          <w:tab w:val="left" w:pos="-1440"/>
        </w:tabs>
        <w:ind w:left="660"/>
        <w:rPr>
          <w:b/>
        </w:rPr>
      </w:pPr>
    </w:p>
    <w:p w:rsidR="00B11265" w:rsidP="00944AC6" w14:paraId="55EE852A" w14:textId="65994B22">
      <w:pPr>
        <w:pStyle w:val="BodyText"/>
        <w:rPr>
          <w:i w:val="0"/>
        </w:rPr>
      </w:pPr>
      <w:r w:rsidRPr="008C3612">
        <w:rPr>
          <w:i w:val="0"/>
        </w:rPr>
        <w:t>There is no duplication as there are no other sources available to collect this information.</w:t>
      </w:r>
      <w:r w:rsidRPr="008C3612">
        <w:rPr>
          <w:i w:val="0"/>
        </w:rPr>
        <w:t xml:space="preserve"> NASA was selected by the FAA</w:t>
      </w:r>
      <w:r w:rsidRPr="008C3612" w:rsidR="007A5CCF">
        <w:rPr>
          <w:i w:val="0"/>
        </w:rPr>
        <w:t xml:space="preserve"> and FRA</w:t>
      </w:r>
      <w:r w:rsidRPr="008C3612">
        <w:rPr>
          <w:i w:val="0"/>
        </w:rPr>
        <w:t xml:space="preserve"> to perform the analysis of safety information as an independent, </w:t>
      </w:r>
      <w:r w:rsidR="0008511F">
        <w:rPr>
          <w:i w:val="0"/>
        </w:rPr>
        <w:t>third-party</w:t>
      </w:r>
      <w:r w:rsidRPr="008C3612">
        <w:rPr>
          <w:i w:val="0"/>
        </w:rPr>
        <w:t xml:space="preserve"> between the regulator and the industry, due to the public’s trust in NASA.  </w:t>
      </w:r>
      <w:r w:rsidR="00D75ACE">
        <w:rPr>
          <w:i w:val="0"/>
        </w:rPr>
        <w:t xml:space="preserve">By reporting directly to NASA, rather than an employer or the </w:t>
      </w:r>
      <w:r w:rsidR="0008511F">
        <w:rPr>
          <w:i w:val="0"/>
        </w:rPr>
        <w:t>regulatory/</w:t>
      </w:r>
      <w:r w:rsidR="00D75ACE">
        <w:rPr>
          <w:i w:val="0"/>
        </w:rPr>
        <w:t xml:space="preserve">enforcement </w:t>
      </w:r>
      <w:r w:rsidR="00D75ACE">
        <w:rPr>
          <w:i w:val="0"/>
        </w:rPr>
        <w:t xml:space="preserve">agency, reporters are assured confidentiality and protections against punitive actions thus ensuring a steady stream of vital safety data. </w:t>
      </w:r>
      <w:r w:rsidR="004907C7">
        <w:rPr>
          <w:i w:val="0"/>
        </w:rPr>
        <w:t xml:space="preserve"> </w:t>
      </w:r>
      <w:r w:rsidRPr="008C3612">
        <w:rPr>
          <w:i w:val="0"/>
        </w:rPr>
        <w:t>The NASA role provides a unique avenue to obtain safety information not available through other means.</w:t>
      </w:r>
      <w:r w:rsidRPr="008C3612" w:rsidR="00033CCD">
        <w:rPr>
          <w:i w:val="0"/>
        </w:rPr>
        <w:t xml:space="preserve"> </w:t>
      </w:r>
      <w:r w:rsidR="004907C7">
        <w:rPr>
          <w:i w:val="0"/>
        </w:rPr>
        <w:t xml:space="preserve"> </w:t>
      </w:r>
      <w:r w:rsidRPr="008C3612" w:rsidR="00DB4E65">
        <w:rPr>
          <w:i w:val="0"/>
        </w:rPr>
        <w:t>The nature of this agreement between FAA and NASA is establish</w:t>
      </w:r>
      <w:r w:rsidRPr="008C3612" w:rsidR="00A05C49">
        <w:rPr>
          <w:i w:val="0"/>
        </w:rPr>
        <w:t>ed in the FAA Advisory Circular</w:t>
      </w:r>
      <w:r w:rsidRPr="008C3612" w:rsidR="00DB4E65">
        <w:rPr>
          <w:i w:val="0"/>
        </w:rPr>
        <w:t xml:space="preserve"> 00-</w:t>
      </w:r>
      <w:r w:rsidRPr="008C3612" w:rsidR="004D579E">
        <w:rPr>
          <w:i w:val="0"/>
        </w:rPr>
        <w:t>46F (</w:t>
      </w:r>
      <w:hyperlink r:id="rId8" w:history="1">
        <w:r w:rsidRPr="008B22A3" w:rsidR="00586CCD">
          <w:rPr>
            <w:rStyle w:val="Hyperlink"/>
            <w:i w:val="0"/>
          </w:rPr>
          <w:t>https://www.faa.gov/documentLibrary/media/Advisory_Circular/AC_00-46F.pdf</w:t>
        </w:r>
      </w:hyperlink>
      <w:r w:rsidRPr="008C3612" w:rsidR="004D579E">
        <w:rPr>
          <w:i w:val="0"/>
        </w:rPr>
        <w:t>)</w:t>
      </w:r>
    </w:p>
    <w:p w:rsidR="00586CCD" w:rsidP="00944AC6" w14:paraId="77960BA9" w14:textId="77777777">
      <w:pPr>
        <w:pStyle w:val="BodyText"/>
        <w:rPr>
          <w:i w:val="0"/>
        </w:rPr>
      </w:pPr>
    </w:p>
    <w:p w:rsidR="00586CCD" w:rsidRPr="008C3612" w:rsidP="00944AC6" w14:paraId="6D64868D" w14:textId="1B2AAD3C">
      <w:pPr>
        <w:pStyle w:val="BodyText"/>
        <w:rPr>
          <w:i w:val="0"/>
        </w:rPr>
      </w:pPr>
      <w:r>
        <w:rPr>
          <w:i w:val="0"/>
        </w:rPr>
        <w:t xml:space="preserve">In cases where commercial companies already collect safety reports, we facilitate an electronic transfer of the data directly to ASRS to </w:t>
      </w:r>
      <w:r w:rsidR="0008511F">
        <w:rPr>
          <w:i w:val="0"/>
        </w:rPr>
        <w:t xml:space="preserve">eliminate duplication of effort and </w:t>
      </w:r>
      <w:r>
        <w:rPr>
          <w:i w:val="0"/>
        </w:rPr>
        <w:t>reduce the burden of reporting.</w:t>
      </w:r>
    </w:p>
    <w:p w:rsidR="00891110" w:rsidP="00944AC6" w14:paraId="2592050A" w14:textId="77777777">
      <w:pPr>
        <w:rPr>
          <w:b/>
          <w:i/>
        </w:rPr>
      </w:pPr>
    </w:p>
    <w:p w:rsidR="00CF65E0" w:rsidRPr="008C3612" w:rsidP="00944AC6" w14:paraId="4C89EE3C" w14:textId="77777777">
      <w:pPr>
        <w:rPr>
          <w:b/>
          <w:i/>
        </w:rPr>
      </w:pPr>
    </w:p>
    <w:p w:rsidR="005B616E" w:rsidP="00944AC6" w14:paraId="18361E00" w14:textId="5A244CBA">
      <w:pPr>
        <w:pStyle w:val="ListParagraph"/>
        <w:numPr>
          <w:ilvl w:val="0"/>
          <w:numId w:val="19"/>
        </w:numPr>
        <w:tabs>
          <w:tab w:val="left" w:pos="-1440"/>
        </w:tabs>
        <w:rPr>
          <w:b/>
        </w:rPr>
      </w:pPr>
      <w:r w:rsidRPr="008C3612">
        <w:rPr>
          <w:b/>
        </w:rPr>
        <w:t>If the collection of information impacts small businesses or other small entities (Item 5 of the OMB Form 83-I), describe the methods used to minimize burden.</w:t>
      </w:r>
    </w:p>
    <w:p w:rsidR="00146766" w:rsidRPr="008C3612" w:rsidP="00944AC6" w14:paraId="3FDF6222" w14:textId="77777777">
      <w:pPr>
        <w:pStyle w:val="BodyText"/>
        <w:rPr>
          <w:i w:val="0"/>
        </w:rPr>
      </w:pPr>
    </w:p>
    <w:p w:rsidR="005B616E" w:rsidRPr="008C3612" w:rsidP="00944AC6" w14:paraId="6F29AC48" w14:textId="77777777">
      <w:pPr>
        <w:pStyle w:val="BodyText"/>
      </w:pPr>
      <w:r w:rsidRPr="008C3612">
        <w:rPr>
          <w:i w:val="0"/>
        </w:rPr>
        <w:t xml:space="preserve">There is </w:t>
      </w:r>
      <w:r w:rsidRPr="008C3612" w:rsidR="005E1F26">
        <w:rPr>
          <w:i w:val="0"/>
        </w:rPr>
        <w:t xml:space="preserve">no </w:t>
      </w:r>
      <w:r w:rsidRPr="008C3612">
        <w:rPr>
          <w:i w:val="0"/>
        </w:rPr>
        <w:t>impact on small businesses or other small entities. Reports that are submitted are from individuals and not business entities.</w:t>
      </w:r>
    </w:p>
    <w:p w:rsidR="005B616E" w:rsidP="00944AC6"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
        </w:rPr>
      </w:pPr>
    </w:p>
    <w:p w:rsidR="00FD599F" w:rsidRPr="008C3612" w:rsidP="00944AC6" w14:paraId="4650D03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
        </w:rPr>
      </w:pPr>
    </w:p>
    <w:p w:rsidR="005B616E" w:rsidRPr="008C3612" w:rsidP="00944AC6" w14:paraId="56DCF24B" w14:textId="536DE007">
      <w:pPr>
        <w:pStyle w:val="ListParagraph"/>
        <w:numPr>
          <w:ilvl w:val="0"/>
          <w:numId w:val="19"/>
        </w:numPr>
        <w:tabs>
          <w:tab w:val="left" w:pos="-1440"/>
        </w:tabs>
        <w:rPr>
          <w:b/>
        </w:rPr>
      </w:pPr>
      <w:r w:rsidRPr="008C3612">
        <w:rPr>
          <w:b/>
        </w:rPr>
        <w:t>Describe the consequence to federal program or policy activities if the collection is not conducted or is conducted less frequently, as well as any technical or legal obstacles to reducing burden.</w:t>
      </w:r>
    </w:p>
    <w:p w:rsidR="00146766" w:rsidRPr="008C3612" w:rsidP="00944AC6" w14:paraId="6B8B09AB" w14:textId="77777777">
      <w:pPr>
        <w:pStyle w:val="BodyText"/>
        <w:rPr>
          <w:i w:val="0"/>
        </w:rPr>
      </w:pPr>
    </w:p>
    <w:p w:rsidR="00120473" w:rsidP="00944AC6" w14:paraId="76E9DB88" w14:textId="26001954">
      <w:pPr>
        <w:pStyle w:val="BodyText"/>
        <w:rPr>
          <w:i w:val="0"/>
        </w:rPr>
      </w:pPr>
      <w:r w:rsidRPr="008C3612">
        <w:rPr>
          <w:i w:val="0"/>
        </w:rPr>
        <w:t>Any reduction in</w:t>
      </w:r>
      <w:r w:rsidRPr="008C3612" w:rsidR="005E1F26">
        <w:rPr>
          <w:i w:val="0"/>
        </w:rPr>
        <w:t xml:space="preserve"> </w:t>
      </w:r>
      <w:r w:rsidRPr="008C3612">
        <w:rPr>
          <w:i w:val="0"/>
        </w:rPr>
        <w:t xml:space="preserve">voluntary </w:t>
      </w:r>
      <w:r w:rsidRPr="008C3612" w:rsidR="006C3A4D">
        <w:rPr>
          <w:i w:val="0"/>
        </w:rPr>
        <w:t>reporting would</w:t>
      </w:r>
      <w:r w:rsidRPr="008C3612" w:rsidR="005E1F26">
        <w:rPr>
          <w:i w:val="0"/>
        </w:rPr>
        <w:t xml:space="preserve"> significant</w:t>
      </w:r>
      <w:r w:rsidRPr="008C3612" w:rsidR="000D4593">
        <w:rPr>
          <w:i w:val="0"/>
        </w:rPr>
        <w:t>ly</w:t>
      </w:r>
      <w:r w:rsidRPr="008C3612" w:rsidR="005E1F26">
        <w:rPr>
          <w:i w:val="0"/>
        </w:rPr>
        <w:t xml:space="preserve"> </w:t>
      </w:r>
      <w:r w:rsidRPr="008C3612" w:rsidR="003E5075">
        <w:rPr>
          <w:i w:val="0"/>
        </w:rPr>
        <w:t>reduce the</w:t>
      </w:r>
      <w:r w:rsidRPr="008C3612" w:rsidR="005E1F26">
        <w:rPr>
          <w:i w:val="0"/>
        </w:rPr>
        <w:t xml:space="preserve"> </w:t>
      </w:r>
      <w:r w:rsidRPr="008C3612" w:rsidR="003E5075">
        <w:rPr>
          <w:i w:val="0"/>
        </w:rPr>
        <w:t xml:space="preserve">availability of </w:t>
      </w:r>
      <w:r w:rsidRPr="008C3612" w:rsidR="005E1F26">
        <w:rPr>
          <w:i w:val="0"/>
        </w:rPr>
        <w:t>safety information provided voluntarily that describe safety events; some very hazardous.  There is no other voluntary, confidential, non-punitive reporting option available to</w:t>
      </w:r>
      <w:r w:rsidRPr="008C3612" w:rsidR="004D579E">
        <w:rPr>
          <w:i w:val="0"/>
        </w:rPr>
        <w:t xml:space="preserve"> many of</w:t>
      </w:r>
      <w:r w:rsidRPr="008C3612" w:rsidR="005E1F26">
        <w:rPr>
          <w:i w:val="0"/>
        </w:rPr>
        <w:t xml:space="preserve"> these individuals.</w:t>
      </w:r>
      <w:r w:rsidRPr="008C3612">
        <w:rPr>
          <w:i w:val="0"/>
        </w:rPr>
        <w:t xml:space="preserve"> </w:t>
      </w:r>
      <w:r w:rsidR="003602CA">
        <w:rPr>
          <w:i w:val="0"/>
        </w:rPr>
        <w:t xml:space="preserve"> </w:t>
      </w:r>
      <w:r w:rsidRPr="008C3612">
        <w:rPr>
          <w:i w:val="0"/>
        </w:rPr>
        <w:t>Respondents are not required to file these reports</w:t>
      </w:r>
      <w:r w:rsidRPr="008C3612" w:rsidR="003E5075">
        <w:rPr>
          <w:i w:val="0"/>
        </w:rPr>
        <w:t xml:space="preserve"> with any frequency, rather the</w:t>
      </w:r>
      <w:r w:rsidRPr="008C3612">
        <w:rPr>
          <w:i w:val="0"/>
        </w:rPr>
        <w:t xml:space="preserve"> respondents decide when and how often to submit</w:t>
      </w:r>
      <w:r w:rsidRPr="008C3612">
        <w:rPr>
          <w:i w:val="0"/>
        </w:rPr>
        <w:t>.</w:t>
      </w:r>
    </w:p>
    <w:p w:rsidR="00D75ACE" w:rsidP="00944AC6" w14:paraId="1E49EBED" w14:textId="77777777">
      <w:pPr>
        <w:pStyle w:val="BodyText"/>
        <w:rPr>
          <w:i w:val="0"/>
        </w:rPr>
      </w:pPr>
    </w:p>
    <w:p w:rsidR="00D75ACE" w:rsidRPr="008C3612" w:rsidP="00944AC6" w14:paraId="2E994B65" w14:textId="1F0572B3">
      <w:pPr>
        <w:pStyle w:val="BodyText"/>
        <w:rPr>
          <w:i w:val="0"/>
        </w:rPr>
      </w:pPr>
      <w:r>
        <w:rPr>
          <w:i w:val="0"/>
        </w:rPr>
        <w:t>Under AC-0046-F (ASRS) and per Memorandum of Understanding between Rail Carriers and FRA, reporters are entitled to protection against civil fine</w:t>
      </w:r>
      <w:r w:rsidR="008C2520">
        <w:rPr>
          <w:i w:val="0"/>
        </w:rPr>
        <w:t>s</w:t>
      </w:r>
      <w:r>
        <w:rPr>
          <w:i w:val="0"/>
        </w:rPr>
        <w:t>, certificate action, and or employment action.  If these protections are removed, there would be a significant loss of safety data.</w:t>
      </w:r>
    </w:p>
    <w:p w:rsidR="000D4593" w:rsidP="00944AC6" w14:paraId="15731B2E" w14:textId="77777777">
      <w:pPr>
        <w:pStyle w:val="BodyText"/>
        <w:rPr>
          <w:i w:val="0"/>
        </w:rPr>
      </w:pPr>
    </w:p>
    <w:p w:rsidR="00125281" w:rsidRPr="008C3612" w:rsidP="00944AC6" w14:paraId="6E8720F7" w14:textId="77777777">
      <w:pPr>
        <w:pStyle w:val="BodyText"/>
        <w:rPr>
          <w:i w:val="0"/>
        </w:rPr>
      </w:pPr>
    </w:p>
    <w:p w:rsidR="001A0B71" w:rsidRPr="001A0B71" w:rsidP="001A0B71" w14:paraId="35431B6A" w14:textId="77777777">
      <w:pPr>
        <w:pStyle w:val="ListParagraph"/>
        <w:numPr>
          <w:ilvl w:val="0"/>
          <w:numId w:val="19"/>
        </w:numPr>
        <w:tabs>
          <w:tab w:val="left" w:pos="-1440"/>
        </w:tabs>
      </w:pPr>
      <w:r w:rsidRPr="001A0B71">
        <w:rPr>
          <w:b/>
        </w:rPr>
        <w:t xml:space="preserve">Explain any special circumstances that would cause an information collection to be conducted in </w:t>
      </w:r>
      <w:r w:rsidRPr="001A0B71">
        <w:rPr>
          <w:b/>
        </w:rPr>
        <w:t xml:space="preserve">an exceptional manner. </w:t>
      </w:r>
    </w:p>
    <w:p w:rsidR="00AB25BD" w:rsidP="001A0B71" w14:paraId="680E6344" w14:textId="77777777">
      <w:pPr>
        <w:pStyle w:val="ListParagraph"/>
        <w:tabs>
          <w:tab w:val="left" w:pos="-1440"/>
        </w:tabs>
        <w:ind w:left="90"/>
      </w:pPr>
    </w:p>
    <w:p w:rsidR="005B616E" w:rsidRPr="001A0B71" w:rsidP="001A0B71" w14:paraId="72A597C3" w14:textId="72D4C820">
      <w:pPr>
        <w:pStyle w:val="ListParagraph"/>
        <w:tabs>
          <w:tab w:val="left" w:pos="-1440"/>
        </w:tabs>
        <w:ind w:left="90"/>
      </w:pPr>
      <w:r w:rsidRPr="001A0B71">
        <w:t>There are no special circumstances.  The collection of information is conducted in a manner consistent with</w:t>
      </w:r>
      <w:r w:rsidRPr="001A0B71" w:rsidR="00DE4197">
        <w:t xml:space="preserve"> the guidelines in 5 CFR 1320.6</w:t>
      </w:r>
      <w:r w:rsidRPr="001A0B71">
        <w:t xml:space="preserve">.    </w:t>
      </w:r>
    </w:p>
    <w:p w:rsidR="00125281" w:rsidP="00125281" w14:paraId="6456AE3F" w14:textId="77777777">
      <w:pPr>
        <w:rPr>
          <w:b/>
        </w:rPr>
      </w:pPr>
    </w:p>
    <w:p w:rsidR="00125281" w:rsidP="00125281" w14:paraId="1C5ABDA9" w14:textId="77777777">
      <w:pPr>
        <w:rPr>
          <w:b/>
        </w:rPr>
      </w:pPr>
    </w:p>
    <w:p w:rsidR="00C93DE7" w:rsidP="00125281" w14:paraId="01385CC5" w14:textId="77777777">
      <w:pPr>
        <w:rPr>
          <w:b/>
        </w:rPr>
      </w:pPr>
    </w:p>
    <w:p w:rsidR="00C93DE7" w:rsidP="00125281" w14:paraId="70C2C2CA" w14:textId="77777777">
      <w:pPr>
        <w:rPr>
          <w:b/>
        </w:rPr>
      </w:pPr>
    </w:p>
    <w:p w:rsidR="00C93DE7" w:rsidP="00125281" w14:paraId="76299011" w14:textId="77777777">
      <w:pPr>
        <w:rPr>
          <w:b/>
        </w:rPr>
      </w:pPr>
    </w:p>
    <w:p w:rsidR="00C93DE7" w:rsidP="00125281" w14:paraId="22FFD80F" w14:textId="77777777">
      <w:pPr>
        <w:rPr>
          <w:b/>
        </w:rPr>
      </w:pPr>
    </w:p>
    <w:p w:rsidR="00C93DE7" w:rsidP="00125281" w14:paraId="2EE5609F" w14:textId="77777777">
      <w:pPr>
        <w:rPr>
          <w:b/>
        </w:rPr>
      </w:pPr>
    </w:p>
    <w:p w:rsidR="00C93DE7" w:rsidP="00125281" w14:paraId="31BB8E87" w14:textId="77777777">
      <w:pPr>
        <w:rPr>
          <w:b/>
        </w:rPr>
      </w:pPr>
    </w:p>
    <w:p w:rsidR="00C93DE7" w:rsidRPr="008C3612" w:rsidP="00125281" w14:paraId="50ABC6AB" w14:textId="77777777">
      <w:pPr>
        <w:rPr>
          <w:b/>
        </w:rPr>
      </w:pPr>
    </w:p>
    <w:p w:rsidR="005B616E" w:rsidP="00944AC6" w14:paraId="281DE0FE" w14:textId="3388F372">
      <w:pPr>
        <w:pStyle w:val="ListParagraph"/>
        <w:numPr>
          <w:ilvl w:val="0"/>
          <w:numId w:val="19"/>
        </w:numPr>
        <w:rPr>
          <w:b/>
        </w:rPr>
      </w:pPr>
      <w:r w:rsidRPr="008C3612">
        <w:rPr>
          <w:b/>
        </w:rPr>
        <w:t>Provide the date and page number of publication in the Federal Register for the 60-day and 30-day FNRS, required by 5 CFR 1320.8(d), soliciting comments on the information collec</w:t>
      </w:r>
      <w:r w:rsidRPr="008C3612" w:rsidR="005B1C19">
        <w:rPr>
          <w:b/>
        </w:rPr>
        <w:t>tion prior to submission to OMB</w:t>
      </w:r>
      <w:r w:rsidRPr="008C3612">
        <w:rPr>
          <w:b/>
        </w:rPr>
        <w:t xml:space="preserve">.  </w:t>
      </w:r>
    </w:p>
    <w:p w:rsidR="001A0B71" w:rsidP="00162AAE" w14:paraId="316A0339" w14:textId="77777777">
      <w:pPr>
        <w:pStyle w:val="Default"/>
        <w:rPr>
          <w:rFonts w:ascii="Times New Roman" w:hAnsi="Times New Roman" w:cs="Times New Roman"/>
          <w:b/>
          <w:color w:val="auto"/>
        </w:rPr>
      </w:pPr>
    </w:p>
    <w:p w:rsidR="002F7812" w:rsidP="00162AAE" w14:paraId="439318AA" w14:textId="11F80B40">
      <w:pPr>
        <w:pStyle w:val="Default"/>
        <w:rPr>
          <w:rFonts w:ascii="Times New Roman" w:hAnsi="Times New Roman" w:cs="Times New Roman"/>
          <w:color w:val="auto"/>
        </w:rPr>
      </w:pPr>
      <w:r w:rsidRPr="008C3612">
        <w:rPr>
          <w:rFonts w:ascii="Times New Roman" w:hAnsi="Times New Roman" w:cs="Times New Roman"/>
          <w:b/>
          <w:color w:val="auto"/>
        </w:rPr>
        <w:t>60-day FRN:</w:t>
      </w:r>
      <w:r w:rsidRPr="008C3612">
        <w:rPr>
          <w:rFonts w:ascii="Times New Roman" w:hAnsi="Times New Roman" w:cs="Times New Roman"/>
          <w:color w:val="auto"/>
        </w:rPr>
        <w:t xml:space="preserve">  </w:t>
      </w:r>
      <w:hyperlink r:id="rId12" w:history="1">
        <w:r w:rsidRPr="001D1FA3" w:rsidR="001D1FA3">
          <w:rPr>
            <w:rStyle w:val="Hyperlink"/>
            <w:rFonts w:ascii="Times New Roman" w:hAnsi="Times New Roman"/>
            <w:bCs/>
          </w:rPr>
          <w:t>90 FR 19007</w:t>
        </w:r>
      </w:hyperlink>
      <w:r w:rsidR="001D1FA3">
        <w:rPr>
          <w:rFonts w:ascii="Times New Roman" w:hAnsi="Times New Roman"/>
          <w:bCs/>
          <w:u w:val="single"/>
        </w:rPr>
        <w:t xml:space="preserve"> </w:t>
      </w:r>
      <w:r w:rsidRPr="00CF280D" w:rsidR="00AD7394">
        <w:rPr>
          <w:rFonts w:ascii="Times New Roman" w:hAnsi="Times New Roman" w:cs="Times New Roman"/>
          <w:bCs/>
          <w:color w:val="auto"/>
        </w:rPr>
        <w:t xml:space="preserve">on </w:t>
      </w:r>
      <w:r w:rsidR="00571EA6">
        <w:rPr>
          <w:rFonts w:ascii="Times New Roman" w:hAnsi="Times New Roman" w:cs="Times New Roman"/>
          <w:bCs/>
          <w:color w:val="auto"/>
        </w:rPr>
        <w:t>5/5</w:t>
      </w:r>
      <w:r w:rsidRPr="00CF280D" w:rsidR="00AD7394">
        <w:rPr>
          <w:rFonts w:ascii="Times New Roman" w:hAnsi="Times New Roman" w:cs="Times New Roman"/>
          <w:bCs/>
        </w:rPr>
        <w:t>/</w:t>
      </w:r>
      <w:r w:rsidR="00571EA6">
        <w:rPr>
          <w:rFonts w:ascii="Times New Roman" w:hAnsi="Times New Roman" w:cs="Times New Roman"/>
          <w:bCs/>
        </w:rPr>
        <w:t>2025</w:t>
      </w:r>
      <w:r w:rsidRPr="008C3612">
        <w:rPr>
          <w:rFonts w:ascii="Times New Roman" w:hAnsi="Times New Roman" w:cs="Times New Roman"/>
          <w:color w:val="auto"/>
        </w:rPr>
        <w:t xml:space="preserve">.  </w:t>
      </w:r>
      <w:r w:rsidR="00307772">
        <w:rPr>
          <w:rFonts w:ascii="Times New Roman" w:hAnsi="Times New Roman" w:cs="Times New Roman"/>
          <w:color w:val="auto"/>
        </w:rPr>
        <w:t>Comment</w:t>
      </w:r>
      <w:r w:rsidR="00841891">
        <w:rPr>
          <w:rFonts w:ascii="Times New Roman" w:hAnsi="Times New Roman" w:cs="Times New Roman"/>
          <w:color w:val="auto"/>
        </w:rPr>
        <w:t>s</w:t>
      </w:r>
      <w:r w:rsidR="00307772">
        <w:rPr>
          <w:rFonts w:ascii="Times New Roman" w:hAnsi="Times New Roman" w:cs="Times New Roman"/>
          <w:color w:val="auto"/>
        </w:rPr>
        <w:t xml:space="preserve"> were received. Summary below.</w:t>
      </w:r>
    </w:p>
    <w:p w:rsidR="00307772" w:rsidP="00307772" w14:paraId="3272BCFD" w14:textId="092D4224">
      <w:pPr>
        <w:pStyle w:val="Default"/>
        <w:rPr>
          <w:rFonts w:ascii="Times New Roman" w:hAnsi="Times New Roman" w:cs="Times New Roman"/>
          <w:bCs/>
        </w:rPr>
      </w:pPr>
      <w:r w:rsidRPr="008C3612">
        <w:rPr>
          <w:rFonts w:ascii="Times New Roman" w:hAnsi="Times New Roman" w:cs="Times New Roman"/>
          <w:b/>
          <w:color w:val="auto"/>
        </w:rPr>
        <w:t>30-day FRN:</w:t>
      </w:r>
      <w:r w:rsidRPr="008C3612">
        <w:rPr>
          <w:rFonts w:ascii="Times New Roman" w:hAnsi="Times New Roman" w:cs="Times New Roman"/>
          <w:color w:val="auto"/>
        </w:rPr>
        <w:t xml:space="preserve">  </w:t>
      </w:r>
      <w:hyperlink r:id="rId13" w:history="1">
        <w:r w:rsidRPr="003D29D5" w:rsidR="003D29D5">
          <w:rPr>
            <w:rStyle w:val="Hyperlink"/>
            <w:rFonts w:ascii="Times New Roman" w:hAnsi="Times New Roman" w:cs="Times New Roman"/>
          </w:rPr>
          <w:t>90 FR 43644</w:t>
        </w:r>
      </w:hyperlink>
      <w:r w:rsidRPr="00CF280D">
        <w:rPr>
          <w:rFonts w:ascii="Times New Roman" w:hAnsi="Times New Roman" w:cs="Times New Roman"/>
          <w:bCs/>
          <w:color w:val="auto"/>
        </w:rPr>
        <w:t xml:space="preserve"> on</w:t>
      </w:r>
      <w:r w:rsidR="009A2D89">
        <w:rPr>
          <w:rFonts w:ascii="Times New Roman" w:hAnsi="Times New Roman" w:cs="Times New Roman"/>
          <w:bCs/>
          <w:color w:val="auto"/>
        </w:rPr>
        <w:t xml:space="preserve"> </w:t>
      </w:r>
      <w:r w:rsidRPr="00CF280D">
        <w:rPr>
          <w:rFonts w:ascii="Times New Roman" w:hAnsi="Times New Roman" w:cs="Times New Roman"/>
          <w:bCs/>
          <w:color w:val="auto"/>
        </w:rPr>
        <w:t xml:space="preserve"> </w:t>
      </w:r>
      <w:r w:rsidR="00BD15DB">
        <w:rPr>
          <w:rFonts w:ascii="Times New Roman" w:hAnsi="Times New Roman" w:cs="Times New Roman"/>
          <w:bCs/>
          <w:color w:val="auto"/>
        </w:rPr>
        <w:t>9/10/2025</w:t>
      </w:r>
      <w:r w:rsidR="003D29D5">
        <w:rPr>
          <w:rFonts w:ascii="Times New Roman" w:hAnsi="Times New Roman" w:cs="Times New Roman"/>
          <w:bCs/>
          <w:color w:val="auto"/>
        </w:rPr>
        <w:t>.</w:t>
      </w:r>
    </w:p>
    <w:p w:rsidR="002F7812" w:rsidP="00162AAE" w14:paraId="3A18C16A" w14:textId="77777777">
      <w:pPr>
        <w:pStyle w:val="Default"/>
        <w:rPr>
          <w:rFonts w:ascii="Times New Roman" w:hAnsi="Times New Roman" w:cs="Times New Roman"/>
          <w:color w:val="auto"/>
        </w:rPr>
      </w:pPr>
    </w:p>
    <w:p w:rsidR="00DC382C" w:rsidP="00DC382C" w14:paraId="7D642999" w14:textId="0DC6780C">
      <w:pPr>
        <w:pStyle w:val="Default"/>
        <w:rPr>
          <w:rFonts w:ascii="Times New Roman" w:hAnsi="Times New Roman" w:cs="Times New Roman"/>
          <w:color w:val="auto"/>
        </w:rPr>
      </w:pPr>
      <w:r>
        <w:rPr>
          <w:rFonts w:ascii="Times New Roman" w:hAnsi="Times New Roman" w:cs="Times New Roman"/>
          <w:color w:val="auto"/>
        </w:rPr>
        <w:t xml:space="preserve">60-Day Comments summary: </w:t>
      </w:r>
      <w:r w:rsidR="00541972">
        <w:rPr>
          <w:rFonts w:ascii="Times New Roman" w:hAnsi="Times New Roman" w:cs="Times New Roman"/>
          <w:color w:val="auto"/>
        </w:rPr>
        <w:t>In total, 640 comments were received express</w:t>
      </w:r>
      <w:r w:rsidR="0008511F">
        <w:rPr>
          <w:rFonts w:ascii="Times New Roman" w:hAnsi="Times New Roman" w:cs="Times New Roman"/>
          <w:color w:val="auto"/>
        </w:rPr>
        <w:t>ing</w:t>
      </w:r>
      <w:r w:rsidR="00541972">
        <w:rPr>
          <w:rFonts w:ascii="Times New Roman" w:hAnsi="Times New Roman" w:cs="Times New Roman"/>
          <w:color w:val="auto"/>
        </w:rPr>
        <w:t xml:space="preserve"> </w:t>
      </w:r>
      <w:r w:rsidR="002F7812">
        <w:rPr>
          <w:rFonts w:ascii="Times New Roman" w:hAnsi="Times New Roman" w:cs="Times New Roman"/>
          <w:color w:val="auto"/>
        </w:rPr>
        <w:t xml:space="preserve">overwhelming support for the value of the </w:t>
      </w:r>
      <w:r w:rsidR="0008511F">
        <w:rPr>
          <w:rFonts w:ascii="Times New Roman" w:hAnsi="Times New Roman" w:cs="Times New Roman"/>
          <w:color w:val="auto"/>
        </w:rPr>
        <w:t>voluntary reporting programs</w:t>
      </w:r>
      <w:r w:rsidR="002F7812">
        <w:rPr>
          <w:rFonts w:ascii="Times New Roman" w:hAnsi="Times New Roman" w:cs="Times New Roman"/>
          <w:color w:val="auto"/>
        </w:rPr>
        <w:t xml:space="preserve"> citing the importance of </w:t>
      </w:r>
      <w:r w:rsidR="0008511F">
        <w:rPr>
          <w:rFonts w:ascii="Times New Roman" w:hAnsi="Times New Roman" w:cs="Times New Roman"/>
          <w:color w:val="auto"/>
        </w:rPr>
        <w:t>these safety</w:t>
      </w:r>
      <w:r w:rsidR="002F7812">
        <w:rPr>
          <w:rFonts w:ascii="Times New Roman" w:hAnsi="Times New Roman" w:cs="Times New Roman"/>
          <w:color w:val="auto"/>
        </w:rPr>
        <w:t xml:space="preserve"> data for training and sharing lessons learned, contributing to safety culture and </w:t>
      </w:r>
      <w:r w:rsidR="00541972">
        <w:rPr>
          <w:rFonts w:ascii="Times New Roman" w:hAnsi="Times New Roman" w:cs="Times New Roman"/>
          <w:color w:val="auto"/>
        </w:rPr>
        <w:t xml:space="preserve">making </w:t>
      </w:r>
      <w:r w:rsidR="002F7812">
        <w:rPr>
          <w:rFonts w:ascii="Times New Roman" w:hAnsi="Times New Roman" w:cs="Times New Roman"/>
          <w:color w:val="auto"/>
        </w:rPr>
        <w:t xml:space="preserve">improvements in the </w:t>
      </w:r>
      <w:r w:rsidR="0008511F">
        <w:rPr>
          <w:rFonts w:ascii="Times New Roman" w:hAnsi="Times New Roman" w:cs="Times New Roman"/>
          <w:color w:val="auto"/>
        </w:rPr>
        <w:t>national transportation systems</w:t>
      </w:r>
      <w:r w:rsidR="002F7812">
        <w:rPr>
          <w:rFonts w:ascii="Times New Roman" w:hAnsi="Times New Roman" w:cs="Times New Roman"/>
          <w:color w:val="auto"/>
        </w:rPr>
        <w:t xml:space="preserve">.  </w:t>
      </w:r>
      <w:r w:rsidR="00605AA5">
        <w:rPr>
          <w:rFonts w:ascii="Times New Roman" w:hAnsi="Times New Roman" w:cs="Times New Roman"/>
          <w:color w:val="auto"/>
        </w:rPr>
        <w:t>Comments</w:t>
      </w:r>
      <w:r w:rsidR="00541972">
        <w:rPr>
          <w:rFonts w:ascii="Times New Roman" w:hAnsi="Times New Roman" w:cs="Times New Roman"/>
          <w:color w:val="auto"/>
        </w:rPr>
        <w:t xml:space="preserve"> </w:t>
      </w:r>
      <w:r w:rsidR="00A2239C">
        <w:rPr>
          <w:rFonts w:ascii="Times New Roman" w:hAnsi="Times New Roman" w:cs="Times New Roman"/>
          <w:color w:val="auto"/>
        </w:rPr>
        <w:t>received</w:t>
      </w:r>
      <w:r>
        <w:rPr>
          <w:rFonts w:ascii="Times New Roman" w:hAnsi="Times New Roman" w:cs="Times New Roman"/>
          <w:color w:val="auto"/>
        </w:rPr>
        <w:t>, attach</w:t>
      </w:r>
      <w:r w:rsidR="00841891">
        <w:rPr>
          <w:rFonts w:ascii="Times New Roman" w:hAnsi="Times New Roman" w:cs="Times New Roman"/>
          <w:color w:val="auto"/>
        </w:rPr>
        <w:t>ments, and comments posted to the docket</w:t>
      </w:r>
      <w:r w:rsidR="00A2239C">
        <w:rPr>
          <w:rFonts w:ascii="Times New Roman" w:hAnsi="Times New Roman" w:cs="Times New Roman"/>
          <w:color w:val="auto"/>
        </w:rPr>
        <w:t xml:space="preserve"> can be found in the following link</w:t>
      </w:r>
      <w:r w:rsidR="00605AA5">
        <w:rPr>
          <w:rFonts w:ascii="Times New Roman" w:hAnsi="Times New Roman" w:cs="Times New Roman"/>
          <w:color w:val="auto"/>
        </w:rPr>
        <w:t>:</w:t>
      </w:r>
      <w:r>
        <w:rPr>
          <w:rFonts w:ascii="Times New Roman" w:hAnsi="Times New Roman" w:cs="Times New Roman"/>
          <w:color w:val="auto"/>
        </w:rPr>
        <w:t xml:space="preserve"> </w:t>
      </w:r>
      <w:hyperlink r:id="rId14" w:history="1">
        <w:r w:rsidRPr="00BC697E">
          <w:rPr>
            <w:rStyle w:val="Hyperlink"/>
            <w:rFonts w:ascii="Times New Roman" w:hAnsi="Times New Roman" w:cs="Times New Roman"/>
          </w:rPr>
          <w:t>https://www.regulations.gov/docket/NASA-2025-0004</w:t>
        </w:r>
      </w:hyperlink>
    </w:p>
    <w:p w:rsidR="00541972" w:rsidP="00162AAE" w14:paraId="2D498929" w14:textId="581D620A">
      <w:pPr>
        <w:pStyle w:val="Default"/>
        <w:rPr>
          <w:rFonts w:ascii="Times New Roman" w:hAnsi="Times New Roman" w:cs="Times New Roman"/>
          <w:color w:val="auto"/>
        </w:rPr>
      </w:pPr>
      <w:r>
        <w:rPr>
          <w:rFonts w:ascii="Times New Roman" w:hAnsi="Times New Roman" w:cs="Times New Roman"/>
          <w:color w:val="auto"/>
        </w:rPr>
        <w:t xml:space="preserve">Comments </w:t>
      </w:r>
      <w:r>
        <w:rPr>
          <w:rFonts w:ascii="Times New Roman" w:hAnsi="Times New Roman" w:cs="Times New Roman"/>
          <w:color w:val="auto"/>
        </w:rPr>
        <w:t xml:space="preserve">are summarized in each section below.  </w:t>
      </w:r>
    </w:p>
    <w:p w:rsidR="00946AEA" w:rsidP="008F4A27" w14:paraId="68BAA729" w14:textId="77777777">
      <w:pPr>
        <w:pStyle w:val="Default"/>
        <w:rPr>
          <w:rFonts w:ascii="Times New Roman" w:hAnsi="Times New Roman" w:cs="Times New Roman"/>
          <w:color w:val="auto"/>
        </w:rPr>
      </w:pPr>
    </w:p>
    <w:p w:rsidR="00946AEA" w:rsidRPr="00D461C0" w:rsidP="00361AA5" w14:paraId="58E57DA0" w14:textId="742D0566">
      <w:pPr>
        <w:pStyle w:val="Default"/>
        <w:numPr>
          <w:ilvl w:val="1"/>
          <w:numId w:val="12"/>
        </w:numPr>
        <w:ind w:left="450" w:hanging="450"/>
        <w:rPr>
          <w:rFonts w:ascii="Times New Roman" w:hAnsi="Times New Roman" w:cs="Times New Roman"/>
          <w:color w:val="auto"/>
        </w:rPr>
      </w:pPr>
      <w:r w:rsidRPr="00D461C0">
        <w:rPr>
          <w:rFonts w:ascii="Times New Roman" w:hAnsi="Times New Roman" w:cs="Times New Roman"/>
          <w:color w:val="auto"/>
        </w:rPr>
        <w:t>Whether the proposed collection of information is necessary for the proper performance of the functions of NASA, including whether the information collected has practical utility</w:t>
      </w:r>
      <w:r w:rsidR="00D461C0">
        <w:rPr>
          <w:rFonts w:ascii="Times New Roman" w:hAnsi="Times New Roman" w:cs="Times New Roman"/>
          <w:color w:val="auto"/>
        </w:rPr>
        <w:t>.</w:t>
      </w:r>
      <w:r w:rsidRPr="00D461C0">
        <w:rPr>
          <w:rFonts w:ascii="Times New Roman" w:hAnsi="Times New Roman" w:cs="Times New Roman"/>
          <w:color w:val="auto"/>
        </w:rPr>
        <w:t xml:space="preserve"> </w:t>
      </w:r>
    </w:p>
    <w:p w:rsidR="00C20A87" w:rsidP="00C20A87" w14:paraId="2FA8B288" w14:textId="77777777">
      <w:pPr>
        <w:pStyle w:val="Default"/>
        <w:ind w:left="720"/>
        <w:rPr>
          <w:rFonts w:ascii="Calibri" w:hAnsi="Calibri" w:cs="Calibri"/>
          <w:b/>
          <w:bCs/>
          <w:sz w:val="22"/>
          <w:szCs w:val="22"/>
          <w:u w:val="single"/>
        </w:rPr>
      </w:pPr>
    </w:p>
    <w:p w:rsidR="00C20A87" w:rsidRPr="00D461C0" w:rsidP="00C20A87" w14:paraId="01B9F3B1" w14:textId="56699A41">
      <w:pPr>
        <w:pStyle w:val="Default"/>
        <w:ind w:left="450"/>
        <w:rPr>
          <w:rFonts w:ascii="Times New Roman" w:hAnsi="Times New Roman" w:cs="Times New Roman"/>
          <w:color w:val="auto"/>
        </w:rPr>
      </w:pPr>
      <w:r w:rsidRPr="00D461C0">
        <w:rPr>
          <w:rFonts w:ascii="Times New Roman" w:hAnsi="Times New Roman" w:cs="Times New Roman"/>
          <w:color w:val="auto"/>
        </w:rPr>
        <w:t>These excerpts from t</w:t>
      </w:r>
      <w:r w:rsidRPr="00D461C0" w:rsidR="00901617">
        <w:rPr>
          <w:rFonts w:ascii="Times New Roman" w:hAnsi="Times New Roman" w:cs="Times New Roman"/>
          <w:color w:val="auto"/>
        </w:rPr>
        <w:t>he</w:t>
      </w:r>
      <w:r w:rsidRPr="00D461C0">
        <w:rPr>
          <w:rFonts w:ascii="Times New Roman" w:hAnsi="Times New Roman" w:cs="Times New Roman"/>
          <w:color w:val="auto"/>
        </w:rPr>
        <w:t xml:space="preserve"> 640 submitted comments </w:t>
      </w:r>
      <w:r w:rsidRPr="00D461C0">
        <w:rPr>
          <w:rFonts w:ascii="Times New Roman" w:hAnsi="Times New Roman" w:cs="Times New Roman"/>
          <w:color w:val="auto"/>
        </w:rPr>
        <w:t xml:space="preserve">highlight the perceived </w:t>
      </w:r>
      <w:r w:rsidRPr="00D461C0">
        <w:rPr>
          <w:rFonts w:ascii="Times New Roman" w:hAnsi="Times New Roman" w:cs="Times New Roman"/>
          <w:color w:val="auto"/>
        </w:rPr>
        <w:t>value and practical utility of</w:t>
      </w:r>
      <w:r w:rsidRPr="00D461C0">
        <w:rPr>
          <w:rFonts w:ascii="Times New Roman" w:hAnsi="Times New Roman" w:cs="Times New Roman"/>
          <w:color w:val="auto"/>
        </w:rPr>
        <w:t xml:space="preserve"> the voluntary reporting systems:</w:t>
      </w:r>
    </w:p>
    <w:p w:rsidR="00C20A87" w:rsidRPr="00D461C0" w:rsidP="00C20A87" w14:paraId="1EAA37C5" w14:textId="77777777">
      <w:pPr>
        <w:pStyle w:val="Default"/>
        <w:ind w:left="450"/>
        <w:rPr>
          <w:rFonts w:ascii="Times New Roman" w:hAnsi="Times New Roman" w:cs="Times New Roman"/>
          <w:color w:val="auto"/>
        </w:rPr>
      </w:pPr>
    </w:p>
    <w:p w:rsidR="00C20A87" w:rsidRPr="00D461C0" w:rsidP="00C20A87" w14:paraId="55C68DD0" w14:textId="2ACD3F77">
      <w:pPr>
        <w:pStyle w:val="Default"/>
        <w:numPr>
          <w:ilvl w:val="0"/>
          <w:numId w:val="33"/>
        </w:numPr>
        <w:rPr>
          <w:rFonts w:ascii="Times New Roman" w:hAnsi="Times New Roman" w:cs="Times New Roman"/>
          <w:color w:val="auto"/>
        </w:rPr>
      </w:pPr>
      <w:r w:rsidRPr="00D461C0">
        <w:rPr>
          <w:rFonts w:ascii="Times New Roman" w:hAnsi="Times New Roman" w:cs="Times New Roman"/>
          <w:color w:val="auto"/>
        </w:rPr>
        <w:t xml:space="preserve">"ASRS is one of the most important aviation safety tools" </w:t>
      </w:r>
    </w:p>
    <w:p w:rsidR="00C20A87" w:rsidRPr="00D461C0" w:rsidP="00C20A87" w14:paraId="3D3B4D77" w14:textId="329EDAB7">
      <w:pPr>
        <w:pStyle w:val="Default"/>
        <w:numPr>
          <w:ilvl w:val="0"/>
          <w:numId w:val="33"/>
        </w:numPr>
        <w:rPr>
          <w:rFonts w:ascii="Times New Roman" w:hAnsi="Times New Roman" w:cs="Times New Roman"/>
          <w:color w:val="auto"/>
        </w:rPr>
      </w:pPr>
      <w:r w:rsidRPr="00D461C0">
        <w:rPr>
          <w:rFonts w:ascii="Times New Roman" w:hAnsi="Times New Roman" w:cs="Times New Roman"/>
          <w:color w:val="auto"/>
        </w:rPr>
        <w:t>“ASRS</w:t>
      </w:r>
      <w:r w:rsidRPr="00D461C0">
        <w:rPr>
          <w:rFonts w:ascii="Times New Roman" w:hAnsi="Times New Roman" w:cs="Times New Roman"/>
          <w:color w:val="auto"/>
        </w:rPr>
        <w:t xml:space="preserve"> is probably the most important aviation safety advance since seat belts.</w:t>
      </w:r>
    </w:p>
    <w:p w:rsidR="00C20A87" w:rsidRPr="00D461C0" w:rsidP="00C20A87" w14:paraId="2717A41A" w14:textId="1A0CB60B">
      <w:pPr>
        <w:pStyle w:val="Default"/>
        <w:numPr>
          <w:ilvl w:val="0"/>
          <w:numId w:val="33"/>
        </w:numPr>
        <w:rPr>
          <w:rFonts w:ascii="Times New Roman" w:hAnsi="Times New Roman" w:cs="Times New Roman"/>
          <w:color w:val="auto"/>
        </w:rPr>
      </w:pPr>
      <w:r w:rsidRPr="00D461C0">
        <w:rPr>
          <w:rFonts w:ascii="Times New Roman" w:hAnsi="Times New Roman" w:cs="Times New Roman"/>
          <w:color w:val="auto"/>
        </w:rPr>
        <w:t>…. [</w:t>
      </w:r>
      <w:r w:rsidRPr="00D461C0">
        <w:rPr>
          <w:rFonts w:ascii="Times New Roman" w:hAnsi="Times New Roman" w:cs="Times New Roman"/>
          <w:color w:val="auto"/>
        </w:rPr>
        <w:t>ASRS] “encourages honest reporting of mistakes and safety issues, which is vital for identifying and addressing systemic risks.”</w:t>
      </w:r>
    </w:p>
    <w:p w:rsidR="00C20A87" w:rsidRPr="00D461C0" w:rsidP="00C20A87" w14:paraId="50FF3311" w14:textId="77777777">
      <w:pPr>
        <w:pStyle w:val="Default"/>
        <w:numPr>
          <w:ilvl w:val="0"/>
          <w:numId w:val="33"/>
        </w:numPr>
        <w:rPr>
          <w:rFonts w:ascii="Times New Roman" w:hAnsi="Times New Roman" w:cs="Times New Roman"/>
          <w:color w:val="auto"/>
        </w:rPr>
      </w:pPr>
      <w:r w:rsidRPr="00D461C0">
        <w:rPr>
          <w:rFonts w:ascii="Times New Roman" w:hAnsi="Times New Roman" w:cs="Times New Roman"/>
          <w:color w:val="auto"/>
        </w:rPr>
        <w:t>… “It allows for the reporting of safety concerns without fear of reprisal, which is crucial for maintaining and improving aviation safety.”</w:t>
      </w:r>
    </w:p>
    <w:p w:rsidR="00DC523C" w:rsidRPr="00D461C0" w:rsidP="00C20A87" w14:paraId="004D08DE" w14:textId="1B995831">
      <w:pPr>
        <w:pStyle w:val="Default"/>
        <w:numPr>
          <w:ilvl w:val="0"/>
          <w:numId w:val="33"/>
        </w:numPr>
        <w:rPr>
          <w:rFonts w:ascii="Times New Roman" w:hAnsi="Times New Roman" w:cs="Times New Roman"/>
          <w:color w:val="auto"/>
        </w:rPr>
      </w:pPr>
      <w:r w:rsidRPr="00D461C0">
        <w:rPr>
          <w:rFonts w:ascii="Times New Roman" w:hAnsi="Times New Roman" w:cs="Times New Roman"/>
          <w:color w:val="auto"/>
        </w:rPr>
        <w:t>“</w:t>
      </w:r>
      <w:r w:rsidRPr="00D461C0" w:rsidR="00D461C0">
        <w:rPr>
          <w:rFonts w:ascii="Times New Roman" w:hAnsi="Times New Roman" w:cs="Times New Roman"/>
          <w:color w:val="auto"/>
        </w:rPr>
        <w:t>The</w:t>
      </w:r>
      <w:r w:rsidRPr="00D461C0">
        <w:rPr>
          <w:rFonts w:ascii="Times New Roman" w:hAnsi="Times New Roman" w:cs="Times New Roman"/>
          <w:color w:val="auto"/>
        </w:rPr>
        <w:t xml:space="preserve"> Reporting System is critical to researchers planning for a more modern ATC system</w:t>
      </w:r>
      <w:r w:rsidRPr="00D461C0">
        <w:rPr>
          <w:rFonts w:ascii="Times New Roman" w:hAnsi="Times New Roman" w:cs="Times New Roman"/>
          <w:color w:val="auto"/>
        </w:rPr>
        <w:t>”</w:t>
      </w:r>
    </w:p>
    <w:p w:rsidR="009C5055" w:rsidRPr="00D461C0" w:rsidP="009C5055" w14:paraId="4283C994" w14:textId="72CCFF10">
      <w:pPr>
        <w:pStyle w:val="Default"/>
        <w:numPr>
          <w:ilvl w:val="0"/>
          <w:numId w:val="33"/>
        </w:numPr>
        <w:rPr>
          <w:rFonts w:ascii="Times New Roman" w:hAnsi="Times New Roman" w:cs="Times New Roman"/>
          <w:color w:val="auto"/>
        </w:rPr>
      </w:pPr>
      <w:r w:rsidRPr="00D461C0">
        <w:rPr>
          <w:rFonts w:ascii="Times New Roman" w:hAnsi="Times New Roman" w:cs="Times New Roman"/>
          <w:color w:val="auto"/>
        </w:rPr>
        <w:t>“ASRS facilitates the identification of latent systemic issues… Without ASRS, these subtle but critical trends might remain undetected until a serious incident brings them to light.”</w:t>
      </w:r>
    </w:p>
    <w:p w:rsidR="0008511F" w:rsidRPr="00D461C0" w:rsidP="0008511F" w14:paraId="74636D75" w14:textId="77777777">
      <w:pPr>
        <w:pStyle w:val="Default"/>
        <w:numPr>
          <w:ilvl w:val="0"/>
          <w:numId w:val="33"/>
        </w:numPr>
        <w:rPr>
          <w:rFonts w:ascii="Times New Roman" w:hAnsi="Times New Roman" w:cs="Times New Roman"/>
          <w:color w:val="auto"/>
        </w:rPr>
      </w:pPr>
      <w:r w:rsidRPr="00D461C0">
        <w:rPr>
          <w:rFonts w:ascii="Times New Roman" w:hAnsi="Times New Roman" w:cs="Times New Roman"/>
          <w:color w:val="auto"/>
        </w:rPr>
        <w:t>“The ASRS is valuable for both general and commercial aviation, providing insights that are difficult to detect through other means.”</w:t>
      </w:r>
    </w:p>
    <w:p w:rsidR="0008511F" w:rsidRPr="00D461C0" w:rsidP="0008511F" w14:paraId="4A398A7B" w14:textId="0BC13A64">
      <w:pPr>
        <w:pStyle w:val="Default"/>
        <w:numPr>
          <w:ilvl w:val="0"/>
          <w:numId w:val="33"/>
        </w:numPr>
        <w:rPr>
          <w:rFonts w:ascii="Times New Roman" w:hAnsi="Times New Roman" w:cs="Times New Roman"/>
          <w:color w:val="auto"/>
        </w:rPr>
      </w:pPr>
      <w:r w:rsidRPr="00D461C0">
        <w:rPr>
          <w:rFonts w:ascii="Times New Roman" w:hAnsi="Times New Roman" w:cs="Times New Roman"/>
          <w:color w:val="auto"/>
        </w:rPr>
        <w:t>“ASRS fills critical gaps in both reporting and analysis, particularly for private operators, individual pilots, and smaller companies."</w:t>
      </w:r>
    </w:p>
    <w:p w:rsidR="00C20A87" w:rsidRPr="00D461C0" w:rsidP="0008511F" w14:paraId="6956E0CD" w14:textId="77777777">
      <w:pPr>
        <w:pStyle w:val="Default"/>
        <w:rPr>
          <w:rFonts w:ascii="Times New Roman" w:hAnsi="Times New Roman" w:cs="Times New Roman"/>
          <w:color w:val="auto"/>
        </w:rPr>
      </w:pPr>
    </w:p>
    <w:p w:rsidR="00C20A87" w:rsidRPr="00D461C0" w:rsidP="0008511F" w14:paraId="4C37F2F7" w14:textId="1C466CDE">
      <w:pPr>
        <w:pStyle w:val="Default"/>
        <w:ind w:left="360"/>
        <w:rPr>
          <w:rFonts w:ascii="Times New Roman" w:hAnsi="Times New Roman" w:cs="Times New Roman"/>
          <w:color w:val="auto"/>
        </w:rPr>
      </w:pPr>
      <w:r w:rsidRPr="00D461C0">
        <w:rPr>
          <w:rFonts w:ascii="Times New Roman" w:hAnsi="Times New Roman" w:cs="Times New Roman"/>
          <w:color w:val="auto"/>
        </w:rPr>
        <w:t xml:space="preserve">Comments </w:t>
      </w:r>
      <w:r w:rsidRPr="00D461C0">
        <w:rPr>
          <w:rFonts w:ascii="Times New Roman" w:hAnsi="Times New Roman" w:cs="Times New Roman"/>
          <w:color w:val="auto"/>
        </w:rPr>
        <w:t xml:space="preserve">also </w:t>
      </w:r>
      <w:r w:rsidRPr="00D461C0">
        <w:rPr>
          <w:rFonts w:ascii="Times New Roman" w:hAnsi="Times New Roman" w:cs="Times New Roman"/>
          <w:color w:val="auto"/>
        </w:rPr>
        <w:t xml:space="preserve">highlighted </w:t>
      </w:r>
      <w:r w:rsidRPr="00D461C0">
        <w:rPr>
          <w:rFonts w:ascii="Times New Roman" w:hAnsi="Times New Roman" w:cs="Times New Roman"/>
          <w:color w:val="auto"/>
        </w:rPr>
        <w:t xml:space="preserve">the value of the ASRS for generating </w:t>
      </w:r>
      <w:r w:rsidRPr="00D461C0">
        <w:rPr>
          <w:rFonts w:ascii="Times New Roman" w:hAnsi="Times New Roman" w:cs="Times New Roman"/>
          <w:color w:val="auto"/>
        </w:rPr>
        <w:t>d</w:t>
      </w:r>
      <w:r w:rsidRPr="00D461C0">
        <w:rPr>
          <w:rFonts w:ascii="Times New Roman" w:hAnsi="Times New Roman" w:cs="Times New Roman"/>
          <w:color w:val="auto"/>
        </w:rPr>
        <w:t>ata-</w:t>
      </w:r>
      <w:r w:rsidRPr="00D461C0">
        <w:rPr>
          <w:rFonts w:ascii="Times New Roman" w:hAnsi="Times New Roman" w:cs="Times New Roman"/>
          <w:color w:val="auto"/>
        </w:rPr>
        <w:t>d</w:t>
      </w:r>
      <w:r w:rsidRPr="00D461C0">
        <w:rPr>
          <w:rFonts w:ascii="Times New Roman" w:hAnsi="Times New Roman" w:cs="Times New Roman"/>
          <w:color w:val="auto"/>
        </w:rPr>
        <w:t>riven Improvements in the National Aviation System (NAS)</w:t>
      </w:r>
    </w:p>
    <w:p w:rsidR="0008511F" w:rsidRPr="00D461C0" w:rsidP="0008511F" w14:paraId="3AD93532" w14:textId="77777777">
      <w:pPr>
        <w:pStyle w:val="Default"/>
        <w:numPr>
          <w:ilvl w:val="0"/>
          <w:numId w:val="32"/>
        </w:numPr>
        <w:rPr>
          <w:rFonts w:ascii="Times New Roman" w:hAnsi="Times New Roman" w:cs="Times New Roman"/>
          <w:color w:val="auto"/>
        </w:rPr>
      </w:pPr>
      <w:r w:rsidRPr="00D461C0">
        <w:rPr>
          <w:rFonts w:ascii="Times New Roman" w:hAnsi="Times New Roman" w:cs="Times New Roman"/>
          <w:color w:val="auto"/>
        </w:rPr>
        <w:t>"The ASRS plays an essential role in identifying safety trends before they lead to accidents."</w:t>
      </w:r>
    </w:p>
    <w:p w:rsidR="0008511F" w:rsidRPr="00D461C0" w:rsidP="0008511F" w14:paraId="51C13542" w14:textId="77777777">
      <w:pPr>
        <w:pStyle w:val="Default"/>
        <w:numPr>
          <w:ilvl w:val="0"/>
          <w:numId w:val="32"/>
        </w:numPr>
        <w:rPr>
          <w:rFonts w:ascii="Times New Roman" w:hAnsi="Times New Roman" w:cs="Times New Roman"/>
          <w:color w:val="auto"/>
        </w:rPr>
      </w:pPr>
      <w:r w:rsidRPr="00D461C0">
        <w:rPr>
          <w:rFonts w:ascii="Times New Roman" w:hAnsi="Times New Roman" w:cs="Times New Roman"/>
          <w:color w:val="auto"/>
        </w:rPr>
        <w:t>“We were able to use the Reporting Tool as one of the means for doing capacity planning. This use, outside of the anticipated capability of the Reporting System, aided in the controlling of cost and planning for ADS-B.”</w:t>
      </w:r>
    </w:p>
    <w:p w:rsidR="00C20A87" w:rsidRPr="00D461C0" w:rsidP="00C20A87" w14:paraId="1970D68F" w14:textId="77777777">
      <w:pPr>
        <w:pStyle w:val="Default"/>
        <w:numPr>
          <w:ilvl w:val="0"/>
          <w:numId w:val="32"/>
        </w:numPr>
        <w:rPr>
          <w:rFonts w:ascii="Times New Roman" w:hAnsi="Times New Roman" w:cs="Times New Roman"/>
          <w:color w:val="auto"/>
        </w:rPr>
      </w:pPr>
      <w:r w:rsidRPr="00D461C0">
        <w:rPr>
          <w:rFonts w:ascii="Times New Roman" w:hAnsi="Times New Roman" w:cs="Times New Roman"/>
          <w:color w:val="auto"/>
        </w:rPr>
        <w:t>"Reports collected through the ASRS have led to meaningful changes in flight procedures, airspace design, and training programs."</w:t>
      </w:r>
    </w:p>
    <w:p w:rsidR="009C5055" w:rsidRPr="00D461C0" w:rsidP="00C20A87" w14:paraId="762D6C98" w14:textId="01D88918">
      <w:pPr>
        <w:pStyle w:val="Default"/>
        <w:numPr>
          <w:ilvl w:val="0"/>
          <w:numId w:val="32"/>
        </w:numPr>
        <w:rPr>
          <w:rFonts w:ascii="Times New Roman" w:hAnsi="Times New Roman" w:cs="Times New Roman"/>
          <w:color w:val="auto"/>
        </w:rPr>
      </w:pPr>
      <w:r w:rsidRPr="00D461C0">
        <w:rPr>
          <w:rFonts w:ascii="Times New Roman" w:hAnsi="Times New Roman" w:cs="Times New Roman"/>
          <w:color w:val="auto"/>
        </w:rPr>
        <w:t>“ASRS data is a rich source of information for human factors analysis and training improvements… Analysis of these reports can directly inform and improve pilot and controller training programs, emphasize critical communication techniques, and lead to the development of better tools and procedures that account for human limitations, ultimately reducing the likelihood of human error-related accidents.”</w:t>
      </w:r>
    </w:p>
    <w:p w:rsidR="00901617" w:rsidRPr="00D461C0" w:rsidP="00901617" w14:paraId="0D2C1E5D" w14:textId="0934CB21">
      <w:pPr>
        <w:pStyle w:val="Default"/>
        <w:numPr>
          <w:ilvl w:val="0"/>
          <w:numId w:val="32"/>
        </w:numPr>
        <w:rPr>
          <w:rFonts w:ascii="Times New Roman" w:hAnsi="Times New Roman" w:cs="Times New Roman"/>
          <w:color w:val="auto"/>
        </w:rPr>
      </w:pPr>
      <w:r w:rsidRPr="00D461C0">
        <w:rPr>
          <w:rFonts w:ascii="Times New Roman" w:hAnsi="Times New Roman" w:cs="Times New Roman"/>
          <w:color w:val="auto"/>
        </w:rPr>
        <w:t>“As new technologies such as eVTOL and drones evolve and form a larger part of the national aerospace system we should be expanding and promoting the ASRS program”</w:t>
      </w:r>
    </w:p>
    <w:p w:rsidR="00901617" w:rsidRPr="00D461C0" w:rsidP="00901617" w14:paraId="7095818A" w14:textId="77777777">
      <w:pPr>
        <w:pStyle w:val="Default"/>
        <w:ind w:left="1170"/>
        <w:rPr>
          <w:rFonts w:ascii="Times New Roman" w:hAnsi="Times New Roman" w:cs="Times New Roman"/>
          <w:color w:val="auto"/>
        </w:rPr>
      </w:pPr>
    </w:p>
    <w:p w:rsidR="00C20A87" w:rsidRPr="00D461C0" w:rsidP="009C5055" w14:paraId="135DCD9B" w14:textId="77777777">
      <w:pPr>
        <w:pStyle w:val="Default"/>
        <w:rPr>
          <w:rFonts w:ascii="Times New Roman" w:hAnsi="Times New Roman" w:cs="Times New Roman"/>
          <w:color w:val="auto"/>
        </w:rPr>
      </w:pPr>
    </w:p>
    <w:p w:rsidR="00C20A87" w:rsidRPr="00D461C0" w:rsidP="00C20A87" w14:paraId="1D9C7BFE" w14:textId="24D5EFA5">
      <w:pPr>
        <w:pStyle w:val="Default"/>
        <w:ind w:left="720"/>
        <w:rPr>
          <w:rFonts w:ascii="Times New Roman" w:hAnsi="Times New Roman" w:cs="Times New Roman"/>
          <w:color w:val="auto"/>
        </w:rPr>
      </w:pPr>
      <w:r w:rsidRPr="00D461C0">
        <w:rPr>
          <w:rFonts w:ascii="Times New Roman" w:hAnsi="Times New Roman" w:cs="Times New Roman"/>
          <w:color w:val="auto"/>
        </w:rPr>
        <w:t>Several comments emphasized the important role that NASA plays as the independent third party</w:t>
      </w:r>
      <w:r w:rsidRPr="00D461C0" w:rsidR="005177BE">
        <w:rPr>
          <w:rFonts w:ascii="Times New Roman" w:hAnsi="Times New Roman" w:cs="Times New Roman"/>
          <w:color w:val="auto"/>
        </w:rPr>
        <w:t xml:space="preserve"> citing that NASA is the best agency to operate the reporting programs as a trusted third party</w:t>
      </w:r>
    </w:p>
    <w:p w:rsidR="00C20A87" w:rsidRPr="00D461C0" w:rsidP="00C20A87" w14:paraId="174D808A" w14:textId="77777777">
      <w:pPr>
        <w:pStyle w:val="Default"/>
        <w:numPr>
          <w:ilvl w:val="0"/>
          <w:numId w:val="34"/>
        </w:numPr>
        <w:rPr>
          <w:rFonts w:ascii="Times New Roman" w:hAnsi="Times New Roman" w:cs="Times New Roman"/>
          <w:color w:val="auto"/>
        </w:rPr>
      </w:pPr>
      <w:r w:rsidRPr="00D461C0">
        <w:rPr>
          <w:rFonts w:ascii="Times New Roman" w:hAnsi="Times New Roman" w:cs="Times New Roman"/>
          <w:color w:val="auto"/>
        </w:rPr>
        <w:t>“NASA is trusted to handle this data due to its commitment to confidentiality and non-enforcement.”</w:t>
      </w:r>
    </w:p>
    <w:p w:rsidR="00C20A87" w:rsidRPr="00D461C0" w:rsidP="00C20A87" w14:paraId="1348E9A1" w14:textId="77777777">
      <w:pPr>
        <w:pStyle w:val="Default"/>
        <w:numPr>
          <w:ilvl w:val="0"/>
          <w:numId w:val="34"/>
        </w:numPr>
        <w:rPr>
          <w:rFonts w:ascii="Times New Roman" w:hAnsi="Times New Roman" w:cs="Times New Roman"/>
          <w:color w:val="auto"/>
        </w:rPr>
      </w:pPr>
      <w:r w:rsidRPr="00D461C0">
        <w:rPr>
          <w:rFonts w:ascii="Times New Roman" w:hAnsi="Times New Roman" w:cs="Times New Roman"/>
          <w:color w:val="auto"/>
        </w:rPr>
        <w:t>"NASA provides a trusted government resource that is not associated with nor has any enforcement action."</w:t>
      </w:r>
    </w:p>
    <w:p w:rsidR="00C20A87" w:rsidRPr="00D461C0" w:rsidP="00C20A87" w14:paraId="6F378181" w14:textId="53B7C152">
      <w:pPr>
        <w:pStyle w:val="Default"/>
        <w:numPr>
          <w:ilvl w:val="0"/>
          <w:numId w:val="34"/>
        </w:numPr>
        <w:rPr>
          <w:rFonts w:ascii="Times New Roman" w:hAnsi="Times New Roman" w:cs="Times New Roman"/>
          <w:color w:val="auto"/>
        </w:rPr>
      </w:pPr>
      <w:r w:rsidRPr="00D461C0">
        <w:rPr>
          <w:rFonts w:ascii="Times New Roman" w:hAnsi="Times New Roman" w:cs="Times New Roman"/>
          <w:color w:val="auto"/>
        </w:rPr>
        <w:t>“</w:t>
      </w:r>
      <w:r w:rsidRPr="00D461C0">
        <w:rPr>
          <w:rFonts w:ascii="Times New Roman" w:hAnsi="Times New Roman" w:cs="Times New Roman"/>
          <w:color w:val="auto"/>
        </w:rPr>
        <w:t>In summary, the ASRS is crucial for NASA's role in enhancing aviation safety. The information collected is indispensable for identifying safety issues, promoting a culture of safety, and implementing data-driven improvements in aviation procedures and training.</w:t>
      </w:r>
      <w:r w:rsidRPr="00D461C0">
        <w:rPr>
          <w:rFonts w:ascii="Times New Roman" w:hAnsi="Times New Roman" w:cs="Times New Roman"/>
          <w:color w:val="auto"/>
        </w:rPr>
        <w:t>”</w:t>
      </w:r>
    </w:p>
    <w:p w:rsidR="00116EDC" w:rsidRPr="00116EDC" w:rsidP="008F4A27" w14:paraId="361E6003" w14:textId="752DFCFE">
      <w:pPr>
        <w:pStyle w:val="Default"/>
        <w:rPr>
          <w:rFonts w:ascii="Times" w:hAnsi="Times"/>
          <w:color w:val="C00000"/>
          <w:sz w:val="27"/>
          <w:szCs w:val="27"/>
        </w:rPr>
      </w:pPr>
    </w:p>
    <w:p w:rsidR="00116EDC" w:rsidP="008F4A27" w14:paraId="5D86F6A3" w14:textId="77777777">
      <w:pPr>
        <w:pStyle w:val="Default"/>
        <w:rPr>
          <w:rFonts w:ascii="Calibri" w:hAnsi="Calibri" w:cs="Calibri"/>
          <w:sz w:val="22"/>
          <w:szCs w:val="22"/>
        </w:rPr>
      </w:pPr>
    </w:p>
    <w:p w:rsidR="00C80BFD" w:rsidRPr="00D461C0" w:rsidP="00C80BFD" w14:paraId="7E63AD3E" w14:textId="01E516A3">
      <w:pPr>
        <w:pStyle w:val="Default"/>
        <w:numPr>
          <w:ilvl w:val="1"/>
          <w:numId w:val="12"/>
        </w:numPr>
        <w:ind w:left="630" w:hanging="630"/>
        <w:rPr>
          <w:rFonts w:ascii="Times New Roman" w:hAnsi="Times New Roman" w:cs="Times New Roman"/>
          <w:color w:val="auto"/>
        </w:rPr>
      </w:pPr>
      <w:r w:rsidRPr="00D461C0">
        <w:rPr>
          <w:rFonts w:ascii="Times New Roman" w:hAnsi="Times New Roman" w:cs="Times New Roman"/>
          <w:color w:val="auto"/>
        </w:rPr>
        <w:t>T</w:t>
      </w:r>
      <w:r w:rsidRPr="00D461C0" w:rsidR="00946AEA">
        <w:rPr>
          <w:rFonts w:ascii="Times New Roman" w:hAnsi="Times New Roman" w:cs="Times New Roman"/>
          <w:color w:val="auto"/>
        </w:rPr>
        <w:t>he accuracy of NASA's estimate of the burden (including hours and cost) of the proposed collection of information</w:t>
      </w:r>
      <w:r w:rsidR="00D461C0">
        <w:rPr>
          <w:rFonts w:ascii="Times New Roman" w:hAnsi="Times New Roman" w:cs="Times New Roman"/>
          <w:color w:val="auto"/>
        </w:rPr>
        <w:t>.</w:t>
      </w:r>
    </w:p>
    <w:p w:rsidR="00C80BFD" w:rsidRPr="00D461C0" w:rsidP="00C80BFD" w14:paraId="24EF02B4" w14:textId="77777777">
      <w:pPr>
        <w:pStyle w:val="Default"/>
        <w:ind w:left="630"/>
        <w:rPr>
          <w:rFonts w:ascii="Times New Roman" w:hAnsi="Times New Roman" w:cs="Times New Roman"/>
          <w:color w:val="auto"/>
        </w:rPr>
      </w:pPr>
    </w:p>
    <w:p w:rsidR="00C20A87" w:rsidRPr="00D461C0" w:rsidP="00E41917" w14:paraId="54FB9046" w14:textId="115D191D">
      <w:pPr>
        <w:pStyle w:val="Default"/>
        <w:ind w:left="630"/>
        <w:rPr>
          <w:rFonts w:ascii="Times New Roman" w:hAnsi="Times New Roman" w:cs="Times New Roman"/>
          <w:color w:val="auto"/>
        </w:rPr>
      </w:pPr>
      <w:r w:rsidRPr="00D461C0">
        <w:rPr>
          <w:rFonts w:ascii="Times New Roman" w:hAnsi="Times New Roman" w:cs="Times New Roman"/>
          <w:color w:val="auto"/>
        </w:rPr>
        <w:t>C</w:t>
      </w:r>
      <w:r w:rsidRPr="00D461C0" w:rsidR="00C80BFD">
        <w:rPr>
          <w:rFonts w:ascii="Times New Roman" w:hAnsi="Times New Roman" w:cs="Times New Roman"/>
          <w:color w:val="auto"/>
        </w:rPr>
        <w:t>omment</w:t>
      </w:r>
      <w:r w:rsidRPr="00D461C0" w:rsidR="009C5055">
        <w:rPr>
          <w:rFonts w:ascii="Times New Roman" w:hAnsi="Times New Roman" w:cs="Times New Roman"/>
          <w:color w:val="auto"/>
        </w:rPr>
        <w:t>s</w:t>
      </w:r>
      <w:r w:rsidRPr="00D461C0" w:rsidR="00C80BFD">
        <w:rPr>
          <w:rFonts w:ascii="Times New Roman" w:hAnsi="Times New Roman" w:cs="Times New Roman"/>
          <w:color w:val="auto"/>
        </w:rPr>
        <w:t xml:space="preserve"> indicated that the estimate of 30 minutes per report is reasonable and appropriate </w:t>
      </w:r>
      <w:r w:rsidRPr="00D461C0">
        <w:rPr>
          <w:rFonts w:ascii="Times New Roman" w:hAnsi="Times New Roman" w:cs="Times New Roman"/>
          <w:color w:val="auto"/>
        </w:rPr>
        <w:t xml:space="preserve">also </w:t>
      </w:r>
      <w:r w:rsidRPr="00D461C0" w:rsidR="00C80BFD">
        <w:rPr>
          <w:rFonts w:ascii="Times New Roman" w:hAnsi="Times New Roman" w:cs="Times New Roman"/>
          <w:color w:val="auto"/>
        </w:rPr>
        <w:t xml:space="preserve">noting that </w:t>
      </w:r>
      <w:r w:rsidRPr="00D461C0" w:rsidR="00296AAE">
        <w:rPr>
          <w:rFonts w:ascii="Times New Roman" w:hAnsi="Times New Roman" w:cs="Times New Roman"/>
          <w:color w:val="auto"/>
        </w:rPr>
        <w:t>those</w:t>
      </w:r>
      <w:r w:rsidRPr="00D461C0" w:rsidR="00C80BFD">
        <w:rPr>
          <w:rFonts w:ascii="Times New Roman" w:hAnsi="Times New Roman" w:cs="Times New Roman"/>
          <w:color w:val="auto"/>
        </w:rPr>
        <w:t xml:space="preserve"> who chose to submit to ASRS or </w:t>
      </w:r>
      <w:r w:rsidR="00490B0A">
        <w:rPr>
          <w:rFonts w:ascii="Times New Roman" w:hAnsi="Times New Roman" w:cs="Times New Roman"/>
          <w:color w:val="auto"/>
        </w:rPr>
        <w:t>C3RS</w:t>
      </w:r>
      <w:r w:rsidRPr="00D461C0" w:rsidR="00C80BFD">
        <w:rPr>
          <w:rFonts w:ascii="Times New Roman" w:hAnsi="Times New Roman" w:cs="Times New Roman"/>
          <w:color w:val="auto"/>
        </w:rPr>
        <w:t xml:space="preserve"> do so voluntarily with the goal of improving transportation safety.  </w:t>
      </w:r>
    </w:p>
    <w:p w:rsidR="00814934" w:rsidRPr="00D461C0" w:rsidP="00C20A87" w14:paraId="09D0F55E" w14:textId="77777777">
      <w:pPr>
        <w:pStyle w:val="Default"/>
        <w:rPr>
          <w:rFonts w:ascii="Times New Roman" w:hAnsi="Times New Roman" w:cs="Times New Roman"/>
          <w:color w:val="auto"/>
        </w:rPr>
      </w:pPr>
    </w:p>
    <w:p w:rsidR="00946AEA" w:rsidP="008F4A27" w14:paraId="7E7D4CA4" w14:textId="77777777">
      <w:pPr>
        <w:pStyle w:val="Default"/>
        <w:rPr>
          <w:rFonts w:ascii="Calibri" w:hAnsi="Calibri" w:cs="Calibri"/>
          <w:sz w:val="22"/>
          <w:szCs w:val="22"/>
        </w:rPr>
      </w:pPr>
    </w:p>
    <w:p w:rsidR="009C5055" w:rsidRPr="00D461C0" w:rsidP="009C5055" w14:paraId="795BF383" w14:textId="0429AAD7">
      <w:pPr>
        <w:pStyle w:val="Default"/>
        <w:numPr>
          <w:ilvl w:val="1"/>
          <w:numId w:val="12"/>
        </w:numPr>
        <w:ind w:left="630" w:hanging="630"/>
        <w:rPr>
          <w:rFonts w:ascii="Times New Roman" w:hAnsi="Times New Roman" w:cs="Times New Roman"/>
          <w:color w:val="auto"/>
        </w:rPr>
      </w:pPr>
      <w:r w:rsidRPr="00D461C0">
        <w:rPr>
          <w:rFonts w:ascii="Times New Roman" w:hAnsi="Times New Roman" w:cs="Times New Roman"/>
          <w:color w:val="auto"/>
        </w:rPr>
        <w:t>W</w:t>
      </w:r>
      <w:r w:rsidRPr="00D461C0" w:rsidR="00946AEA">
        <w:rPr>
          <w:rFonts w:ascii="Times New Roman" w:hAnsi="Times New Roman" w:cs="Times New Roman"/>
          <w:color w:val="auto"/>
        </w:rPr>
        <w:t>ays to enhance the quality, utility, and clarity of the information to be collected</w:t>
      </w:r>
      <w:r w:rsidR="00D461C0">
        <w:rPr>
          <w:rFonts w:ascii="Times New Roman" w:hAnsi="Times New Roman" w:cs="Times New Roman"/>
          <w:color w:val="auto"/>
        </w:rPr>
        <w:t>.</w:t>
      </w:r>
    </w:p>
    <w:p w:rsidR="009C5055" w:rsidRPr="00D461C0" w:rsidP="009C5055" w14:paraId="46C98264" w14:textId="77777777">
      <w:pPr>
        <w:pStyle w:val="Default"/>
        <w:ind w:left="630"/>
        <w:rPr>
          <w:rFonts w:ascii="Times New Roman" w:hAnsi="Times New Roman" w:cs="Times New Roman"/>
          <w:color w:val="auto"/>
        </w:rPr>
      </w:pPr>
    </w:p>
    <w:p w:rsidR="00C80BFD" w:rsidRPr="00D242F0" w:rsidP="00D461C0" w14:paraId="7CB6204C" w14:textId="00C4A7ED">
      <w:pPr>
        <w:pStyle w:val="Default"/>
        <w:ind w:left="630"/>
        <w:rPr>
          <w:rFonts w:ascii="Times New Roman" w:hAnsi="Times New Roman" w:cs="Times New Roman"/>
          <w:color w:val="auto"/>
        </w:rPr>
      </w:pPr>
      <w:r w:rsidRPr="00D242F0">
        <w:rPr>
          <w:rFonts w:ascii="Times New Roman" w:hAnsi="Times New Roman" w:cs="Times New Roman"/>
          <w:color w:val="auto"/>
        </w:rPr>
        <w:t xml:space="preserve">One </w:t>
      </w:r>
      <w:r w:rsidRPr="00D242F0" w:rsidR="00514EC6">
        <w:rPr>
          <w:rFonts w:ascii="Times New Roman" w:hAnsi="Times New Roman" w:cs="Times New Roman"/>
          <w:color w:val="auto"/>
        </w:rPr>
        <w:t>C</w:t>
      </w:r>
      <w:r w:rsidRPr="00D242F0" w:rsidR="00E41917">
        <w:rPr>
          <w:rFonts w:ascii="Times New Roman" w:hAnsi="Times New Roman" w:cs="Times New Roman"/>
          <w:color w:val="auto"/>
        </w:rPr>
        <w:t>omment</w:t>
      </w:r>
      <w:r w:rsidRPr="00D242F0">
        <w:rPr>
          <w:rFonts w:ascii="Times New Roman" w:hAnsi="Times New Roman" w:cs="Times New Roman"/>
          <w:color w:val="auto"/>
        </w:rPr>
        <w:t xml:space="preserve">er </w:t>
      </w:r>
      <w:r w:rsidRPr="00D242F0" w:rsidR="00E41917">
        <w:rPr>
          <w:rFonts w:ascii="Times New Roman" w:hAnsi="Times New Roman" w:cs="Times New Roman"/>
          <w:color w:val="auto"/>
        </w:rPr>
        <w:t>stated that NASA has minimized the burden on reporters through electronic submission options and clear reporting templates</w:t>
      </w:r>
      <w:r w:rsidRPr="00D242F0" w:rsidR="00514EC6">
        <w:rPr>
          <w:rFonts w:ascii="Times New Roman" w:hAnsi="Times New Roman" w:cs="Times New Roman"/>
          <w:color w:val="auto"/>
        </w:rPr>
        <w:t xml:space="preserve">. </w:t>
      </w:r>
    </w:p>
    <w:p w:rsidR="00C80BFD" w:rsidRPr="00D242F0" w:rsidP="00D242F0" w14:paraId="31684904" w14:textId="77777777">
      <w:pPr>
        <w:pStyle w:val="Default"/>
        <w:ind w:left="720" w:hanging="720"/>
        <w:rPr>
          <w:rFonts w:ascii="Times New Roman" w:hAnsi="Times New Roman" w:cs="Times New Roman"/>
          <w:color w:val="auto"/>
        </w:rPr>
      </w:pPr>
    </w:p>
    <w:p w:rsidR="00C80BFD" w:rsidRPr="00D242F0" w:rsidP="00D461C0" w14:paraId="7B546AD2" w14:textId="30930165">
      <w:pPr>
        <w:pStyle w:val="Default"/>
        <w:ind w:left="720"/>
        <w:rPr>
          <w:rFonts w:ascii="Times New Roman" w:hAnsi="Times New Roman" w:cs="Times New Roman"/>
          <w:color w:val="auto"/>
        </w:rPr>
      </w:pPr>
      <w:r w:rsidRPr="00D242F0">
        <w:rPr>
          <w:rFonts w:ascii="Times New Roman" w:hAnsi="Times New Roman" w:cs="Times New Roman"/>
          <w:color w:val="auto"/>
        </w:rPr>
        <w:t>C</w:t>
      </w:r>
      <w:r w:rsidRPr="00D242F0" w:rsidR="00C20A87">
        <w:rPr>
          <w:rFonts w:ascii="Times New Roman" w:hAnsi="Times New Roman" w:cs="Times New Roman"/>
          <w:color w:val="auto"/>
        </w:rPr>
        <w:t xml:space="preserve">ommenters noted that more promotion of the ASRS </w:t>
      </w:r>
      <w:r w:rsidRPr="00D242F0" w:rsidR="00E41917">
        <w:rPr>
          <w:rFonts w:ascii="Times New Roman" w:hAnsi="Times New Roman" w:cs="Times New Roman"/>
          <w:color w:val="auto"/>
        </w:rPr>
        <w:t xml:space="preserve">program would increase use and the availability of safety data noting that the promotion should include </w:t>
      </w:r>
      <w:r w:rsidRPr="00D242F0">
        <w:rPr>
          <w:rFonts w:ascii="Times New Roman" w:hAnsi="Times New Roman" w:cs="Times New Roman"/>
          <w:color w:val="auto"/>
        </w:rPr>
        <w:t xml:space="preserve">real world examples of certificates being </w:t>
      </w:r>
      <w:r w:rsidRPr="00D242F0" w:rsidR="00E41917">
        <w:rPr>
          <w:rFonts w:ascii="Times New Roman" w:hAnsi="Times New Roman" w:cs="Times New Roman"/>
          <w:color w:val="auto"/>
        </w:rPr>
        <w:t xml:space="preserve">and </w:t>
      </w:r>
      <w:r w:rsidRPr="00D242F0">
        <w:rPr>
          <w:rFonts w:ascii="Times New Roman" w:hAnsi="Times New Roman" w:cs="Times New Roman"/>
          <w:color w:val="auto"/>
        </w:rPr>
        <w:t>safety research performed</w:t>
      </w:r>
      <w:r w:rsidRPr="00D242F0" w:rsidR="00E41917">
        <w:rPr>
          <w:rFonts w:ascii="Times New Roman" w:hAnsi="Times New Roman" w:cs="Times New Roman"/>
          <w:color w:val="auto"/>
        </w:rPr>
        <w:t xml:space="preserve"> and to </w:t>
      </w:r>
      <w:r w:rsidRPr="00D242F0">
        <w:rPr>
          <w:rFonts w:ascii="Times New Roman" w:hAnsi="Times New Roman" w:cs="Times New Roman"/>
          <w:color w:val="auto"/>
        </w:rPr>
        <w:t>"Get the word out on how this gets back into the pilot safety briefings and meetings."</w:t>
      </w:r>
      <w:r w:rsidRPr="00D242F0">
        <w:rPr>
          <w:rFonts w:ascii="Times New Roman" w:hAnsi="Times New Roman" w:cs="Times New Roman"/>
          <w:color w:val="auto"/>
        </w:rPr>
        <w:t xml:space="preserve">  Commenters would like to see better use made of the data that NASA makes available in the public database by identifying trends and communicating these to the aviation community.</w:t>
      </w:r>
    </w:p>
    <w:p w:rsidR="00C80BFD" w:rsidP="008F4A27" w14:paraId="446CA8A2" w14:textId="77777777">
      <w:pPr>
        <w:pStyle w:val="Default"/>
        <w:rPr>
          <w:rFonts w:ascii="Calibri" w:hAnsi="Calibri" w:cs="Calibri"/>
          <w:sz w:val="22"/>
          <w:szCs w:val="22"/>
        </w:rPr>
      </w:pPr>
    </w:p>
    <w:p w:rsidR="00C80BFD" w:rsidP="008F4A27" w14:paraId="0301077D" w14:textId="77777777">
      <w:pPr>
        <w:pStyle w:val="Default"/>
        <w:rPr>
          <w:rFonts w:ascii="Calibri" w:hAnsi="Calibri" w:cs="Calibri"/>
          <w:sz w:val="22"/>
          <w:szCs w:val="22"/>
        </w:rPr>
      </w:pPr>
    </w:p>
    <w:p w:rsidR="00946AEA" w:rsidRPr="00D242F0" w:rsidP="00E7139C" w14:paraId="64B2366C" w14:textId="1BBDB4AE">
      <w:pPr>
        <w:pStyle w:val="Default"/>
        <w:ind w:left="720" w:hanging="720"/>
        <w:rPr>
          <w:rFonts w:ascii="Calibri" w:hAnsi="Calibri" w:cs="Calibri"/>
          <w:sz w:val="22"/>
          <w:szCs w:val="22"/>
          <w:u w:val="single"/>
        </w:rPr>
      </w:pPr>
      <w:r w:rsidRPr="00D461C0">
        <w:rPr>
          <w:rFonts w:ascii="Times New Roman" w:hAnsi="Times New Roman" w:cs="Times New Roman"/>
          <w:color w:val="auto"/>
        </w:rPr>
        <w:t xml:space="preserve">(4) </w:t>
      </w:r>
      <w:r w:rsidRPr="00D461C0" w:rsidR="00E7139C">
        <w:rPr>
          <w:rFonts w:ascii="Times New Roman" w:hAnsi="Times New Roman" w:cs="Times New Roman"/>
          <w:color w:val="auto"/>
        </w:rPr>
        <w:tab/>
      </w:r>
      <w:r w:rsidRPr="00D242F0">
        <w:rPr>
          <w:rFonts w:ascii="Times New Roman" w:hAnsi="Times New Roman" w:cs="Times New Roman"/>
          <w:color w:val="auto"/>
        </w:rPr>
        <w:t>Ways to minimize the burden of the collection of information on respondents, including automated collection techniques or the use of other forms of information technology</w:t>
      </w:r>
      <w:r w:rsidRPr="00D242F0" w:rsidR="00D242F0">
        <w:rPr>
          <w:rFonts w:ascii="Times New Roman" w:hAnsi="Times New Roman" w:cs="Times New Roman"/>
          <w:color w:val="auto"/>
        </w:rPr>
        <w:t>.</w:t>
      </w:r>
    </w:p>
    <w:p w:rsidR="008F4A27" w:rsidRPr="00D242F0" w:rsidP="00162AAE" w14:paraId="68ED164A" w14:textId="77777777">
      <w:pPr>
        <w:pStyle w:val="Default"/>
        <w:rPr>
          <w:rFonts w:ascii="Times New Roman" w:hAnsi="Times New Roman" w:cs="Times New Roman"/>
          <w:b/>
          <w:bCs/>
          <w:i/>
          <w:iCs/>
          <w:color w:val="auto"/>
        </w:rPr>
      </w:pPr>
    </w:p>
    <w:p w:rsidR="00514EC6" w:rsidRPr="00D242F0" w:rsidP="005177BE" w14:paraId="64E672F0" w14:textId="45322D41">
      <w:pPr>
        <w:pStyle w:val="Default"/>
        <w:ind w:left="720"/>
        <w:rPr>
          <w:rFonts w:ascii="Times New Roman" w:hAnsi="Times New Roman" w:cs="Times New Roman"/>
          <w:color w:val="auto"/>
        </w:rPr>
      </w:pPr>
      <w:r w:rsidRPr="00D242F0">
        <w:rPr>
          <w:rFonts w:ascii="Times New Roman" w:hAnsi="Times New Roman" w:cs="Times New Roman"/>
          <w:color w:val="auto"/>
        </w:rPr>
        <w:t>Some commented that NASA could consider reducing the burden by developing a dedicated mobile app and integrating with commonly used private flight planning platforms</w:t>
      </w:r>
      <w:r w:rsidRPr="00D242F0" w:rsidR="00C20A87">
        <w:rPr>
          <w:rFonts w:ascii="Times New Roman" w:hAnsi="Times New Roman" w:cs="Times New Roman"/>
          <w:color w:val="auto"/>
        </w:rPr>
        <w:t xml:space="preserve">.  </w:t>
      </w:r>
      <w:r w:rsidRPr="00D242F0">
        <w:rPr>
          <w:rFonts w:ascii="Times New Roman" w:hAnsi="Times New Roman" w:cs="Times New Roman"/>
          <w:color w:val="auto"/>
        </w:rPr>
        <w:t xml:space="preserve">One person commented that “There is a need for continued investment in modern, user-friendly, and secure reporting platforms that will reduce the burden on users and increase participation across the industry."  </w:t>
      </w:r>
      <w:r w:rsidRPr="00D242F0" w:rsidR="00296AAE">
        <w:rPr>
          <w:rFonts w:ascii="Times New Roman" w:hAnsi="Times New Roman" w:cs="Times New Roman"/>
          <w:color w:val="auto"/>
        </w:rPr>
        <w:t xml:space="preserve">  Another r</w:t>
      </w:r>
      <w:r w:rsidRPr="00D242F0" w:rsidR="00541972">
        <w:rPr>
          <w:rFonts w:ascii="Times New Roman" w:hAnsi="Times New Roman" w:cs="Times New Roman"/>
          <w:color w:val="auto"/>
        </w:rPr>
        <w:t>ecommendation to reduce the burden include the development of a mobile-friendly report form, perhaps one that allowed for pre-filled details, voice-to-text input and adaptive questions and use of AI for report processing.</w:t>
      </w:r>
      <w:r w:rsidRPr="00D242F0" w:rsidR="005177BE">
        <w:rPr>
          <w:rFonts w:ascii="Times New Roman" w:hAnsi="Times New Roman" w:cs="Times New Roman"/>
          <w:color w:val="auto"/>
        </w:rPr>
        <w:t xml:space="preserve">  </w:t>
      </w:r>
      <w:r w:rsidRPr="00D242F0" w:rsidR="00A81976">
        <w:rPr>
          <w:rFonts w:ascii="Times New Roman" w:hAnsi="Times New Roman" w:cs="Times New Roman"/>
          <w:color w:val="auto"/>
        </w:rPr>
        <w:t>One comment recommend</w:t>
      </w:r>
      <w:r w:rsidRPr="00D242F0" w:rsidR="005E2343">
        <w:rPr>
          <w:rFonts w:ascii="Times New Roman" w:hAnsi="Times New Roman" w:cs="Times New Roman"/>
          <w:color w:val="auto"/>
        </w:rPr>
        <w:t>ed</w:t>
      </w:r>
      <w:r w:rsidRPr="00D242F0" w:rsidR="00A81976">
        <w:rPr>
          <w:rFonts w:ascii="Times New Roman" w:hAnsi="Times New Roman" w:cs="Times New Roman"/>
          <w:color w:val="auto"/>
        </w:rPr>
        <w:t xml:space="preserve"> the use of Large Language Models (LLMs) for summarizing and understanding safety issue within the safety reports. </w:t>
      </w:r>
      <w:r w:rsidRPr="00D242F0" w:rsidR="005177BE">
        <w:rPr>
          <w:rFonts w:ascii="Times New Roman" w:hAnsi="Times New Roman" w:cs="Times New Roman"/>
          <w:color w:val="auto"/>
        </w:rPr>
        <w:t xml:space="preserve"> </w:t>
      </w:r>
      <w:r w:rsidRPr="00D242F0">
        <w:rPr>
          <w:rFonts w:ascii="Times New Roman" w:hAnsi="Times New Roman" w:cs="Times New Roman"/>
          <w:color w:val="auto"/>
        </w:rPr>
        <w:t>In contrast, one user noted that "Any use of autonomous means to collect data or process it that cannot guarantee anonymous reporting without traceability will likely have negative impacts on aviation safety."</w:t>
      </w:r>
    </w:p>
    <w:p w:rsidR="00514EC6" w:rsidP="00514EC6" w14:paraId="13A3A29D" w14:textId="77D4565F">
      <w:pPr>
        <w:pStyle w:val="Default"/>
        <w:ind w:left="720"/>
        <w:rPr>
          <w:rFonts w:ascii="Calibri" w:hAnsi="Calibri" w:cs="Calibri"/>
          <w:sz w:val="22"/>
          <w:szCs w:val="22"/>
        </w:rPr>
      </w:pPr>
    </w:p>
    <w:p w:rsidR="00514EC6" w:rsidRPr="00D242F0" w:rsidP="00514EC6" w14:paraId="22740615" w14:textId="77777777">
      <w:pPr>
        <w:pStyle w:val="Default"/>
        <w:ind w:left="720"/>
        <w:rPr>
          <w:rFonts w:ascii="Times New Roman" w:hAnsi="Times New Roman" w:cs="Times New Roman"/>
          <w:color w:val="auto"/>
        </w:rPr>
      </w:pPr>
    </w:p>
    <w:p w:rsidR="00514EC6" w:rsidRPr="001010CF" w:rsidP="00C80BFD" w14:paraId="7B6EBFF8" w14:textId="3B992309">
      <w:pPr>
        <w:pStyle w:val="Default"/>
        <w:rPr>
          <w:rFonts w:asciiTheme="majorHAnsi" w:hAnsiTheme="majorHAnsi" w:cstheme="majorHAnsi"/>
          <w:sz w:val="22"/>
          <w:szCs w:val="22"/>
        </w:rPr>
      </w:pPr>
      <w:r w:rsidRPr="00D242F0">
        <w:rPr>
          <w:rFonts w:ascii="Times New Roman" w:hAnsi="Times New Roman" w:cs="Times New Roman"/>
          <w:color w:val="auto"/>
        </w:rPr>
        <w:t xml:space="preserve">NASA RESPONSE.  </w:t>
      </w:r>
      <w:r w:rsidRPr="00D242F0" w:rsidR="00D1661B">
        <w:rPr>
          <w:rFonts w:ascii="Times New Roman" w:hAnsi="Times New Roman" w:cs="Times New Roman"/>
          <w:color w:val="auto"/>
        </w:rPr>
        <w:t>NASA is grateful for the members of th</w:t>
      </w:r>
      <w:r w:rsidRPr="00D242F0" w:rsidR="009C5055">
        <w:rPr>
          <w:rFonts w:ascii="Times New Roman" w:hAnsi="Times New Roman" w:cs="Times New Roman"/>
          <w:color w:val="auto"/>
        </w:rPr>
        <w:t xml:space="preserve">e public </w:t>
      </w:r>
      <w:r w:rsidRPr="00D242F0" w:rsidR="00D1661B">
        <w:rPr>
          <w:rFonts w:ascii="Times New Roman" w:hAnsi="Times New Roman" w:cs="Times New Roman"/>
          <w:color w:val="auto"/>
        </w:rPr>
        <w:t xml:space="preserve">who provided comments.  </w:t>
      </w:r>
      <w:r w:rsidRPr="00D242F0">
        <w:rPr>
          <w:rFonts w:ascii="Times New Roman" w:hAnsi="Times New Roman" w:cs="Times New Roman"/>
          <w:color w:val="auto"/>
        </w:rPr>
        <w:t>NASA agrees</w:t>
      </w:r>
      <w:r w:rsidRPr="00D242F0" w:rsidR="00E7139C">
        <w:rPr>
          <w:rFonts w:ascii="Times New Roman" w:hAnsi="Times New Roman" w:cs="Times New Roman"/>
          <w:color w:val="auto"/>
        </w:rPr>
        <w:t xml:space="preserve"> with the commenter</w:t>
      </w:r>
      <w:r w:rsidRPr="00D242F0" w:rsidR="009C5055">
        <w:rPr>
          <w:rFonts w:ascii="Times New Roman" w:hAnsi="Times New Roman" w:cs="Times New Roman"/>
          <w:color w:val="auto"/>
        </w:rPr>
        <w:t>s’</w:t>
      </w:r>
      <w:r w:rsidRPr="00D242F0" w:rsidR="00E7139C">
        <w:rPr>
          <w:rFonts w:ascii="Times New Roman" w:hAnsi="Times New Roman" w:cs="Times New Roman"/>
          <w:color w:val="auto"/>
        </w:rPr>
        <w:t xml:space="preserve"> characterization of the </w:t>
      </w:r>
      <w:r w:rsidRPr="00D242F0" w:rsidR="00BF4C47">
        <w:rPr>
          <w:rFonts w:ascii="Times New Roman" w:hAnsi="Times New Roman" w:cs="Times New Roman"/>
          <w:color w:val="auto"/>
        </w:rPr>
        <w:t xml:space="preserve">value </w:t>
      </w:r>
      <w:r w:rsidRPr="00D242F0" w:rsidR="00E7139C">
        <w:rPr>
          <w:rFonts w:ascii="Times New Roman" w:hAnsi="Times New Roman" w:cs="Times New Roman"/>
          <w:color w:val="auto"/>
        </w:rPr>
        <w:t xml:space="preserve">of the ASRS </w:t>
      </w:r>
      <w:r w:rsidRPr="00D242F0" w:rsidR="00BF4C47">
        <w:rPr>
          <w:rFonts w:ascii="Times New Roman" w:hAnsi="Times New Roman" w:cs="Times New Roman"/>
          <w:color w:val="auto"/>
        </w:rPr>
        <w:t xml:space="preserve">and </w:t>
      </w:r>
      <w:r w:rsidR="00490B0A">
        <w:rPr>
          <w:rFonts w:ascii="Times New Roman" w:hAnsi="Times New Roman" w:cs="Times New Roman"/>
          <w:color w:val="auto"/>
        </w:rPr>
        <w:t>C3RS</w:t>
      </w:r>
      <w:r w:rsidRPr="00D242F0" w:rsidR="00BF4C47">
        <w:rPr>
          <w:rFonts w:ascii="Times New Roman" w:hAnsi="Times New Roman" w:cs="Times New Roman"/>
          <w:color w:val="auto"/>
        </w:rPr>
        <w:t xml:space="preserve"> </w:t>
      </w:r>
      <w:r w:rsidRPr="00D242F0" w:rsidR="009C5055">
        <w:rPr>
          <w:rFonts w:ascii="Times New Roman" w:hAnsi="Times New Roman" w:cs="Times New Roman"/>
          <w:color w:val="auto"/>
        </w:rPr>
        <w:t>reports a</w:t>
      </w:r>
      <w:r w:rsidRPr="00D242F0" w:rsidR="00E7139C">
        <w:rPr>
          <w:rFonts w:ascii="Times New Roman" w:hAnsi="Times New Roman" w:cs="Times New Roman"/>
          <w:color w:val="auto"/>
        </w:rPr>
        <w:t xml:space="preserve">nd </w:t>
      </w:r>
      <w:r w:rsidRPr="00D242F0" w:rsidR="009C5055">
        <w:rPr>
          <w:rFonts w:ascii="Times New Roman" w:hAnsi="Times New Roman" w:cs="Times New Roman"/>
          <w:color w:val="auto"/>
        </w:rPr>
        <w:t>the</w:t>
      </w:r>
      <w:r w:rsidRPr="00D242F0" w:rsidR="00BF4C47">
        <w:rPr>
          <w:rFonts w:ascii="Times New Roman" w:hAnsi="Times New Roman" w:cs="Times New Roman"/>
          <w:color w:val="auto"/>
        </w:rPr>
        <w:t xml:space="preserve"> important </w:t>
      </w:r>
      <w:r w:rsidRPr="00D242F0" w:rsidR="00E7139C">
        <w:rPr>
          <w:rFonts w:ascii="Times New Roman" w:hAnsi="Times New Roman" w:cs="Times New Roman"/>
          <w:color w:val="auto"/>
        </w:rPr>
        <w:t xml:space="preserve">contribution </w:t>
      </w:r>
      <w:r w:rsidRPr="00D242F0" w:rsidR="009C5055">
        <w:rPr>
          <w:rFonts w:ascii="Times New Roman" w:hAnsi="Times New Roman" w:cs="Times New Roman"/>
          <w:color w:val="auto"/>
        </w:rPr>
        <w:t>they make for</w:t>
      </w:r>
      <w:r w:rsidRPr="00D242F0" w:rsidR="00E7139C">
        <w:rPr>
          <w:rFonts w:ascii="Times New Roman" w:hAnsi="Times New Roman" w:cs="Times New Roman"/>
          <w:color w:val="auto"/>
        </w:rPr>
        <w:t xml:space="preserve"> aviation and rail safety. </w:t>
      </w:r>
      <w:r w:rsidRPr="00D242F0" w:rsidR="00BF4C47">
        <w:rPr>
          <w:rFonts w:ascii="Times New Roman" w:hAnsi="Times New Roman" w:cs="Times New Roman"/>
          <w:color w:val="auto"/>
        </w:rPr>
        <w:t xml:space="preserve"> While, s</w:t>
      </w:r>
      <w:r w:rsidRPr="00D242F0">
        <w:rPr>
          <w:rFonts w:ascii="Times New Roman" w:hAnsi="Times New Roman" w:cs="Times New Roman"/>
          <w:color w:val="auto"/>
        </w:rPr>
        <w:t>ecure transfer protocols already exist to</w:t>
      </w:r>
      <w:r w:rsidRPr="00D242F0" w:rsidR="00BF4C47">
        <w:rPr>
          <w:rFonts w:ascii="Times New Roman" w:hAnsi="Times New Roman" w:cs="Times New Roman"/>
          <w:color w:val="auto"/>
        </w:rPr>
        <w:t xml:space="preserve"> allow</w:t>
      </w:r>
      <w:r w:rsidRPr="00D242F0">
        <w:rPr>
          <w:rFonts w:ascii="Times New Roman" w:hAnsi="Times New Roman" w:cs="Times New Roman"/>
          <w:color w:val="auto"/>
        </w:rPr>
        <w:t xml:space="preserve"> commercial airlines, corporate aviation companies, and safety management system (SMS)</w:t>
      </w:r>
      <w:r w:rsidRPr="001010CF">
        <w:rPr>
          <w:rFonts w:asciiTheme="majorHAnsi" w:hAnsiTheme="majorHAnsi" w:cstheme="majorHAnsi"/>
          <w:sz w:val="22"/>
          <w:szCs w:val="22"/>
        </w:rPr>
        <w:t xml:space="preserve"> </w:t>
      </w:r>
      <w:r w:rsidRPr="00D242F0">
        <w:rPr>
          <w:rFonts w:ascii="Times New Roman" w:hAnsi="Times New Roman" w:cs="Times New Roman"/>
          <w:color w:val="auto"/>
        </w:rPr>
        <w:t>providers to securely transfer reports to ASRS reducing the burden on the user to report in two separate places</w:t>
      </w:r>
      <w:r w:rsidRPr="00D242F0" w:rsidR="00BF4C47">
        <w:rPr>
          <w:rFonts w:ascii="Times New Roman" w:hAnsi="Times New Roman" w:cs="Times New Roman"/>
          <w:color w:val="auto"/>
        </w:rPr>
        <w:t>, NASA is receptive to feedback to further reduce the burden of reporting</w:t>
      </w:r>
      <w:r w:rsidRPr="00D242F0" w:rsidR="009C5055">
        <w:rPr>
          <w:rFonts w:ascii="Times New Roman" w:hAnsi="Times New Roman" w:cs="Times New Roman"/>
          <w:color w:val="auto"/>
        </w:rPr>
        <w:t xml:space="preserve">.  </w:t>
      </w:r>
      <w:r w:rsidRPr="00D242F0" w:rsidR="00BF4C47">
        <w:rPr>
          <w:rFonts w:ascii="Times New Roman" w:hAnsi="Times New Roman" w:cs="Times New Roman"/>
          <w:color w:val="auto"/>
        </w:rPr>
        <w:t xml:space="preserve">The recommended augmentations for </w:t>
      </w:r>
      <w:r w:rsidRPr="00D242F0" w:rsidR="00132CAD">
        <w:rPr>
          <w:rFonts w:ascii="Times New Roman" w:hAnsi="Times New Roman" w:cs="Times New Roman"/>
          <w:color w:val="auto"/>
        </w:rPr>
        <w:t>a</w:t>
      </w:r>
      <w:r w:rsidRPr="00D242F0" w:rsidR="009C5055">
        <w:rPr>
          <w:rFonts w:ascii="Times New Roman" w:hAnsi="Times New Roman" w:cs="Times New Roman"/>
          <w:color w:val="auto"/>
        </w:rPr>
        <w:t xml:space="preserve"> mobile friendly report form with adaptive questions and enhanced</w:t>
      </w:r>
      <w:r w:rsidRPr="00D242F0" w:rsidR="00BF4C47">
        <w:rPr>
          <w:rFonts w:ascii="Times New Roman" w:hAnsi="Times New Roman" w:cs="Times New Roman"/>
          <w:color w:val="auto"/>
        </w:rPr>
        <w:t xml:space="preserve"> processing techniques are items that are under consideration by NASA and the FAA</w:t>
      </w:r>
      <w:r w:rsidRPr="00D242F0" w:rsidR="00D1661B">
        <w:rPr>
          <w:rFonts w:ascii="Times New Roman" w:hAnsi="Times New Roman" w:cs="Times New Roman"/>
          <w:color w:val="auto"/>
        </w:rPr>
        <w:t xml:space="preserve"> to further reduce the burden of reporting</w:t>
      </w:r>
      <w:r w:rsidRPr="00D242F0" w:rsidR="00BF4C47">
        <w:rPr>
          <w:rFonts w:ascii="Times New Roman" w:hAnsi="Times New Roman" w:cs="Times New Roman"/>
          <w:color w:val="auto"/>
        </w:rPr>
        <w:t>, pending resource availability.</w:t>
      </w:r>
    </w:p>
    <w:p w:rsidR="00946AEA" w:rsidRPr="008C3612" w:rsidP="00162AAE" w14:paraId="16B1F90E" w14:textId="4190777E">
      <w:pPr>
        <w:pStyle w:val="Default"/>
        <w:rPr>
          <w:rFonts w:ascii="Times New Roman" w:hAnsi="Times New Roman" w:cs="Times New Roman"/>
          <w:color w:val="auto"/>
        </w:rPr>
      </w:pPr>
    </w:p>
    <w:p w:rsidR="00EF313C" w:rsidP="00944AC6" w14:paraId="6366CF0B" w14:textId="77777777">
      <w:pPr>
        <w:rPr>
          <w:b/>
        </w:rPr>
      </w:pPr>
    </w:p>
    <w:p w:rsidR="00B35408" w:rsidRPr="008C3612" w:rsidP="00944AC6" w14:paraId="2909E32B" w14:textId="77777777">
      <w:pPr>
        <w:rPr>
          <w:b/>
        </w:rPr>
      </w:pPr>
    </w:p>
    <w:p w:rsidR="005B616E" w:rsidRPr="008C3612" w:rsidP="00944AC6" w14:paraId="177BB794" w14:textId="70E9027B">
      <w:pPr>
        <w:pStyle w:val="ListParagraph"/>
        <w:numPr>
          <w:ilvl w:val="0"/>
          <w:numId w:val="19"/>
        </w:numPr>
        <w:tabs>
          <w:tab w:val="left" w:pos="-1440"/>
        </w:tabs>
        <w:rPr>
          <w:b/>
        </w:rPr>
      </w:pPr>
      <w:r w:rsidRPr="008C3612">
        <w:rPr>
          <w:b/>
        </w:rPr>
        <w:t xml:space="preserve">Explain any decision to provide any payment or gift to respondents, other than remuneration of contractors or grantees.  </w:t>
      </w:r>
    </w:p>
    <w:p w:rsidR="00146766" w:rsidRPr="008C3612" w:rsidP="00944AC6" w14:paraId="0FB6091C" w14:textId="77777777">
      <w:pPr>
        <w:pStyle w:val="BodyTextIndent3"/>
        <w:ind w:left="722"/>
        <w:rPr>
          <w:i w:val="0"/>
        </w:rPr>
      </w:pPr>
    </w:p>
    <w:p w:rsidR="005B616E" w:rsidRPr="008C3612" w:rsidP="00944AC6" w14:paraId="003E53EE" w14:textId="77777777">
      <w:pPr>
        <w:pStyle w:val="BodyTextIndent3"/>
        <w:ind w:left="0"/>
      </w:pPr>
      <w:r w:rsidRPr="008C3612">
        <w:rPr>
          <w:i w:val="0"/>
        </w:rPr>
        <w:t>No payments or gifts are provided to respondents</w:t>
      </w:r>
      <w:r w:rsidRPr="008C3612" w:rsidR="00F64A2E">
        <w:rPr>
          <w:i w:val="0"/>
        </w:rPr>
        <w:t>.</w:t>
      </w:r>
    </w:p>
    <w:p w:rsidR="005B616E" w:rsidP="00230245" w14:paraId="7226768C" w14:textId="77777777">
      <w:pPr>
        <w:pStyle w:val="BodyTextIndent3"/>
        <w:ind w:left="0"/>
      </w:pPr>
    </w:p>
    <w:p w:rsidR="00B35408" w:rsidP="00230245" w14:paraId="16AD946D" w14:textId="77777777">
      <w:pPr>
        <w:pStyle w:val="BodyTextIndent3"/>
        <w:ind w:left="0"/>
      </w:pPr>
    </w:p>
    <w:p w:rsidR="00AB25BD" w:rsidRPr="008C3612" w:rsidP="00230245" w14:paraId="6082320B" w14:textId="77777777">
      <w:pPr>
        <w:pStyle w:val="BodyTextIndent3"/>
        <w:ind w:left="0"/>
      </w:pPr>
    </w:p>
    <w:p w:rsidR="005B616E" w:rsidP="00944AC6" w14:paraId="489ED5B1" w14:textId="48D72275">
      <w:pPr>
        <w:pStyle w:val="ListParagraph"/>
        <w:numPr>
          <w:ilvl w:val="0"/>
          <w:numId w:val="19"/>
        </w:numPr>
        <w:tabs>
          <w:tab w:val="left" w:pos="-1440"/>
        </w:tabs>
        <w:rPr>
          <w:b/>
        </w:rPr>
      </w:pPr>
      <w:r w:rsidRPr="008C3612">
        <w:rPr>
          <w:b/>
        </w:rPr>
        <w:t>Describe any assurance of confidentiality provided to respondents and the basis for the assurance in statute, regulation, or agency policy.</w:t>
      </w:r>
    </w:p>
    <w:p w:rsidR="00223927" w:rsidP="00944AC6" w14:paraId="65504D46" w14:textId="77777777">
      <w:pPr>
        <w:rPr>
          <w:color w:val="000000"/>
        </w:rPr>
      </w:pPr>
    </w:p>
    <w:p w:rsidR="00E22DFD" w:rsidRPr="008C3612" w:rsidP="00944AC6" w14:paraId="0223AC95" w14:textId="20D6A3A2">
      <w:r w:rsidRPr="003A3EA3">
        <w:rPr>
          <w:color w:val="000000"/>
        </w:rPr>
        <w:t>NASA offers assurance of confidentiality</w:t>
      </w:r>
      <w:r w:rsidRPr="008C3612">
        <w:rPr>
          <w:color w:val="000000"/>
        </w:rPr>
        <w:t xml:space="preserve"> to its reporters under FAA Advisory Circular 00-</w:t>
      </w:r>
      <w:r w:rsidRPr="008C3612" w:rsidR="00B96C11">
        <w:rPr>
          <w:color w:val="000000"/>
        </w:rPr>
        <w:t xml:space="preserve">46F </w:t>
      </w:r>
      <w:r w:rsidRPr="008C3612">
        <w:rPr>
          <w:color w:val="000000"/>
        </w:rPr>
        <w:t>and title 14 of the Code of Federal Regulations (14 CFR) part 91, § 91.25.  Release of personally identifying information is protected from FOIA requests under Exemptions 5 (Deliberative Process Privilege) and 6 (Information that if disclosed would invade another individual’s personal privacy)</w:t>
      </w:r>
    </w:p>
    <w:p w:rsidR="00E22DFD" w:rsidRPr="008C3612" w:rsidP="00944AC6" w14:paraId="058CC6A1" w14:textId="77777777">
      <w:pPr>
        <w:autoSpaceDE w:val="0"/>
        <w:autoSpaceDN w:val="0"/>
        <w:adjustRightInd w:val="0"/>
        <w:rPr>
          <w:color w:val="000000"/>
        </w:rPr>
      </w:pPr>
    </w:p>
    <w:p w:rsidR="00E22DFD" w:rsidRPr="008C3612" w:rsidP="00944AC6" w14:paraId="00B7D091" w14:textId="2DDE4835">
      <w:pPr>
        <w:autoSpaceDE w:val="0"/>
        <w:autoSpaceDN w:val="0"/>
        <w:adjustRightInd w:val="0"/>
        <w:rPr>
          <w:color w:val="000000"/>
        </w:rPr>
      </w:pPr>
      <w:r w:rsidRPr="008C3612">
        <w:rPr>
          <w:color w:val="000000"/>
        </w:rPr>
        <w:t>In order to provide the confidentiality, each report is de-identified through a NASA analytic process using subject matter experts.  ASRS analysts de-identify each report to protect the individual by removing all references that could directly or indirectly reveal the i</w:t>
      </w:r>
      <w:r w:rsidRPr="008C3612" w:rsidR="00580633">
        <w:rPr>
          <w:color w:val="000000"/>
        </w:rPr>
        <w:t>dentity of the reporter</w:t>
      </w:r>
      <w:r w:rsidRPr="008C3612">
        <w:rPr>
          <w:color w:val="000000"/>
        </w:rPr>
        <w:t>.  After de-identified, reports are reviewed for quality assurance.</w:t>
      </w:r>
      <w:r w:rsidR="0072528D">
        <w:rPr>
          <w:color w:val="000000"/>
        </w:rPr>
        <w:t xml:space="preserve"> </w:t>
      </w:r>
      <w:r w:rsidR="002F4A59">
        <w:rPr>
          <w:color w:val="000000"/>
        </w:rPr>
        <w:t xml:space="preserve"> </w:t>
      </w:r>
      <w:r w:rsidR="0072528D">
        <w:rPr>
          <w:color w:val="000000"/>
        </w:rPr>
        <w:t xml:space="preserve">Thereafter, </w:t>
      </w:r>
      <w:r w:rsidRPr="008C3612">
        <w:rPr>
          <w:color w:val="000000"/>
        </w:rPr>
        <w:t>reports can only be retrieved by the assigned Accession Control Number</w:t>
      </w:r>
      <w:r w:rsidRPr="008C3612" w:rsidR="0031024C">
        <w:rPr>
          <w:color w:val="000000"/>
        </w:rPr>
        <w:t xml:space="preserve">, </w:t>
      </w:r>
      <w:r w:rsidRPr="008C3612">
        <w:rPr>
          <w:color w:val="000000"/>
        </w:rPr>
        <w:t>which cannot be traced back to the respondent.</w:t>
      </w:r>
    </w:p>
    <w:p w:rsidR="007B6A48" w:rsidRPr="008C3612" w:rsidP="00944AC6" w14:paraId="3D92991B" w14:textId="77777777">
      <w:pPr>
        <w:pStyle w:val="BodyText"/>
        <w:rPr>
          <w:i w:val="0"/>
        </w:rPr>
      </w:pPr>
    </w:p>
    <w:p w:rsidR="006C68FB" w:rsidP="00944AC6" w14:paraId="5C349014" w14:textId="4E2C09F5">
      <w:pPr>
        <w:pStyle w:val="ListParagraph"/>
        <w:numPr>
          <w:ilvl w:val="0"/>
          <w:numId w:val="19"/>
        </w:numPr>
        <w:tabs>
          <w:tab w:val="left" w:pos="-1440"/>
        </w:tabs>
        <w:rPr>
          <w:b/>
        </w:rPr>
      </w:pPr>
      <w:r w:rsidRPr="008C3612">
        <w:rPr>
          <w:b/>
        </w:rPr>
        <w:t>Provide additional justification for any questions of a sensitive nature, such as sexual behavior and attitudes, religious beliefs, and other matters that are commonly considered private.</w:t>
      </w:r>
    </w:p>
    <w:p w:rsidR="00F1688D" w:rsidP="00944AC6" w14:paraId="6788446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5B616E" w:rsidRPr="008C3612" w:rsidP="00944AC6" w14:paraId="175A6CE1" w14:textId="5C2571F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 xml:space="preserve">Questions of a sensitive nature are not included in this information collection. </w:t>
      </w:r>
      <w:r w:rsidRPr="008C3612">
        <w:t xml:space="preserve"> </w:t>
      </w:r>
    </w:p>
    <w:p w:rsidR="00185388" w:rsidP="00D00A6E" w14:paraId="030FA1E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rPr>
      </w:pPr>
    </w:p>
    <w:p w:rsidR="00D00A6E" w:rsidRPr="008C3612" w:rsidP="00230245" w14:paraId="0F8DA82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rPr>
      </w:pPr>
    </w:p>
    <w:p w:rsidR="005B616E" w:rsidP="00944AC6" w14:paraId="09C2A3D7" w14:textId="1B970F5B">
      <w:pPr>
        <w:pStyle w:val="ListParagraph"/>
        <w:numPr>
          <w:ilvl w:val="0"/>
          <w:numId w:val="1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rPr>
      </w:pPr>
      <w:r w:rsidRPr="008C3612">
        <w:rPr>
          <w:b/>
        </w:rPr>
        <w:t xml:space="preserve">Provide estimates of the hour burden of the collection of information.  </w:t>
      </w:r>
    </w:p>
    <w:p w:rsidR="00F1688D" w:rsidP="00944AC6" w14:paraId="70F8D04E" w14:textId="4EBC7F1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162590" w:rsidRPr="008C3612" w:rsidP="00944AC6" w14:paraId="13EEB447" w14:textId="547AAE2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
        </w:rPr>
      </w:pPr>
      <w:r w:rsidRPr="008C3612">
        <w:t>Using the best</w:t>
      </w:r>
      <w:r w:rsidRPr="008C3612" w:rsidR="00B133B6">
        <w:t xml:space="preserve"> </w:t>
      </w:r>
      <w:r w:rsidRPr="008C3612">
        <w:t xml:space="preserve">estimate of </w:t>
      </w:r>
      <w:r w:rsidRPr="008C3612" w:rsidR="00B96C11">
        <w:t xml:space="preserve">the </w:t>
      </w:r>
      <w:r w:rsidRPr="008C3612" w:rsidR="00E26BE7">
        <w:t>upper range</w:t>
      </w:r>
      <w:r w:rsidRPr="008C3612" w:rsidR="00B96C11">
        <w:t xml:space="preserve"> of report intake numbers,</w:t>
      </w:r>
      <w:r w:rsidRPr="008C3612">
        <w:t xml:space="preserve"> NASA </w:t>
      </w:r>
      <w:r w:rsidRPr="008C3612">
        <w:t xml:space="preserve">may expect </w:t>
      </w:r>
      <w:r w:rsidR="00470159">
        <w:t xml:space="preserve">based </w:t>
      </w:r>
      <w:r w:rsidR="00DC33A6">
        <w:t xml:space="preserve">on 2025 </w:t>
      </w:r>
      <w:r w:rsidR="00BA6489">
        <w:t xml:space="preserve">report intake numbers through </w:t>
      </w:r>
      <w:r w:rsidR="00CF309F">
        <w:t>Sept</w:t>
      </w:r>
      <w:r w:rsidR="00480A94">
        <w:t>ember</w:t>
      </w:r>
      <w:r w:rsidR="00CF309F">
        <w:t xml:space="preserve"> 1, </w:t>
      </w:r>
      <w:r w:rsidR="004D3287">
        <w:t>2025,</w:t>
      </w:r>
      <w:r w:rsidR="00CF309F">
        <w:t xml:space="preserve"> </w:t>
      </w:r>
      <w:r w:rsidRPr="008C3612">
        <w:t xml:space="preserve">to </w:t>
      </w:r>
      <w:r w:rsidRPr="008C3612">
        <w:t xml:space="preserve">receive </w:t>
      </w:r>
      <w:r w:rsidR="001C625A">
        <w:t>130,000</w:t>
      </w:r>
      <w:r w:rsidRPr="008C3612">
        <w:t xml:space="preserve"> safety report submissions</w:t>
      </w:r>
      <w:r w:rsidRPr="008C3612" w:rsidR="00B96C11">
        <w:t xml:space="preserve"> </w:t>
      </w:r>
      <w:r w:rsidRPr="008C3612">
        <w:t xml:space="preserve">across both ASRS and </w:t>
      </w:r>
      <w:r w:rsidR="00490B0A">
        <w:t>C3RS</w:t>
      </w:r>
      <w:r w:rsidRPr="008C3612">
        <w:t>.  Each</w:t>
      </w:r>
      <w:r w:rsidRPr="008C3612" w:rsidR="00B96C11">
        <w:t xml:space="preserve"> </w:t>
      </w:r>
      <w:r w:rsidRPr="008C3612">
        <w:t>is estimated to take approximately 30 minutes, for a burden of</w:t>
      </w:r>
      <w:r w:rsidR="001C625A">
        <w:t xml:space="preserve"> 65,000 </w:t>
      </w:r>
      <w:r w:rsidRPr="008C3612">
        <w:t>hours.</w:t>
      </w:r>
      <w:r w:rsidR="00DC33A6">
        <w:t xml:space="preserve"> </w:t>
      </w:r>
    </w:p>
    <w:p w:rsidR="00185388" w:rsidRPr="008C3612" w:rsidP="00944AC6" w14:paraId="0B1413D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rPr>
      </w:pPr>
    </w:p>
    <w:tbl>
      <w:tblPr>
        <w:tblW w:w="84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1530"/>
        <w:gridCol w:w="1530"/>
        <w:gridCol w:w="1800"/>
      </w:tblGrid>
      <w:tr w14:paraId="27D0E0FA" w14:textId="77777777" w:rsidTr="00ED64B0">
        <w:tblPrEx>
          <w:tblW w:w="84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600" w:type="dxa"/>
          </w:tcPr>
          <w:p w:rsidR="005B616E" w:rsidRPr="008C3612" w:rsidP="00944AC6" w14:paraId="1C49504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Category of Respondent</w:t>
            </w:r>
          </w:p>
        </w:tc>
        <w:tc>
          <w:tcPr>
            <w:tcW w:w="1530" w:type="dxa"/>
          </w:tcPr>
          <w:p w:rsidR="005B616E" w:rsidRPr="008C3612" w:rsidP="00944AC6" w14:paraId="439954B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Number of Respondents</w:t>
            </w:r>
          </w:p>
        </w:tc>
        <w:tc>
          <w:tcPr>
            <w:tcW w:w="1530" w:type="dxa"/>
          </w:tcPr>
          <w:p w:rsidR="005B616E" w:rsidRPr="008C3612" w:rsidP="00944AC6" w14:paraId="6C53C7C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Participation Time</w:t>
            </w:r>
          </w:p>
        </w:tc>
        <w:tc>
          <w:tcPr>
            <w:tcW w:w="1800" w:type="dxa"/>
          </w:tcPr>
          <w:p w:rsidR="005B616E" w:rsidRPr="008C3612" w:rsidP="00944AC6" w14:paraId="6523C1D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Burden</w:t>
            </w:r>
            <w:r w:rsidRPr="008C3612" w:rsidR="00800549">
              <w:t xml:space="preserve"> (hours)</w:t>
            </w:r>
          </w:p>
        </w:tc>
      </w:tr>
      <w:tr w14:paraId="6B2A1CBF" w14:textId="77777777" w:rsidTr="00ED64B0">
        <w:tblPrEx>
          <w:tblW w:w="8460" w:type="dxa"/>
          <w:tblInd w:w="535" w:type="dxa"/>
          <w:tblLayout w:type="fixed"/>
          <w:tblLook w:val="04A0"/>
        </w:tblPrEx>
        <w:tc>
          <w:tcPr>
            <w:tcW w:w="3600" w:type="dxa"/>
          </w:tcPr>
          <w:p w:rsidR="005B616E" w:rsidRPr="008C3612" w:rsidP="00944AC6" w14:paraId="1353985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Individual or households</w:t>
            </w:r>
          </w:p>
        </w:tc>
        <w:tc>
          <w:tcPr>
            <w:tcW w:w="1530" w:type="dxa"/>
          </w:tcPr>
          <w:p w:rsidR="005B616E" w:rsidRPr="008C3612" w:rsidP="00944AC6" w14:paraId="0906DF1A" w14:textId="54F675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1</w:t>
            </w:r>
            <w:r w:rsidR="0082541D">
              <w:t>30</w:t>
            </w:r>
            <w:r>
              <w:t>,000</w:t>
            </w:r>
          </w:p>
        </w:tc>
        <w:tc>
          <w:tcPr>
            <w:tcW w:w="1530" w:type="dxa"/>
          </w:tcPr>
          <w:p w:rsidR="005B616E" w:rsidRPr="008C3612" w:rsidP="00944AC6" w14:paraId="67A9981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30 minutes</w:t>
            </w:r>
          </w:p>
        </w:tc>
        <w:tc>
          <w:tcPr>
            <w:tcW w:w="1800" w:type="dxa"/>
          </w:tcPr>
          <w:p w:rsidR="005B616E" w:rsidRPr="008C3612" w:rsidP="00944AC6" w14:paraId="703CE500" w14:textId="0E0F14A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6</w:t>
            </w:r>
            <w:r w:rsidR="0082541D">
              <w:t>5</w:t>
            </w:r>
            <w:r>
              <w:t>,</w:t>
            </w:r>
            <w:r w:rsidR="0082541D">
              <w:t>0</w:t>
            </w:r>
            <w:r>
              <w:t>00</w:t>
            </w:r>
            <w:r w:rsidRPr="008C3612" w:rsidR="003044C2">
              <w:t xml:space="preserve"> hours</w:t>
            </w:r>
          </w:p>
        </w:tc>
      </w:tr>
    </w:tbl>
    <w:p w:rsidR="00B451FE" w:rsidRPr="008C3612" w:rsidP="00944AC6" w14:paraId="3EC74EE9" w14:textId="57F7C453">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rPr>
          <w:i/>
        </w:rPr>
      </w:pPr>
    </w:p>
    <w:p w:rsidR="00DE4197" w:rsidRPr="008C3612" w:rsidP="00944AC6" w14:paraId="27E5A3BA" w14:textId="77777777"/>
    <w:p w:rsidR="00976032" w:rsidRPr="008C3612" w:rsidP="00944AC6" w14:paraId="181429B5" w14:textId="47684B74">
      <w:r w:rsidRPr="008C3612">
        <w:t xml:space="preserve">The following table presents the total number of submission reports by the </w:t>
      </w:r>
      <w:r w:rsidRPr="008C3612" w:rsidR="00A960E0">
        <w:t>three reporting mechanisms</w:t>
      </w:r>
      <w:r w:rsidRPr="008C3612" w:rsidR="00DF0F3F">
        <w:t xml:space="preserve">: </w:t>
      </w:r>
      <w:r w:rsidRPr="008C3612" w:rsidR="00A960E0">
        <w:t xml:space="preserve"> Respondents may submit a pap</w:t>
      </w:r>
      <w:r w:rsidRPr="008C3612" w:rsidR="00DF0F3F">
        <w:t xml:space="preserve">er form, </w:t>
      </w:r>
      <w:r w:rsidRPr="008C3612" w:rsidR="00A960E0">
        <w:t xml:space="preserve">submit electronically via secure website, </w:t>
      </w:r>
      <w:r w:rsidRPr="008C3612" w:rsidR="009063E3">
        <w:t xml:space="preserve">and </w:t>
      </w:r>
      <w:r w:rsidRPr="008C3612" w:rsidR="00A960E0">
        <w:t xml:space="preserve">we receive </w:t>
      </w:r>
      <w:r w:rsidRPr="008C3612" w:rsidR="009063E3">
        <w:t xml:space="preserve">data </w:t>
      </w:r>
      <w:r w:rsidRPr="008C3612" w:rsidR="00A960E0">
        <w:t xml:space="preserve">indirectly from </w:t>
      </w:r>
      <w:r w:rsidRPr="008C3612" w:rsidR="009639AC">
        <w:t xml:space="preserve">airline </w:t>
      </w:r>
      <w:r w:rsidRPr="008C3612" w:rsidR="00A960E0">
        <w:t>partner</w:t>
      </w:r>
      <w:r w:rsidRPr="008C3612" w:rsidR="00DF0F3F">
        <w:t>s</w:t>
      </w:r>
      <w:r w:rsidRPr="008C3612" w:rsidR="00A960E0">
        <w:t xml:space="preserve"> who forward safety reports.</w:t>
      </w:r>
      <w:r w:rsidRPr="008C3612" w:rsidR="00E05C00">
        <w:t xml:space="preserve"> </w:t>
      </w:r>
      <w:r w:rsidR="00827179">
        <w:t xml:space="preserve"> </w:t>
      </w:r>
      <w:r w:rsidRPr="008C3612">
        <w:t xml:space="preserve">These </w:t>
      </w:r>
      <w:r w:rsidRPr="008C3612" w:rsidR="009639AC">
        <w:t xml:space="preserve">airline </w:t>
      </w:r>
      <w:r w:rsidRPr="008C3612" w:rsidR="0001081C">
        <w:t>partners have</w:t>
      </w:r>
      <w:r w:rsidRPr="008C3612" w:rsidR="009639AC">
        <w:t xml:space="preserve"> generated their own safety forms.  These forms are not created by, or sponsored by, NASA. </w:t>
      </w:r>
      <w:r w:rsidR="00311D64">
        <w:t xml:space="preserve"> </w:t>
      </w:r>
      <w:r w:rsidRPr="008C3612" w:rsidR="009639AC">
        <w:t xml:space="preserve">The airline partners </w:t>
      </w:r>
      <w:r w:rsidRPr="008C3612">
        <w:t xml:space="preserve">share </w:t>
      </w:r>
      <w:r w:rsidRPr="008C3612" w:rsidR="009063E3">
        <w:t>select</w:t>
      </w:r>
      <w:r w:rsidRPr="008C3612" w:rsidR="009639AC">
        <w:t xml:space="preserve"> </w:t>
      </w:r>
      <w:r w:rsidRPr="008C3612">
        <w:t>data</w:t>
      </w:r>
      <w:r w:rsidRPr="008C3612" w:rsidR="009063E3">
        <w:t xml:space="preserve"> fields</w:t>
      </w:r>
      <w:r w:rsidRPr="008C3612">
        <w:t xml:space="preserve"> via electronic </w:t>
      </w:r>
      <w:r w:rsidRPr="008C3612" w:rsidR="009639AC">
        <w:t>transmission of xml files.</w:t>
      </w:r>
    </w:p>
    <w:p w:rsidR="00976032" w:rsidRPr="008C3612" w:rsidP="00944AC6" w14:paraId="44B8ECEE" w14:textId="77777777"/>
    <w:p w:rsidR="00162590" w:rsidRPr="008C3612" w:rsidP="00944AC6" w14:paraId="65F6B9F2" w14:textId="7280F225">
      <w:r w:rsidRPr="008C3612">
        <w:t xml:space="preserve">ASRS total shown below includes all </w:t>
      </w:r>
      <w:r w:rsidRPr="008C3612" w:rsidR="0066682F">
        <w:t>variants of the</w:t>
      </w:r>
      <w:r w:rsidRPr="008C3612">
        <w:t xml:space="preserve"> ASRS forms; </w:t>
      </w:r>
      <w:r w:rsidR="00490B0A">
        <w:t>C3RS</w:t>
      </w:r>
      <w:r w:rsidRPr="008C3612">
        <w:t xml:space="preserve"> total </w:t>
      </w:r>
      <w:r w:rsidRPr="008C3612" w:rsidR="0066682F">
        <w:t xml:space="preserve">includes </w:t>
      </w:r>
      <w:r w:rsidRPr="008C3612">
        <w:t>all</w:t>
      </w:r>
      <w:r w:rsidRPr="008C3612" w:rsidR="0066682F">
        <w:t xml:space="preserve"> variants of the</w:t>
      </w:r>
      <w:r w:rsidRPr="008C3612">
        <w:t xml:space="preserve"> </w:t>
      </w:r>
      <w:r w:rsidR="00490B0A">
        <w:t>C3RS</w:t>
      </w:r>
      <w:r w:rsidRPr="008C3612">
        <w:t xml:space="preserve"> forms.  The forms are nearly </w:t>
      </w:r>
      <w:r w:rsidRPr="008C3612" w:rsidR="00913B9F">
        <w:t>identical,</w:t>
      </w:r>
      <w:r w:rsidRPr="008C3612">
        <w:t xml:space="preserve"> and </w:t>
      </w:r>
      <w:r w:rsidRPr="008C3612" w:rsidR="0066682F">
        <w:t xml:space="preserve">each carry the same reporting burden -- </w:t>
      </w:r>
      <w:r w:rsidRPr="008C3612">
        <w:t>approximately 30 minutes to complete</w:t>
      </w:r>
      <w:r w:rsidRPr="008C3612" w:rsidR="00580633">
        <w:t xml:space="preserve"> regardless of reporting mechanism.</w:t>
      </w:r>
    </w:p>
    <w:p w:rsidR="0066682F" w:rsidRPr="008C3612" w:rsidP="00944AC6" w14:paraId="513AC201" w14:textId="7777777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pPr>
    </w:p>
    <w:p w:rsidR="0066682F" w:rsidRPr="008C3612" w:rsidP="00944AC6" w14:paraId="56319061" w14:textId="4C188A4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F</w:t>
      </w:r>
      <w:r w:rsidRPr="008C3612">
        <w:t>orms include</w:t>
      </w:r>
      <w:r w:rsidRPr="008C3612" w:rsidR="00CA6B64">
        <w:t>:</w:t>
      </w:r>
      <w:r w:rsidRPr="008C3612">
        <w:t xml:space="preserve"> ASRS General (ARC# 277B), ASRS ATC (ARC #277A), ASRS Maintenance (A</w:t>
      </w:r>
      <w:r w:rsidRPr="008C3612" w:rsidR="006145D6">
        <w:t>RC #277D), ASRS Cabin (ARC #277C</w:t>
      </w:r>
      <w:r w:rsidRPr="008C3612">
        <w:t>), ASRS UA</w:t>
      </w:r>
      <w:r w:rsidR="001516A8">
        <w:t>S/Drone</w:t>
      </w:r>
      <w:r w:rsidRPr="008C3612">
        <w:t xml:space="preserve"> (</w:t>
      </w:r>
      <w:r w:rsidRPr="008C3612" w:rsidR="00CA6B64">
        <w:t>ARC</w:t>
      </w:r>
      <w:r w:rsidRPr="008C3612">
        <w:t xml:space="preserve"> </w:t>
      </w:r>
      <w:r w:rsidRPr="008C3612" w:rsidR="007F3CB7">
        <w:t>#</w:t>
      </w:r>
      <w:r w:rsidRPr="008C3612" w:rsidR="006A3D93">
        <w:t>277U</w:t>
      </w:r>
      <w:r w:rsidRPr="008C3612" w:rsidR="00CA6B64">
        <w:t xml:space="preserve">), </w:t>
      </w:r>
      <w:r w:rsidRPr="008C3612">
        <w:t>ASRS Rotorcraft (</w:t>
      </w:r>
      <w:r w:rsidRPr="008C3612" w:rsidR="00CA6B64">
        <w:t>ARC</w:t>
      </w:r>
      <w:r w:rsidRPr="008C3612">
        <w:t xml:space="preserve"> </w:t>
      </w:r>
      <w:r w:rsidRPr="008C3612" w:rsidR="00CA6B64">
        <w:t>277</w:t>
      </w:r>
      <w:r w:rsidRPr="008C3612" w:rsidR="007F3CB7">
        <w:t># XXX</w:t>
      </w:r>
      <w:r w:rsidR="0019518D">
        <w:t xml:space="preserve"> not in use</w:t>
      </w:r>
      <w:r w:rsidRPr="008C3612">
        <w:t xml:space="preserve">), </w:t>
      </w:r>
      <w:r w:rsidR="00490B0A">
        <w:t>C3RS</w:t>
      </w:r>
      <w:r w:rsidRPr="008C3612">
        <w:t xml:space="preserve"> Transportation (ARC # 277F), </w:t>
      </w:r>
      <w:r w:rsidR="00490B0A">
        <w:t>C3RS</w:t>
      </w:r>
      <w:r w:rsidRPr="008C3612" w:rsidR="007F3CB7">
        <w:t xml:space="preserve"> </w:t>
      </w:r>
      <w:r w:rsidRPr="008C3612">
        <w:t xml:space="preserve">Mechanical (ARC #277G), </w:t>
      </w:r>
      <w:r w:rsidR="00490B0A">
        <w:t>C3RS</w:t>
      </w:r>
      <w:r w:rsidRPr="008C3612">
        <w:t xml:space="preserve"> Engineering (ARC #277H)</w:t>
      </w:r>
      <w:r w:rsidRPr="008C3612" w:rsidR="00976032">
        <w:t>.</w:t>
      </w:r>
    </w:p>
    <w:p w:rsidR="000B3FB3" w:rsidRPr="008C3612" w:rsidP="00944AC6" w14:paraId="33C73D4B" w14:textId="7777777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800549" w:rsidRPr="008C3612" w:rsidP="00944AC6" w14:paraId="7F2B1084" w14:textId="1BF9B6A4">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tbl>
      <w:tblPr>
        <w:tblStyle w:val="TableGrid"/>
        <w:tblW w:w="8640" w:type="dxa"/>
        <w:tblInd w:w="918" w:type="dxa"/>
        <w:tblLayout w:type="fixed"/>
        <w:tblLook w:val="04A0"/>
      </w:tblPr>
      <w:tblGrid>
        <w:gridCol w:w="1440"/>
        <w:gridCol w:w="1080"/>
        <w:gridCol w:w="1530"/>
        <w:gridCol w:w="1260"/>
        <w:gridCol w:w="1530"/>
        <w:gridCol w:w="1800"/>
      </w:tblGrid>
      <w:tr w14:paraId="0BB35937" w14:textId="77777777" w:rsidTr="003E5075">
        <w:tblPrEx>
          <w:tblW w:w="8640" w:type="dxa"/>
          <w:tblInd w:w="918" w:type="dxa"/>
          <w:tblLayout w:type="fixed"/>
          <w:tblLook w:val="04A0"/>
        </w:tblPrEx>
        <w:trPr>
          <w:trHeight w:val="305"/>
        </w:trPr>
        <w:tc>
          <w:tcPr>
            <w:tcW w:w="1440" w:type="dxa"/>
          </w:tcPr>
          <w:p w:rsidR="003E5075" w:rsidRPr="008C3612" w:rsidP="00944AC6" w14:paraId="09B6D7C3" w14:textId="7777777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615"/>
            </w:pPr>
            <w:r w:rsidRPr="008C3612">
              <w:t xml:space="preserve">Form </w:t>
            </w:r>
          </w:p>
        </w:tc>
        <w:tc>
          <w:tcPr>
            <w:tcW w:w="1080" w:type="dxa"/>
          </w:tcPr>
          <w:p w:rsidR="003E5075" w:rsidRPr="008C3612" w:rsidP="00944AC6" w14:paraId="46801088" w14:textId="7777777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Paper</w:t>
            </w:r>
          </w:p>
        </w:tc>
        <w:tc>
          <w:tcPr>
            <w:tcW w:w="1530" w:type="dxa"/>
          </w:tcPr>
          <w:p w:rsidR="003E5075" w:rsidRPr="008C3612" w:rsidP="00944AC6" w14:paraId="3A071031" w14:textId="7777777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 xml:space="preserve"> Electronic</w:t>
            </w:r>
          </w:p>
        </w:tc>
        <w:tc>
          <w:tcPr>
            <w:tcW w:w="1260" w:type="dxa"/>
          </w:tcPr>
          <w:p w:rsidR="003E5075" w:rsidRPr="008C3612" w:rsidP="00944AC6" w14:paraId="4CBCACC7" w14:textId="7DA5FEAF">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In</w:t>
            </w:r>
            <w:r w:rsidRPr="008C3612" w:rsidR="00A960E0">
              <w:t>d</w:t>
            </w:r>
            <w:r w:rsidRPr="008C3612">
              <w:t>irect</w:t>
            </w:r>
          </w:p>
        </w:tc>
        <w:tc>
          <w:tcPr>
            <w:tcW w:w="1530" w:type="dxa"/>
          </w:tcPr>
          <w:p w:rsidR="003E5075" w:rsidRPr="008C3612" w:rsidP="00944AC6" w14:paraId="3C04F906" w14:textId="00014B91">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Time to Complete</w:t>
            </w:r>
          </w:p>
        </w:tc>
        <w:tc>
          <w:tcPr>
            <w:tcW w:w="1800" w:type="dxa"/>
          </w:tcPr>
          <w:p w:rsidR="003E5075" w:rsidRPr="008C3612" w:rsidP="00944AC6" w14:paraId="25D23120" w14:textId="7777777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Burden (hours)</w:t>
            </w:r>
          </w:p>
        </w:tc>
      </w:tr>
      <w:tr w14:paraId="62DBF1D0" w14:textId="77777777" w:rsidTr="00580633">
        <w:tblPrEx>
          <w:tblW w:w="8640" w:type="dxa"/>
          <w:tblInd w:w="918" w:type="dxa"/>
          <w:tblLayout w:type="fixed"/>
          <w:tblLook w:val="04A0"/>
        </w:tblPrEx>
        <w:trPr>
          <w:trHeight w:val="170"/>
        </w:trPr>
        <w:tc>
          <w:tcPr>
            <w:tcW w:w="1440" w:type="dxa"/>
          </w:tcPr>
          <w:p w:rsidR="003E5075" w:rsidRPr="008C3612" w:rsidP="00944AC6" w14:paraId="7A725C7B" w14:textId="65BC655E">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615"/>
            </w:pPr>
            <w:r w:rsidRPr="008C3612">
              <w:t>ASRS</w:t>
            </w:r>
          </w:p>
        </w:tc>
        <w:tc>
          <w:tcPr>
            <w:tcW w:w="1080" w:type="dxa"/>
          </w:tcPr>
          <w:p w:rsidR="003E5075" w:rsidRPr="008C3612" w:rsidP="00944AC6" w14:paraId="1052E228" w14:textId="249F756C">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240</w:t>
            </w:r>
          </w:p>
        </w:tc>
        <w:tc>
          <w:tcPr>
            <w:tcW w:w="1530" w:type="dxa"/>
          </w:tcPr>
          <w:p w:rsidR="003E5075" w:rsidRPr="008C3612" w:rsidP="00944AC6" w14:paraId="56BADB97" w14:textId="14688189">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18660</w:t>
            </w:r>
          </w:p>
        </w:tc>
        <w:tc>
          <w:tcPr>
            <w:tcW w:w="1260" w:type="dxa"/>
          </w:tcPr>
          <w:p w:rsidR="003E5075" w:rsidRPr="008C3612" w:rsidP="00944AC6" w14:paraId="2D8747E8" w14:textId="083E1B52">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107100</w:t>
            </w:r>
          </w:p>
        </w:tc>
        <w:tc>
          <w:tcPr>
            <w:tcW w:w="1530" w:type="dxa"/>
          </w:tcPr>
          <w:p w:rsidR="003E5075" w:rsidRPr="008C3612" w:rsidP="00944AC6" w14:paraId="59871F7F" w14:textId="7D3D237C">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30 min</w:t>
            </w:r>
          </w:p>
        </w:tc>
        <w:tc>
          <w:tcPr>
            <w:tcW w:w="1800" w:type="dxa"/>
          </w:tcPr>
          <w:p w:rsidR="003E5075" w:rsidRPr="008C3612" w:rsidP="00944AC6" w14:paraId="2FD03DB4" w14:textId="797AC524">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63,000</w:t>
            </w:r>
            <w:r w:rsidRPr="008C3612">
              <w:t xml:space="preserve">  </w:t>
            </w:r>
            <w:r w:rsidRPr="008C3612">
              <w:t>hours</w:t>
            </w:r>
          </w:p>
        </w:tc>
      </w:tr>
      <w:tr w14:paraId="4AA1449D" w14:textId="77777777" w:rsidTr="003E5075">
        <w:tblPrEx>
          <w:tblW w:w="8640" w:type="dxa"/>
          <w:tblInd w:w="918" w:type="dxa"/>
          <w:tblLayout w:type="fixed"/>
          <w:tblLook w:val="04A0"/>
        </w:tblPrEx>
        <w:tc>
          <w:tcPr>
            <w:tcW w:w="1440" w:type="dxa"/>
          </w:tcPr>
          <w:p w:rsidR="003E5075" w:rsidRPr="008C3612" w:rsidP="00944AC6" w14:paraId="2AD8A715" w14:textId="5E5E4CB3">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615"/>
            </w:pPr>
            <w:r>
              <w:t>C3RS</w:t>
            </w:r>
          </w:p>
        </w:tc>
        <w:tc>
          <w:tcPr>
            <w:tcW w:w="1080" w:type="dxa"/>
          </w:tcPr>
          <w:p w:rsidR="003E5075" w:rsidRPr="008C3612" w:rsidP="00944AC6" w14:paraId="548EA765" w14:textId="75E9F142">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9" w:hanging="219"/>
            </w:pPr>
            <w:r>
              <w:t>25</w:t>
            </w:r>
          </w:p>
        </w:tc>
        <w:tc>
          <w:tcPr>
            <w:tcW w:w="1530" w:type="dxa"/>
          </w:tcPr>
          <w:p w:rsidR="003E5075" w:rsidRPr="008C3612" w:rsidP="00944AC6" w14:paraId="7FB8B490" w14:textId="2AD9627F">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3975</w:t>
            </w:r>
          </w:p>
        </w:tc>
        <w:tc>
          <w:tcPr>
            <w:tcW w:w="1260" w:type="dxa"/>
          </w:tcPr>
          <w:p w:rsidR="003E5075" w:rsidRPr="008C3612" w:rsidP="00944AC6" w14:paraId="20298D57" w14:textId="6AFCAF5D">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0</w:t>
            </w:r>
          </w:p>
        </w:tc>
        <w:tc>
          <w:tcPr>
            <w:tcW w:w="1530" w:type="dxa"/>
          </w:tcPr>
          <w:p w:rsidR="003E5075" w:rsidRPr="008C3612" w:rsidP="00944AC6" w14:paraId="6BF40793" w14:textId="5F39FBAC">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 xml:space="preserve">30 min </w:t>
            </w:r>
          </w:p>
        </w:tc>
        <w:tc>
          <w:tcPr>
            <w:tcW w:w="1800" w:type="dxa"/>
          </w:tcPr>
          <w:p w:rsidR="003E5075" w:rsidRPr="008C3612" w:rsidP="00944AC6" w14:paraId="0BD377A2" w14:textId="70A45CCE">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 xml:space="preserve">  </w:t>
            </w:r>
            <w:r w:rsidRPr="008C3612" w:rsidR="00DF0F3F">
              <w:t>2</w:t>
            </w:r>
            <w:r w:rsidRPr="008C3612" w:rsidR="00541C04">
              <w:t>,</w:t>
            </w:r>
            <w:r w:rsidR="008A03D3">
              <w:t>000</w:t>
            </w:r>
            <w:r w:rsidRPr="008C3612" w:rsidR="00DF0F3F">
              <w:t xml:space="preserve">   hours</w:t>
            </w:r>
          </w:p>
        </w:tc>
      </w:tr>
    </w:tbl>
    <w:p w:rsidR="008250DF" w:rsidRPr="008C3612" w:rsidP="00944AC6" w14:paraId="1F4D5E3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
        </w:rPr>
      </w:pPr>
      <w:r w:rsidRPr="008C3612">
        <w:rPr>
          <w:i/>
        </w:rPr>
        <w:tab/>
      </w:r>
    </w:p>
    <w:p w:rsidR="006C68FB" w:rsidRPr="008C3612" w:rsidP="00944AC6" w14:paraId="701A446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rPr>
      </w:pPr>
    </w:p>
    <w:p w:rsidR="001F5EA6" w:rsidRPr="00230245" w:rsidP="00944AC6" w14:paraId="68FC4D8A"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rPr>
          <w:b/>
        </w:rPr>
        <w:t>Provide an estimate of the total annual cost burden to respondents or record</w:t>
      </w:r>
      <w:r w:rsidRPr="008C3612" w:rsidR="00C12288">
        <w:rPr>
          <w:b/>
        </w:rPr>
        <w:t xml:space="preserve"> </w:t>
      </w:r>
      <w:r w:rsidRPr="008C3612">
        <w:rPr>
          <w:b/>
        </w:rPr>
        <w:t>keepers resulting from the</w:t>
      </w:r>
      <w:r w:rsidRPr="008C3612" w:rsidR="006F5B98">
        <w:rPr>
          <w:b/>
        </w:rPr>
        <w:t xml:space="preserve"> </w:t>
      </w:r>
      <w:r w:rsidRPr="008C3612">
        <w:rPr>
          <w:b/>
        </w:rPr>
        <w:t>collection of information.</w:t>
      </w:r>
      <w:r w:rsidRPr="008C3612" w:rsidR="008250DF">
        <w:rPr>
          <w:b/>
        </w:rPr>
        <w:t xml:space="preserve">  </w:t>
      </w:r>
    </w:p>
    <w:p w:rsidR="001D00BB" w:rsidP="00944AC6" w14:paraId="76237CCD" w14:textId="123F4335">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Cs/>
        </w:rPr>
      </w:pPr>
      <w:r w:rsidRPr="008C3612">
        <w:t xml:space="preserve">The </w:t>
      </w:r>
      <w:r w:rsidRPr="008C3612">
        <w:rPr>
          <w:iCs/>
        </w:rPr>
        <w:t>estimate of annualized cost to respondents for the hour burdens use the Dept</w:t>
      </w:r>
      <w:r w:rsidR="00891FDB">
        <w:rPr>
          <w:iCs/>
        </w:rPr>
        <w:t>artment</w:t>
      </w:r>
      <w:r w:rsidRPr="008C3612">
        <w:rPr>
          <w:iCs/>
        </w:rPr>
        <w:t xml:space="preserve"> of Labor, Bureau of Statistics annual wage rates averaged for occupations of individuals submitting ASRS reports.  The </w:t>
      </w:r>
      <w:r w:rsidRPr="008C3612" w:rsidR="00EE5A22">
        <w:rPr>
          <w:iCs/>
        </w:rPr>
        <w:t xml:space="preserve">total </w:t>
      </w:r>
      <w:r w:rsidRPr="008C3612">
        <w:rPr>
          <w:iCs/>
        </w:rPr>
        <w:t xml:space="preserve">hour burden estimate is </w:t>
      </w:r>
      <w:r w:rsidR="002B4121">
        <w:rPr>
          <w:iCs/>
        </w:rPr>
        <w:t>65,000</w:t>
      </w:r>
      <w:r w:rsidRPr="008C3612">
        <w:rPr>
          <w:iCs/>
        </w:rPr>
        <w:t xml:space="preserve"> hours.  </w:t>
      </w:r>
      <w:r w:rsidRPr="008C3612" w:rsidR="00541C04">
        <w:rPr>
          <w:iCs/>
        </w:rPr>
        <w:t>Approximately 65% of respondents</w:t>
      </w:r>
      <w:r w:rsidRPr="008C3612" w:rsidR="00EE5A22">
        <w:rPr>
          <w:iCs/>
        </w:rPr>
        <w:t xml:space="preserve"> (</w:t>
      </w:r>
      <w:r w:rsidR="002B4121">
        <w:rPr>
          <w:iCs/>
        </w:rPr>
        <w:t>42,250</w:t>
      </w:r>
      <w:r w:rsidRPr="008C3612" w:rsidR="00EE5A22">
        <w:rPr>
          <w:iCs/>
        </w:rPr>
        <w:t>)</w:t>
      </w:r>
      <w:r w:rsidRPr="008C3612" w:rsidR="00541C04">
        <w:rPr>
          <w:iCs/>
        </w:rPr>
        <w:t xml:space="preserve"> can be considered highly skilled with an</w:t>
      </w:r>
      <w:r w:rsidRPr="008C3612" w:rsidR="00EE5A22">
        <w:rPr>
          <w:iCs/>
        </w:rPr>
        <w:t xml:space="preserve"> </w:t>
      </w:r>
      <w:r w:rsidRPr="008C3612" w:rsidR="00541C04">
        <w:rPr>
          <w:iCs/>
        </w:rPr>
        <w:t xml:space="preserve">approximate </w:t>
      </w:r>
      <w:r w:rsidRPr="008C3612">
        <w:rPr>
          <w:iCs/>
        </w:rPr>
        <w:t xml:space="preserve">average </w:t>
      </w:r>
      <w:r w:rsidR="002B4121">
        <w:rPr>
          <w:iCs/>
        </w:rPr>
        <w:t xml:space="preserve">hourly rate of </w:t>
      </w:r>
      <w:r w:rsidRPr="008C3612">
        <w:rPr>
          <w:iCs/>
        </w:rPr>
        <w:t>$</w:t>
      </w:r>
      <w:r w:rsidR="002B4121">
        <w:rPr>
          <w:iCs/>
        </w:rPr>
        <w:t>60.00</w:t>
      </w:r>
      <w:r w:rsidRPr="008C3612">
        <w:rPr>
          <w:iCs/>
        </w:rPr>
        <w:t xml:space="preserve">.  </w:t>
      </w:r>
      <w:r w:rsidRPr="008C3612" w:rsidR="00541C04">
        <w:rPr>
          <w:iCs/>
        </w:rPr>
        <w:t>Approximately 35%</w:t>
      </w:r>
      <w:r w:rsidRPr="008C3612" w:rsidR="00EE5A22">
        <w:rPr>
          <w:iCs/>
        </w:rPr>
        <w:t xml:space="preserve"> (</w:t>
      </w:r>
      <w:r w:rsidR="002B4121">
        <w:rPr>
          <w:iCs/>
        </w:rPr>
        <w:t>22,750</w:t>
      </w:r>
      <w:r w:rsidRPr="008C3612" w:rsidR="00EE5A22">
        <w:rPr>
          <w:iCs/>
        </w:rPr>
        <w:t xml:space="preserve">) </w:t>
      </w:r>
      <w:r w:rsidRPr="008C3612" w:rsidR="00541C04">
        <w:rPr>
          <w:iCs/>
        </w:rPr>
        <w:t>are lesser skilled with an appro</w:t>
      </w:r>
      <w:r w:rsidRPr="008C3612" w:rsidR="00944976">
        <w:rPr>
          <w:iCs/>
        </w:rPr>
        <w:t xml:space="preserve">ximate average </w:t>
      </w:r>
      <w:r w:rsidR="002B4121">
        <w:rPr>
          <w:iCs/>
        </w:rPr>
        <w:t xml:space="preserve">hourly rate of $35.00 </w:t>
      </w:r>
      <w:r w:rsidRPr="008C3612" w:rsidR="00541C04">
        <w:rPr>
          <w:iCs/>
        </w:rPr>
        <w:t xml:space="preserve">per hour.  </w:t>
      </w:r>
      <w:r w:rsidRPr="008C3612">
        <w:rPr>
          <w:iCs/>
        </w:rPr>
        <w:t xml:space="preserve">Therefore, the annualized cost would be estimated at </w:t>
      </w:r>
      <w:r w:rsidRPr="008C3612" w:rsidR="00541C04">
        <w:rPr>
          <w:iCs/>
        </w:rPr>
        <w:t>$</w:t>
      </w:r>
      <w:r w:rsidRPr="008C3612" w:rsidR="00033CCD">
        <w:rPr>
          <w:iCs/>
        </w:rPr>
        <w:t>2,332,117</w:t>
      </w:r>
      <w:r w:rsidRPr="008C3612">
        <w:rPr>
          <w:iCs/>
        </w:rPr>
        <w:t xml:space="preserve">.  </w:t>
      </w:r>
    </w:p>
    <w:p w:rsidR="00632E65" w:rsidRPr="008C3612" w:rsidP="00944AC6" w14:paraId="36B51664"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EE5A22" w:rsidRPr="008C3612" w:rsidP="00944AC6" w14:paraId="28F57E53"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pPr>
    </w:p>
    <w:tbl>
      <w:tblPr>
        <w:tblStyle w:val="TableGrid"/>
        <w:tblW w:w="0" w:type="auto"/>
        <w:tblInd w:w="535" w:type="dxa"/>
        <w:tblLayout w:type="fixed"/>
        <w:tblLook w:val="04A0"/>
      </w:tblPr>
      <w:tblGrid>
        <w:gridCol w:w="1957"/>
        <w:gridCol w:w="1775"/>
        <w:gridCol w:w="1772"/>
        <w:gridCol w:w="2146"/>
      </w:tblGrid>
      <w:tr w14:paraId="00DD0C14" w14:textId="77777777" w:rsidTr="001C625A">
        <w:tblPrEx>
          <w:tblW w:w="0" w:type="auto"/>
          <w:tblInd w:w="535" w:type="dxa"/>
          <w:tblLayout w:type="fixed"/>
          <w:tblLook w:val="04A0"/>
        </w:tblPrEx>
        <w:tc>
          <w:tcPr>
            <w:tcW w:w="1957" w:type="dxa"/>
          </w:tcPr>
          <w:p w:rsidR="00E05C00" w:rsidRPr="008C3612" w:rsidP="00944AC6" w14:paraId="3C1D3B58"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tc>
        <w:tc>
          <w:tcPr>
            <w:tcW w:w="1775" w:type="dxa"/>
          </w:tcPr>
          <w:p w:rsidR="00E05C00" w:rsidRPr="008C3612" w:rsidP="00944AC6" w14:paraId="1DB2EC49" w14:textId="6E8F894B">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Burden hours</w:t>
            </w:r>
          </w:p>
        </w:tc>
        <w:tc>
          <w:tcPr>
            <w:tcW w:w="1772" w:type="dxa"/>
          </w:tcPr>
          <w:p w:rsidR="00E05C00" w:rsidRPr="008C3612" w:rsidP="00944AC6" w14:paraId="741F8036" w14:textId="2E9E5891">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Hourly Rate</w:t>
            </w:r>
          </w:p>
        </w:tc>
        <w:tc>
          <w:tcPr>
            <w:tcW w:w="2146" w:type="dxa"/>
          </w:tcPr>
          <w:p w:rsidR="00E05C00" w:rsidRPr="008C3612" w:rsidP="00944AC6" w14:paraId="778693B2" w14:textId="500A2AB1">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 xml:space="preserve">Total </w:t>
            </w:r>
          </w:p>
        </w:tc>
      </w:tr>
      <w:tr w14:paraId="5C7B5AA9" w14:textId="77777777" w:rsidTr="001C625A">
        <w:tblPrEx>
          <w:tblW w:w="0" w:type="auto"/>
          <w:tblInd w:w="535" w:type="dxa"/>
          <w:tblLayout w:type="fixed"/>
          <w:tblLook w:val="04A0"/>
        </w:tblPrEx>
        <w:tc>
          <w:tcPr>
            <w:tcW w:w="1957" w:type="dxa"/>
          </w:tcPr>
          <w:p w:rsidR="00E05C00" w:rsidRPr="008C3612" w:rsidP="00944AC6" w14:paraId="3B250AD9" w14:textId="14E4FFBB">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Skill Category 1</w:t>
            </w:r>
          </w:p>
        </w:tc>
        <w:tc>
          <w:tcPr>
            <w:tcW w:w="1775" w:type="dxa"/>
          </w:tcPr>
          <w:p w:rsidR="00E05C00" w:rsidRPr="008C3612" w:rsidP="00944AC6" w14:paraId="7143EF33" w14:textId="442DDDE2">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42,250</w:t>
            </w:r>
          </w:p>
        </w:tc>
        <w:tc>
          <w:tcPr>
            <w:tcW w:w="1772" w:type="dxa"/>
          </w:tcPr>
          <w:p w:rsidR="00E05C00" w:rsidRPr="008C3612" w:rsidP="00944AC6" w14:paraId="563C76FB" w14:textId="3AC3B02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60</w:t>
            </w:r>
            <w:r w:rsidRPr="008C3612">
              <w:t>*</w:t>
            </w:r>
          </w:p>
        </w:tc>
        <w:tc>
          <w:tcPr>
            <w:tcW w:w="2146" w:type="dxa"/>
          </w:tcPr>
          <w:p w:rsidR="002B4121" w:rsidP="00944AC6" w14:paraId="2A22A327"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w:t>
            </w:r>
            <w:r>
              <w:t>2,535,000</w:t>
            </w:r>
          </w:p>
          <w:p w:rsidR="00E05C00" w:rsidRPr="008C3612" w:rsidP="00944AC6" w14:paraId="68AD53F9" w14:textId="0049A8AE">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tc>
      </w:tr>
      <w:tr w14:paraId="09FA8869" w14:textId="77777777" w:rsidTr="001C625A">
        <w:tblPrEx>
          <w:tblW w:w="0" w:type="auto"/>
          <w:tblInd w:w="535" w:type="dxa"/>
          <w:tblLayout w:type="fixed"/>
          <w:tblLook w:val="04A0"/>
        </w:tblPrEx>
        <w:tc>
          <w:tcPr>
            <w:tcW w:w="1957" w:type="dxa"/>
          </w:tcPr>
          <w:p w:rsidR="00E05C00" w:rsidRPr="008C3612" w:rsidP="00944AC6" w14:paraId="0351F21F" w14:textId="7C7F04A3">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Skill Category 2</w:t>
            </w:r>
          </w:p>
        </w:tc>
        <w:tc>
          <w:tcPr>
            <w:tcW w:w="1775" w:type="dxa"/>
          </w:tcPr>
          <w:p w:rsidR="00E05C00" w:rsidRPr="008C3612" w:rsidP="00944AC6" w14:paraId="2A005B6F" w14:textId="24D8CCE4">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22,750</w:t>
            </w:r>
          </w:p>
        </w:tc>
        <w:tc>
          <w:tcPr>
            <w:tcW w:w="1772" w:type="dxa"/>
          </w:tcPr>
          <w:p w:rsidR="00E05C00" w:rsidRPr="008C3612" w:rsidP="00944AC6" w14:paraId="6AC081DF" w14:textId="2C390AB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35</w:t>
            </w:r>
            <w:r w:rsidRPr="008C3612">
              <w:t xml:space="preserve"> ** </w:t>
            </w:r>
          </w:p>
        </w:tc>
        <w:tc>
          <w:tcPr>
            <w:tcW w:w="2146" w:type="dxa"/>
          </w:tcPr>
          <w:p w:rsidR="00E05C00" w:rsidRPr="008C3612" w:rsidP="00944AC6" w14:paraId="76432BF7" w14:textId="7681D97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w:t>
            </w:r>
            <w:r w:rsidR="001C625A">
              <w:t xml:space="preserve"> </w:t>
            </w:r>
            <w:r w:rsidR="002B4121">
              <w:t>796,250</w:t>
            </w:r>
          </w:p>
        </w:tc>
      </w:tr>
      <w:tr w14:paraId="1920FD75" w14:textId="77777777" w:rsidTr="001C625A">
        <w:tblPrEx>
          <w:tblW w:w="0" w:type="auto"/>
          <w:tblInd w:w="535" w:type="dxa"/>
          <w:tblLayout w:type="fixed"/>
          <w:tblLook w:val="04A0"/>
        </w:tblPrEx>
        <w:tc>
          <w:tcPr>
            <w:tcW w:w="1957" w:type="dxa"/>
          </w:tcPr>
          <w:p w:rsidR="00E05C00" w:rsidRPr="008C3612" w:rsidP="00944AC6" w14:paraId="5D696611" w14:textId="21A82F9F">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Total</w:t>
            </w:r>
          </w:p>
        </w:tc>
        <w:tc>
          <w:tcPr>
            <w:tcW w:w="1775" w:type="dxa"/>
          </w:tcPr>
          <w:p w:rsidR="00E05C00" w:rsidRPr="008C3612" w:rsidP="00944AC6" w14:paraId="7FC3967A" w14:textId="3DF3275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65,000</w:t>
            </w:r>
          </w:p>
        </w:tc>
        <w:tc>
          <w:tcPr>
            <w:tcW w:w="1772" w:type="dxa"/>
          </w:tcPr>
          <w:p w:rsidR="00E05C00" w:rsidRPr="008C3612" w:rsidP="00944AC6" w14:paraId="0D70C421"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tc>
        <w:tc>
          <w:tcPr>
            <w:tcW w:w="2146" w:type="dxa"/>
          </w:tcPr>
          <w:p w:rsidR="00E05C00" w:rsidRPr="008C3612" w:rsidP="00944AC6" w14:paraId="3A20D891" w14:textId="780671B3">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C3612">
              <w:t>$</w:t>
            </w:r>
            <w:r w:rsidR="001C625A">
              <w:t xml:space="preserve"> </w:t>
            </w:r>
            <w:r w:rsidR="002B4121">
              <w:t>3,331,250</w:t>
            </w:r>
          </w:p>
        </w:tc>
      </w:tr>
    </w:tbl>
    <w:p w:rsidR="00541C04" w:rsidRPr="008C3612" w:rsidP="00944AC6" w14:paraId="4CCC39EA" w14:textId="21A16D2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pPr>
      <w:r w:rsidRPr="008C3612">
        <w:t xml:space="preserve">* </w:t>
      </w:r>
      <w:r w:rsidRPr="008C3612" w:rsidR="00E05C00">
        <w:t xml:space="preserve">  </w:t>
      </w:r>
      <w:r w:rsidRPr="008C3612">
        <w:t xml:space="preserve">Average salary for </w:t>
      </w:r>
      <w:r w:rsidRPr="008C3612" w:rsidR="00162590">
        <w:t>a</w:t>
      </w:r>
      <w:r w:rsidRPr="008C3612">
        <w:t xml:space="preserve">irline </w:t>
      </w:r>
      <w:r w:rsidRPr="008C3612" w:rsidR="00162590">
        <w:t>p</w:t>
      </w:r>
      <w:r w:rsidRPr="008C3612">
        <w:t xml:space="preserve">ilot </w:t>
      </w:r>
    </w:p>
    <w:p w:rsidR="00EE5A22" w:rsidRPr="008C3612" w:rsidP="00944AC6" w14:paraId="52BA6A32" w14:textId="31232DDC">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pPr>
      <w:r w:rsidRPr="008C3612">
        <w:t>** Average salary for airline mechanics, flight attendants, railroad employees</w:t>
      </w:r>
    </w:p>
    <w:p w:rsidR="009D3471" w:rsidRPr="008C3612" w:rsidP="00944AC6" w14:paraId="61DE1B13" w14:textId="3DABE464">
      <w:pPr>
        <w:rPr>
          <w:sz w:val="20"/>
        </w:rPr>
      </w:pPr>
    </w:p>
    <w:p w:rsidR="002413C4" w:rsidP="002413C4" w14:paraId="40DB1B7F" w14:textId="46293732">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pPr>
      <w:r w:rsidRPr="008C3612">
        <w:t>When respondents submit paper responses by mail they may use postage-paid envelopes.  The cost to the federal government for postage is approximately $</w:t>
      </w:r>
      <w:r>
        <w:t>193</w:t>
      </w:r>
      <w:r w:rsidRPr="008C3612">
        <w:t xml:space="preserve"> [(</w:t>
      </w:r>
      <w:r>
        <w:t>240</w:t>
      </w:r>
      <w:r w:rsidRPr="008C3612">
        <w:t xml:space="preserve"> + </w:t>
      </w:r>
      <w:r>
        <w:t>25</w:t>
      </w:r>
      <w:r w:rsidRPr="008C3612">
        <w:t>) * .</w:t>
      </w:r>
      <w:r>
        <w:t>7</w:t>
      </w:r>
      <w:r w:rsidR="001C625A">
        <w:t>8</w:t>
      </w:r>
      <w:r w:rsidRPr="008C3612">
        <w:t xml:space="preserve"> = </w:t>
      </w:r>
      <w:r w:rsidR="001C625A">
        <w:t>206.70</w:t>
      </w:r>
      <w:r w:rsidRPr="008C3612">
        <w:t>]</w:t>
      </w:r>
    </w:p>
    <w:p w:rsidR="00891FDB" w:rsidP="002413C4" w14:paraId="75822F9B"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pPr>
    </w:p>
    <w:p w:rsidR="007F1F34" w:rsidP="00944AC6" w14:paraId="4BED41F7" w14:textId="33AE865D">
      <w:pPr>
        <w:pStyle w:val="ListParagraph"/>
        <w:numPr>
          <w:ilvl w:val="0"/>
          <w:numId w:val="19"/>
        </w:numPr>
        <w:tabs>
          <w:tab w:val="left" w:pos="440"/>
          <w:tab w:val="left" w:pos="770"/>
        </w:tabs>
        <w:rPr>
          <w:b/>
        </w:rPr>
      </w:pPr>
      <w:r w:rsidRPr="008C3612">
        <w:rPr>
          <w:b/>
        </w:rPr>
        <w:t xml:space="preserve">Cost to the Federal Government:  Provide estimates of </w:t>
      </w:r>
      <w:r w:rsidRPr="008C3612" w:rsidR="00146766">
        <w:rPr>
          <w:b/>
        </w:rPr>
        <w:t xml:space="preserve">annualized costs to the Federal </w:t>
      </w:r>
      <w:r w:rsidRPr="008C3612">
        <w:rPr>
          <w:b/>
        </w:rPr>
        <w:t xml:space="preserve">government. </w:t>
      </w:r>
    </w:p>
    <w:p w:rsidR="00033CCD" w:rsidRPr="008C3612" w:rsidP="001C625A" w14:paraId="2439E645"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3763E0" w:rsidRPr="008C3612" w:rsidP="00944AC6" w14:paraId="4E1582CD" w14:textId="46DFFC03">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pPr>
      <w:r w:rsidRPr="008C3612">
        <w:t xml:space="preserve">NASA manages report form processing under contract. </w:t>
      </w:r>
      <w:r w:rsidR="00A72179">
        <w:t xml:space="preserve"> </w:t>
      </w:r>
      <w:r w:rsidRPr="008C3612">
        <w:t xml:space="preserve">The contract cost associated with processing these forms is approximately </w:t>
      </w:r>
      <w:r w:rsidR="002413C4">
        <w:t>3</w:t>
      </w:r>
      <w:r w:rsidRPr="008C3612">
        <w:t xml:space="preserve"> M annually</w:t>
      </w:r>
      <w:r w:rsidR="002413C4">
        <w:t xml:space="preserve"> for each program</w:t>
      </w:r>
      <w:r w:rsidRPr="008C3612">
        <w:t>.</w:t>
      </w:r>
      <w:r w:rsidRPr="008C3612">
        <w:t xml:space="preserve">  This is broken down as follows:  Labor: </w:t>
      </w:r>
      <w:r w:rsidR="002413C4">
        <w:t>2.84</w:t>
      </w:r>
      <w:r w:rsidRPr="008C3612">
        <w:t xml:space="preserve"> M</w:t>
      </w:r>
    </w:p>
    <w:p w:rsidR="003763E0" w:rsidRPr="008C3612" w:rsidP="00944AC6" w14:paraId="2A47DA1A" w14:textId="7A4C129C">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pPr>
      <w:r w:rsidRPr="008C3612">
        <w:t xml:space="preserve">Equipment &amp; Facilities: </w:t>
      </w:r>
      <w:r w:rsidR="002413C4">
        <w:t>100</w:t>
      </w:r>
      <w:r w:rsidRPr="008C3612" w:rsidR="002413C4">
        <w:t xml:space="preserve"> </w:t>
      </w:r>
      <w:r w:rsidRPr="008C3612">
        <w:t>K</w:t>
      </w:r>
    </w:p>
    <w:p w:rsidR="003763E0" w:rsidRPr="008C3612" w:rsidP="00944AC6" w14:paraId="2186D2F1" w14:textId="761C48C2">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pPr>
      <w:r w:rsidRPr="008C3612">
        <w:t xml:space="preserve">Other Direct Costs (e.g. Materials, Software, Publications): </w:t>
      </w:r>
      <w:r w:rsidR="002413C4">
        <w:t>60</w:t>
      </w:r>
      <w:r w:rsidR="00C467D2">
        <w:t xml:space="preserve"> </w:t>
      </w:r>
      <w:r w:rsidRPr="008C3612" w:rsidR="002413C4">
        <w:t>K</w:t>
      </w:r>
    </w:p>
    <w:p w:rsidR="007F1F34" w:rsidP="00230245" w14:paraId="68088A74" w14:textId="77777777">
      <w:pPr>
        <w:tabs>
          <w:tab w:val="left" w:pos="440"/>
          <w:tab w:val="left" w:pos="770"/>
        </w:tabs>
        <w:rPr>
          <w:b/>
        </w:rPr>
      </w:pPr>
    </w:p>
    <w:p w:rsidR="00BF7FC5" w:rsidRPr="008C3612" w:rsidP="00230245" w14:paraId="2F544021" w14:textId="77777777">
      <w:pPr>
        <w:tabs>
          <w:tab w:val="left" w:pos="440"/>
          <w:tab w:val="left" w:pos="770"/>
        </w:tabs>
        <w:rPr>
          <w:b/>
        </w:rPr>
      </w:pPr>
    </w:p>
    <w:p w:rsidR="007F1F34" w:rsidRPr="008C3612" w:rsidP="00944AC6" w14:paraId="2AB4694C" w14:textId="396E3688">
      <w:pPr>
        <w:pStyle w:val="ListParagraph"/>
        <w:numPr>
          <w:ilvl w:val="0"/>
          <w:numId w:val="19"/>
        </w:numPr>
        <w:tabs>
          <w:tab w:val="left" w:pos="440"/>
          <w:tab w:val="left" w:pos="770"/>
        </w:tabs>
        <w:rPr>
          <w:b/>
        </w:rPr>
      </w:pPr>
      <w:r w:rsidRPr="008C3612">
        <w:rPr>
          <w:b/>
        </w:rPr>
        <w:t>Changes in Burden: Explain the reasons for any program changes or adjustments reported in Items 13 or 14 of the OMB Form 83-I, if applicable.</w:t>
      </w:r>
      <w:r w:rsidRPr="008C3612" w:rsidR="00033CCD">
        <w:rPr>
          <w:b/>
        </w:rPr>
        <w:t xml:space="preserve">  </w:t>
      </w:r>
    </w:p>
    <w:p w:rsidR="00DE4197" w:rsidRPr="008C3612" w:rsidP="00944AC6" w14:paraId="49655E26" w14:textId="77777777">
      <w:pPr>
        <w:tabs>
          <w:tab w:val="left" w:pos="440"/>
          <w:tab w:val="left" w:pos="770"/>
        </w:tabs>
        <w:rPr>
          <w:b/>
        </w:rPr>
      </w:pPr>
      <w:r w:rsidRPr="008C3612">
        <w:rPr>
          <w:b/>
        </w:rPr>
        <w:tab/>
      </w:r>
    </w:p>
    <w:p w:rsidR="00033CCD" w:rsidRPr="008C3612" w:rsidP="00944AC6" w14:paraId="3CD7AF55" w14:textId="5422B847">
      <w:pPr>
        <w:tabs>
          <w:tab w:val="left" w:pos="440"/>
          <w:tab w:val="left" w:pos="770"/>
        </w:tabs>
      </w:pPr>
      <w:r w:rsidRPr="008C3612">
        <w:t>Adjustments to Items 13 and 14 reflect escalation in labor costs and postage rates</w:t>
      </w:r>
      <w:r w:rsidR="002B4121">
        <w:t xml:space="preserve"> and an increase in safety report submissions</w:t>
      </w:r>
      <w:r w:rsidR="00DC58FE">
        <w:t>.</w:t>
      </w:r>
    </w:p>
    <w:p w:rsidR="007F1F34" w:rsidP="00BF7FC5" w14:paraId="66384453" w14:textId="77777777">
      <w:pPr>
        <w:rPr>
          <w:b/>
        </w:rPr>
      </w:pPr>
    </w:p>
    <w:p w:rsidR="00BF7FC5" w:rsidRPr="00230245" w:rsidP="00230245" w14:paraId="794B4577" w14:textId="77777777">
      <w:pPr>
        <w:rPr>
          <w:b/>
        </w:rPr>
      </w:pPr>
    </w:p>
    <w:p w:rsidR="00F72C81" w:rsidP="00944AC6" w14:paraId="2851662A" w14:textId="77777777">
      <w:pPr>
        <w:pStyle w:val="ListParagraph"/>
        <w:numPr>
          <w:ilvl w:val="0"/>
          <w:numId w:val="19"/>
        </w:numPr>
        <w:tabs>
          <w:tab w:val="left" w:pos="440"/>
          <w:tab w:val="left" w:pos="770"/>
        </w:tabs>
        <w:rPr>
          <w:b/>
        </w:rPr>
      </w:pPr>
      <w:r w:rsidRPr="008C3612">
        <w:rPr>
          <w:b/>
        </w:rPr>
        <w:t xml:space="preserve">Publication of Results: For collections of information whose results will be published, outline plans for tabulation and publication. </w:t>
      </w:r>
    </w:p>
    <w:p w:rsidR="007F1F34" w:rsidRPr="008C3612" w:rsidP="00944AC6" w14:paraId="4103781F" w14:textId="77777777">
      <w:pPr>
        <w:pStyle w:val="ListParagraph"/>
        <w:rPr>
          <w:b/>
        </w:rPr>
      </w:pPr>
    </w:p>
    <w:p w:rsidR="00033CCD" w:rsidRPr="00B93EFA" w:rsidP="00B93EFA" w14:paraId="63E9D9AA" w14:textId="1C9D3ECA">
      <w:r w:rsidRPr="00230245">
        <w:t xml:space="preserve">Reports are selected for safety content, de-identified, and published to the publicly available online database.  </w:t>
      </w:r>
      <w:r w:rsidRPr="00230245" w:rsidR="0046040B">
        <w:t>(</w:t>
      </w:r>
      <w:hyperlink r:id="rId15" w:history="1">
        <w:r w:rsidRPr="002515CD" w:rsidR="001C625A">
          <w:rPr>
            <w:rStyle w:val="Hyperlink"/>
          </w:rPr>
          <w:t>https://asrs.arc.nasa.gov/search/database.html</w:t>
        </w:r>
      </w:hyperlink>
      <w:r w:rsidRPr="00230245" w:rsidR="0046040B">
        <w:t>)</w:t>
      </w:r>
      <w:r w:rsidR="001C625A">
        <w:t xml:space="preserve">.  The data are made available </w:t>
      </w:r>
      <w:r w:rsidR="00913B9F">
        <w:t>to federal</w:t>
      </w:r>
      <w:r w:rsidR="001C625A">
        <w:t xml:space="preserve"> agencies (NASA, FAA, FRA) for their own analyses.  </w:t>
      </w:r>
      <w:r w:rsidRPr="00B93EFA">
        <w:t>This is an on-going operational program with no foreseeable end-date.</w:t>
      </w:r>
    </w:p>
    <w:p w:rsidR="00F72C81" w:rsidP="00F72C81" w14:paraId="7DE16648" w14:textId="77777777">
      <w:pPr>
        <w:rPr>
          <w:b/>
        </w:rPr>
      </w:pPr>
    </w:p>
    <w:p w:rsidR="00F72C81" w:rsidRPr="00B93EFA" w:rsidP="00B93EFA" w14:paraId="3D9DF0C2" w14:textId="77777777">
      <w:pPr>
        <w:rPr>
          <w:b/>
        </w:rPr>
      </w:pPr>
    </w:p>
    <w:p w:rsidR="00F72270" w:rsidP="00B93EFA" w14:paraId="79B2C2D6" w14:textId="77777777">
      <w:pPr>
        <w:pStyle w:val="ListParagraph"/>
        <w:numPr>
          <w:ilvl w:val="0"/>
          <w:numId w:val="19"/>
        </w:numPr>
        <w:rPr>
          <w:b/>
        </w:rPr>
      </w:pPr>
      <w:r w:rsidRPr="008C3612">
        <w:rPr>
          <w:b/>
        </w:rPr>
        <w:t xml:space="preserve">If seeking approval to not display the expiration date for OMB approval of the information collection, explain the reasons that display would be inappropriate.  </w:t>
      </w:r>
    </w:p>
    <w:p w:rsidR="007F1F34" w:rsidRPr="00B93EFA" w:rsidP="00B93EFA" w14:paraId="3D240E56" w14:textId="5733991D">
      <w:pPr>
        <w:tabs>
          <w:tab w:val="left" w:pos="440"/>
          <w:tab w:val="left" w:pos="770"/>
        </w:tabs>
        <w:rPr>
          <w:b/>
        </w:rPr>
      </w:pPr>
      <w:r w:rsidRPr="00B93EFA">
        <w:t>NASA is seeking approval to not display the expiration date on the</w:t>
      </w:r>
      <w:r w:rsidRPr="00B93EFA" w:rsidR="00D9622E">
        <w:t xml:space="preserve"> electronic and </w:t>
      </w:r>
      <w:r w:rsidRPr="00B93EFA">
        <w:t>paper forms associated with this information collection</w:t>
      </w:r>
      <w:r w:rsidRPr="00B93EFA" w:rsidR="00D9622E">
        <w:t xml:space="preserve"> as this is an on-going reporting system with no changes anticipated to the forms. </w:t>
      </w:r>
      <w:r w:rsidR="009F7AD5">
        <w:t xml:space="preserve"> </w:t>
      </w:r>
      <w:r w:rsidRPr="00B93EFA">
        <w:t xml:space="preserve">An exemption from printing the expiration date is requested based on the high cost of </w:t>
      </w:r>
      <w:r w:rsidRPr="00B93EFA" w:rsidR="00D9622E">
        <w:t xml:space="preserve">updating webforms and </w:t>
      </w:r>
      <w:r w:rsidRPr="00B93EFA">
        <w:t>reprinting</w:t>
      </w:r>
      <w:r w:rsidRPr="00B93EFA" w:rsidR="00D9622E">
        <w:t xml:space="preserve"> paper forms</w:t>
      </w:r>
      <w:r w:rsidRPr="00B93EFA">
        <w:t>.</w:t>
      </w:r>
      <w:r w:rsidR="002B4121">
        <w:t xml:space="preserve">  Printed forms are distributed to break rooms at participating airline and rail carriers and should remain effective without </w:t>
      </w:r>
      <w:r w:rsidR="0038507A">
        <w:t>expiry</w:t>
      </w:r>
      <w:r w:rsidR="002B4121">
        <w:t>.</w:t>
      </w:r>
      <w:r w:rsidR="00052B75">
        <w:t xml:space="preserve"> </w:t>
      </w:r>
      <w:r w:rsidR="004407FA">
        <w:t xml:space="preserve"> </w:t>
      </w:r>
      <w:r w:rsidR="00052B75">
        <w:t>Recalling unchanged paper forms and replacing with new forms in which the only change is a new date is not an appropriate use of government dollars.</w:t>
      </w:r>
    </w:p>
    <w:p w:rsidR="00F72270" w:rsidP="00F72C81" w14:paraId="627E6B55" w14:textId="77777777">
      <w:pPr>
        <w:tabs>
          <w:tab w:val="left" w:pos="440"/>
          <w:tab w:val="left" w:pos="770"/>
        </w:tabs>
        <w:rPr>
          <w:b/>
        </w:rPr>
      </w:pPr>
    </w:p>
    <w:p w:rsidR="00F72C81" w:rsidRPr="00B93EFA" w:rsidP="00B93EFA" w14:paraId="1A411BD8" w14:textId="77777777">
      <w:pPr>
        <w:tabs>
          <w:tab w:val="left" w:pos="440"/>
          <w:tab w:val="left" w:pos="770"/>
        </w:tabs>
        <w:rPr>
          <w:b/>
        </w:rPr>
      </w:pPr>
    </w:p>
    <w:p w:rsidR="00F87EE6" w:rsidRPr="00B75A8F" w:rsidP="00F87EE6" w14:paraId="2AD5FCBD" w14:textId="77777777">
      <w:pPr>
        <w:pStyle w:val="ListParagraph"/>
        <w:numPr>
          <w:ilvl w:val="0"/>
          <w:numId w:val="19"/>
        </w:numPr>
        <w:tabs>
          <w:tab w:val="left" w:pos="720"/>
          <w:tab w:val="left" w:pos="770"/>
        </w:tabs>
        <w:rPr>
          <w:b/>
        </w:rPr>
      </w:pPr>
      <w:r w:rsidRPr="00B75A8F">
        <w:rPr>
          <w:b/>
        </w:rPr>
        <w:t>Explain any exception to the below certification statement.</w:t>
      </w:r>
    </w:p>
    <w:p w:rsidR="00684224" w:rsidRPr="00B75A8F" w:rsidP="00684224" w14:paraId="0314F757" w14:textId="0536DAC2">
      <w:pPr>
        <w:pStyle w:val="ListParagraph"/>
        <w:tabs>
          <w:tab w:val="left" w:pos="720"/>
          <w:tab w:val="left" w:pos="770"/>
        </w:tabs>
        <w:ind w:left="660"/>
        <w:rPr>
          <w:rFonts w:eastAsia="Calibri"/>
          <w:i/>
        </w:rPr>
      </w:pPr>
      <w:r w:rsidRPr="00B75A8F">
        <w:rPr>
          <w:rFonts w:eastAsia="Calibri"/>
          <w:i/>
        </w:rPr>
        <w:t xml:space="preserve">The NASA Sponsor to this information collection must address the certification below and enter their name and position title. </w:t>
      </w:r>
      <w:r w:rsidR="007B67F8">
        <w:rPr>
          <w:rFonts w:eastAsia="Calibri"/>
          <w:i/>
        </w:rPr>
        <w:t xml:space="preserve"> </w:t>
      </w:r>
      <w:r w:rsidRPr="00B75A8F">
        <w:rPr>
          <w:rFonts w:eastAsia="Calibri"/>
          <w:i/>
        </w:rPr>
        <w:t>The NASA Office of the Chief Information Officer must concur on any exceptions requested by the information collection sponsor, or the package will not be forwarded to OMB.</w:t>
      </w:r>
    </w:p>
    <w:p w:rsidR="00684224" w:rsidRPr="00B75A8F" w:rsidP="00684224" w14:paraId="56618604" w14:textId="77777777">
      <w:pPr>
        <w:pStyle w:val="ListParagraph"/>
        <w:ind w:left="660"/>
        <w:rPr>
          <w:rFonts w:eastAsia="Calibri"/>
          <w:i/>
        </w:rPr>
      </w:pPr>
    </w:p>
    <w:p w:rsidR="00684224" w:rsidRPr="00B75A8F" w:rsidP="00684224" w14:paraId="765F373F" w14:textId="77777777">
      <w:pPr>
        <w:pStyle w:val="CM11"/>
        <w:spacing w:line="240" w:lineRule="auto"/>
        <w:ind w:left="660"/>
        <w:jc w:val="both"/>
        <w:rPr>
          <w:rFonts w:ascii="Times New Roman" w:hAnsi="Times New Roman"/>
        </w:rPr>
      </w:pPr>
      <w:r w:rsidRPr="00B75A8F">
        <w:rPr>
          <w:rFonts w:ascii="Times New Roman" w:hAnsi="Times New Roman"/>
          <w:i/>
          <w:iCs/>
        </w:rPr>
        <w:t xml:space="preserve">The proposed collection of information – </w:t>
      </w:r>
    </w:p>
    <w:p w:rsidR="00684224" w:rsidRPr="00B75A8F" w:rsidP="00684224" w14:paraId="3DD75D07"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(a) is necessary for the proper performance of the functions of NASA, including that the information to be collected will have practical utility; </w:t>
      </w:r>
    </w:p>
    <w:p w:rsidR="00684224" w:rsidRPr="00B75A8F" w:rsidP="00684224" w14:paraId="0A18BA07"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(b) is not unnecessarily duplicative of information that is reasonably accessible to the agency; </w:t>
      </w:r>
    </w:p>
    <w:p w:rsidR="00684224" w:rsidRPr="00B75A8F" w:rsidP="00684224" w14:paraId="71A541E8"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684224" w:rsidRPr="00B75A8F" w:rsidP="00684224" w14:paraId="6BDE574A" w14:textId="77777777">
      <w:pPr>
        <w:pStyle w:val="Default"/>
        <w:ind w:left="1800"/>
        <w:rPr>
          <w:rFonts w:ascii="Times New Roman" w:hAnsi="Times New Roman" w:cs="Times New Roman"/>
          <w:color w:val="auto"/>
        </w:rPr>
      </w:pPr>
      <w:r w:rsidRPr="00B75A8F">
        <w:rPr>
          <w:rFonts w:ascii="Times New Roman" w:hAnsi="Times New Roman" w:cs="Times New Roman"/>
          <w:i/>
          <w:iCs/>
          <w:color w:val="auto"/>
        </w:rPr>
        <w:t xml:space="preserve">(1) establishing differing compliance or reporting requirements or timelines that take into account the resources available to those who are to respond; </w:t>
      </w:r>
    </w:p>
    <w:p w:rsidR="00684224" w:rsidRPr="00B75A8F" w:rsidP="00684224" w14:paraId="4BC7B562" w14:textId="77777777">
      <w:pPr>
        <w:pStyle w:val="Default"/>
        <w:ind w:left="1800"/>
        <w:rPr>
          <w:rFonts w:ascii="Times New Roman" w:hAnsi="Times New Roman" w:cs="Times New Roman"/>
          <w:color w:val="auto"/>
        </w:rPr>
      </w:pPr>
      <w:r w:rsidRPr="00B75A8F">
        <w:rPr>
          <w:rFonts w:ascii="Times New Roman" w:hAnsi="Times New Roman" w:cs="Times New Roman"/>
          <w:i/>
          <w:iCs/>
          <w:color w:val="auto"/>
        </w:rPr>
        <w:t xml:space="preserve">(2) the clarification, consolidation, or simplification of compliance and reporting requirements; or </w:t>
      </w:r>
    </w:p>
    <w:p w:rsidR="00684224" w:rsidRPr="00B75A8F" w:rsidP="00684224" w14:paraId="4786420C" w14:textId="77777777">
      <w:pPr>
        <w:pStyle w:val="Default"/>
        <w:ind w:left="1800"/>
        <w:rPr>
          <w:rFonts w:ascii="Times New Roman" w:hAnsi="Times New Roman" w:cs="Times New Roman"/>
          <w:color w:val="auto"/>
        </w:rPr>
      </w:pPr>
      <w:r w:rsidRPr="00B75A8F">
        <w:rPr>
          <w:rFonts w:ascii="Times New Roman" w:hAnsi="Times New Roman" w:cs="Times New Roman"/>
          <w:i/>
          <w:iCs/>
          <w:color w:val="auto"/>
        </w:rPr>
        <w:t xml:space="preserve">(3) an exemption from coverage of the collection of information, or any part thereof; </w:t>
      </w:r>
    </w:p>
    <w:p w:rsidR="00684224" w:rsidRPr="00B75A8F" w:rsidP="00684224" w14:paraId="04A0B136"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(d) is written using plain, coherent, and unambiguous terminology and is understandable to those who are targeted to respond; </w:t>
      </w:r>
    </w:p>
    <w:p w:rsidR="00684224" w:rsidRPr="00B75A8F" w:rsidP="00684224" w14:paraId="23BB18D8"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(e) indicates for each recordkeeping requirement the length of time persons are required to maintain the records specified; </w:t>
      </w:r>
    </w:p>
    <w:p w:rsidR="00684224" w:rsidRPr="00B75A8F" w:rsidP="00684224" w14:paraId="5BB4E119"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684224" w:rsidRPr="00B75A8F" w:rsidP="00684224" w14:paraId="452C52A0"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00684224" w:rsidRPr="00B75A8F" w:rsidP="00684224" w14:paraId="506A9619"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684224" w:rsidRPr="00B75A8F" w:rsidP="00684224" w14:paraId="240D0BFC" w14:textId="77777777">
      <w:pPr>
        <w:pStyle w:val="Default"/>
        <w:ind w:left="1260"/>
        <w:rPr>
          <w:rFonts w:ascii="Times New Roman" w:hAnsi="Times New Roman" w:cs="Times New Roman"/>
          <w:i/>
          <w:iCs/>
          <w:color w:val="auto"/>
        </w:rPr>
      </w:pPr>
      <w:r w:rsidRPr="00B75A8F">
        <w:rPr>
          <w:rFonts w:ascii="Times New Roman" w:hAnsi="Times New Roman" w:cs="Times New Roman"/>
          <w:color w:val="auto"/>
        </w:rPr>
        <w:t>(</w:t>
      </w:r>
      <w:r w:rsidRPr="00B75A8F">
        <w:rPr>
          <w:rFonts w:ascii="Times New Roman" w:hAnsi="Times New Roman" w:cs="Times New Roman"/>
          <w:i/>
          <w:iCs/>
          <w:color w:val="auto"/>
        </w:rPr>
        <w:t xml:space="preserve">i) will display the required PRA statement with the active OMB control number, as validated on www.reginfo.gov </w:t>
      </w:r>
    </w:p>
    <w:p w:rsidR="00684224" w:rsidRPr="00B75A8F" w:rsidP="00684224" w14:paraId="2391804A" w14:textId="77777777">
      <w:pPr>
        <w:pStyle w:val="Default"/>
        <w:ind w:left="660"/>
        <w:rPr>
          <w:rFonts w:ascii="Times New Roman" w:hAnsi="Times New Roman" w:cs="Times New Roman"/>
          <w:color w:val="auto"/>
        </w:rPr>
      </w:pPr>
    </w:p>
    <w:p w:rsidR="00684224" w:rsidRPr="00AA58D6" w:rsidP="00684224" w14:paraId="1FF36423" w14:textId="2BA6C7BD">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bCs/>
        </w:rPr>
      </w:pPr>
      <w:r w:rsidRPr="00AA58D6">
        <w:rPr>
          <w:bCs/>
        </w:rPr>
        <w:t xml:space="preserve">The NASA office conducting or sponsoring this information collection certifies compliance with all provisions listed above. Certifying individual </w:t>
      </w:r>
      <w:r w:rsidR="00290CFA">
        <w:rPr>
          <w:bCs/>
        </w:rPr>
        <w:t xml:space="preserve">is </w:t>
      </w:r>
      <w:r w:rsidRPr="00AA58D6">
        <w:rPr>
          <w:bCs/>
        </w:rPr>
        <w:t>a civil service employee.</w:t>
      </w:r>
    </w:p>
    <w:p w:rsidR="00054A2C" w:rsidRPr="008C3612" w:rsidP="00944AC6" w14:paraId="3FD90DD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i/>
        </w:rPr>
      </w:pPr>
    </w:p>
    <w:p w:rsidR="0034680A" w:rsidRPr="00AA58D6" w:rsidP="00AA58D6" w14:paraId="3031F4CE" w14:textId="14FF1D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Cs/>
        </w:rPr>
      </w:pPr>
      <w:r w:rsidRPr="00AA58D6">
        <w:rPr>
          <w:iCs/>
        </w:rPr>
        <w:t xml:space="preserve">Name: </w:t>
      </w:r>
      <w:r w:rsidRPr="00AA58D6" w:rsidR="00054A2C">
        <w:rPr>
          <w:iCs/>
        </w:rPr>
        <w:t>Becky Hooey</w:t>
      </w:r>
    </w:p>
    <w:p w:rsidR="0034680A" w:rsidRPr="00AA58D6" w:rsidP="00AA58D6" w14:paraId="0789612D" w14:textId="0618DA1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Cs/>
        </w:rPr>
      </w:pPr>
      <w:r w:rsidRPr="00AA58D6">
        <w:rPr>
          <w:iCs/>
        </w:rPr>
        <w:t xml:space="preserve">Title: </w:t>
      </w:r>
      <w:r w:rsidRPr="00AA58D6" w:rsidR="00054A2C">
        <w:rPr>
          <w:iCs/>
        </w:rPr>
        <w:t>Director, Aviation Safety Reporting System and Confidential Close Call Reporting System</w:t>
      </w:r>
    </w:p>
    <w:p w:rsidR="0034680A" w:rsidRPr="00AA58D6" w:rsidP="00AA58D6" w14:paraId="3C61A2C3" w14:textId="5C452BE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Cs/>
        </w:rPr>
      </w:pPr>
      <w:r w:rsidRPr="00AA58D6">
        <w:rPr>
          <w:iCs/>
        </w:rPr>
        <w:t xml:space="preserve">Email address: </w:t>
      </w:r>
      <w:r w:rsidRPr="00AA58D6" w:rsidR="00054A2C">
        <w:rPr>
          <w:iCs/>
        </w:rPr>
        <w:t>Becky.L.Hooey@nasa.gov</w:t>
      </w:r>
    </w:p>
    <w:p w:rsidR="0034680A" w:rsidRPr="00AA58D6" w:rsidP="00AA58D6" w14:paraId="08ADDB26" w14:textId="4F8F83E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Cs/>
        </w:rPr>
      </w:pPr>
      <w:r w:rsidRPr="00AA58D6">
        <w:rPr>
          <w:iCs/>
        </w:rPr>
        <w:t xml:space="preserve">Date: </w:t>
      </w:r>
      <w:r w:rsidR="0088550B">
        <w:rPr>
          <w:iCs/>
        </w:rPr>
        <w:t xml:space="preserve"> </w:t>
      </w:r>
      <w:r w:rsidR="005503F7">
        <w:rPr>
          <w:iCs/>
        </w:rPr>
        <w:t>9/3</w:t>
      </w:r>
      <w:r w:rsidR="0088550B">
        <w:rPr>
          <w:iCs/>
        </w:rPr>
        <w:t>/2025</w:t>
      </w:r>
    </w:p>
    <w:p w:rsidR="0034680A" w:rsidRPr="00FE58DE" w:rsidP="00944AC6" w14:paraId="4776369A" w14:textId="77777777">
      <w:pPr>
        <w:rPr>
          <w:b/>
        </w:rPr>
      </w:pPr>
    </w:p>
    <w:p w:rsidR="007F1F34" w:rsidP="00944AC6" w14:paraId="68D432C0" w14:textId="77777777">
      <w:pPr>
        <w:rPr>
          <w:b/>
        </w:rPr>
      </w:pPr>
    </w:p>
    <w:sectPr>
      <w:footerReference w:type="default" r:id="rId1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9AC" w14:paraId="194AB63B" w14:textId="77777777">
    <w:pPr>
      <w:spacing w:line="240" w:lineRule="exact"/>
    </w:pPr>
  </w:p>
  <w:p w:rsidR="009639AC" w14:paraId="623DBD37" w14:textId="77777777">
    <w:pPr>
      <w:framePr w:w="9361" w:wrap="notBeside" w:vAnchor="text" w:hAnchor="text" w:x="1" w:y="1"/>
      <w:jc w:val="center"/>
    </w:pPr>
    <w:r>
      <w:fldChar w:fldCharType="begin"/>
    </w:r>
    <w:r>
      <w:instrText xml:space="preserve">PAGE </w:instrText>
    </w:r>
    <w:r>
      <w:fldChar w:fldCharType="separate"/>
    </w:r>
    <w:r w:rsidR="00202444">
      <w:rPr>
        <w:noProof/>
      </w:rPr>
      <w:t>1</w:t>
    </w:r>
    <w:r>
      <w:fldChar w:fldCharType="end"/>
    </w:r>
  </w:p>
  <w:p w:rsidR="009639AC" w14:paraId="7590C14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CBB8E1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AA5D89"/>
    <w:multiLevelType w:val="multilevel"/>
    <w:tmpl w:val="18E452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nsid w:val="0ACB46FE"/>
    <w:multiLevelType w:val="hybridMultilevel"/>
    <w:tmpl w:val="A7C013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F875AFE"/>
    <w:multiLevelType w:val="hybridMultilevel"/>
    <w:tmpl w:val="7D546D4E"/>
    <w:lvl w:ilvl="0">
      <w:start w:val="1"/>
      <w:numFmt w:val="decimal"/>
      <w:lvlText w:val="%1."/>
      <w:lvlJc w:val="left"/>
      <w:pPr>
        <w:tabs>
          <w:tab w:val="num" w:pos="660"/>
        </w:tabs>
        <w:ind w:left="660" w:hanging="660"/>
      </w:pPr>
      <w:rPr>
        <w:rFonts w:hint="default"/>
        <w:b/>
      </w:rPr>
    </w:lvl>
    <w:lvl w:ilvl="1" w:tentative="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9">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0C0CD3"/>
    <w:multiLevelType w:val="multilevel"/>
    <w:tmpl w:val="370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2">
    <w:nsid w:val="2A2638D3"/>
    <w:multiLevelType w:val="multilevel"/>
    <w:tmpl w:val="6C7A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8A4419"/>
    <w:multiLevelType w:val="multilevel"/>
    <w:tmpl w:val="6D56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6F92E05"/>
    <w:multiLevelType w:val="multilevel"/>
    <w:tmpl w:val="861E91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715F74"/>
    <w:multiLevelType w:val="hybridMultilevel"/>
    <w:tmpl w:val="AFD4D830"/>
    <w:lvl w:ilvl="0">
      <w:start w:val="6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D559CF"/>
    <w:multiLevelType w:val="multilevel"/>
    <w:tmpl w:val="248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061588"/>
    <w:multiLevelType w:val="multilevel"/>
    <w:tmpl w:val="6BE8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DD82854"/>
    <w:multiLevelType w:val="hybridMultilevel"/>
    <w:tmpl w:val="A9A0E5E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1">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22">
    <w:nsid w:val="59706B12"/>
    <w:multiLevelType w:val="multilevel"/>
    <w:tmpl w:val="D28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15D74E3"/>
    <w:multiLevelType w:val="hybridMultilevel"/>
    <w:tmpl w:val="F0F80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A9B7CFE"/>
    <w:multiLevelType w:val="multilevel"/>
    <w:tmpl w:val="D2AE0F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C97810"/>
    <w:multiLevelType w:val="multilevel"/>
    <w:tmpl w:val="940C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E5F08A4"/>
    <w:multiLevelType w:val="hybridMultilevel"/>
    <w:tmpl w:val="F424A98E"/>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31">
    <w:nsid w:val="710C18D4"/>
    <w:multiLevelType w:val="multilevel"/>
    <w:tmpl w:val="5D2A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33">
    <w:nsid w:val="7DED4A6B"/>
    <w:multiLevelType w:val="multilevel"/>
    <w:tmpl w:val="EE6C38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082318">
    <w:abstractNumId w:val="4"/>
  </w:num>
  <w:num w:numId="2" w16cid:durableId="789589305">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19779105">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1899977491">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906308967">
    <w:abstractNumId w:val="11"/>
  </w:num>
  <w:num w:numId="6" w16cid:durableId="675308065">
    <w:abstractNumId w:val="21"/>
  </w:num>
  <w:num w:numId="7" w16cid:durableId="1933927145">
    <w:abstractNumId w:val="32"/>
  </w:num>
  <w:num w:numId="8" w16cid:durableId="670647652">
    <w:abstractNumId w:val="3"/>
  </w:num>
  <w:num w:numId="9" w16cid:durableId="1632977064">
    <w:abstractNumId w:val="0"/>
  </w:num>
  <w:num w:numId="10" w16cid:durableId="946305921">
    <w:abstractNumId w:val="23"/>
  </w:num>
  <w:num w:numId="11" w16cid:durableId="2143382378">
    <w:abstractNumId w:val="29"/>
  </w:num>
  <w:num w:numId="12" w16cid:durableId="1584872659">
    <w:abstractNumId w:val="5"/>
  </w:num>
  <w:num w:numId="13" w16cid:durableId="985283366">
    <w:abstractNumId w:val="16"/>
  </w:num>
  <w:num w:numId="14" w16cid:durableId="1864129605">
    <w:abstractNumId w:val="24"/>
  </w:num>
  <w:num w:numId="15" w16cid:durableId="691960761">
    <w:abstractNumId w:val="30"/>
  </w:num>
  <w:num w:numId="16" w16cid:durableId="226890135">
    <w:abstractNumId w:val="15"/>
  </w:num>
  <w:num w:numId="17" w16cid:durableId="1787120549">
    <w:abstractNumId w:val="26"/>
  </w:num>
  <w:num w:numId="18" w16cid:durableId="1389181891">
    <w:abstractNumId w:val="9"/>
  </w:num>
  <w:num w:numId="19" w16cid:durableId="216360811">
    <w:abstractNumId w:val="8"/>
  </w:num>
  <w:num w:numId="20" w16cid:durableId="2117824759">
    <w:abstractNumId w:val="17"/>
  </w:num>
  <w:num w:numId="21" w16cid:durableId="1439061385">
    <w:abstractNumId w:val="13"/>
  </w:num>
  <w:num w:numId="22" w16cid:durableId="411632112">
    <w:abstractNumId w:val="6"/>
  </w:num>
  <w:num w:numId="23" w16cid:durableId="2127309877">
    <w:abstractNumId w:val="19"/>
  </w:num>
  <w:num w:numId="24" w16cid:durableId="1708526136">
    <w:abstractNumId w:val="10"/>
  </w:num>
  <w:num w:numId="25" w16cid:durableId="220795893">
    <w:abstractNumId w:val="31"/>
  </w:num>
  <w:num w:numId="26" w16cid:durableId="2062898196">
    <w:abstractNumId w:val="22"/>
  </w:num>
  <w:num w:numId="27" w16cid:durableId="550265914">
    <w:abstractNumId w:val="18"/>
  </w:num>
  <w:num w:numId="28" w16cid:durableId="934362627">
    <w:abstractNumId w:val="14"/>
  </w:num>
  <w:num w:numId="29" w16cid:durableId="678240887">
    <w:abstractNumId w:val="27"/>
  </w:num>
  <w:num w:numId="30" w16cid:durableId="694576670">
    <w:abstractNumId w:val="33"/>
  </w:num>
  <w:num w:numId="31" w16cid:durableId="344132277">
    <w:abstractNumId w:val="28"/>
  </w:num>
  <w:num w:numId="32" w16cid:durableId="317617585">
    <w:abstractNumId w:val="20"/>
  </w:num>
  <w:num w:numId="33" w16cid:durableId="2045444554">
    <w:abstractNumId w:val="25"/>
  </w:num>
  <w:num w:numId="34" w16cid:durableId="2095124030">
    <w:abstractNumId w:val="7"/>
  </w:num>
  <w:num w:numId="35" w16cid:durableId="1378627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B9"/>
    <w:rsid w:val="00000C8A"/>
    <w:rsid w:val="000025B9"/>
    <w:rsid w:val="00004733"/>
    <w:rsid w:val="0001081C"/>
    <w:rsid w:val="00010B3A"/>
    <w:rsid w:val="00011537"/>
    <w:rsid w:val="0001608E"/>
    <w:rsid w:val="000174DD"/>
    <w:rsid w:val="00020FBF"/>
    <w:rsid w:val="00022111"/>
    <w:rsid w:val="00022318"/>
    <w:rsid w:val="000224C0"/>
    <w:rsid w:val="00024674"/>
    <w:rsid w:val="00024E6C"/>
    <w:rsid w:val="00027F5D"/>
    <w:rsid w:val="000305C2"/>
    <w:rsid w:val="00032DFB"/>
    <w:rsid w:val="00033CCD"/>
    <w:rsid w:val="000342FD"/>
    <w:rsid w:val="00035090"/>
    <w:rsid w:val="000371EB"/>
    <w:rsid w:val="00045462"/>
    <w:rsid w:val="00052B75"/>
    <w:rsid w:val="00054075"/>
    <w:rsid w:val="00054A2C"/>
    <w:rsid w:val="0006161C"/>
    <w:rsid w:val="00064AAC"/>
    <w:rsid w:val="00064F26"/>
    <w:rsid w:val="00066323"/>
    <w:rsid w:val="00071901"/>
    <w:rsid w:val="0007261E"/>
    <w:rsid w:val="00073656"/>
    <w:rsid w:val="00076579"/>
    <w:rsid w:val="00081167"/>
    <w:rsid w:val="00082C43"/>
    <w:rsid w:val="0008511F"/>
    <w:rsid w:val="00086442"/>
    <w:rsid w:val="00087B66"/>
    <w:rsid w:val="00090C6A"/>
    <w:rsid w:val="00094401"/>
    <w:rsid w:val="000B1169"/>
    <w:rsid w:val="000B210B"/>
    <w:rsid w:val="000B3FB3"/>
    <w:rsid w:val="000B7D37"/>
    <w:rsid w:val="000C4663"/>
    <w:rsid w:val="000C59F0"/>
    <w:rsid w:val="000D4593"/>
    <w:rsid w:val="000E4211"/>
    <w:rsid w:val="000F4335"/>
    <w:rsid w:val="000F55E1"/>
    <w:rsid w:val="000F69DF"/>
    <w:rsid w:val="000F6A05"/>
    <w:rsid w:val="001005C3"/>
    <w:rsid w:val="001010CF"/>
    <w:rsid w:val="00103CE2"/>
    <w:rsid w:val="00114785"/>
    <w:rsid w:val="00116EDC"/>
    <w:rsid w:val="00120473"/>
    <w:rsid w:val="00125281"/>
    <w:rsid w:val="00126DD8"/>
    <w:rsid w:val="00127744"/>
    <w:rsid w:val="00132CAD"/>
    <w:rsid w:val="001337FD"/>
    <w:rsid w:val="00134B92"/>
    <w:rsid w:val="00136E82"/>
    <w:rsid w:val="00144F7A"/>
    <w:rsid w:val="00146766"/>
    <w:rsid w:val="001474AE"/>
    <w:rsid w:val="001516A8"/>
    <w:rsid w:val="00151FFA"/>
    <w:rsid w:val="00162590"/>
    <w:rsid w:val="00162AAE"/>
    <w:rsid w:val="00163049"/>
    <w:rsid w:val="00171495"/>
    <w:rsid w:val="00174F6B"/>
    <w:rsid w:val="0017761A"/>
    <w:rsid w:val="00185388"/>
    <w:rsid w:val="0019518D"/>
    <w:rsid w:val="00195287"/>
    <w:rsid w:val="001A0B71"/>
    <w:rsid w:val="001B23C7"/>
    <w:rsid w:val="001B32F6"/>
    <w:rsid w:val="001B4872"/>
    <w:rsid w:val="001B7A40"/>
    <w:rsid w:val="001C625A"/>
    <w:rsid w:val="001D00BB"/>
    <w:rsid w:val="001D03DE"/>
    <w:rsid w:val="001D1FA3"/>
    <w:rsid w:val="001D5851"/>
    <w:rsid w:val="001D7F37"/>
    <w:rsid w:val="001E5FE3"/>
    <w:rsid w:val="001E65DE"/>
    <w:rsid w:val="001E7C82"/>
    <w:rsid w:val="001F04FF"/>
    <w:rsid w:val="001F3FF2"/>
    <w:rsid w:val="001F47B7"/>
    <w:rsid w:val="001F5EA6"/>
    <w:rsid w:val="00201D43"/>
    <w:rsid w:val="00202444"/>
    <w:rsid w:val="00216F1E"/>
    <w:rsid w:val="0022362B"/>
    <w:rsid w:val="00223927"/>
    <w:rsid w:val="00224622"/>
    <w:rsid w:val="00230245"/>
    <w:rsid w:val="00232687"/>
    <w:rsid w:val="00233F29"/>
    <w:rsid w:val="002373D1"/>
    <w:rsid w:val="002413C4"/>
    <w:rsid w:val="0025010D"/>
    <w:rsid w:val="002515CD"/>
    <w:rsid w:val="0025332A"/>
    <w:rsid w:val="00256272"/>
    <w:rsid w:val="002601A7"/>
    <w:rsid w:val="00262F23"/>
    <w:rsid w:val="002641F4"/>
    <w:rsid w:val="0026654F"/>
    <w:rsid w:val="00267EB4"/>
    <w:rsid w:val="00274076"/>
    <w:rsid w:val="00276B8F"/>
    <w:rsid w:val="002776FE"/>
    <w:rsid w:val="00277E73"/>
    <w:rsid w:val="00280416"/>
    <w:rsid w:val="00282762"/>
    <w:rsid w:val="00283545"/>
    <w:rsid w:val="00287866"/>
    <w:rsid w:val="00290CFA"/>
    <w:rsid w:val="00290F02"/>
    <w:rsid w:val="00293837"/>
    <w:rsid w:val="00293F6C"/>
    <w:rsid w:val="00296AAE"/>
    <w:rsid w:val="002A3920"/>
    <w:rsid w:val="002A54BE"/>
    <w:rsid w:val="002A5859"/>
    <w:rsid w:val="002B0F83"/>
    <w:rsid w:val="002B4121"/>
    <w:rsid w:val="002B77BB"/>
    <w:rsid w:val="002C1085"/>
    <w:rsid w:val="002C54E7"/>
    <w:rsid w:val="002C6C69"/>
    <w:rsid w:val="002D40CB"/>
    <w:rsid w:val="002E161A"/>
    <w:rsid w:val="002E32F4"/>
    <w:rsid w:val="002F1F8C"/>
    <w:rsid w:val="002F4A59"/>
    <w:rsid w:val="002F7812"/>
    <w:rsid w:val="00301379"/>
    <w:rsid w:val="003044C2"/>
    <w:rsid w:val="00307772"/>
    <w:rsid w:val="0031024C"/>
    <w:rsid w:val="00311D64"/>
    <w:rsid w:val="00325DD1"/>
    <w:rsid w:val="003362DF"/>
    <w:rsid w:val="00341264"/>
    <w:rsid w:val="00344128"/>
    <w:rsid w:val="00344694"/>
    <w:rsid w:val="0034614E"/>
    <w:rsid w:val="0034680A"/>
    <w:rsid w:val="003528A2"/>
    <w:rsid w:val="00353EA3"/>
    <w:rsid w:val="00355C42"/>
    <w:rsid w:val="003602CA"/>
    <w:rsid w:val="003603E1"/>
    <w:rsid w:val="003604A9"/>
    <w:rsid w:val="00361AA5"/>
    <w:rsid w:val="00372A97"/>
    <w:rsid w:val="003763E0"/>
    <w:rsid w:val="00377D34"/>
    <w:rsid w:val="003819B5"/>
    <w:rsid w:val="0038507A"/>
    <w:rsid w:val="00386A19"/>
    <w:rsid w:val="0038794A"/>
    <w:rsid w:val="00387F76"/>
    <w:rsid w:val="00390BBC"/>
    <w:rsid w:val="003918F0"/>
    <w:rsid w:val="00391F75"/>
    <w:rsid w:val="00393BC4"/>
    <w:rsid w:val="00397594"/>
    <w:rsid w:val="00397A24"/>
    <w:rsid w:val="003A0111"/>
    <w:rsid w:val="003A0866"/>
    <w:rsid w:val="003A2CBE"/>
    <w:rsid w:val="003A3EA3"/>
    <w:rsid w:val="003A5D1E"/>
    <w:rsid w:val="003A714C"/>
    <w:rsid w:val="003A736D"/>
    <w:rsid w:val="003B0D96"/>
    <w:rsid w:val="003B3C12"/>
    <w:rsid w:val="003B3D3E"/>
    <w:rsid w:val="003C464C"/>
    <w:rsid w:val="003C62E3"/>
    <w:rsid w:val="003D29D5"/>
    <w:rsid w:val="003E03C5"/>
    <w:rsid w:val="003E3A67"/>
    <w:rsid w:val="003E3F6E"/>
    <w:rsid w:val="003E4FAA"/>
    <w:rsid w:val="003E5075"/>
    <w:rsid w:val="003F1396"/>
    <w:rsid w:val="003F480D"/>
    <w:rsid w:val="003F4B4D"/>
    <w:rsid w:val="003F507E"/>
    <w:rsid w:val="004000E3"/>
    <w:rsid w:val="00400B72"/>
    <w:rsid w:val="00401E58"/>
    <w:rsid w:val="004076B9"/>
    <w:rsid w:val="0041122E"/>
    <w:rsid w:val="004114FB"/>
    <w:rsid w:val="004124B6"/>
    <w:rsid w:val="00425B5D"/>
    <w:rsid w:val="00426559"/>
    <w:rsid w:val="00430B2C"/>
    <w:rsid w:val="00434868"/>
    <w:rsid w:val="00437CBD"/>
    <w:rsid w:val="004407FA"/>
    <w:rsid w:val="00443291"/>
    <w:rsid w:val="00446A2D"/>
    <w:rsid w:val="00447BDB"/>
    <w:rsid w:val="0045428E"/>
    <w:rsid w:val="0046040B"/>
    <w:rsid w:val="00463A49"/>
    <w:rsid w:val="00466433"/>
    <w:rsid w:val="00467168"/>
    <w:rsid w:val="00470159"/>
    <w:rsid w:val="00473764"/>
    <w:rsid w:val="004741EF"/>
    <w:rsid w:val="00480A94"/>
    <w:rsid w:val="00481A4E"/>
    <w:rsid w:val="004831B8"/>
    <w:rsid w:val="00484458"/>
    <w:rsid w:val="00486F0D"/>
    <w:rsid w:val="00487843"/>
    <w:rsid w:val="004907C7"/>
    <w:rsid w:val="00490B0A"/>
    <w:rsid w:val="00491A86"/>
    <w:rsid w:val="0049273D"/>
    <w:rsid w:val="004B5029"/>
    <w:rsid w:val="004B5895"/>
    <w:rsid w:val="004B6E9E"/>
    <w:rsid w:val="004D3287"/>
    <w:rsid w:val="004D3C82"/>
    <w:rsid w:val="004D3FF9"/>
    <w:rsid w:val="004D524B"/>
    <w:rsid w:val="004D579E"/>
    <w:rsid w:val="004E7141"/>
    <w:rsid w:val="004F03BE"/>
    <w:rsid w:val="004F4E6F"/>
    <w:rsid w:val="00501421"/>
    <w:rsid w:val="00510B28"/>
    <w:rsid w:val="00514795"/>
    <w:rsid w:val="00514EC6"/>
    <w:rsid w:val="005177BE"/>
    <w:rsid w:val="005218B7"/>
    <w:rsid w:val="00523F72"/>
    <w:rsid w:val="0052425D"/>
    <w:rsid w:val="00525E92"/>
    <w:rsid w:val="00531694"/>
    <w:rsid w:val="00537E14"/>
    <w:rsid w:val="00541972"/>
    <w:rsid w:val="00541C04"/>
    <w:rsid w:val="005503F7"/>
    <w:rsid w:val="00554F7C"/>
    <w:rsid w:val="00560D24"/>
    <w:rsid w:val="00560EB1"/>
    <w:rsid w:val="00562268"/>
    <w:rsid w:val="005644ED"/>
    <w:rsid w:val="0057003B"/>
    <w:rsid w:val="00571EA6"/>
    <w:rsid w:val="00580633"/>
    <w:rsid w:val="00580A20"/>
    <w:rsid w:val="00581EA7"/>
    <w:rsid w:val="00586CCD"/>
    <w:rsid w:val="00591549"/>
    <w:rsid w:val="005A5D7C"/>
    <w:rsid w:val="005B1C19"/>
    <w:rsid w:val="005B34E4"/>
    <w:rsid w:val="005B43B4"/>
    <w:rsid w:val="005B4BDE"/>
    <w:rsid w:val="005B616E"/>
    <w:rsid w:val="005B6E60"/>
    <w:rsid w:val="005C25DD"/>
    <w:rsid w:val="005C4741"/>
    <w:rsid w:val="005D0213"/>
    <w:rsid w:val="005E0C70"/>
    <w:rsid w:val="005E1F26"/>
    <w:rsid w:val="005E2343"/>
    <w:rsid w:val="005E3982"/>
    <w:rsid w:val="005E46FE"/>
    <w:rsid w:val="005E68FC"/>
    <w:rsid w:val="005F1688"/>
    <w:rsid w:val="005F3C22"/>
    <w:rsid w:val="00603F5F"/>
    <w:rsid w:val="0060598F"/>
    <w:rsid w:val="00605AA5"/>
    <w:rsid w:val="00605B4A"/>
    <w:rsid w:val="00606259"/>
    <w:rsid w:val="00607B00"/>
    <w:rsid w:val="00611234"/>
    <w:rsid w:val="006145D6"/>
    <w:rsid w:val="006204E0"/>
    <w:rsid w:val="006220DA"/>
    <w:rsid w:val="00623E35"/>
    <w:rsid w:val="00627C64"/>
    <w:rsid w:val="00630CEB"/>
    <w:rsid w:val="0063128D"/>
    <w:rsid w:val="00632E65"/>
    <w:rsid w:val="006331D0"/>
    <w:rsid w:val="0064344A"/>
    <w:rsid w:val="0064380C"/>
    <w:rsid w:val="00651908"/>
    <w:rsid w:val="00663C90"/>
    <w:rsid w:val="0066682F"/>
    <w:rsid w:val="00670181"/>
    <w:rsid w:val="006706A4"/>
    <w:rsid w:val="00674C83"/>
    <w:rsid w:val="0067639C"/>
    <w:rsid w:val="006777BA"/>
    <w:rsid w:val="00684224"/>
    <w:rsid w:val="00686084"/>
    <w:rsid w:val="00692E53"/>
    <w:rsid w:val="006965FE"/>
    <w:rsid w:val="00696950"/>
    <w:rsid w:val="006A17A2"/>
    <w:rsid w:val="006A3D93"/>
    <w:rsid w:val="006A3E3B"/>
    <w:rsid w:val="006A467F"/>
    <w:rsid w:val="006B21B6"/>
    <w:rsid w:val="006B48B5"/>
    <w:rsid w:val="006C2CB8"/>
    <w:rsid w:val="006C3A4D"/>
    <w:rsid w:val="006C5FF3"/>
    <w:rsid w:val="006C68FB"/>
    <w:rsid w:val="006D7382"/>
    <w:rsid w:val="006E46BE"/>
    <w:rsid w:val="006F4EA7"/>
    <w:rsid w:val="006F5B98"/>
    <w:rsid w:val="00707061"/>
    <w:rsid w:val="0070748C"/>
    <w:rsid w:val="00715B1F"/>
    <w:rsid w:val="00720CD1"/>
    <w:rsid w:val="00721C3C"/>
    <w:rsid w:val="0072528D"/>
    <w:rsid w:val="00735632"/>
    <w:rsid w:val="0074368C"/>
    <w:rsid w:val="0074624E"/>
    <w:rsid w:val="00747D31"/>
    <w:rsid w:val="00750D11"/>
    <w:rsid w:val="0075634A"/>
    <w:rsid w:val="0075729D"/>
    <w:rsid w:val="007658E2"/>
    <w:rsid w:val="00766329"/>
    <w:rsid w:val="00770004"/>
    <w:rsid w:val="007706E9"/>
    <w:rsid w:val="00774F7C"/>
    <w:rsid w:val="00776114"/>
    <w:rsid w:val="00781CAB"/>
    <w:rsid w:val="00784B50"/>
    <w:rsid w:val="007860F1"/>
    <w:rsid w:val="00787149"/>
    <w:rsid w:val="00792E13"/>
    <w:rsid w:val="007958F3"/>
    <w:rsid w:val="0079644C"/>
    <w:rsid w:val="00797A19"/>
    <w:rsid w:val="00797C2C"/>
    <w:rsid w:val="007A13C6"/>
    <w:rsid w:val="007A3FF6"/>
    <w:rsid w:val="007A4421"/>
    <w:rsid w:val="007A45BC"/>
    <w:rsid w:val="007A5CCF"/>
    <w:rsid w:val="007B21CA"/>
    <w:rsid w:val="007B67F8"/>
    <w:rsid w:val="007B6A48"/>
    <w:rsid w:val="007B6BAD"/>
    <w:rsid w:val="007C0EB0"/>
    <w:rsid w:val="007D0D66"/>
    <w:rsid w:val="007D2349"/>
    <w:rsid w:val="007D70E2"/>
    <w:rsid w:val="007E0E59"/>
    <w:rsid w:val="007E1477"/>
    <w:rsid w:val="007E407E"/>
    <w:rsid w:val="007E4405"/>
    <w:rsid w:val="007E4458"/>
    <w:rsid w:val="007E47DA"/>
    <w:rsid w:val="007E5133"/>
    <w:rsid w:val="007E71CE"/>
    <w:rsid w:val="007F1F34"/>
    <w:rsid w:val="007F3CB7"/>
    <w:rsid w:val="007F6C70"/>
    <w:rsid w:val="00800549"/>
    <w:rsid w:val="00803DA6"/>
    <w:rsid w:val="00805C08"/>
    <w:rsid w:val="008118F4"/>
    <w:rsid w:val="00814934"/>
    <w:rsid w:val="0081782C"/>
    <w:rsid w:val="008200D7"/>
    <w:rsid w:val="00823F94"/>
    <w:rsid w:val="008250DF"/>
    <w:rsid w:val="0082541D"/>
    <w:rsid w:val="008260C2"/>
    <w:rsid w:val="00827179"/>
    <w:rsid w:val="00832097"/>
    <w:rsid w:val="00840DCA"/>
    <w:rsid w:val="00841891"/>
    <w:rsid w:val="008437F3"/>
    <w:rsid w:val="008458C2"/>
    <w:rsid w:val="00847234"/>
    <w:rsid w:val="0085061B"/>
    <w:rsid w:val="0085489E"/>
    <w:rsid w:val="00856F5B"/>
    <w:rsid w:val="00866708"/>
    <w:rsid w:val="00870C0C"/>
    <w:rsid w:val="00871607"/>
    <w:rsid w:val="00872A9A"/>
    <w:rsid w:val="00873F7F"/>
    <w:rsid w:val="0087448F"/>
    <w:rsid w:val="008843D9"/>
    <w:rsid w:val="0088550B"/>
    <w:rsid w:val="00885F7F"/>
    <w:rsid w:val="00891110"/>
    <w:rsid w:val="00891FDB"/>
    <w:rsid w:val="00892A5B"/>
    <w:rsid w:val="008A03D3"/>
    <w:rsid w:val="008A1C7D"/>
    <w:rsid w:val="008A24DA"/>
    <w:rsid w:val="008A3173"/>
    <w:rsid w:val="008A393F"/>
    <w:rsid w:val="008A4D4A"/>
    <w:rsid w:val="008B1957"/>
    <w:rsid w:val="008B22A3"/>
    <w:rsid w:val="008B2955"/>
    <w:rsid w:val="008B3CEB"/>
    <w:rsid w:val="008B5C2C"/>
    <w:rsid w:val="008C1788"/>
    <w:rsid w:val="008C2520"/>
    <w:rsid w:val="008C3612"/>
    <w:rsid w:val="008C5F70"/>
    <w:rsid w:val="008D38C4"/>
    <w:rsid w:val="008D4593"/>
    <w:rsid w:val="008D5F75"/>
    <w:rsid w:val="008E371C"/>
    <w:rsid w:val="008E5B87"/>
    <w:rsid w:val="008F06D4"/>
    <w:rsid w:val="008F0C11"/>
    <w:rsid w:val="008F3727"/>
    <w:rsid w:val="008F4A27"/>
    <w:rsid w:val="008F6885"/>
    <w:rsid w:val="00901617"/>
    <w:rsid w:val="009063E3"/>
    <w:rsid w:val="009070CA"/>
    <w:rsid w:val="00907A11"/>
    <w:rsid w:val="00912501"/>
    <w:rsid w:val="00913B9F"/>
    <w:rsid w:val="00915C9F"/>
    <w:rsid w:val="0091660D"/>
    <w:rsid w:val="009255A1"/>
    <w:rsid w:val="00925C8F"/>
    <w:rsid w:val="00936AE8"/>
    <w:rsid w:val="00937482"/>
    <w:rsid w:val="0094009A"/>
    <w:rsid w:val="009411B1"/>
    <w:rsid w:val="00942B9E"/>
    <w:rsid w:val="00944976"/>
    <w:rsid w:val="00944AC6"/>
    <w:rsid w:val="00946AEA"/>
    <w:rsid w:val="00955944"/>
    <w:rsid w:val="00956AEC"/>
    <w:rsid w:val="00957468"/>
    <w:rsid w:val="00962709"/>
    <w:rsid w:val="009631FD"/>
    <w:rsid w:val="009639AC"/>
    <w:rsid w:val="00970C48"/>
    <w:rsid w:val="009756A8"/>
    <w:rsid w:val="0097573B"/>
    <w:rsid w:val="00976032"/>
    <w:rsid w:val="00983BB7"/>
    <w:rsid w:val="00985C69"/>
    <w:rsid w:val="00990E2C"/>
    <w:rsid w:val="0099131F"/>
    <w:rsid w:val="009A1038"/>
    <w:rsid w:val="009A2D89"/>
    <w:rsid w:val="009B7ECC"/>
    <w:rsid w:val="009C5055"/>
    <w:rsid w:val="009C540E"/>
    <w:rsid w:val="009D0182"/>
    <w:rsid w:val="009D3471"/>
    <w:rsid w:val="009D4BA4"/>
    <w:rsid w:val="009E1A3B"/>
    <w:rsid w:val="009E4C62"/>
    <w:rsid w:val="009F2315"/>
    <w:rsid w:val="009F3662"/>
    <w:rsid w:val="009F7AD5"/>
    <w:rsid w:val="00A00CE1"/>
    <w:rsid w:val="00A01C2E"/>
    <w:rsid w:val="00A05C49"/>
    <w:rsid w:val="00A07C91"/>
    <w:rsid w:val="00A1742A"/>
    <w:rsid w:val="00A17B19"/>
    <w:rsid w:val="00A212A0"/>
    <w:rsid w:val="00A2239C"/>
    <w:rsid w:val="00A22677"/>
    <w:rsid w:val="00A22B1A"/>
    <w:rsid w:val="00A239C4"/>
    <w:rsid w:val="00A23C32"/>
    <w:rsid w:val="00A33241"/>
    <w:rsid w:val="00A35EEF"/>
    <w:rsid w:val="00A365CC"/>
    <w:rsid w:val="00A41FED"/>
    <w:rsid w:val="00A47B50"/>
    <w:rsid w:val="00A61A40"/>
    <w:rsid w:val="00A70BAB"/>
    <w:rsid w:val="00A72179"/>
    <w:rsid w:val="00A72B30"/>
    <w:rsid w:val="00A74448"/>
    <w:rsid w:val="00A74F45"/>
    <w:rsid w:val="00A81976"/>
    <w:rsid w:val="00A83AA5"/>
    <w:rsid w:val="00A83EC7"/>
    <w:rsid w:val="00A86991"/>
    <w:rsid w:val="00A960E0"/>
    <w:rsid w:val="00A9656E"/>
    <w:rsid w:val="00A97ABD"/>
    <w:rsid w:val="00AA2915"/>
    <w:rsid w:val="00AA2C45"/>
    <w:rsid w:val="00AA58D6"/>
    <w:rsid w:val="00AA61A5"/>
    <w:rsid w:val="00AB0563"/>
    <w:rsid w:val="00AB25BD"/>
    <w:rsid w:val="00AB371A"/>
    <w:rsid w:val="00AB5A97"/>
    <w:rsid w:val="00AC3DCD"/>
    <w:rsid w:val="00AD2B3E"/>
    <w:rsid w:val="00AD4C64"/>
    <w:rsid w:val="00AD6DE8"/>
    <w:rsid w:val="00AD7394"/>
    <w:rsid w:val="00AE197D"/>
    <w:rsid w:val="00AE52BB"/>
    <w:rsid w:val="00AE6BAC"/>
    <w:rsid w:val="00AE766E"/>
    <w:rsid w:val="00AE7C55"/>
    <w:rsid w:val="00AF2E86"/>
    <w:rsid w:val="00B022A4"/>
    <w:rsid w:val="00B02ECD"/>
    <w:rsid w:val="00B064E4"/>
    <w:rsid w:val="00B11265"/>
    <w:rsid w:val="00B133B6"/>
    <w:rsid w:val="00B2618D"/>
    <w:rsid w:val="00B264AE"/>
    <w:rsid w:val="00B3134F"/>
    <w:rsid w:val="00B35408"/>
    <w:rsid w:val="00B37936"/>
    <w:rsid w:val="00B44905"/>
    <w:rsid w:val="00B451FE"/>
    <w:rsid w:val="00B462AC"/>
    <w:rsid w:val="00B51CEA"/>
    <w:rsid w:val="00B53D7E"/>
    <w:rsid w:val="00B57AE2"/>
    <w:rsid w:val="00B57E99"/>
    <w:rsid w:val="00B66ECC"/>
    <w:rsid w:val="00B700D9"/>
    <w:rsid w:val="00B741A2"/>
    <w:rsid w:val="00B75A8F"/>
    <w:rsid w:val="00B77D77"/>
    <w:rsid w:val="00B9265B"/>
    <w:rsid w:val="00B93EFA"/>
    <w:rsid w:val="00B93F7E"/>
    <w:rsid w:val="00B96C11"/>
    <w:rsid w:val="00BA382F"/>
    <w:rsid w:val="00BA4AD1"/>
    <w:rsid w:val="00BA5176"/>
    <w:rsid w:val="00BA6489"/>
    <w:rsid w:val="00BB131B"/>
    <w:rsid w:val="00BC51A9"/>
    <w:rsid w:val="00BC697E"/>
    <w:rsid w:val="00BD15DB"/>
    <w:rsid w:val="00BD3EF8"/>
    <w:rsid w:val="00BD67CC"/>
    <w:rsid w:val="00BE3B00"/>
    <w:rsid w:val="00BE500C"/>
    <w:rsid w:val="00BF4C47"/>
    <w:rsid w:val="00BF7FC5"/>
    <w:rsid w:val="00C103FE"/>
    <w:rsid w:val="00C10CE0"/>
    <w:rsid w:val="00C10DD9"/>
    <w:rsid w:val="00C11779"/>
    <w:rsid w:val="00C12288"/>
    <w:rsid w:val="00C14D0C"/>
    <w:rsid w:val="00C17214"/>
    <w:rsid w:val="00C177FD"/>
    <w:rsid w:val="00C20A87"/>
    <w:rsid w:val="00C222E9"/>
    <w:rsid w:val="00C224C8"/>
    <w:rsid w:val="00C25FBB"/>
    <w:rsid w:val="00C30857"/>
    <w:rsid w:val="00C33C10"/>
    <w:rsid w:val="00C3659B"/>
    <w:rsid w:val="00C40FB2"/>
    <w:rsid w:val="00C411BE"/>
    <w:rsid w:val="00C467D2"/>
    <w:rsid w:val="00C47CF2"/>
    <w:rsid w:val="00C57D78"/>
    <w:rsid w:val="00C61506"/>
    <w:rsid w:val="00C637E4"/>
    <w:rsid w:val="00C769DC"/>
    <w:rsid w:val="00C80962"/>
    <w:rsid w:val="00C80BFD"/>
    <w:rsid w:val="00C8463F"/>
    <w:rsid w:val="00C85491"/>
    <w:rsid w:val="00C865F0"/>
    <w:rsid w:val="00C87F20"/>
    <w:rsid w:val="00C9088A"/>
    <w:rsid w:val="00C91A18"/>
    <w:rsid w:val="00C93DE7"/>
    <w:rsid w:val="00C9408C"/>
    <w:rsid w:val="00C95B63"/>
    <w:rsid w:val="00CA6B64"/>
    <w:rsid w:val="00CB0258"/>
    <w:rsid w:val="00CB0707"/>
    <w:rsid w:val="00CC1981"/>
    <w:rsid w:val="00CD285D"/>
    <w:rsid w:val="00CD560D"/>
    <w:rsid w:val="00CD632F"/>
    <w:rsid w:val="00CD710E"/>
    <w:rsid w:val="00CE002D"/>
    <w:rsid w:val="00CE1B0E"/>
    <w:rsid w:val="00CE5305"/>
    <w:rsid w:val="00CE7210"/>
    <w:rsid w:val="00CF0229"/>
    <w:rsid w:val="00CF280D"/>
    <w:rsid w:val="00CF309F"/>
    <w:rsid w:val="00CF65E0"/>
    <w:rsid w:val="00D00A6E"/>
    <w:rsid w:val="00D1661B"/>
    <w:rsid w:val="00D17016"/>
    <w:rsid w:val="00D17E6D"/>
    <w:rsid w:val="00D242F0"/>
    <w:rsid w:val="00D312F8"/>
    <w:rsid w:val="00D37AE5"/>
    <w:rsid w:val="00D461C0"/>
    <w:rsid w:val="00D472DB"/>
    <w:rsid w:val="00D600A7"/>
    <w:rsid w:val="00D60EAE"/>
    <w:rsid w:val="00D6140F"/>
    <w:rsid w:val="00D62E24"/>
    <w:rsid w:val="00D6552D"/>
    <w:rsid w:val="00D65C9A"/>
    <w:rsid w:val="00D67A94"/>
    <w:rsid w:val="00D708B8"/>
    <w:rsid w:val="00D75ACE"/>
    <w:rsid w:val="00D76514"/>
    <w:rsid w:val="00D768C8"/>
    <w:rsid w:val="00D81A7D"/>
    <w:rsid w:val="00D81D67"/>
    <w:rsid w:val="00D82988"/>
    <w:rsid w:val="00D851DE"/>
    <w:rsid w:val="00D867F6"/>
    <w:rsid w:val="00D90BC3"/>
    <w:rsid w:val="00D92267"/>
    <w:rsid w:val="00D93526"/>
    <w:rsid w:val="00D938CA"/>
    <w:rsid w:val="00D9622E"/>
    <w:rsid w:val="00DA5678"/>
    <w:rsid w:val="00DA6193"/>
    <w:rsid w:val="00DA7F85"/>
    <w:rsid w:val="00DB4CE4"/>
    <w:rsid w:val="00DB4E65"/>
    <w:rsid w:val="00DB6185"/>
    <w:rsid w:val="00DC2DCF"/>
    <w:rsid w:val="00DC33A6"/>
    <w:rsid w:val="00DC382C"/>
    <w:rsid w:val="00DC391B"/>
    <w:rsid w:val="00DC523C"/>
    <w:rsid w:val="00DC58FE"/>
    <w:rsid w:val="00DD25A8"/>
    <w:rsid w:val="00DD52A3"/>
    <w:rsid w:val="00DE40EA"/>
    <w:rsid w:val="00DE4197"/>
    <w:rsid w:val="00DF01F2"/>
    <w:rsid w:val="00DF0F3F"/>
    <w:rsid w:val="00DF3C92"/>
    <w:rsid w:val="00DF585D"/>
    <w:rsid w:val="00E05C00"/>
    <w:rsid w:val="00E12364"/>
    <w:rsid w:val="00E16F74"/>
    <w:rsid w:val="00E17592"/>
    <w:rsid w:val="00E20333"/>
    <w:rsid w:val="00E2262D"/>
    <w:rsid w:val="00E22DFD"/>
    <w:rsid w:val="00E26BE7"/>
    <w:rsid w:val="00E35BD7"/>
    <w:rsid w:val="00E37FA8"/>
    <w:rsid w:val="00E40D76"/>
    <w:rsid w:val="00E41917"/>
    <w:rsid w:val="00E44244"/>
    <w:rsid w:val="00E453D4"/>
    <w:rsid w:val="00E46858"/>
    <w:rsid w:val="00E52F35"/>
    <w:rsid w:val="00E53AE0"/>
    <w:rsid w:val="00E53F8B"/>
    <w:rsid w:val="00E63D16"/>
    <w:rsid w:val="00E7047F"/>
    <w:rsid w:val="00E70815"/>
    <w:rsid w:val="00E7136E"/>
    <w:rsid w:val="00E7139C"/>
    <w:rsid w:val="00E82651"/>
    <w:rsid w:val="00E94A7B"/>
    <w:rsid w:val="00E95B5B"/>
    <w:rsid w:val="00E974EA"/>
    <w:rsid w:val="00EA11A7"/>
    <w:rsid w:val="00EA1A08"/>
    <w:rsid w:val="00EA687A"/>
    <w:rsid w:val="00EB3CC8"/>
    <w:rsid w:val="00EB668D"/>
    <w:rsid w:val="00EC16E0"/>
    <w:rsid w:val="00EC550A"/>
    <w:rsid w:val="00EC7735"/>
    <w:rsid w:val="00ED64B0"/>
    <w:rsid w:val="00EE44BC"/>
    <w:rsid w:val="00EE49CC"/>
    <w:rsid w:val="00EE5A22"/>
    <w:rsid w:val="00EE692B"/>
    <w:rsid w:val="00EF313C"/>
    <w:rsid w:val="00EF5E32"/>
    <w:rsid w:val="00F021BB"/>
    <w:rsid w:val="00F02DCA"/>
    <w:rsid w:val="00F11190"/>
    <w:rsid w:val="00F13D3E"/>
    <w:rsid w:val="00F1688D"/>
    <w:rsid w:val="00F21665"/>
    <w:rsid w:val="00F23A6D"/>
    <w:rsid w:val="00F41DDD"/>
    <w:rsid w:val="00F42D2F"/>
    <w:rsid w:val="00F477A0"/>
    <w:rsid w:val="00F52CA3"/>
    <w:rsid w:val="00F618B1"/>
    <w:rsid w:val="00F61E8D"/>
    <w:rsid w:val="00F63747"/>
    <w:rsid w:val="00F64A2E"/>
    <w:rsid w:val="00F66AFE"/>
    <w:rsid w:val="00F711C0"/>
    <w:rsid w:val="00F71AC2"/>
    <w:rsid w:val="00F72270"/>
    <w:rsid w:val="00F72C81"/>
    <w:rsid w:val="00F81AC2"/>
    <w:rsid w:val="00F84432"/>
    <w:rsid w:val="00F859E9"/>
    <w:rsid w:val="00F87EE6"/>
    <w:rsid w:val="00F9162E"/>
    <w:rsid w:val="00F947EB"/>
    <w:rsid w:val="00F967CC"/>
    <w:rsid w:val="00F97DFF"/>
    <w:rsid w:val="00FA273F"/>
    <w:rsid w:val="00FA7666"/>
    <w:rsid w:val="00FB726C"/>
    <w:rsid w:val="00FC0764"/>
    <w:rsid w:val="00FD0453"/>
    <w:rsid w:val="00FD599F"/>
    <w:rsid w:val="00FE12D2"/>
    <w:rsid w:val="00FE58DE"/>
    <w:rsid w:val="00FF5D5C"/>
    <w:rsid w:val="00FF6317"/>
    <w:rsid w:val="00FF79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C28DACA6-F27F-4B33-ADDF-C446F0B4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4934"/>
    <w:rPr>
      <w:sz w:val="24"/>
      <w:szCs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b/>
      <w:u w:val="single"/>
    </w:rPr>
  </w:style>
  <w:style w:type="paragraph" w:styleId="Heading2">
    <w:name w:val="heading 2"/>
    <w:basedOn w:val="Normal"/>
    <w:next w:val="Normal"/>
    <w:qFormat/>
    <w:pPr>
      <w:keepNext/>
      <w:ind w:left="72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style>
  <w:style w:type="paragraph" w:customStyle="1" w:styleId="Level1">
    <w:name w:val="Level 1"/>
    <w:basedOn w:val="Normal"/>
    <w:pPr>
      <w:numPr>
        <w:numId w:val="2"/>
      </w:numPr>
      <w:ind w:left="474" w:hanging="186"/>
      <w:outlineLvl w:val="0"/>
    </w:p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u w:val="single"/>
    </w:rPr>
  </w:style>
  <w:style w:type="paragraph" w:customStyle="1" w:styleId="Level2">
    <w:name w:val="Level 2"/>
    <w:basedOn w:val="Normal"/>
    <w:pPr>
      <w:ind w:left="722" w:hanging="361"/>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spacing w:before="100" w:beforeAutospacing="1" w:after="100" w:afterAutospacing="1"/>
    </w:pPr>
    <w:rPr>
      <w:rFonts w:ascii="Times" w:eastAsia="Calibri" w:hAnsi="Times"/>
      <w:snapToGrid w:val="0"/>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paragraph" w:styleId="Revision">
    <w:name w:val="Revision"/>
    <w:hidden/>
    <w:uiPriority w:val="71"/>
    <w:semiHidden/>
    <w:rsid w:val="004D579E"/>
    <w:rPr>
      <w:rFonts w:ascii="Courier" w:hAnsi="Courier"/>
      <w:snapToGrid w:val="0"/>
      <w:sz w:val="24"/>
    </w:rPr>
  </w:style>
  <w:style w:type="character" w:styleId="UnresolvedMention">
    <w:name w:val="Unresolved Mention"/>
    <w:basedOn w:val="DefaultParagraphFont"/>
    <w:uiPriority w:val="99"/>
    <w:semiHidden/>
    <w:unhideWhenUsed/>
    <w:rsid w:val="002F1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srs.arc.nasa.gov" TargetMode="External" /><Relationship Id="rId11" Type="http://schemas.openxmlformats.org/officeDocument/2006/relationships/hyperlink" Target="https://c3rs.arc.nasa.gov" TargetMode="External" /><Relationship Id="rId12" Type="http://schemas.openxmlformats.org/officeDocument/2006/relationships/hyperlink" Target="https://www.federalregister.gov/documents/2025/05/05/2025-07779/name-of-information-collection-nasa-aviation-safety-reporting-system-asrs-and-related-voluntary" TargetMode="External" /><Relationship Id="rId13" Type="http://schemas.openxmlformats.org/officeDocument/2006/relationships/hyperlink" Target="https://www.federalregister.gov/documents/2025/09/10/2025-17405/name-of-information-collection-nasa-aviation-safety-reporting-system-asrs-and-related-voluntary" TargetMode="External" /><Relationship Id="rId14" Type="http://schemas.openxmlformats.org/officeDocument/2006/relationships/hyperlink" Target="https://www.regulations.gov/docket/NASA-2025-0004" TargetMode="External" /><Relationship Id="rId15" Type="http://schemas.openxmlformats.org/officeDocument/2006/relationships/hyperlink" Target="https://asrs.arc.nasa.gov/search/database.html"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aa.gov/documentLibrary/media/Advisory_Circular/AC_00-46F.pdf" TargetMode="External" /><Relationship Id="rId9" Type="http://schemas.openxmlformats.org/officeDocument/2006/relationships/hyperlink" Target="https://railroads.dot.gov/railroad-safety/divisions/safety-partnerships/C3RS/participating-railroa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f20394-6041-43c7-8852-fe7e23c0b324">
      <Terms xmlns="http://schemas.microsoft.com/office/infopath/2007/PartnerControls"/>
    </lcf76f155ced4ddcb4097134ff3c332f>
    <TaxCatchAll xmlns="d900e117-17a0-4b24-9e47-511ef1d02c43" xsi:nil="true"/>
    <SharedWithUsers xmlns="cd279561-c6ca-4752-ac2d-8e32c77e866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c8fb33f740cd7717c3811ec42b54c75c">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254be5d456ab89ab2b222e62db5db5db"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AEE3F-0566-48BA-B826-BB6549611188}">
  <ds:schemaRefs>
    <ds:schemaRef ds:uri="http://schemas.microsoft.com/office/2006/metadata/properties"/>
    <ds:schemaRef ds:uri="http://schemas.microsoft.com/office/infopath/2007/PartnerControls"/>
    <ds:schemaRef ds:uri="32f20394-6041-43c7-8852-fe7e23c0b324"/>
    <ds:schemaRef ds:uri="d900e117-17a0-4b24-9e47-511ef1d02c43"/>
    <ds:schemaRef ds:uri="cd279561-c6ca-4752-ac2d-8e32c77e866b"/>
  </ds:schemaRefs>
</ds:datastoreItem>
</file>

<file path=customXml/itemProps2.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3.xml><?xml version="1.0" encoding="utf-8"?>
<ds:datastoreItem xmlns:ds="http://schemas.openxmlformats.org/officeDocument/2006/customXml" ds:itemID="{C3635B20-0EBB-4924-B9D6-34593F6229DB}">
  <ds:schemaRefs>
    <ds:schemaRef ds:uri="http://schemas.openxmlformats.org/officeDocument/2006/bibliography"/>
  </ds:schemaRefs>
</ds:datastoreItem>
</file>

<file path=customXml/itemProps4.xml><?xml version="1.0" encoding="utf-8"?>
<ds:datastoreItem xmlns:ds="http://schemas.openxmlformats.org/officeDocument/2006/customXml" ds:itemID="{D043E623-32FC-4CF3-8AAD-43B3876AF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10</Pages>
  <Words>3365</Words>
  <Characters>20588</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Midulla, Laura P.</cp:lastModifiedBy>
  <cp:revision>124</cp:revision>
  <cp:lastPrinted>2016-09-10T02:05:00Z</cp:lastPrinted>
  <dcterms:created xsi:type="dcterms:W3CDTF">2025-06-07T03:35:00Z</dcterms:created>
  <dcterms:modified xsi:type="dcterms:W3CDTF">2025-09-10T14:08:00Z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0x01010092D27A29B5F08345925F9C009B1E08AF</vt:lpwstr>
  </property>
  <property fmtid="{D5CDD505-2E9C-101B-9397-08002B2CF9AE}" pid="4" name="MediaServiceImageTags">
    <vt:lpwstr/>
  </property>
  <property fmtid="{D5CDD505-2E9C-101B-9397-08002B2CF9AE}" pid="5" name="Order">
    <vt:r8>142400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