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68469D" w:rsidP="006C7FAE" w14:paraId="3121634F" w14:textId="77F3CCB5">
      <w:pPr>
        <w:jc w:val="center"/>
        <w:rPr>
          <w:b/>
          <w:sz w:val="24"/>
          <w:szCs w:val="24"/>
        </w:rPr>
      </w:pPr>
      <w:r w:rsidRPr="0068469D">
        <w:rPr>
          <w:b/>
          <w:sz w:val="24"/>
          <w:szCs w:val="24"/>
        </w:rPr>
        <w:t>Supporting Statement for Paperwork Reduction Act Submissions</w:t>
      </w:r>
    </w:p>
    <w:p w:rsidR="00167E53" w:rsidRPr="0068469D" w14:paraId="68EBABF5" w14:textId="22DB1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8469D">
        <w:rPr>
          <w:b/>
          <w:sz w:val="24"/>
          <w:szCs w:val="24"/>
        </w:rPr>
        <w:t>Stepped and Tiered Rent Demonstration</w:t>
      </w:r>
      <w:r w:rsidRPr="0068469D" w:rsidR="00D43792">
        <w:rPr>
          <w:b/>
          <w:sz w:val="24"/>
          <w:szCs w:val="24"/>
        </w:rPr>
        <w:t xml:space="preserve"> </w:t>
      </w:r>
      <w:r w:rsidRPr="0068469D" w:rsidR="00A53031">
        <w:rPr>
          <w:b/>
          <w:sz w:val="24"/>
          <w:szCs w:val="24"/>
        </w:rPr>
        <w:t>Phase 2</w:t>
      </w:r>
    </w:p>
    <w:p w:rsidR="00167E53" w:rsidRPr="0068469D" w14:paraId="3430C32D" w14:textId="509C6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8469D">
        <w:rPr>
          <w:b/>
          <w:sz w:val="24"/>
          <w:szCs w:val="24"/>
        </w:rPr>
        <w:t>OMB#</w:t>
      </w:r>
      <w:r w:rsidRPr="0068469D" w:rsidR="009A5BFF">
        <w:rPr>
          <w:b/>
          <w:sz w:val="24"/>
          <w:szCs w:val="24"/>
        </w:rPr>
        <w:t xml:space="preserve"> 2528</w:t>
      </w:r>
      <w:r w:rsidRPr="0068469D" w:rsidR="006C7FAE">
        <w:rPr>
          <w:b/>
          <w:sz w:val="24"/>
          <w:szCs w:val="24"/>
        </w:rPr>
        <w:t>-</w:t>
      </w:r>
      <w:r w:rsidRPr="0068469D" w:rsidR="005949D3">
        <w:rPr>
          <w:b/>
          <w:sz w:val="24"/>
          <w:szCs w:val="24"/>
        </w:rPr>
        <w:t>0339</w:t>
      </w:r>
    </w:p>
    <w:p w:rsidR="009E13B1" w:rsidRPr="0068469D" w:rsidP="006C7FAE" w14:paraId="4DBC61C6" w14:textId="77777777">
      <w:pPr>
        <w:rPr>
          <w:b/>
          <w:sz w:val="24"/>
          <w:szCs w:val="24"/>
        </w:rPr>
      </w:pPr>
    </w:p>
    <w:p w:rsidR="009E13B1" w:rsidRPr="0068469D" w14:paraId="4EFFCD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8469D">
        <w:rPr>
          <w:b/>
          <w:sz w:val="24"/>
          <w:szCs w:val="24"/>
        </w:rPr>
        <w:t xml:space="preserve">A. </w:t>
      </w:r>
      <w:r w:rsidRPr="0068469D">
        <w:rPr>
          <w:b/>
          <w:sz w:val="24"/>
          <w:szCs w:val="24"/>
        </w:rPr>
        <w:tab/>
        <w:t>Justification</w:t>
      </w:r>
    </w:p>
    <w:p w:rsidR="009E13B1" w:rsidRPr="009A3425" w14:paraId="46723F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68469D" w14:paraId="27ECD33F" w14:textId="77777777">
      <w:pPr>
        <w:keepLines/>
        <w:tabs>
          <w:tab w:val="left" w:pos="360"/>
        </w:tabs>
        <w:spacing w:after="80"/>
        <w:ind w:left="360" w:hanging="360"/>
        <w:rPr>
          <w:b/>
          <w:bCs/>
          <w:sz w:val="24"/>
          <w:szCs w:val="24"/>
        </w:rPr>
      </w:pPr>
      <w:r w:rsidRPr="0068469D">
        <w:rPr>
          <w:b/>
          <w:bCs/>
          <w:sz w:val="24"/>
          <w:szCs w:val="24"/>
        </w:rPr>
        <w:t>1.</w:t>
      </w:r>
      <w:r w:rsidRPr="0068469D">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3A6D" w:rsidRPr="0068469D" w:rsidP="00E21E06" w14:paraId="0F141A77" w14:textId="6A29D7A2">
      <w:pPr>
        <w:spacing w:line="276" w:lineRule="auto"/>
        <w:ind w:left="360"/>
        <w:rPr>
          <w:sz w:val="24"/>
          <w:szCs w:val="24"/>
        </w:rPr>
      </w:pPr>
      <w:r w:rsidRPr="00A94302">
        <w:t xml:space="preserve">Note: this is a proposed revision of a current, approved information collection request. </w:t>
      </w:r>
      <w:r w:rsidRPr="00A94302" w:rsidR="00167FFC">
        <w:t xml:space="preserve">The previous </w:t>
      </w:r>
      <w:r w:rsidRPr="00A94302" w:rsidR="00AF0C05">
        <w:t xml:space="preserve">initial </w:t>
      </w:r>
      <w:r w:rsidRPr="00A94302" w:rsidR="00167FFC">
        <w:t xml:space="preserve">request may be found here: </w:t>
      </w:r>
      <w:hyperlink r:id="rId9" w:history="1">
        <w:r w:rsidRPr="00A94302" w:rsidR="00AF0C05">
          <w:rPr>
            <w:rStyle w:val="Hyperlink"/>
          </w:rPr>
          <w:t>https://www.reginfo.gov/public/do/PRAViewDocument?ref_nbr=202204-2528-001</w:t>
        </w:r>
      </w:hyperlink>
      <w:r w:rsidRPr="00A94302" w:rsidR="00AF0C05">
        <w:t xml:space="preserve"> and the previous revision may be found here: </w:t>
      </w:r>
      <w:hyperlink r:id="rId10" w:history="1">
        <w:r w:rsidRPr="00A94302" w:rsidR="000F454A">
          <w:rPr>
            <w:rStyle w:val="Hyperlink"/>
          </w:rPr>
          <w:t>https://www.reginfo.gov/public/do/PRAViewDocument?ref_nbr=202401-2528-003</w:t>
        </w:r>
      </w:hyperlink>
      <w:r w:rsidRPr="0068469D" w:rsidR="000F2567">
        <w:rPr>
          <w:sz w:val="24"/>
          <w:szCs w:val="24"/>
        </w:rPr>
        <w:t>.</w:t>
      </w:r>
    </w:p>
    <w:p w:rsidR="00F03A6D" w:rsidRPr="0068469D" w:rsidP="00E21E06" w14:paraId="0ED49A1A" w14:textId="77777777">
      <w:pPr>
        <w:spacing w:line="276" w:lineRule="auto"/>
        <w:ind w:left="360"/>
        <w:rPr>
          <w:sz w:val="24"/>
          <w:szCs w:val="24"/>
        </w:rPr>
      </w:pPr>
    </w:p>
    <w:p w:rsidR="00E21E06" w:rsidRPr="0068469D" w:rsidP="005B0BC0" w14:paraId="725B2BE8" w14:textId="0C88A84D">
      <w:pPr>
        <w:ind w:left="360"/>
        <w:rPr>
          <w:color w:val="000000"/>
          <w:sz w:val="24"/>
          <w:szCs w:val="24"/>
        </w:rPr>
      </w:pPr>
      <w:r w:rsidRPr="0068469D">
        <w:rPr>
          <w:sz w:val="24"/>
          <w:szCs w:val="24"/>
        </w:rPr>
        <w:t>Section 239 of the Fiscal Year 2016 Appropriations Act, P.L. 114-113 (2016 MTW Expansion Statute), authorizes HUD to expand the Moving to Work (MTW) demonstration program from the current size of 39 Public Housing Agencies (PHAs) to an additional 100 agencies over a period of 7 years. The Statute directs HUD to add new MTW PHAs in cohorts, with each cohort testing a specific policy change so that HUD can conduct a rigorous evaluation of that policy’s effects.</w:t>
      </w:r>
      <w:r w:rsidRPr="0068469D" w:rsidR="0069262B">
        <w:rPr>
          <w:sz w:val="24"/>
          <w:szCs w:val="24"/>
        </w:rPr>
        <w:t xml:space="preserve"> </w:t>
      </w:r>
      <w:r w:rsidRPr="0068469D">
        <w:rPr>
          <w:color w:val="000000"/>
          <w:sz w:val="24"/>
          <w:szCs w:val="24"/>
        </w:rPr>
        <w:t xml:space="preserve">A copy of the relevant section of law authorizing the Department to undertake “such programs of research, studies, testing, and demonstration relating to the mission and programs of the Department” (12 USC 1701z-1 et seq.) is included as Appendix </w:t>
      </w:r>
      <w:r w:rsidR="00ED6D37">
        <w:rPr>
          <w:color w:val="000000"/>
          <w:sz w:val="24"/>
          <w:szCs w:val="24"/>
        </w:rPr>
        <w:t>A</w:t>
      </w:r>
      <w:r w:rsidRPr="0068469D">
        <w:rPr>
          <w:color w:val="000000"/>
          <w:sz w:val="24"/>
          <w:szCs w:val="24"/>
        </w:rPr>
        <w:t>.</w:t>
      </w:r>
    </w:p>
    <w:p w:rsidR="00041CF3" w:rsidRPr="0068469D" w:rsidP="00BA1D01" w14:paraId="51FE8849" w14:textId="77777777">
      <w:pPr>
        <w:tabs>
          <w:tab w:val="left" w:pos="360"/>
        </w:tabs>
        <w:ind w:left="360"/>
        <w:rPr>
          <w:sz w:val="24"/>
          <w:szCs w:val="24"/>
        </w:rPr>
      </w:pPr>
    </w:p>
    <w:p w:rsidR="00041CF3" w:rsidRPr="0068469D" w:rsidP="00BA1D01" w14:paraId="2CBF331C" w14:textId="674B4DB6">
      <w:pPr>
        <w:tabs>
          <w:tab w:val="left" w:pos="360"/>
        </w:tabs>
        <w:ind w:left="360"/>
        <w:rPr>
          <w:sz w:val="24"/>
          <w:szCs w:val="24"/>
        </w:rPr>
      </w:pPr>
      <w:r w:rsidRPr="0068469D">
        <w:rPr>
          <w:sz w:val="24"/>
          <w:szCs w:val="24"/>
        </w:rPr>
        <w:t xml:space="preserve">The second cohort of MTW Expansion PHAs </w:t>
      </w:r>
      <w:r w:rsidRPr="0068469D" w:rsidR="003B015B">
        <w:rPr>
          <w:sz w:val="24"/>
          <w:szCs w:val="24"/>
        </w:rPr>
        <w:t xml:space="preserve">is </w:t>
      </w:r>
      <w:r w:rsidRPr="0068469D">
        <w:rPr>
          <w:sz w:val="24"/>
          <w:szCs w:val="24"/>
        </w:rPr>
        <w:t>test</w:t>
      </w:r>
      <w:r w:rsidRPr="0068469D" w:rsidR="003B015B">
        <w:rPr>
          <w:sz w:val="24"/>
          <w:szCs w:val="24"/>
        </w:rPr>
        <w:t>ing</w:t>
      </w:r>
      <w:r w:rsidRPr="0068469D">
        <w:rPr>
          <w:sz w:val="24"/>
          <w:szCs w:val="24"/>
        </w:rPr>
        <w:t xml:space="preserve"> alternative ways of setting rents in the public housing and </w:t>
      </w:r>
      <w:r w:rsidRPr="0068469D" w:rsidR="000F2567">
        <w:rPr>
          <w:sz w:val="24"/>
          <w:szCs w:val="24"/>
        </w:rPr>
        <w:t>H</w:t>
      </w:r>
      <w:r w:rsidRPr="0068469D">
        <w:rPr>
          <w:sz w:val="24"/>
          <w:szCs w:val="24"/>
        </w:rPr>
        <w:t xml:space="preserve">ousing </w:t>
      </w:r>
      <w:r w:rsidRPr="0068469D" w:rsidR="000F2567">
        <w:rPr>
          <w:sz w:val="24"/>
          <w:szCs w:val="24"/>
        </w:rPr>
        <w:t>C</w:t>
      </w:r>
      <w:r w:rsidRPr="0068469D">
        <w:rPr>
          <w:sz w:val="24"/>
          <w:szCs w:val="24"/>
        </w:rPr>
        <w:t xml:space="preserve">hoice </w:t>
      </w:r>
      <w:r w:rsidRPr="0068469D" w:rsidR="000F2567">
        <w:rPr>
          <w:sz w:val="24"/>
          <w:szCs w:val="24"/>
        </w:rPr>
        <w:t>V</w:t>
      </w:r>
      <w:r w:rsidRPr="0068469D">
        <w:rPr>
          <w:sz w:val="24"/>
          <w:szCs w:val="24"/>
        </w:rPr>
        <w:t>oucher programs.</w:t>
      </w:r>
      <w:r w:rsidRPr="0068469D" w:rsidR="00885CCE">
        <w:rPr>
          <w:sz w:val="24"/>
          <w:szCs w:val="24"/>
        </w:rPr>
        <w:t xml:space="preserve"> The traditional rent policy (the Brooke rent) typically sets each household’s rent at 30 percent of their adjusted monthly income. This rent policy is administratively complex and burdensome for PHAs and assisted households. The Brooke rent is hypothesized to be a disincentive for households to increase their earnings, as $100 dollars of increased income would result in $30 of increased rent.</w:t>
      </w:r>
    </w:p>
    <w:p w:rsidR="00885CCE" w:rsidRPr="0068469D" w:rsidP="00041CF3" w14:paraId="3E1883CD" w14:textId="77777777">
      <w:pPr>
        <w:tabs>
          <w:tab w:val="left" w:pos="360"/>
        </w:tabs>
        <w:ind w:left="360"/>
        <w:rPr>
          <w:sz w:val="24"/>
          <w:szCs w:val="24"/>
        </w:rPr>
      </w:pPr>
    </w:p>
    <w:p w:rsidR="00885CCE" w:rsidRPr="0068469D" w:rsidP="00041CF3" w14:paraId="4D852604" w14:textId="24366D26">
      <w:pPr>
        <w:tabs>
          <w:tab w:val="left" w:pos="360"/>
        </w:tabs>
        <w:ind w:left="360"/>
        <w:rPr>
          <w:sz w:val="24"/>
          <w:szCs w:val="24"/>
        </w:rPr>
      </w:pPr>
      <w:r w:rsidRPr="0068469D">
        <w:rPr>
          <w:sz w:val="24"/>
          <w:szCs w:val="24"/>
        </w:rPr>
        <w:t xml:space="preserve">In this </w:t>
      </w:r>
      <w:r w:rsidRPr="0068469D">
        <w:rPr>
          <w:sz w:val="24"/>
          <w:szCs w:val="24"/>
        </w:rPr>
        <w:t>project—</w:t>
      </w:r>
      <w:r w:rsidRPr="0068469D">
        <w:rPr>
          <w:sz w:val="24"/>
          <w:szCs w:val="24"/>
        </w:rPr>
        <w:t>the Stepped and Tiered Rent Demonstration (</w:t>
      </w:r>
      <w:r w:rsidRPr="0068469D">
        <w:rPr>
          <w:sz w:val="24"/>
          <w:szCs w:val="24"/>
        </w:rPr>
        <w:t>STRD)—</w:t>
      </w:r>
      <w:r w:rsidRPr="0068469D">
        <w:rPr>
          <w:sz w:val="24"/>
          <w:szCs w:val="24"/>
        </w:rPr>
        <w:t xml:space="preserve">PHAs </w:t>
      </w:r>
      <w:r w:rsidRPr="0068469D" w:rsidR="000D3B0E">
        <w:rPr>
          <w:sz w:val="24"/>
          <w:szCs w:val="24"/>
        </w:rPr>
        <w:t xml:space="preserve">are </w:t>
      </w:r>
      <w:r w:rsidRPr="0068469D">
        <w:rPr>
          <w:sz w:val="24"/>
          <w:szCs w:val="24"/>
        </w:rPr>
        <w:t>implement</w:t>
      </w:r>
      <w:r w:rsidRPr="0068469D" w:rsidR="000D3B0E">
        <w:rPr>
          <w:sz w:val="24"/>
          <w:szCs w:val="24"/>
        </w:rPr>
        <w:t>ing</w:t>
      </w:r>
      <w:r w:rsidRPr="0068469D">
        <w:rPr>
          <w:sz w:val="24"/>
          <w:szCs w:val="24"/>
        </w:rPr>
        <w:t xml:space="preserve"> alternative rents that might be easier to administer and might incentivize assisted households to increase their earnings. Five PHAs </w:t>
      </w:r>
      <w:r w:rsidRPr="0068469D" w:rsidR="000D3B0E">
        <w:rPr>
          <w:sz w:val="24"/>
          <w:szCs w:val="24"/>
        </w:rPr>
        <w:t xml:space="preserve">are </w:t>
      </w:r>
      <w:r w:rsidRPr="0068469D">
        <w:rPr>
          <w:sz w:val="24"/>
          <w:szCs w:val="24"/>
        </w:rPr>
        <w:t>implement</w:t>
      </w:r>
      <w:r w:rsidRPr="0068469D" w:rsidR="000D3B0E">
        <w:rPr>
          <w:sz w:val="24"/>
          <w:szCs w:val="24"/>
        </w:rPr>
        <w:t>ing</w:t>
      </w:r>
      <w:r w:rsidRPr="0068469D">
        <w:rPr>
          <w:sz w:val="24"/>
          <w:szCs w:val="24"/>
        </w:rPr>
        <w:t xml:space="preserve"> a stepped rent, under which a household’s rent will increase modestly each year regardless of their income. Five PHAs </w:t>
      </w:r>
      <w:r w:rsidRPr="0068469D" w:rsidR="000D3B0E">
        <w:rPr>
          <w:sz w:val="24"/>
          <w:szCs w:val="24"/>
        </w:rPr>
        <w:t xml:space="preserve">are </w:t>
      </w:r>
      <w:r w:rsidRPr="0068469D">
        <w:rPr>
          <w:sz w:val="24"/>
          <w:szCs w:val="24"/>
        </w:rPr>
        <w:t>implement</w:t>
      </w:r>
      <w:r w:rsidRPr="0068469D" w:rsidR="000D3B0E">
        <w:rPr>
          <w:sz w:val="24"/>
          <w:szCs w:val="24"/>
        </w:rPr>
        <w:t>ing</w:t>
      </w:r>
      <w:r w:rsidRPr="0068469D">
        <w:rPr>
          <w:sz w:val="24"/>
          <w:szCs w:val="24"/>
        </w:rPr>
        <w:t xml:space="preserve"> a tiered rent, under which households are assigned to income-based tiers and rents are set based on the tier. Both policies enable households to increase their income without causing an immediate rent increase. Both policies include hardship provisions to prevent high rent burdens. And both policies include less frequent income reexaminations, to reduce the amount of PHA staff time required to administer the program.</w:t>
      </w:r>
    </w:p>
    <w:p w:rsidR="00885CCE" w:rsidRPr="0068469D" w:rsidP="00041CF3" w14:paraId="0810396E" w14:textId="77777777">
      <w:pPr>
        <w:tabs>
          <w:tab w:val="left" w:pos="360"/>
        </w:tabs>
        <w:ind w:left="360"/>
        <w:rPr>
          <w:sz w:val="24"/>
          <w:szCs w:val="24"/>
        </w:rPr>
      </w:pPr>
    </w:p>
    <w:p w:rsidR="00885CCE" w:rsidRPr="0068469D" w:rsidP="00041CF3" w14:paraId="7177D97F" w14:textId="0F66B300">
      <w:pPr>
        <w:tabs>
          <w:tab w:val="left" w:pos="360"/>
        </w:tabs>
        <w:ind w:left="360"/>
        <w:rPr>
          <w:sz w:val="24"/>
          <w:szCs w:val="24"/>
        </w:rPr>
      </w:pPr>
      <w:r w:rsidRPr="0068469D">
        <w:rPr>
          <w:sz w:val="24"/>
          <w:szCs w:val="24"/>
        </w:rPr>
        <w:t xml:space="preserve">STRD </w:t>
      </w:r>
      <w:r w:rsidRPr="0068469D" w:rsidR="0003225F">
        <w:rPr>
          <w:sz w:val="24"/>
          <w:szCs w:val="24"/>
        </w:rPr>
        <w:t>is being</w:t>
      </w:r>
      <w:r w:rsidRPr="0068469D">
        <w:rPr>
          <w:sz w:val="24"/>
          <w:szCs w:val="24"/>
        </w:rPr>
        <w:t xml:space="preserve"> implemented as a randomized controlled trial (RCT); eligible households (limited to non-elderly, non-disabled households) </w:t>
      </w:r>
      <w:r w:rsidRPr="0068469D" w:rsidR="0003225F">
        <w:rPr>
          <w:sz w:val="24"/>
          <w:szCs w:val="24"/>
        </w:rPr>
        <w:t xml:space="preserve">are being </w:t>
      </w:r>
      <w:r w:rsidRPr="0068469D">
        <w:rPr>
          <w:sz w:val="24"/>
          <w:szCs w:val="24"/>
        </w:rPr>
        <w:t xml:space="preserve">randomly assigned to the new rent policy, or to </w:t>
      </w:r>
      <w:r w:rsidRPr="0068469D">
        <w:rPr>
          <w:sz w:val="24"/>
          <w:szCs w:val="24"/>
        </w:rPr>
        <w:t>remain on the traditional rent policy.</w:t>
      </w:r>
      <w:r w:rsidRPr="0068469D" w:rsidR="00C87C57">
        <w:rPr>
          <w:sz w:val="24"/>
          <w:szCs w:val="24"/>
        </w:rPr>
        <w:t xml:space="preserve"> This design is the gold standard for program evaluation and will enable HUD to conclude whether the new rent policies caused any differences observed between the two groups over time. HUD’s </w:t>
      </w:r>
      <w:r w:rsidRPr="0068469D" w:rsidR="00B343C6">
        <w:rPr>
          <w:sz w:val="24"/>
          <w:szCs w:val="24"/>
        </w:rPr>
        <w:t xml:space="preserve">demonstration </w:t>
      </w:r>
      <w:r w:rsidRPr="0068469D" w:rsidR="00C87C57">
        <w:rPr>
          <w:sz w:val="24"/>
          <w:szCs w:val="24"/>
        </w:rPr>
        <w:t>is expected to last 6 years.</w:t>
      </w:r>
    </w:p>
    <w:p w:rsidR="00C87C57" w:rsidRPr="0068469D" w:rsidP="00041CF3" w14:paraId="1DDFC13E" w14:textId="77777777">
      <w:pPr>
        <w:tabs>
          <w:tab w:val="left" w:pos="360"/>
        </w:tabs>
        <w:ind w:left="360"/>
        <w:rPr>
          <w:sz w:val="24"/>
          <w:szCs w:val="24"/>
        </w:rPr>
      </w:pPr>
    </w:p>
    <w:p w:rsidR="00A76E7B" w:rsidRPr="0068469D" w:rsidP="00041CF3" w14:paraId="61C050FB" w14:textId="06FC1A6E">
      <w:pPr>
        <w:tabs>
          <w:tab w:val="left" w:pos="360"/>
        </w:tabs>
        <w:ind w:left="360"/>
        <w:rPr>
          <w:sz w:val="24"/>
          <w:szCs w:val="24"/>
        </w:rPr>
      </w:pPr>
      <w:r w:rsidRPr="0068469D">
        <w:rPr>
          <w:sz w:val="24"/>
          <w:szCs w:val="24"/>
        </w:rPr>
        <w:t>The information collection request is focused on research activities</w:t>
      </w:r>
      <w:r w:rsidRPr="0068469D" w:rsidR="00F771EC">
        <w:rPr>
          <w:sz w:val="24"/>
          <w:szCs w:val="24"/>
        </w:rPr>
        <w:t xml:space="preserve"> covered by the second </w:t>
      </w:r>
      <w:r w:rsidRPr="0068469D" w:rsidR="000F295B">
        <w:rPr>
          <w:sz w:val="24"/>
          <w:szCs w:val="24"/>
        </w:rPr>
        <w:t>phase of the project</w:t>
      </w:r>
      <w:r w:rsidRPr="0068469D" w:rsidR="00F771EC">
        <w:rPr>
          <w:sz w:val="24"/>
          <w:szCs w:val="24"/>
        </w:rPr>
        <w:t>.</w:t>
      </w:r>
      <w:r w:rsidRPr="0068469D" w:rsidR="001478F4">
        <w:rPr>
          <w:sz w:val="24"/>
          <w:szCs w:val="24"/>
        </w:rPr>
        <w:t xml:space="preserve"> The </w:t>
      </w:r>
      <w:r w:rsidRPr="0068469D" w:rsidR="00BA14A6">
        <w:rPr>
          <w:sz w:val="24"/>
          <w:szCs w:val="24"/>
        </w:rPr>
        <w:t xml:space="preserve">additional </w:t>
      </w:r>
      <w:r w:rsidRPr="0068469D" w:rsidR="001478F4">
        <w:rPr>
          <w:sz w:val="24"/>
          <w:szCs w:val="24"/>
        </w:rPr>
        <w:t>data collection activities include</w:t>
      </w:r>
      <w:r w:rsidRPr="0068469D" w:rsidR="000F295B">
        <w:rPr>
          <w:sz w:val="24"/>
          <w:szCs w:val="24"/>
        </w:rPr>
        <w:t xml:space="preserve"> </w:t>
      </w:r>
      <w:r w:rsidRPr="0068469D" w:rsidR="004F7395">
        <w:rPr>
          <w:color w:val="000000"/>
          <w:sz w:val="24"/>
          <w:szCs w:val="24"/>
        </w:rPr>
        <w:t>1) additional</w:t>
      </w:r>
      <w:r w:rsidRPr="0068469D" w:rsidR="00085B5F">
        <w:rPr>
          <w:color w:val="000000"/>
          <w:sz w:val="24"/>
          <w:szCs w:val="24"/>
        </w:rPr>
        <w:t xml:space="preserve"> interviews with PHA staff to understand their </w:t>
      </w:r>
      <w:r w:rsidRPr="0068469D" w:rsidR="00791348">
        <w:rPr>
          <w:color w:val="000000"/>
          <w:sz w:val="24"/>
          <w:szCs w:val="24"/>
        </w:rPr>
        <w:t xml:space="preserve">implementation </w:t>
      </w:r>
      <w:r w:rsidRPr="0068469D" w:rsidR="00085B5F">
        <w:rPr>
          <w:color w:val="000000"/>
          <w:sz w:val="24"/>
          <w:szCs w:val="24"/>
        </w:rPr>
        <w:t>experiences with the alternative rent policies</w:t>
      </w:r>
      <w:r w:rsidRPr="0068469D" w:rsidR="004F7395">
        <w:rPr>
          <w:color w:val="000000"/>
          <w:sz w:val="24"/>
          <w:szCs w:val="24"/>
        </w:rPr>
        <w:t xml:space="preserve">; 2) </w:t>
      </w:r>
      <w:r w:rsidRPr="0068469D" w:rsidR="008A5974">
        <w:rPr>
          <w:color w:val="000000"/>
          <w:sz w:val="24"/>
          <w:szCs w:val="24"/>
        </w:rPr>
        <w:t xml:space="preserve">data collection activities to determine the costs associated with administering the alternative rent rules, including </w:t>
      </w:r>
      <w:r w:rsidRPr="0068469D" w:rsidR="00BA14A6">
        <w:rPr>
          <w:color w:val="000000"/>
          <w:sz w:val="24"/>
          <w:szCs w:val="24"/>
        </w:rPr>
        <w:t>additional interviews with PHA staff to understand the cost of operating the alternative rent policies</w:t>
      </w:r>
      <w:r w:rsidRPr="0068469D" w:rsidR="008A5974">
        <w:rPr>
          <w:color w:val="000000"/>
          <w:sz w:val="24"/>
          <w:szCs w:val="24"/>
        </w:rPr>
        <w:t xml:space="preserve"> and a cost checklist</w:t>
      </w:r>
      <w:r w:rsidRPr="0068469D" w:rsidR="00BA14A6">
        <w:rPr>
          <w:color w:val="000000"/>
          <w:sz w:val="24"/>
          <w:szCs w:val="24"/>
        </w:rPr>
        <w:t>;</w:t>
      </w:r>
      <w:r w:rsidRPr="0068469D" w:rsidR="008A5974">
        <w:rPr>
          <w:color w:val="000000"/>
          <w:sz w:val="24"/>
          <w:szCs w:val="24"/>
        </w:rPr>
        <w:t xml:space="preserve"> and</w:t>
      </w:r>
      <w:r w:rsidRPr="0068469D" w:rsidR="00BA14A6">
        <w:rPr>
          <w:color w:val="000000"/>
          <w:sz w:val="24"/>
          <w:szCs w:val="24"/>
        </w:rPr>
        <w:t xml:space="preserve"> 3) </w:t>
      </w:r>
      <w:r w:rsidRPr="0068469D" w:rsidR="00085B5F">
        <w:rPr>
          <w:color w:val="000000"/>
          <w:sz w:val="24"/>
          <w:szCs w:val="24"/>
        </w:rPr>
        <w:t xml:space="preserve">a 30-month follow-up survey </w:t>
      </w:r>
      <w:r w:rsidRPr="0068469D" w:rsidR="003221CF">
        <w:rPr>
          <w:color w:val="000000"/>
          <w:sz w:val="24"/>
          <w:szCs w:val="24"/>
        </w:rPr>
        <w:t xml:space="preserve">for </w:t>
      </w:r>
      <w:r w:rsidRPr="0068469D" w:rsidR="008A5974">
        <w:rPr>
          <w:color w:val="000000"/>
          <w:sz w:val="24"/>
          <w:szCs w:val="24"/>
        </w:rPr>
        <w:t>heads of households participating in the study</w:t>
      </w:r>
      <w:r w:rsidRPr="0068469D" w:rsidR="00085B5F">
        <w:rPr>
          <w:color w:val="000000"/>
          <w:sz w:val="24"/>
          <w:szCs w:val="24"/>
        </w:rPr>
        <w:t xml:space="preserve"> to assess the effects of the alternative rent policies on key outcomes that cannot be captured with administrative records, including material hardship</w:t>
      </w:r>
      <w:r w:rsidRPr="0068469D" w:rsidR="001E3F87">
        <w:rPr>
          <w:color w:val="000000"/>
          <w:sz w:val="24"/>
          <w:szCs w:val="24"/>
        </w:rPr>
        <w:t>, and the program group’s perspective on the alternative rent policies</w:t>
      </w:r>
      <w:r w:rsidRPr="0068469D" w:rsidR="008A5974">
        <w:rPr>
          <w:color w:val="000000"/>
          <w:sz w:val="24"/>
          <w:szCs w:val="24"/>
        </w:rPr>
        <w:t>.</w:t>
      </w:r>
    </w:p>
    <w:p w:rsidR="0047222F" w:rsidRPr="0068469D" w14:paraId="664829A6" w14:textId="77777777">
      <w:pPr>
        <w:tabs>
          <w:tab w:val="left" w:pos="360"/>
        </w:tabs>
        <w:ind w:left="360" w:hanging="360"/>
        <w:rPr>
          <w:sz w:val="24"/>
          <w:szCs w:val="24"/>
        </w:rPr>
      </w:pPr>
    </w:p>
    <w:p w:rsidR="00F96022" w:rsidRPr="0068469D" w:rsidP="00447048" w14:paraId="5EEA885A" w14:textId="18D8E8C3">
      <w:pPr>
        <w:keepLines/>
        <w:tabs>
          <w:tab w:val="left" w:pos="360"/>
        </w:tabs>
        <w:spacing w:after="80"/>
        <w:ind w:left="360" w:hanging="360"/>
        <w:rPr>
          <w:b/>
          <w:bCs/>
          <w:sz w:val="24"/>
          <w:szCs w:val="24"/>
        </w:rPr>
      </w:pPr>
      <w:r w:rsidRPr="0068469D">
        <w:rPr>
          <w:b/>
          <w:bCs/>
          <w:sz w:val="24"/>
          <w:szCs w:val="24"/>
        </w:rPr>
        <w:t>2.</w:t>
      </w:r>
      <w:r w:rsidRPr="0068469D">
        <w:rPr>
          <w:b/>
          <w:bCs/>
          <w:sz w:val="24"/>
          <w:szCs w:val="24"/>
        </w:rPr>
        <w:tab/>
        <w:t>Indicate how, by whom and for what purpose the information is to be used.  Except for a new collection, indicate the actual use the agency has made of the information received from the current collection.</w:t>
      </w:r>
    </w:p>
    <w:p w:rsidR="00A94302" w:rsidP="00F96022" w14:paraId="137582A0" w14:textId="77777777">
      <w:pPr>
        <w:tabs>
          <w:tab w:val="left" w:pos="360"/>
        </w:tabs>
        <w:ind w:left="360"/>
        <w:rPr>
          <w:sz w:val="24"/>
          <w:szCs w:val="24"/>
        </w:rPr>
      </w:pPr>
    </w:p>
    <w:p w:rsidR="00C87C57" w:rsidRPr="0068469D" w:rsidP="00F96022" w14:paraId="667DC0A1" w14:textId="7F524D89">
      <w:pPr>
        <w:tabs>
          <w:tab w:val="left" w:pos="360"/>
        </w:tabs>
        <w:ind w:left="360"/>
        <w:rPr>
          <w:sz w:val="24"/>
          <w:szCs w:val="24"/>
        </w:rPr>
      </w:pPr>
      <w:r w:rsidRPr="0068469D">
        <w:rPr>
          <w:sz w:val="24"/>
          <w:szCs w:val="24"/>
        </w:rPr>
        <w:t xml:space="preserve">This is </w:t>
      </w:r>
      <w:r w:rsidR="00A06AD9">
        <w:rPr>
          <w:sz w:val="24"/>
          <w:szCs w:val="24"/>
        </w:rPr>
        <w:t>a revision</w:t>
      </w:r>
      <w:r w:rsidRPr="0068469D" w:rsidR="000A1C4F">
        <w:rPr>
          <w:sz w:val="24"/>
          <w:szCs w:val="24"/>
        </w:rPr>
        <w:t xml:space="preserve"> of </w:t>
      </w:r>
      <w:r w:rsidR="00A06AD9">
        <w:rPr>
          <w:sz w:val="24"/>
          <w:szCs w:val="24"/>
        </w:rPr>
        <w:t>a</w:t>
      </w:r>
      <w:r w:rsidRPr="0068469D" w:rsidR="000A1C4F">
        <w:rPr>
          <w:sz w:val="24"/>
          <w:szCs w:val="24"/>
        </w:rPr>
        <w:t xml:space="preserve"> current</w:t>
      </w:r>
      <w:r w:rsidR="00A06AD9">
        <w:rPr>
          <w:sz w:val="24"/>
          <w:szCs w:val="24"/>
        </w:rPr>
        <w:t>ly</w:t>
      </w:r>
      <w:r w:rsidRPr="0068469D" w:rsidR="000A1C4F">
        <w:rPr>
          <w:sz w:val="24"/>
          <w:szCs w:val="24"/>
        </w:rPr>
        <w:t xml:space="preserve"> </w:t>
      </w:r>
      <w:r w:rsidRPr="0068469D" w:rsidR="00492F95">
        <w:rPr>
          <w:sz w:val="24"/>
          <w:szCs w:val="24"/>
        </w:rPr>
        <w:t>approved</w:t>
      </w:r>
      <w:r w:rsidRPr="0068469D" w:rsidR="00B72D40">
        <w:rPr>
          <w:sz w:val="24"/>
          <w:szCs w:val="24"/>
        </w:rPr>
        <w:t xml:space="preserve"> </w:t>
      </w:r>
      <w:r w:rsidRPr="0068469D">
        <w:rPr>
          <w:sz w:val="24"/>
          <w:szCs w:val="24"/>
        </w:rPr>
        <w:t xml:space="preserve">collection. The information </w:t>
      </w:r>
      <w:r w:rsidRPr="0068469D" w:rsidR="00492F95">
        <w:rPr>
          <w:sz w:val="24"/>
          <w:szCs w:val="24"/>
        </w:rPr>
        <w:t>is being</w:t>
      </w:r>
      <w:r w:rsidRPr="0068469D">
        <w:rPr>
          <w:sz w:val="24"/>
          <w:szCs w:val="24"/>
        </w:rPr>
        <w:t xml:space="preserve"> used by HUD, HUD’s contractor</w:t>
      </w:r>
      <w:r w:rsidRPr="0068469D" w:rsidR="003D5451">
        <w:rPr>
          <w:sz w:val="24"/>
          <w:szCs w:val="24"/>
        </w:rPr>
        <w:t>,</w:t>
      </w:r>
      <w:r w:rsidRPr="0068469D">
        <w:rPr>
          <w:sz w:val="24"/>
          <w:szCs w:val="24"/>
        </w:rPr>
        <w:t xml:space="preserve"> MDRC, and any other </w:t>
      </w:r>
      <w:r w:rsidRPr="0068469D" w:rsidR="00F96022">
        <w:rPr>
          <w:sz w:val="24"/>
          <w:szCs w:val="24"/>
        </w:rPr>
        <w:t xml:space="preserve">HUD </w:t>
      </w:r>
      <w:r w:rsidRPr="0068469D">
        <w:rPr>
          <w:sz w:val="24"/>
          <w:szCs w:val="24"/>
        </w:rPr>
        <w:t>contractor that may be tasked with supporting the long-term evaluation of the STRD.</w:t>
      </w:r>
      <w:r w:rsidRPr="0068469D" w:rsidR="00E1722C">
        <w:rPr>
          <w:sz w:val="24"/>
          <w:szCs w:val="24"/>
        </w:rPr>
        <w:t xml:space="preserve"> The information will be used to</w:t>
      </w:r>
      <w:r w:rsidRPr="0068469D" w:rsidR="000F6B4A">
        <w:rPr>
          <w:sz w:val="24"/>
          <w:szCs w:val="24"/>
        </w:rPr>
        <w:t xml:space="preserve"> </w:t>
      </w:r>
      <w:r w:rsidRPr="0068469D" w:rsidR="00A40143">
        <w:rPr>
          <w:sz w:val="24"/>
          <w:szCs w:val="24"/>
        </w:rPr>
        <w:t xml:space="preserve">continue </w:t>
      </w:r>
      <w:r w:rsidRPr="0068469D" w:rsidR="000F6B4A">
        <w:rPr>
          <w:sz w:val="24"/>
          <w:szCs w:val="24"/>
        </w:rPr>
        <w:t xml:space="preserve">to </w:t>
      </w:r>
      <w:r w:rsidRPr="0068469D" w:rsidR="00E1722C">
        <w:rPr>
          <w:sz w:val="24"/>
          <w:szCs w:val="24"/>
        </w:rPr>
        <w:t xml:space="preserve">assess PHA implementation </w:t>
      </w:r>
      <w:r w:rsidRPr="0068469D" w:rsidR="006C5750">
        <w:rPr>
          <w:sz w:val="24"/>
          <w:szCs w:val="24"/>
        </w:rPr>
        <w:t xml:space="preserve">and costs associated with </w:t>
      </w:r>
      <w:r w:rsidRPr="0068469D" w:rsidR="00E1722C">
        <w:rPr>
          <w:sz w:val="24"/>
          <w:szCs w:val="24"/>
        </w:rPr>
        <w:t>the new policies.</w:t>
      </w:r>
      <w:r w:rsidRPr="0068469D" w:rsidR="00CB457E">
        <w:rPr>
          <w:sz w:val="24"/>
          <w:szCs w:val="24"/>
        </w:rPr>
        <w:t xml:space="preserve">  </w:t>
      </w:r>
      <w:r w:rsidRPr="0068469D" w:rsidR="006D12D6">
        <w:rPr>
          <w:sz w:val="24"/>
          <w:szCs w:val="24"/>
        </w:rPr>
        <w:t>The s</w:t>
      </w:r>
      <w:r w:rsidRPr="0068469D" w:rsidR="00CE0237">
        <w:rPr>
          <w:sz w:val="24"/>
          <w:szCs w:val="24"/>
        </w:rPr>
        <w:t>urvey d</w:t>
      </w:r>
      <w:r w:rsidRPr="0068469D" w:rsidR="00CB457E">
        <w:rPr>
          <w:color w:val="000000" w:themeColor="text1"/>
          <w:sz w:val="24"/>
          <w:szCs w:val="24"/>
        </w:rPr>
        <w:t xml:space="preserve">ata </w:t>
      </w:r>
      <w:r w:rsidRPr="0068469D" w:rsidR="00CE0237">
        <w:rPr>
          <w:color w:val="000000" w:themeColor="text1"/>
          <w:sz w:val="24"/>
          <w:szCs w:val="24"/>
        </w:rPr>
        <w:t xml:space="preserve">is also </w:t>
      </w:r>
      <w:r w:rsidRPr="0068469D" w:rsidR="00CB457E">
        <w:rPr>
          <w:color w:val="000000" w:themeColor="text1"/>
          <w:sz w:val="24"/>
          <w:szCs w:val="24"/>
        </w:rPr>
        <w:t xml:space="preserve">being </w:t>
      </w:r>
      <w:r w:rsidRPr="0068469D" w:rsidR="00CE0237">
        <w:rPr>
          <w:color w:val="000000" w:themeColor="text1"/>
          <w:sz w:val="24"/>
          <w:szCs w:val="24"/>
        </w:rPr>
        <w:t>collected</w:t>
      </w:r>
      <w:r w:rsidRPr="0068469D" w:rsidR="00CB457E">
        <w:rPr>
          <w:color w:val="000000" w:themeColor="text1"/>
          <w:sz w:val="24"/>
          <w:szCs w:val="24"/>
        </w:rPr>
        <w:t xml:space="preserve"> to estimate the effects of the alternative rent rules on employment, earnings, housing subsidy, and other key outcomes</w:t>
      </w:r>
      <w:r w:rsidRPr="0068469D" w:rsidR="006D12D6">
        <w:rPr>
          <w:color w:val="000000" w:themeColor="text1"/>
          <w:sz w:val="24"/>
          <w:szCs w:val="24"/>
        </w:rPr>
        <w:t>.</w:t>
      </w:r>
      <w:r w:rsidRPr="0068469D" w:rsidR="00252484">
        <w:rPr>
          <w:sz w:val="24"/>
          <w:szCs w:val="24"/>
        </w:rPr>
        <w:t xml:space="preserve"> </w:t>
      </w:r>
      <w:r w:rsidRPr="0068469D" w:rsidR="00071B98">
        <w:rPr>
          <w:sz w:val="24"/>
          <w:szCs w:val="24"/>
        </w:rPr>
        <w:t>From the current</w:t>
      </w:r>
      <w:r w:rsidRPr="0068469D" w:rsidR="006B73BB">
        <w:rPr>
          <w:sz w:val="24"/>
          <w:szCs w:val="24"/>
        </w:rPr>
        <w:t xml:space="preserve"> approved data collection, the following report was published </w:t>
      </w:r>
      <w:r w:rsidRPr="0068469D" w:rsidR="00703070">
        <w:rPr>
          <w:sz w:val="24"/>
          <w:szCs w:val="24"/>
        </w:rPr>
        <w:t>in July 2024 (</w:t>
      </w:r>
      <w:hyperlink r:id="rId11">
        <w:r w:rsidRPr="0068469D" w:rsidR="00703070">
          <w:rPr>
            <w:rStyle w:val="Hyperlink"/>
            <w:sz w:val="24"/>
            <w:szCs w:val="24"/>
          </w:rPr>
          <w:t>Rent Reform in Subsidized Housing: Launching the Stepped and Tiered Rent Demonstration | HUD USER</w:t>
        </w:r>
      </w:hyperlink>
      <w:r w:rsidRPr="0068469D" w:rsidR="00703070">
        <w:rPr>
          <w:sz w:val="24"/>
          <w:szCs w:val="24"/>
        </w:rPr>
        <w:t>). Additional i</w:t>
      </w:r>
      <w:r w:rsidRPr="0068469D" w:rsidR="00F36B1A">
        <w:rPr>
          <w:sz w:val="24"/>
          <w:szCs w:val="24"/>
        </w:rPr>
        <w:t xml:space="preserve">nformation </w:t>
      </w:r>
      <w:r w:rsidRPr="0068469D" w:rsidR="00703070">
        <w:rPr>
          <w:sz w:val="24"/>
          <w:szCs w:val="24"/>
        </w:rPr>
        <w:t>is also still being analyzed from the current</w:t>
      </w:r>
      <w:r w:rsidRPr="0068469D" w:rsidR="000F6B4A">
        <w:rPr>
          <w:sz w:val="24"/>
          <w:szCs w:val="24"/>
        </w:rPr>
        <w:t xml:space="preserve"> approved</w:t>
      </w:r>
      <w:r w:rsidRPr="0068469D" w:rsidR="00774A47">
        <w:rPr>
          <w:sz w:val="24"/>
          <w:szCs w:val="24"/>
        </w:rPr>
        <w:t xml:space="preserve"> </w:t>
      </w:r>
      <w:r w:rsidRPr="0068469D" w:rsidR="004B375E">
        <w:rPr>
          <w:sz w:val="24"/>
          <w:szCs w:val="24"/>
        </w:rPr>
        <w:t>information collection request</w:t>
      </w:r>
      <w:r w:rsidR="00A06AD9">
        <w:rPr>
          <w:sz w:val="24"/>
          <w:szCs w:val="24"/>
        </w:rPr>
        <w:t>, but the previously approved instruments (Baseline Information Form, Consent Forms, a Policy Implementation Tracking Tool, and multiple Interview Guides) are complete and will not be used for further data collection</w:t>
      </w:r>
      <w:r w:rsidRPr="0068469D" w:rsidR="00AD5C26">
        <w:rPr>
          <w:sz w:val="24"/>
          <w:szCs w:val="24"/>
        </w:rPr>
        <w:t>.</w:t>
      </w:r>
      <w:r w:rsidRPr="0068469D" w:rsidR="004B375E">
        <w:rPr>
          <w:sz w:val="24"/>
          <w:szCs w:val="24"/>
        </w:rPr>
        <w:t xml:space="preserve"> New information to be collected under this revision will include PHA staff interviews, to document their experience implementing the new rent policies and the effects of the new policies; and a survey of assisted households to document their experiences under the new rent policies.</w:t>
      </w:r>
      <w:r w:rsidR="0068469D">
        <w:rPr>
          <w:sz w:val="24"/>
          <w:szCs w:val="24"/>
        </w:rPr>
        <w:t xml:space="preserve"> This new information will be used to assess the effectiveness of the new rent policies through the third year of implementation.</w:t>
      </w:r>
    </w:p>
    <w:p w:rsidR="00A94302" w:rsidP="009810F8" w14:paraId="66971D87" w14:textId="77777777">
      <w:pPr>
        <w:keepLines/>
        <w:tabs>
          <w:tab w:val="left" w:pos="360"/>
        </w:tabs>
        <w:spacing w:after="80"/>
        <w:ind w:left="360" w:hanging="360"/>
        <w:rPr>
          <w:b/>
          <w:bCs/>
          <w:sz w:val="24"/>
          <w:szCs w:val="24"/>
        </w:rPr>
      </w:pPr>
    </w:p>
    <w:p w:rsidR="00A94302" w:rsidP="009810F8" w14:paraId="344B96D1" w14:textId="364094BE">
      <w:pPr>
        <w:keepLines/>
        <w:tabs>
          <w:tab w:val="left" w:pos="360"/>
        </w:tabs>
        <w:spacing w:after="80"/>
        <w:ind w:left="360" w:hanging="360"/>
        <w:rPr>
          <w:b/>
          <w:bCs/>
          <w:sz w:val="24"/>
          <w:szCs w:val="24"/>
        </w:rPr>
      </w:pPr>
      <w:r w:rsidRPr="0068469D">
        <w:rPr>
          <w:b/>
          <w:bCs/>
          <w:sz w:val="24"/>
          <w:szCs w:val="24"/>
        </w:rPr>
        <w:t>3.</w:t>
      </w:r>
      <w:r w:rsidRPr="0068469D">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8469D">
        <w:rPr>
          <w:b/>
          <w:bCs/>
          <w:sz w:val="24"/>
          <w:szCs w:val="24"/>
        </w:rPr>
        <w:t>for adopting</w:t>
      </w:r>
      <w:r w:rsidRPr="0068469D">
        <w:rPr>
          <w:b/>
          <w:bCs/>
          <w:sz w:val="24"/>
          <w:szCs w:val="24"/>
        </w:rPr>
        <w:t xml:space="preserve"> this means of collection.  Also describe any consideration of using information technology to reduce burden.</w:t>
      </w:r>
    </w:p>
    <w:p w:rsidR="00C87C57" w:rsidRPr="00A94302" w:rsidP="00A94302" w14:paraId="6B20C090" w14:textId="1EC9AE47">
      <w:pPr>
        <w:keepLines/>
        <w:tabs>
          <w:tab w:val="left" w:pos="360"/>
        </w:tabs>
        <w:spacing w:before="240" w:after="80"/>
        <w:ind w:left="360" w:hanging="360"/>
        <w:rPr>
          <w:sz w:val="24"/>
          <w:szCs w:val="24"/>
          <w:lang w:val="x-none"/>
        </w:rPr>
      </w:pPr>
      <w:r w:rsidRPr="0068469D">
        <w:rPr>
          <w:sz w:val="24"/>
          <w:szCs w:val="24"/>
          <w:lang w:val="x-none"/>
        </w:rPr>
        <w:tab/>
        <w:t xml:space="preserve">Wherever possible, advanced technology will </w:t>
      </w:r>
      <w:r w:rsidRPr="0068469D" w:rsidR="00740135">
        <w:rPr>
          <w:sz w:val="24"/>
          <w:szCs w:val="24"/>
          <w:lang w:val="x-none"/>
        </w:rPr>
        <w:t xml:space="preserve">continue to </w:t>
      </w:r>
      <w:r w:rsidRPr="0068469D">
        <w:rPr>
          <w:sz w:val="24"/>
          <w:szCs w:val="24"/>
          <w:lang w:val="x-none"/>
        </w:rPr>
        <w:t xml:space="preserve">be used in data collection efforts to reduce </w:t>
      </w:r>
      <w:r w:rsidRPr="0068469D" w:rsidR="00E40BA8">
        <w:rPr>
          <w:sz w:val="24"/>
          <w:szCs w:val="24"/>
          <w:lang w:val="x-none"/>
        </w:rPr>
        <w:t xml:space="preserve">the burden on study participants and </w:t>
      </w:r>
      <w:r w:rsidRPr="0068469D" w:rsidR="00740135">
        <w:rPr>
          <w:sz w:val="24"/>
          <w:szCs w:val="24"/>
          <w:lang w:val="x-none"/>
        </w:rPr>
        <w:t xml:space="preserve">PHA </w:t>
      </w:r>
      <w:r w:rsidRPr="0068469D">
        <w:rPr>
          <w:sz w:val="24"/>
          <w:szCs w:val="24"/>
          <w:lang w:val="x-none"/>
        </w:rPr>
        <w:t xml:space="preserve">staff. </w:t>
      </w:r>
      <w:r w:rsidRPr="0068469D" w:rsidR="008A630D">
        <w:rPr>
          <w:sz w:val="24"/>
          <w:szCs w:val="24"/>
        </w:rPr>
        <w:t>All</w:t>
      </w:r>
      <w:r w:rsidRPr="0068469D" w:rsidR="007138C2">
        <w:rPr>
          <w:sz w:val="24"/>
          <w:szCs w:val="24"/>
        </w:rPr>
        <w:t xml:space="preserve"> </w:t>
      </w:r>
      <w:r w:rsidRPr="0068469D" w:rsidR="003D70AD">
        <w:rPr>
          <w:sz w:val="24"/>
          <w:szCs w:val="24"/>
        </w:rPr>
        <w:t xml:space="preserve">proposed </w:t>
      </w:r>
      <w:r w:rsidRPr="0068469D">
        <w:rPr>
          <w:sz w:val="24"/>
          <w:szCs w:val="24"/>
        </w:rPr>
        <w:t xml:space="preserve">PHA </w:t>
      </w:r>
      <w:r w:rsidRPr="0068469D" w:rsidR="007138C2">
        <w:rPr>
          <w:sz w:val="24"/>
          <w:szCs w:val="24"/>
        </w:rPr>
        <w:t>staff</w:t>
      </w:r>
      <w:r w:rsidRPr="0068469D" w:rsidR="000E5647">
        <w:rPr>
          <w:sz w:val="24"/>
          <w:szCs w:val="24"/>
        </w:rPr>
        <w:t xml:space="preserve"> interviews wil</w:t>
      </w:r>
      <w:r w:rsidRPr="0068469D" w:rsidR="001D39BF">
        <w:rPr>
          <w:sz w:val="24"/>
          <w:szCs w:val="24"/>
        </w:rPr>
        <w:t>l</w:t>
      </w:r>
      <w:r w:rsidRPr="0068469D" w:rsidR="000E5647">
        <w:rPr>
          <w:sz w:val="24"/>
          <w:szCs w:val="24"/>
        </w:rPr>
        <w:t xml:space="preserve"> be conducted virtually </w:t>
      </w:r>
      <w:r w:rsidRPr="0068469D" w:rsidR="00740135">
        <w:rPr>
          <w:sz w:val="24"/>
          <w:szCs w:val="24"/>
        </w:rPr>
        <w:t xml:space="preserve">using </w:t>
      </w:r>
      <w:r w:rsidRPr="0068469D" w:rsidR="000E5647">
        <w:rPr>
          <w:sz w:val="24"/>
          <w:szCs w:val="24"/>
        </w:rPr>
        <w:t>secure electronic videoconference software (e.g., Zoom for Government)</w:t>
      </w:r>
      <w:r w:rsidRPr="0068469D" w:rsidR="009D7F38">
        <w:rPr>
          <w:sz w:val="24"/>
          <w:szCs w:val="24"/>
        </w:rPr>
        <w:t xml:space="preserve">. </w:t>
      </w:r>
      <w:r w:rsidRPr="0068469D">
        <w:rPr>
          <w:sz w:val="24"/>
          <w:szCs w:val="24"/>
        </w:rPr>
        <w:t xml:space="preserve"> </w:t>
      </w:r>
      <w:r w:rsidRPr="0068469D" w:rsidR="009D7F38">
        <w:rPr>
          <w:sz w:val="24"/>
          <w:szCs w:val="24"/>
        </w:rPr>
        <w:t xml:space="preserve">Interviews will be recorded </w:t>
      </w:r>
      <w:r w:rsidRPr="0068469D">
        <w:rPr>
          <w:sz w:val="24"/>
          <w:szCs w:val="24"/>
        </w:rPr>
        <w:t xml:space="preserve">for later transcription and analysis. </w:t>
      </w:r>
      <w:r w:rsidRPr="0068469D" w:rsidR="00485C69">
        <w:rPr>
          <w:sz w:val="24"/>
          <w:szCs w:val="24"/>
        </w:rPr>
        <w:t xml:space="preserve">The </w:t>
      </w:r>
      <w:r w:rsidRPr="0068469D" w:rsidR="00D5204F">
        <w:rPr>
          <w:sz w:val="24"/>
          <w:szCs w:val="24"/>
        </w:rPr>
        <w:t>information collection</w:t>
      </w:r>
      <w:r w:rsidRPr="0068469D" w:rsidR="00485C69">
        <w:rPr>
          <w:sz w:val="24"/>
          <w:szCs w:val="24"/>
        </w:rPr>
        <w:t xml:space="preserve"> for the follow-up survey will </w:t>
      </w:r>
      <w:r w:rsidRPr="0068469D" w:rsidR="003D70AD">
        <w:rPr>
          <w:sz w:val="24"/>
          <w:szCs w:val="24"/>
        </w:rPr>
        <w:t xml:space="preserve">also </w:t>
      </w:r>
      <w:r w:rsidRPr="0068469D" w:rsidR="00485C69">
        <w:rPr>
          <w:sz w:val="24"/>
          <w:szCs w:val="24"/>
        </w:rPr>
        <w:t>involve electronic and automated collection techniques, specifically through web-based and email platforms. Respondents will be able to complete the survey online, which allows for electronic submission of responses. This method was chosen for its efficiency, cost-effectiveness, and accessibility, as it enables respondents to complete the survey at their convenience, reducing the time and effort required compared to paper-based or in-person methods</w:t>
      </w:r>
      <w:r w:rsidRPr="0068469D" w:rsidR="00985205">
        <w:rPr>
          <w:sz w:val="24"/>
          <w:szCs w:val="24"/>
        </w:rPr>
        <w:t>.</w:t>
      </w:r>
      <w:r w:rsidRPr="0068469D" w:rsidR="009D2411">
        <w:rPr>
          <w:sz w:val="24"/>
          <w:szCs w:val="24"/>
        </w:rPr>
        <w:t xml:space="preserve"> Additionally, </w:t>
      </w:r>
      <w:r w:rsidRPr="0068469D" w:rsidR="00BC1E92">
        <w:rPr>
          <w:sz w:val="24"/>
          <w:szCs w:val="24"/>
        </w:rPr>
        <w:t>respondents</w:t>
      </w:r>
      <w:r w:rsidRPr="0068469D" w:rsidR="0077013C">
        <w:rPr>
          <w:sz w:val="24"/>
          <w:szCs w:val="24"/>
        </w:rPr>
        <w:t xml:space="preserve"> will also have the option to complete the survey over the phone. </w:t>
      </w:r>
    </w:p>
    <w:p w:rsidR="009E13B1" w:rsidRPr="0068469D" w14:paraId="35C49E2B" w14:textId="77777777">
      <w:pPr>
        <w:keepLines/>
        <w:tabs>
          <w:tab w:val="left" w:pos="360"/>
        </w:tabs>
        <w:spacing w:after="80"/>
        <w:ind w:left="360" w:hanging="360"/>
        <w:rPr>
          <w:b/>
          <w:bCs/>
          <w:sz w:val="24"/>
          <w:szCs w:val="24"/>
        </w:rPr>
      </w:pPr>
      <w:r w:rsidRPr="0068469D">
        <w:rPr>
          <w:b/>
          <w:bCs/>
          <w:sz w:val="24"/>
          <w:szCs w:val="24"/>
        </w:rPr>
        <w:t>4.</w:t>
      </w:r>
      <w:r w:rsidRPr="0068469D">
        <w:rPr>
          <w:b/>
          <w:bCs/>
          <w:sz w:val="24"/>
          <w:szCs w:val="24"/>
        </w:rPr>
        <w:tab/>
        <w:t>Describe efforts to identify duplication.  Show specifically why any similar information already available cannot be used or modified for use for the purposes described in Item 2 above.</w:t>
      </w:r>
    </w:p>
    <w:p w:rsidR="00C87C57" w:rsidRPr="0068469D" w14:paraId="52F49CC7" w14:textId="77777777">
      <w:pPr>
        <w:keepLines/>
        <w:tabs>
          <w:tab w:val="left" w:pos="360"/>
          <w:tab w:val="left" w:pos="720"/>
        </w:tabs>
        <w:ind w:left="360"/>
        <w:rPr>
          <w:sz w:val="24"/>
          <w:szCs w:val="24"/>
        </w:rPr>
      </w:pPr>
    </w:p>
    <w:p w:rsidR="00C266F6" w:rsidRPr="0068469D" w:rsidP="009810F8" w14:paraId="30270281" w14:textId="2535525A">
      <w:pPr>
        <w:keepLines/>
        <w:tabs>
          <w:tab w:val="left" w:pos="720"/>
        </w:tabs>
        <w:ind w:left="360"/>
        <w:rPr>
          <w:sz w:val="24"/>
          <w:szCs w:val="24"/>
        </w:rPr>
      </w:pPr>
      <w:r w:rsidRPr="0068469D">
        <w:rPr>
          <w:sz w:val="24"/>
          <w:szCs w:val="24"/>
        </w:rPr>
        <w:t>HUD’s evaluation of the STRD will rely heavily on existing administrative data, including data from HUD’s Inventory Management System/Public and Indian Housing Information Center (IMS/PIC)</w:t>
      </w:r>
      <w:r w:rsidRPr="0068469D" w:rsidR="00362692">
        <w:rPr>
          <w:sz w:val="24"/>
          <w:szCs w:val="24"/>
        </w:rPr>
        <w:t xml:space="preserve"> or Housing </w:t>
      </w:r>
      <w:r w:rsidRPr="0068469D" w:rsidR="003A3204">
        <w:rPr>
          <w:sz w:val="24"/>
          <w:szCs w:val="24"/>
        </w:rPr>
        <w:t xml:space="preserve">Information </w:t>
      </w:r>
      <w:r w:rsidRPr="0068469D" w:rsidR="00D04297">
        <w:rPr>
          <w:sz w:val="24"/>
          <w:szCs w:val="24"/>
        </w:rPr>
        <w:t>Portal (</w:t>
      </w:r>
      <w:r w:rsidRPr="0068469D" w:rsidR="0077013C">
        <w:rPr>
          <w:sz w:val="24"/>
          <w:szCs w:val="24"/>
        </w:rPr>
        <w:t>HIP</w:t>
      </w:r>
      <w:r w:rsidRPr="0068469D">
        <w:rPr>
          <w:sz w:val="24"/>
          <w:szCs w:val="24"/>
        </w:rPr>
        <w:t xml:space="preserve">), </w:t>
      </w:r>
      <w:r w:rsidRPr="0068469D" w:rsidR="00556AE6">
        <w:rPr>
          <w:sz w:val="24"/>
          <w:szCs w:val="24"/>
        </w:rPr>
        <w:t xml:space="preserve">PHA </w:t>
      </w:r>
      <w:r w:rsidRPr="0068469D" w:rsidR="003D3BFB">
        <w:rPr>
          <w:sz w:val="24"/>
          <w:szCs w:val="24"/>
        </w:rPr>
        <w:t xml:space="preserve">hardship request </w:t>
      </w:r>
      <w:r w:rsidRPr="0068469D" w:rsidR="00556AE6">
        <w:rPr>
          <w:sz w:val="24"/>
          <w:szCs w:val="24"/>
        </w:rPr>
        <w:t xml:space="preserve">data, </w:t>
      </w:r>
      <w:r w:rsidRPr="0068469D" w:rsidR="00F96022">
        <w:rPr>
          <w:sz w:val="24"/>
          <w:szCs w:val="24"/>
        </w:rPr>
        <w:t>the National Directory of New Hires (NDNH), local Continuum of Care (CoC), and state TANF</w:t>
      </w:r>
      <w:r w:rsidRPr="0068469D" w:rsidR="00266157">
        <w:rPr>
          <w:sz w:val="24"/>
          <w:szCs w:val="24"/>
        </w:rPr>
        <w:t xml:space="preserve"> and SNAP</w:t>
      </w:r>
      <w:r w:rsidRPr="0068469D" w:rsidR="00F96022">
        <w:rPr>
          <w:sz w:val="24"/>
          <w:szCs w:val="24"/>
        </w:rPr>
        <w:t xml:space="preserve"> data. </w:t>
      </w:r>
      <w:r w:rsidRPr="0068469D" w:rsidR="000958AE">
        <w:rPr>
          <w:sz w:val="24"/>
          <w:szCs w:val="24"/>
        </w:rPr>
        <w:t>Q</w:t>
      </w:r>
      <w:r w:rsidRPr="0068469D" w:rsidR="00E1722C">
        <w:rPr>
          <w:sz w:val="24"/>
          <w:szCs w:val="24"/>
        </w:rPr>
        <w:t xml:space="preserve">ualitative information </w:t>
      </w:r>
      <w:r w:rsidRPr="0068469D" w:rsidR="00E10C01">
        <w:rPr>
          <w:sz w:val="24"/>
          <w:szCs w:val="24"/>
        </w:rPr>
        <w:t xml:space="preserve">on ongoing implementation experiences </w:t>
      </w:r>
      <w:r w:rsidRPr="0068469D" w:rsidR="00E1722C">
        <w:rPr>
          <w:sz w:val="24"/>
          <w:szCs w:val="24"/>
        </w:rPr>
        <w:t xml:space="preserve">can only be obtained directly from PHA staff through semi-structured </w:t>
      </w:r>
      <w:r w:rsidRPr="0068469D" w:rsidR="00B51537">
        <w:rPr>
          <w:sz w:val="24"/>
          <w:szCs w:val="24"/>
        </w:rPr>
        <w:t>group interviews</w:t>
      </w:r>
      <w:r w:rsidRPr="0068469D" w:rsidR="00E1722C">
        <w:rPr>
          <w:sz w:val="24"/>
          <w:szCs w:val="24"/>
        </w:rPr>
        <w:t xml:space="preserve">, as proposed in this information collection. These interviews will, for example, help </w:t>
      </w:r>
      <w:r w:rsidRPr="0068469D" w:rsidR="00D9629C">
        <w:rPr>
          <w:sz w:val="24"/>
          <w:szCs w:val="24"/>
        </w:rPr>
        <w:t xml:space="preserve">the evaluation to </w:t>
      </w:r>
      <w:r w:rsidRPr="0068469D" w:rsidR="006F2F30">
        <w:rPr>
          <w:rFonts w:eastAsia="Calibri"/>
          <w:sz w:val="24"/>
          <w:szCs w:val="24"/>
        </w:rPr>
        <w:t xml:space="preserve">gather staff perspectives on each PHA’s longer-term, “steady state” operations of the new rent policy, </w:t>
      </w:r>
      <w:r w:rsidRPr="0068469D" w:rsidR="00033569">
        <w:rPr>
          <w:rFonts w:eastAsia="Calibri"/>
          <w:sz w:val="24"/>
          <w:szCs w:val="24"/>
        </w:rPr>
        <w:t>providing</w:t>
      </w:r>
      <w:r w:rsidRPr="0068469D" w:rsidR="006F2F30">
        <w:rPr>
          <w:rFonts w:eastAsia="Calibri"/>
          <w:sz w:val="24"/>
          <w:szCs w:val="24"/>
        </w:rPr>
        <w:t xml:space="preserve"> </w:t>
      </w:r>
      <w:r w:rsidRPr="0068469D" w:rsidR="00D9629C">
        <w:rPr>
          <w:rFonts w:eastAsia="Calibri"/>
          <w:sz w:val="24"/>
          <w:szCs w:val="24"/>
        </w:rPr>
        <w:t xml:space="preserve">more current and </w:t>
      </w:r>
      <w:r w:rsidRPr="0068469D" w:rsidR="006F2F30">
        <w:rPr>
          <w:rFonts w:eastAsia="Calibri"/>
          <w:sz w:val="24"/>
          <w:szCs w:val="24"/>
        </w:rPr>
        <w:t xml:space="preserve">important contextual information for evaluating the new rent </w:t>
      </w:r>
      <w:r w:rsidRPr="0068469D" w:rsidR="006F2F30">
        <w:rPr>
          <w:sz w:val="24"/>
          <w:szCs w:val="24"/>
        </w:rPr>
        <w:t>policies</w:t>
      </w:r>
      <w:r w:rsidRPr="0068469D" w:rsidR="007B7431">
        <w:rPr>
          <w:sz w:val="24"/>
          <w:szCs w:val="24"/>
        </w:rPr>
        <w:t>.</w:t>
      </w:r>
      <w:r w:rsidRPr="0068469D" w:rsidR="00033569">
        <w:rPr>
          <w:sz w:val="24"/>
          <w:szCs w:val="24"/>
        </w:rPr>
        <w:t xml:space="preserve"> The PHA</w:t>
      </w:r>
      <w:r w:rsidRPr="0068469D" w:rsidR="00146782">
        <w:rPr>
          <w:sz w:val="24"/>
          <w:szCs w:val="24"/>
        </w:rPr>
        <w:t xml:space="preserve"> staff</w:t>
      </w:r>
      <w:r w:rsidRPr="0068469D" w:rsidR="00033569">
        <w:rPr>
          <w:sz w:val="24"/>
          <w:szCs w:val="24"/>
        </w:rPr>
        <w:t xml:space="preserve"> interviews will also </w:t>
      </w:r>
      <w:r w:rsidRPr="0068469D" w:rsidR="00E26C0D">
        <w:rPr>
          <w:sz w:val="24"/>
          <w:szCs w:val="24"/>
        </w:rPr>
        <w:t xml:space="preserve">help the research team assess the costs associated with the </w:t>
      </w:r>
      <w:r w:rsidRPr="0068469D" w:rsidR="000A17A9">
        <w:rPr>
          <w:sz w:val="24"/>
          <w:szCs w:val="24"/>
        </w:rPr>
        <w:t>alternative rent rules.</w:t>
      </w:r>
      <w:r w:rsidRPr="0068469D" w:rsidR="00FB175C">
        <w:rPr>
          <w:sz w:val="24"/>
          <w:szCs w:val="24"/>
        </w:rPr>
        <w:t xml:space="preserve"> The</w:t>
      </w:r>
      <w:r w:rsidRPr="0068469D" w:rsidR="00516B9C">
        <w:rPr>
          <w:sz w:val="24"/>
          <w:szCs w:val="24"/>
        </w:rPr>
        <w:t xml:space="preserve"> additional data </w:t>
      </w:r>
      <w:r w:rsidRPr="0068469D" w:rsidR="00D21FCD">
        <w:rPr>
          <w:sz w:val="24"/>
          <w:szCs w:val="24"/>
        </w:rPr>
        <w:t xml:space="preserve">collection </w:t>
      </w:r>
      <w:r w:rsidRPr="0068469D" w:rsidR="006C580E">
        <w:rPr>
          <w:sz w:val="24"/>
          <w:szCs w:val="24"/>
        </w:rPr>
        <w:t>does</w:t>
      </w:r>
      <w:r w:rsidRPr="0068469D" w:rsidR="00D662B5">
        <w:rPr>
          <w:sz w:val="24"/>
          <w:szCs w:val="24"/>
        </w:rPr>
        <w:t xml:space="preserve"> not </w:t>
      </w:r>
      <w:r w:rsidRPr="0068469D" w:rsidR="00E60BE1">
        <w:rPr>
          <w:sz w:val="24"/>
          <w:szCs w:val="24"/>
        </w:rPr>
        <w:t xml:space="preserve">duplicate administrative records because </w:t>
      </w:r>
      <w:r w:rsidRPr="0068469D" w:rsidR="00D21FCD">
        <w:rPr>
          <w:sz w:val="24"/>
          <w:szCs w:val="24"/>
        </w:rPr>
        <w:t xml:space="preserve">they </w:t>
      </w:r>
      <w:r w:rsidRPr="0068469D" w:rsidR="00E60BE1">
        <w:rPr>
          <w:sz w:val="24"/>
          <w:szCs w:val="24"/>
        </w:rPr>
        <w:t>ha</w:t>
      </w:r>
      <w:r w:rsidRPr="0068469D" w:rsidR="00D21FCD">
        <w:rPr>
          <w:sz w:val="24"/>
          <w:szCs w:val="24"/>
        </w:rPr>
        <w:t>ve</w:t>
      </w:r>
      <w:r w:rsidRPr="0068469D" w:rsidR="00E60BE1">
        <w:rPr>
          <w:sz w:val="24"/>
          <w:szCs w:val="24"/>
        </w:rPr>
        <w:t xml:space="preserve"> distinctive purpose</w:t>
      </w:r>
      <w:r w:rsidRPr="0068469D" w:rsidR="00D21FCD">
        <w:rPr>
          <w:sz w:val="24"/>
          <w:szCs w:val="24"/>
        </w:rPr>
        <w:t>s</w:t>
      </w:r>
      <w:r w:rsidRPr="0068469D" w:rsidR="00E60BE1">
        <w:rPr>
          <w:sz w:val="24"/>
          <w:szCs w:val="24"/>
        </w:rPr>
        <w:t xml:space="preserve"> and </w:t>
      </w:r>
      <w:r w:rsidRPr="0068469D" w:rsidR="00D21FCD">
        <w:rPr>
          <w:sz w:val="24"/>
          <w:szCs w:val="24"/>
        </w:rPr>
        <w:t xml:space="preserve">capture </w:t>
      </w:r>
      <w:r w:rsidRPr="0068469D" w:rsidR="00E60BE1">
        <w:rPr>
          <w:sz w:val="24"/>
          <w:szCs w:val="24"/>
        </w:rPr>
        <w:t xml:space="preserve">different types of information. </w:t>
      </w:r>
      <w:r w:rsidRPr="0068469D" w:rsidR="00AF24B6">
        <w:rPr>
          <w:sz w:val="24"/>
          <w:szCs w:val="24"/>
        </w:rPr>
        <w:t xml:space="preserve">For </w:t>
      </w:r>
      <w:r w:rsidRPr="0068469D" w:rsidR="00AE7FC2">
        <w:rPr>
          <w:sz w:val="24"/>
          <w:szCs w:val="24"/>
        </w:rPr>
        <w:t>instance</w:t>
      </w:r>
      <w:r w:rsidRPr="0068469D" w:rsidR="00AF24B6">
        <w:rPr>
          <w:sz w:val="24"/>
          <w:szCs w:val="24"/>
        </w:rPr>
        <w:t>, survey data will gather job characteristics and employment not covered b</w:t>
      </w:r>
      <w:r w:rsidRPr="0068469D" w:rsidR="006D2C28">
        <w:rPr>
          <w:sz w:val="24"/>
          <w:szCs w:val="24"/>
        </w:rPr>
        <w:t xml:space="preserve">y administrative records. </w:t>
      </w:r>
      <w:r w:rsidRPr="0068469D" w:rsidR="00494E42">
        <w:rPr>
          <w:sz w:val="24"/>
          <w:szCs w:val="24"/>
        </w:rPr>
        <w:t>Similarly</w:t>
      </w:r>
      <w:r w:rsidRPr="0068469D" w:rsidR="00516B9C">
        <w:rPr>
          <w:sz w:val="24"/>
          <w:szCs w:val="24"/>
        </w:rPr>
        <w:t xml:space="preserve">, </w:t>
      </w:r>
      <w:r w:rsidRPr="0068469D" w:rsidR="00081C09">
        <w:rPr>
          <w:sz w:val="24"/>
          <w:szCs w:val="24"/>
        </w:rPr>
        <w:t>the</w:t>
      </w:r>
      <w:r w:rsidRPr="0068469D" w:rsidR="006D2C28">
        <w:rPr>
          <w:sz w:val="24"/>
          <w:szCs w:val="24"/>
        </w:rPr>
        <w:t xml:space="preserve"> </w:t>
      </w:r>
      <w:r w:rsidRPr="0068469D" w:rsidR="006F2FAA">
        <w:rPr>
          <w:sz w:val="24"/>
          <w:szCs w:val="24"/>
        </w:rPr>
        <w:t xml:space="preserve">information gathered on </w:t>
      </w:r>
      <w:r w:rsidRPr="0068469D" w:rsidR="003265B1">
        <w:rPr>
          <w:sz w:val="24"/>
          <w:szCs w:val="24"/>
        </w:rPr>
        <w:t>cost data</w:t>
      </w:r>
      <w:r w:rsidRPr="0068469D" w:rsidR="006D2C28">
        <w:rPr>
          <w:sz w:val="24"/>
          <w:szCs w:val="24"/>
        </w:rPr>
        <w:t xml:space="preserve"> </w:t>
      </w:r>
      <w:r w:rsidRPr="0068469D" w:rsidR="00446FFA">
        <w:rPr>
          <w:sz w:val="24"/>
          <w:szCs w:val="24"/>
        </w:rPr>
        <w:t>is not</w:t>
      </w:r>
      <w:r w:rsidRPr="0068469D" w:rsidR="00707B5F">
        <w:rPr>
          <w:sz w:val="24"/>
          <w:szCs w:val="24"/>
        </w:rPr>
        <w:t xml:space="preserve"> </w:t>
      </w:r>
      <w:r w:rsidRPr="0068469D" w:rsidR="00D73E7F">
        <w:rPr>
          <w:sz w:val="24"/>
          <w:szCs w:val="24"/>
        </w:rPr>
        <w:t xml:space="preserve">available </w:t>
      </w:r>
      <w:r w:rsidRPr="0068469D" w:rsidR="00446FFA">
        <w:rPr>
          <w:sz w:val="24"/>
          <w:szCs w:val="24"/>
        </w:rPr>
        <w:t>from other</w:t>
      </w:r>
      <w:r w:rsidRPr="0068469D" w:rsidR="00707B5F">
        <w:rPr>
          <w:sz w:val="24"/>
          <w:szCs w:val="24"/>
        </w:rPr>
        <w:t xml:space="preserve"> </w:t>
      </w:r>
      <w:r w:rsidRPr="0068469D" w:rsidR="00D73E7F">
        <w:rPr>
          <w:sz w:val="24"/>
          <w:szCs w:val="24"/>
        </w:rPr>
        <w:t xml:space="preserve">administrative </w:t>
      </w:r>
      <w:r w:rsidRPr="0068469D" w:rsidR="00707B5F">
        <w:rPr>
          <w:sz w:val="24"/>
          <w:szCs w:val="24"/>
        </w:rPr>
        <w:t xml:space="preserve">data sources. </w:t>
      </w:r>
      <w:r w:rsidRPr="0068469D" w:rsidR="004B375E">
        <w:rPr>
          <w:sz w:val="24"/>
          <w:szCs w:val="24"/>
        </w:rPr>
        <w:t xml:space="preserve">The household survey will also focus on collecting information not already collected by HUD or PHAs via administrative data systems. </w:t>
      </w:r>
      <w:r w:rsidRPr="0068469D" w:rsidR="003A70BF">
        <w:rPr>
          <w:sz w:val="24"/>
          <w:szCs w:val="24"/>
        </w:rPr>
        <w:t xml:space="preserve">All these data sources are essential for providing a comprehensive understanding of the alternative rent </w:t>
      </w:r>
      <w:r w:rsidRPr="0068469D" w:rsidR="00B52A50">
        <w:rPr>
          <w:sz w:val="24"/>
          <w:szCs w:val="24"/>
        </w:rPr>
        <w:t>rules' impacts on key outcomes</w:t>
      </w:r>
      <w:r w:rsidRPr="0068469D" w:rsidR="009C0893">
        <w:rPr>
          <w:sz w:val="24"/>
          <w:szCs w:val="24"/>
        </w:rPr>
        <w:t xml:space="preserve"> and</w:t>
      </w:r>
      <w:r w:rsidRPr="0068469D" w:rsidR="008C04A4">
        <w:rPr>
          <w:sz w:val="24"/>
          <w:szCs w:val="24"/>
        </w:rPr>
        <w:t xml:space="preserve"> cost</w:t>
      </w:r>
      <w:r w:rsidRPr="0068469D" w:rsidR="00EB3CD9">
        <w:rPr>
          <w:sz w:val="24"/>
          <w:szCs w:val="24"/>
        </w:rPr>
        <w:t>s</w:t>
      </w:r>
      <w:r w:rsidRPr="0068469D" w:rsidR="00C95768">
        <w:rPr>
          <w:sz w:val="24"/>
          <w:szCs w:val="24"/>
        </w:rPr>
        <w:t xml:space="preserve"> associated with the </w:t>
      </w:r>
      <w:r w:rsidRPr="0068469D" w:rsidR="00503B64">
        <w:rPr>
          <w:sz w:val="24"/>
          <w:szCs w:val="24"/>
        </w:rPr>
        <w:t xml:space="preserve">alternative rent rules and </w:t>
      </w:r>
      <w:r w:rsidRPr="0068469D" w:rsidR="00EB3CD9">
        <w:rPr>
          <w:sz w:val="24"/>
          <w:szCs w:val="24"/>
        </w:rPr>
        <w:t xml:space="preserve">staff </w:t>
      </w:r>
      <w:r w:rsidRPr="0068469D" w:rsidR="009705A7">
        <w:rPr>
          <w:sz w:val="24"/>
          <w:szCs w:val="24"/>
        </w:rPr>
        <w:t>experiences.</w:t>
      </w:r>
    </w:p>
    <w:p w:rsidR="00696A2B" w:rsidRPr="0068469D" w14:paraId="334134E1" w14:textId="77777777">
      <w:pPr>
        <w:keepLines/>
        <w:tabs>
          <w:tab w:val="left" w:pos="360"/>
          <w:tab w:val="left" w:pos="720"/>
        </w:tabs>
        <w:ind w:left="360"/>
        <w:rPr>
          <w:sz w:val="24"/>
          <w:szCs w:val="24"/>
        </w:rPr>
      </w:pPr>
    </w:p>
    <w:p w:rsidR="009E13B1" w:rsidRPr="0068469D" w:rsidP="00447048" w14:paraId="1DD71224" w14:textId="2C10FFF1">
      <w:pPr>
        <w:keepLines/>
        <w:tabs>
          <w:tab w:val="left" w:pos="360"/>
        </w:tabs>
        <w:spacing w:after="80"/>
        <w:ind w:left="360" w:hanging="360"/>
        <w:rPr>
          <w:b/>
          <w:bCs/>
          <w:sz w:val="24"/>
          <w:szCs w:val="24"/>
        </w:rPr>
      </w:pPr>
      <w:r w:rsidRPr="0068469D">
        <w:rPr>
          <w:b/>
          <w:bCs/>
          <w:sz w:val="24"/>
          <w:szCs w:val="24"/>
        </w:rPr>
        <w:t>5.</w:t>
      </w:r>
      <w:r w:rsidRPr="0068469D">
        <w:rPr>
          <w:b/>
          <w:bCs/>
          <w:sz w:val="24"/>
          <w:szCs w:val="24"/>
        </w:rPr>
        <w:tab/>
        <w:t>If the collection of information impacts small businesses or other small entities</w:t>
      </w:r>
      <w:r w:rsidR="002563C1">
        <w:rPr>
          <w:b/>
          <w:bCs/>
          <w:sz w:val="24"/>
          <w:szCs w:val="24"/>
        </w:rPr>
        <w:t xml:space="preserve"> </w:t>
      </w:r>
      <w:r w:rsidRPr="0068469D">
        <w:rPr>
          <w:b/>
          <w:bCs/>
          <w:sz w:val="24"/>
          <w:szCs w:val="24"/>
        </w:rPr>
        <w:t>describe any methods used to minimize burden.</w:t>
      </w:r>
    </w:p>
    <w:p w:rsidR="00A94302" w:rsidP="00F96022" w14:paraId="7CA28FDE" w14:textId="77777777">
      <w:pPr>
        <w:tabs>
          <w:tab w:val="left" w:pos="360"/>
        </w:tabs>
        <w:ind w:left="360"/>
        <w:rPr>
          <w:sz w:val="24"/>
          <w:szCs w:val="24"/>
        </w:rPr>
      </w:pPr>
    </w:p>
    <w:p w:rsidR="00F96022" w:rsidRPr="0068469D" w:rsidP="00F96022" w14:paraId="5EDFB74F" w14:textId="34A6C363">
      <w:pPr>
        <w:tabs>
          <w:tab w:val="left" w:pos="360"/>
        </w:tabs>
        <w:ind w:left="360"/>
        <w:rPr>
          <w:sz w:val="24"/>
          <w:szCs w:val="24"/>
        </w:rPr>
      </w:pPr>
      <w:r w:rsidRPr="0068469D">
        <w:rPr>
          <w:sz w:val="24"/>
          <w:szCs w:val="24"/>
        </w:rPr>
        <w:t xml:space="preserve">This information collection will not affect small businesses. It will only affect PHA staff and individual recipients of HUD housing assistance. </w:t>
      </w:r>
    </w:p>
    <w:p w:rsidR="00A94302" w14:paraId="344B3E6F" w14:textId="77777777">
      <w:pPr>
        <w:tabs>
          <w:tab w:val="left" w:pos="360"/>
        </w:tabs>
        <w:ind w:left="360" w:hanging="360"/>
        <w:rPr>
          <w:sz w:val="24"/>
          <w:szCs w:val="24"/>
        </w:rPr>
      </w:pPr>
    </w:p>
    <w:p w:rsidR="00FD3933" w:rsidRPr="0068469D" w:rsidP="00447048" w14:paraId="1C27208B" w14:textId="2659EC07">
      <w:pPr>
        <w:keepLines/>
        <w:tabs>
          <w:tab w:val="left" w:pos="360"/>
        </w:tabs>
        <w:spacing w:after="80"/>
        <w:ind w:left="360" w:hanging="360"/>
        <w:rPr>
          <w:b/>
          <w:bCs/>
          <w:sz w:val="24"/>
          <w:szCs w:val="24"/>
        </w:rPr>
      </w:pPr>
      <w:r w:rsidRPr="0068469D">
        <w:rPr>
          <w:b/>
          <w:bCs/>
          <w:sz w:val="24"/>
          <w:szCs w:val="24"/>
        </w:rPr>
        <w:t>6.</w:t>
      </w:r>
      <w:r w:rsidRPr="0068469D">
        <w:rPr>
          <w:b/>
          <w:bCs/>
          <w:sz w:val="24"/>
          <w:szCs w:val="24"/>
        </w:rPr>
        <w:tab/>
        <w:t xml:space="preserve">Describe the </w:t>
      </w:r>
      <w:r w:rsidRPr="0068469D" w:rsidR="002563C1">
        <w:rPr>
          <w:b/>
          <w:bCs/>
          <w:sz w:val="24"/>
          <w:szCs w:val="24"/>
        </w:rPr>
        <w:t>consequences</w:t>
      </w:r>
      <w:r w:rsidRPr="0068469D">
        <w:rPr>
          <w:b/>
          <w:bCs/>
          <w:sz w:val="24"/>
          <w:szCs w:val="24"/>
        </w:rPr>
        <w:t xml:space="preserve"> </w:t>
      </w:r>
      <w:r w:rsidRPr="0068469D">
        <w:rPr>
          <w:b/>
          <w:bCs/>
          <w:sz w:val="24"/>
          <w:szCs w:val="24"/>
        </w:rPr>
        <w:t>to</w:t>
      </w:r>
      <w:r w:rsidRPr="0068469D">
        <w:rPr>
          <w:b/>
          <w:bCs/>
          <w:sz w:val="24"/>
          <w:szCs w:val="24"/>
        </w:rPr>
        <w:t xml:space="preserve"> Federal program or policy activities if the collection is not conducted or is conducted less frequently, as well as any technical or legal obstacles to reducing burden.</w:t>
      </w:r>
    </w:p>
    <w:p w:rsidR="00A94302" w:rsidP="00532994" w14:paraId="67F08776" w14:textId="77777777">
      <w:pPr>
        <w:keepLines/>
        <w:tabs>
          <w:tab w:val="left" w:pos="360"/>
          <w:tab w:val="left" w:pos="720"/>
        </w:tabs>
        <w:ind w:left="360"/>
        <w:rPr>
          <w:sz w:val="24"/>
          <w:szCs w:val="24"/>
        </w:rPr>
      </w:pPr>
    </w:p>
    <w:p w:rsidR="000F1A92" w:rsidRPr="0068469D" w:rsidP="00532994" w14:paraId="77F2532A" w14:textId="03762EDD">
      <w:pPr>
        <w:keepLines/>
        <w:tabs>
          <w:tab w:val="left" w:pos="360"/>
          <w:tab w:val="left" w:pos="720"/>
        </w:tabs>
        <w:ind w:left="360"/>
        <w:rPr>
          <w:sz w:val="24"/>
          <w:szCs w:val="24"/>
        </w:rPr>
      </w:pPr>
      <w:r w:rsidRPr="0068469D">
        <w:rPr>
          <w:sz w:val="24"/>
          <w:szCs w:val="24"/>
        </w:rPr>
        <w:t xml:space="preserve">The </w:t>
      </w:r>
      <w:r w:rsidRPr="0068469D" w:rsidR="00270B45">
        <w:rPr>
          <w:sz w:val="24"/>
          <w:szCs w:val="24"/>
        </w:rPr>
        <w:t xml:space="preserve">STRD data collection aims to collect information only as frequently as needed </w:t>
      </w:r>
      <w:r w:rsidRPr="0068469D" w:rsidR="009F65A2">
        <w:rPr>
          <w:sz w:val="24"/>
          <w:szCs w:val="24"/>
        </w:rPr>
        <w:t xml:space="preserve">(and leveraging technology) </w:t>
      </w:r>
      <w:r w:rsidRPr="0068469D" w:rsidR="00270B45">
        <w:rPr>
          <w:sz w:val="24"/>
          <w:szCs w:val="24"/>
        </w:rPr>
        <w:t xml:space="preserve">to achieve the </w:t>
      </w:r>
      <w:r w:rsidRPr="0068469D" w:rsidR="00F93A2A">
        <w:rPr>
          <w:sz w:val="24"/>
          <w:szCs w:val="24"/>
        </w:rPr>
        <w:t>study's aims</w:t>
      </w:r>
      <w:r w:rsidRPr="0068469D" w:rsidR="00270B45">
        <w:rPr>
          <w:sz w:val="24"/>
          <w:szCs w:val="24"/>
        </w:rPr>
        <w:t xml:space="preserve">. </w:t>
      </w:r>
      <w:r w:rsidRPr="0068469D" w:rsidR="00CC754D">
        <w:rPr>
          <w:sz w:val="24"/>
          <w:szCs w:val="24"/>
        </w:rPr>
        <w:t xml:space="preserve">Eliminating any proposed data collection items would compromise </w:t>
      </w:r>
      <w:r w:rsidRPr="0068469D" w:rsidR="00906C29">
        <w:rPr>
          <w:sz w:val="24"/>
          <w:szCs w:val="24"/>
        </w:rPr>
        <w:t xml:space="preserve">the evaluation’s </w:t>
      </w:r>
      <w:r w:rsidRPr="0068469D" w:rsidR="00CC754D">
        <w:rPr>
          <w:sz w:val="24"/>
          <w:szCs w:val="24"/>
        </w:rPr>
        <w:t>ability to address key research questions and monitor the implementation of the rent rules.</w:t>
      </w:r>
      <w:r w:rsidRPr="0068469D" w:rsidR="00532994">
        <w:rPr>
          <w:sz w:val="24"/>
          <w:szCs w:val="24"/>
        </w:rPr>
        <w:t xml:space="preserve"> </w:t>
      </w:r>
      <w:r w:rsidRPr="0068469D" w:rsidR="009F65A2">
        <w:rPr>
          <w:sz w:val="24"/>
          <w:szCs w:val="24"/>
        </w:rPr>
        <w:t xml:space="preserve">To minimize burden and achieve the study goals, </w:t>
      </w:r>
      <w:r w:rsidRPr="0068469D" w:rsidR="007466E2">
        <w:rPr>
          <w:sz w:val="24"/>
          <w:szCs w:val="24"/>
        </w:rPr>
        <w:t xml:space="preserve">MDRC </w:t>
      </w:r>
      <w:r w:rsidRPr="0068469D" w:rsidR="00D707DE">
        <w:rPr>
          <w:sz w:val="24"/>
          <w:szCs w:val="24"/>
        </w:rPr>
        <w:t>plans</w:t>
      </w:r>
      <w:r w:rsidRPr="0068469D" w:rsidR="00C20BA7">
        <w:rPr>
          <w:sz w:val="24"/>
          <w:szCs w:val="24"/>
        </w:rPr>
        <w:t xml:space="preserve"> to conduct </w:t>
      </w:r>
      <w:r w:rsidRPr="0068469D" w:rsidR="00D707DE">
        <w:rPr>
          <w:sz w:val="24"/>
          <w:szCs w:val="24"/>
        </w:rPr>
        <w:t>one round of group</w:t>
      </w:r>
      <w:r w:rsidRPr="0068469D" w:rsidR="00C20BA7">
        <w:rPr>
          <w:sz w:val="24"/>
          <w:szCs w:val="24"/>
        </w:rPr>
        <w:t xml:space="preserve"> interviews </w:t>
      </w:r>
      <w:r w:rsidRPr="0068469D" w:rsidR="00C24160">
        <w:rPr>
          <w:sz w:val="24"/>
          <w:szCs w:val="24"/>
        </w:rPr>
        <w:t xml:space="preserve">with staff </w:t>
      </w:r>
      <w:r w:rsidRPr="0068469D" w:rsidR="00C20BA7">
        <w:rPr>
          <w:sz w:val="24"/>
          <w:szCs w:val="24"/>
        </w:rPr>
        <w:t>at each of the 10 study sites</w:t>
      </w:r>
      <w:r w:rsidRPr="0068469D" w:rsidR="006A636D">
        <w:rPr>
          <w:sz w:val="24"/>
          <w:szCs w:val="24"/>
        </w:rPr>
        <w:t>.</w:t>
      </w:r>
      <w:r w:rsidRPr="0068469D" w:rsidR="00915AC8">
        <w:rPr>
          <w:sz w:val="24"/>
          <w:szCs w:val="24"/>
        </w:rPr>
        <w:t xml:space="preserve"> </w:t>
      </w:r>
      <w:r w:rsidRPr="0068469D" w:rsidR="002958A0">
        <w:rPr>
          <w:sz w:val="24"/>
          <w:szCs w:val="24"/>
        </w:rPr>
        <w:t xml:space="preserve">These interviews will be critical to </w:t>
      </w:r>
      <w:r w:rsidRPr="0068469D" w:rsidR="00FF0EEB">
        <w:rPr>
          <w:sz w:val="24"/>
          <w:szCs w:val="24"/>
        </w:rPr>
        <w:t>understanding</w:t>
      </w:r>
      <w:r w:rsidRPr="0068469D" w:rsidR="002958A0">
        <w:rPr>
          <w:sz w:val="24"/>
          <w:szCs w:val="24"/>
        </w:rPr>
        <w:t xml:space="preserve"> the implementation of each </w:t>
      </w:r>
      <w:r w:rsidRPr="0068469D" w:rsidR="00532994">
        <w:rPr>
          <w:sz w:val="24"/>
          <w:szCs w:val="24"/>
        </w:rPr>
        <w:t xml:space="preserve">new rent policy </w:t>
      </w:r>
      <w:r w:rsidRPr="0068469D" w:rsidR="002958A0">
        <w:rPr>
          <w:sz w:val="24"/>
          <w:szCs w:val="24"/>
        </w:rPr>
        <w:t xml:space="preserve">and its context. </w:t>
      </w:r>
      <w:r w:rsidRPr="0068469D" w:rsidR="001D2B4F">
        <w:rPr>
          <w:sz w:val="24"/>
          <w:szCs w:val="24"/>
        </w:rPr>
        <w:t xml:space="preserve">Cost data collection activities will also </w:t>
      </w:r>
      <w:r w:rsidRPr="0068469D" w:rsidR="001C62BD">
        <w:rPr>
          <w:sz w:val="24"/>
          <w:szCs w:val="24"/>
        </w:rPr>
        <w:t xml:space="preserve">be </w:t>
      </w:r>
      <w:r w:rsidRPr="0068469D" w:rsidR="00BE1C13">
        <w:rPr>
          <w:sz w:val="24"/>
          <w:szCs w:val="24"/>
        </w:rPr>
        <w:t>conducted</w:t>
      </w:r>
      <w:r w:rsidRPr="0068469D" w:rsidR="001C62BD">
        <w:rPr>
          <w:sz w:val="24"/>
          <w:szCs w:val="24"/>
        </w:rPr>
        <w:t xml:space="preserve"> on</w:t>
      </w:r>
      <w:r w:rsidRPr="0068469D" w:rsidR="00CF2A6F">
        <w:rPr>
          <w:sz w:val="24"/>
          <w:szCs w:val="24"/>
        </w:rPr>
        <w:t xml:space="preserve">ce. </w:t>
      </w:r>
      <w:r w:rsidRPr="0068469D" w:rsidR="00F627C8">
        <w:rPr>
          <w:sz w:val="24"/>
          <w:szCs w:val="24"/>
        </w:rPr>
        <w:t xml:space="preserve">Finally, the </w:t>
      </w:r>
      <w:r w:rsidRPr="0068469D" w:rsidR="00F61D45">
        <w:rPr>
          <w:sz w:val="24"/>
          <w:szCs w:val="24"/>
        </w:rPr>
        <w:t xml:space="preserve">survey will be fielded </w:t>
      </w:r>
      <w:r w:rsidRPr="0068469D" w:rsidR="00AA0496">
        <w:rPr>
          <w:sz w:val="24"/>
          <w:szCs w:val="24"/>
        </w:rPr>
        <w:t xml:space="preserve">approximately </w:t>
      </w:r>
      <w:r w:rsidRPr="0068469D" w:rsidR="00F61D45">
        <w:rPr>
          <w:sz w:val="24"/>
          <w:szCs w:val="24"/>
        </w:rPr>
        <w:t xml:space="preserve">30 months following </w:t>
      </w:r>
      <w:r w:rsidRPr="0068469D" w:rsidR="00FF0EEB">
        <w:rPr>
          <w:sz w:val="24"/>
          <w:szCs w:val="24"/>
        </w:rPr>
        <w:t>the household’s</w:t>
      </w:r>
      <w:r w:rsidRPr="0068469D" w:rsidR="004F60BF">
        <w:rPr>
          <w:sz w:val="24"/>
          <w:szCs w:val="24"/>
        </w:rPr>
        <w:t xml:space="preserve"> initial certification</w:t>
      </w:r>
      <w:r w:rsidRPr="0068469D" w:rsidR="00717EF0">
        <w:rPr>
          <w:sz w:val="24"/>
          <w:szCs w:val="24"/>
        </w:rPr>
        <w:t xml:space="preserve"> and</w:t>
      </w:r>
      <w:r w:rsidRPr="0068469D" w:rsidR="00FF0EEB">
        <w:rPr>
          <w:sz w:val="24"/>
          <w:szCs w:val="24"/>
        </w:rPr>
        <w:t xml:space="preserve"> will be designed to only collect one response per head of household.</w:t>
      </w:r>
      <w:r w:rsidRPr="0068469D" w:rsidR="00A37FFA">
        <w:rPr>
          <w:sz w:val="24"/>
          <w:szCs w:val="24"/>
        </w:rPr>
        <w:t xml:space="preserve"> The survey will </w:t>
      </w:r>
      <w:r w:rsidRPr="0068469D" w:rsidR="008D7446">
        <w:rPr>
          <w:sz w:val="24"/>
          <w:szCs w:val="24"/>
        </w:rPr>
        <w:t>enhance the overall data collection effort by providing additional depth and detail.</w:t>
      </w:r>
    </w:p>
    <w:p w:rsidR="00532994" w:rsidP="00532994" w14:paraId="4E93785B" w14:textId="77777777">
      <w:pPr>
        <w:keepLines/>
        <w:tabs>
          <w:tab w:val="left" w:pos="360"/>
          <w:tab w:val="left" w:pos="720"/>
        </w:tabs>
        <w:ind w:left="360"/>
        <w:rPr>
          <w:sz w:val="24"/>
          <w:szCs w:val="24"/>
        </w:rPr>
      </w:pPr>
    </w:p>
    <w:p w:rsidR="00A94302" w:rsidP="00532994" w14:paraId="664D746A" w14:textId="77777777">
      <w:pPr>
        <w:keepLines/>
        <w:tabs>
          <w:tab w:val="left" w:pos="360"/>
          <w:tab w:val="left" w:pos="720"/>
        </w:tabs>
        <w:ind w:left="360"/>
        <w:rPr>
          <w:sz w:val="24"/>
          <w:szCs w:val="24"/>
        </w:rPr>
      </w:pPr>
    </w:p>
    <w:p w:rsidR="00A94302" w:rsidP="00532994" w14:paraId="49AF3C6C" w14:textId="77777777">
      <w:pPr>
        <w:keepLines/>
        <w:tabs>
          <w:tab w:val="left" w:pos="360"/>
          <w:tab w:val="left" w:pos="720"/>
        </w:tabs>
        <w:ind w:left="360"/>
        <w:rPr>
          <w:sz w:val="24"/>
          <w:szCs w:val="24"/>
        </w:rPr>
      </w:pPr>
    </w:p>
    <w:p w:rsidR="00A94302" w:rsidRPr="0068469D" w:rsidP="00532994" w14:paraId="409AB9AC" w14:textId="77777777">
      <w:pPr>
        <w:keepLines/>
        <w:tabs>
          <w:tab w:val="left" w:pos="360"/>
          <w:tab w:val="left" w:pos="720"/>
        </w:tabs>
        <w:ind w:left="360"/>
        <w:rPr>
          <w:sz w:val="24"/>
          <w:szCs w:val="24"/>
        </w:rPr>
      </w:pPr>
    </w:p>
    <w:p w:rsidR="009E13B1" w:rsidRPr="0068469D" w14:paraId="6CF732E5" w14:textId="77777777">
      <w:pPr>
        <w:numPr>
          <w:ilvl w:val="0"/>
          <w:numId w:val="13"/>
        </w:numPr>
        <w:tabs>
          <w:tab w:val="left" w:pos="360"/>
        </w:tabs>
        <w:rPr>
          <w:b/>
          <w:bCs/>
          <w:sz w:val="24"/>
          <w:szCs w:val="24"/>
        </w:rPr>
      </w:pPr>
      <w:r w:rsidRPr="0068469D">
        <w:rPr>
          <w:b/>
          <w:bCs/>
          <w:sz w:val="24"/>
          <w:szCs w:val="24"/>
        </w:rPr>
        <w:t xml:space="preserve">Explain any special circumstances that would cause an information collection to be conducted in a manner: </w:t>
      </w:r>
    </w:p>
    <w:p w:rsidR="00FD3933" w:rsidRPr="0068469D" w:rsidP="00FD3933" w14:paraId="5F1D591E" w14:textId="77777777">
      <w:pPr>
        <w:widowControl w:val="0"/>
        <w:numPr>
          <w:ilvl w:val="0"/>
          <w:numId w:val="15"/>
        </w:numPr>
        <w:tabs>
          <w:tab w:val="left" w:pos="-1440"/>
        </w:tabs>
        <w:overflowPunct/>
        <w:textAlignment w:val="auto"/>
        <w:rPr>
          <w:sz w:val="24"/>
          <w:szCs w:val="24"/>
        </w:rPr>
      </w:pPr>
      <w:r w:rsidRPr="0068469D">
        <w:rPr>
          <w:sz w:val="24"/>
          <w:szCs w:val="24"/>
        </w:rPr>
        <w:t>requiring respondents to report information to the agency more than quarterly – “</w:t>
      </w:r>
      <w:r w:rsidRPr="0068469D">
        <w:rPr>
          <w:b/>
          <w:sz w:val="24"/>
          <w:szCs w:val="24"/>
        </w:rPr>
        <w:t>Not Applicable</w:t>
      </w:r>
      <w:r w:rsidRPr="0068469D">
        <w:rPr>
          <w:sz w:val="24"/>
          <w:szCs w:val="24"/>
        </w:rPr>
        <w:t>”;</w:t>
      </w:r>
      <w:r w:rsidRPr="0068469D">
        <w:rPr>
          <w:sz w:val="24"/>
          <w:szCs w:val="24"/>
        </w:rPr>
        <w:t xml:space="preserve"> </w:t>
      </w:r>
    </w:p>
    <w:p w:rsidR="00FD3933" w:rsidRPr="0068469D" w:rsidP="00FD3933" w14:paraId="03F0B2FD" w14:textId="77777777">
      <w:pPr>
        <w:widowControl w:val="0"/>
        <w:numPr>
          <w:ilvl w:val="0"/>
          <w:numId w:val="15"/>
        </w:numPr>
        <w:tabs>
          <w:tab w:val="left" w:pos="-1440"/>
        </w:tabs>
        <w:overflowPunct/>
        <w:textAlignment w:val="auto"/>
        <w:rPr>
          <w:sz w:val="24"/>
          <w:szCs w:val="24"/>
        </w:rPr>
      </w:pPr>
      <w:r w:rsidRPr="0068469D">
        <w:rPr>
          <w:sz w:val="24"/>
          <w:szCs w:val="24"/>
        </w:rPr>
        <w:t>requiring respondents to prepare a written response to a collection of information in fewer than 30 days after receipt of it – “</w:t>
      </w:r>
      <w:r w:rsidRPr="0068469D">
        <w:rPr>
          <w:b/>
          <w:sz w:val="24"/>
          <w:szCs w:val="24"/>
        </w:rPr>
        <w:t>Not Applicable</w:t>
      </w:r>
      <w:r w:rsidRPr="0068469D">
        <w:rPr>
          <w:sz w:val="24"/>
          <w:szCs w:val="24"/>
        </w:rPr>
        <w:t>”;</w:t>
      </w:r>
      <w:r w:rsidRPr="0068469D">
        <w:rPr>
          <w:sz w:val="24"/>
          <w:szCs w:val="24"/>
        </w:rPr>
        <w:t xml:space="preserve"> </w:t>
      </w:r>
    </w:p>
    <w:p w:rsidR="00FD3933" w:rsidRPr="0068469D" w:rsidP="00FD3933" w14:paraId="440F3447" w14:textId="77777777">
      <w:pPr>
        <w:widowControl w:val="0"/>
        <w:numPr>
          <w:ilvl w:val="0"/>
          <w:numId w:val="15"/>
        </w:numPr>
        <w:tabs>
          <w:tab w:val="left" w:pos="-1440"/>
        </w:tabs>
        <w:overflowPunct/>
        <w:textAlignment w:val="auto"/>
        <w:rPr>
          <w:sz w:val="24"/>
          <w:szCs w:val="24"/>
        </w:rPr>
      </w:pPr>
      <w:r w:rsidRPr="0068469D">
        <w:rPr>
          <w:sz w:val="24"/>
          <w:szCs w:val="24"/>
        </w:rPr>
        <w:t>requiring respondents to submit more than an original and two copies of any document – “</w:t>
      </w:r>
      <w:r w:rsidRPr="0068469D">
        <w:rPr>
          <w:b/>
          <w:sz w:val="24"/>
          <w:szCs w:val="24"/>
        </w:rPr>
        <w:t>Not Applicable</w:t>
      </w:r>
      <w:r w:rsidRPr="0068469D">
        <w:rPr>
          <w:sz w:val="24"/>
          <w:szCs w:val="24"/>
        </w:rPr>
        <w:t>”;</w:t>
      </w:r>
      <w:r w:rsidRPr="0068469D">
        <w:rPr>
          <w:sz w:val="24"/>
          <w:szCs w:val="24"/>
        </w:rPr>
        <w:t xml:space="preserve"> </w:t>
      </w:r>
    </w:p>
    <w:p w:rsidR="00FD3933" w:rsidRPr="0068469D" w:rsidP="00FD3933" w14:paraId="1655739E" w14:textId="77777777">
      <w:pPr>
        <w:widowControl w:val="0"/>
        <w:numPr>
          <w:ilvl w:val="0"/>
          <w:numId w:val="15"/>
        </w:numPr>
        <w:tabs>
          <w:tab w:val="left" w:pos="-1440"/>
        </w:tabs>
        <w:overflowPunct/>
        <w:textAlignment w:val="auto"/>
        <w:rPr>
          <w:sz w:val="24"/>
          <w:szCs w:val="24"/>
        </w:rPr>
      </w:pPr>
      <w:r w:rsidRPr="0068469D">
        <w:rPr>
          <w:sz w:val="24"/>
          <w:szCs w:val="24"/>
        </w:rPr>
        <w:t>requiring respondents to retain records other than health, medical, government contract, grant-in-aid, or tax records for more than three years – “</w:t>
      </w:r>
      <w:r w:rsidRPr="0068469D">
        <w:rPr>
          <w:b/>
          <w:sz w:val="24"/>
          <w:szCs w:val="24"/>
        </w:rPr>
        <w:t>Not Applicable</w:t>
      </w:r>
      <w:r w:rsidRPr="0068469D">
        <w:rPr>
          <w:sz w:val="24"/>
          <w:szCs w:val="24"/>
        </w:rPr>
        <w:t>”;</w:t>
      </w:r>
      <w:r w:rsidRPr="0068469D">
        <w:rPr>
          <w:sz w:val="24"/>
          <w:szCs w:val="24"/>
        </w:rPr>
        <w:t xml:space="preserve"> </w:t>
      </w:r>
    </w:p>
    <w:p w:rsidR="00FD3933" w:rsidRPr="0068469D" w:rsidP="00FD3933" w14:paraId="4BD414D4" w14:textId="77777777">
      <w:pPr>
        <w:widowControl w:val="0"/>
        <w:numPr>
          <w:ilvl w:val="0"/>
          <w:numId w:val="15"/>
        </w:numPr>
        <w:tabs>
          <w:tab w:val="left" w:pos="-1440"/>
        </w:tabs>
        <w:overflowPunct/>
        <w:textAlignment w:val="auto"/>
        <w:rPr>
          <w:sz w:val="24"/>
          <w:szCs w:val="24"/>
        </w:rPr>
      </w:pPr>
      <w:r w:rsidRPr="0068469D">
        <w:rPr>
          <w:sz w:val="24"/>
          <w:szCs w:val="24"/>
        </w:rPr>
        <w:t>requiring the use of a statistical data classification that has not been reviewed and approved by OMB – “</w:t>
      </w:r>
      <w:r w:rsidRPr="0068469D">
        <w:rPr>
          <w:b/>
          <w:sz w:val="24"/>
          <w:szCs w:val="24"/>
        </w:rPr>
        <w:t>Not Applicable</w:t>
      </w:r>
      <w:r w:rsidRPr="0068469D">
        <w:rPr>
          <w:sz w:val="24"/>
          <w:szCs w:val="24"/>
        </w:rPr>
        <w:t>”;</w:t>
      </w:r>
      <w:r w:rsidRPr="0068469D">
        <w:rPr>
          <w:sz w:val="24"/>
          <w:szCs w:val="24"/>
        </w:rPr>
        <w:t xml:space="preserve"> </w:t>
      </w:r>
    </w:p>
    <w:p w:rsidR="00FD3933" w:rsidRPr="0068469D" w:rsidP="00FD3933" w14:paraId="222FE46E" w14:textId="77777777">
      <w:pPr>
        <w:widowControl w:val="0"/>
        <w:numPr>
          <w:ilvl w:val="0"/>
          <w:numId w:val="15"/>
        </w:numPr>
        <w:tabs>
          <w:tab w:val="left" w:pos="-1440"/>
        </w:tabs>
        <w:overflowPunct/>
        <w:textAlignment w:val="auto"/>
        <w:rPr>
          <w:sz w:val="24"/>
          <w:szCs w:val="24"/>
        </w:rPr>
      </w:pPr>
      <w:r w:rsidRPr="0068469D">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68469D">
        <w:rPr>
          <w:b/>
          <w:sz w:val="24"/>
          <w:szCs w:val="24"/>
        </w:rPr>
        <w:t>Not Applicable</w:t>
      </w:r>
      <w:r w:rsidRPr="0068469D">
        <w:rPr>
          <w:sz w:val="24"/>
          <w:szCs w:val="24"/>
        </w:rPr>
        <w:t xml:space="preserve">”; or </w:t>
      </w:r>
    </w:p>
    <w:p w:rsidR="00FD3933" w:rsidRPr="0068469D" w:rsidP="00FD3933" w14:paraId="225B1A84" w14:textId="77777777">
      <w:pPr>
        <w:widowControl w:val="0"/>
        <w:numPr>
          <w:ilvl w:val="0"/>
          <w:numId w:val="15"/>
        </w:numPr>
        <w:tabs>
          <w:tab w:val="left" w:pos="-1440"/>
        </w:tabs>
        <w:overflowPunct/>
        <w:textAlignment w:val="auto"/>
        <w:rPr>
          <w:sz w:val="24"/>
          <w:szCs w:val="24"/>
        </w:rPr>
      </w:pPr>
      <w:r w:rsidRPr="0068469D">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68469D">
        <w:rPr>
          <w:b/>
          <w:sz w:val="24"/>
          <w:szCs w:val="24"/>
        </w:rPr>
        <w:t>Not Applicable</w:t>
      </w:r>
      <w:r w:rsidRPr="0068469D">
        <w:rPr>
          <w:sz w:val="24"/>
          <w:szCs w:val="24"/>
        </w:rPr>
        <w:t>”.</w:t>
      </w:r>
    </w:p>
    <w:p w:rsidR="00FD3933" w:rsidRPr="0068469D" w:rsidP="00FD3933" w14:paraId="1C150988" w14:textId="77777777">
      <w:pPr>
        <w:tabs>
          <w:tab w:val="left" w:pos="360"/>
        </w:tabs>
        <w:ind w:left="360"/>
        <w:rPr>
          <w:sz w:val="24"/>
          <w:szCs w:val="24"/>
        </w:rPr>
      </w:pPr>
    </w:p>
    <w:p w:rsidR="0088622B" w:rsidRPr="0068469D" w:rsidP="00A94302" w14:paraId="43C4CD38" w14:textId="35B07481">
      <w:pPr>
        <w:widowControl w:val="0"/>
        <w:tabs>
          <w:tab w:val="left" w:pos="-1440"/>
        </w:tabs>
        <w:overflowPunct/>
        <w:ind w:left="360"/>
        <w:textAlignment w:val="auto"/>
        <w:rPr>
          <w:sz w:val="24"/>
          <w:szCs w:val="24"/>
        </w:rPr>
      </w:pPr>
      <w:r w:rsidRPr="0068469D">
        <w:rPr>
          <w:sz w:val="24"/>
          <w:szCs w:val="24"/>
        </w:rPr>
        <w:t xml:space="preserve">The 30-month survey for this study is designed to produce valid and reliable results that can be generalized to the </w:t>
      </w:r>
      <w:r w:rsidRPr="0068469D" w:rsidR="009C5ED7">
        <w:rPr>
          <w:sz w:val="24"/>
          <w:szCs w:val="24"/>
        </w:rPr>
        <w:t>full study samples. It will follow rigorous methodological standards</w:t>
      </w:r>
      <w:r w:rsidRPr="0068469D" w:rsidR="005C659D">
        <w:rPr>
          <w:sz w:val="24"/>
          <w:szCs w:val="24"/>
        </w:rPr>
        <w:t xml:space="preserve">, including </w:t>
      </w:r>
      <w:r w:rsidRPr="0068469D" w:rsidR="00833568">
        <w:rPr>
          <w:sz w:val="24"/>
          <w:szCs w:val="24"/>
        </w:rPr>
        <w:t>using</w:t>
      </w:r>
      <w:r w:rsidRPr="0068469D" w:rsidR="005C659D">
        <w:rPr>
          <w:sz w:val="24"/>
          <w:szCs w:val="24"/>
        </w:rPr>
        <w:t xml:space="preserve"> </w:t>
      </w:r>
      <w:r w:rsidRPr="0068469D" w:rsidR="00FC71F0">
        <w:rPr>
          <w:sz w:val="24"/>
          <w:szCs w:val="24"/>
        </w:rPr>
        <w:t xml:space="preserve">a representative sample </w:t>
      </w:r>
      <w:r w:rsidRPr="0068469D" w:rsidR="00B6619F">
        <w:rPr>
          <w:sz w:val="24"/>
          <w:szCs w:val="24"/>
        </w:rPr>
        <w:t xml:space="preserve">of </w:t>
      </w:r>
      <w:r w:rsidRPr="0068469D" w:rsidR="0003601F">
        <w:rPr>
          <w:sz w:val="24"/>
          <w:szCs w:val="24"/>
        </w:rPr>
        <w:t xml:space="preserve">the full study sample in </w:t>
      </w:r>
      <w:r w:rsidRPr="0068469D" w:rsidR="00B6619F">
        <w:rPr>
          <w:sz w:val="24"/>
          <w:szCs w:val="24"/>
        </w:rPr>
        <w:t xml:space="preserve">all the PHA sites.  </w:t>
      </w:r>
      <w:r w:rsidRPr="0068469D" w:rsidR="00833568">
        <w:rPr>
          <w:sz w:val="24"/>
          <w:szCs w:val="24"/>
        </w:rPr>
        <w:t>Additionally</w:t>
      </w:r>
      <w:r w:rsidRPr="0068469D" w:rsidR="00B6619F">
        <w:rPr>
          <w:sz w:val="24"/>
          <w:szCs w:val="24"/>
        </w:rPr>
        <w:t xml:space="preserve">, MDRC will use </w:t>
      </w:r>
      <w:r w:rsidRPr="0068469D" w:rsidR="00B6619F">
        <w:rPr>
          <w:sz w:val="24"/>
          <w:szCs w:val="24"/>
        </w:rPr>
        <w:t>best</w:t>
      </w:r>
      <w:r w:rsidRPr="0068469D" w:rsidR="00B6619F">
        <w:rPr>
          <w:sz w:val="24"/>
          <w:szCs w:val="24"/>
        </w:rPr>
        <w:t xml:space="preserve"> practices to </w:t>
      </w:r>
      <w:r w:rsidRPr="0068469D" w:rsidR="00A76CEE">
        <w:rPr>
          <w:sz w:val="24"/>
          <w:szCs w:val="24"/>
        </w:rPr>
        <w:t>maximize</w:t>
      </w:r>
      <w:r w:rsidRPr="0068469D" w:rsidR="00833568">
        <w:rPr>
          <w:sz w:val="24"/>
          <w:szCs w:val="24"/>
        </w:rPr>
        <w:t xml:space="preserve"> the </w:t>
      </w:r>
      <w:r w:rsidRPr="0068469D" w:rsidR="00B6619F">
        <w:rPr>
          <w:sz w:val="24"/>
          <w:szCs w:val="24"/>
        </w:rPr>
        <w:t>response rate</w:t>
      </w:r>
      <w:r w:rsidRPr="0068469D" w:rsidR="00D56887">
        <w:rPr>
          <w:sz w:val="24"/>
          <w:szCs w:val="24"/>
        </w:rPr>
        <w:t xml:space="preserve"> for </w:t>
      </w:r>
      <w:r w:rsidRPr="0068469D" w:rsidR="00D56887">
        <w:rPr>
          <w:sz w:val="24"/>
          <w:szCs w:val="24"/>
        </w:rPr>
        <w:t>an online</w:t>
      </w:r>
      <w:r w:rsidRPr="0068469D" w:rsidR="00D56887">
        <w:rPr>
          <w:sz w:val="24"/>
          <w:szCs w:val="24"/>
        </w:rPr>
        <w:t xml:space="preserve"> and phone </w:t>
      </w:r>
      <w:r w:rsidRPr="0068469D" w:rsidR="00D56887">
        <w:rPr>
          <w:sz w:val="24"/>
          <w:szCs w:val="24"/>
        </w:rPr>
        <w:t>survey</w:t>
      </w:r>
      <w:r w:rsidRPr="0068469D" w:rsidR="00B6619F">
        <w:rPr>
          <w:sz w:val="24"/>
          <w:szCs w:val="24"/>
        </w:rPr>
        <w:t xml:space="preserve">.  </w:t>
      </w:r>
      <w:r w:rsidRPr="0068469D" w:rsidR="00833568">
        <w:rPr>
          <w:sz w:val="24"/>
          <w:szCs w:val="24"/>
        </w:rPr>
        <w:t>To ensure t</w:t>
      </w:r>
      <w:r w:rsidRPr="0068469D" w:rsidR="001E283B">
        <w:rPr>
          <w:sz w:val="24"/>
          <w:szCs w:val="24"/>
        </w:rPr>
        <w:t>he results accurately reflect the experiences and outcomes of the study population</w:t>
      </w:r>
      <w:r w:rsidRPr="0068469D" w:rsidR="00A76CEE">
        <w:rPr>
          <w:sz w:val="24"/>
          <w:szCs w:val="24"/>
        </w:rPr>
        <w:t xml:space="preserve">, MDRC will conduct several analyses to assess the generalizability of the results </w:t>
      </w:r>
      <w:r w:rsidRPr="0068469D" w:rsidR="001E283B">
        <w:rPr>
          <w:sz w:val="24"/>
          <w:szCs w:val="24"/>
        </w:rPr>
        <w:t>to the non-respondent sample population</w:t>
      </w:r>
      <w:r w:rsidRPr="0068469D" w:rsidR="00A76CEE">
        <w:rPr>
          <w:sz w:val="24"/>
          <w:szCs w:val="24"/>
        </w:rPr>
        <w:t xml:space="preserve"> and full-study sample.</w:t>
      </w:r>
    </w:p>
    <w:p w:rsidR="0088622B" w:rsidRPr="0068469D" w:rsidP="00FD3933" w14:paraId="4992B9F8" w14:textId="77777777">
      <w:pPr>
        <w:tabs>
          <w:tab w:val="left" w:pos="360"/>
        </w:tabs>
        <w:ind w:left="360"/>
        <w:rPr>
          <w:sz w:val="24"/>
          <w:szCs w:val="24"/>
        </w:rPr>
      </w:pPr>
    </w:p>
    <w:p w:rsidR="0088622B" w:rsidRPr="0068469D" w:rsidP="00FD3933" w14:paraId="5E16D10F" w14:textId="77777777">
      <w:pPr>
        <w:tabs>
          <w:tab w:val="left" w:pos="360"/>
        </w:tabs>
        <w:ind w:left="360"/>
        <w:rPr>
          <w:sz w:val="24"/>
          <w:szCs w:val="24"/>
        </w:rPr>
      </w:pPr>
    </w:p>
    <w:p w:rsidR="009E13B1" w:rsidRPr="0068469D" w14:paraId="6E1B5622" w14:textId="77777777">
      <w:pPr>
        <w:tabs>
          <w:tab w:val="left" w:pos="360"/>
        </w:tabs>
        <w:ind w:left="360" w:hanging="360"/>
        <w:rPr>
          <w:b/>
          <w:bCs/>
          <w:sz w:val="24"/>
          <w:szCs w:val="24"/>
        </w:rPr>
      </w:pPr>
      <w:r w:rsidRPr="0068469D">
        <w:rPr>
          <w:b/>
          <w:bCs/>
          <w:sz w:val="24"/>
          <w:szCs w:val="24"/>
        </w:rPr>
        <w:t xml:space="preserve"> 8.</w:t>
      </w:r>
      <w:r w:rsidRPr="0068469D">
        <w:rPr>
          <w:b/>
          <w:bCs/>
          <w:sz w:val="24"/>
          <w:szCs w:val="24"/>
        </w:rPr>
        <w:tab/>
        <w:t xml:space="preserve">If applicable, provide a copy and identify the date and page number of </w:t>
      </w:r>
      <w:r w:rsidRPr="0068469D">
        <w:rPr>
          <w:b/>
          <w:bCs/>
          <w:sz w:val="24"/>
          <w:szCs w:val="24"/>
        </w:rPr>
        <w:t>publication</w:t>
      </w:r>
      <w:r w:rsidRPr="0068469D">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8469D" w14:paraId="29C44B3E" w14:textId="77777777">
      <w:pPr>
        <w:numPr>
          <w:ilvl w:val="0"/>
          <w:numId w:val="14"/>
        </w:numPr>
        <w:tabs>
          <w:tab w:val="left" w:pos="360"/>
        </w:tabs>
        <w:ind w:left="480"/>
        <w:rPr>
          <w:b/>
          <w:bCs/>
          <w:sz w:val="24"/>
          <w:szCs w:val="24"/>
        </w:rPr>
      </w:pPr>
      <w:r w:rsidRPr="0068469D">
        <w:rPr>
          <w:b/>
          <w:bCs/>
          <w:sz w:val="24"/>
          <w:szCs w:val="24"/>
        </w:rPr>
        <w:t xml:space="preserve">Describe efforts to consult with </w:t>
      </w:r>
      <w:r w:rsidRPr="0068469D">
        <w:rPr>
          <w:b/>
          <w:bCs/>
          <w:sz w:val="24"/>
          <w:szCs w:val="24"/>
        </w:rPr>
        <w:t>persons</w:t>
      </w:r>
      <w:r w:rsidRPr="0068469D">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9E13B1" w:rsidRPr="0068469D" w:rsidP="00447048" w14:paraId="634CE2E0" w14:textId="285992A8">
      <w:pPr>
        <w:keepLines/>
        <w:numPr>
          <w:ilvl w:val="0"/>
          <w:numId w:val="14"/>
        </w:numPr>
        <w:tabs>
          <w:tab w:val="left" w:pos="360"/>
        </w:tabs>
        <w:spacing w:after="80"/>
        <w:ind w:left="480"/>
        <w:rPr>
          <w:b/>
          <w:bCs/>
          <w:sz w:val="24"/>
          <w:szCs w:val="24"/>
        </w:rPr>
      </w:pPr>
      <w:r w:rsidRPr="0068469D">
        <w:rPr>
          <w:b/>
          <w:bCs/>
          <w:sz w:val="24"/>
          <w:szCs w:val="24"/>
        </w:rPr>
        <w:t>Consultation</w:t>
      </w:r>
      <w:r w:rsidRPr="0068469D">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60E2D" w:rsidRPr="0068469D" w:rsidP="00A94302" w14:paraId="3DB5B3B5" w14:textId="30F5E5D4">
      <w:pPr>
        <w:tabs>
          <w:tab w:val="left" w:pos="360"/>
        </w:tabs>
        <w:spacing w:line="276" w:lineRule="auto"/>
        <w:ind w:left="336"/>
        <w:rPr>
          <w:sz w:val="24"/>
          <w:szCs w:val="24"/>
        </w:rPr>
      </w:pPr>
      <w:r w:rsidRPr="0068469D">
        <w:rPr>
          <w:sz w:val="24"/>
          <w:szCs w:val="24"/>
        </w:rPr>
        <w:t xml:space="preserve">In accordance with 5 CFR 1320.8 (Paperwork Reduction Act of 1995), HUD published a 60-Day Notice of Proposed Information Collection in the Federal Register on </w:t>
      </w:r>
      <w:r w:rsidRPr="0068469D" w:rsidR="004B375E">
        <w:rPr>
          <w:sz w:val="24"/>
          <w:szCs w:val="24"/>
        </w:rPr>
        <w:t>January 7, 2025</w:t>
      </w:r>
      <w:r w:rsidRPr="0068469D">
        <w:rPr>
          <w:sz w:val="24"/>
          <w:szCs w:val="24"/>
        </w:rPr>
        <w:t xml:space="preserve"> (Docket No. FR-</w:t>
      </w:r>
      <w:r w:rsidRPr="0068469D" w:rsidR="004B375E">
        <w:rPr>
          <w:sz w:val="24"/>
          <w:szCs w:val="24"/>
        </w:rPr>
        <w:t>7090</w:t>
      </w:r>
      <w:r w:rsidRPr="0068469D">
        <w:rPr>
          <w:sz w:val="24"/>
          <w:szCs w:val="24"/>
        </w:rPr>
        <w:t>-N-</w:t>
      </w:r>
      <w:r w:rsidRPr="0068469D" w:rsidR="004B375E">
        <w:rPr>
          <w:sz w:val="24"/>
          <w:szCs w:val="24"/>
        </w:rPr>
        <w:t>10</w:t>
      </w:r>
      <w:r w:rsidRPr="0068469D">
        <w:rPr>
          <w:sz w:val="24"/>
          <w:szCs w:val="24"/>
        </w:rPr>
        <w:t xml:space="preserve">, pages </w:t>
      </w:r>
      <w:r w:rsidRPr="0068469D" w:rsidR="004B375E">
        <w:rPr>
          <w:sz w:val="24"/>
          <w:szCs w:val="24"/>
        </w:rPr>
        <w:t>1183</w:t>
      </w:r>
      <w:r w:rsidRPr="0068469D">
        <w:rPr>
          <w:sz w:val="24"/>
          <w:szCs w:val="24"/>
        </w:rPr>
        <w:t>-</w:t>
      </w:r>
      <w:r w:rsidRPr="0068469D" w:rsidR="004B375E">
        <w:rPr>
          <w:sz w:val="24"/>
          <w:szCs w:val="24"/>
        </w:rPr>
        <w:t>1185</w:t>
      </w:r>
      <w:r w:rsidRPr="0068469D">
        <w:rPr>
          <w:sz w:val="24"/>
          <w:szCs w:val="24"/>
        </w:rPr>
        <w:t>)</w:t>
      </w:r>
      <w:r w:rsidRPr="0068469D" w:rsidR="00092D87">
        <w:rPr>
          <w:sz w:val="24"/>
          <w:szCs w:val="24"/>
        </w:rPr>
        <w:t xml:space="preserve"> related to the</w:t>
      </w:r>
      <w:r w:rsidRPr="0068469D">
        <w:rPr>
          <w:sz w:val="24"/>
          <w:szCs w:val="24"/>
        </w:rPr>
        <w:t xml:space="preserve"> </w:t>
      </w:r>
      <w:r w:rsidRPr="0068469D" w:rsidR="00092D87">
        <w:rPr>
          <w:sz w:val="24"/>
          <w:szCs w:val="24"/>
        </w:rPr>
        <w:t xml:space="preserve">data collection activities for the Stepped and Tiered Rent Demonstration Evaluation. </w:t>
      </w:r>
      <w:r w:rsidRPr="0068469D">
        <w:rPr>
          <w:sz w:val="24"/>
          <w:szCs w:val="24"/>
        </w:rPr>
        <w:t xml:space="preserve">The notice provided a 60-day period for public comments, and comments were due </w:t>
      </w:r>
      <w:r w:rsidRPr="0068469D" w:rsidR="004B375E">
        <w:rPr>
          <w:sz w:val="24"/>
          <w:szCs w:val="24"/>
        </w:rPr>
        <w:t>March 10, 2025</w:t>
      </w:r>
      <w:r w:rsidRPr="0068469D">
        <w:rPr>
          <w:sz w:val="24"/>
          <w:szCs w:val="24"/>
        </w:rPr>
        <w:t xml:space="preserve">. No comments were received. (See Appendix </w:t>
      </w:r>
      <w:r w:rsidRPr="0068469D" w:rsidR="004B375E">
        <w:rPr>
          <w:sz w:val="24"/>
          <w:szCs w:val="24"/>
        </w:rPr>
        <w:t>I</w:t>
      </w:r>
      <w:r w:rsidRPr="0068469D" w:rsidR="006001CF">
        <w:rPr>
          <w:sz w:val="24"/>
          <w:szCs w:val="24"/>
        </w:rPr>
        <w:t xml:space="preserve"> </w:t>
      </w:r>
      <w:r w:rsidRPr="0068469D">
        <w:rPr>
          <w:sz w:val="24"/>
          <w:szCs w:val="24"/>
        </w:rPr>
        <w:t xml:space="preserve">for a copy of the Federal Register Notice.) </w:t>
      </w:r>
      <w:r w:rsidRPr="0068469D" w:rsidR="004B375E">
        <w:rPr>
          <w:sz w:val="24"/>
          <w:szCs w:val="24"/>
        </w:rPr>
        <w:t>The evaluation contractor, MDRC, supported HUD in the development of this information collection request.</w:t>
      </w:r>
      <w:r w:rsidRPr="0068469D">
        <w:rPr>
          <w:sz w:val="24"/>
          <w:szCs w:val="24"/>
        </w:rPr>
        <w:t xml:space="preserve"> </w:t>
      </w:r>
    </w:p>
    <w:p w:rsidR="00FD3933" w:rsidRPr="0068469D" w:rsidP="00FD3933" w14:paraId="385311E9" w14:textId="77777777">
      <w:pPr>
        <w:tabs>
          <w:tab w:val="left" w:pos="360"/>
        </w:tabs>
        <w:ind w:left="360"/>
        <w:rPr>
          <w:sz w:val="24"/>
          <w:szCs w:val="24"/>
        </w:rPr>
      </w:pPr>
    </w:p>
    <w:p w:rsidR="009E13B1" w:rsidRPr="0068469D" w:rsidP="00447048" w14:paraId="4CDB84CA" w14:textId="3ACB5431">
      <w:pPr>
        <w:keepLines/>
        <w:tabs>
          <w:tab w:val="left" w:pos="360"/>
        </w:tabs>
        <w:spacing w:after="80"/>
        <w:ind w:left="360" w:hanging="360"/>
        <w:rPr>
          <w:b/>
          <w:bCs/>
          <w:sz w:val="24"/>
          <w:szCs w:val="24"/>
        </w:rPr>
      </w:pPr>
      <w:r w:rsidRPr="0068469D">
        <w:rPr>
          <w:b/>
          <w:bCs/>
          <w:sz w:val="24"/>
          <w:szCs w:val="24"/>
        </w:rPr>
        <w:t>9.</w:t>
      </w:r>
      <w:r w:rsidRPr="0068469D">
        <w:rPr>
          <w:b/>
          <w:bCs/>
          <w:sz w:val="24"/>
          <w:szCs w:val="24"/>
        </w:rPr>
        <w:tab/>
        <w:t>Explain any decision to provide any payment or gift to respondents, other than r</w:t>
      </w:r>
      <w:r w:rsidRPr="0068469D" w:rsidR="00746F33">
        <w:rPr>
          <w:b/>
          <w:bCs/>
          <w:sz w:val="24"/>
          <w:szCs w:val="24"/>
        </w:rPr>
        <w:t>emuneration</w:t>
      </w:r>
      <w:r w:rsidRPr="0068469D">
        <w:rPr>
          <w:b/>
          <w:bCs/>
          <w:sz w:val="24"/>
          <w:szCs w:val="24"/>
        </w:rPr>
        <w:t xml:space="preserve"> of contractors or grantees.</w:t>
      </w:r>
    </w:p>
    <w:p w:rsidR="00916629" w:rsidP="00CD6F18" w14:paraId="557A8FE1" w14:textId="77777777">
      <w:pPr>
        <w:tabs>
          <w:tab w:val="left" w:pos="360"/>
        </w:tabs>
        <w:ind w:left="360"/>
        <w:rPr>
          <w:sz w:val="24"/>
          <w:szCs w:val="24"/>
        </w:rPr>
      </w:pPr>
    </w:p>
    <w:p w:rsidR="00CD6F18" w:rsidRPr="0068469D" w:rsidP="00CD6F18" w14:paraId="38F8101A" w14:textId="07C96D81">
      <w:pPr>
        <w:tabs>
          <w:tab w:val="left" w:pos="360"/>
        </w:tabs>
        <w:ind w:left="360"/>
        <w:rPr>
          <w:sz w:val="24"/>
          <w:szCs w:val="24"/>
        </w:rPr>
      </w:pPr>
      <w:r w:rsidRPr="0068469D">
        <w:rPr>
          <w:sz w:val="24"/>
          <w:szCs w:val="24"/>
        </w:rPr>
        <w:t>PHA staff will be asked to participate in data collection as part of each PHA’s overall effort to implement the STRD and support the evaluation. Because interview participation represents a minimal burden and will be both voluntary and connected to each respondent’s day-to-day job responsibilities, no compensation will be offered.</w:t>
      </w:r>
      <w:r w:rsidRPr="0068469D" w:rsidR="00771F9E">
        <w:rPr>
          <w:sz w:val="24"/>
          <w:szCs w:val="24"/>
        </w:rPr>
        <w:t xml:space="preserve">  </w:t>
      </w:r>
      <w:r w:rsidRPr="0068469D">
        <w:rPr>
          <w:sz w:val="24"/>
          <w:szCs w:val="24"/>
        </w:rPr>
        <w:t xml:space="preserve">For the follow-up survey, a </w:t>
      </w:r>
      <w:r w:rsidRPr="0068469D" w:rsidR="00E15443">
        <w:rPr>
          <w:sz w:val="24"/>
          <w:szCs w:val="24"/>
        </w:rPr>
        <w:t>$</w:t>
      </w:r>
      <w:r w:rsidRPr="0068469D" w:rsidR="00073933">
        <w:rPr>
          <w:sz w:val="24"/>
          <w:szCs w:val="24"/>
        </w:rPr>
        <w:t xml:space="preserve">30 </w:t>
      </w:r>
      <w:r w:rsidRPr="0068469D" w:rsidR="000C7C6E">
        <w:rPr>
          <w:sz w:val="24"/>
          <w:szCs w:val="24"/>
        </w:rPr>
        <w:t>token of appreciation</w:t>
      </w:r>
      <w:r w:rsidRPr="0068469D">
        <w:rPr>
          <w:sz w:val="24"/>
          <w:szCs w:val="24"/>
        </w:rPr>
        <w:t xml:space="preserve"> </w:t>
      </w:r>
      <w:r w:rsidRPr="0068469D" w:rsidR="00F05553">
        <w:rPr>
          <w:sz w:val="24"/>
          <w:szCs w:val="24"/>
        </w:rPr>
        <w:t xml:space="preserve">will be provided to respondents, </w:t>
      </w:r>
      <w:r w:rsidRPr="0068469D">
        <w:rPr>
          <w:sz w:val="24"/>
          <w:szCs w:val="24"/>
        </w:rPr>
        <w:t xml:space="preserve">with increased </w:t>
      </w:r>
      <w:r w:rsidRPr="0068469D" w:rsidR="00F05553">
        <w:rPr>
          <w:sz w:val="24"/>
          <w:szCs w:val="24"/>
        </w:rPr>
        <w:t>amounts</w:t>
      </w:r>
      <w:r w:rsidRPr="0068469D">
        <w:rPr>
          <w:sz w:val="24"/>
          <w:szCs w:val="24"/>
        </w:rPr>
        <w:t xml:space="preserve"> to encourage </w:t>
      </w:r>
      <w:r w:rsidRPr="0068469D" w:rsidR="009B4BC7">
        <w:rPr>
          <w:sz w:val="24"/>
          <w:szCs w:val="24"/>
        </w:rPr>
        <w:t>early completion during the first two weeks of data collection and refusal conversion during the second half of data collection</w:t>
      </w:r>
      <w:r w:rsidRPr="0068469D" w:rsidR="006A636D">
        <w:rPr>
          <w:sz w:val="24"/>
          <w:szCs w:val="24"/>
        </w:rPr>
        <w:t xml:space="preserve"> (up to $65)</w:t>
      </w:r>
      <w:r w:rsidRPr="0068469D" w:rsidR="009B4BC7">
        <w:rPr>
          <w:sz w:val="24"/>
          <w:szCs w:val="24"/>
        </w:rPr>
        <w:t xml:space="preserve">. </w:t>
      </w:r>
    </w:p>
    <w:p w:rsidR="00FD3933" w:rsidRPr="0068469D" w:rsidP="00FD3933" w14:paraId="235A1527" w14:textId="77777777">
      <w:pPr>
        <w:tabs>
          <w:tab w:val="left" w:pos="360"/>
        </w:tabs>
        <w:ind w:left="360"/>
        <w:rPr>
          <w:sz w:val="24"/>
          <w:szCs w:val="24"/>
        </w:rPr>
      </w:pPr>
    </w:p>
    <w:p w:rsidR="009E13B1" w:rsidRPr="0068469D" w14:paraId="51EA48F7" w14:textId="2511D2E5">
      <w:pPr>
        <w:keepLines/>
        <w:tabs>
          <w:tab w:val="left" w:pos="360"/>
        </w:tabs>
        <w:spacing w:after="80"/>
        <w:ind w:left="360" w:hanging="360"/>
        <w:rPr>
          <w:sz w:val="24"/>
          <w:szCs w:val="24"/>
        </w:rPr>
      </w:pPr>
      <w:r w:rsidRPr="0068469D">
        <w:rPr>
          <w:b/>
          <w:bCs/>
          <w:sz w:val="24"/>
          <w:szCs w:val="24"/>
        </w:rPr>
        <w:t>10.</w:t>
      </w:r>
      <w:r w:rsidRPr="0068469D">
        <w:rPr>
          <w:b/>
          <w:bCs/>
          <w:sz w:val="24"/>
          <w:szCs w:val="24"/>
        </w:rPr>
        <w:tab/>
        <w:t xml:space="preserve">Describe any assurance of confidentiality provided to respondents and the basis for assurance in statute, regulation or agency </w:t>
      </w:r>
      <w:r w:rsidRPr="002563C1">
        <w:rPr>
          <w:b/>
          <w:bCs/>
          <w:sz w:val="24"/>
          <w:szCs w:val="24"/>
        </w:rPr>
        <w:t>policy.</w:t>
      </w:r>
      <w:r w:rsidRPr="002563C1" w:rsidR="002563C1">
        <w:rPr>
          <w:b/>
          <w:bCs/>
        </w:rPr>
        <w:t xml:space="preserve"> </w:t>
      </w:r>
      <w:r w:rsidRPr="002563C1" w:rsidR="002563C1">
        <w:rPr>
          <w:b/>
          <w:bCs/>
          <w:sz w:val="24"/>
          <w:szCs w:val="24"/>
        </w:rPr>
        <w:t>If the collection requires a system of records notice (SORN) or privacy impact assessment (PIA), those should be cited and described here.</w:t>
      </w:r>
    </w:p>
    <w:p w:rsidR="00916629" w:rsidP="00A00A5A" w14:paraId="310D14A9" w14:textId="77777777">
      <w:pPr>
        <w:ind w:left="360"/>
        <w:rPr>
          <w:sz w:val="24"/>
          <w:szCs w:val="24"/>
        </w:rPr>
      </w:pPr>
    </w:p>
    <w:p w:rsidR="00A00A5A" w:rsidRPr="0068469D" w:rsidP="00A00A5A" w14:paraId="596AF7BB" w14:textId="59EE9669">
      <w:pPr>
        <w:ind w:left="360"/>
        <w:rPr>
          <w:sz w:val="24"/>
          <w:szCs w:val="24"/>
        </w:rPr>
      </w:pPr>
      <w:r w:rsidRPr="0068469D">
        <w:rPr>
          <w:sz w:val="24"/>
          <w:szCs w:val="24"/>
        </w:rPr>
        <w:t>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As required by 5 U.S.C. 552a (Privacy Act of 1974), HUD publish</w:t>
      </w:r>
      <w:r w:rsidRPr="0068469D" w:rsidR="009C32F0">
        <w:rPr>
          <w:sz w:val="24"/>
          <w:szCs w:val="24"/>
        </w:rPr>
        <w:t>ed</w:t>
      </w:r>
      <w:r w:rsidRPr="0068469D">
        <w:rPr>
          <w:sz w:val="24"/>
          <w:szCs w:val="24"/>
        </w:rPr>
        <w:t xml:space="preserve"> a Systems of Record Notice (SORN) in the Federal Register</w:t>
      </w:r>
      <w:r w:rsidRPr="0068469D" w:rsidR="006552A2">
        <w:rPr>
          <w:sz w:val="24"/>
          <w:szCs w:val="24"/>
        </w:rPr>
        <w:t xml:space="preserve"> (Docket No. FR-7062-N-16)</w:t>
      </w:r>
      <w:r w:rsidRPr="0068469D">
        <w:rPr>
          <w:sz w:val="24"/>
          <w:szCs w:val="24"/>
        </w:rPr>
        <w:t xml:space="preserve">.  </w:t>
      </w:r>
    </w:p>
    <w:p w:rsidR="00A00A5A" w:rsidRPr="0068469D" w:rsidP="00EC17D3" w14:paraId="3687BD9B" w14:textId="77777777">
      <w:pPr>
        <w:tabs>
          <w:tab w:val="left" w:pos="360"/>
        </w:tabs>
        <w:ind w:left="360" w:hanging="360"/>
        <w:rPr>
          <w:sz w:val="24"/>
          <w:szCs w:val="24"/>
        </w:rPr>
      </w:pPr>
    </w:p>
    <w:p w:rsidR="00EC17D3" w:rsidRPr="0068469D" w:rsidP="006001CF" w14:paraId="2393D967" w14:textId="07B15572">
      <w:pPr>
        <w:tabs>
          <w:tab w:val="left" w:pos="360"/>
        </w:tabs>
        <w:ind w:left="360" w:hanging="360"/>
        <w:rPr>
          <w:sz w:val="24"/>
          <w:szCs w:val="24"/>
        </w:rPr>
      </w:pPr>
      <w:r w:rsidRPr="0068469D">
        <w:rPr>
          <w:sz w:val="24"/>
          <w:szCs w:val="24"/>
        </w:rPr>
        <w:tab/>
      </w:r>
      <w:r w:rsidRPr="0068469D" w:rsidR="005918CF">
        <w:rPr>
          <w:sz w:val="24"/>
          <w:szCs w:val="24"/>
        </w:rPr>
        <w:t xml:space="preserve">As in Phase </w:t>
      </w:r>
      <w:r w:rsidRPr="0068469D" w:rsidR="004E5A5F">
        <w:rPr>
          <w:sz w:val="24"/>
          <w:szCs w:val="24"/>
        </w:rPr>
        <w:t>1</w:t>
      </w:r>
      <w:r w:rsidRPr="0068469D" w:rsidR="005918CF">
        <w:rPr>
          <w:sz w:val="24"/>
          <w:szCs w:val="24"/>
        </w:rPr>
        <w:t>, s</w:t>
      </w:r>
      <w:r w:rsidRPr="0068469D">
        <w:rPr>
          <w:sz w:val="24"/>
          <w:szCs w:val="24"/>
        </w:rPr>
        <w:t xml:space="preserve">trong confidentiality protections will </w:t>
      </w:r>
      <w:r w:rsidRPr="0068469D" w:rsidR="005918CF">
        <w:rPr>
          <w:sz w:val="24"/>
          <w:szCs w:val="24"/>
        </w:rPr>
        <w:t>continue to</w:t>
      </w:r>
      <w:r w:rsidRPr="0068469D">
        <w:rPr>
          <w:sz w:val="24"/>
          <w:szCs w:val="24"/>
        </w:rPr>
        <w:t xml:space="preserve"> be implemented to maintain the privacy of respondents in STRD data collection activities, to the extent permitted by law. All </w:t>
      </w:r>
      <w:r w:rsidRPr="0068469D" w:rsidR="006001CF">
        <w:rPr>
          <w:sz w:val="24"/>
          <w:szCs w:val="24"/>
        </w:rPr>
        <w:t xml:space="preserve">interview </w:t>
      </w:r>
      <w:r w:rsidRPr="0068469D" w:rsidR="005C28E2">
        <w:rPr>
          <w:sz w:val="24"/>
          <w:szCs w:val="24"/>
        </w:rPr>
        <w:t xml:space="preserve">and survey </w:t>
      </w:r>
      <w:r w:rsidRPr="0068469D" w:rsidR="006001CF">
        <w:rPr>
          <w:sz w:val="24"/>
          <w:szCs w:val="24"/>
        </w:rPr>
        <w:t xml:space="preserve">respondents </w:t>
      </w:r>
      <w:r w:rsidRPr="0068469D">
        <w:rPr>
          <w:sz w:val="24"/>
          <w:szCs w:val="24"/>
        </w:rPr>
        <w:t>will be informed that any personal information they provide will be used only for the evaluation</w:t>
      </w:r>
      <w:r w:rsidRPr="0068469D" w:rsidR="00AE523A">
        <w:rPr>
          <w:sz w:val="24"/>
          <w:szCs w:val="24"/>
        </w:rPr>
        <w:t xml:space="preserve"> and will not be shared with PHAs or HUD in a way that may be used to identify them</w:t>
      </w:r>
      <w:r w:rsidRPr="0068469D">
        <w:rPr>
          <w:sz w:val="24"/>
          <w:szCs w:val="24"/>
        </w:rPr>
        <w:t>.  Individuals will not be identified in prepared reports. All research staff working on the project will be trained to protect private information and will sign a pledge stating that they will keep all information gathered private to the extent permissible by law. All papers that contain study participant names or other identifying information will be kept in locked areas and any computer documents containing identifying information will be protected with a password.</w:t>
      </w:r>
      <w:r w:rsidRPr="0068469D" w:rsidR="00410AE1">
        <w:rPr>
          <w:sz w:val="24"/>
          <w:szCs w:val="24"/>
        </w:rPr>
        <w:t xml:space="preserve">  </w:t>
      </w:r>
      <w:r w:rsidRPr="0068469D" w:rsidR="00F75DE7">
        <w:rPr>
          <w:sz w:val="24"/>
          <w:szCs w:val="24"/>
        </w:rPr>
        <w:t>All identifying information will be separated from survey responses early to protect participant’s privacy.</w:t>
      </w:r>
    </w:p>
    <w:p w:rsidR="009E13B1" w:rsidRPr="0068469D" w14:paraId="65BAC618" w14:textId="77777777">
      <w:pPr>
        <w:tabs>
          <w:tab w:val="left" w:pos="360"/>
        </w:tabs>
        <w:ind w:left="360" w:hanging="360"/>
        <w:rPr>
          <w:sz w:val="24"/>
          <w:szCs w:val="24"/>
        </w:rPr>
      </w:pPr>
    </w:p>
    <w:p w:rsidR="009E13B1" w:rsidRPr="0068469D" w14:paraId="494E6F78" w14:textId="77777777">
      <w:pPr>
        <w:keepLines/>
        <w:tabs>
          <w:tab w:val="left" w:pos="360"/>
        </w:tabs>
        <w:spacing w:after="80"/>
        <w:ind w:left="360" w:hanging="360"/>
        <w:rPr>
          <w:b/>
          <w:bCs/>
          <w:sz w:val="24"/>
          <w:szCs w:val="24"/>
        </w:rPr>
      </w:pPr>
      <w:r w:rsidRPr="0068469D">
        <w:rPr>
          <w:b/>
          <w:bCs/>
          <w:sz w:val="24"/>
          <w:szCs w:val="24"/>
        </w:rPr>
        <w:t>11.</w:t>
      </w:r>
      <w:r w:rsidRPr="0068469D">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8469D">
        <w:rPr>
          <w:b/>
          <w:bCs/>
          <w:sz w:val="24"/>
          <w:szCs w:val="24"/>
        </w:rPr>
        <w:t>persons</w:t>
      </w:r>
      <w:r w:rsidRPr="0068469D">
        <w:rPr>
          <w:b/>
          <w:bCs/>
          <w:sz w:val="24"/>
          <w:szCs w:val="24"/>
        </w:rPr>
        <w:t xml:space="preserve"> from whom the information is requested, and any steps to be taken to obtain their consent.</w:t>
      </w:r>
    </w:p>
    <w:p w:rsidR="00EC17D3" w:rsidRPr="0068469D" w:rsidP="00EC17D3" w14:paraId="611725E2" w14:textId="72282348">
      <w:pPr>
        <w:tabs>
          <w:tab w:val="left" w:pos="360"/>
        </w:tabs>
        <w:ind w:left="360" w:hanging="360"/>
        <w:rPr>
          <w:sz w:val="24"/>
          <w:szCs w:val="24"/>
        </w:rPr>
      </w:pPr>
      <w:r w:rsidRPr="0068469D">
        <w:rPr>
          <w:sz w:val="24"/>
          <w:szCs w:val="24"/>
        </w:rPr>
        <w:tab/>
        <w:t xml:space="preserve">Questions that are potentially of a sensitive nature are minimized on the data collection tools. </w:t>
      </w:r>
      <w:r w:rsidRPr="0068469D" w:rsidR="0028087A">
        <w:rPr>
          <w:sz w:val="24"/>
          <w:szCs w:val="24"/>
        </w:rPr>
        <w:t xml:space="preserve">Through a consent process that will be reviewed by MDRC’s Institutional Review Board, interview respondents </w:t>
      </w:r>
      <w:r w:rsidRPr="0068469D" w:rsidR="005918CF">
        <w:rPr>
          <w:sz w:val="24"/>
          <w:szCs w:val="24"/>
        </w:rPr>
        <w:t xml:space="preserve">(staff and study participants) </w:t>
      </w:r>
      <w:r w:rsidRPr="0068469D" w:rsidR="00766D92">
        <w:rPr>
          <w:sz w:val="24"/>
          <w:szCs w:val="24"/>
        </w:rPr>
        <w:t xml:space="preserve">will be </w:t>
      </w:r>
      <w:r w:rsidRPr="0068469D" w:rsidR="00B33D21">
        <w:rPr>
          <w:sz w:val="24"/>
          <w:szCs w:val="24"/>
        </w:rPr>
        <w:t xml:space="preserve">informed about the voluntary nature of their participation in </w:t>
      </w:r>
      <w:r w:rsidRPr="0068469D" w:rsidR="0028087A">
        <w:rPr>
          <w:sz w:val="24"/>
          <w:szCs w:val="24"/>
        </w:rPr>
        <w:t xml:space="preserve">interviews </w:t>
      </w:r>
      <w:r w:rsidRPr="0068469D" w:rsidR="00B33D21">
        <w:rPr>
          <w:sz w:val="24"/>
          <w:szCs w:val="24"/>
        </w:rPr>
        <w:t xml:space="preserve">and the fact that </w:t>
      </w:r>
      <w:r w:rsidRPr="0068469D" w:rsidR="00B33D21">
        <w:rPr>
          <w:sz w:val="24"/>
          <w:szCs w:val="24"/>
        </w:rPr>
        <w:t xml:space="preserve">the </w:t>
      </w:r>
      <w:r w:rsidRPr="0068469D" w:rsidR="0028087A">
        <w:rPr>
          <w:sz w:val="24"/>
          <w:szCs w:val="24"/>
        </w:rPr>
        <w:t>responses</w:t>
      </w:r>
      <w:r w:rsidRPr="0068469D" w:rsidR="0028087A">
        <w:rPr>
          <w:sz w:val="24"/>
          <w:szCs w:val="24"/>
        </w:rPr>
        <w:t xml:space="preserve"> to individual questions are not required.</w:t>
      </w:r>
    </w:p>
    <w:p w:rsidR="009E13B1" w:rsidRPr="0068469D" w14:paraId="50154064" w14:textId="77777777">
      <w:pPr>
        <w:tabs>
          <w:tab w:val="left" w:pos="360"/>
        </w:tabs>
        <w:ind w:left="360" w:hanging="360"/>
        <w:rPr>
          <w:sz w:val="24"/>
          <w:szCs w:val="24"/>
        </w:rPr>
      </w:pPr>
    </w:p>
    <w:p w:rsidR="009E13B1" w:rsidRPr="0068469D" w14:paraId="5A542EBE" w14:textId="738CC3E5">
      <w:pPr>
        <w:tabs>
          <w:tab w:val="left" w:pos="360"/>
        </w:tabs>
        <w:ind w:left="360" w:hanging="360"/>
        <w:rPr>
          <w:b/>
          <w:bCs/>
          <w:sz w:val="24"/>
          <w:szCs w:val="24"/>
        </w:rPr>
      </w:pPr>
      <w:r w:rsidRPr="0068469D">
        <w:rPr>
          <w:b/>
          <w:bCs/>
          <w:sz w:val="24"/>
          <w:szCs w:val="24"/>
        </w:rPr>
        <w:t>12.</w:t>
      </w:r>
      <w:r w:rsidRPr="0068469D">
        <w:rPr>
          <w:b/>
          <w:bCs/>
          <w:sz w:val="24"/>
          <w:szCs w:val="24"/>
        </w:rPr>
        <w:tab/>
        <w:t xml:space="preserve">Provide estimates of the hour burden of the collection of information.  The statement should: </w:t>
      </w:r>
    </w:p>
    <w:p w:rsidR="009E13B1" w:rsidRPr="0068469D" w14:paraId="6A9216DF" w14:textId="77777777">
      <w:pPr>
        <w:numPr>
          <w:ilvl w:val="0"/>
          <w:numId w:val="14"/>
        </w:numPr>
        <w:tabs>
          <w:tab w:val="left" w:pos="480"/>
        </w:tabs>
        <w:ind w:left="480"/>
        <w:rPr>
          <w:b/>
          <w:bCs/>
          <w:sz w:val="24"/>
          <w:szCs w:val="24"/>
        </w:rPr>
      </w:pPr>
      <w:r w:rsidRPr="0068469D">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8469D" w:rsidR="006C7FAE">
        <w:rPr>
          <w:b/>
          <w:bCs/>
          <w:sz w:val="24"/>
          <w:szCs w:val="24"/>
        </w:rPr>
        <w:t>Generally,</w:t>
      </w:r>
      <w:r w:rsidRPr="0068469D">
        <w:rPr>
          <w:b/>
          <w:bCs/>
          <w:sz w:val="24"/>
          <w:szCs w:val="24"/>
        </w:rPr>
        <w:t xml:space="preserve"> estimates should not include burden hours for customary and usual business </w:t>
      </w:r>
      <w:r w:rsidRPr="0068469D">
        <w:rPr>
          <w:b/>
          <w:bCs/>
          <w:sz w:val="24"/>
          <w:szCs w:val="24"/>
        </w:rPr>
        <w:t>practices;</w:t>
      </w:r>
      <w:r w:rsidRPr="0068469D">
        <w:rPr>
          <w:b/>
          <w:bCs/>
          <w:sz w:val="24"/>
          <w:szCs w:val="24"/>
        </w:rPr>
        <w:t xml:space="preserve"> </w:t>
      </w:r>
    </w:p>
    <w:p w:rsidR="009E13B1" w:rsidRPr="0068469D" w14:paraId="01845FC7" w14:textId="0594B37F">
      <w:pPr>
        <w:numPr>
          <w:ilvl w:val="0"/>
          <w:numId w:val="14"/>
        </w:numPr>
        <w:tabs>
          <w:tab w:val="left" w:pos="480"/>
        </w:tabs>
        <w:ind w:left="480"/>
        <w:rPr>
          <w:b/>
          <w:bCs/>
          <w:sz w:val="24"/>
          <w:szCs w:val="24"/>
        </w:rPr>
      </w:pPr>
      <w:r w:rsidRPr="0068469D">
        <w:rPr>
          <w:b/>
          <w:bCs/>
          <w:sz w:val="24"/>
          <w:szCs w:val="24"/>
        </w:rPr>
        <w:t>if</w:t>
      </w:r>
      <w:r w:rsidRPr="0068469D">
        <w:rPr>
          <w:b/>
          <w:bCs/>
          <w:sz w:val="24"/>
          <w:szCs w:val="24"/>
        </w:rPr>
        <w:t xml:space="preserve"> this request covers more than one form, provide separate hour burden estimates for each form and aggregate the hour burdens in </w:t>
      </w:r>
      <w:r w:rsidR="002563C1">
        <w:rPr>
          <w:b/>
          <w:bCs/>
          <w:sz w:val="24"/>
          <w:szCs w:val="24"/>
        </w:rPr>
        <w:t>the chart below;</w:t>
      </w:r>
      <w:r w:rsidRPr="0068469D">
        <w:rPr>
          <w:b/>
          <w:bCs/>
          <w:sz w:val="24"/>
          <w:szCs w:val="24"/>
        </w:rPr>
        <w:t xml:space="preserve"> and </w:t>
      </w:r>
    </w:p>
    <w:p w:rsidR="009E13B1" w:rsidRPr="0068469D" w14:paraId="4E5B04F2" w14:textId="77777777">
      <w:pPr>
        <w:keepLines/>
        <w:numPr>
          <w:ilvl w:val="0"/>
          <w:numId w:val="14"/>
        </w:numPr>
        <w:tabs>
          <w:tab w:val="left" w:pos="480"/>
        </w:tabs>
        <w:spacing w:after="80"/>
        <w:ind w:left="480"/>
        <w:rPr>
          <w:sz w:val="24"/>
          <w:szCs w:val="24"/>
        </w:rPr>
      </w:pPr>
      <w:r w:rsidRPr="0068469D">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8469D">
        <w:rPr>
          <w:b/>
          <w:bCs/>
          <w:sz w:val="24"/>
          <w:szCs w:val="24"/>
        </w:rPr>
        <w:t>Instead</w:t>
      </w:r>
      <w:r w:rsidRPr="0068469D">
        <w:rPr>
          <w:b/>
          <w:bCs/>
          <w:sz w:val="24"/>
          <w:szCs w:val="24"/>
        </w:rPr>
        <w:t xml:space="preserve"> this cost should be included in Item 13.</w:t>
      </w:r>
    </w:p>
    <w:p w:rsidR="004B375E" w:rsidRPr="009A3425" w14:paraId="1B47E455" w14:textId="77777777">
      <w:pPr>
        <w:overflowPunct/>
        <w:autoSpaceDE/>
        <w:autoSpaceDN/>
        <w:adjustRightInd/>
        <w:textAlignment w:val="auto"/>
        <w:rPr>
          <w:sz w:val="24"/>
          <w:szCs w:val="24"/>
        </w:rPr>
      </w:pPr>
    </w:p>
    <w:p w:rsidR="00A06AD9" w:rsidP="00A94302" w14:paraId="307ABAA1" w14:textId="2404331A">
      <w:pPr>
        <w:tabs>
          <w:tab w:val="left" w:pos="360"/>
        </w:tabs>
        <w:overflowPunct/>
        <w:autoSpaceDE/>
        <w:autoSpaceDN/>
        <w:adjustRightInd/>
        <w:ind w:left="360"/>
        <w:textAlignment w:val="auto"/>
        <w:rPr>
          <w:sz w:val="24"/>
          <w:szCs w:val="24"/>
        </w:rPr>
      </w:pPr>
      <w:r w:rsidRPr="0068469D">
        <w:rPr>
          <w:sz w:val="24"/>
          <w:szCs w:val="24"/>
        </w:rPr>
        <w:t xml:space="preserve">The Head of Households 30-Month Survey will be fielded to 8,000 study participants. </w:t>
      </w:r>
      <w:r w:rsidRPr="0068469D" w:rsidR="00C96BED">
        <w:rPr>
          <w:sz w:val="24"/>
          <w:szCs w:val="24"/>
        </w:rPr>
        <w:t>MDRC</w:t>
      </w:r>
      <w:r w:rsidRPr="0068469D">
        <w:rPr>
          <w:sz w:val="24"/>
          <w:szCs w:val="24"/>
        </w:rPr>
        <w:t xml:space="preserve"> anticipates a response rate of 50 to 60 percent</w:t>
      </w:r>
      <w:r w:rsidRPr="0068469D" w:rsidR="00B64C49">
        <w:rPr>
          <w:sz w:val="24"/>
          <w:szCs w:val="24"/>
        </w:rPr>
        <w:t xml:space="preserve">, but for a conservative burden estimate we </w:t>
      </w:r>
      <w:r w:rsidRPr="0068469D" w:rsidR="00FC5472">
        <w:rPr>
          <w:sz w:val="24"/>
          <w:szCs w:val="24"/>
        </w:rPr>
        <w:t>assume that all individuals invited to complete the survey will do so.</w:t>
      </w:r>
      <w:r w:rsidRPr="0068469D">
        <w:rPr>
          <w:sz w:val="24"/>
          <w:szCs w:val="24"/>
        </w:rPr>
        <w:t xml:space="preserve"> </w:t>
      </w:r>
      <w:r w:rsidRPr="0068469D" w:rsidR="00C96BED">
        <w:rPr>
          <w:sz w:val="24"/>
          <w:szCs w:val="24"/>
        </w:rPr>
        <w:t>The hourly cost per response for the household survey ($10.72) is based on an estimate of the average prevailing minimum hourly wage across the 10 sites. MDRC will interview 40 PHA staff at the Program Director/Manager level; these interviews are estimated to last 1.5 hours and hourly cost per response ($</w:t>
      </w:r>
      <w:r w:rsidRPr="0068469D" w:rsidR="00C75B84">
        <w:rPr>
          <w:sz w:val="24"/>
          <w:szCs w:val="24"/>
        </w:rPr>
        <w:t>4</w:t>
      </w:r>
      <w:r w:rsidR="00C75B84">
        <w:rPr>
          <w:sz w:val="24"/>
          <w:szCs w:val="24"/>
        </w:rPr>
        <w:t>1</w:t>
      </w:r>
      <w:r w:rsidRPr="0068469D" w:rsidR="00C96BED">
        <w:rPr>
          <w:sz w:val="24"/>
          <w:szCs w:val="24"/>
        </w:rPr>
        <w:t>.</w:t>
      </w:r>
      <w:r w:rsidR="00C75B84">
        <w:rPr>
          <w:sz w:val="24"/>
          <w:szCs w:val="24"/>
        </w:rPr>
        <w:t>39</w:t>
      </w:r>
      <w:r w:rsidRPr="0068469D" w:rsidR="00C96BED">
        <w:rPr>
          <w:sz w:val="24"/>
          <w:szCs w:val="24"/>
        </w:rPr>
        <w:t>) is based on mean hourly wage rate for the Social and Community Service Manager</w:t>
      </w:r>
      <w:r w:rsidR="00734AF8">
        <w:rPr>
          <w:sz w:val="24"/>
          <w:szCs w:val="24"/>
        </w:rPr>
        <w:t>s</w:t>
      </w:r>
      <w:r w:rsidRPr="0068469D" w:rsidR="00C96BED">
        <w:rPr>
          <w:sz w:val="24"/>
          <w:szCs w:val="24"/>
        </w:rPr>
        <w:t xml:space="preserve"> class in the Bureau of Labor Statistics Occupational Employment Statistics. MDRC will interview 40 PHA staff at the Housing Specialist level; these interviews are estimated to last 1.5 hours and hourly cost per response ($28.</w:t>
      </w:r>
      <w:r w:rsidR="007E55E7">
        <w:rPr>
          <w:sz w:val="24"/>
          <w:szCs w:val="24"/>
        </w:rPr>
        <w:t>06</w:t>
      </w:r>
      <w:r w:rsidRPr="0068469D" w:rsidR="00C96BED">
        <w:rPr>
          <w:sz w:val="24"/>
          <w:szCs w:val="24"/>
        </w:rPr>
        <w:t>) is based on mean hourly wage rate for the Community and Social Service Specialist</w:t>
      </w:r>
      <w:r w:rsidR="00F4303D">
        <w:rPr>
          <w:sz w:val="24"/>
          <w:szCs w:val="24"/>
        </w:rPr>
        <w:t>s</w:t>
      </w:r>
      <w:r w:rsidR="00A016D8">
        <w:rPr>
          <w:sz w:val="24"/>
          <w:szCs w:val="24"/>
        </w:rPr>
        <w:t>, All Others</w:t>
      </w:r>
      <w:r w:rsidRPr="0068469D" w:rsidR="00C96BED">
        <w:rPr>
          <w:sz w:val="24"/>
          <w:szCs w:val="24"/>
        </w:rPr>
        <w:t xml:space="preserve"> class in the Bureau of Labor Statistics Occupational Employment Statistics. The Cost Study Questionnaire will be administered to 40 PHA staff and will take 1.5 hours per response. The Cost Study Checklist will be administered to 40 PHA staff and will take 6 minutes per response. The Cost Study Questionnaire and Cost Study Checklist are assumed to be completed by a mix of PHA staff in at the Manager and Specialist level, so the hourly cost per response is an average of the two hourly rates for the occupational classes noted above.</w:t>
      </w:r>
      <w:r w:rsidRPr="009A3425" w:rsidR="00C96BED">
        <w:rPr>
          <w:sz w:val="24"/>
          <w:szCs w:val="24"/>
        </w:rPr>
        <w:t xml:space="preserve"> </w:t>
      </w:r>
      <w:r w:rsidR="0068469D">
        <w:rPr>
          <w:sz w:val="24"/>
          <w:szCs w:val="24"/>
        </w:rPr>
        <w:t>Burden hours per response are estimated based on pre-testing of instruments</w:t>
      </w:r>
      <w:r>
        <w:rPr>
          <w:sz w:val="24"/>
          <w:szCs w:val="24"/>
        </w:rPr>
        <w:t xml:space="preserve"> and MDRC’s experience with similar information collections</w:t>
      </w:r>
      <w:r w:rsidR="0068469D">
        <w:rPr>
          <w:sz w:val="24"/>
          <w:szCs w:val="24"/>
        </w:rPr>
        <w:t>.</w:t>
      </w:r>
      <w:r>
        <w:rPr>
          <w:sz w:val="24"/>
          <w:szCs w:val="24"/>
        </w:rPr>
        <w:br w:type="page"/>
      </w:r>
    </w:p>
    <w:tbl>
      <w:tblPr>
        <w:tblW w:w="99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0"/>
        <w:gridCol w:w="1260"/>
        <w:gridCol w:w="1170"/>
        <w:gridCol w:w="1080"/>
        <w:gridCol w:w="1170"/>
        <w:gridCol w:w="1080"/>
        <w:gridCol w:w="1170"/>
        <w:gridCol w:w="1335"/>
      </w:tblGrid>
      <w:tr w14:paraId="2682AAF4" w14:textId="77777777" w:rsidTr="00A94302">
        <w:tblPrEx>
          <w:tblW w:w="99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33"/>
        </w:trPr>
        <w:tc>
          <w:tcPr>
            <w:tcW w:w="9975" w:type="dxa"/>
            <w:gridSpan w:val="8"/>
            <w:tcMar>
              <w:top w:w="0" w:type="dxa"/>
              <w:left w:w="108" w:type="dxa"/>
              <w:bottom w:w="0" w:type="dxa"/>
              <w:right w:w="108" w:type="dxa"/>
            </w:tcMar>
            <w:vAlign w:val="bottom"/>
          </w:tcPr>
          <w:p w:rsidR="00E307E3" w:rsidRPr="002563C1" w:rsidP="002563C1" w14:paraId="1E0AFC6D" w14:textId="18DB47A1">
            <w:pPr>
              <w:jc w:val="center"/>
              <w:rPr>
                <w:b/>
                <w:color w:val="000000"/>
                <w:sz w:val="18"/>
                <w:szCs w:val="18"/>
              </w:rPr>
            </w:pPr>
            <w:r w:rsidRPr="002563C1">
              <w:rPr>
                <w:b/>
                <w:color w:val="000000" w:themeColor="text1"/>
                <w:sz w:val="18"/>
                <w:szCs w:val="18"/>
              </w:rPr>
              <w:t>Burden Estimates for Data Collection Research Activities</w:t>
            </w:r>
          </w:p>
        </w:tc>
      </w:tr>
      <w:tr w14:paraId="56663E89" w14:textId="77777777" w:rsidTr="00A94302">
        <w:tblPrEx>
          <w:tblW w:w="9975" w:type="dxa"/>
          <w:tblInd w:w="85" w:type="dxa"/>
          <w:tblLayout w:type="fixed"/>
          <w:tblCellMar>
            <w:left w:w="0" w:type="dxa"/>
            <w:right w:w="0" w:type="dxa"/>
          </w:tblCellMar>
          <w:tblLook w:val="04A0"/>
        </w:tblPrEx>
        <w:trPr>
          <w:trHeight w:val="679"/>
        </w:trPr>
        <w:tc>
          <w:tcPr>
            <w:tcW w:w="1710" w:type="dxa"/>
            <w:tcMar>
              <w:top w:w="0" w:type="dxa"/>
              <w:left w:w="108" w:type="dxa"/>
              <w:bottom w:w="0" w:type="dxa"/>
              <w:right w:w="108" w:type="dxa"/>
            </w:tcMar>
            <w:hideMark/>
          </w:tcPr>
          <w:p w:rsidR="00E307E3" w:rsidRPr="002563C1" w14:paraId="7DE525CF" w14:textId="77777777">
            <w:pPr>
              <w:jc w:val="center"/>
              <w:rPr>
                <w:rFonts w:eastAsia="Calibri"/>
                <w:b/>
                <w:color w:val="000000"/>
                <w:sz w:val="18"/>
                <w:szCs w:val="18"/>
              </w:rPr>
            </w:pPr>
            <w:r w:rsidRPr="002563C1">
              <w:rPr>
                <w:b/>
                <w:color w:val="000000"/>
                <w:sz w:val="18"/>
                <w:szCs w:val="18"/>
              </w:rPr>
              <w:t>Information Collection</w:t>
            </w:r>
          </w:p>
        </w:tc>
        <w:tc>
          <w:tcPr>
            <w:tcW w:w="1260" w:type="dxa"/>
            <w:tcMar>
              <w:top w:w="0" w:type="dxa"/>
              <w:left w:w="108" w:type="dxa"/>
              <w:bottom w:w="0" w:type="dxa"/>
              <w:right w:w="108" w:type="dxa"/>
            </w:tcMar>
            <w:hideMark/>
          </w:tcPr>
          <w:p w:rsidR="00E307E3" w:rsidRPr="002563C1" w14:paraId="5AE867DD" w14:textId="77777777">
            <w:pPr>
              <w:jc w:val="center"/>
              <w:rPr>
                <w:rFonts w:eastAsia="Calibri"/>
                <w:b/>
                <w:color w:val="000000"/>
                <w:sz w:val="18"/>
                <w:szCs w:val="18"/>
              </w:rPr>
            </w:pPr>
            <w:r w:rsidRPr="002563C1">
              <w:rPr>
                <w:b/>
                <w:color w:val="000000"/>
                <w:sz w:val="18"/>
                <w:szCs w:val="18"/>
              </w:rPr>
              <w:t>Number of Respondents</w:t>
            </w:r>
          </w:p>
        </w:tc>
        <w:tc>
          <w:tcPr>
            <w:tcW w:w="1170" w:type="dxa"/>
            <w:tcMar>
              <w:top w:w="0" w:type="dxa"/>
              <w:left w:w="108" w:type="dxa"/>
              <w:bottom w:w="0" w:type="dxa"/>
              <w:right w:w="108" w:type="dxa"/>
            </w:tcMar>
            <w:hideMark/>
          </w:tcPr>
          <w:p w:rsidR="00E307E3" w:rsidRPr="002563C1" w14:paraId="20E57842" w14:textId="77777777">
            <w:pPr>
              <w:jc w:val="center"/>
              <w:rPr>
                <w:rFonts w:eastAsia="Calibri"/>
                <w:b/>
                <w:color w:val="000000"/>
                <w:sz w:val="18"/>
                <w:szCs w:val="18"/>
              </w:rPr>
            </w:pPr>
            <w:r w:rsidRPr="002563C1">
              <w:rPr>
                <w:b/>
                <w:color w:val="000000"/>
                <w:sz w:val="18"/>
                <w:szCs w:val="18"/>
              </w:rPr>
              <w:t>Frequency of Response</w:t>
            </w:r>
          </w:p>
        </w:tc>
        <w:tc>
          <w:tcPr>
            <w:tcW w:w="1080" w:type="dxa"/>
            <w:tcMar>
              <w:top w:w="0" w:type="dxa"/>
              <w:left w:w="108" w:type="dxa"/>
              <w:bottom w:w="0" w:type="dxa"/>
              <w:right w:w="108" w:type="dxa"/>
            </w:tcMar>
            <w:hideMark/>
          </w:tcPr>
          <w:p w:rsidR="00E307E3" w:rsidRPr="002563C1" w14:paraId="1E432FD4" w14:textId="77777777">
            <w:pPr>
              <w:jc w:val="center"/>
              <w:rPr>
                <w:rFonts w:eastAsia="Calibri"/>
                <w:b/>
                <w:color w:val="000000"/>
                <w:sz w:val="18"/>
                <w:szCs w:val="18"/>
              </w:rPr>
            </w:pPr>
            <w:r w:rsidRPr="002563C1">
              <w:rPr>
                <w:b/>
                <w:color w:val="000000"/>
                <w:sz w:val="18"/>
                <w:szCs w:val="18"/>
              </w:rPr>
              <w:t>Responses</w:t>
            </w:r>
          </w:p>
          <w:p w:rsidR="00E307E3" w:rsidRPr="002563C1" w14:paraId="128EA62B" w14:textId="71AD4825">
            <w:pPr>
              <w:jc w:val="center"/>
              <w:rPr>
                <w:rFonts w:eastAsia="Calibri"/>
                <w:b/>
                <w:color w:val="000000"/>
                <w:sz w:val="18"/>
                <w:szCs w:val="18"/>
              </w:rPr>
            </w:pPr>
            <w:r w:rsidRPr="002563C1">
              <w:rPr>
                <w:b/>
                <w:color w:val="000000"/>
                <w:sz w:val="18"/>
                <w:szCs w:val="18"/>
              </w:rPr>
              <w:t xml:space="preserve">Per </w:t>
            </w:r>
            <w:r w:rsidRPr="002563C1" w:rsidR="0068469D">
              <w:rPr>
                <w:b/>
                <w:color w:val="000000"/>
                <w:sz w:val="18"/>
                <w:szCs w:val="18"/>
              </w:rPr>
              <w:t>Year</w:t>
            </w:r>
          </w:p>
        </w:tc>
        <w:tc>
          <w:tcPr>
            <w:tcW w:w="1170" w:type="dxa"/>
            <w:tcMar>
              <w:top w:w="0" w:type="dxa"/>
              <w:left w:w="108" w:type="dxa"/>
              <w:bottom w:w="0" w:type="dxa"/>
              <w:right w:w="108" w:type="dxa"/>
            </w:tcMar>
            <w:hideMark/>
          </w:tcPr>
          <w:p w:rsidR="00E307E3" w:rsidRPr="002563C1" w14:paraId="05898469" w14:textId="77777777">
            <w:pPr>
              <w:jc w:val="center"/>
              <w:rPr>
                <w:rFonts w:eastAsia="Calibri"/>
                <w:b/>
                <w:color w:val="000000"/>
                <w:sz w:val="18"/>
                <w:szCs w:val="18"/>
              </w:rPr>
            </w:pPr>
            <w:r w:rsidRPr="002563C1">
              <w:rPr>
                <w:b/>
                <w:color w:val="000000"/>
                <w:sz w:val="18"/>
                <w:szCs w:val="18"/>
              </w:rPr>
              <w:t>Burden Hour Per Response</w:t>
            </w:r>
          </w:p>
        </w:tc>
        <w:tc>
          <w:tcPr>
            <w:tcW w:w="1080" w:type="dxa"/>
            <w:tcMar>
              <w:top w:w="0" w:type="dxa"/>
              <w:left w:w="108" w:type="dxa"/>
              <w:bottom w:w="0" w:type="dxa"/>
              <w:right w:w="108" w:type="dxa"/>
            </w:tcMar>
            <w:hideMark/>
          </w:tcPr>
          <w:p w:rsidR="00E307E3" w:rsidRPr="002563C1" w14:paraId="07A959E2" w14:textId="77777777">
            <w:pPr>
              <w:jc w:val="center"/>
              <w:rPr>
                <w:rFonts w:eastAsia="Calibri"/>
                <w:b/>
                <w:color w:val="000000"/>
                <w:sz w:val="18"/>
                <w:szCs w:val="18"/>
              </w:rPr>
            </w:pPr>
            <w:r w:rsidRPr="002563C1">
              <w:rPr>
                <w:b/>
                <w:color w:val="000000"/>
                <w:sz w:val="18"/>
                <w:szCs w:val="18"/>
              </w:rPr>
              <w:t>Annual Burden Hours</w:t>
            </w:r>
          </w:p>
        </w:tc>
        <w:tc>
          <w:tcPr>
            <w:tcW w:w="1170" w:type="dxa"/>
            <w:tcMar>
              <w:top w:w="0" w:type="dxa"/>
              <w:left w:w="108" w:type="dxa"/>
              <w:bottom w:w="0" w:type="dxa"/>
              <w:right w:w="108" w:type="dxa"/>
            </w:tcMar>
            <w:hideMark/>
          </w:tcPr>
          <w:p w:rsidR="00E307E3" w:rsidRPr="002563C1" w14:paraId="06E9ED40" w14:textId="77777777">
            <w:pPr>
              <w:jc w:val="center"/>
              <w:rPr>
                <w:rFonts w:eastAsia="Calibri"/>
                <w:b/>
                <w:color w:val="000000"/>
                <w:sz w:val="18"/>
                <w:szCs w:val="18"/>
              </w:rPr>
            </w:pPr>
            <w:r w:rsidRPr="002563C1">
              <w:rPr>
                <w:b/>
                <w:color w:val="000000"/>
                <w:sz w:val="18"/>
                <w:szCs w:val="18"/>
              </w:rPr>
              <w:t>Hourly Cost Per Response</w:t>
            </w:r>
          </w:p>
        </w:tc>
        <w:tc>
          <w:tcPr>
            <w:tcW w:w="1335" w:type="dxa"/>
            <w:tcMar>
              <w:top w:w="0" w:type="dxa"/>
              <w:left w:w="108" w:type="dxa"/>
              <w:bottom w:w="0" w:type="dxa"/>
              <w:right w:w="108" w:type="dxa"/>
            </w:tcMar>
          </w:tcPr>
          <w:p w:rsidR="00E307E3" w:rsidRPr="002563C1" w14:paraId="573F61ED" w14:textId="77777777">
            <w:pPr>
              <w:jc w:val="center"/>
              <w:rPr>
                <w:rFonts w:eastAsia="Calibri"/>
                <w:b/>
                <w:color w:val="000000"/>
                <w:sz w:val="18"/>
                <w:szCs w:val="18"/>
              </w:rPr>
            </w:pPr>
            <w:r w:rsidRPr="002563C1">
              <w:rPr>
                <w:b/>
                <w:color w:val="000000" w:themeColor="text1"/>
                <w:sz w:val="18"/>
                <w:szCs w:val="18"/>
              </w:rPr>
              <w:t>Annual Cost</w:t>
            </w:r>
          </w:p>
          <w:p w:rsidR="00E307E3" w:rsidRPr="002563C1" w14:paraId="359CAB59" w14:textId="77777777">
            <w:pPr>
              <w:jc w:val="center"/>
              <w:rPr>
                <w:rFonts w:eastAsia="Calibri"/>
                <w:b/>
                <w:color w:val="000000"/>
                <w:sz w:val="18"/>
                <w:szCs w:val="18"/>
              </w:rPr>
            </w:pPr>
          </w:p>
        </w:tc>
      </w:tr>
      <w:tr w14:paraId="0E7E833B" w14:textId="77777777" w:rsidTr="00A94302">
        <w:tblPrEx>
          <w:tblW w:w="9975" w:type="dxa"/>
          <w:tblInd w:w="85" w:type="dxa"/>
          <w:tblLayout w:type="fixed"/>
          <w:tblCellMar>
            <w:left w:w="0" w:type="dxa"/>
            <w:right w:w="0" w:type="dxa"/>
          </w:tblCellMar>
          <w:tblLook w:val="04A0"/>
        </w:tblPrEx>
        <w:trPr>
          <w:trHeight w:val="440"/>
        </w:trPr>
        <w:tc>
          <w:tcPr>
            <w:tcW w:w="1710" w:type="dxa"/>
            <w:tcMar>
              <w:top w:w="0" w:type="dxa"/>
              <w:left w:w="108" w:type="dxa"/>
              <w:bottom w:w="0" w:type="dxa"/>
              <w:right w:w="108" w:type="dxa"/>
            </w:tcMar>
          </w:tcPr>
          <w:p w:rsidR="00E307E3" w:rsidRPr="002563C1" w14:paraId="2B79F95E" w14:textId="77777777">
            <w:pPr>
              <w:rPr>
                <w:color w:val="000000"/>
                <w:sz w:val="18"/>
                <w:szCs w:val="18"/>
              </w:rPr>
            </w:pPr>
            <w:r w:rsidRPr="002563C1">
              <w:rPr>
                <w:color w:val="000000"/>
                <w:sz w:val="18"/>
                <w:szCs w:val="18"/>
              </w:rPr>
              <w:t>Head of Households 30-month Survey</w:t>
            </w:r>
          </w:p>
        </w:tc>
        <w:tc>
          <w:tcPr>
            <w:tcW w:w="1260" w:type="dxa"/>
            <w:tcMar>
              <w:top w:w="0" w:type="dxa"/>
              <w:left w:w="108" w:type="dxa"/>
              <w:bottom w:w="0" w:type="dxa"/>
              <w:right w:w="108" w:type="dxa"/>
            </w:tcMar>
          </w:tcPr>
          <w:p w:rsidR="00E307E3" w:rsidRPr="002563C1" w14:paraId="01605EB3" w14:textId="3E2437A7">
            <w:pPr>
              <w:jc w:val="center"/>
              <w:rPr>
                <w:color w:val="000000"/>
                <w:sz w:val="18"/>
                <w:szCs w:val="18"/>
              </w:rPr>
            </w:pPr>
            <w:r w:rsidRPr="002563C1">
              <w:rPr>
                <w:color w:val="000000"/>
                <w:sz w:val="18"/>
                <w:szCs w:val="18"/>
              </w:rPr>
              <w:t>8,000</w:t>
            </w:r>
          </w:p>
        </w:tc>
        <w:tc>
          <w:tcPr>
            <w:tcW w:w="1170" w:type="dxa"/>
            <w:tcMar>
              <w:top w:w="0" w:type="dxa"/>
              <w:left w:w="108" w:type="dxa"/>
              <w:bottom w:w="0" w:type="dxa"/>
              <w:right w:w="108" w:type="dxa"/>
            </w:tcMar>
          </w:tcPr>
          <w:p w:rsidR="00E307E3" w:rsidRPr="002563C1" w14:paraId="691D9A71" w14:textId="77777777">
            <w:pPr>
              <w:jc w:val="center"/>
              <w:rPr>
                <w:rFonts w:eastAsia="Calibri"/>
                <w:color w:val="000000"/>
                <w:sz w:val="18"/>
                <w:szCs w:val="18"/>
              </w:rPr>
            </w:pPr>
            <w:r w:rsidRPr="002563C1">
              <w:rPr>
                <w:rFonts w:eastAsia="Calibri"/>
                <w:color w:val="000000"/>
                <w:sz w:val="18"/>
                <w:szCs w:val="18"/>
              </w:rPr>
              <w:t>1</w:t>
            </w:r>
          </w:p>
        </w:tc>
        <w:tc>
          <w:tcPr>
            <w:tcW w:w="1080" w:type="dxa"/>
            <w:tcMar>
              <w:top w:w="0" w:type="dxa"/>
              <w:left w:w="108" w:type="dxa"/>
              <w:bottom w:w="0" w:type="dxa"/>
              <w:right w:w="108" w:type="dxa"/>
            </w:tcMar>
          </w:tcPr>
          <w:p w:rsidR="00E307E3" w:rsidRPr="002563C1" w14:paraId="2FBAE1B5" w14:textId="5A80804C">
            <w:pPr>
              <w:jc w:val="center"/>
              <w:rPr>
                <w:rFonts w:eastAsia="Calibri"/>
                <w:color w:val="000000"/>
                <w:sz w:val="18"/>
                <w:szCs w:val="18"/>
              </w:rPr>
            </w:pPr>
            <w:r>
              <w:rPr>
                <w:rFonts w:eastAsia="Calibri"/>
                <w:color w:val="000000"/>
                <w:sz w:val="18"/>
                <w:szCs w:val="18"/>
              </w:rPr>
              <w:t>8,000</w:t>
            </w:r>
          </w:p>
        </w:tc>
        <w:tc>
          <w:tcPr>
            <w:tcW w:w="1170" w:type="dxa"/>
            <w:tcMar>
              <w:top w:w="0" w:type="dxa"/>
              <w:left w:w="108" w:type="dxa"/>
              <w:bottom w:w="0" w:type="dxa"/>
              <w:right w:w="108" w:type="dxa"/>
            </w:tcMar>
          </w:tcPr>
          <w:p w:rsidR="00E307E3" w:rsidRPr="002563C1" w14:paraId="2F7196F9" w14:textId="77777777">
            <w:pPr>
              <w:jc w:val="center"/>
              <w:rPr>
                <w:rFonts w:eastAsia="Calibri"/>
                <w:color w:val="000000"/>
                <w:sz w:val="18"/>
                <w:szCs w:val="18"/>
              </w:rPr>
            </w:pPr>
            <w:r w:rsidRPr="002563C1">
              <w:rPr>
                <w:rFonts w:eastAsia="Calibri"/>
                <w:color w:val="000000"/>
                <w:sz w:val="18"/>
                <w:szCs w:val="18"/>
              </w:rPr>
              <w:t>.25</w:t>
            </w:r>
          </w:p>
        </w:tc>
        <w:tc>
          <w:tcPr>
            <w:tcW w:w="1080" w:type="dxa"/>
            <w:tcMar>
              <w:top w:w="0" w:type="dxa"/>
              <w:left w:w="108" w:type="dxa"/>
              <w:bottom w:w="0" w:type="dxa"/>
              <w:right w:w="108" w:type="dxa"/>
            </w:tcMar>
          </w:tcPr>
          <w:p w:rsidR="00E307E3" w:rsidRPr="002563C1" w14:paraId="33B9AD78" w14:textId="1DF403BA">
            <w:pPr>
              <w:jc w:val="center"/>
              <w:rPr>
                <w:rFonts w:eastAsia="Calibri"/>
                <w:color w:val="000000"/>
                <w:sz w:val="18"/>
                <w:szCs w:val="18"/>
              </w:rPr>
            </w:pPr>
            <w:r w:rsidRPr="002563C1">
              <w:rPr>
                <w:rFonts w:eastAsia="Calibri"/>
                <w:color w:val="000000"/>
                <w:sz w:val="18"/>
                <w:szCs w:val="18"/>
              </w:rPr>
              <w:t>2,000</w:t>
            </w:r>
          </w:p>
        </w:tc>
        <w:tc>
          <w:tcPr>
            <w:tcW w:w="1170" w:type="dxa"/>
            <w:tcMar>
              <w:top w:w="0" w:type="dxa"/>
              <w:left w:w="108" w:type="dxa"/>
              <w:bottom w:w="0" w:type="dxa"/>
              <w:right w:w="108" w:type="dxa"/>
            </w:tcMar>
          </w:tcPr>
          <w:p w:rsidR="00E307E3" w:rsidRPr="002563C1" w14:paraId="7540945B" w14:textId="77777777">
            <w:pPr>
              <w:jc w:val="center"/>
              <w:rPr>
                <w:rFonts w:eastAsia="Calibri"/>
                <w:color w:val="000000"/>
                <w:sz w:val="18"/>
                <w:szCs w:val="18"/>
              </w:rPr>
            </w:pPr>
            <w:r w:rsidRPr="002563C1">
              <w:rPr>
                <w:rFonts w:eastAsia="Calibri"/>
                <w:color w:val="000000" w:themeColor="text1"/>
                <w:sz w:val="18"/>
                <w:szCs w:val="18"/>
              </w:rPr>
              <w:t>$10.72</w:t>
            </w:r>
          </w:p>
        </w:tc>
        <w:tc>
          <w:tcPr>
            <w:tcW w:w="1335" w:type="dxa"/>
            <w:tcMar>
              <w:top w:w="0" w:type="dxa"/>
              <w:left w:w="108" w:type="dxa"/>
              <w:bottom w:w="0" w:type="dxa"/>
              <w:right w:w="108" w:type="dxa"/>
            </w:tcMar>
          </w:tcPr>
          <w:p w:rsidR="00E307E3" w:rsidRPr="002563C1" w14:paraId="49885700" w14:textId="327544FC">
            <w:pPr>
              <w:jc w:val="center"/>
              <w:rPr>
                <w:rFonts w:eastAsia="Calibri"/>
                <w:color w:val="000000"/>
                <w:sz w:val="18"/>
                <w:szCs w:val="18"/>
              </w:rPr>
            </w:pPr>
            <w:r w:rsidRPr="002563C1">
              <w:rPr>
                <w:rFonts w:eastAsia="Calibri"/>
                <w:color w:val="000000"/>
                <w:sz w:val="18"/>
                <w:szCs w:val="18"/>
              </w:rPr>
              <w:t>$21,440</w:t>
            </w:r>
          </w:p>
        </w:tc>
      </w:tr>
      <w:tr w14:paraId="36726F3B" w14:textId="77777777" w:rsidTr="00A94302">
        <w:tblPrEx>
          <w:tblW w:w="9975" w:type="dxa"/>
          <w:tblInd w:w="85" w:type="dxa"/>
          <w:tblLayout w:type="fixed"/>
          <w:tblCellMar>
            <w:left w:w="0" w:type="dxa"/>
            <w:right w:w="0" w:type="dxa"/>
          </w:tblCellMar>
          <w:tblLook w:val="04A0"/>
        </w:tblPrEx>
        <w:trPr>
          <w:trHeight w:val="679"/>
        </w:trPr>
        <w:tc>
          <w:tcPr>
            <w:tcW w:w="1710" w:type="dxa"/>
            <w:tcMar>
              <w:top w:w="0" w:type="dxa"/>
              <w:left w:w="108" w:type="dxa"/>
              <w:bottom w:w="0" w:type="dxa"/>
              <w:right w:w="108" w:type="dxa"/>
            </w:tcMar>
          </w:tcPr>
          <w:p w:rsidR="00E307E3" w:rsidRPr="002563C1" w14:paraId="267D14F3" w14:textId="0EC6C7CB">
            <w:pPr>
              <w:rPr>
                <w:bCs/>
                <w:color w:val="000000"/>
                <w:sz w:val="18"/>
                <w:szCs w:val="18"/>
              </w:rPr>
            </w:pPr>
            <w:r w:rsidRPr="002563C1">
              <w:rPr>
                <w:color w:val="000000"/>
                <w:sz w:val="18"/>
                <w:szCs w:val="18"/>
              </w:rPr>
              <w:t>PHA Program Director/Manager Group Implementation Interview Guide (Round 3)</w:t>
            </w:r>
          </w:p>
        </w:tc>
        <w:tc>
          <w:tcPr>
            <w:tcW w:w="1260" w:type="dxa"/>
            <w:tcMar>
              <w:top w:w="0" w:type="dxa"/>
              <w:left w:w="108" w:type="dxa"/>
              <w:bottom w:w="0" w:type="dxa"/>
              <w:right w:w="108" w:type="dxa"/>
            </w:tcMar>
          </w:tcPr>
          <w:p w:rsidR="00E307E3" w:rsidRPr="002563C1" w14:paraId="27996FB1" w14:textId="77777777">
            <w:pPr>
              <w:jc w:val="center"/>
              <w:rPr>
                <w:bCs/>
                <w:color w:val="000000"/>
                <w:sz w:val="18"/>
                <w:szCs w:val="18"/>
              </w:rPr>
            </w:pPr>
            <w:r w:rsidRPr="002563C1">
              <w:rPr>
                <w:color w:val="000000"/>
                <w:sz w:val="18"/>
                <w:szCs w:val="18"/>
              </w:rPr>
              <w:t>40</w:t>
            </w:r>
          </w:p>
        </w:tc>
        <w:tc>
          <w:tcPr>
            <w:tcW w:w="1170" w:type="dxa"/>
            <w:tcMar>
              <w:top w:w="0" w:type="dxa"/>
              <w:left w:w="108" w:type="dxa"/>
              <w:bottom w:w="0" w:type="dxa"/>
              <w:right w:w="108" w:type="dxa"/>
            </w:tcMar>
          </w:tcPr>
          <w:p w:rsidR="00E307E3" w:rsidRPr="002563C1" w14:paraId="445EA2BB" w14:textId="77777777">
            <w:pPr>
              <w:jc w:val="center"/>
              <w:rPr>
                <w:bCs/>
                <w:color w:val="000000"/>
                <w:sz w:val="18"/>
                <w:szCs w:val="18"/>
              </w:rPr>
            </w:pPr>
            <w:r w:rsidRPr="002563C1">
              <w:rPr>
                <w:rFonts w:eastAsia="Calibri"/>
                <w:color w:val="000000"/>
                <w:sz w:val="18"/>
                <w:szCs w:val="18"/>
              </w:rPr>
              <w:t>1</w:t>
            </w:r>
          </w:p>
        </w:tc>
        <w:tc>
          <w:tcPr>
            <w:tcW w:w="1080" w:type="dxa"/>
            <w:tcMar>
              <w:top w:w="0" w:type="dxa"/>
              <w:left w:w="108" w:type="dxa"/>
              <w:bottom w:w="0" w:type="dxa"/>
              <w:right w:w="108" w:type="dxa"/>
            </w:tcMar>
          </w:tcPr>
          <w:p w:rsidR="00E307E3" w:rsidRPr="002563C1" w14:paraId="7D95BA12" w14:textId="77777777">
            <w:pPr>
              <w:jc w:val="center"/>
              <w:rPr>
                <w:bCs/>
                <w:color w:val="000000"/>
                <w:sz w:val="18"/>
                <w:szCs w:val="18"/>
              </w:rPr>
            </w:pPr>
            <w:r w:rsidRPr="002563C1">
              <w:rPr>
                <w:rFonts w:eastAsia="Calibri"/>
                <w:color w:val="000000"/>
                <w:sz w:val="18"/>
                <w:szCs w:val="18"/>
              </w:rPr>
              <w:t>40</w:t>
            </w:r>
          </w:p>
        </w:tc>
        <w:tc>
          <w:tcPr>
            <w:tcW w:w="1170" w:type="dxa"/>
            <w:tcMar>
              <w:top w:w="0" w:type="dxa"/>
              <w:left w:w="108" w:type="dxa"/>
              <w:bottom w:w="0" w:type="dxa"/>
              <w:right w:w="108" w:type="dxa"/>
            </w:tcMar>
          </w:tcPr>
          <w:p w:rsidR="00E307E3" w:rsidRPr="002563C1" w14:paraId="74103215" w14:textId="77777777">
            <w:pPr>
              <w:jc w:val="center"/>
              <w:rPr>
                <w:bCs/>
                <w:color w:val="000000" w:themeColor="text1"/>
                <w:sz w:val="18"/>
                <w:szCs w:val="18"/>
              </w:rPr>
            </w:pPr>
            <w:r w:rsidRPr="002563C1">
              <w:rPr>
                <w:rFonts w:eastAsia="Calibri"/>
                <w:color w:val="000000"/>
                <w:sz w:val="18"/>
                <w:szCs w:val="18"/>
              </w:rPr>
              <w:t>1.5</w:t>
            </w:r>
          </w:p>
        </w:tc>
        <w:tc>
          <w:tcPr>
            <w:tcW w:w="1080" w:type="dxa"/>
            <w:tcMar>
              <w:top w:w="0" w:type="dxa"/>
              <w:left w:w="108" w:type="dxa"/>
              <w:bottom w:w="0" w:type="dxa"/>
              <w:right w:w="108" w:type="dxa"/>
            </w:tcMar>
          </w:tcPr>
          <w:p w:rsidR="00E307E3" w:rsidRPr="002563C1" w14:paraId="2C5E3F0C" w14:textId="77777777">
            <w:pPr>
              <w:jc w:val="center"/>
              <w:rPr>
                <w:bCs/>
                <w:color w:val="000000"/>
                <w:sz w:val="18"/>
                <w:szCs w:val="18"/>
              </w:rPr>
            </w:pPr>
            <w:r w:rsidRPr="002563C1">
              <w:rPr>
                <w:rFonts w:eastAsia="Calibri"/>
                <w:color w:val="000000"/>
                <w:sz w:val="18"/>
                <w:szCs w:val="18"/>
              </w:rPr>
              <w:t>60</w:t>
            </w:r>
          </w:p>
        </w:tc>
        <w:tc>
          <w:tcPr>
            <w:tcW w:w="1170" w:type="dxa"/>
            <w:tcMar>
              <w:top w:w="0" w:type="dxa"/>
              <w:left w:w="108" w:type="dxa"/>
              <w:bottom w:w="0" w:type="dxa"/>
              <w:right w:w="108" w:type="dxa"/>
            </w:tcMar>
          </w:tcPr>
          <w:p w:rsidR="00E307E3" w:rsidRPr="002563C1" w14:paraId="36A58D18" w14:textId="337F4814">
            <w:pPr>
              <w:jc w:val="center"/>
              <w:rPr>
                <w:rFonts w:eastAsia="Calibri"/>
                <w:bCs/>
                <w:color w:val="000000"/>
                <w:sz w:val="18"/>
                <w:szCs w:val="18"/>
              </w:rPr>
            </w:pPr>
            <w:r w:rsidRPr="002563C1">
              <w:rPr>
                <w:rFonts w:eastAsia="Calibri"/>
                <w:color w:val="000000"/>
                <w:sz w:val="18"/>
                <w:szCs w:val="18"/>
              </w:rPr>
              <w:t>$</w:t>
            </w:r>
            <w:r w:rsidRPr="002563C1" w:rsidR="004506A6">
              <w:rPr>
                <w:rFonts w:eastAsia="Calibri"/>
                <w:color w:val="000000"/>
                <w:sz w:val="18"/>
                <w:szCs w:val="18"/>
              </w:rPr>
              <w:t>4</w:t>
            </w:r>
            <w:r w:rsidR="004506A6">
              <w:rPr>
                <w:rFonts w:eastAsia="Calibri"/>
                <w:color w:val="000000"/>
                <w:sz w:val="18"/>
                <w:szCs w:val="18"/>
              </w:rPr>
              <w:t>1</w:t>
            </w:r>
            <w:r w:rsidRPr="002563C1">
              <w:rPr>
                <w:rFonts w:eastAsia="Calibri"/>
                <w:color w:val="000000"/>
                <w:sz w:val="18"/>
                <w:szCs w:val="18"/>
              </w:rPr>
              <w:t>.</w:t>
            </w:r>
            <w:r w:rsidR="004506A6">
              <w:rPr>
                <w:rFonts w:eastAsia="Calibri"/>
                <w:color w:val="000000"/>
                <w:sz w:val="18"/>
                <w:szCs w:val="18"/>
              </w:rPr>
              <w:t>39</w:t>
            </w:r>
          </w:p>
        </w:tc>
        <w:tc>
          <w:tcPr>
            <w:tcW w:w="1335" w:type="dxa"/>
            <w:tcMar>
              <w:top w:w="0" w:type="dxa"/>
              <w:left w:w="108" w:type="dxa"/>
              <w:bottom w:w="0" w:type="dxa"/>
              <w:right w:w="108" w:type="dxa"/>
            </w:tcMar>
          </w:tcPr>
          <w:p w:rsidR="00E307E3" w:rsidRPr="002563C1" w14:paraId="0822B47A" w14:textId="69653760">
            <w:pPr>
              <w:jc w:val="center"/>
              <w:rPr>
                <w:bCs/>
                <w:color w:val="000000" w:themeColor="text1"/>
                <w:sz w:val="18"/>
                <w:szCs w:val="18"/>
              </w:rPr>
            </w:pPr>
            <w:r w:rsidRPr="002563C1">
              <w:rPr>
                <w:rFonts w:eastAsia="Calibri"/>
                <w:color w:val="000000"/>
                <w:sz w:val="18"/>
                <w:szCs w:val="18"/>
              </w:rPr>
              <w:t>$2,</w:t>
            </w:r>
            <w:r w:rsidR="00205F15">
              <w:rPr>
                <w:rFonts w:eastAsia="Calibri"/>
                <w:color w:val="000000"/>
                <w:sz w:val="18"/>
                <w:szCs w:val="18"/>
              </w:rPr>
              <w:t>483</w:t>
            </w:r>
            <w:r w:rsidR="00A535FC">
              <w:rPr>
                <w:rFonts w:eastAsia="Calibri"/>
                <w:color w:val="000000"/>
                <w:sz w:val="18"/>
                <w:szCs w:val="18"/>
              </w:rPr>
              <w:t>.40</w:t>
            </w:r>
          </w:p>
        </w:tc>
      </w:tr>
      <w:tr w14:paraId="62AE56AE" w14:textId="77777777" w:rsidTr="00A94302">
        <w:tblPrEx>
          <w:tblW w:w="9975" w:type="dxa"/>
          <w:tblInd w:w="85" w:type="dxa"/>
          <w:tblLayout w:type="fixed"/>
          <w:tblCellMar>
            <w:left w:w="0" w:type="dxa"/>
            <w:right w:w="0" w:type="dxa"/>
          </w:tblCellMar>
          <w:tblLook w:val="04A0"/>
        </w:tblPrEx>
        <w:trPr>
          <w:trHeight w:val="679"/>
        </w:trPr>
        <w:tc>
          <w:tcPr>
            <w:tcW w:w="1710" w:type="dxa"/>
            <w:tcMar>
              <w:top w:w="0" w:type="dxa"/>
              <w:left w:w="108" w:type="dxa"/>
              <w:bottom w:w="0" w:type="dxa"/>
              <w:right w:w="108" w:type="dxa"/>
            </w:tcMar>
          </w:tcPr>
          <w:p w:rsidR="00E307E3" w:rsidRPr="002563C1" w14:paraId="5F220C23" w14:textId="77777777">
            <w:pPr>
              <w:rPr>
                <w:bCs/>
                <w:color w:val="000000"/>
                <w:sz w:val="18"/>
                <w:szCs w:val="18"/>
              </w:rPr>
            </w:pPr>
            <w:r w:rsidRPr="002563C1">
              <w:rPr>
                <w:color w:val="000000"/>
                <w:sz w:val="18"/>
                <w:szCs w:val="18"/>
              </w:rPr>
              <w:t>PHA Housing Specialist Group Implementation Interview Guide (Round 3)</w:t>
            </w:r>
          </w:p>
        </w:tc>
        <w:tc>
          <w:tcPr>
            <w:tcW w:w="1260" w:type="dxa"/>
            <w:tcMar>
              <w:top w:w="0" w:type="dxa"/>
              <w:left w:w="108" w:type="dxa"/>
              <w:bottom w:w="0" w:type="dxa"/>
              <w:right w:w="108" w:type="dxa"/>
            </w:tcMar>
          </w:tcPr>
          <w:p w:rsidR="00E307E3" w:rsidRPr="002563C1" w14:paraId="38389586" w14:textId="77777777">
            <w:pPr>
              <w:jc w:val="center"/>
              <w:rPr>
                <w:bCs/>
                <w:color w:val="000000"/>
                <w:sz w:val="18"/>
                <w:szCs w:val="18"/>
              </w:rPr>
            </w:pPr>
            <w:r w:rsidRPr="002563C1">
              <w:rPr>
                <w:color w:val="000000"/>
                <w:sz w:val="18"/>
                <w:szCs w:val="18"/>
              </w:rPr>
              <w:t>40</w:t>
            </w:r>
          </w:p>
        </w:tc>
        <w:tc>
          <w:tcPr>
            <w:tcW w:w="1170" w:type="dxa"/>
            <w:tcMar>
              <w:top w:w="0" w:type="dxa"/>
              <w:left w:w="108" w:type="dxa"/>
              <w:bottom w:w="0" w:type="dxa"/>
              <w:right w:w="108" w:type="dxa"/>
            </w:tcMar>
          </w:tcPr>
          <w:p w:rsidR="00E307E3" w:rsidRPr="002563C1" w14:paraId="6DCD045A" w14:textId="77777777">
            <w:pPr>
              <w:jc w:val="center"/>
              <w:rPr>
                <w:bCs/>
                <w:color w:val="000000"/>
                <w:sz w:val="18"/>
                <w:szCs w:val="18"/>
              </w:rPr>
            </w:pPr>
            <w:r w:rsidRPr="002563C1">
              <w:rPr>
                <w:rFonts w:eastAsia="Calibri"/>
                <w:color w:val="000000"/>
                <w:sz w:val="18"/>
                <w:szCs w:val="18"/>
              </w:rPr>
              <w:t>1</w:t>
            </w:r>
          </w:p>
        </w:tc>
        <w:tc>
          <w:tcPr>
            <w:tcW w:w="1080" w:type="dxa"/>
            <w:tcMar>
              <w:top w:w="0" w:type="dxa"/>
              <w:left w:w="108" w:type="dxa"/>
              <w:bottom w:w="0" w:type="dxa"/>
              <w:right w:w="108" w:type="dxa"/>
            </w:tcMar>
          </w:tcPr>
          <w:p w:rsidR="00E307E3" w:rsidRPr="002563C1" w14:paraId="6D2CE641" w14:textId="77777777">
            <w:pPr>
              <w:jc w:val="center"/>
              <w:rPr>
                <w:bCs/>
                <w:color w:val="000000"/>
                <w:sz w:val="18"/>
                <w:szCs w:val="18"/>
              </w:rPr>
            </w:pPr>
            <w:r w:rsidRPr="002563C1">
              <w:rPr>
                <w:rFonts w:eastAsia="Calibri"/>
                <w:color w:val="000000"/>
                <w:sz w:val="18"/>
                <w:szCs w:val="18"/>
              </w:rPr>
              <w:t>40</w:t>
            </w:r>
          </w:p>
        </w:tc>
        <w:tc>
          <w:tcPr>
            <w:tcW w:w="1170" w:type="dxa"/>
            <w:tcMar>
              <w:top w:w="0" w:type="dxa"/>
              <w:left w:w="108" w:type="dxa"/>
              <w:bottom w:w="0" w:type="dxa"/>
              <w:right w:w="108" w:type="dxa"/>
            </w:tcMar>
          </w:tcPr>
          <w:p w:rsidR="00E307E3" w:rsidRPr="002563C1" w14:paraId="6E8A4BAA" w14:textId="77777777">
            <w:pPr>
              <w:jc w:val="center"/>
              <w:rPr>
                <w:bCs/>
                <w:color w:val="000000"/>
                <w:sz w:val="18"/>
                <w:szCs w:val="18"/>
              </w:rPr>
            </w:pPr>
            <w:r w:rsidRPr="002563C1">
              <w:rPr>
                <w:rFonts w:eastAsia="Calibri"/>
                <w:color w:val="000000"/>
                <w:sz w:val="18"/>
                <w:szCs w:val="18"/>
              </w:rPr>
              <w:t>1.5</w:t>
            </w:r>
          </w:p>
        </w:tc>
        <w:tc>
          <w:tcPr>
            <w:tcW w:w="1080" w:type="dxa"/>
            <w:tcMar>
              <w:top w:w="0" w:type="dxa"/>
              <w:left w:w="108" w:type="dxa"/>
              <w:bottom w:w="0" w:type="dxa"/>
              <w:right w:w="108" w:type="dxa"/>
            </w:tcMar>
          </w:tcPr>
          <w:p w:rsidR="00E307E3" w:rsidRPr="002563C1" w14:paraId="4A85A2EE" w14:textId="77777777">
            <w:pPr>
              <w:jc w:val="center"/>
              <w:rPr>
                <w:bCs/>
                <w:color w:val="000000"/>
                <w:sz w:val="18"/>
                <w:szCs w:val="18"/>
              </w:rPr>
            </w:pPr>
            <w:r w:rsidRPr="002563C1">
              <w:rPr>
                <w:rFonts w:eastAsia="Calibri"/>
                <w:color w:val="000000"/>
                <w:sz w:val="18"/>
                <w:szCs w:val="18"/>
              </w:rPr>
              <w:t>60</w:t>
            </w:r>
          </w:p>
        </w:tc>
        <w:tc>
          <w:tcPr>
            <w:tcW w:w="1170" w:type="dxa"/>
            <w:tcMar>
              <w:top w:w="0" w:type="dxa"/>
              <w:left w:w="108" w:type="dxa"/>
              <w:bottom w:w="0" w:type="dxa"/>
              <w:right w:w="108" w:type="dxa"/>
            </w:tcMar>
          </w:tcPr>
          <w:p w:rsidR="00E307E3" w:rsidRPr="002563C1" w14:paraId="03C86D24" w14:textId="6B0A4772">
            <w:pPr>
              <w:jc w:val="center"/>
              <w:rPr>
                <w:bCs/>
                <w:color w:val="000000"/>
                <w:sz w:val="18"/>
                <w:szCs w:val="18"/>
              </w:rPr>
            </w:pPr>
            <w:r w:rsidRPr="002563C1">
              <w:rPr>
                <w:rFonts w:eastAsia="Calibri"/>
                <w:color w:val="000000"/>
                <w:sz w:val="18"/>
                <w:szCs w:val="18"/>
              </w:rPr>
              <w:t>$28.</w:t>
            </w:r>
            <w:r w:rsidR="004506A6">
              <w:rPr>
                <w:rFonts w:eastAsia="Calibri"/>
                <w:color w:val="000000"/>
                <w:sz w:val="18"/>
                <w:szCs w:val="18"/>
              </w:rPr>
              <w:t>06</w:t>
            </w:r>
          </w:p>
        </w:tc>
        <w:tc>
          <w:tcPr>
            <w:tcW w:w="1335" w:type="dxa"/>
            <w:tcMar>
              <w:top w:w="0" w:type="dxa"/>
              <w:left w:w="108" w:type="dxa"/>
              <w:bottom w:w="0" w:type="dxa"/>
              <w:right w:w="108" w:type="dxa"/>
            </w:tcMar>
          </w:tcPr>
          <w:p w:rsidR="00E307E3" w:rsidRPr="002563C1" w14:paraId="3B0FA80A" w14:textId="0463DDFF">
            <w:pPr>
              <w:jc w:val="center"/>
              <w:rPr>
                <w:bCs/>
                <w:color w:val="000000"/>
                <w:sz w:val="18"/>
                <w:szCs w:val="18"/>
              </w:rPr>
            </w:pPr>
            <w:r w:rsidRPr="002563C1">
              <w:rPr>
                <w:rFonts w:eastAsia="Calibri"/>
                <w:color w:val="000000"/>
                <w:sz w:val="18"/>
                <w:szCs w:val="18"/>
              </w:rPr>
              <w:t>$1,</w:t>
            </w:r>
            <w:r w:rsidR="006A55C9">
              <w:rPr>
                <w:rFonts w:eastAsia="Calibri"/>
                <w:color w:val="000000"/>
                <w:sz w:val="18"/>
                <w:szCs w:val="18"/>
              </w:rPr>
              <w:t>68</w:t>
            </w:r>
            <w:r w:rsidR="00055C9B">
              <w:rPr>
                <w:rFonts w:eastAsia="Calibri"/>
                <w:color w:val="000000"/>
                <w:sz w:val="18"/>
                <w:szCs w:val="18"/>
              </w:rPr>
              <w:t>3.60</w:t>
            </w:r>
          </w:p>
        </w:tc>
      </w:tr>
      <w:tr w14:paraId="2EA50FBB" w14:textId="77777777" w:rsidTr="00A94302">
        <w:tblPrEx>
          <w:tblW w:w="9975" w:type="dxa"/>
          <w:tblInd w:w="85" w:type="dxa"/>
          <w:tblLayout w:type="fixed"/>
          <w:tblCellMar>
            <w:left w:w="0" w:type="dxa"/>
            <w:right w:w="0" w:type="dxa"/>
          </w:tblCellMar>
          <w:tblLook w:val="04A0"/>
        </w:tblPrEx>
        <w:trPr>
          <w:trHeight w:val="395"/>
        </w:trPr>
        <w:tc>
          <w:tcPr>
            <w:tcW w:w="1710" w:type="dxa"/>
            <w:tcMar>
              <w:top w:w="0" w:type="dxa"/>
              <w:left w:w="108" w:type="dxa"/>
              <w:bottom w:w="0" w:type="dxa"/>
              <w:right w:w="108" w:type="dxa"/>
            </w:tcMar>
          </w:tcPr>
          <w:p w:rsidR="00E307E3" w:rsidRPr="002563C1" w14:paraId="55404340" w14:textId="77777777">
            <w:pPr>
              <w:rPr>
                <w:color w:val="000000"/>
                <w:sz w:val="18"/>
                <w:szCs w:val="18"/>
              </w:rPr>
            </w:pPr>
            <w:r w:rsidRPr="002563C1">
              <w:rPr>
                <w:color w:val="000000"/>
                <w:sz w:val="18"/>
                <w:szCs w:val="18"/>
              </w:rPr>
              <w:t xml:space="preserve">Cost Study Questionnaire </w:t>
            </w:r>
          </w:p>
        </w:tc>
        <w:tc>
          <w:tcPr>
            <w:tcW w:w="1260" w:type="dxa"/>
            <w:tcMar>
              <w:top w:w="0" w:type="dxa"/>
              <w:left w:w="108" w:type="dxa"/>
              <w:bottom w:w="0" w:type="dxa"/>
              <w:right w:w="108" w:type="dxa"/>
            </w:tcMar>
          </w:tcPr>
          <w:p w:rsidR="00E307E3" w:rsidRPr="002563C1" w14:paraId="1D60D9A0" w14:textId="77777777">
            <w:pPr>
              <w:jc w:val="center"/>
              <w:rPr>
                <w:color w:val="000000"/>
                <w:sz w:val="18"/>
                <w:szCs w:val="18"/>
              </w:rPr>
            </w:pPr>
            <w:r w:rsidRPr="002563C1">
              <w:rPr>
                <w:color w:val="000000" w:themeColor="text1"/>
                <w:sz w:val="18"/>
                <w:szCs w:val="18"/>
              </w:rPr>
              <w:t>40</w:t>
            </w:r>
          </w:p>
        </w:tc>
        <w:tc>
          <w:tcPr>
            <w:tcW w:w="1170" w:type="dxa"/>
            <w:tcMar>
              <w:top w:w="0" w:type="dxa"/>
              <w:left w:w="108" w:type="dxa"/>
              <w:bottom w:w="0" w:type="dxa"/>
              <w:right w:w="108" w:type="dxa"/>
            </w:tcMar>
          </w:tcPr>
          <w:p w:rsidR="00E307E3" w:rsidRPr="002563C1" w14:paraId="27898DC4" w14:textId="77777777">
            <w:pPr>
              <w:jc w:val="center"/>
              <w:rPr>
                <w:rFonts w:eastAsia="Calibri"/>
                <w:color w:val="000000"/>
                <w:sz w:val="18"/>
                <w:szCs w:val="18"/>
              </w:rPr>
            </w:pPr>
            <w:r w:rsidRPr="002563C1">
              <w:rPr>
                <w:rFonts w:eastAsia="Calibri"/>
                <w:color w:val="000000"/>
                <w:sz w:val="18"/>
                <w:szCs w:val="18"/>
              </w:rPr>
              <w:t>1</w:t>
            </w:r>
          </w:p>
        </w:tc>
        <w:tc>
          <w:tcPr>
            <w:tcW w:w="1080" w:type="dxa"/>
            <w:tcMar>
              <w:top w:w="0" w:type="dxa"/>
              <w:left w:w="108" w:type="dxa"/>
              <w:bottom w:w="0" w:type="dxa"/>
              <w:right w:w="108" w:type="dxa"/>
            </w:tcMar>
          </w:tcPr>
          <w:p w:rsidR="00E307E3" w:rsidRPr="002563C1" w14:paraId="63106C59" w14:textId="77777777">
            <w:pPr>
              <w:jc w:val="center"/>
              <w:rPr>
                <w:rFonts w:eastAsia="Calibri"/>
                <w:color w:val="000000"/>
                <w:sz w:val="18"/>
                <w:szCs w:val="18"/>
              </w:rPr>
            </w:pPr>
            <w:r w:rsidRPr="002563C1">
              <w:rPr>
                <w:rFonts w:eastAsia="Calibri"/>
                <w:color w:val="000000"/>
                <w:sz w:val="18"/>
                <w:szCs w:val="18"/>
              </w:rPr>
              <w:t>40</w:t>
            </w:r>
          </w:p>
        </w:tc>
        <w:tc>
          <w:tcPr>
            <w:tcW w:w="1170" w:type="dxa"/>
            <w:tcMar>
              <w:top w:w="0" w:type="dxa"/>
              <w:left w:w="108" w:type="dxa"/>
              <w:bottom w:w="0" w:type="dxa"/>
              <w:right w:w="108" w:type="dxa"/>
            </w:tcMar>
          </w:tcPr>
          <w:p w:rsidR="00E307E3" w:rsidRPr="002563C1" w14:paraId="08196B80" w14:textId="77777777">
            <w:pPr>
              <w:jc w:val="center"/>
              <w:rPr>
                <w:rFonts w:eastAsia="Calibri"/>
                <w:color w:val="000000"/>
                <w:sz w:val="18"/>
                <w:szCs w:val="18"/>
              </w:rPr>
            </w:pPr>
            <w:r w:rsidRPr="002563C1">
              <w:rPr>
                <w:rFonts w:eastAsia="Calibri"/>
                <w:color w:val="000000"/>
                <w:sz w:val="18"/>
                <w:szCs w:val="18"/>
              </w:rPr>
              <w:t>1.5</w:t>
            </w:r>
          </w:p>
          <w:p w:rsidR="00E307E3" w:rsidRPr="002563C1" w14:paraId="523DC6D2" w14:textId="77777777">
            <w:pPr>
              <w:jc w:val="center"/>
              <w:rPr>
                <w:rFonts w:eastAsia="Calibri"/>
                <w:color w:val="000000"/>
                <w:sz w:val="18"/>
                <w:szCs w:val="18"/>
              </w:rPr>
            </w:pPr>
          </w:p>
        </w:tc>
        <w:tc>
          <w:tcPr>
            <w:tcW w:w="1080" w:type="dxa"/>
            <w:tcMar>
              <w:top w:w="0" w:type="dxa"/>
              <w:left w:w="108" w:type="dxa"/>
              <w:bottom w:w="0" w:type="dxa"/>
              <w:right w:w="108" w:type="dxa"/>
            </w:tcMar>
          </w:tcPr>
          <w:p w:rsidR="00E307E3" w:rsidRPr="002563C1" w14:paraId="27013E68" w14:textId="77777777">
            <w:pPr>
              <w:jc w:val="center"/>
              <w:rPr>
                <w:rFonts w:eastAsia="Calibri"/>
                <w:color w:val="000000"/>
                <w:sz w:val="18"/>
                <w:szCs w:val="18"/>
              </w:rPr>
            </w:pPr>
            <w:r w:rsidRPr="002563C1">
              <w:rPr>
                <w:rFonts w:eastAsia="Calibri"/>
                <w:color w:val="000000"/>
                <w:sz w:val="18"/>
                <w:szCs w:val="18"/>
              </w:rPr>
              <w:t>60</w:t>
            </w:r>
          </w:p>
        </w:tc>
        <w:tc>
          <w:tcPr>
            <w:tcW w:w="1170" w:type="dxa"/>
            <w:tcMar>
              <w:top w:w="0" w:type="dxa"/>
              <w:left w:w="108" w:type="dxa"/>
              <w:bottom w:w="0" w:type="dxa"/>
              <w:right w:w="108" w:type="dxa"/>
            </w:tcMar>
          </w:tcPr>
          <w:p w:rsidR="00E307E3" w:rsidRPr="002563C1" w14:paraId="75C3E6A2" w14:textId="1D5614C2">
            <w:pPr>
              <w:jc w:val="center"/>
              <w:rPr>
                <w:rFonts w:eastAsia="Calibri"/>
                <w:color w:val="000000"/>
                <w:sz w:val="18"/>
                <w:szCs w:val="18"/>
              </w:rPr>
            </w:pPr>
            <w:r w:rsidRPr="002563C1">
              <w:rPr>
                <w:rFonts w:eastAsia="Calibri"/>
                <w:color w:val="000000"/>
                <w:sz w:val="18"/>
                <w:szCs w:val="18"/>
              </w:rPr>
              <w:t>$</w:t>
            </w:r>
            <w:r w:rsidRPr="002563C1">
              <w:rPr>
                <w:color w:val="000000"/>
                <w:sz w:val="18"/>
                <w:szCs w:val="18"/>
              </w:rPr>
              <w:t>3</w:t>
            </w:r>
            <w:r w:rsidR="000A784C">
              <w:rPr>
                <w:color w:val="000000"/>
                <w:sz w:val="18"/>
                <w:szCs w:val="18"/>
              </w:rPr>
              <w:t>4</w:t>
            </w:r>
            <w:r w:rsidRPr="002563C1">
              <w:rPr>
                <w:color w:val="000000"/>
                <w:sz w:val="18"/>
                <w:szCs w:val="18"/>
              </w:rPr>
              <w:t>.</w:t>
            </w:r>
            <w:r w:rsidR="000A784C">
              <w:rPr>
                <w:color w:val="000000"/>
                <w:sz w:val="18"/>
                <w:szCs w:val="18"/>
              </w:rPr>
              <w:t>73</w:t>
            </w:r>
          </w:p>
        </w:tc>
        <w:tc>
          <w:tcPr>
            <w:tcW w:w="1335" w:type="dxa"/>
            <w:tcMar>
              <w:top w:w="0" w:type="dxa"/>
              <w:left w:w="108" w:type="dxa"/>
              <w:bottom w:w="0" w:type="dxa"/>
              <w:right w:w="108" w:type="dxa"/>
            </w:tcMar>
          </w:tcPr>
          <w:p w:rsidR="00E307E3" w:rsidRPr="002563C1" w14:paraId="7773C04C" w14:textId="3000CFC7">
            <w:pPr>
              <w:jc w:val="center"/>
              <w:rPr>
                <w:rFonts w:eastAsia="Calibri"/>
                <w:color w:val="000000"/>
                <w:sz w:val="18"/>
                <w:szCs w:val="18"/>
              </w:rPr>
            </w:pPr>
            <w:r w:rsidRPr="002563C1">
              <w:rPr>
                <w:rFonts w:eastAsia="Calibri"/>
                <w:color w:val="000000"/>
                <w:sz w:val="18"/>
                <w:szCs w:val="18"/>
              </w:rPr>
              <w:t>$2,</w:t>
            </w:r>
            <w:r w:rsidR="00631EDB">
              <w:rPr>
                <w:rFonts w:eastAsia="Calibri"/>
                <w:color w:val="000000"/>
                <w:sz w:val="18"/>
                <w:szCs w:val="18"/>
              </w:rPr>
              <w:t>083</w:t>
            </w:r>
            <w:r w:rsidR="000919E1">
              <w:rPr>
                <w:rFonts w:eastAsia="Calibri"/>
                <w:color w:val="000000"/>
                <w:sz w:val="18"/>
                <w:szCs w:val="18"/>
              </w:rPr>
              <w:t>.80</w:t>
            </w:r>
          </w:p>
        </w:tc>
      </w:tr>
      <w:tr w14:paraId="3ABB55E0" w14:textId="77777777" w:rsidTr="00A94302">
        <w:tblPrEx>
          <w:tblW w:w="9975" w:type="dxa"/>
          <w:tblInd w:w="85" w:type="dxa"/>
          <w:tblLayout w:type="fixed"/>
          <w:tblCellMar>
            <w:left w:w="0" w:type="dxa"/>
            <w:right w:w="0" w:type="dxa"/>
          </w:tblCellMar>
          <w:tblLook w:val="04A0"/>
        </w:tblPrEx>
        <w:trPr>
          <w:trHeight w:val="395"/>
        </w:trPr>
        <w:tc>
          <w:tcPr>
            <w:tcW w:w="1710" w:type="dxa"/>
            <w:tcMar>
              <w:top w:w="0" w:type="dxa"/>
              <w:left w:w="108" w:type="dxa"/>
              <w:bottom w:w="0" w:type="dxa"/>
              <w:right w:w="108" w:type="dxa"/>
            </w:tcMar>
          </w:tcPr>
          <w:p w:rsidR="00E307E3" w:rsidRPr="002563C1" w14:paraId="0D5956F9" w14:textId="77777777">
            <w:pPr>
              <w:rPr>
                <w:color w:val="000000"/>
                <w:sz w:val="18"/>
                <w:szCs w:val="18"/>
              </w:rPr>
            </w:pPr>
            <w:r w:rsidRPr="002563C1">
              <w:rPr>
                <w:color w:val="000000"/>
                <w:sz w:val="18"/>
                <w:szCs w:val="18"/>
              </w:rPr>
              <w:t>Cost Study Checklist</w:t>
            </w:r>
          </w:p>
        </w:tc>
        <w:tc>
          <w:tcPr>
            <w:tcW w:w="1260" w:type="dxa"/>
            <w:tcMar>
              <w:top w:w="0" w:type="dxa"/>
              <w:left w:w="108" w:type="dxa"/>
              <w:bottom w:w="0" w:type="dxa"/>
              <w:right w:w="108" w:type="dxa"/>
            </w:tcMar>
          </w:tcPr>
          <w:p w:rsidR="00E307E3" w:rsidRPr="002563C1" w14:paraId="376A405C" w14:textId="77777777">
            <w:pPr>
              <w:jc w:val="center"/>
              <w:rPr>
                <w:color w:val="000000"/>
                <w:sz w:val="18"/>
                <w:szCs w:val="18"/>
              </w:rPr>
            </w:pPr>
            <w:r w:rsidRPr="002563C1">
              <w:rPr>
                <w:color w:val="000000"/>
                <w:sz w:val="18"/>
                <w:szCs w:val="18"/>
              </w:rPr>
              <w:t>40</w:t>
            </w:r>
          </w:p>
        </w:tc>
        <w:tc>
          <w:tcPr>
            <w:tcW w:w="1170" w:type="dxa"/>
            <w:tcMar>
              <w:top w:w="0" w:type="dxa"/>
              <w:left w:w="108" w:type="dxa"/>
              <w:bottom w:w="0" w:type="dxa"/>
              <w:right w:w="108" w:type="dxa"/>
            </w:tcMar>
          </w:tcPr>
          <w:p w:rsidR="00E307E3" w:rsidRPr="002563C1" w14:paraId="0233E237" w14:textId="77777777">
            <w:pPr>
              <w:jc w:val="center"/>
              <w:rPr>
                <w:rFonts w:eastAsia="Calibri"/>
                <w:color w:val="000000"/>
                <w:sz w:val="18"/>
                <w:szCs w:val="18"/>
              </w:rPr>
            </w:pPr>
            <w:r w:rsidRPr="002563C1">
              <w:rPr>
                <w:rFonts w:eastAsia="Calibri"/>
                <w:color w:val="000000"/>
                <w:sz w:val="18"/>
                <w:szCs w:val="18"/>
              </w:rPr>
              <w:t>1</w:t>
            </w:r>
          </w:p>
        </w:tc>
        <w:tc>
          <w:tcPr>
            <w:tcW w:w="1080" w:type="dxa"/>
            <w:tcMar>
              <w:top w:w="0" w:type="dxa"/>
              <w:left w:w="108" w:type="dxa"/>
              <w:bottom w:w="0" w:type="dxa"/>
              <w:right w:w="108" w:type="dxa"/>
            </w:tcMar>
          </w:tcPr>
          <w:p w:rsidR="00E307E3" w:rsidRPr="002563C1" w14:paraId="1B7A14D3" w14:textId="77777777">
            <w:pPr>
              <w:jc w:val="center"/>
              <w:rPr>
                <w:rFonts w:eastAsia="Calibri"/>
                <w:color w:val="000000"/>
                <w:sz w:val="18"/>
                <w:szCs w:val="18"/>
              </w:rPr>
            </w:pPr>
            <w:r w:rsidRPr="002563C1">
              <w:rPr>
                <w:rFonts w:eastAsia="Calibri"/>
                <w:color w:val="000000"/>
                <w:sz w:val="18"/>
                <w:szCs w:val="18"/>
              </w:rPr>
              <w:t>40</w:t>
            </w:r>
          </w:p>
        </w:tc>
        <w:tc>
          <w:tcPr>
            <w:tcW w:w="1170" w:type="dxa"/>
            <w:tcMar>
              <w:top w:w="0" w:type="dxa"/>
              <w:left w:w="108" w:type="dxa"/>
              <w:bottom w:w="0" w:type="dxa"/>
              <w:right w:w="108" w:type="dxa"/>
            </w:tcMar>
          </w:tcPr>
          <w:p w:rsidR="00E307E3" w:rsidRPr="002563C1" w14:paraId="357DA903" w14:textId="77777777">
            <w:pPr>
              <w:jc w:val="center"/>
              <w:rPr>
                <w:rFonts w:eastAsia="Calibri"/>
                <w:color w:val="000000"/>
                <w:sz w:val="18"/>
                <w:szCs w:val="18"/>
              </w:rPr>
            </w:pPr>
            <w:r w:rsidRPr="002563C1">
              <w:rPr>
                <w:rFonts w:eastAsia="Calibri"/>
                <w:color w:val="000000"/>
                <w:sz w:val="18"/>
                <w:szCs w:val="18"/>
              </w:rPr>
              <w:t>.10</w:t>
            </w:r>
          </w:p>
        </w:tc>
        <w:tc>
          <w:tcPr>
            <w:tcW w:w="1080" w:type="dxa"/>
            <w:tcMar>
              <w:top w:w="0" w:type="dxa"/>
              <w:left w:w="108" w:type="dxa"/>
              <w:bottom w:w="0" w:type="dxa"/>
              <w:right w:w="108" w:type="dxa"/>
            </w:tcMar>
          </w:tcPr>
          <w:p w:rsidR="00E307E3" w:rsidRPr="002563C1" w14:paraId="30C9B813" w14:textId="77777777">
            <w:pPr>
              <w:jc w:val="center"/>
              <w:rPr>
                <w:rFonts w:eastAsia="Calibri"/>
                <w:color w:val="000000"/>
                <w:sz w:val="18"/>
                <w:szCs w:val="18"/>
              </w:rPr>
            </w:pPr>
            <w:r w:rsidRPr="002563C1">
              <w:rPr>
                <w:rFonts w:eastAsia="Calibri"/>
                <w:color w:val="000000"/>
                <w:sz w:val="18"/>
                <w:szCs w:val="18"/>
              </w:rPr>
              <w:t>4</w:t>
            </w:r>
          </w:p>
        </w:tc>
        <w:tc>
          <w:tcPr>
            <w:tcW w:w="1170" w:type="dxa"/>
            <w:tcMar>
              <w:top w:w="0" w:type="dxa"/>
              <w:left w:w="108" w:type="dxa"/>
              <w:bottom w:w="0" w:type="dxa"/>
              <w:right w:w="108" w:type="dxa"/>
            </w:tcMar>
          </w:tcPr>
          <w:p w:rsidR="00E307E3" w:rsidRPr="002563C1" w14:paraId="45A77E87" w14:textId="2A2FC98E">
            <w:pPr>
              <w:jc w:val="center"/>
              <w:rPr>
                <w:rFonts w:eastAsia="Calibri"/>
                <w:color w:val="000000"/>
                <w:sz w:val="18"/>
                <w:szCs w:val="18"/>
              </w:rPr>
            </w:pPr>
            <w:r w:rsidRPr="002563C1">
              <w:rPr>
                <w:rFonts w:eastAsia="Calibri"/>
                <w:color w:val="000000"/>
                <w:sz w:val="18"/>
                <w:szCs w:val="18"/>
              </w:rPr>
              <w:t>$</w:t>
            </w:r>
            <w:r w:rsidRPr="002563C1" w:rsidR="000A784C">
              <w:rPr>
                <w:color w:val="000000"/>
                <w:sz w:val="18"/>
                <w:szCs w:val="18"/>
              </w:rPr>
              <w:t>3</w:t>
            </w:r>
            <w:r w:rsidR="000A784C">
              <w:rPr>
                <w:color w:val="000000"/>
                <w:sz w:val="18"/>
                <w:szCs w:val="18"/>
              </w:rPr>
              <w:t>4</w:t>
            </w:r>
            <w:r w:rsidRPr="002563C1" w:rsidR="000A784C">
              <w:rPr>
                <w:color w:val="000000"/>
                <w:sz w:val="18"/>
                <w:szCs w:val="18"/>
              </w:rPr>
              <w:t>.</w:t>
            </w:r>
            <w:r w:rsidR="000A784C">
              <w:rPr>
                <w:color w:val="000000"/>
                <w:sz w:val="18"/>
                <w:szCs w:val="18"/>
              </w:rPr>
              <w:t>73</w:t>
            </w:r>
          </w:p>
        </w:tc>
        <w:tc>
          <w:tcPr>
            <w:tcW w:w="1335" w:type="dxa"/>
            <w:tcMar>
              <w:top w:w="0" w:type="dxa"/>
              <w:left w:w="108" w:type="dxa"/>
              <w:bottom w:w="0" w:type="dxa"/>
              <w:right w:w="108" w:type="dxa"/>
            </w:tcMar>
          </w:tcPr>
          <w:p w:rsidR="00E307E3" w:rsidRPr="002563C1" w14:paraId="45ADE1C6" w14:textId="5A9AECDE">
            <w:pPr>
              <w:jc w:val="center"/>
              <w:rPr>
                <w:rFonts w:eastAsia="Calibri"/>
                <w:color w:val="000000"/>
                <w:sz w:val="18"/>
                <w:szCs w:val="18"/>
              </w:rPr>
            </w:pPr>
            <w:r w:rsidRPr="002563C1">
              <w:rPr>
                <w:rFonts w:eastAsia="Calibri"/>
                <w:color w:val="000000"/>
                <w:sz w:val="18"/>
                <w:szCs w:val="18"/>
              </w:rPr>
              <w:t>$1</w:t>
            </w:r>
            <w:r w:rsidR="001F5D23">
              <w:rPr>
                <w:rFonts w:eastAsia="Calibri"/>
                <w:color w:val="000000"/>
                <w:sz w:val="18"/>
                <w:szCs w:val="18"/>
              </w:rPr>
              <w:t>38</w:t>
            </w:r>
            <w:r w:rsidRPr="002563C1">
              <w:rPr>
                <w:rFonts w:eastAsia="Calibri"/>
                <w:color w:val="000000"/>
                <w:sz w:val="18"/>
                <w:szCs w:val="18"/>
              </w:rPr>
              <w:t>.</w:t>
            </w:r>
            <w:r w:rsidR="001F5D23">
              <w:rPr>
                <w:rFonts w:eastAsia="Calibri"/>
                <w:color w:val="000000"/>
                <w:sz w:val="18"/>
                <w:szCs w:val="18"/>
              </w:rPr>
              <w:t>92</w:t>
            </w:r>
          </w:p>
        </w:tc>
      </w:tr>
      <w:tr w14:paraId="125A941A" w14:textId="77777777" w:rsidTr="00A94302">
        <w:tblPrEx>
          <w:tblW w:w="9975" w:type="dxa"/>
          <w:tblInd w:w="85" w:type="dxa"/>
          <w:tblLayout w:type="fixed"/>
          <w:tblCellMar>
            <w:left w:w="0" w:type="dxa"/>
            <w:right w:w="0" w:type="dxa"/>
          </w:tblCellMar>
          <w:tblLook w:val="04A0"/>
        </w:tblPrEx>
        <w:trPr>
          <w:trHeight w:val="323"/>
        </w:trPr>
        <w:tc>
          <w:tcPr>
            <w:tcW w:w="1710" w:type="dxa"/>
            <w:tcMar>
              <w:top w:w="0" w:type="dxa"/>
              <w:left w:w="108" w:type="dxa"/>
              <w:bottom w:w="0" w:type="dxa"/>
              <w:right w:w="108" w:type="dxa"/>
            </w:tcMar>
          </w:tcPr>
          <w:p w:rsidR="00E307E3" w:rsidRPr="002563C1" w14:paraId="3FDA5043" w14:textId="77777777">
            <w:pPr>
              <w:rPr>
                <w:b/>
                <w:color w:val="000000"/>
                <w:sz w:val="18"/>
                <w:szCs w:val="18"/>
              </w:rPr>
            </w:pPr>
            <w:r w:rsidRPr="002563C1">
              <w:rPr>
                <w:b/>
                <w:color w:val="000000"/>
                <w:sz w:val="18"/>
                <w:szCs w:val="18"/>
              </w:rPr>
              <w:t>Total</w:t>
            </w:r>
          </w:p>
        </w:tc>
        <w:tc>
          <w:tcPr>
            <w:tcW w:w="1260" w:type="dxa"/>
            <w:tcMar>
              <w:top w:w="0" w:type="dxa"/>
              <w:left w:w="108" w:type="dxa"/>
              <w:bottom w:w="0" w:type="dxa"/>
              <w:right w:w="108" w:type="dxa"/>
            </w:tcMar>
            <w:vAlign w:val="center"/>
          </w:tcPr>
          <w:p w:rsidR="00E307E3" w:rsidRPr="002563C1" w14:paraId="3545E4AB" w14:textId="4A36C8BC">
            <w:pPr>
              <w:jc w:val="center"/>
              <w:rPr>
                <w:b/>
                <w:color w:val="000000"/>
                <w:sz w:val="18"/>
                <w:szCs w:val="18"/>
              </w:rPr>
            </w:pPr>
            <w:r w:rsidRPr="002563C1">
              <w:rPr>
                <w:b/>
                <w:color w:val="000000"/>
                <w:sz w:val="18"/>
                <w:szCs w:val="18"/>
              </w:rPr>
              <w:t>8,160</w:t>
            </w:r>
          </w:p>
        </w:tc>
        <w:tc>
          <w:tcPr>
            <w:tcW w:w="1170" w:type="dxa"/>
            <w:tcMar>
              <w:top w:w="0" w:type="dxa"/>
              <w:left w:w="108" w:type="dxa"/>
              <w:bottom w:w="0" w:type="dxa"/>
              <w:right w:w="108" w:type="dxa"/>
            </w:tcMar>
            <w:vAlign w:val="center"/>
          </w:tcPr>
          <w:p w:rsidR="00E307E3" w:rsidRPr="002563C1" w14:paraId="55625527" w14:textId="77777777">
            <w:pPr>
              <w:jc w:val="center"/>
              <w:rPr>
                <w:b/>
                <w:color w:val="000000"/>
                <w:sz w:val="18"/>
                <w:szCs w:val="18"/>
              </w:rPr>
            </w:pPr>
          </w:p>
        </w:tc>
        <w:tc>
          <w:tcPr>
            <w:tcW w:w="1080" w:type="dxa"/>
            <w:tcMar>
              <w:top w:w="0" w:type="dxa"/>
              <w:left w:w="108" w:type="dxa"/>
              <w:bottom w:w="0" w:type="dxa"/>
              <w:right w:w="108" w:type="dxa"/>
            </w:tcMar>
            <w:vAlign w:val="center"/>
          </w:tcPr>
          <w:p w:rsidR="00E307E3" w:rsidRPr="002563C1" w14:paraId="38699BA0" w14:textId="77777777">
            <w:pPr>
              <w:jc w:val="center"/>
              <w:rPr>
                <w:b/>
                <w:color w:val="000000"/>
                <w:sz w:val="18"/>
                <w:szCs w:val="18"/>
              </w:rPr>
            </w:pPr>
          </w:p>
        </w:tc>
        <w:tc>
          <w:tcPr>
            <w:tcW w:w="1170" w:type="dxa"/>
            <w:tcMar>
              <w:top w:w="0" w:type="dxa"/>
              <w:left w:w="108" w:type="dxa"/>
              <w:bottom w:w="0" w:type="dxa"/>
              <w:right w:w="108" w:type="dxa"/>
            </w:tcMar>
            <w:vAlign w:val="center"/>
          </w:tcPr>
          <w:p w:rsidR="00E307E3" w:rsidRPr="002563C1" w14:paraId="46841687" w14:textId="77777777">
            <w:pPr>
              <w:jc w:val="center"/>
              <w:rPr>
                <w:b/>
                <w:color w:val="000000" w:themeColor="text1"/>
                <w:sz w:val="18"/>
                <w:szCs w:val="18"/>
              </w:rPr>
            </w:pPr>
          </w:p>
        </w:tc>
        <w:tc>
          <w:tcPr>
            <w:tcW w:w="1080" w:type="dxa"/>
            <w:tcMar>
              <w:top w:w="0" w:type="dxa"/>
              <w:left w:w="108" w:type="dxa"/>
              <w:bottom w:w="0" w:type="dxa"/>
              <w:right w:w="108" w:type="dxa"/>
            </w:tcMar>
            <w:vAlign w:val="center"/>
          </w:tcPr>
          <w:p w:rsidR="00E307E3" w:rsidRPr="002563C1" w14:paraId="546104DF" w14:textId="191125BC">
            <w:pPr>
              <w:jc w:val="center"/>
              <w:rPr>
                <w:b/>
                <w:color w:val="000000"/>
                <w:sz w:val="18"/>
                <w:szCs w:val="18"/>
              </w:rPr>
            </w:pPr>
            <w:r w:rsidRPr="002563C1">
              <w:rPr>
                <w:b/>
                <w:color w:val="000000"/>
                <w:sz w:val="18"/>
                <w:szCs w:val="18"/>
              </w:rPr>
              <w:t>2,184</w:t>
            </w:r>
          </w:p>
        </w:tc>
        <w:tc>
          <w:tcPr>
            <w:tcW w:w="1170" w:type="dxa"/>
            <w:tcMar>
              <w:top w:w="0" w:type="dxa"/>
              <w:left w:w="108" w:type="dxa"/>
              <w:bottom w:w="0" w:type="dxa"/>
              <w:right w:w="108" w:type="dxa"/>
            </w:tcMar>
            <w:vAlign w:val="center"/>
          </w:tcPr>
          <w:p w:rsidR="00E307E3" w:rsidRPr="002563C1" w14:paraId="2904B1F6" w14:textId="77777777">
            <w:pPr>
              <w:jc w:val="center"/>
              <w:rPr>
                <w:rFonts w:eastAsia="Calibri"/>
                <w:b/>
                <w:color w:val="000000"/>
                <w:sz w:val="18"/>
                <w:szCs w:val="18"/>
              </w:rPr>
            </w:pPr>
          </w:p>
        </w:tc>
        <w:tc>
          <w:tcPr>
            <w:tcW w:w="1335" w:type="dxa"/>
            <w:tcMar>
              <w:top w:w="0" w:type="dxa"/>
              <w:left w:w="108" w:type="dxa"/>
              <w:bottom w:w="0" w:type="dxa"/>
              <w:right w:w="108" w:type="dxa"/>
            </w:tcMar>
            <w:vAlign w:val="center"/>
          </w:tcPr>
          <w:p w:rsidR="00E307E3" w:rsidRPr="002563C1" w14:paraId="342BE0C4" w14:textId="3D1D4615">
            <w:pPr>
              <w:jc w:val="center"/>
              <w:rPr>
                <w:b/>
                <w:color w:val="000000" w:themeColor="text1"/>
                <w:sz w:val="18"/>
                <w:szCs w:val="18"/>
              </w:rPr>
            </w:pPr>
            <w:r w:rsidRPr="002563C1">
              <w:rPr>
                <w:b/>
                <w:color w:val="000000"/>
                <w:sz w:val="18"/>
                <w:szCs w:val="18"/>
              </w:rPr>
              <w:t>$2</w:t>
            </w:r>
            <w:r w:rsidR="00D20D43">
              <w:rPr>
                <w:b/>
                <w:color w:val="000000"/>
                <w:sz w:val="18"/>
                <w:szCs w:val="18"/>
              </w:rPr>
              <w:t>7</w:t>
            </w:r>
            <w:r w:rsidRPr="002563C1">
              <w:rPr>
                <w:b/>
                <w:color w:val="000000"/>
                <w:sz w:val="18"/>
                <w:szCs w:val="18"/>
              </w:rPr>
              <w:t>,</w:t>
            </w:r>
            <w:r w:rsidR="00D20D43">
              <w:rPr>
                <w:b/>
                <w:color w:val="000000"/>
                <w:sz w:val="18"/>
                <w:szCs w:val="18"/>
              </w:rPr>
              <w:t>789</w:t>
            </w:r>
            <w:r w:rsidRPr="002563C1">
              <w:rPr>
                <w:b/>
                <w:color w:val="000000"/>
                <w:sz w:val="18"/>
                <w:szCs w:val="18"/>
              </w:rPr>
              <w:t>.</w:t>
            </w:r>
            <w:r w:rsidR="00D20D43">
              <w:rPr>
                <w:b/>
                <w:color w:val="000000"/>
                <w:sz w:val="18"/>
                <w:szCs w:val="18"/>
              </w:rPr>
              <w:t>72</w:t>
            </w:r>
          </w:p>
        </w:tc>
      </w:tr>
    </w:tbl>
    <w:p w:rsidR="00A06AD9" w:rsidP="00167E53" w14:paraId="763F539E"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AB1C09" w:rsidRPr="0068469D" w:rsidP="00916629" w14:paraId="75AE5F76" w14:textId="1C8560D8">
      <w:pPr>
        <w:keepLines/>
        <w:tabs>
          <w:tab w:val="left" w:pos="360"/>
          <w:tab w:val="left" w:pos="720"/>
          <w:tab w:val="center" w:pos="1680"/>
          <w:tab w:val="center" w:pos="3120"/>
          <w:tab w:val="center" w:pos="4560"/>
          <w:tab w:val="center" w:pos="6000"/>
          <w:tab w:val="center" w:pos="7440"/>
          <w:tab w:val="center" w:pos="8880"/>
        </w:tabs>
        <w:rPr>
          <w:sz w:val="24"/>
          <w:szCs w:val="24"/>
        </w:rPr>
      </w:pPr>
      <w:r>
        <w:rPr>
          <w:sz w:val="24"/>
          <w:szCs w:val="24"/>
        </w:rPr>
        <w:t>This project includes several information collections that were previously approved, and are now complete (Baseline Information Form, Consent Forms, a Policy Implementation Tracking Tool, and multiple Interview Guides). Those instruments will not be used for further data collection and are not included in the table or narrative above.</w:t>
      </w:r>
    </w:p>
    <w:p w:rsidR="00AB1C09" w:rsidRPr="0068469D" w:rsidP="00167E53" w14:paraId="06E72688"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9E13B1" w:rsidRPr="0068469D" w14:paraId="62B5CAA5" w14:textId="77777777">
      <w:pPr>
        <w:tabs>
          <w:tab w:val="left" w:pos="360"/>
        </w:tabs>
        <w:ind w:left="360" w:hanging="360"/>
        <w:rPr>
          <w:b/>
          <w:bCs/>
          <w:sz w:val="24"/>
          <w:szCs w:val="24"/>
        </w:rPr>
      </w:pPr>
      <w:r w:rsidRPr="0068469D">
        <w:rPr>
          <w:b/>
          <w:bCs/>
          <w:sz w:val="24"/>
          <w:szCs w:val="24"/>
        </w:rPr>
        <w:t>13.</w:t>
      </w:r>
      <w:r w:rsidRPr="0068469D">
        <w:rPr>
          <w:b/>
          <w:bCs/>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8469D" w14:paraId="732BFEB2" w14:textId="77777777">
      <w:pPr>
        <w:numPr>
          <w:ilvl w:val="0"/>
          <w:numId w:val="14"/>
        </w:numPr>
        <w:tabs>
          <w:tab w:val="left" w:pos="360"/>
        </w:tabs>
        <w:ind w:left="480"/>
        <w:rPr>
          <w:b/>
          <w:bCs/>
          <w:sz w:val="24"/>
          <w:szCs w:val="24"/>
        </w:rPr>
      </w:pPr>
      <w:r w:rsidRPr="0068469D">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8469D">
        <w:rPr>
          <w:b/>
          <w:bCs/>
          <w:sz w:val="24"/>
          <w:szCs w:val="24"/>
        </w:rPr>
        <w:t>take into account</w:t>
      </w:r>
      <w:r w:rsidRPr="0068469D">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r w:rsidRPr="0068469D">
        <w:rPr>
          <w:b/>
          <w:bCs/>
          <w:sz w:val="24"/>
          <w:szCs w:val="24"/>
        </w:rPr>
        <w:t>facilities;</w:t>
      </w:r>
      <w:r w:rsidRPr="0068469D">
        <w:rPr>
          <w:b/>
          <w:bCs/>
          <w:sz w:val="24"/>
          <w:szCs w:val="24"/>
        </w:rPr>
        <w:t xml:space="preserve"> </w:t>
      </w:r>
    </w:p>
    <w:p w:rsidR="009E13B1" w:rsidRPr="0068469D" w14:paraId="79D6DBEF" w14:textId="77777777">
      <w:pPr>
        <w:numPr>
          <w:ilvl w:val="0"/>
          <w:numId w:val="14"/>
        </w:numPr>
        <w:tabs>
          <w:tab w:val="left" w:pos="360"/>
        </w:tabs>
        <w:ind w:left="480"/>
        <w:rPr>
          <w:b/>
          <w:bCs/>
          <w:sz w:val="24"/>
          <w:szCs w:val="24"/>
        </w:rPr>
      </w:pPr>
      <w:r w:rsidRPr="0068469D">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68469D" w14:paraId="42C067F8" w14:textId="77777777">
      <w:pPr>
        <w:keepLines/>
        <w:numPr>
          <w:ilvl w:val="0"/>
          <w:numId w:val="14"/>
        </w:numPr>
        <w:tabs>
          <w:tab w:val="left" w:pos="360"/>
        </w:tabs>
        <w:spacing w:after="80"/>
        <w:ind w:left="480"/>
        <w:rPr>
          <w:sz w:val="24"/>
          <w:szCs w:val="24"/>
        </w:rPr>
      </w:pPr>
      <w:r w:rsidRPr="0068469D">
        <w:rPr>
          <w:b/>
          <w:bCs/>
          <w:sz w:val="24"/>
          <w:szCs w:val="24"/>
        </w:rPr>
        <w:t>generally</w:t>
      </w:r>
      <w:r w:rsidRPr="0068469D">
        <w:rPr>
          <w:b/>
          <w:bCs/>
          <w:sz w:val="24"/>
          <w:szCs w:val="24"/>
        </w:rPr>
        <w:t xml:space="preserve">, estimates should not include purchases of equipment or services, or portions thereof made: (1) prior to October 1, 1995, (2) to achieve regulatory compliance with requirements not associated with the information collection, (3) for reasons other than </w:t>
      </w:r>
      <w:r w:rsidRPr="0068469D">
        <w:rPr>
          <w:b/>
          <w:bCs/>
          <w:sz w:val="24"/>
          <w:szCs w:val="24"/>
        </w:rPr>
        <w:t>to provide</w:t>
      </w:r>
      <w:r w:rsidRPr="0068469D">
        <w:rPr>
          <w:b/>
          <w:bCs/>
          <w:sz w:val="24"/>
          <w:szCs w:val="24"/>
        </w:rPr>
        <w:t xml:space="preserve"> information or </w:t>
      </w:r>
      <w:r w:rsidRPr="0068469D">
        <w:rPr>
          <w:b/>
          <w:bCs/>
          <w:sz w:val="24"/>
          <w:szCs w:val="24"/>
        </w:rPr>
        <w:t>keep</w:t>
      </w:r>
      <w:r w:rsidRPr="0068469D">
        <w:rPr>
          <w:b/>
          <w:bCs/>
          <w:sz w:val="24"/>
          <w:szCs w:val="24"/>
        </w:rPr>
        <w:t xml:space="preserve"> records for the government, or (4) as part of customary and usual business or private practices.</w:t>
      </w:r>
    </w:p>
    <w:p w:rsidR="00916629" w:rsidP="00916629" w14:paraId="365802C0" w14:textId="77777777">
      <w:pPr>
        <w:pStyle w:val="NoSpacing"/>
      </w:pPr>
    </w:p>
    <w:p w:rsidR="00E60A26" w:rsidRPr="0068469D" w:rsidP="00E60A26" w14:paraId="23D07E3A" w14:textId="5DDE5B0E">
      <w:pPr>
        <w:keepLines/>
        <w:tabs>
          <w:tab w:val="left" w:pos="360"/>
          <w:tab w:val="left" w:pos="720"/>
        </w:tabs>
        <w:ind w:left="360"/>
        <w:rPr>
          <w:sz w:val="24"/>
          <w:szCs w:val="24"/>
        </w:rPr>
      </w:pPr>
      <w:r w:rsidRPr="0068469D">
        <w:rPr>
          <w:sz w:val="24"/>
          <w:szCs w:val="24"/>
        </w:rPr>
        <w:t xml:space="preserve">There will be no cost burden to </w:t>
      </w:r>
      <w:r w:rsidRPr="0068469D">
        <w:rPr>
          <w:sz w:val="24"/>
          <w:szCs w:val="24"/>
        </w:rPr>
        <w:t>respondents</w:t>
      </w:r>
      <w:r w:rsidRPr="0068469D">
        <w:rPr>
          <w:sz w:val="24"/>
          <w:szCs w:val="24"/>
        </w:rPr>
        <w:t xml:space="preserve"> resultant to the data collection from the</w:t>
      </w:r>
      <w:r w:rsidRPr="0068469D" w:rsidR="00BE51F6">
        <w:rPr>
          <w:sz w:val="24"/>
          <w:szCs w:val="24"/>
        </w:rPr>
        <w:t xml:space="preserve"> head of household 30-month</w:t>
      </w:r>
      <w:r w:rsidRPr="0068469D">
        <w:rPr>
          <w:sz w:val="24"/>
          <w:szCs w:val="24"/>
        </w:rPr>
        <w:t xml:space="preserve"> </w:t>
      </w:r>
      <w:r w:rsidRPr="0068469D" w:rsidR="00BE51F6">
        <w:rPr>
          <w:sz w:val="24"/>
          <w:szCs w:val="24"/>
        </w:rPr>
        <w:t>s</w:t>
      </w:r>
      <w:r w:rsidRPr="0068469D" w:rsidR="004D0508">
        <w:rPr>
          <w:sz w:val="24"/>
          <w:szCs w:val="24"/>
        </w:rPr>
        <w:t>urvey</w:t>
      </w:r>
      <w:r w:rsidRPr="0068469D" w:rsidR="00BE51F6">
        <w:rPr>
          <w:sz w:val="24"/>
          <w:szCs w:val="24"/>
        </w:rPr>
        <w:t>,</w:t>
      </w:r>
      <w:r w:rsidRPr="0068469D">
        <w:rPr>
          <w:sz w:val="24"/>
          <w:szCs w:val="24"/>
        </w:rPr>
        <w:t xml:space="preserve"> the PHA </w:t>
      </w:r>
      <w:r w:rsidRPr="0068469D" w:rsidR="004D0508">
        <w:rPr>
          <w:sz w:val="24"/>
          <w:szCs w:val="24"/>
        </w:rPr>
        <w:t>staff group</w:t>
      </w:r>
      <w:r w:rsidRPr="0068469D" w:rsidR="00BE51F6">
        <w:rPr>
          <w:sz w:val="24"/>
          <w:szCs w:val="24"/>
        </w:rPr>
        <w:t xml:space="preserve"> implementation</w:t>
      </w:r>
      <w:r w:rsidRPr="0068469D" w:rsidR="004D0508">
        <w:rPr>
          <w:sz w:val="24"/>
          <w:szCs w:val="24"/>
        </w:rPr>
        <w:t xml:space="preserve"> </w:t>
      </w:r>
      <w:r w:rsidRPr="0068469D">
        <w:rPr>
          <w:sz w:val="24"/>
          <w:szCs w:val="24"/>
        </w:rPr>
        <w:t>interviews</w:t>
      </w:r>
      <w:r w:rsidRPr="0068469D" w:rsidR="00BE51F6">
        <w:rPr>
          <w:sz w:val="24"/>
          <w:szCs w:val="24"/>
        </w:rPr>
        <w:t>, the PHA staff group cost interviews, or the PHA staff cost checklist</w:t>
      </w:r>
      <w:r w:rsidRPr="0068469D">
        <w:rPr>
          <w:sz w:val="24"/>
          <w:szCs w:val="24"/>
        </w:rPr>
        <w:t>.</w:t>
      </w:r>
    </w:p>
    <w:p w:rsidR="00FB3518" w:rsidRPr="0068469D" w14:paraId="3728D5A7" w14:textId="77777777">
      <w:pPr>
        <w:keepLines/>
        <w:tabs>
          <w:tab w:val="left" w:pos="360"/>
          <w:tab w:val="left" w:pos="720"/>
        </w:tabs>
        <w:ind w:left="360"/>
        <w:rPr>
          <w:sz w:val="24"/>
          <w:szCs w:val="24"/>
        </w:rPr>
      </w:pPr>
    </w:p>
    <w:p w:rsidR="009E13B1" w:rsidRPr="0068469D" w14:paraId="3499331F" w14:textId="2C02105A">
      <w:pPr>
        <w:keepLines/>
        <w:tabs>
          <w:tab w:val="left" w:pos="360"/>
        </w:tabs>
        <w:spacing w:after="80"/>
        <w:ind w:left="360" w:hanging="360"/>
        <w:rPr>
          <w:b/>
          <w:bCs/>
          <w:sz w:val="24"/>
          <w:szCs w:val="24"/>
        </w:rPr>
      </w:pPr>
      <w:bookmarkStart w:id="0" w:name="_Hlk84248258"/>
      <w:r w:rsidRPr="0068469D">
        <w:rPr>
          <w:b/>
          <w:bCs/>
          <w:sz w:val="24"/>
          <w:szCs w:val="24"/>
        </w:rPr>
        <w:t>14.</w:t>
      </w:r>
      <w:r w:rsidRPr="0068469D">
        <w:rPr>
          <w:b/>
          <w:bCs/>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8469D">
        <w:rPr>
          <w:b/>
          <w:bCs/>
          <w:sz w:val="24"/>
          <w:szCs w:val="24"/>
        </w:rPr>
        <w:t>expense</w:t>
      </w:r>
      <w:r w:rsidRPr="0068469D">
        <w:rPr>
          <w:b/>
          <w:bCs/>
          <w:sz w:val="24"/>
          <w:szCs w:val="24"/>
        </w:rPr>
        <w:t xml:space="preserve"> that would not have been incurred without this collection of information.  Agencies also may aggregate cost estimates from Items 12, 13, and 14 in a single table.</w:t>
      </w:r>
    </w:p>
    <w:bookmarkEnd w:id="0"/>
    <w:p w:rsidR="00916629" w:rsidP="00916629" w14:paraId="700E9B9A" w14:textId="77777777">
      <w:pPr>
        <w:pStyle w:val="NoSpacing"/>
      </w:pPr>
    </w:p>
    <w:p w:rsidR="00C85ED9" w:rsidRPr="0068469D" w:rsidP="001630E1" w14:paraId="705B8C61" w14:textId="13B3B40A">
      <w:pPr>
        <w:overflowPunct/>
        <w:autoSpaceDE/>
        <w:autoSpaceDN/>
        <w:adjustRightInd/>
        <w:spacing w:after="80"/>
        <w:ind w:left="360"/>
        <w:textAlignment w:val="auto"/>
        <w:rPr>
          <w:sz w:val="24"/>
          <w:szCs w:val="24"/>
        </w:rPr>
      </w:pPr>
      <w:r>
        <w:rPr>
          <w:sz w:val="24"/>
          <w:szCs w:val="24"/>
        </w:rPr>
        <w:t xml:space="preserve">HUD has </w:t>
      </w:r>
      <w:r>
        <w:rPr>
          <w:sz w:val="24"/>
          <w:szCs w:val="24"/>
        </w:rPr>
        <w:t>entered into</w:t>
      </w:r>
      <w:r>
        <w:rPr>
          <w:sz w:val="24"/>
          <w:szCs w:val="24"/>
        </w:rPr>
        <w:t xml:space="preserve"> a contract with a research firm, MDRC, to collect and analyze the information covered by this proposed collection. The contract includes $1,873,287 to administer the information collection</w:t>
      </w:r>
      <w:r w:rsidRPr="0068469D" w:rsidR="005B1E78">
        <w:rPr>
          <w:rStyle w:val="CommentReference"/>
          <w:sz w:val="24"/>
          <w:szCs w:val="24"/>
        </w:rPr>
        <w:t xml:space="preserve">. </w:t>
      </w:r>
    </w:p>
    <w:p w:rsidR="006C7FAE" w:rsidRPr="0068469D" w14:paraId="70A61899" w14:textId="77777777">
      <w:pPr>
        <w:tabs>
          <w:tab w:val="left" w:pos="360"/>
        </w:tabs>
        <w:ind w:left="360" w:hanging="360"/>
        <w:rPr>
          <w:sz w:val="24"/>
          <w:szCs w:val="24"/>
        </w:rPr>
      </w:pPr>
    </w:p>
    <w:p w:rsidR="009E13B1" w:rsidRPr="0068469D" w14:paraId="2F0A8E09" w14:textId="1FAADC51">
      <w:pPr>
        <w:keepLines/>
        <w:tabs>
          <w:tab w:val="left" w:pos="360"/>
        </w:tabs>
        <w:spacing w:after="80"/>
        <w:ind w:left="360" w:hanging="360"/>
        <w:rPr>
          <w:b/>
          <w:bCs/>
          <w:sz w:val="24"/>
          <w:szCs w:val="24"/>
        </w:rPr>
      </w:pPr>
      <w:r w:rsidRPr="0068469D">
        <w:rPr>
          <w:b/>
          <w:bCs/>
          <w:sz w:val="24"/>
          <w:szCs w:val="24"/>
        </w:rPr>
        <w:t>15.</w:t>
      </w:r>
      <w:r w:rsidRPr="0068469D">
        <w:rPr>
          <w:b/>
          <w:bCs/>
          <w:sz w:val="24"/>
          <w:szCs w:val="24"/>
        </w:rPr>
        <w:tab/>
        <w:t>Explain the reasons for any program changes or adjustments reported in Items 1</w:t>
      </w:r>
      <w:r w:rsidR="00F51872">
        <w:rPr>
          <w:b/>
          <w:bCs/>
          <w:sz w:val="24"/>
          <w:szCs w:val="24"/>
        </w:rPr>
        <w:t>2</w:t>
      </w:r>
      <w:r w:rsidRPr="0068469D">
        <w:rPr>
          <w:b/>
          <w:bCs/>
          <w:sz w:val="24"/>
          <w:szCs w:val="24"/>
        </w:rPr>
        <w:t xml:space="preserve"> and 14 of the </w:t>
      </w:r>
      <w:r w:rsidR="00F51872">
        <w:rPr>
          <w:b/>
          <w:bCs/>
          <w:sz w:val="24"/>
          <w:szCs w:val="24"/>
        </w:rPr>
        <w:t>supporting statement</w:t>
      </w:r>
      <w:r w:rsidRPr="0068469D">
        <w:rPr>
          <w:b/>
          <w:bCs/>
          <w:sz w:val="24"/>
          <w:szCs w:val="24"/>
        </w:rPr>
        <w:t>.</w:t>
      </w:r>
    </w:p>
    <w:p w:rsidR="00916629" w:rsidP="00916629" w14:paraId="44BD0607" w14:textId="77777777">
      <w:pPr>
        <w:pStyle w:val="NoSpacing"/>
      </w:pPr>
      <w:r w:rsidRPr="0068469D">
        <w:tab/>
      </w:r>
    </w:p>
    <w:p w:rsidR="00E56572" w:rsidRPr="0068469D" w:rsidP="00916629" w14:paraId="42F7AAD6" w14:textId="5F0B049E">
      <w:pPr>
        <w:keepLines/>
        <w:tabs>
          <w:tab w:val="left" w:pos="360"/>
        </w:tabs>
        <w:spacing w:after="80"/>
        <w:ind w:left="360"/>
        <w:rPr>
          <w:sz w:val="24"/>
          <w:szCs w:val="24"/>
        </w:rPr>
      </w:pPr>
      <w:r w:rsidRPr="0068469D">
        <w:rPr>
          <w:sz w:val="24"/>
          <w:szCs w:val="24"/>
        </w:rPr>
        <w:t xml:space="preserve">This submission is a </w:t>
      </w:r>
      <w:r w:rsidRPr="0068469D" w:rsidR="00C37D95">
        <w:rPr>
          <w:sz w:val="24"/>
          <w:szCs w:val="24"/>
        </w:rPr>
        <w:t>revision of a current</w:t>
      </w:r>
      <w:r w:rsidR="00F51872">
        <w:rPr>
          <w:sz w:val="24"/>
          <w:szCs w:val="24"/>
        </w:rPr>
        <w:t>ly</w:t>
      </w:r>
      <w:r w:rsidRPr="0068469D" w:rsidR="00C37D95">
        <w:rPr>
          <w:sz w:val="24"/>
          <w:szCs w:val="24"/>
        </w:rPr>
        <w:t xml:space="preserve"> approved collection</w:t>
      </w:r>
      <w:r w:rsidRPr="0068469D">
        <w:rPr>
          <w:sz w:val="24"/>
          <w:szCs w:val="24"/>
        </w:rPr>
        <w:t>.</w:t>
      </w:r>
      <w:r w:rsidRPr="0068469D" w:rsidR="00CA6236">
        <w:rPr>
          <w:sz w:val="24"/>
          <w:szCs w:val="24"/>
        </w:rPr>
        <w:t xml:space="preserve"> The </w:t>
      </w:r>
      <w:r w:rsidRPr="0068469D" w:rsidR="00880940">
        <w:rPr>
          <w:sz w:val="24"/>
          <w:szCs w:val="24"/>
        </w:rPr>
        <w:t xml:space="preserve">increase in </w:t>
      </w:r>
      <w:r w:rsidRPr="0068469D" w:rsidR="00CA6236">
        <w:rPr>
          <w:sz w:val="24"/>
          <w:szCs w:val="24"/>
        </w:rPr>
        <w:t>total cost to the federal government</w:t>
      </w:r>
      <w:r w:rsidRPr="0068469D" w:rsidR="00880940">
        <w:rPr>
          <w:sz w:val="24"/>
          <w:szCs w:val="24"/>
        </w:rPr>
        <w:t xml:space="preserve"> (item 14)</w:t>
      </w:r>
      <w:r w:rsidRPr="0068469D" w:rsidR="00CA6236">
        <w:rPr>
          <w:sz w:val="24"/>
          <w:szCs w:val="24"/>
        </w:rPr>
        <w:t xml:space="preserve"> </w:t>
      </w:r>
      <w:r w:rsidRPr="0068469D" w:rsidR="00880940">
        <w:rPr>
          <w:sz w:val="24"/>
          <w:szCs w:val="24"/>
        </w:rPr>
        <w:t xml:space="preserve">is to account for the additional data collection activities </w:t>
      </w:r>
      <w:r w:rsidRPr="0068469D" w:rsidR="008F1322">
        <w:rPr>
          <w:sz w:val="24"/>
          <w:szCs w:val="24"/>
        </w:rPr>
        <w:t xml:space="preserve">required for </w:t>
      </w:r>
      <w:r w:rsidRPr="0068469D" w:rsidR="00ED3517">
        <w:rPr>
          <w:sz w:val="24"/>
          <w:szCs w:val="24"/>
        </w:rPr>
        <w:t xml:space="preserve">conducting </w:t>
      </w:r>
      <w:r w:rsidRPr="0068469D" w:rsidR="008F1322">
        <w:rPr>
          <w:sz w:val="24"/>
          <w:szCs w:val="24"/>
        </w:rPr>
        <w:t xml:space="preserve">Phase </w:t>
      </w:r>
      <w:r w:rsidRPr="0068469D" w:rsidR="00283BD6">
        <w:rPr>
          <w:sz w:val="24"/>
          <w:szCs w:val="24"/>
        </w:rPr>
        <w:t>2</w:t>
      </w:r>
      <w:r w:rsidRPr="0068469D" w:rsidR="008F1322">
        <w:rPr>
          <w:sz w:val="24"/>
          <w:szCs w:val="24"/>
        </w:rPr>
        <w:t xml:space="preserve"> of the evaluation</w:t>
      </w:r>
      <w:r w:rsidRPr="0068469D" w:rsidR="00ED3517">
        <w:rPr>
          <w:sz w:val="24"/>
          <w:szCs w:val="24"/>
        </w:rPr>
        <w:t xml:space="preserve"> (and described in this application)</w:t>
      </w:r>
      <w:r w:rsidRPr="0068469D" w:rsidR="00F7621C">
        <w:rPr>
          <w:sz w:val="24"/>
          <w:szCs w:val="24"/>
        </w:rPr>
        <w:t>.</w:t>
      </w:r>
      <w:r w:rsidR="0088308A">
        <w:rPr>
          <w:sz w:val="24"/>
          <w:szCs w:val="24"/>
        </w:rPr>
        <w:t xml:space="preserve"> </w:t>
      </w:r>
      <w:r w:rsidRPr="0088308A" w:rsidR="0088308A">
        <w:rPr>
          <w:sz w:val="24"/>
          <w:szCs w:val="24"/>
        </w:rPr>
        <w:t>This project includes several information collections that were previously approved, and are now complete (Baseline Information Form, Consent Forms, a Policy Implementation Tracking Tool, and multiple Interview Guides). Those instruments will not be used for further data collection and are not included in the table or narrative above.</w:t>
      </w:r>
    </w:p>
    <w:p w:rsidR="009E13B1" w:rsidRPr="0068469D" w14:paraId="3261BD18" w14:textId="77777777">
      <w:pPr>
        <w:keepLines/>
        <w:tabs>
          <w:tab w:val="left" w:pos="360"/>
          <w:tab w:val="left" w:pos="720"/>
        </w:tabs>
        <w:ind w:left="360"/>
        <w:rPr>
          <w:sz w:val="24"/>
          <w:szCs w:val="24"/>
        </w:rPr>
      </w:pPr>
    </w:p>
    <w:p w:rsidR="009E13B1" w:rsidRPr="0068469D" w14:paraId="6AA00407" w14:textId="77777777">
      <w:pPr>
        <w:keepLines/>
        <w:tabs>
          <w:tab w:val="left" w:pos="360"/>
        </w:tabs>
        <w:spacing w:after="80"/>
        <w:ind w:left="360" w:hanging="360"/>
        <w:rPr>
          <w:b/>
          <w:bCs/>
          <w:sz w:val="24"/>
          <w:szCs w:val="24"/>
        </w:rPr>
      </w:pPr>
      <w:r w:rsidRPr="0068469D">
        <w:rPr>
          <w:b/>
          <w:bCs/>
          <w:sz w:val="24"/>
          <w:szCs w:val="24"/>
        </w:rPr>
        <w:t>16.</w:t>
      </w:r>
      <w:r w:rsidRPr="0068469D">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629" w:rsidP="00916629" w14:paraId="5FB42941" w14:textId="77777777">
      <w:pPr>
        <w:pStyle w:val="NoSpacing"/>
      </w:pPr>
    </w:p>
    <w:p w:rsidR="00105619" w:rsidRPr="0068469D" w:rsidP="00D73C46" w14:paraId="17C7773B" w14:textId="08C74524">
      <w:pPr>
        <w:spacing w:after="120"/>
        <w:ind w:left="360"/>
        <w:rPr>
          <w:sz w:val="24"/>
          <w:szCs w:val="24"/>
        </w:rPr>
      </w:pPr>
      <w:r w:rsidRPr="0068469D">
        <w:rPr>
          <w:sz w:val="24"/>
          <w:szCs w:val="24"/>
        </w:rPr>
        <w:t xml:space="preserve">Using various data sources, MDRC will develop </w:t>
      </w:r>
      <w:r w:rsidRPr="0068469D" w:rsidR="004C25F2">
        <w:rPr>
          <w:sz w:val="24"/>
          <w:szCs w:val="24"/>
        </w:rPr>
        <w:t>two</w:t>
      </w:r>
      <w:r w:rsidRPr="0068469D">
        <w:rPr>
          <w:sz w:val="24"/>
          <w:szCs w:val="24"/>
        </w:rPr>
        <w:t xml:space="preserve"> reports</w:t>
      </w:r>
      <w:r w:rsidRPr="0068469D" w:rsidR="00D94F2C">
        <w:rPr>
          <w:sz w:val="24"/>
          <w:szCs w:val="24"/>
        </w:rPr>
        <w:t xml:space="preserve"> during Phase </w:t>
      </w:r>
      <w:r w:rsidRPr="0068469D" w:rsidR="004C25F2">
        <w:rPr>
          <w:sz w:val="24"/>
          <w:szCs w:val="24"/>
        </w:rPr>
        <w:t>2</w:t>
      </w:r>
      <w:r w:rsidRPr="0068469D" w:rsidR="00D94F2C">
        <w:rPr>
          <w:sz w:val="24"/>
          <w:szCs w:val="24"/>
        </w:rPr>
        <w:t xml:space="preserve"> of the evaluation</w:t>
      </w:r>
      <w:r w:rsidRPr="0068469D">
        <w:rPr>
          <w:sz w:val="24"/>
          <w:szCs w:val="24"/>
        </w:rPr>
        <w:t>.</w:t>
      </w:r>
      <w:r w:rsidRPr="0068469D" w:rsidR="00B307B0">
        <w:rPr>
          <w:sz w:val="24"/>
          <w:szCs w:val="24"/>
        </w:rPr>
        <w:t xml:space="preserve"> </w:t>
      </w:r>
      <w:r w:rsidRPr="0068469D" w:rsidR="00D3337C">
        <w:rPr>
          <w:sz w:val="24"/>
          <w:szCs w:val="24"/>
        </w:rPr>
        <w:t xml:space="preserve">The </w:t>
      </w:r>
      <w:r w:rsidRPr="0068469D" w:rsidR="00D3337C">
        <w:rPr>
          <w:sz w:val="24"/>
          <w:szCs w:val="24"/>
        </w:rPr>
        <w:t>information collection</w:t>
      </w:r>
      <w:r w:rsidRPr="0068469D" w:rsidR="00D3337C">
        <w:rPr>
          <w:sz w:val="24"/>
          <w:szCs w:val="24"/>
        </w:rPr>
        <w:t xml:space="preserve"> </w:t>
      </w:r>
      <w:r w:rsidRPr="0068469D" w:rsidR="0009104E">
        <w:rPr>
          <w:sz w:val="24"/>
          <w:szCs w:val="24"/>
        </w:rPr>
        <w:t xml:space="preserve">described </w:t>
      </w:r>
      <w:r w:rsidRPr="0068469D" w:rsidR="00D3337C">
        <w:rPr>
          <w:sz w:val="24"/>
          <w:szCs w:val="24"/>
        </w:rPr>
        <w:t xml:space="preserve">in this document will support the </w:t>
      </w:r>
      <w:r w:rsidRPr="0068469D" w:rsidR="00914F3A">
        <w:rPr>
          <w:sz w:val="24"/>
          <w:szCs w:val="24"/>
        </w:rPr>
        <w:t>Interim Report and Final Comprehensive 3-Year Report</w:t>
      </w:r>
      <w:r w:rsidRPr="0068469D" w:rsidR="00D3337C">
        <w:rPr>
          <w:sz w:val="24"/>
          <w:szCs w:val="24"/>
        </w:rPr>
        <w:t xml:space="preserve">. </w:t>
      </w:r>
    </w:p>
    <w:tbl>
      <w:tblPr>
        <w:tblW w:w="9012" w:type="dxa"/>
        <w:tblInd w:w="433"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110"/>
        <w:gridCol w:w="1902"/>
      </w:tblGrid>
      <w:tr w14:paraId="60181DB9" w14:textId="77777777" w:rsidTr="00EC17D3">
        <w:tblPrEx>
          <w:tblW w:w="9012" w:type="dxa"/>
          <w:tblInd w:w="433" w:type="dxa"/>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77"/>
        </w:trPr>
        <w:tc>
          <w:tcPr>
            <w:tcW w:w="9012" w:type="dxa"/>
            <w:gridSpan w:val="2"/>
            <w:tcBorders>
              <w:top w:val="nil"/>
              <w:left w:val="nil"/>
              <w:bottom w:val="single" w:sz="4" w:space="0" w:color="auto"/>
              <w:right w:val="nil"/>
            </w:tcBorders>
            <w:shd w:val="clear" w:color="auto" w:fill="auto"/>
            <w:noWrap/>
            <w:vAlign w:val="center"/>
            <w:hideMark/>
          </w:tcPr>
          <w:p w:rsidR="00105619" w:rsidRPr="00A94302" w:rsidP="00E34E37" w14:paraId="5A35E17B" w14:textId="77777777">
            <w:pPr>
              <w:jc w:val="center"/>
              <w:rPr>
                <w:b/>
                <w:color w:val="000000"/>
                <w:sz w:val="18"/>
                <w:szCs w:val="18"/>
              </w:rPr>
            </w:pPr>
            <w:r w:rsidRPr="00A94302">
              <w:rPr>
                <w:b/>
                <w:color w:val="000000"/>
                <w:sz w:val="18"/>
                <w:szCs w:val="18"/>
              </w:rPr>
              <w:t>Report Schedule</w:t>
            </w:r>
          </w:p>
        </w:tc>
      </w:tr>
      <w:tr w14:paraId="79B138B5" w14:textId="77777777" w:rsidTr="00EC17D3">
        <w:tblPrEx>
          <w:tblW w:w="9012" w:type="dxa"/>
          <w:tblInd w:w="433" w:type="dxa"/>
          <w:tblLook w:val="04A0"/>
        </w:tblPrEx>
        <w:trPr>
          <w:trHeight w:val="288"/>
        </w:trPr>
        <w:tc>
          <w:tcPr>
            <w:tcW w:w="7110" w:type="dxa"/>
            <w:tcBorders>
              <w:top w:val="single" w:sz="4" w:space="0" w:color="auto"/>
              <w:left w:val="nil"/>
              <w:bottom w:val="single" w:sz="4" w:space="0" w:color="auto"/>
              <w:right w:val="nil"/>
            </w:tcBorders>
            <w:shd w:val="clear" w:color="auto" w:fill="D9D9D9"/>
            <w:noWrap/>
            <w:vAlign w:val="center"/>
            <w:hideMark/>
          </w:tcPr>
          <w:p w:rsidR="00105619" w:rsidRPr="00A94302" w:rsidP="00E34E37" w14:paraId="18392D95" w14:textId="77777777">
            <w:pPr>
              <w:rPr>
                <w:color w:val="000000"/>
                <w:sz w:val="18"/>
                <w:szCs w:val="18"/>
              </w:rPr>
            </w:pPr>
            <w:r w:rsidRPr="00A94302">
              <w:rPr>
                <w:color w:val="000000"/>
                <w:sz w:val="18"/>
                <w:szCs w:val="18"/>
              </w:rPr>
              <w:t>DELIVERABLE</w:t>
            </w:r>
          </w:p>
        </w:tc>
        <w:tc>
          <w:tcPr>
            <w:tcW w:w="1902" w:type="dxa"/>
            <w:tcBorders>
              <w:top w:val="single" w:sz="4" w:space="0" w:color="auto"/>
              <w:left w:val="nil"/>
              <w:bottom w:val="single" w:sz="4" w:space="0" w:color="auto"/>
              <w:right w:val="nil"/>
            </w:tcBorders>
            <w:shd w:val="clear" w:color="auto" w:fill="D9D9D9"/>
            <w:noWrap/>
            <w:vAlign w:val="center"/>
            <w:hideMark/>
          </w:tcPr>
          <w:p w:rsidR="00105619" w:rsidRPr="00A94302" w:rsidP="00E34E37" w14:paraId="64966BC4" w14:textId="77777777">
            <w:pPr>
              <w:jc w:val="center"/>
              <w:rPr>
                <w:color w:val="000000"/>
                <w:sz w:val="18"/>
                <w:szCs w:val="18"/>
              </w:rPr>
            </w:pPr>
            <w:r w:rsidRPr="00A94302">
              <w:rPr>
                <w:color w:val="000000"/>
                <w:sz w:val="18"/>
                <w:szCs w:val="18"/>
              </w:rPr>
              <w:t>SCHEDULE</w:t>
            </w:r>
          </w:p>
        </w:tc>
      </w:tr>
      <w:tr w14:paraId="047AA3F7" w14:textId="77777777" w:rsidTr="00EC17D3">
        <w:tblPrEx>
          <w:tblW w:w="9012" w:type="dxa"/>
          <w:tblInd w:w="433" w:type="dxa"/>
          <w:tblLook w:val="04A0"/>
        </w:tblPrEx>
        <w:trPr>
          <w:trHeight w:val="288"/>
        </w:trPr>
        <w:tc>
          <w:tcPr>
            <w:tcW w:w="7110" w:type="dxa"/>
            <w:tcBorders>
              <w:top w:val="single" w:sz="4" w:space="0" w:color="auto"/>
              <w:left w:val="nil"/>
              <w:bottom w:val="nil"/>
              <w:right w:val="nil"/>
            </w:tcBorders>
            <w:shd w:val="clear" w:color="auto" w:fill="auto"/>
            <w:hideMark/>
          </w:tcPr>
          <w:p w:rsidR="00105619" w:rsidRPr="00A94302" w:rsidP="00E34E37" w14:paraId="1ED97749" w14:textId="62F77D99">
            <w:pPr>
              <w:spacing w:after="60"/>
              <w:rPr>
                <w:color w:val="000000"/>
                <w:sz w:val="18"/>
                <w:szCs w:val="18"/>
              </w:rPr>
            </w:pPr>
            <w:r w:rsidRPr="00A94302">
              <w:rPr>
                <w:color w:val="000000"/>
                <w:sz w:val="18"/>
                <w:szCs w:val="18"/>
              </w:rPr>
              <w:t xml:space="preserve">Interim Report </w:t>
            </w:r>
          </w:p>
        </w:tc>
        <w:tc>
          <w:tcPr>
            <w:tcW w:w="1902" w:type="dxa"/>
            <w:tcBorders>
              <w:top w:val="single" w:sz="4" w:space="0" w:color="auto"/>
              <w:left w:val="nil"/>
              <w:bottom w:val="nil"/>
              <w:right w:val="nil"/>
            </w:tcBorders>
            <w:shd w:val="clear" w:color="auto" w:fill="auto"/>
            <w:noWrap/>
            <w:vAlign w:val="bottom"/>
            <w:hideMark/>
          </w:tcPr>
          <w:p w:rsidR="00105619" w:rsidRPr="00A94302" w:rsidP="00E34E37" w14:paraId="17C1E4FE" w14:textId="24ECE98E">
            <w:pPr>
              <w:jc w:val="center"/>
              <w:rPr>
                <w:color w:val="000000"/>
                <w:sz w:val="18"/>
                <w:szCs w:val="18"/>
              </w:rPr>
            </w:pPr>
            <w:r w:rsidRPr="00A94302">
              <w:rPr>
                <w:color w:val="000000"/>
                <w:sz w:val="18"/>
                <w:szCs w:val="18"/>
              </w:rPr>
              <w:t>12</w:t>
            </w:r>
            <w:r w:rsidRPr="00A94302" w:rsidR="00D9208A">
              <w:rPr>
                <w:color w:val="000000"/>
                <w:sz w:val="18"/>
                <w:szCs w:val="18"/>
              </w:rPr>
              <w:t>/24/2027</w:t>
            </w:r>
          </w:p>
        </w:tc>
      </w:tr>
      <w:tr w14:paraId="07E80B82" w14:textId="77777777" w:rsidTr="00EC17D3">
        <w:tblPrEx>
          <w:tblW w:w="9012" w:type="dxa"/>
          <w:tblInd w:w="433" w:type="dxa"/>
          <w:tblLook w:val="04A0"/>
        </w:tblPrEx>
        <w:trPr>
          <w:trHeight w:val="288"/>
        </w:trPr>
        <w:tc>
          <w:tcPr>
            <w:tcW w:w="7110" w:type="dxa"/>
            <w:tcBorders>
              <w:top w:val="nil"/>
              <w:left w:val="nil"/>
              <w:bottom w:val="single" w:sz="4" w:space="0" w:color="auto"/>
              <w:right w:val="nil"/>
            </w:tcBorders>
            <w:shd w:val="clear" w:color="auto" w:fill="auto"/>
            <w:hideMark/>
          </w:tcPr>
          <w:p w:rsidR="00105619" w:rsidRPr="00A94302" w:rsidP="00624662" w14:paraId="0B33DECE" w14:textId="4B9A3FB5">
            <w:pPr>
              <w:spacing w:after="60"/>
              <w:rPr>
                <w:color w:val="000000"/>
                <w:sz w:val="18"/>
                <w:szCs w:val="18"/>
              </w:rPr>
            </w:pPr>
            <w:r w:rsidRPr="00A94302">
              <w:rPr>
                <w:color w:val="000000"/>
                <w:sz w:val="18"/>
                <w:szCs w:val="18"/>
              </w:rPr>
              <w:t xml:space="preserve">Comprehensive 3-Year </w:t>
            </w:r>
            <w:r w:rsidRPr="00A94302">
              <w:rPr>
                <w:color w:val="000000"/>
                <w:sz w:val="18"/>
                <w:szCs w:val="18"/>
              </w:rPr>
              <w:t>Report</w:t>
            </w:r>
          </w:p>
        </w:tc>
        <w:tc>
          <w:tcPr>
            <w:tcW w:w="1902" w:type="dxa"/>
            <w:tcBorders>
              <w:top w:val="nil"/>
              <w:left w:val="nil"/>
              <w:bottom w:val="single" w:sz="4" w:space="0" w:color="auto"/>
              <w:right w:val="nil"/>
            </w:tcBorders>
            <w:shd w:val="clear" w:color="auto" w:fill="auto"/>
            <w:noWrap/>
            <w:hideMark/>
          </w:tcPr>
          <w:p w:rsidR="00BB6C12" w:rsidRPr="00A94302" w:rsidP="00E34E37" w14:paraId="2BE19398" w14:textId="49B0B292">
            <w:pPr>
              <w:jc w:val="center"/>
              <w:rPr>
                <w:color w:val="000000"/>
                <w:sz w:val="18"/>
                <w:szCs w:val="18"/>
              </w:rPr>
            </w:pPr>
            <w:r w:rsidRPr="00A94302">
              <w:rPr>
                <w:color w:val="000000"/>
                <w:sz w:val="18"/>
                <w:szCs w:val="18"/>
              </w:rPr>
              <w:t>7</w:t>
            </w:r>
            <w:r w:rsidRPr="00A94302" w:rsidR="00D0330D">
              <w:rPr>
                <w:color w:val="000000"/>
                <w:sz w:val="18"/>
                <w:szCs w:val="18"/>
              </w:rPr>
              <w:t>/</w:t>
            </w:r>
            <w:r w:rsidRPr="00A94302">
              <w:rPr>
                <w:color w:val="000000"/>
                <w:sz w:val="18"/>
                <w:szCs w:val="18"/>
              </w:rPr>
              <w:t>20</w:t>
            </w:r>
            <w:r w:rsidRPr="00A94302" w:rsidR="00D0330D">
              <w:rPr>
                <w:color w:val="000000"/>
                <w:sz w:val="18"/>
                <w:szCs w:val="18"/>
              </w:rPr>
              <w:t>/202</w:t>
            </w:r>
            <w:r w:rsidRPr="00A94302">
              <w:rPr>
                <w:color w:val="000000"/>
                <w:sz w:val="18"/>
                <w:szCs w:val="18"/>
              </w:rPr>
              <w:t>9</w:t>
            </w:r>
          </w:p>
        </w:tc>
      </w:tr>
    </w:tbl>
    <w:p w:rsidR="009E13B1" w:rsidRPr="0068469D" w14:paraId="77CDFA9E" w14:textId="77777777">
      <w:pPr>
        <w:tabs>
          <w:tab w:val="left" w:pos="360"/>
        </w:tabs>
        <w:ind w:left="360" w:hanging="360"/>
        <w:rPr>
          <w:sz w:val="24"/>
          <w:szCs w:val="24"/>
        </w:rPr>
      </w:pPr>
    </w:p>
    <w:p w:rsidR="00A94302" w14:paraId="6578E710" w14:textId="77777777">
      <w:pPr>
        <w:keepLines/>
        <w:tabs>
          <w:tab w:val="left" w:pos="360"/>
        </w:tabs>
        <w:spacing w:after="80"/>
        <w:ind w:left="360" w:hanging="360"/>
        <w:rPr>
          <w:b/>
          <w:bCs/>
          <w:sz w:val="24"/>
          <w:szCs w:val="24"/>
        </w:rPr>
      </w:pPr>
      <w:r w:rsidRPr="0068469D">
        <w:rPr>
          <w:b/>
          <w:bCs/>
          <w:sz w:val="24"/>
          <w:szCs w:val="24"/>
        </w:rPr>
        <w:t>17.</w:t>
      </w:r>
      <w:r w:rsidRPr="0068469D">
        <w:rPr>
          <w:b/>
          <w:bCs/>
          <w:sz w:val="24"/>
          <w:szCs w:val="24"/>
        </w:rPr>
        <w:tab/>
        <w:t>If seeking approval to not display the expiration date for OMB approval of the information collection, explain the reasons that display would be inappropriate.</w:t>
      </w:r>
    </w:p>
    <w:p w:rsidR="00E56572" w:rsidRPr="0068469D" w14:paraId="124A7EDE" w14:textId="7040152A">
      <w:pPr>
        <w:keepLines/>
        <w:tabs>
          <w:tab w:val="left" w:pos="360"/>
        </w:tabs>
        <w:spacing w:after="80"/>
        <w:ind w:left="360" w:hanging="360"/>
        <w:rPr>
          <w:sz w:val="24"/>
          <w:szCs w:val="24"/>
        </w:rPr>
      </w:pPr>
      <w:r w:rsidRPr="0068469D">
        <w:rPr>
          <w:sz w:val="24"/>
          <w:szCs w:val="24"/>
        </w:rPr>
        <w:tab/>
        <w:t>The expiration date for OMB approval will be displayed on any forms completed as part of the data collection.</w:t>
      </w:r>
    </w:p>
    <w:sectPr w:rsidSect="006C7FAE">
      <w:footerReference w:type="default" r:id="rId12"/>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298648"/>
      <w:docPartObj>
        <w:docPartGallery w:val="Page Numbers (Bottom of Page)"/>
        <w:docPartUnique/>
      </w:docPartObj>
    </w:sdtPr>
    <w:sdtEndPr>
      <w:rPr>
        <w:noProof/>
      </w:rPr>
    </w:sdtEndPr>
    <w:sdtContent>
      <w:p w:rsidR="00262DCE" w14:paraId="67158C1A" w14:textId="3D86F7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2DCE" w14:paraId="3D46863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90F4512"/>
    <w:multiLevelType w:val="hybridMultilevel"/>
    <w:tmpl w:val="2C8C82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8126A7"/>
    <w:multiLevelType w:val="hybridMultilevel"/>
    <w:tmpl w:val="CDC0D16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8570737"/>
    <w:multiLevelType w:val="hybridMultilevel"/>
    <w:tmpl w:val="E944563A"/>
    <w:lvl w:ilvl="0">
      <w:start w:val="1"/>
      <w:numFmt w:val="bullet"/>
      <w:lvlText w:val=""/>
      <w:lvlJc w:val="left"/>
      <w:pPr>
        <w:ind w:left="1400" w:hanging="360"/>
      </w:pPr>
      <w:rPr>
        <w:rFonts w:ascii="Symbol" w:hAnsi="Symbol"/>
      </w:rPr>
    </w:lvl>
    <w:lvl w:ilvl="1">
      <w:start w:val="1"/>
      <w:numFmt w:val="bullet"/>
      <w:lvlText w:val=""/>
      <w:lvlJc w:val="left"/>
      <w:pPr>
        <w:ind w:left="1400" w:hanging="360"/>
      </w:pPr>
      <w:rPr>
        <w:rFonts w:ascii="Symbol" w:hAnsi="Symbol"/>
      </w:rPr>
    </w:lvl>
    <w:lvl w:ilvl="2">
      <w:start w:val="1"/>
      <w:numFmt w:val="bullet"/>
      <w:lvlText w:val=""/>
      <w:lvlJc w:val="left"/>
      <w:pPr>
        <w:ind w:left="1400" w:hanging="360"/>
      </w:pPr>
      <w:rPr>
        <w:rFonts w:ascii="Symbol" w:hAnsi="Symbol"/>
      </w:rPr>
    </w:lvl>
    <w:lvl w:ilvl="3">
      <w:start w:val="1"/>
      <w:numFmt w:val="bullet"/>
      <w:lvlText w:val=""/>
      <w:lvlJc w:val="left"/>
      <w:pPr>
        <w:ind w:left="1400" w:hanging="360"/>
      </w:pPr>
      <w:rPr>
        <w:rFonts w:ascii="Symbol" w:hAnsi="Symbol"/>
      </w:rPr>
    </w:lvl>
    <w:lvl w:ilvl="4">
      <w:start w:val="1"/>
      <w:numFmt w:val="bullet"/>
      <w:lvlText w:val=""/>
      <w:lvlJc w:val="left"/>
      <w:pPr>
        <w:ind w:left="1400" w:hanging="360"/>
      </w:pPr>
      <w:rPr>
        <w:rFonts w:ascii="Symbol" w:hAnsi="Symbol"/>
      </w:rPr>
    </w:lvl>
    <w:lvl w:ilvl="5">
      <w:start w:val="1"/>
      <w:numFmt w:val="bullet"/>
      <w:lvlText w:val=""/>
      <w:lvlJc w:val="left"/>
      <w:pPr>
        <w:ind w:left="1400" w:hanging="360"/>
      </w:pPr>
      <w:rPr>
        <w:rFonts w:ascii="Symbol" w:hAnsi="Symbol"/>
      </w:rPr>
    </w:lvl>
    <w:lvl w:ilvl="6">
      <w:start w:val="1"/>
      <w:numFmt w:val="bullet"/>
      <w:lvlText w:val=""/>
      <w:lvlJc w:val="left"/>
      <w:pPr>
        <w:ind w:left="1400" w:hanging="360"/>
      </w:pPr>
      <w:rPr>
        <w:rFonts w:ascii="Symbol" w:hAnsi="Symbol"/>
      </w:rPr>
    </w:lvl>
    <w:lvl w:ilvl="7">
      <w:start w:val="1"/>
      <w:numFmt w:val="bullet"/>
      <w:lvlText w:val=""/>
      <w:lvlJc w:val="left"/>
      <w:pPr>
        <w:ind w:left="1400" w:hanging="360"/>
      </w:pPr>
      <w:rPr>
        <w:rFonts w:ascii="Symbol" w:hAnsi="Symbol"/>
      </w:rPr>
    </w:lvl>
    <w:lvl w:ilvl="8">
      <w:start w:val="1"/>
      <w:numFmt w:val="bullet"/>
      <w:lvlText w:val=""/>
      <w:lvlJc w:val="left"/>
      <w:pPr>
        <w:ind w:left="1400" w:hanging="360"/>
      </w:pPr>
      <w:rPr>
        <w:rFonts w:ascii="Symbol" w:hAnsi="Symbol"/>
      </w:rPr>
    </w:lvl>
  </w:abstractNum>
  <w:abstractNum w:abstractNumId="10">
    <w:nsid w:val="4B206095"/>
    <w:multiLevelType w:val="singleLevel"/>
    <w:tmpl w:val="A9A0F7E8"/>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976790259">
    <w:abstractNumId w:val="6"/>
  </w:num>
  <w:num w:numId="2" w16cid:durableId="1991521936">
    <w:abstractNumId w:val="4"/>
  </w:num>
  <w:num w:numId="3" w16cid:durableId="813252291">
    <w:abstractNumId w:val="11"/>
  </w:num>
  <w:num w:numId="4" w16cid:durableId="576091638">
    <w:abstractNumId w:val="7"/>
  </w:num>
  <w:num w:numId="5" w16cid:durableId="1145927669">
    <w:abstractNumId w:val="8"/>
  </w:num>
  <w:num w:numId="6" w16cid:durableId="105500759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42313069">
    <w:abstractNumId w:val="5"/>
  </w:num>
  <w:num w:numId="8" w16cid:durableId="365250994">
    <w:abstractNumId w:val="15"/>
  </w:num>
  <w:num w:numId="9" w16cid:durableId="580144120">
    <w:abstractNumId w:val="3"/>
  </w:num>
  <w:num w:numId="10" w16cid:durableId="119342099">
    <w:abstractNumId w:val="14"/>
  </w:num>
  <w:num w:numId="11" w16cid:durableId="248732923">
    <w:abstractNumId w:val="13"/>
  </w:num>
  <w:num w:numId="12" w16cid:durableId="1993483358">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094545486">
    <w:abstractNumId w:val="10"/>
  </w:num>
  <w:num w:numId="14" w16cid:durableId="357702908">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790392006">
    <w:abstractNumId w:val="12"/>
  </w:num>
  <w:num w:numId="16" w16cid:durableId="454174876">
    <w:abstractNumId w:val="1"/>
  </w:num>
  <w:num w:numId="17" w16cid:durableId="1547717561">
    <w:abstractNumId w:val="2"/>
  </w:num>
  <w:num w:numId="18" w16cid:durableId="1645042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24B"/>
    <w:rsid w:val="000002F0"/>
    <w:rsid w:val="00000492"/>
    <w:rsid w:val="0000052A"/>
    <w:rsid w:val="00000968"/>
    <w:rsid w:val="0000097F"/>
    <w:rsid w:val="00000A5B"/>
    <w:rsid w:val="00000DCE"/>
    <w:rsid w:val="00001202"/>
    <w:rsid w:val="00001BE0"/>
    <w:rsid w:val="00002007"/>
    <w:rsid w:val="0000388C"/>
    <w:rsid w:val="00003CC2"/>
    <w:rsid w:val="00004423"/>
    <w:rsid w:val="0000457D"/>
    <w:rsid w:val="00004689"/>
    <w:rsid w:val="000048DA"/>
    <w:rsid w:val="000051C2"/>
    <w:rsid w:val="00006CA8"/>
    <w:rsid w:val="0000729A"/>
    <w:rsid w:val="0001065D"/>
    <w:rsid w:val="00010CB5"/>
    <w:rsid w:val="000134BA"/>
    <w:rsid w:val="00013BB4"/>
    <w:rsid w:val="00014BC9"/>
    <w:rsid w:val="0001706B"/>
    <w:rsid w:val="0001710B"/>
    <w:rsid w:val="00020B25"/>
    <w:rsid w:val="00020DCF"/>
    <w:rsid w:val="00020E06"/>
    <w:rsid w:val="0002118F"/>
    <w:rsid w:val="000233FD"/>
    <w:rsid w:val="00023972"/>
    <w:rsid w:val="00023DB0"/>
    <w:rsid w:val="00023F98"/>
    <w:rsid w:val="0002445E"/>
    <w:rsid w:val="0002454A"/>
    <w:rsid w:val="000246FC"/>
    <w:rsid w:val="00024CC8"/>
    <w:rsid w:val="0002517E"/>
    <w:rsid w:val="00025E1B"/>
    <w:rsid w:val="00025F84"/>
    <w:rsid w:val="000263F4"/>
    <w:rsid w:val="00026EE9"/>
    <w:rsid w:val="0002722B"/>
    <w:rsid w:val="0003225F"/>
    <w:rsid w:val="000328F1"/>
    <w:rsid w:val="00032D2F"/>
    <w:rsid w:val="00033221"/>
    <w:rsid w:val="0003352C"/>
    <w:rsid w:val="00033569"/>
    <w:rsid w:val="000336EE"/>
    <w:rsid w:val="00033D3A"/>
    <w:rsid w:val="00034B5F"/>
    <w:rsid w:val="0003601F"/>
    <w:rsid w:val="0003720C"/>
    <w:rsid w:val="0004153B"/>
    <w:rsid w:val="00041CF3"/>
    <w:rsid w:val="00041FEA"/>
    <w:rsid w:val="00042501"/>
    <w:rsid w:val="00042695"/>
    <w:rsid w:val="00042DBA"/>
    <w:rsid w:val="00042ECF"/>
    <w:rsid w:val="00046E28"/>
    <w:rsid w:val="0004725F"/>
    <w:rsid w:val="000476B9"/>
    <w:rsid w:val="000500D5"/>
    <w:rsid w:val="000506CA"/>
    <w:rsid w:val="000511BA"/>
    <w:rsid w:val="000513F6"/>
    <w:rsid w:val="000521AA"/>
    <w:rsid w:val="00052315"/>
    <w:rsid w:val="00052883"/>
    <w:rsid w:val="00053448"/>
    <w:rsid w:val="00054362"/>
    <w:rsid w:val="00055961"/>
    <w:rsid w:val="000559AA"/>
    <w:rsid w:val="00055C9B"/>
    <w:rsid w:val="0005658C"/>
    <w:rsid w:val="00056C7A"/>
    <w:rsid w:val="000574F6"/>
    <w:rsid w:val="00057518"/>
    <w:rsid w:val="0006062A"/>
    <w:rsid w:val="000642E8"/>
    <w:rsid w:val="00065014"/>
    <w:rsid w:val="00065152"/>
    <w:rsid w:val="00066264"/>
    <w:rsid w:val="00066694"/>
    <w:rsid w:val="000671B6"/>
    <w:rsid w:val="000672D1"/>
    <w:rsid w:val="000675E4"/>
    <w:rsid w:val="00067D3A"/>
    <w:rsid w:val="0007056E"/>
    <w:rsid w:val="00070EC7"/>
    <w:rsid w:val="00071070"/>
    <w:rsid w:val="00071A24"/>
    <w:rsid w:val="00071AD9"/>
    <w:rsid w:val="00071B98"/>
    <w:rsid w:val="00071FFB"/>
    <w:rsid w:val="00073609"/>
    <w:rsid w:val="00073933"/>
    <w:rsid w:val="000749E5"/>
    <w:rsid w:val="00074D90"/>
    <w:rsid w:val="00075734"/>
    <w:rsid w:val="00075B88"/>
    <w:rsid w:val="0007669D"/>
    <w:rsid w:val="00077935"/>
    <w:rsid w:val="00077E59"/>
    <w:rsid w:val="000802E7"/>
    <w:rsid w:val="00081C09"/>
    <w:rsid w:val="00082516"/>
    <w:rsid w:val="00085676"/>
    <w:rsid w:val="00085B5F"/>
    <w:rsid w:val="0008622B"/>
    <w:rsid w:val="00086B59"/>
    <w:rsid w:val="000903CF"/>
    <w:rsid w:val="00090D8B"/>
    <w:rsid w:val="00090E4A"/>
    <w:rsid w:val="0009104E"/>
    <w:rsid w:val="000912AE"/>
    <w:rsid w:val="00091405"/>
    <w:rsid w:val="000919E1"/>
    <w:rsid w:val="00091BC6"/>
    <w:rsid w:val="00092D87"/>
    <w:rsid w:val="000930EC"/>
    <w:rsid w:val="000958AE"/>
    <w:rsid w:val="000A05E8"/>
    <w:rsid w:val="000A1639"/>
    <w:rsid w:val="000A17A9"/>
    <w:rsid w:val="000A1AF8"/>
    <w:rsid w:val="000A1C4F"/>
    <w:rsid w:val="000A2BE6"/>
    <w:rsid w:val="000A4459"/>
    <w:rsid w:val="000A5BEA"/>
    <w:rsid w:val="000A67CC"/>
    <w:rsid w:val="000A6B68"/>
    <w:rsid w:val="000A7228"/>
    <w:rsid w:val="000A784C"/>
    <w:rsid w:val="000B0E96"/>
    <w:rsid w:val="000B33E8"/>
    <w:rsid w:val="000B49A9"/>
    <w:rsid w:val="000B4D5D"/>
    <w:rsid w:val="000B5123"/>
    <w:rsid w:val="000B512E"/>
    <w:rsid w:val="000B52F7"/>
    <w:rsid w:val="000B56E5"/>
    <w:rsid w:val="000B61D2"/>
    <w:rsid w:val="000B77C5"/>
    <w:rsid w:val="000B78C7"/>
    <w:rsid w:val="000C01ED"/>
    <w:rsid w:val="000C05F0"/>
    <w:rsid w:val="000C117C"/>
    <w:rsid w:val="000C1CBC"/>
    <w:rsid w:val="000C20D9"/>
    <w:rsid w:val="000C2979"/>
    <w:rsid w:val="000C29EB"/>
    <w:rsid w:val="000C3A60"/>
    <w:rsid w:val="000C4BA8"/>
    <w:rsid w:val="000C4FAE"/>
    <w:rsid w:val="000C504E"/>
    <w:rsid w:val="000C6831"/>
    <w:rsid w:val="000C6B46"/>
    <w:rsid w:val="000C6F40"/>
    <w:rsid w:val="000C7C6E"/>
    <w:rsid w:val="000D1093"/>
    <w:rsid w:val="000D2AB8"/>
    <w:rsid w:val="000D2B6B"/>
    <w:rsid w:val="000D2EC8"/>
    <w:rsid w:val="000D2F8F"/>
    <w:rsid w:val="000D3B0E"/>
    <w:rsid w:val="000D40A7"/>
    <w:rsid w:val="000D4E77"/>
    <w:rsid w:val="000D5C48"/>
    <w:rsid w:val="000E00A8"/>
    <w:rsid w:val="000E0A6E"/>
    <w:rsid w:val="000E0B99"/>
    <w:rsid w:val="000E0F06"/>
    <w:rsid w:val="000E15C6"/>
    <w:rsid w:val="000E172A"/>
    <w:rsid w:val="000E1AA1"/>
    <w:rsid w:val="000E1E13"/>
    <w:rsid w:val="000E2A89"/>
    <w:rsid w:val="000E2BC2"/>
    <w:rsid w:val="000E3C47"/>
    <w:rsid w:val="000E534A"/>
    <w:rsid w:val="000E5647"/>
    <w:rsid w:val="000E72F8"/>
    <w:rsid w:val="000E74A0"/>
    <w:rsid w:val="000F1705"/>
    <w:rsid w:val="000F17DE"/>
    <w:rsid w:val="000F1A92"/>
    <w:rsid w:val="000F2567"/>
    <w:rsid w:val="000F2924"/>
    <w:rsid w:val="000F295B"/>
    <w:rsid w:val="000F31A2"/>
    <w:rsid w:val="000F34D4"/>
    <w:rsid w:val="000F4033"/>
    <w:rsid w:val="000F454A"/>
    <w:rsid w:val="000F4AE4"/>
    <w:rsid w:val="000F5372"/>
    <w:rsid w:val="000F6763"/>
    <w:rsid w:val="000F6B4A"/>
    <w:rsid w:val="001005C8"/>
    <w:rsid w:val="00100834"/>
    <w:rsid w:val="001024EB"/>
    <w:rsid w:val="0010275A"/>
    <w:rsid w:val="00103CDB"/>
    <w:rsid w:val="00103E2F"/>
    <w:rsid w:val="0010438D"/>
    <w:rsid w:val="00104B31"/>
    <w:rsid w:val="001050AC"/>
    <w:rsid w:val="00105597"/>
    <w:rsid w:val="00105619"/>
    <w:rsid w:val="0010573F"/>
    <w:rsid w:val="00105A23"/>
    <w:rsid w:val="00106A05"/>
    <w:rsid w:val="00116927"/>
    <w:rsid w:val="00116FE3"/>
    <w:rsid w:val="0011750E"/>
    <w:rsid w:val="00117654"/>
    <w:rsid w:val="001216A1"/>
    <w:rsid w:val="001217E3"/>
    <w:rsid w:val="0012196D"/>
    <w:rsid w:val="001221D7"/>
    <w:rsid w:val="001226B7"/>
    <w:rsid w:val="0012290F"/>
    <w:rsid w:val="00122E4D"/>
    <w:rsid w:val="00124326"/>
    <w:rsid w:val="00125E08"/>
    <w:rsid w:val="00126642"/>
    <w:rsid w:val="00126691"/>
    <w:rsid w:val="0012771C"/>
    <w:rsid w:val="00127816"/>
    <w:rsid w:val="00127CDD"/>
    <w:rsid w:val="00127E9F"/>
    <w:rsid w:val="0013081D"/>
    <w:rsid w:val="00130B95"/>
    <w:rsid w:val="00130BF3"/>
    <w:rsid w:val="00132AF4"/>
    <w:rsid w:val="00133471"/>
    <w:rsid w:val="0013448D"/>
    <w:rsid w:val="00134777"/>
    <w:rsid w:val="00134F8D"/>
    <w:rsid w:val="00135BA6"/>
    <w:rsid w:val="00135E3A"/>
    <w:rsid w:val="00136B59"/>
    <w:rsid w:val="0014030D"/>
    <w:rsid w:val="00142150"/>
    <w:rsid w:val="00142B6B"/>
    <w:rsid w:val="0014301B"/>
    <w:rsid w:val="00143FE9"/>
    <w:rsid w:val="0014435A"/>
    <w:rsid w:val="001446F9"/>
    <w:rsid w:val="00144897"/>
    <w:rsid w:val="001457F6"/>
    <w:rsid w:val="00145E68"/>
    <w:rsid w:val="00146782"/>
    <w:rsid w:val="001478F4"/>
    <w:rsid w:val="0015084A"/>
    <w:rsid w:val="001509A0"/>
    <w:rsid w:val="00150A9A"/>
    <w:rsid w:val="00150B36"/>
    <w:rsid w:val="00150CF8"/>
    <w:rsid w:val="001515A0"/>
    <w:rsid w:val="00152366"/>
    <w:rsid w:val="00156516"/>
    <w:rsid w:val="00156CB1"/>
    <w:rsid w:val="0015771C"/>
    <w:rsid w:val="00161AA4"/>
    <w:rsid w:val="00161C8A"/>
    <w:rsid w:val="00162EEE"/>
    <w:rsid w:val="001630E1"/>
    <w:rsid w:val="00163488"/>
    <w:rsid w:val="001635E3"/>
    <w:rsid w:val="00164257"/>
    <w:rsid w:val="00164D08"/>
    <w:rsid w:val="001662E8"/>
    <w:rsid w:val="0016640B"/>
    <w:rsid w:val="00166D5B"/>
    <w:rsid w:val="0016737D"/>
    <w:rsid w:val="0016762F"/>
    <w:rsid w:val="00167E53"/>
    <w:rsid w:val="00167F41"/>
    <w:rsid w:val="00167FFC"/>
    <w:rsid w:val="001719AE"/>
    <w:rsid w:val="00172EC0"/>
    <w:rsid w:val="00174033"/>
    <w:rsid w:val="0017674C"/>
    <w:rsid w:val="0017708B"/>
    <w:rsid w:val="001770B9"/>
    <w:rsid w:val="0018077A"/>
    <w:rsid w:val="001814BC"/>
    <w:rsid w:val="00181718"/>
    <w:rsid w:val="00181913"/>
    <w:rsid w:val="00181DA6"/>
    <w:rsid w:val="00181F79"/>
    <w:rsid w:val="0018246E"/>
    <w:rsid w:val="00182E97"/>
    <w:rsid w:val="00183582"/>
    <w:rsid w:val="001835AF"/>
    <w:rsid w:val="00183BA3"/>
    <w:rsid w:val="00185478"/>
    <w:rsid w:val="00185BE0"/>
    <w:rsid w:val="00185DC1"/>
    <w:rsid w:val="00186015"/>
    <w:rsid w:val="0018644E"/>
    <w:rsid w:val="00186631"/>
    <w:rsid w:val="00186AEE"/>
    <w:rsid w:val="00187AF0"/>
    <w:rsid w:val="00190E05"/>
    <w:rsid w:val="0019134C"/>
    <w:rsid w:val="00191A3E"/>
    <w:rsid w:val="001935ED"/>
    <w:rsid w:val="00193B06"/>
    <w:rsid w:val="00193BCC"/>
    <w:rsid w:val="00194728"/>
    <w:rsid w:val="00195B81"/>
    <w:rsid w:val="00195CD8"/>
    <w:rsid w:val="00195DD1"/>
    <w:rsid w:val="001978A0"/>
    <w:rsid w:val="00197D84"/>
    <w:rsid w:val="00197EF6"/>
    <w:rsid w:val="001A224D"/>
    <w:rsid w:val="001A2A05"/>
    <w:rsid w:val="001A3CFA"/>
    <w:rsid w:val="001A3D98"/>
    <w:rsid w:val="001A455D"/>
    <w:rsid w:val="001A484C"/>
    <w:rsid w:val="001A4A50"/>
    <w:rsid w:val="001A5066"/>
    <w:rsid w:val="001A51C4"/>
    <w:rsid w:val="001A7059"/>
    <w:rsid w:val="001AE26F"/>
    <w:rsid w:val="001B00D4"/>
    <w:rsid w:val="001B2E83"/>
    <w:rsid w:val="001B37E4"/>
    <w:rsid w:val="001B4A03"/>
    <w:rsid w:val="001B5138"/>
    <w:rsid w:val="001B6F1E"/>
    <w:rsid w:val="001C187B"/>
    <w:rsid w:val="001C323B"/>
    <w:rsid w:val="001C3B5F"/>
    <w:rsid w:val="001C4043"/>
    <w:rsid w:val="001C4F76"/>
    <w:rsid w:val="001C5AF4"/>
    <w:rsid w:val="001C61AD"/>
    <w:rsid w:val="001C62BD"/>
    <w:rsid w:val="001C6456"/>
    <w:rsid w:val="001C7084"/>
    <w:rsid w:val="001C7ABD"/>
    <w:rsid w:val="001D0187"/>
    <w:rsid w:val="001D0637"/>
    <w:rsid w:val="001D07BF"/>
    <w:rsid w:val="001D0A8F"/>
    <w:rsid w:val="001D17C2"/>
    <w:rsid w:val="001D2B4F"/>
    <w:rsid w:val="001D354A"/>
    <w:rsid w:val="001D36B7"/>
    <w:rsid w:val="001D39BF"/>
    <w:rsid w:val="001D639D"/>
    <w:rsid w:val="001E09C3"/>
    <w:rsid w:val="001E1600"/>
    <w:rsid w:val="001E257F"/>
    <w:rsid w:val="001E283B"/>
    <w:rsid w:val="001E2A47"/>
    <w:rsid w:val="001E2DA7"/>
    <w:rsid w:val="001E2F4C"/>
    <w:rsid w:val="001E3EF3"/>
    <w:rsid w:val="001E3F87"/>
    <w:rsid w:val="001E46C1"/>
    <w:rsid w:val="001E6357"/>
    <w:rsid w:val="001E6EEA"/>
    <w:rsid w:val="001E71B9"/>
    <w:rsid w:val="001E753B"/>
    <w:rsid w:val="001E778E"/>
    <w:rsid w:val="001E7AF6"/>
    <w:rsid w:val="001F0519"/>
    <w:rsid w:val="001F0A42"/>
    <w:rsid w:val="001F0F3B"/>
    <w:rsid w:val="001F111E"/>
    <w:rsid w:val="001F1319"/>
    <w:rsid w:val="001F14DA"/>
    <w:rsid w:val="001F2591"/>
    <w:rsid w:val="001F263D"/>
    <w:rsid w:val="001F2DAD"/>
    <w:rsid w:val="001F2E8D"/>
    <w:rsid w:val="001F3C3F"/>
    <w:rsid w:val="001F4360"/>
    <w:rsid w:val="001F5AAA"/>
    <w:rsid w:val="001F5D23"/>
    <w:rsid w:val="001F6E34"/>
    <w:rsid w:val="001F771B"/>
    <w:rsid w:val="001F79AD"/>
    <w:rsid w:val="002009AC"/>
    <w:rsid w:val="00201A0D"/>
    <w:rsid w:val="00201C9D"/>
    <w:rsid w:val="00202755"/>
    <w:rsid w:val="002041B4"/>
    <w:rsid w:val="0020438E"/>
    <w:rsid w:val="002043E8"/>
    <w:rsid w:val="00204689"/>
    <w:rsid w:val="002053C7"/>
    <w:rsid w:val="00205584"/>
    <w:rsid w:val="00205F15"/>
    <w:rsid w:val="00205F29"/>
    <w:rsid w:val="002067C4"/>
    <w:rsid w:val="00206B96"/>
    <w:rsid w:val="00206E29"/>
    <w:rsid w:val="00207CEA"/>
    <w:rsid w:val="0021018A"/>
    <w:rsid w:val="0021084A"/>
    <w:rsid w:val="0021115F"/>
    <w:rsid w:val="00211E22"/>
    <w:rsid w:val="00212133"/>
    <w:rsid w:val="0021314B"/>
    <w:rsid w:val="00213F58"/>
    <w:rsid w:val="00216461"/>
    <w:rsid w:val="00216B2B"/>
    <w:rsid w:val="002170CF"/>
    <w:rsid w:val="00217823"/>
    <w:rsid w:val="0022087A"/>
    <w:rsid w:val="0022099E"/>
    <w:rsid w:val="00221951"/>
    <w:rsid w:val="00221C9B"/>
    <w:rsid w:val="0022206E"/>
    <w:rsid w:val="00222D55"/>
    <w:rsid w:val="002235B8"/>
    <w:rsid w:val="0022397B"/>
    <w:rsid w:val="0022439B"/>
    <w:rsid w:val="0022620A"/>
    <w:rsid w:val="00226473"/>
    <w:rsid w:val="002265C3"/>
    <w:rsid w:val="0022783B"/>
    <w:rsid w:val="00231037"/>
    <w:rsid w:val="00231B84"/>
    <w:rsid w:val="00232636"/>
    <w:rsid w:val="00232E37"/>
    <w:rsid w:val="00234640"/>
    <w:rsid w:val="00234798"/>
    <w:rsid w:val="00234979"/>
    <w:rsid w:val="00234BE6"/>
    <w:rsid w:val="00234C35"/>
    <w:rsid w:val="00234F23"/>
    <w:rsid w:val="00235292"/>
    <w:rsid w:val="00235AB7"/>
    <w:rsid w:val="00236303"/>
    <w:rsid w:val="00236BE0"/>
    <w:rsid w:val="002375A6"/>
    <w:rsid w:val="0023790E"/>
    <w:rsid w:val="00241AB4"/>
    <w:rsid w:val="0024266E"/>
    <w:rsid w:val="00242EB5"/>
    <w:rsid w:val="00243972"/>
    <w:rsid w:val="00245B20"/>
    <w:rsid w:val="00246435"/>
    <w:rsid w:val="00246B49"/>
    <w:rsid w:val="00246CA1"/>
    <w:rsid w:val="00246CBA"/>
    <w:rsid w:val="0025120A"/>
    <w:rsid w:val="002512A3"/>
    <w:rsid w:val="002520C6"/>
    <w:rsid w:val="00252484"/>
    <w:rsid w:val="002531B7"/>
    <w:rsid w:val="00253D6B"/>
    <w:rsid w:val="00254B5F"/>
    <w:rsid w:val="00254D77"/>
    <w:rsid w:val="002563C1"/>
    <w:rsid w:val="002563C4"/>
    <w:rsid w:val="002572F0"/>
    <w:rsid w:val="002602F3"/>
    <w:rsid w:val="00261195"/>
    <w:rsid w:val="002624CE"/>
    <w:rsid w:val="00262530"/>
    <w:rsid w:val="00262AA8"/>
    <w:rsid w:val="00262DCE"/>
    <w:rsid w:val="002630FD"/>
    <w:rsid w:val="00263D7A"/>
    <w:rsid w:val="00264418"/>
    <w:rsid w:val="00266157"/>
    <w:rsid w:val="00266962"/>
    <w:rsid w:val="0026793D"/>
    <w:rsid w:val="00267DAA"/>
    <w:rsid w:val="0027041E"/>
    <w:rsid w:val="00270AF5"/>
    <w:rsid w:val="00270B45"/>
    <w:rsid w:val="00271C70"/>
    <w:rsid w:val="00273142"/>
    <w:rsid w:val="002753B7"/>
    <w:rsid w:val="00275C4A"/>
    <w:rsid w:val="00276791"/>
    <w:rsid w:val="00277E90"/>
    <w:rsid w:val="0028009F"/>
    <w:rsid w:val="0028087A"/>
    <w:rsid w:val="00280A40"/>
    <w:rsid w:val="00280B6C"/>
    <w:rsid w:val="00280CFF"/>
    <w:rsid w:val="002819F5"/>
    <w:rsid w:val="0028265A"/>
    <w:rsid w:val="00283BD6"/>
    <w:rsid w:val="00283E07"/>
    <w:rsid w:val="0028443D"/>
    <w:rsid w:val="00284E44"/>
    <w:rsid w:val="00286909"/>
    <w:rsid w:val="00286D60"/>
    <w:rsid w:val="002922E0"/>
    <w:rsid w:val="002926C6"/>
    <w:rsid w:val="00292D44"/>
    <w:rsid w:val="00292F71"/>
    <w:rsid w:val="0029364B"/>
    <w:rsid w:val="00293FA4"/>
    <w:rsid w:val="002945D3"/>
    <w:rsid w:val="00294898"/>
    <w:rsid w:val="00294A22"/>
    <w:rsid w:val="002958A0"/>
    <w:rsid w:val="00296021"/>
    <w:rsid w:val="00296510"/>
    <w:rsid w:val="00296646"/>
    <w:rsid w:val="00296735"/>
    <w:rsid w:val="0029705C"/>
    <w:rsid w:val="00297456"/>
    <w:rsid w:val="002A1460"/>
    <w:rsid w:val="002A1ACC"/>
    <w:rsid w:val="002A2D00"/>
    <w:rsid w:val="002A3212"/>
    <w:rsid w:val="002A39AE"/>
    <w:rsid w:val="002A3C5C"/>
    <w:rsid w:val="002A3E8A"/>
    <w:rsid w:val="002A3F98"/>
    <w:rsid w:val="002A5417"/>
    <w:rsid w:val="002A5D97"/>
    <w:rsid w:val="002A6C61"/>
    <w:rsid w:val="002A7F1C"/>
    <w:rsid w:val="002B0473"/>
    <w:rsid w:val="002B0A98"/>
    <w:rsid w:val="002B17AD"/>
    <w:rsid w:val="002B2981"/>
    <w:rsid w:val="002B3E77"/>
    <w:rsid w:val="002B78CB"/>
    <w:rsid w:val="002B7C2D"/>
    <w:rsid w:val="002B7EFA"/>
    <w:rsid w:val="002C0825"/>
    <w:rsid w:val="002C1B3D"/>
    <w:rsid w:val="002C2496"/>
    <w:rsid w:val="002C24D3"/>
    <w:rsid w:val="002C26E1"/>
    <w:rsid w:val="002C26F6"/>
    <w:rsid w:val="002C2BFA"/>
    <w:rsid w:val="002C3433"/>
    <w:rsid w:val="002C3B93"/>
    <w:rsid w:val="002C48DB"/>
    <w:rsid w:val="002C5524"/>
    <w:rsid w:val="002C67C0"/>
    <w:rsid w:val="002C7B71"/>
    <w:rsid w:val="002D00D9"/>
    <w:rsid w:val="002D1497"/>
    <w:rsid w:val="002D154E"/>
    <w:rsid w:val="002D309E"/>
    <w:rsid w:val="002D33B3"/>
    <w:rsid w:val="002D41C9"/>
    <w:rsid w:val="002D486C"/>
    <w:rsid w:val="002D4B48"/>
    <w:rsid w:val="002D507A"/>
    <w:rsid w:val="002D5E5E"/>
    <w:rsid w:val="002D6ABF"/>
    <w:rsid w:val="002D6E8E"/>
    <w:rsid w:val="002D7034"/>
    <w:rsid w:val="002D7BBC"/>
    <w:rsid w:val="002E0404"/>
    <w:rsid w:val="002E067E"/>
    <w:rsid w:val="002E06F8"/>
    <w:rsid w:val="002E073D"/>
    <w:rsid w:val="002E0ADD"/>
    <w:rsid w:val="002E0F2E"/>
    <w:rsid w:val="002E4814"/>
    <w:rsid w:val="002E4B55"/>
    <w:rsid w:val="002E58D6"/>
    <w:rsid w:val="002E5A3F"/>
    <w:rsid w:val="002E6130"/>
    <w:rsid w:val="002E627C"/>
    <w:rsid w:val="002F0CFF"/>
    <w:rsid w:val="002F1806"/>
    <w:rsid w:val="002F2863"/>
    <w:rsid w:val="002F3D86"/>
    <w:rsid w:val="002F40B9"/>
    <w:rsid w:val="002F4484"/>
    <w:rsid w:val="002F4B0B"/>
    <w:rsid w:val="002F54AA"/>
    <w:rsid w:val="002F5980"/>
    <w:rsid w:val="002F6A7C"/>
    <w:rsid w:val="002F6CE8"/>
    <w:rsid w:val="002F6D7B"/>
    <w:rsid w:val="002F7B8E"/>
    <w:rsid w:val="00300382"/>
    <w:rsid w:val="00300B21"/>
    <w:rsid w:val="00300EED"/>
    <w:rsid w:val="00301DEE"/>
    <w:rsid w:val="003024FF"/>
    <w:rsid w:val="0030258B"/>
    <w:rsid w:val="00302A3F"/>
    <w:rsid w:val="00302C02"/>
    <w:rsid w:val="0030301B"/>
    <w:rsid w:val="00303975"/>
    <w:rsid w:val="00304A8B"/>
    <w:rsid w:val="00304F43"/>
    <w:rsid w:val="00306B79"/>
    <w:rsid w:val="00310520"/>
    <w:rsid w:val="0031096E"/>
    <w:rsid w:val="00311143"/>
    <w:rsid w:val="00311756"/>
    <w:rsid w:val="00311C2C"/>
    <w:rsid w:val="00312974"/>
    <w:rsid w:val="00314356"/>
    <w:rsid w:val="0031468F"/>
    <w:rsid w:val="00314D01"/>
    <w:rsid w:val="0031527C"/>
    <w:rsid w:val="00315C5F"/>
    <w:rsid w:val="00316255"/>
    <w:rsid w:val="00316528"/>
    <w:rsid w:val="00316D17"/>
    <w:rsid w:val="00316FAF"/>
    <w:rsid w:val="00317C74"/>
    <w:rsid w:val="00317F6B"/>
    <w:rsid w:val="00320743"/>
    <w:rsid w:val="00321B5E"/>
    <w:rsid w:val="003221CF"/>
    <w:rsid w:val="0032262A"/>
    <w:rsid w:val="003229F9"/>
    <w:rsid w:val="00323C02"/>
    <w:rsid w:val="00324AEA"/>
    <w:rsid w:val="00324C29"/>
    <w:rsid w:val="00324D6C"/>
    <w:rsid w:val="0032576C"/>
    <w:rsid w:val="00325944"/>
    <w:rsid w:val="00325BC3"/>
    <w:rsid w:val="003265B1"/>
    <w:rsid w:val="00326822"/>
    <w:rsid w:val="003274B1"/>
    <w:rsid w:val="003333B7"/>
    <w:rsid w:val="0033400A"/>
    <w:rsid w:val="0033410D"/>
    <w:rsid w:val="00336789"/>
    <w:rsid w:val="00336E63"/>
    <w:rsid w:val="003377B1"/>
    <w:rsid w:val="00340477"/>
    <w:rsid w:val="0034307A"/>
    <w:rsid w:val="00343B08"/>
    <w:rsid w:val="00344136"/>
    <w:rsid w:val="00345D42"/>
    <w:rsid w:val="0034609F"/>
    <w:rsid w:val="003467E8"/>
    <w:rsid w:val="0034740D"/>
    <w:rsid w:val="00347B8A"/>
    <w:rsid w:val="00347B95"/>
    <w:rsid w:val="00347FE1"/>
    <w:rsid w:val="00350004"/>
    <w:rsid w:val="00350D62"/>
    <w:rsid w:val="003510A9"/>
    <w:rsid w:val="0035131B"/>
    <w:rsid w:val="0035176A"/>
    <w:rsid w:val="00352123"/>
    <w:rsid w:val="00352F2E"/>
    <w:rsid w:val="003549CC"/>
    <w:rsid w:val="00354FFB"/>
    <w:rsid w:val="00355A2E"/>
    <w:rsid w:val="00355C75"/>
    <w:rsid w:val="0035676D"/>
    <w:rsid w:val="00356928"/>
    <w:rsid w:val="0035692E"/>
    <w:rsid w:val="00356D1F"/>
    <w:rsid w:val="003571B5"/>
    <w:rsid w:val="00357756"/>
    <w:rsid w:val="003577B2"/>
    <w:rsid w:val="00357FBB"/>
    <w:rsid w:val="00360090"/>
    <w:rsid w:val="003601AF"/>
    <w:rsid w:val="00360629"/>
    <w:rsid w:val="00362692"/>
    <w:rsid w:val="003635F5"/>
    <w:rsid w:val="00363783"/>
    <w:rsid w:val="00363C58"/>
    <w:rsid w:val="00363FD4"/>
    <w:rsid w:val="00364010"/>
    <w:rsid w:val="003641A0"/>
    <w:rsid w:val="00364A16"/>
    <w:rsid w:val="003660D2"/>
    <w:rsid w:val="00366E55"/>
    <w:rsid w:val="0036714C"/>
    <w:rsid w:val="003676D0"/>
    <w:rsid w:val="0036794D"/>
    <w:rsid w:val="00367C7B"/>
    <w:rsid w:val="0037052A"/>
    <w:rsid w:val="00370664"/>
    <w:rsid w:val="0037196F"/>
    <w:rsid w:val="003723C9"/>
    <w:rsid w:val="003723E5"/>
    <w:rsid w:val="0037285F"/>
    <w:rsid w:val="00373109"/>
    <w:rsid w:val="0037341F"/>
    <w:rsid w:val="00373E35"/>
    <w:rsid w:val="003744F4"/>
    <w:rsid w:val="0037470D"/>
    <w:rsid w:val="00375460"/>
    <w:rsid w:val="00377099"/>
    <w:rsid w:val="00380488"/>
    <w:rsid w:val="00380B55"/>
    <w:rsid w:val="00381067"/>
    <w:rsid w:val="0038164B"/>
    <w:rsid w:val="003824F1"/>
    <w:rsid w:val="00383CD7"/>
    <w:rsid w:val="0038624A"/>
    <w:rsid w:val="00387283"/>
    <w:rsid w:val="003875A7"/>
    <w:rsid w:val="0038788F"/>
    <w:rsid w:val="00387D86"/>
    <w:rsid w:val="00387ECB"/>
    <w:rsid w:val="00391EEF"/>
    <w:rsid w:val="0039369B"/>
    <w:rsid w:val="00393707"/>
    <w:rsid w:val="00394092"/>
    <w:rsid w:val="00394396"/>
    <w:rsid w:val="00394B02"/>
    <w:rsid w:val="00394D25"/>
    <w:rsid w:val="00396A8A"/>
    <w:rsid w:val="00396F61"/>
    <w:rsid w:val="0039730B"/>
    <w:rsid w:val="00397A73"/>
    <w:rsid w:val="00397C78"/>
    <w:rsid w:val="003A0447"/>
    <w:rsid w:val="003A0AA6"/>
    <w:rsid w:val="003A18E5"/>
    <w:rsid w:val="003A1C61"/>
    <w:rsid w:val="003A276B"/>
    <w:rsid w:val="003A3204"/>
    <w:rsid w:val="003A4270"/>
    <w:rsid w:val="003A44C3"/>
    <w:rsid w:val="003A5532"/>
    <w:rsid w:val="003A5840"/>
    <w:rsid w:val="003A5CF6"/>
    <w:rsid w:val="003A6382"/>
    <w:rsid w:val="003A6CAA"/>
    <w:rsid w:val="003A6E6E"/>
    <w:rsid w:val="003A70BF"/>
    <w:rsid w:val="003A71E6"/>
    <w:rsid w:val="003B015B"/>
    <w:rsid w:val="003B07EA"/>
    <w:rsid w:val="003B09EA"/>
    <w:rsid w:val="003B0B23"/>
    <w:rsid w:val="003B0E8B"/>
    <w:rsid w:val="003B14F0"/>
    <w:rsid w:val="003B2998"/>
    <w:rsid w:val="003B2D6B"/>
    <w:rsid w:val="003B5236"/>
    <w:rsid w:val="003B65B7"/>
    <w:rsid w:val="003B6C20"/>
    <w:rsid w:val="003B7792"/>
    <w:rsid w:val="003C020E"/>
    <w:rsid w:val="003C19A7"/>
    <w:rsid w:val="003C19CE"/>
    <w:rsid w:val="003C2942"/>
    <w:rsid w:val="003C3EE3"/>
    <w:rsid w:val="003C5233"/>
    <w:rsid w:val="003D069C"/>
    <w:rsid w:val="003D1C98"/>
    <w:rsid w:val="003D1C9A"/>
    <w:rsid w:val="003D1FFC"/>
    <w:rsid w:val="003D26E8"/>
    <w:rsid w:val="003D3BFB"/>
    <w:rsid w:val="003D5451"/>
    <w:rsid w:val="003D54C9"/>
    <w:rsid w:val="003D5B2D"/>
    <w:rsid w:val="003D5E0D"/>
    <w:rsid w:val="003D6419"/>
    <w:rsid w:val="003D70AD"/>
    <w:rsid w:val="003D7847"/>
    <w:rsid w:val="003E1B15"/>
    <w:rsid w:val="003E202D"/>
    <w:rsid w:val="003E451A"/>
    <w:rsid w:val="003E45A4"/>
    <w:rsid w:val="003E4645"/>
    <w:rsid w:val="003E4F71"/>
    <w:rsid w:val="003E72B7"/>
    <w:rsid w:val="003E7CAB"/>
    <w:rsid w:val="003E7E6F"/>
    <w:rsid w:val="003E7F70"/>
    <w:rsid w:val="003F11A1"/>
    <w:rsid w:val="003F124C"/>
    <w:rsid w:val="003F1FAA"/>
    <w:rsid w:val="003F2D2B"/>
    <w:rsid w:val="003F368F"/>
    <w:rsid w:val="003F3A23"/>
    <w:rsid w:val="003F4675"/>
    <w:rsid w:val="003F4C3F"/>
    <w:rsid w:val="003F5639"/>
    <w:rsid w:val="003F5747"/>
    <w:rsid w:val="003F6848"/>
    <w:rsid w:val="003F7DFF"/>
    <w:rsid w:val="00401287"/>
    <w:rsid w:val="00401401"/>
    <w:rsid w:val="00401547"/>
    <w:rsid w:val="00402D90"/>
    <w:rsid w:val="00403280"/>
    <w:rsid w:val="00404BA5"/>
    <w:rsid w:val="00405B39"/>
    <w:rsid w:val="00405EF4"/>
    <w:rsid w:val="00406757"/>
    <w:rsid w:val="00407330"/>
    <w:rsid w:val="004076FB"/>
    <w:rsid w:val="00407947"/>
    <w:rsid w:val="00407E2E"/>
    <w:rsid w:val="00407FD5"/>
    <w:rsid w:val="00410884"/>
    <w:rsid w:val="00410AE1"/>
    <w:rsid w:val="00411D43"/>
    <w:rsid w:val="00413000"/>
    <w:rsid w:val="00413A0E"/>
    <w:rsid w:val="00414BBC"/>
    <w:rsid w:val="00415CBE"/>
    <w:rsid w:val="004169D7"/>
    <w:rsid w:val="004174C9"/>
    <w:rsid w:val="004203A3"/>
    <w:rsid w:val="004208D5"/>
    <w:rsid w:val="00420C9A"/>
    <w:rsid w:val="00420DB8"/>
    <w:rsid w:val="00420F44"/>
    <w:rsid w:val="00423BEA"/>
    <w:rsid w:val="00423D48"/>
    <w:rsid w:val="004258AE"/>
    <w:rsid w:val="004259B9"/>
    <w:rsid w:val="00425DE1"/>
    <w:rsid w:val="00426318"/>
    <w:rsid w:val="004267DC"/>
    <w:rsid w:val="004277BF"/>
    <w:rsid w:val="00427C20"/>
    <w:rsid w:val="00430667"/>
    <w:rsid w:val="00430857"/>
    <w:rsid w:val="004313CC"/>
    <w:rsid w:val="004313EC"/>
    <w:rsid w:val="004327B6"/>
    <w:rsid w:val="00432E73"/>
    <w:rsid w:val="0043305F"/>
    <w:rsid w:val="00433979"/>
    <w:rsid w:val="00434C67"/>
    <w:rsid w:val="00435169"/>
    <w:rsid w:val="00435317"/>
    <w:rsid w:val="00435B2A"/>
    <w:rsid w:val="00440144"/>
    <w:rsid w:val="00440217"/>
    <w:rsid w:val="004407A2"/>
    <w:rsid w:val="00441781"/>
    <w:rsid w:val="00443DF0"/>
    <w:rsid w:val="0044423B"/>
    <w:rsid w:val="00444E06"/>
    <w:rsid w:val="00445577"/>
    <w:rsid w:val="00445BDA"/>
    <w:rsid w:val="00446FFA"/>
    <w:rsid w:val="00447048"/>
    <w:rsid w:val="004478A7"/>
    <w:rsid w:val="004479E4"/>
    <w:rsid w:val="00450591"/>
    <w:rsid w:val="004506A6"/>
    <w:rsid w:val="0045207F"/>
    <w:rsid w:val="00452D9A"/>
    <w:rsid w:val="00453979"/>
    <w:rsid w:val="00453F67"/>
    <w:rsid w:val="0045429F"/>
    <w:rsid w:val="004549B3"/>
    <w:rsid w:val="00454EFE"/>
    <w:rsid w:val="00455523"/>
    <w:rsid w:val="004559A5"/>
    <w:rsid w:val="00455B6F"/>
    <w:rsid w:val="00456EC7"/>
    <w:rsid w:val="00456FAF"/>
    <w:rsid w:val="00457482"/>
    <w:rsid w:val="004575E6"/>
    <w:rsid w:val="00460F4D"/>
    <w:rsid w:val="004617C1"/>
    <w:rsid w:val="0046195E"/>
    <w:rsid w:val="00461D49"/>
    <w:rsid w:val="004624F4"/>
    <w:rsid w:val="0046318E"/>
    <w:rsid w:val="00463E11"/>
    <w:rsid w:val="00465E5B"/>
    <w:rsid w:val="004662C8"/>
    <w:rsid w:val="00466DAB"/>
    <w:rsid w:val="004670E4"/>
    <w:rsid w:val="0047029A"/>
    <w:rsid w:val="004707A1"/>
    <w:rsid w:val="00470C0E"/>
    <w:rsid w:val="004713B9"/>
    <w:rsid w:val="004718F0"/>
    <w:rsid w:val="0047222F"/>
    <w:rsid w:val="00472320"/>
    <w:rsid w:val="00472B9D"/>
    <w:rsid w:val="004734BE"/>
    <w:rsid w:val="00473BA2"/>
    <w:rsid w:val="00475BC5"/>
    <w:rsid w:val="004775CA"/>
    <w:rsid w:val="00480198"/>
    <w:rsid w:val="00481191"/>
    <w:rsid w:val="004811CA"/>
    <w:rsid w:val="00481815"/>
    <w:rsid w:val="00481D89"/>
    <w:rsid w:val="0048284C"/>
    <w:rsid w:val="0048407E"/>
    <w:rsid w:val="00484305"/>
    <w:rsid w:val="00485433"/>
    <w:rsid w:val="00485C69"/>
    <w:rsid w:val="00486751"/>
    <w:rsid w:val="0048783A"/>
    <w:rsid w:val="0048786F"/>
    <w:rsid w:val="0048793F"/>
    <w:rsid w:val="00487C3C"/>
    <w:rsid w:val="00487E5C"/>
    <w:rsid w:val="00487ED7"/>
    <w:rsid w:val="00490599"/>
    <w:rsid w:val="00492DEC"/>
    <w:rsid w:val="00492F95"/>
    <w:rsid w:val="004936AB"/>
    <w:rsid w:val="00494937"/>
    <w:rsid w:val="00494A51"/>
    <w:rsid w:val="00494E42"/>
    <w:rsid w:val="0049553D"/>
    <w:rsid w:val="004968AC"/>
    <w:rsid w:val="004971AC"/>
    <w:rsid w:val="004A0F9A"/>
    <w:rsid w:val="004A1082"/>
    <w:rsid w:val="004A12A8"/>
    <w:rsid w:val="004A1D58"/>
    <w:rsid w:val="004A22C9"/>
    <w:rsid w:val="004A43E7"/>
    <w:rsid w:val="004A4AFB"/>
    <w:rsid w:val="004A4B6E"/>
    <w:rsid w:val="004A5019"/>
    <w:rsid w:val="004A6A54"/>
    <w:rsid w:val="004A7ACE"/>
    <w:rsid w:val="004B25CC"/>
    <w:rsid w:val="004B27F6"/>
    <w:rsid w:val="004B33CB"/>
    <w:rsid w:val="004B375E"/>
    <w:rsid w:val="004B41F3"/>
    <w:rsid w:val="004B54E4"/>
    <w:rsid w:val="004B62E3"/>
    <w:rsid w:val="004C011C"/>
    <w:rsid w:val="004C02A7"/>
    <w:rsid w:val="004C0473"/>
    <w:rsid w:val="004C0477"/>
    <w:rsid w:val="004C083B"/>
    <w:rsid w:val="004C0C5C"/>
    <w:rsid w:val="004C19CE"/>
    <w:rsid w:val="004C25F2"/>
    <w:rsid w:val="004C29AF"/>
    <w:rsid w:val="004C2DC7"/>
    <w:rsid w:val="004C5A37"/>
    <w:rsid w:val="004C65B4"/>
    <w:rsid w:val="004C7008"/>
    <w:rsid w:val="004C704B"/>
    <w:rsid w:val="004D0508"/>
    <w:rsid w:val="004D08C5"/>
    <w:rsid w:val="004D2117"/>
    <w:rsid w:val="004D26AA"/>
    <w:rsid w:val="004D2D69"/>
    <w:rsid w:val="004D4FAF"/>
    <w:rsid w:val="004D6D07"/>
    <w:rsid w:val="004D7351"/>
    <w:rsid w:val="004D7E74"/>
    <w:rsid w:val="004E0DEC"/>
    <w:rsid w:val="004E1440"/>
    <w:rsid w:val="004E20F7"/>
    <w:rsid w:val="004E260F"/>
    <w:rsid w:val="004E26AC"/>
    <w:rsid w:val="004E26E9"/>
    <w:rsid w:val="004E3F07"/>
    <w:rsid w:val="004E3F35"/>
    <w:rsid w:val="004E5A5F"/>
    <w:rsid w:val="004E6C65"/>
    <w:rsid w:val="004E6FA9"/>
    <w:rsid w:val="004E731E"/>
    <w:rsid w:val="004E7B3C"/>
    <w:rsid w:val="004F28EA"/>
    <w:rsid w:val="004F55F3"/>
    <w:rsid w:val="004F60BF"/>
    <w:rsid w:val="004F6489"/>
    <w:rsid w:val="004F7010"/>
    <w:rsid w:val="004F7395"/>
    <w:rsid w:val="00500662"/>
    <w:rsid w:val="005015D1"/>
    <w:rsid w:val="00501AB5"/>
    <w:rsid w:val="00501D89"/>
    <w:rsid w:val="00502D71"/>
    <w:rsid w:val="00503A2D"/>
    <w:rsid w:val="00503B64"/>
    <w:rsid w:val="0050445E"/>
    <w:rsid w:val="00504EB7"/>
    <w:rsid w:val="005058DC"/>
    <w:rsid w:val="00505A4C"/>
    <w:rsid w:val="005064EC"/>
    <w:rsid w:val="00506C0B"/>
    <w:rsid w:val="00507775"/>
    <w:rsid w:val="00507EDC"/>
    <w:rsid w:val="005118DF"/>
    <w:rsid w:val="00512B28"/>
    <w:rsid w:val="00512F36"/>
    <w:rsid w:val="005155CB"/>
    <w:rsid w:val="00516A86"/>
    <w:rsid w:val="00516B9C"/>
    <w:rsid w:val="005177B2"/>
    <w:rsid w:val="00517A9D"/>
    <w:rsid w:val="00517CFA"/>
    <w:rsid w:val="00521D39"/>
    <w:rsid w:val="00522C2D"/>
    <w:rsid w:val="00522D71"/>
    <w:rsid w:val="00522F9F"/>
    <w:rsid w:val="00524061"/>
    <w:rsid w:val="00524B9C"/>
    <w:rsid w:val="0052503D"/>
    <w:rsid w:val="0052525D"/>
    <w:rsid w:val="0052627B"/>
    <w:rsid w:val="00526C26"/>
    <w:rsid w:val="00526D92"/>
    <w:rsid w:val="00527A0B"/>
    <w:rsid w:val="00527A2D"/>
    <w:rsid w:val="00527C00"/>
    <w:rsid w:val="00527C5A"/>
    <w:rsid w:val="00530710"/>
    <w:rsid w:val="00530C96"/>
    <w:rsid w:val="00530EBB"/>
    <w:rsid w:val="00531FA8"/>
    <w:rsid w:val="00532417"/>
    <w:rsid w:val="00532994"/>
    <w:rsid w:val="0053322C"/>
    <w:rsid w:val="0053327C"/>
    <w:rsid w:val="005337BD"/>
    <w:rsid w:val="00533C51"/>
    <w:rsid w:val="0053455A"/>
    <w:rsid w:val="00534FAA"/>
    <w:rsid w:val="005374F7"/>
    <w:rsid w:val="00537A70"/>
    <w:rsid w:val="005402D6"/>
    <w:rsid w:val="00540598"/>
    <w:rsid w:val="0054086A"/>
    <w:rsid w:val="005409D6"/>
    <w:rsid w:val="00540F61"/>
    <w:rsid w:val="005411B5"/>
    <w:rsid w:val="00541374"/>
    <w:rsid w:val="0054352C"/>
    <w:rsid w:val="00543E15"/>
    <w:rsid w:val="00544086"/>
    <w:rsid w:val="0054439B"/>
    <w:rsid w:val="00544A3E"/>
    <w:rsid w:val="005455CC"/>
    <w:rsid w:val="00545CF1"/>
    <w:rsid w:val="00547101"/>
    <w:rsid w:val="005472C2"/>
    <w:rsid w:val="0054740F"/>
    <w:rsid w:val="00547595"/>
    <w:rsid w:val="00547C61"/>
    <w:rsid w:val="005525A6"/>
    <w:rsid w:val="00552EC8"/>
    <w:rsid w:val="00553D55"/>
    <w:rsid w:val="00553EE2"/>
    <w:rsid w:val="005549F1"/>
    <w:rsid w:val="00555B51"/>
    <w:rsid w:val="00555E96"/>
    <w:rsid w:val="0055655E"/>
    <w:rsid w:val="005568C0"/>
    <w:rsid w:val="00556AE6"/>
    <w:rsid w:val="00556C48"/>
    <w:rsid w:val="005605B4"/>
    <w:rsid w:val="00560B3D"/>
    <w:rsid w:val="00560C8D"/>
    <w:rsid w:val="00562535"/>
    <w:rsid w:val="00564CF3"/>
    <w:rsid w:val="00565AFE"/>
    <w:rsid w:val="005661BD"/>
    <w:rsid w:val="00566D73"/>
    <w:rsid w:val="00567922"/>
    <w:rsid w:val="00567CF0"/>
    <w:rsid w:val="00570107"/>
    <w:rsid w:val="00570CD4"/>
    <w:rsid w:val="005712DD"/>
    <w:rsid w:val="005718F2"/>
    <w:rsid w:val="005729DF"/>
    <w:rsid w:val="005729F7"/>
    <w:rsid w:val="0057328D"/>
    <w:rsid w:val="005734AB"/>
    <w:rsid w:val="0057373A"/>
    <w:rsid w:val="005737E7"/>
    <w:rsid w:val="00574611"/>
    <w:rsid w:val="00575A3E"/>
    <w:rsid w:val="00575C77"/>
    <w:rsid w:val="0057679A"/>
    <w:rsid w:val="00576A50"/>
    <w:rsid w:val="00576A6F"/>
    <w:rsid w:val="00576B92"/>
    <w:rsid w:val="00576FE0"/>
    <w:rsid w:val="005809F7"/>
    <w:rsid w:val="00580BD6"/>
    <w:rsid w:val="0058198A"/>
    <w:rsid w:val="005822DF"/>
    <w:rsid w:val="00582CD4"/>
    <w:rsid w:val="00585841"/>
    <w:rsid w:val="00585EA8"/>
    <w:rsid w:val="0058680A"/>
    <w:rsid w:val="0058747D"/>
    <w:rsid w:val="005877D0"/>
    <w:rsid w:val="00587D41"/>
    <w:rsid w:val="00590BFA"/>
    <w:rsid w:val="005918CF"/>
    <w:rsid w:val="00591FDB"/>
    <w:rsid w:val="005922AD"/>
    <w:rsid w:val="005925E5"/>
    <w:rsid w:val="00592B77"/>
    <w:rsid w:val="005947C1"/>
    <w:rsid w:val="005949D3"/>
    <w:rsid w:val="00595418"/>
    <w:rsid w:val="0059755F"/>
    <w:rsid w:val="005A07D2"/>
    <w:rsid w:val="005A0BC9"/>
    <w:rsid w:val="005A1482"/>
    <w:rsid w:val="005A534F"/>
    <w:rsid w:val="005A744E"/>
    <w:rsid w:val="005A76E3"/>
    <w:rsid w:val="005A77BF"/>
    <w:rsid w:val="005A7CDA"/>
    <w:rsid w:val="005B00A1"/>
    <w:rsid w:val="005B034F"/>
    <w:rsid w:val="005B0445"/>
    <w:rsid w:val="005B0BC0"/>
    <w:rsid w:val="005B13DF"/>
    <w:rsid w:val="005B1872"/>
    <w:rsid w:val="005B1CFD"/>
    <w:rsid w:val="005B1E78"/>
    <w:rsid w:val="005B2C2D"/>
    <w:rsid w:val="005B4179"/>
    <w:rsid w:val="005B42E1"/>
    <w:rsid w:val="005B478D"/>
    <w:rsid w:val="005B49DF"/>
    <w:rsid w:val="005B5D17"/>
    <w:rsid w:val="005B5D2E"/>
    <w:rsid w:val="005B7BE2"/>
    <w:rsid w:val="005C00D7"/>
    <w:rsid w:val="005C0358"/>
    <w:rsid w:val="005C0BEC"/>
    <w:rsid w:val="005C1172"/>
    <w:rsid w:val="005C1961"/>
    <w:rsid w:val="005C28E2"/>
    <w:rsid w:val="005C39BA"/>
    <w:rsid w:val="005C4457"/>
    <w:rsid w:val="005C5075"/>
    <w:rsid w:val="005C606A"/>
    <w:rsid w:val="005C659D"/>
    <w:rsid w:val="005C7038"/>
    <w:rsid w:val="005C7897"/>
    <w:rsid w:val="005D0E68"/>
    <w:rsid w:val="005D1027"/>
    <w:rsid w:val="005D3BB4"/>
    <w:rsid w:val="005D3D85"/>
    <w:rsid w:val="005D4F1C"/>
    <w:rsid w:val="005D4FE8"/>
    <w:rsid w:val="005D55D7"/>
    <w:rsid w:val="005D590D"/>
    <w:rsid w:val="005D5DBD"/>
    <w:rsid w:val="005D6739"/>
    <w:rsid w:val="005D676F"/>
    <w:rsid w:val="005D7310"/>
    <w:rsid w:val="005E0669"/>
    <w:rsid w:val="005E100F"/>
    <w:rsid w:val="005E1344"/>
    <w:rsid w:val="005E1788"/>
    <w:rsid w:val="005E1917"/>
    <w:rsid w:val="005E250A"/>
    <w:rsid w:val="005E2F4F"/>
    <w:rsid w:val="005E39EF"/>
    <w:rsid w:val="005E4E95"/>
    <w:rsid w:val="005E68D2"/>
    <w:rsid w:val="005E6ADA"/>
    <w:rsid w:val="005E7101"/>
    <w:rsid w:val="005E7CE0"/>
    <w:rsid w:val="005F022A"/>
    <w:rsid w:val="005F2735"/>
    <w:rsid w:val="005F2A30"/>
    <w:rsid w:val="005F36CC"/>
    <w:rsid w:val="005F3EFA"/>
    <w:rsid w:val="005F43C1"/>
    <w:rsid w:val="005F43E7"/>
    <w:rsid w:val="005F52CA"/>
    <w:rsid w:val="005F53B3"/>
    <w:rsid w:val="005F7F27"/>
    <w:rsid w:val="006001CF"/>
    <w:rsid w:val="00600749"/>
    <w:rsid w:val="00601AFF"/>
    <w:rsid w:val="00601E21"/>
    <w:rsid w:val="00601EA6"/>
    <w:rsid w:val="00602CB2"/>
    <w:rsid w:val="00603344"/>
    <w:rsid w:val="0060526F"/>
    <w:rsid w:val="006052E5"/>
    <w:rsid w:val="00607CA6"/>
    <w:rsid w:val="00610016"/>
    <w:rsid w:val="00610D9E"/>
    <w:rsid w:val="00612075"/>
    <w:rsid w:val="0061267E"/>
    <w:rsid w:val="00614694"/>
    <w:rsid w:val="00615918"/>
    <w:rsid w:val="00615C0F"/>
    <w:rsid w:val="00617605"/>
    <w:rsid w:val="006207C5"/>
    <w:rsid w:val="0062162E"/>
    <w:rsid w:val="0062174A"/>
    <w:rsid w:val="00621FD5"/>
    <w:rsid w:val="00623CE5"/>
    <w:rsid w:val="00624662"/>
    <w:rsid w:val="00624746"/>
    <w:rsid w:val="00624BC9"/>
    <w:rsid w:val="0062504B"/>
    <w:rsid w:val="0062504F"/>
    <w:rsid w:val="00625631"/>
    <w:rsid w:val="0062621C"/>
    <w:rsid w:val="00626AD3"/>
    <w:rsid w:val="00627087"/>
    <w:rsid w:val="00631148"/>
    <w:rsid w:val="006311A8"/>
    <w:rsid w:val="00631283"/>
    <w:rsid w:val="006318EA"/>
    <w:rsid w:val="00631EDB"/>
    <w:rsid w:val="0063292A"/>
    <w:rsid w:val="00632BB9"/>
    <w:rsid w:val="00633B86"/>
    <w:rsid w:val="00634426"/>
    <w:rsid w:val="006345B5"/>
    <w:rsid w:val="00634A31"/>
    <w:rsid w:val="00636243"/>
    <w:rsid w:val="00636CCB"/>
    <w:rsid w:val="006374B4"/>
    <w:rsid w:val="0064002D"/>
    <w:rsid w:val="00641F0D"/>
    <w:rsid w:val="00642A80"/>
    <w:rsid w:val="00642B24"/>
    <w:rsid w:val="00643CD7"/>
    <w:rsid w:val="00643DDF"/>
    <w:rsid w:val="006451F0"/>
    <w:rsid w:val="0064533E"/>
    <w:rsid w:val="00645345"/>
    <w:rsid w:val="00645588"/>
    <w:rsid w:val="00645B9C"/>
    <w:rsid w:val="00645D12"/>
    <w:rsid w:val="00646279"/>
    <w:rsid w:val="0064649D"/>
    <w:rsid w:val="0064676D"/>
    <w:rsid w:val="00646CFC"/>
    <w:rsid w:val="006473FA"/>
    <w:rsid w:val="006477BA"/>
    <w:rsid w:val="006478B1"/>
    <w:rsid w:val="006511E5"/>
    <w:rsid w:val="00651D25"/>
    <w:rsid w:val="006525DB"/>
    <w:rsid w:val="0065267F"/>
    <w:rsid w:val="00652797"/>
    <w:rsid w:val="00654E67"/>
    <w:rsid w:val="006552A2"/>
    <w:rsid w:val="0065550C"/>
    <w:rsid w:val="00656517"/>
    <w:rsid w:val="00657DAF"/>
    <w:rsid w:val="00657FE4"/>
    <w:rsid w:val="00660280"/>
    <w:rsid w:val="00660CEC"/>
    <w:rsid w:val="00661BBF"/>
    <w:rsid w:val="00661DFE"/>
    <w:rsid w:val="006624DF"/>
    <w:rsid w:val="00662E26"/>
    <w:rsid w:val="006633DE"/>
    <w:rsid w:val="00663C92"/>
    <w:rsid w:val="006647B7"/>
    <w:rsid w:val="00665B89"/>
    <w:rsid w:val="00666572"/>
    <w:rsid w:val="006665B5"/>
    <w:rsid w:val="00667884"/>
    <w:rsid w:val="00670479"/>
    <w:rsid w:val="00671221"/>
    <w:rsid w:val="00671432"/>
    <w:rsid w:val="00673518"/>
    <w:rsid w:val="0067385F"/>
    <w:rsid w:val="0067526A"/>
    <w:rsid w:val="00676F27"/>
    <w:rsid w:val="006800EE"/>
    <w:rsid w:val="00680D4A"/>
    <w:rsid w:val="006822D0"/>
    <w:rsid w:val="00682CBC"/>
    <w:rsid w:val="0068469D"/>
    <w:rsid w:val="00684A75"/>
    <w:rsid w:val="0068509E"/>
    <w:rsid w:val="00685BF8"/>
    <w:rsid w:val="00685C1F"/>
    <w:rsid w:val="00685C7F"/>
    <w:rsid w:val="0068654F"/>
    <w:rsid w:val="0068780F"/>
    <w:rsid w:val="00690B32"/>
    <w:rsid w:val="00690F00"/>
    <w:rsid w:val="00691A9E"/>
    <w:rsid w:val="00691AED"/>
    <w:rsid w:val="00691C61"/>
    <w:rsid w:val="0069262B"/>
    <w:rsid w:val="006929DA"/>
    <w:rsid w:val="00692DB6"/>
    <w:rsid w:val="0069377D"/>
    <w:rsid w:val="00694507"/>
    <w:rsid w:val="00694630"/>
    <w:rsid w:val="00694B18"/>
    <w:rsid w:val="00694DF7"/>
    <w:rsid w:val="00695737"/>
    <w:rsid w:val="006958B1"/>
    <w:rsid w:val="00695D97"/>
    <w:rsid w:val="006961F9"/>
    <w:rsid w:val="00696465"/>
    <w:rsid w:val="00696A2B"/>
    <w:rsid w:val="006A0F09"/>
    <w:rsid w:val="006A16E8"/>
    <w:rsid w:val="006A1AD9"/>
    <w:rsid w:val="006A1C49"/>
    <w:rsid w:val="006A2452"/>
    <w:rsid w:val="006A248E"/>
    <w:rsid w:val="006A3AF2"/>
    <w:rsid w:val="006A4794"/>
    <w:rsid w:val="006A55C9"/>
    <w:rsid w:val="006A563B"/>
    <w:rsid w:val="006A636D"/>
    <w:rsid w:val="006A6492"/>
    <w:rsid w:val="006B0806"/>
    <w:rsid w:val="006B0B07"/>
    <w:rsid w:val="006B2E3E"/>
    <w:rsid w:val="006B39A8"/>
    <w:rsid w:val="006B455D"/>
    <w:rsid w:val="006B68D3"/>
    <w:rsid w:val="006B73BB"/>
    <w:rsid w:val="006B7674"/>
    <w:rsid w:val="006B7C2A"/>
    <w:rsid w:val="006C05B9"/>
    <w:rsid w:val="006C0BF3"/>
    <w:rsid w:val="006C1139"/>
    <w:rsid w:val="006C1B9B"/>
    <w:rsid w:val="006C26A5"/>
    <w:rsid w:val="006C2790"/>
    <w:rsid w:val="006C3407"/>
    <w:rsid w:val="006C5082"/>
    <w:rsid w:val="006C5110"/>
    <w:rsid w:val="006C542E"/>
    <w:rsid w:val="006C5750"/>
    <w:rsid w:val="006C580E"/>
    <w:rsid w:val="006C6A9A"/>
    <w:rsid w:val="006C6CB2"/>
    <w:rsid w:val="006C72B5"/>
    <w:rsid w:val="006C7640"/>
    <w:rsid w:val="006C7BF4"/>
    <w:rsid w:val="006C7FAE"/>
    <w:rsid w:val="006D051B"/>
    <w:rsid w:val="006D0922"/>
    <w:rsid w:val="006D0933"/>
    <w:rsid w:val="006D0A76"/>
    <w:rsid w:val="006D12D6"/>
    <w:rsid w:val="006D13B8"/>
    <w:rsid w:val="006D2159"/>
    <w:rsid w:val="006D2C28"/>
    <w:rsid w:val="006D2EA9"/>
    <w:rsid w:val="006D43C6"/>
    <w:rsid w:val="006D4400"/>
    <w:rsid w:val="006D5381"/>
    <w:rsid w:val="006D7E27"/>
    <w:rsid w:val="006D7E6A"/>
    <w:rsid w:val="006E058C"/>
    <w:rsid w:val="006E2AE3"/>
    <w:rsid w:val="006E33D3"/>
    <w:rsid w:val="006E3410"/>
    <w:rsid w:val="006E4551"/>
    <w:rsid w:val="006E510F"/>
    <w:rsid w:val="006E669B"/>
    <w:rsid w:val="006E6BED"/>
    <w:rsid w:val="006E6DE6"/>
    <w:rsid w:val="006E7798"/>
    <w:rsid w:val="006F074F"/>
    <w:rsid w:val="006F0CDE"/>
    <w:rsid w:val="006F107C"/>
    <w:rsid w:val="006F1901"/>
    <w:rsid w:val="006F1BA0"/>
    <w:rsid w:val="006F1C6C"/>
    <w:rsid w:val="006F1D47"/>
    <w:rsid w:val="006F26DD"/>
    <w:rsid w:val="006F2F30"/>
    <w:rsid w:val="006F2FAA"/>
    <w:rsid w:val="006F3C36"/>
    <w:rsid w:val="006F489B"/>
    <w:rsid w:val="006F4AF7"/>
    <w:rsid w:val="006F4DD9"/>
    <w:rsid w:val="006F59F4"/>
    <w:rsid w:val="007005E3"/>
    <w:rsid w:val="007022E4"/>
    <w:rsid w:val="0070269C"/>
    <w:rsid w:val="00703070"/>
    <w:rsid w:val="007031E7"/>
    <w:rsid w:val="00703A14"/>
    <w:rsid w:val="007041F3"/>
    <w:rsid w:val="00704C46"/>
    <w:rsid w:val="0070550C"/>
    <w:rsid w:val="0070560A"/>
    <w:rsid w:val="00705AC7"/>
    <w:rsid w:val="00706581"/>
    <w:rsid w:val="00707A4A"/>
    <w:rsid w:val="00707B5F"/>
    <w:rsid w:val="00711105"/>
    <w:rsid w:val="00712552"/>
    <w:rsid w:val="007138C2"/>
    <w:rsid w:val="00713DE8"/>
    <w:rsid w:val="00714DB5"/>
    <w:rsid w:val="00715142"/>
    <w:rsid w:val="00715456"/>
    <w:rsid w:val="00715F06"/>
    <w:rsid w:val="007170F1"/>
    <w:rsid w:val="00717EF0"/>
    <w:rsid w:val="007200BF"/>
    <w:rsid w:val="00720AE1"/>
    <w:rsid w:val="00720DB4"/>
    <w:rsid w:val="00721443"/>
    <w:rsid w:val="00721F46"/>
    <w:rsid w:val="00722007"/>
    <w:rsid w:val="00724F8D"/>
    <w:rsid w:val="00725722"/>
    <w:rsid w:val="007261B7"/>
    <w:rsid w:val="00726344"/>
    <w:rsid w:val="00727257"/>
    <w:rsid w:val="00727D58"/>
    <w:rsid w:val="00730BF3"/>
    <w:rsid w:val="007312E0"/>
    <w:rsid w:val="00731B99"/>
    <w:rsid w:val="00731D1E"/>
    <w:rsid w:val="0073228A"/>
    <w:rsid w:val="007327EB"/>
    <w:rsid w:val="00732D70"/>
    <w:rsid w:val="00734242"/>
    <w:rsid w:val="00734AF8"/>
    <w:rsid w:val="00734EFF"/>
    <w:rsid w:val="00736359"/>
    <w:rsid w:val="00736D6C"/>
    <w:rsid w:val="00740004"/>
    <w:rsid w:val="00740135"/>
    <w:rsid w:val="00740B8D"/>
    <w:rsid w:val="007411F7"/>
    <w:rsid w:val="00742C55"/>
    <w:rsid w:val="00743BE2"/>
    <w:rsid w:val="00744848"/>
    <w:rsid w:val="00744F27"/>
    <w:rsid w:val="007450B4"/>
    <w:rsid w:val="00745B37"/>
    <w:rsid w:val="00745DA9"/>
    <w:rsid w:val="00745F08"/>
    <w:rsid w:val="007466E2"/>
    <w:rsid w:val="00746C39"/>
    <w:rsid w:val="00746C4C"/>
    <w:rsid w:val="00746F33"/>
    <w:rsid w:val="00747011"/>
    <w:rsid w:val="0074728C"/>
    <w:rsid w:val="0075055D"/>
    <w:rsid w:val="00750B2C"/>
    <w:rsid w:val="00750BF2"/>
    <w:rsid w:val="00751BD8"/>
    <w:rsid w:val="00751BED"/>
    <w:rsid w:val="00752089"/>
    <w:rsid w:val="0075252C"/>
    <w:rsid w:val="00753E20"/>
    <w:rsid w:val="00753FF4"/>
    <w:rsid w:val="007547F7"/>
    <w:rsid w:val="00755164"/>
    <w:rsid w:val="00756B51"/>
    <w:rsid w:val="00756DDC"/>
    <w:rsid w:val="00757374"/>
    <w:rsid w:val="00757618"/>
    <w:rsid w:val="007603A2"/>
    <w:rsid w:val="00760780"/>
    <w:rsid w:val="0076097A"/>
    <w:rsid w:val="00760C8E"/>
    <w:rsid w:val="00761533"/>
    <w:rsid w:val="00761EF6"/>
    <w:rsid w:val="007622B3"/>
    <w:rsid w:val="0076260A"/>
    <w:rsid w:val="00762D52"/>
    <w:rsid w:val="00762F35"/>
    <w:rsid w:val="0076500B"/>
    <w:rsid w:val="00765094"/>
    <w:rsid w:val="00766D70"/>
    <w:rsid w:val="00766D92"/>
    <w:rsid w:val="00767216"/>
    <w:rsid w:val="0076786F"/>
    <w:rsid w:val="0077013C"/>
    <w:rsid w:val="00770157"/>
    <w:rsid w:val="00771F9E"/>
    <w:rsid w:val="00772909"/>
    <w:rsid w:val="0077420F"/>
    <w:rsid w:val="00774A47"/>
    <w:rsid w:val="00775EA4"/>
    <w:rsid w:val="00776289"/>
    <w:rsid w:val="00776C30"/>
    <w:rsid w:val="007776FC"/>
    <w:rsid w:val="007777A7"/>
    <w:rsid w:val="00777B86"/>
    <w:rsid w:val="00780A0F"/>
    <w:rsid w:val="00780EA4"/>
    <w:rsid w:val="0078148C"/>
    <w:rsid w:val="00781E2D"/>
    <w:rsid w:val="0078233C"/>
    <w:rsid w:val="00782BC0"/>
    <w:rsid w:val="00782DED"/>
    <w:rsid w:val="00784CD5"/>
    <w:rsid w:val="00785258"/>
    <w:rsid w:val="007856CE"/>
    <w:rsid w:val="00787EE3"/>
    <w:rsid w:val="0079050A"/>
    <w:rsid w:val="00791058"/>
    <w:rsid w:val="00791348"/>
    <w:rsid w:val="00791E68"/>
    <w:rsid w:val="0079333A"/>
    <w:rsid w:val="00793CF3"/>
    <w:rsid w:val="00793FB2"/>
    <w:rsid w:val="0079542C"/>
    <w:rsid w:val="007957EA"/>
    <w:rsid w:val="00796B37"/>
    <w:rsid w:val="007A02FC"/>
    <w:rsid w:val="007A08EF"/>
    <w:rsid w:val="007A1E4E"/>
    <w:rsid w:val="007A297D"/>
    <w:rsid w:val="007A2AE7"/>
    <w:rsid w:val="007A43D0"/>
    <w:rsid w:val="007A550F"/>
    <w:rsid w:val="007A5F0D"/>
    <w:rsid w:val="007A71CA"/>
    <w:rsid w:val="007A7CF0"/>
    <w:rsid w:val="007B0FA4"/>
    <w:rsid w:val="007B12A4"/>
    <w:rsid w:val="007B1DC9"/>
    <w:rsid w:val="007B248A"/>
    <w:rsid w:val="007B2BA8"/>
    <w:rsid w:val="007B4A4E"/>
    <w:rsid w:val="007B56F8"/>
    <w:rsid w:val="007B5D85"/>
    <w:rsid w:val="007B6A56"/>
    <w:rsid w:val="007B6B0C"/>
    <w:rsid w:val="007B7431"/>
    <w:rsid w:val="007B7619"/>
    <w:rsid w:val="007B7669"/>
    <w:rsid w:val="007B7AED"/>
    <w:rsid w:val="007B7CFB"/>
    <w:rsid w:val="007B7D0C"/>
    <w:rsid w:val="007C12F6"/>
    <w:rsid w:val="007C2572"/>
    <w:rsid w:val="007C4329"/>
    <w:rsid w:val="007C4D15"/>
    <w:rsid w:val="007C53EC"/>
    <w:rsid w:val="007C5749"/>
    <w:rsid w:val="007C586B"/>
    <w:rsid w:val="007C6701"/>
    <w:rsid w:val="007C707C"/>
    <w:rsid w:val="007C7B40"/>
    <w:rsid w:val="007C7D08"/>
    <w:rsid w:val="007D0538"/>
    <w:rsid w:val="007D3F7F"/>
    <w:rsid w:val="007D401B"/>
    <w:rsid w:val="007D4CC2"/>
    <w:rsid w:val="007D5C4E"/>
    <w:rsid w:val="007D638E"/>
    <w:rsid w:val="007D6801"/>
    <w:rsid w:val="007D74B8"/>
    <w:rsid w:val="007E0077"/>
    <w:rsid w:val="007E0211"/>
    <w:rsid w:val="007E081C"/>
    <w:rsid w:val="007E251A"/>
    <w:rsid w:val="007E3875"/>
    <w:rsid w:val="007E5215"/>
    <w:rsid w:val="007E55E7"/>
    <w:rsid w:val="007E6E50"/>
    <w:rsid w:val="007E72CB"/>
    <w:rsid w:val="007F13AF"/>
    <w:rsid w:val="007F2633"/>
    <w:rsid w:val="007F2677"/>
    <w:rsid w:val="007F2759"/>
    <w:rsid w:val="007F37CE"/>
    <w:rsid w:val="007F3E58"/>
    <w:rsid w:val="007F450F"/>
    <w:rsid w:val="007F4BF8"/>
    <w:rsid w:val="007F4F2C"/>
    <w:rsid w:val="007F686F"/>
    <w:rsid w:val="007F7378"/>
    <w:rsid w:val="007F745A"/>
    <w:rsid w:val="007F7D71"/>
    <w:rsid w:val="00800373"/>
    <w:rsid w:val="00800878"/>
    <w:rsid w:val="00801251"/>
    <w:rsid w:val="00802C8F"/>
    <w:rsid w:val="008031D3"/>
    <w:rsid w:val="00804F02"/>
    <w:rsid w:val="00805AE4"/>
    <w:rsid w:val="00806F3E"/>
    <w:rsid w:val="00807459"/>
    <w:rsid w:val="0080797B"/>
    <w:rsid w:val="00807BF7"/>
    <w:rsid w:val="00811661"/>
    <w:rsid w:val="00812E56"/>
    <w:rsid w:val="00813F75"/>
    <w:rsid w:val="0081427F"/>
    <w:rsid w:val="00814B18"/>
    <w:rsid w:val="00814EA9"/>
    <w:rsid w:val="008160F5"/>
    <w:rsid w:val="00816418"/>
    <w:rsid w:val="0081682F"/>
    <w:rsid w:val="008179AD"/>
    <w:rsid w:val="008207E5"/>
    <w:rsid w:val="00821264"/>
    <w:rsid w:val="0082192C"/>
    <w:rsid w:val="00821A84"/>
    <w:rsid w:val="0082246F"/>
    <w:rsid w:val="00823737"/>
    <w:rsid w:val="008237F8"/>
    <w:rsid w:val="00823CA4"/>
    <w:rsid w:val="00823FCA"/>
    <w:rsid w:val="008244B4"/>
    <w:rsid w:val="00824C92"/>
    <w:rsid w:val="0082509B"/>
    <w:rsid w:val="00825562"/>
    <w:rsid w:val="008255A4"/>
    <w:rsid w:val="008266BF"/>
    <w:rsid w:val="00827104"/>
    <w:rsid w:val="0082739B"/>
    <w:rsid w:val="008303C4"/>
    <w:rsid w:val="008306DA"/>
    <w:rsid w:val="00830AB8"/>
    <w:rsid w:val="00832663"/>
    <w:rsid w:val="00833568"/>
    <w:rsid w:val="0083511A"/>
    <w:rsid w:val="00835483"/>
    <w:rsid w:val="008357C3"/>
    <w:rsid w:val="00835FCD"/>
    <w:rsid w:val="008371FB"/>
    <w:rsid w:val="0084150B"/>
    <w:rsid w:val="008420C3"/>
    <w:rsid w:val="00842822"/>
    <w:rsid w:val="00842E79"/>
    <w:rsid w:val="008443E0"/>
    <w:rsid w:val="0084561D"/>
    <w:rsid w:val="00846AA2"/>
    <w:rsid w:val="00846B5F"/>
    <w:rsid w:val="00846D26"/>
    <w:rsid w:val="00847033"/>
    <w:rsid w:val="008472DA"/>
    <w:rsid w:val="00847770"/>
    <w:rsid w:val="008500CB"/>
    <w:rsid w:val="0085108C"/>
    <w:rsid w:val="0085281D"/>
    <w:rsid w:val="00853CC0"/>
    <w:rsid w:val="00854BCB"/>
    <w:rsid w:val="0085557A"/>
    <w:rsid w:val="0085611E"/>
    <w:rsid w:val="00857F27"/>
    <w:rsid w:val="00860182"/>
    <w:rsid w:val="00860D2B"/>
    <w:rsid w:val="00860FF3"/>
    <w:rsid w:val="00861387"/>
    <w:rsid w:val="00861A52"/>
    <w:rsid w:val="00861EDA"/>
    <w:rsid w:val="00862B7F"/>
    <w:rsid w:val="00863226"/>
    <w:rsid w:val="00863722"/>
    <w:rsid w:val="00863928"/>
    <w:rsid w:val="0086427B"/>
    <w:rsid w:val="00864762"/>
    <w:rsid w:val="00864CAE"/>
    <w:rsid w:val="00865159"/>
    <w:rsid w:val="0086710B"/>
    <w:rsid w:val="008675B5"/>
    <w:rsid w:val="008678C4"/>
    <w:rsid w:val="00870238"/>
    <w:rsid w:val="008714A8"/>
    <w:rsid w:val="0087177F"/>
    <w:rsid w:val="00872DF0"/>
    <w:rsid w:val="0087438D"/>
    <w:rsid w:val="008748F8"/>
    <w:rsid w:val="00875B66"/>
    <w:rsid w:val="00875F7C"/>
    <w:rsid w:val="0087620D"/>
    <w:rsid w:val="008767B4"/>
    <w:rsid w:val="00876BB2"/>
    <w:rsid w:val="00876E55"/>
    <w:rsid w:val="00877393"/>
    <w:rsid w:val="00880940"/>
    <w:rsid w:val="00880CE1"/>
    <w:rsid w:val="0088158A"/>
    <w:rsid w:val="00881E2F"/>
    <w:rsid w:val="008821E7"/>
    <w:rsid w:val="00882468"/>
    <w:rsid w:val="008824E1"/>
    <w:rsid w:val="008825E7"/>
    <w:rsid w:val="0088308A"/>
    <w:rsid w:val="00883D0B"/>
    <w:rsid w:val="00884AA8"/>
    <w:rsid w:val="00884F75"/>
    <w:rsid w:val="008851A8"/>
    <w:rsid w:val="00885CCE"/>
    <w:rsid w:val="0088622B"/>
    <w:rsid w:val="008862D4"/>
    <w:rsid w:val="0089013A"/>
    <w:rsid w:val="008901D8"/>
    <w:rsid w:val="0089038F"/>
    <w:rsid w:val="00890543"/>
    <w:rsid w:val="00890DE2"/>
    <w:rsid w:val="008919C2"/>
    <w:rsid w:val="008922EE"/>
    <w:rsid w:val="00893356"/>
    <w:rsid w:val="008935C4"/>
    <w:rsid w:val="008938AA"/>
    <w:rsid w:val="008953CC"/>
    <w:rsid w:val="00895F88"/>
    <w:rsid w:val="00897518"/>
    <w:rsid w:val="00897DB7"/>
    <w:rsid w:val="008A02B4"/>
    <w:rsid w:val="008A21CC"/>
    <w:rsid w:val="008A2735"/>
    <w:rsid w:val="008A2E56"/>
    <w:rsid w:val="008A38E8"/>
    <w:rsid w:val="008A3E68"/>
    <w:rsid w:val="008A4260"/>
    <w:rsid w:val="008A4B75"/>
    <w:rsid w:val="008A4EDD"/>
    <w:rsid w:val="008A55AB"/>
    <w:rsid w:val="008A5974"/>
    <w:rsid w:val="008A5FE9"/>
    <w:rsid w:val="008A630D"/>
    <w:rsid w:val="008A674D"/>
    <w:rsid w:val="008A6E72"/>
    <w:rsid w:val="008A7A1F"/>
    <w:rsid w:val="008A7E48"/>
    <w:rsid w:val="008B068C"/>
    <w:rsid w:val="008B2590"/>
    <w:rsid w:val="008B2BC8"/>
    <w:rsid w:val="008B2EE0"/>
    <w:rsid w:val="008B324D"/>
    <w:rsid w:val="008B325D"/>
    <w:rsid w:val="008B3856"/>
    <w:rsid w:val="008B4949"/>
    <w:rsid w:val="008B5696"/>
    <w:rsid w:val="008B676E"/>
    <w:rsid w:val="008B6858"/>
    <w:rsid w:val="008B6C3D"/>
    <w:rsid w:val="008C04A4"/>
    <w:rsid w:val="008C0E67"/>
    <w:rsid w:val="008C17FB"/>
    <w:rsid w:val="008C18B6"/>
    <w:rsid w:val="008C19BC"/>
    <w:rsid w:val="008C21F8"/>
    <w:rsid w:val="008C271D"/>
    <w:rsid w:val="008C37C9"/>
    <w:rsid w:val="008C3A9D"/>
    <w:rsid w:val="008C4FC0"/>
    <w:rsid w:val="008C5EE6"/>
    <w:rsid w:val="008C6191"/>
    <w:rsid w:val="008C6224"/>
    <w:rsid w:val="008C7455"/>
    <w:rsid w:val="008C7A3B"/>
    <w:rsid w:val="008D0A36"/>
    <w:rsid w:val="008D3C47"/>
    <w:rsid w:val="008D5555"/>
    <w:rsid w:val="008D7201"/>
    <w:rsid w:val="008D7421"/>
    <w:rsid w:val="008D7446"/>
    <w:rsid w:val="008D7775"/>
    <w:rsid w:val="008E1FAD"/>
    <w:rsid w:val="008E2034"/>
    <w:rsid w:val="008E24E1"/>
    <w:rsid w:val="008E2ECD"/>
    <w:rsid w:val="008E30D0"/>
    <w:rsid w:val="008E4B23"/>
    <w:rsid w:val="008E51CE"/>
    <w:rsid w:val="008E5C89"/>
    <w:rsid w:val="008E5DB0"/>
    <w:rsid w:val="008E74B9"/>
    <w:rsid w:val="008E768C"/>
    <w:rsid w:val="008E78F9"/>
    <w:rsid w:val="008F04A0"/>
    <w:rsid w:val="008F0C18"/>
    <w:rsid w:val="008F1322"/>
    <w:rsid w:val="008F14C1"/>
    <w:rsid w:val="008F14EA"/>
    <w:rsid w:val="008F3349"/>
    <w:rsid w:val="008F46EA"/>
    <w:rsid w:val="008F4B87"/>
    <w:rsid w:val="008F50DE"/>
    <w:rsid w:val="008F58FA"/>
    <w:rsid w:val="008F5924"/>
    <w:rsid w:val="008F6852"/>
    <w:rsid w:val="008F6F5F"/>
    <w:rsid w:val="00901254"/>
    <w:rsid w:val="00901EA7"/>
    <w:rsid w:val="00901F6E"/>
    <w:rsid w:val="009036A0"/>
    <w:rsid w:val="009039C8"/>
    <w:rsid w:val="00903F01"/>
    <w:rsid w:val="0090447E"/>
    <w:rsid w:val="00904970"/>
    <w:rsid w:val="009050C8"/>
    <w:rsid w:val="009060D7"/>
    <w:rsid w:val="00906C29"/>
    <w:rsid w:val="00907636"/>
    <w:rsid w:val="00912ABA"/>
    <w:rsid w:val="0091376E"/>
    <w:rsid w:val="00913914"/>
    <w:rsid w:val="0091402F"/>
    <w:rsid w:val="0091442B"/>
    <w:rsid w:val="00914854"/>
    <w:rsid w:val="009149D8"/>
    <w:rsid w:val="00914F3A"/>
    <w:rsid w:val="009152DE"/>
    <w:rsid w:val="0091544B"/>
    <w:rsid w:val="00915AC8"/>
    <w:rsid w:val="00916629"/>
    <w:rsid w:val="00917101"/>
    <w:rsid w:val="00920B08"/>
    <w:rsid w:val="00920BF4"/>
    <w:rsid w:val="00921869"/>
    <w:rsid w:val="00922088"/>
    <w:rsid w:val="00922379"/>
    <w:rsid w:val="009226F0"/>
    <w:rsid w:val="00922CE9"/>
    <w:rsid w:val="00923B16"/>
    <w:rsid w:val="0092468D"/>
    <w:rsid w:val="009258CE"/>
    <w:rsid w:val="00926329"/>
    <w:rsid w:val="009267C7"/>
    <w:rsid w:val="00926F31"/>
    <w:rsid w:val="00927587"/>
    <w:rsid w:val="00927B34"/>
    <w:rsid w:val="009305D3"/>
    <w:rsid w:val="00930B90"/>
    <w:rsid w:val="00931128"/>
    <w:rsid w:val="00931514"/>
    <w:rsid w:val="00931F82"/>
    <w:rsid w:val="00933AF8"/>
    <w:rsid w:val="00935488"/>
    <w:rsid w:val="00936488"/>
    <w:rsid w:val="0093686D"/>
    <w:rsid w:val="00940C88"/>
    <w:rsid w:val="0094251B"/>
    <w:rsid w:val="009426BA"/>
    <w:rsid w:val="00943A1B"/>
    <w:rsid w:val="00943B3D"/>
    <w:rsid w:val="009444DE"/>
    <w:rsid w:val="009457C1"/>
    <w:rsid w:val="00946891"/>
    <w:rsid w:val="009470AC"/>
    <w:rsid w:val="00947888"/>
    <w:rsid w:val="00950A4B"/>
    <w:rsid w:val="009512B0"/>
    <w:rsid w:val="009516A7"/>
    <w:rsid w:val="00952123"/>
    <w:rsid w:val="00952BD0"/>
    <w:rsid w:val="00952D14"/>
    <w:rsid w:val="00953720"/>
    <w:rsid w:val="00953765"/>
    <w:rsid w:val="00953A6A"/>
    <w:rsid w:val="00953C07"/>
    <w:rsid w:val="009544E3"/>
    <w:rsid w:val="00954695"/>
    <w:rsid w:val="0095494C"/>
    <w:rsid w:val="0095598F"/>
    <w:rsid w:val="00956E4B"/>
    <w:rsid w:val="00956F72"/>
    <w:rsid w:val="00956FF8"/>
    <w:rsid w:val="00957B59"/>
    <w:rsid w:val="00957C09"/>
    <w:rsid w:val="00957ECF"/>
    <w:rsid w:val="00960A79"/>
    <w:rsid w:val="00960AFA"/>
    <w:rsid w:val="0096134B"/>
    <w:rsid w:val="009613C1"/>
    <w:rsid w:val="00961DA2"/>
    <w:rsid w:val="0096429D"/>
    <w:rsid w:val="00964651"/>
    <w:rsid w:val="00965E0F"/>
    <w:rsid w:val="009676BF"/>
    <w:rsid w:val="009705A7"/>
    <w:rsid w:val="00971299"/>
    <w:rsid w:val="0097175C"/>
    <w:rsid w:val="00974477"/>
    <w:rsid w:val="009747CA"/>
    <w:rsid w:val="00975232"/>
    <w:rsid w:val="009752D3"/>
    <w:rsid w:val="00976DB1"/>
    <w:rsid w:val="00977088"/>
    <w:rsid w:val="009808D3"/>
    <w:rsid w:val="009810F8"/>
    <w:rsid w:val="00981305"/>
    <w:rsid w:val="009824E6"/>
    <w:rsid w:val="00983260"/>
    <w:rsid w:val="00983EAF"/>
    <w:rsid w:val="00985205"/>
    <w:rsid w:val="00985436"/>
    <w:rsid w:val="0098642C"/>
    <w:rsid w:val="009870E8"/>
    <w:rsid w:val="00987E35"/>
    <w:rsid w:val="00987EF7"/>
    <w:rsid w:val="009901B3"/>
    <w:rsid w:val="0099155A"/>
    <w:rsid w:val="0099164A"/>
    <w:rsid w:val="00991C84"/>
    <w:rsid w:val="00992118"/>
    <w:rsid w:val="009923C3"/>
    <w:rsid w:val="00992AF0"/>
    <w:rsid w:val="00992EC5"/>
    <w:rsid w:val="009937DC"/>
    <w:rsid w:val="00995185"/>
    <w:rsid w:val="00995852"/>
    <w:rsid w:val="0099610B"/>
    <w:rsid w:val="00996796"/>
    <w:rsid w:val="009A01F8"/>
    <w:rsid w:val="009A299A"/>
    <w:rsid w:val="009A3425"/>
    <w:rsid w:val="009A3C62"/>
    <w:rsid w:val="009A3D89"/>
    <w:rsid w:val="009A4D73"/>
    <w:rsid w:val="009A595C"/>
    <w:rsid w:val="009A5BFF"/>
    <w:rsid w:val="009B3A9C"/>
    <w:rsid w:val="009B3D1A"/>
    <w:rsid w:val="009B3DB3"/>
    <w:rsid w:val="009B4BC7"/>
    <w:rsid w:val="009B52AF"/>
    <w:rsid w:val="009B5D93"/>
    <w:rsid w:val="009B64CD"/>
    <w:rsid w:val="009B651D"/>
    <w:rsid w:val="009B6717"/>
    <w:rsid w:val="009B6A5D"/>
    <w:rsid w:val="009C0893"/>
    <w:rsid w:val="009C0D9B"/>
    <w:rsid w:val="009C1ABC"/>
    <w:rsid w:val="009C1C68"/>
    <w:rsid w:val="009C32F0"/>
    <w:rsid w:val="009C42B8"/>
    <w:rsid w:val="009C4828"/>
    <w:rsid w:val="009C4B17"/>
    <w:rsid w:val="009C5357"/>
    <w:rsid w:val="009C5BE3"/>
    <w:rsid w:val="009C5ED7"/>
    <w:rsid w:val="009C61DA"/>
    <w:rsid w:val="009D1050"/>
    <w:rsid w:val="009D1845"/>
    <w:rsid w:val="009D2411"/>
    <w:rsid w:val="009D272D"/>
    <w:rsid w:val="009D28FA"/>
    <w:rsid w:val="009D4AB9"/>
    <w:rsid w:val="009D4E15"/>
    <w:rsid w:val="009D5A29"/>
    <w:rsid w:val="009D5CFB"/>
    <w:rsid w:val="009D6079"/>
    <w:rsid w:val="009D6376"/>
    <w:rsid w:val="009D67FF"/>
    <w:rsid w:val="009D697E"/>
    <w:rsid w:val="009D7264"/>
    <w:rsid w:val="009D7DDF"/>
    <w:rsid w:val="009D7F38"/>
    <w:rsid w:val="009E068B"/>
    <w:rsid w:val="009E0C3E"/>
    <w:rsid w:val="009E13B1"/>
    <w:rsid w:val="009E142B"/>
    <w:rsid w:val="009E1711"/>
    <w:rsid w:val="009E21B8"/>
    <w:rsid w:val="009E47A7"/>
    <w:rsid w:val="009E5125"/>
    <w:rsid w:val="009E615F"/>
    <w:rsid w:val="009E6AFA"/>
    <w:rsid w:val="009E701E"/>
    <w:rsid w:val="009E767D"/>
    <w:rsid w:val="009E77A1"/>
    <w:rsid w:val="009F0181"/>
    <w:rsid w:val="009F0AB7"/>
    <w:rsid w:val="009F0BAD"/>
    <w:rsid w:val="009F0E4C"/>
    <w:rsid w:val="009F13F5"/>
    <w:rsid w:val="009F18FD"/>
    <w:rsid w:val="009F2EBA"/>
    <w:rsid w:val="009F3110"/>
    <w:rsid w:val="009F347A"/>
    <w:rsid w:val="009F3725"/>
    <w:rsid w:val="009F3742"/>
    <w:rsid w:val="009F4388"/>
    <w:rsid w:val="009F53B5"/>
    <w:rsid w:val="009F5C3A"/>
    <w:rsid w:val="009F625C"/>
    <w:rsid w:val="009F65A2"/>
    <w:rsid w:val="009F6FA9"/>
    <w:rsid w:val="009F73B9"/>
    <w:rsid w:val="009F75F7"/>
    <w:rsid w:val="009F766E"/>
    <w:rsid w:val="00A001C9"/>
    <w:rsid w:val="00A00765"/>
    <w:rsid w:val="00A00A5A"/>
    <w:rsid w:val="00A01471"/>
    <w:rsid w:val="00A016D8"/>
    <w:rsid w:val="00A017B0"/>
    <w:rsid w:val="00A02F68"/>
    <w:rsid w:val="00A056B9"/>
    <w:rsid w:val="00A05DF3"/>
    <w:rsid w:val="00A061EA"/>
    <w:rsid w:val="00A06AD9"/>
    <w:rsid w:val="00A06C57"/>
    <w:rsid w:val="00A103DC"/>
    <w:rsid w:val="00A10548"/>
    <w:rsid w:val="00A133A0"/>
    <w:rsid w:val="00A13C81"/>
    <w:rsid w:val="00A14753"/>
    <w:rsid w:val="00A15231"/>
    <w:rsid w:val="00A157DD"/>
    <w:rsid w:val="00A15EBF"/>
    <w:rsid w:val="00A15F5A"/>
    <w:rsid w:val="00A16757"/>
    <w:rsid w:val="00A178FA"/>
    <w:rsid w:val="00A17A28"/>
    <w:rsid w:val="00A2019B"/>
    <w:rsid w:val="00A20CD7"/>
    <w:rsid w:val="00A222C1"/>
    <w:rsid w:val="00A238C1"/>
    <w:rsid w:val="00A245E4"/>
    <w:rsid w:val="00A25100"/>
    <w:rsid w:val="00A2628B"/>
    <w:rsid w:val="00A26972"/>
    <w:rsid w:val="00A26F8C"/>
    <w:rsid w:val="00A26FC1"/>
    <w:rsid w:val="00A2705B"/>
    <w:rsid w:val="00A27487"/>
    <w:rsid w:val="00A27F50"/>
    <w:rsid w:val="00A3060A"/>
    <w:rsid w:val="00A30BA7"/>
    <w:rsid w:val="00A30E40"/>
    <w:rsid w:val="00A318A7"/>
    <w:rsid w:val="00A3191B"/>
    <w:rsid w:val="00A341DD"/>
    <w:rsid w:val="00A35026"/>
    <w:rsid w:val="00A350E5"/>
    <w:rsid w:val="00A359EA"/>
    <w:rsid w:val="00A35A43"/>
    <w:rsid w:val="00A36A4E"/>
    <w:rsid w:val="00A37FFA"/>
    <w:rsid w:val="00A40143"/>
    <w:rsid w:val="00A4103F"/>
    <w:rsid w:val="00A4187E"/>
    <w:rsid w:val="00A41DA9"/>
    <w:rsid w:val="00A421D3"/>
    <w:rsid w:val="00A432CB"/>
    <w:rsid w:val="00A4352B"/>
    <w:rsid w:val="00A46CCA"/>
    <w:rsid w:val="00A47BEB"/>
    <w:rsid w:val="00A504AB"/>
    <w:rsid w:val="00A50F83"/>
    <w:rsid w:val="00A50F84"/>
    <w:rsid w:val="00A5244C"/>
    <w:rsid w:val="00A52568"/>
    <w:rsid w:val="00A52C4E"/>
    <w:rsid w:val="00A52FED"/>
    <w:rsid w:val="00A53031"/>
    <w:rsid w:val="00A5314B"/>
    <w:rsid w:val="00A535FC"/>
    <w:rsid w:val="00A5380C"/>
    <w:rsid w:val="00A53B81"/>
    <w:rsid w:val="00A5496B"/>
    <w:rsid w:val="00A54AD0"/>
    <w:rsid w:val="00A555A7"/>
    <w:rsid w:val="00A55C8E"/>
    <w:rsid w:val="00A561B3"/>
    <w:rsid w:val="00A56A32"/>
    <w:rsid w:val="00A5741C"/>
    <w:rsid w:val="00A57E61"/>
    <w:rsid w:val="00A60E2D"/>
    <w:rsid w:val="00A61922"/>
    <w:rsid w:val="00A63279"/>
    <w:rsid w:val="00A6421E"/>
    <w:rsid w:val="00A643BC"/>
    <w:rsid w:val="00A64C03"/>
    <w:rsid w:val="00A66C1B"/>
    <w:rsid w:val="00A67499"/>
    <w:rsid w:val="00A67A1D"/>
    <w:rsid w:val="00A7129A"/>
    <w:rsid w:val="00A7190A"/>
    <w:rsid w:val="00A71ACD"/>
    <w:rsid w:val="00A71FE3"/>
    <w:rsid w:val="00A728B8"/>
    <w:rsid w:val="00A75404"/>
    <w:rsid w:val="00A754EF"/>
    <w:rsid w:val="00A756A8"/>
    <w:rsid w:val="00A76945"/>
    <w:rsid w:val="00A76CEE"/>
    <w:rsid w:val="00A76E7B"/>
    <w:rsid w:val="00A7731E"/>
    <w:rsid w:val="00A80402"/>
    <w:rsid w:val="00A8186A"/>
    <w:rsid w:val="00A82C6A"/>
    <w:rsid w:val="00A83208"/>
    <w:rsid w:val="00A847CA"/>
    <w:rsid w:val="00A85A3A"/>
    <w:rsid w:val="00A861D6"/>
    <w:rsid w:val="00A876EB"/>
    <w:rsid w:val="00A87F65"/>
    <w:rsid w:val="00A923D0"/>
    <w:rsid w:val="00A92EEE"/>
    <w:rsid w:val="00A92F5D"/>
    <w:rsid w:val="00A93C2D"/>
    <w:rsid w:val="00A941A1"/>
    <w:rsid w:val="00A94302"/>
    <w:rsid w:val="00A94A0C"/>
    <w:rsid w:val="00A94FB4"/>
    <w:rsid w:val="00A96270"/>
    <w:rsid w:val="00A964D2"/>
    <w:rsid w:val="00A964EA"/>
    <w:rsid w:val="00A97D1C"/>
    <w:rsid w:val="00AA0496"/>
    <w:rsid w:val="00AA0A40"/>
    <w:rsid w:val="00AA1429"/>
    <w:rsid w:val="00AA2A90"/>
    <w:rsid w:val="00AA2DC8"/>
    <w:rsid w:val="00AA33A8"/>
    <w:rsid w:val="00AA3418"/>
    <w:rsid w:val="00AA405A"/>
    <w:rsid w:val="00AA45EF"/>
    <w:rsid w:val="00AA4FAB"/>
    <w:rsid w:val="00AA5377"/>
    <w:rsid w:val="00AA63CB"/>
    <w:rsid w:val="00AA672F"/>
    <w:rsid w:val="00AA6DB9"/>
    <w:rsid w:val="00AA71EF"/>
    <w:rsid w:val="00AA7518"/>
    <w:rsid w:val="00AA7C30"/>
    <w:rsid w:val="00AB037F"/>
    <w:rsid w:val="00AB0ADF"/>
    <w:rsid w:val="00AB0E1A"/>
    <w:rsid w:val="00AB1387"/>
    <w:rsid w:val="00AB1C09"/>
    <w:rsid w:val="00AB260F"/>
    <w:rsid w:val="00AB3A45"/>
    <w:rsid w:val="00AB7772"/>
    <w:rsid w:val="00AB789F"/>
    <w:rsid w:val="00AC1633"/>
    <w:rsid w:val="00AC2426"/>
    <w:rsid w:val="00AC32CC"/>
    <w:rsid w:val="00AC48E5"/>
    <w:rsid w:val="00AC4D92"/>
    <w:rsid w:val="00AC7354"/>
    <w:rsid w:val="00AC7AFA"/>
    <w:rsid w:val="00AD0787"/>
    <w:rsid w:val="00AD07F5"/>
    <w:rsid w:val="00AD0E5D"/>
    <w:rsid w:val="00AD14D9"/>
    <w:rsid w:val="00AD42EE"/>
    <w:rsid w:val="00AD5347"/>
    <w:rsid w:val="00AD5C26"/>
    <w:rsid w:val="00AD5F86"/>
    <w:rsid w:val="00AD614E"/>
    <w:rsid w:val="00AD631E"/>
    <w:rsid w:val="00AD70FE"/>
    <w:rsid w:val="00AD73DB"/>
    <w:rsid w:val="00AD783B"/>
    <w:rsid w:val="00AD7A3A"/>
    <w:rsid w:val="00AD7D08"/>
    <w:rsid w:val="00AD7E2E"/>
    <w:rsid w:val="00AE12BE"/>
    <w:rsid w:val="00AE1651"/>
    <w:rsid w:val="00AE381F"/>
    <w:rsid w:val="00AE3BF1"/>
    <w:rsid w:val="00AE3D0B"/>
    <w:rsid w:val="00AE523A"/>
    <w:rsid w:val="00AE6604"/>
    <w:rsid w:val="00AE6D78"/>
    <w:rsid w:val="00AE7FC2"/>
    <w:rsid w:val="00AF0C05"/>
    <w:rsid w:val="00AF1211"/>
    <w:rsid w:val="00AF24B6"/>
    <w:rsid w:val="00AF2DFA"/>
    <w:rsid w:val="00AF2EE4"/>
    <w:rsid w:val="00AF3C0A"/>
    <w:rsid w:val="00AF4FBE"/>
    <w:rsid w:val="00AF5126"/>
    <w:rsid w:val="00AF5778"/>
    <w:rsid w:val="00AF641C"/>
    <w:rsid w:val="00AF73EC"/>
    <w:rsid w:val="00AF7793"/>
    <w:rsid w:val="00AF7D14"/>
    <w:rsid w:val="00B00264"/>
    <w:rsid w:val="00B01940"/>
    <w:rsid w:val="00B04BA6"/>
    <w:rsid w:val="00B04C39"/>
    <w:rsid w:val="00B0522D"/>
    <w:rsid w:val="00B05425"/>
    <w:rsid w:val="00B06A0B"/>
    <w:rsid w:val="00B06ED8"/>
    <w:rsid w:val="00B10F25"/>
    <w:rsid w:val="00B1135B"/>
    <w:rsid w:val="00B12269"/>
    <w:rsid w:val="00B12424"/>
    <w:rsid w:val="00B12BA7"/>
    <w:rsid w:val="00B13647"/>
    <w:rsid w:val="00B13BB9"/>
    <w:rsid w:val="00B14CCF"/>
    <w:rsid w:val="00B154CF"/>
    <w:rsid w:val="00B1585C"/>
    <w:rsid w:val="00B15CCE"/>
    <w:rsid w:val="00B162E0"/>
    <w:rsid w:val="00B179F5"/>
    <w:rsid w:val="00B21473"/>
    <w:rsid w:val="00B22912"/>
    <w:rsid w:val="00B23B42"/>
    <w:rsid w:val="00B2433C"/>
    <w:rsid w:val="00B249AE"/>
    <w:rsid w:val="00B2504D"/>
    <w:rsid w:val="00B26134"/>
    <w:rsid w:val="00B265CE"/>
    <w:rsid w:val="00B268D1"/>
    <w:rsid w:val="00B26BFB"/>
    <w:rsid w:val="00B30730"/>
    <w:rsid w:val="00B307B0"/>
    <w:rsid w:val="00B30804"/>
    <w:rsid w:val="00B315FB"/>
    <w:rsid w:val="00B33D21"/>
    <w:rsid w:val="00B341A0"/>
    <w:rsid w:val="00B343C6"/>
    <w:rsid w:val="00B345C2"/>
    <w:rsid w:val="00B35028"/>
    <w:rsid w:val="00B350E5"/>
    <w:rsid w:val="00B35399"/>
    <w:rsid w:val="00B354E2"/>
    <w:rsid w:val="00B35FFB"/>
    <w:rsid w:val="00B36312"/>
    <w:rsid w:val="00B367B0"/>
    <w:rsid w:val="00B4008B"/>
    <w:rsid w:val="00B400E1"/>
    <w:rsid w:val="00B41733"/>
    <w:rsid w:val="00B4201B"/>
    <w:rsid w:val="00B4228F"/>
    <w:rsid w:val="00B430FF"/>
    <w:rsid w:val="00B43D25"/>
    <w:rsid w:val="00B45954"/>
    <w:rsid w:val="00B47CC2"/>
    <w:rsid w:val="00B50BC8"/>
    <w:rsid w:val="00B51537"/>
    <w:rsid w:val="00B52582"/>
    <w:rsid w:val="00B52A2E"/>
    <w:rsid w:val="00B52A50"/>
    <w:rsid w:val="00B52F81"/>
    <w:rsid w:val="00B53415"/>
    <w:rsid w:val="00B5396D"/>
    <w:rsid w:val="00B53B86"/>
    <w:rsid w:val="00B54301"/>
    <w:rsid w:val="00B560DF"/>
    <w:rsid w:val="00B56AC3"/>
    <w:rsid w:val="00B574CB"/>
    <w:rsid w:val="00B60104"/>
    <w:rsid w:val="00B605CC"/>
    <w:rsid w:val="00B6070C"/>
    <w:rsid w:val="00B613E2"/>
    <w:rsid w:val="00B61574"/>
    <w:rsid w:val="00B629D4"/>
    <w:rsid w:val="00B64C49"/>
    <w:rsid w:val="00B6619F"/>
    <w:rsid w:val="00B66579"/>
    <w:rsid w:val="00B66E36"/>
    <w:rsid w:val="00B70531"/>
    <w:rsid w:val="00B71E88"/>
    <w:rsid w:val="00B72C00"/>
    <w:rsid w:val="00B72D40"/>
    <w:rsid w:val="00B72D4F"/>
    <w:rsid w:val="00B7315F"/>
    <w:rsid w:val="00B74018"/>
    <w:rsid w:val="00B74866"/>
    <w:rsid w:val="00B74E4B"/>
    <w:rsid w:val="00B75712"/>
    <w:rsid w:val="00B762E1"/>
    <w:rsid w:val="00B77317"/>
    <w:rsid w:val="00B77918"/>
    <w:rsid w:val="00B801AA"/>
    <w:rsid w:val="00B802CC"/>
    <w:rsid w:val="00B80BCF"/>
    <w:rsid w:val="00B80E11"/>
    <w:rsid w:val="00B82399"/>
    <w:rsid w:val="00B824E8"/>
    <w:rsid w:val="00B82CC7"/>
    <w:rsid w:val="00B82EA6"/>
    <w:rsid w:val="00B83331"/>
    <w:rsid w:val="00B83723"/>
    <w:rsid w:val="00B841A5"/>
    <w:rsid w:val="00B84486"/>
    <w:rsid w:val="00B84A53"/>
    <w:rsid w:val="00B84C7B"/>
    <w:rsid w:val="00B8569C"/>
    <w:rsid w:val="00B8763D"/>
    <w:rsid w:val="00B87A44"/>
    <w:rsid w:val="00B930E1"/>
    <w:rsid w:val="00B93627"/>
    <w:rsid w:val="00B93702"/>
    <w:rsid w:val="00B93A4D"/>
    <w:rsid w:val="00B93FC4"/>
    <w:rsid w:val="00B960CA"/>
    <w:rsid w:val="00B96AA9"/>
    <w:rsid w:val="00B96B84"/>
    <w:rsid w:val="00B97336"/>
    <w:rsid w:val="00BA14A6"/>
    <w:rsid w:val="00BA1924"/>
    <w:rsid w:val="00BA1D01"/>
    <w:rsid w:val="00BA2BFF"/>
    <w:rsid w:val="00BA42E5"/>
    <w:rsid w:val="00BA44EC"/>
    <w:rsid w:val="00BA6612"/>
    <w:rsid w:val="00BA6C2E"/>
    <w:rsid w:val="00BA6EA3"/>
    <w:rsid w:val="00BA78BB"/>
    <w:rsid w:val="00BA7CC0"/>
    <w:rsid w:val="00BA7F9B"/>
    <w:rsid w:val="00BB291C"/>
    <w:rsid w:val="00BB31C8"/>
    <w:rsid w:val="00BB458C"/>
    <w:rsid w:val="00BB4D49"/>
    <w:rsid w:val="00BB4F81"/>
    <w:rsid w:val="00BB5721"/>
    <w:rsid w:val="00BB6702"/>
    <w:rsid w:val="00BB6C12"/>
    <w:rsid w:val="00BB70D3"/>
    <w:rsid w:val="00BB74AB"/>
    <w:rsid w:val="00BB7612"/>
    <w:rsid w:val="00BB7B2A"/>
    <w:rsid w:val="00BC0EF3"/>
    <w:rsid w:val="00BC0F53"/>
    <w:rsid w:val="00BC10AF"/>
    <w:rsid w:val="00BC1E92"/>
    <w:rsid w:val="00BC303F"/>
    <w:rsid w:val="00BC5E87"/>
    <w:rsid w:val="00BC646E"/>
    <w:rsid w:val="00BD0490"/>
    <w:rsid w:val="00BD0642"/>
    <w:rsid w:val="00BD11DD"/>
    <w:rsid w:val="00BD1AB3"/>
    <w:rsid w:val="00BD329E"/>
    <w:rsid w:val="00BD32D2"/>
    <w:rsid w:val="00BD34ED"/>
    <w:rsid w:val="00BD376E"/>
    <w:rsid w:val="00BD4E85"/>
    <w:rsid w:val="00BD698E"/>
    <w:rsid w:val="00BD6E16"/>
    <w:rsid w:val="00BD6F2C"/>
    <w:rsid w:val="00BD7DC5"/>
    <w:rsid w:val="00BE0231"/>
    <w:rsid w:val="00BE122A"/>
    <w:rsid w:val="00BE1C13"/>
    <w:rsid w:val="00BE24C3"/>
    <w:rsid w:val="00BE45E7"/>
    <w:rsid w:val="00BE51F6"/>
    <w:rsid w:val="00BE55DF"/>
    <w:rsid w:val="00BE589B"/>
    <w:rsid w:val="00BE718F"/>
    <w:rsid w:val="00BE7A57"/>
    <w:rsid w:val="00BE7C2B"/>
    <w:rsid w:val="00BF0C36"/>
    <w:rsid w:val="00BF0E22"/>
    <w:rsid w:val="00BF14B0"/>
    <w:rsid w:val="00BF169A"/>
    <w:rsid w:val="00BF2343"/>
    <w:rsid w:val="00BF270C"/>
    <w:rsid w:val="00BF317A"/>
    <w:rsid w:val="00BF349B"/>
    <w:rsid w:val="00BF36BC"/>
    <w:rsid w:val="00BF3F83"/>
    <w:rsid w:val="00BF4AAA"/>
    <w:rsid w:val="00BF4CCE"/>
    <w:rsid w:val="00BF4F5A"/>
    <w:rsid w:val="00BF5809"/>
    <w:rsid w:val="00BF6D4C"/>
    <w:rsid w:val="00BF7982"/>
    <w:rsid w:val="00C00FA3"/>
    <w:rsid w:val="00C025B7"/>
    <w:rsid w:val="00C03292"/>
    <w:rsid w:val="00C03884"/>
    <w:rsid w:val="00C038E8"/>
    <w:rsid w:val="00C04526"/>
    <w:rsid w:val="00C04EBD"/>
    <w:rsid w:val="00C06402"/>
    <w:rsid w:val="00C06E85"/>
    <w:rsid w:val="00C076DC"/>
    <w:rsid w:val="00C07BE2"/>
    <w:rsid w:val="00C12F1B"/>
    <w:rsid w:val="00C13166"/>
    <w:rsid w:val="00C136EF"/>
    <w:rsid w:val="00C151DB"/>
    <w:rsid w:val="00C16213"/>
    <w:rsid w:val="00C175BF"/>
    <w:rsid w:val="00C17E1E"/>
    <w:rsid w:val="00C204A4"/>
    <w:rsid w:val="00C20AF2"/>
    <w:rsid w:val="00C20BA7"/>
    <w:rsid w:val="00C2231D"/>
    <w:rsid w:val="00C22425"/>
    <w:rsid w:val="00C238FF"/>
    <w:rsid w:val="00C24160"/>
    <w:rsid w:val="00C241C1"/>
    <w:rsid w:val="00C253C7"/>
    <w:rsid w:val="00C25E8D"/>
    <w:rsid w:val="00C266F6"/>
    <w:rsid w:val="00C27FB5"/>
    <w:rsid w:val="00C31562"/>
    <w:rsid w:val="00C316EB"/>
    <w:rsid w:val="00C31F2D"/>
    <w:rsid w:val="00C3505F"/>
    <w:rsid w:val="00C350AF"/>
    <w:rsid w:val="00C364D7"/>
    <w:rsid w:val="00C36595"/>
    <w:rsid w:val="00C3685E"/>
    <w:rsid w:val="00C36912"/>
    <w:rsid w:val="00C36BC8"/>
    <w:rsid w:val="00C37D95"/>
    <w:rsid w:val="00C4123B"/>
    <w:rsid w:val="00C42FD5"/>
    <w:rsid w:val="00C43772"/>
    <w:rsid w:val="00C438D1"/>
    <w:rsid w:val="00C444E7"/>
    <w:rsid w:val="00C4456E"/>
    <w:rsid w:val="00C46788"/>
    <w:rsid w:val="00C46827"/>
    <w:rsid w:val="00C46BDB"/>
    <w:rsid w:val="00C47CDE"/>
    <w:rsid w:val="00C50B6C"/>
    <w:rsid w:val="00C50C53"/>
    <w:rsid w:val="00C51042"/>
    <w:rsid w:val="00C51E95"/>
    <w:rsid w:val="00C5291A"/>
    <w:rsid w:val="00C541DE"/>
    <w:rsid w:val="00C54572"/>
    <w:rsid w:val="00C5495C"/>
    <w:rsid w:val="00C54EE3"/>
    <w:rsid w:val="00C55BA2"/>
    <w:rsid w:val="00C565D9"/>
    <w:rsid w:val="00C56762"/>
    <w:rsid w:val="00C60A84"/>
    <w:rsid w:val="00C61A36"/>
    <w:rsid w:val="00C61EFA"/>
    <w:rsid w:val="00C61F74"/>
    <w:rsid w:val="00C63A04"/>
    <w:rsid w:val="00C6413B"/>
    <w:rsid w:val="00C642EE"/>
    <w:rsid w:val="00C64A2B"/>
    <w:rsid w:val="00C65AA7"/>
    <w:rsid w:val="00C65E60"/>
    <w:rsid w:val="00C65EEB"/>
    <w:rsid w:val="00C667B2"/>
    <w:rsid w:val="00C66D4B"/>
    <w:rsid w:val="00C703C0"/>
    <w:rsid w:val="00C70B40"/>
    <w:rsid w:val="00C70FC4"/>
    <w:rsid w:val="00C71C44"/>
    <w:rsid w:val="00C72663"/>
    <w:rsid w:val="00C73000"/>
    <w:rsid w:val="00C7337D"/>
    <w:rsid w:val="00C73683"/>
    <w:rsid w:val="00C73D7B"/>
    <w:rsid w:val="00C745CD"/>
    <w:rsid w:val="00C74AB3"/>
    <w:rsid w:val="00C75B84"/>
    <w:rsid w:val="00C76D05"/>
    <w:rsid w:val="00C77E86"/>
    <w:rsid w:val="00C8251E"/>
    <w:rsid w:val="00C82BED"/>
    <w:rsid w:val="00C82E03"/>
    <w:rsid w:val="00C835F9"/>
    <w:rsid w:val="00C83990"/>
    <w:rsid w:val="00C839B6"/>
    <w:rsid w:val="00C83BCB"/>
    <w:rsid w:val="00C84083"/>
    <w:rsid w:val="00C846AF"/>
    <w:rsid w:val="00C849E6"/>
    <w:rsid w:val="00C8527B"/>
    <w:rsid w:val="00C85A6C"/>
    <w:rsid w:val="00C85BBF"/>
    <w:rsid w:val="00C85ED9"/>
    <w:rsid w:val="00C85FCF"/>
    <w:rsid w:val="00C8644C"/>
    <w:rsid w:val="00C871D1"/>
    <w:rsid w:val="00C87C57"/>
    <w:rsid w:val="00C87D4A"/>
    <w:rsid w:val="00C9073A"/>
    <w:rsid w:val="00C90ABB"/>
    <w:rsid w:val="00C91289"/>
    <w:rsid w:val="00C95768"/>
    <w:rsid w:val="00C95C78"/>
    <w:rsid w:val="00C95F65"/>
    <w:rsid w:val="00C96BED"/>
    <w:rsid w:val="00C97A0A"/>
    <w:rsid w:val="00CA028A"/>
    <w:rsid w:val="00CA07B9"/>
    <w:rsid w:val="00CA173B"/>
    <w:rsid w:val="00CA23D0"/>
    <w:rsid w:val="00CA2803"/>
    <w:rsid w:val="00CA2A88"/>
    <w:rsid w:val="00CA2B0E"/>
    <w:rsid w:val="00CA3B0D"/>
    <w:rsid w:val="00CA55EB"/>
    <w:rsid w:val="00CA5ECF"/>
    <w:rsid w:val="00CA6236"/>
    <w:rsid w:val="00CA7FB9"/>
    <w:rsid w:val="00CB0125"/>
    <w:rsid w:val="00CB02F6"/>
    <w:rsid w:val="00CB087C"/>
    <w:rsid w:val="00CB09BD"/>
    <w:rsid w:val="00CB0B7D"/>
    <w:rsid w:val="00CB25A9"/>
    <w:rsid w:val="00CB35F1"/>
    <w:rsid w:val="00CB3A22"/>
    <w:rsid w:val="00CB3BCA"/>
    <w:rsid w:val="00CB4402"/>
    <w:rsid w:val="00CB457E"/>
    <w:rsid w:val="00CB5756"/>
    <w:rsid w:val="00CB5958"/>
    <w:rsid w:val="00CB6147"/>
    <w:rsid w:val="00CB6762"/>
    <w:rsid w:val="00CB760F"/>
    <w:rsid w:val="00CB7A13"/>
    <w:rsid w:val="00CC06BF"/>
    <w:rsid w:val="00CC12E1"/>
    <w:rsid w:val="00CC1623"/>
    <w:rsid w:val="00CC21DC"/>
    <w:rsid w:val="00CC3895"/>
    <w:rsid w:val="00CC4276"/>
    <w:rsid w:val="00CC44D6"/>
    <w:rsid w:val="00CC47DF"/>
    <w:rsid w:val="00CC6145"/>
    <w:rsid w:val="00CC6518"/>
    <w:rsid w:val="00CC717A"/>
    <w:rsid w:val="00CC754D"/>
    <w:rsid w:val="00CC7A07"/>
    <w:rsid w:val="00CD0113"/>
    <w:rsid w:val="00CD1303"/>
    <w:rsid w:val="00CD235F"/>
    <w:rsid w:val="00CD2592"/>
    <w:rsid w:val="00CD321E"/>
    <w:rsid w:val="00CD55B9"/>
    <w:rsid w:val="00CD6C85"/>
    <w:rsid w:val="00CD6F18"/>
    <w:rsid w:val="00CD77B2"/>
    <w:rsid w:val="00CE0237"/>
    <w:rsid w:val="00CE1567"/>
    <w:rsid w:val="00CE242D"/>
    <w:rsid w:val="00CE24E5"/>
    <w:rsid w:val="00CE2BE5"/>
    <w:rsid w:val="00CE3121"/>
    <w:rsid w:val="00CE3567"/>
    <w:rsid w:val="00CE4BD9"/>
    <w:rsid w:val="00CE4C64"/>
    <w:rsid w:val="00CE5D51"/>
    <w:rsid w:val="00CE6E2F"/>
    <w:rsid w:val="00CE6EC6"/>
    <w:rsid w:val="00CE7A6B"/>
    <w:rsid w:val="00CE7E57"/>
    <w:rsid w:val="00CF095C"/>
    <w:rsid w:val="00CF1986"/>
    <w:rsid w:val="00CF2856"/>
    <w:rsid w:val="00CF2A6F"/>
    <w:rsid w:val="00CF2E6C"/>
    <w:rsid w:val="00CF35C6"/>
    <w:rsid w:val="00CF368E"/>
    <w:rsid w:val="00CF38D2"/>
    <w:rsid w:val="00CF3B01"/>
    <w:rsid w:val="00CF60F2"/>
    <w:rsid w:val="00CF7055"/>
    <w:rsid w:val="00CF7297"/>
    <w:rsid w:val="00CF76DD"/>
    <w:rsid w:val="00CF7D0D"/>
    <w:rsid w:val="00D00077"/>
    <w:rsid w:val="00D009CD"/>
    <w:rsid w:val="00D00CED"/>
    <w:rsid w:val="00D016AE"/>
    <w:rsid w:val="00D02778"/>
    <w:rsid w:val="00D02BB4"/>
    <w:rsid w:val="00D0330D"/>
    <w:rsid w:val="00D041C4"/>
    <w:rsid w:val="00D04297"/>
    <w:rsid w:val="00D044AB"/>
    <w:rsid w:val="00D0497B"/>
    <w:rsid w:val="00D05069"/>
    <w:rsid w:val="00D0568B"/>
    <w:rsid w:val="00D06567"/>
    <w:rsid w:val="00D07CE7"/>
    <w:rsid w:val="00D10129"/>
    <w:rsid w:val="00D10F4F"/>
    <w:rsid w:val="00D14122"/>
    <w:rsid w:val="00D14301"/>
    <w:rsid w:val="00D149F8"/>
    <w:rsid w:val="00D153FC"/>
    <w:rsid w:val="00D15AC6"/>
    <w:rsid w:val="00D15D4E"/>
    <w:rsid w:val="00D20D43"/>
    <w:rsid w:val="00D2134C"/>
    <w:rsid w:val="00D21FCD"/>
    <w:rsid w:val="00D221FA"/>
    <w:rsid w:val="00D2230E"/>
    <w:rsid w:val="00D239E7"/>
    <w:rsid w:val="00D24410"/>
    <w:rsid w:val="00D2611D"/>
    <w:rsid w:val="00D26272"/>
    <w:rsid w:val="00D266B6"/>
    <w:rsid w:val="00D266B8"/>
    <w:rsid w:val="00D269C8"/>
    <w:rsid w:val="00D30A4A"/>
    <w:rsid w:val="00D30EDE"/>
    <w:rsid w:val="00D3337C"/>
    <w:rsid w:val="00D3350B"/>
    <w:rsid w:val="00D33D82"/>
    <w:rsid w:val="00D33E6E"/>
    <w:rsid w:val="00D33F15"/>
    <w:rsid w:val="00D347CF"/>
    <w:rsid w:val="00D355AD"/>
    <w:rsid w:val="00D356B2"/>
    <w:rsid w:val="00D371C4"/>
    <w:rsid w:val="00D37A5F"/>
    <w:rsid w:val="00D4032A"/>
    <w:rsid w:val="00D40E07"/>
    <w:rsid w:val="00D41BC4"/>
    <w:rsid w:val="00D41FEF"/>
    <w:rsid w:val="00D423CD"/>
    <w:rsid w:val="00D4252C"/>
    <w:rsid w:val="00D43792"/>
    <w:rsid w:val="00D461DF"/>
    <w:rsid w:val="00D46CA6"/>
    <w:rsid w:val="00D46F71"/>
    <w:rsid w:val="00D4777B"/>
    <w:rsid w:val="00D47ADC"/>
    <w:rsid w:val="00D50BEE"/>
    <w:rsid w:val="00D513E8"/>
    <w:rsid w:val="00D5204F"/>
    <w:rsid w:val="00D52572"/>
    <w:rsid w:val="00D52692"/>
    <w:rsid w:val="00D541B9"/>
    <w:rsid w:val="00D556F3"/>
    <w:rsid w:val="00D56887"/>
    <w:rsid w:val="00D56FEA"/>
    <w:rsid w:val="00D5708C"/>
    <w:rsid w:val="00D573A5"/>
    <w:rsid w:val="00D57C81"/>
    <w:rsid w:val="00D60980"/>
    <w:rsid w:val="00D6120A"/>
    <w:rsid w:val="00D619A9"/>
    <w:rsid w:val="00D619CB"/>
    <w:rsid w:val="00D62B66"/>
    <w:rsid w:val="00D63C49"/>
    <w:rsid w:val="00D63F7C"/>
    <w:rsid w:val="00D64724"/>
    <w:rsid w:val="00D65045"/>
    <w:rsid w:val="00D651A5"/>
    <w:rsid w:val="00D66123"/>
    <w:rsid w:val="00D662B5"/>
    <w:rsid w:val="00D66C6D"/>
    <w:rsid w:val="00D70104"/>
    <w:rsid w:val="00D707DE"/>
    <w:rsid w:val="00D708E9"/>
    <w:rsid w:val="00D70EC4"/>
    <w:rsid w:val="00D72977"/>
    <w:rsid w:val="00D72DF3"/>
    <w:rsid w:val="00D73635"/>
    <w:rsid w:val="00D73C46"/>
    <w:rsid w:val="00D73E7F"/>
    <w:rsid w:val="00D754CA"/>
    <w:rsid w:val="00D75535"/>
    <w:rsid w:val="00D768E9"/>
    <w:rsid w:val="00D76D64"/>
    <w:rsid w:val="00D809FC"/>
    <w:rsid w:val="00D82082"/>
    <w:rsid w:val="00D8217A"/>
    <w:rsid w:val="00D826C3"/>
    <w:rsid w:val="00D82E67"/>
    <w:rsid w:val="00D82EFD"/>
    <w:rsid w:val="00D834BB"/>
    <w:rsid w:val="00D838AD"/>
    <w:rsid w:val="00D83B2C"/>
    <w:rsid w:val="00D860BC"/>
    <w:rsid w:val="00D86119"/>
    <w:rsid w:val="00D87A21"/>
    <w:rsid w:val="00D9208A"/>
    <w:rsid w:val="00D9282B"/>
    <w:rsid w:val="00D929ED"/>
    <w:rsid w:val="00D935CD"/>
    <w:rsid w:val="00D93810"/>
    <w:rsid w:val="00D93F37"/>
    <w:rsid w:val="00D94F2C"/>
    <w:rsid w:val="00D9509C"/>
    <w:rsid w:val="00D9513E"/>
    <w:rsid w:val="00D95AFB"/>
    <w:rsid w:val="00D95B76"/>
    <w:rsid w:val="00D9629C"/>
    <w:rsid w:val="00D96633"/>
    <w:rsid w:val="00D969A7"/>
    <w:rsid w:val="00D96B3B"/>
    <w:rsid w:val="00D96F27"/>
    <w:rsid w:val="00DA013F"/>
    <w:rsid w:val="00DA0158"/>
    <w:rsid w:val="00DA12A0"/>
    <w:rsid w:val="00DA12B8"/>
    <w:rsid w:val="00DA2A50"/>
    <w:rsid w:val="00DA2E03"/>
    <w:rsid w:val="00DA33D3"/>
    <w:rsid w:val="00DA41EB"/>
    <w:rsid w:val="00DA5602"/>
    <w:rsid w:val="00DA58C9"/>
    <w:rsid w:val="00DA7179"/>
    <w:rsid w:val="00DB0138"/>
    <w:rsid w:val="00DB13A6"/>
    <w:rsid w:val="00DB1520"/>
    <w:rsid w:val="00DB2128"/>
    <w:rsid w:val="00DB2143"/>
    <w:rsid w:val="00DB29EE"/>
    <w:rsid w:val="00DB37D4"/>
    <w:rsid w:val="00DB40BA"/>
    <w:rsid w:val="00DB4395"/>
    <w:rsid w:val="00DB5542"/>
    <w:rsid w:val="00DB58AB"/>
    <w:rsid w:val="00DB5B9B"/>
    <w:rsid w:val="00DB6019"/>
    <w:rsid w:val="00DB6319"/>
    <w:rsid w:val="00DB7240"/>
    <w:rsid w:val="00DB7388"/>
    <w:rsid w:val="00DC09BD"/>
    <w:rsid w:val="00DC1FF5"/>
    <w:rsid w:val="00DC3BBC"/>
    <w:rsid w:val="00DC4F3C"/>
    <w:rsid w:val="00DC53A1"/>
    <w:rsid w:val="00DC5E57"/>
    <w:rsid w:val="00DC71E4"/>
    <w:rsid w:val="00DD0A93"/>
    <w:rsid w:val="00DD160B"/>
    <w:rsid w:val="00DD1B89"/>
    <w:rsid w:val="00DD217A"/>
    <w:rsid w:val="00DD298A"/>
    <w:rsid w:val="00DD31B0"/>
    <w:rsid w:val="00DD4CB3"/>
    <w:rsid w:val="00DD59A4"/>
    <w:rsid w:val="00DD62AD"/>
    <w:rsid w:val="00DD6AB4"/>
    <w:rsid w:val="00DD7709"/>
    <w:rsid w:val="00DE0D0E"/>
    <w:rsid w:val="00DE1215"/>
    <w:rsid w:val="00DE1C7B"/>
    <w:rsid w:val="00DE3497"/>
    <w:rsid w:val="00DE490A"/>
    <w:rsid w:val="00DE4D77"/>
    <w:rsid w:val="00DE63C9"/>
    <w:rsid w:val="00DE7380"/>
    <w:rsid w:val="00DE79DC"/>
    <w:rsid w:val="00DF11D7"/>
    <w:rsid w:val="00DF12C0"/>
    <w:rsid w:val="00DF1537"/>
    <w:rsid w:val="00DF2783"/>
    <w:rsid w:val="00DF3154"/>
    <w:rsid w:val="00DF34F7"/>
    <w:rsid w:val="00DF4374"/>
    <w:rsid w:val="00DF4AD1"/>
    <w:rsid w:val="00DF62B3"/>
    <w:rsid w:val="00DF7CC2"/>
    <w:rsid w:val="00DF7EF7"/>
    <w:rsid w:val="00E00B2E"/>
    <w:rsid w:val="00E00CF0"/>
    <w:rsid w:val="00E0181E"/>
    <w:rsid w:val="00E025D1"/>
    <w:rsid w:val="00E037BF"/>
    <w:rsid w:val="00E04CD7"/>
    <w:rsid w:val="00E04DC5"/>
    <w:rsid w:val="00E059E8"/>
    <w:rsid w:val="00E060FC"/>
    <w:rsid w:val="00E07853"/>
    <w:rsid w:val="00E1059B"/>
    <w:rsid w:val="00E10C01"/>
    <w:rsid w:val="00E11554"/>
    <w:rsid w:val="00E11EE4"/>
    <w:rsid w:val="00E13490"/>
    <w:rsid w:val="00E13D4F"/>
    <w:rsid w:val="00E146E4"/>
    <w:rsid w:val="00E14A65"/>
    <w:rsid w:val="00E14F47"/>
    <w:rsid w:val="00E15278"/>
    <w:rsid w:val="00E1534C"/>
    <w:rsid w:val="00E15443"/>
    <w:rsid w:val="00E1722C"/>
    <w:rsid w:val="00E20401"/>
    <w:rsid w:val="00E21798"/>
    <w:rsid w:val="00E217E7"/>
    <w:rsid w:val="00E21E06"/>
    <w:rsid w:val="00E21F5D"/>
    <w:rsid w:val="00E23E35"/>
    <w:rsid w:val="00E2610F"/>
    <w:rsid w:val="00E26C0D"/>
    <w:rsid w:val="00E2730A"/>
    <w:rsid w:val="00E27BB3"/>
    <w:rsid w:val="00E30382"/>
    <w:rsid w:val="00E307E3"/>
    <w:rsid w:val="00E309A2"/>
    <w:rsid w:val="00E31701"/>
    <w:rsid w:val="00E31DC5"/>
    <w:rsid w:val="00E3246E"/>
    <w:rsid w:val="00E3269D"/>
    <w:rsid w:val="00E33515"/>
    <w:rsid w:val="00E338AD"/>
    <w:rsid w:val="00E34E37"/>
    <w:rsid w:val="00E34EFF"/>
    <w:rsid w:val="00E356A3"/>
    <w:rsid w:val="00E358F3"/>
    <w:rsid w:val="00E35EA2"/>
    <w:rsid w:val="00E3708E"/>
    <w:rsid w:val="00E37FCA"/>
    <w:rsid w:val="00E40437"/>
    <w:rsid w:val="00E40634"/>
    <w:rsid w:val="00E40BA8"/>
    <w:rsid w:val="00E41176"/>
    <w:rsid w:val="00E43899"/>
    <w:rsid w:val="00E43A23"/>
    <w:rsid w:val="00E43FF9"/>
    <w:rsid w:val="00E44FD9"/>
    <w:rsid w:val="00E451C0"/>
    <w:rsid w:val="00E45A2A"/>
    <w:rsid w:val="00E45DB8"/>
    <w:rsid w:val="00E45F35"/>
    <w:rsid w:val="00E466D6"/>
    <w:rsid w:val="00E46A1C"/>
    <w:rsid w:val="00E473B5"/>
    <w:rsid w:val="00E475FC"/>
    <w:rsid w:val="00E47879"/>
    <w:rsid w:val="00E50086"/>
    <w:rsid w:val="00E514D8"/>
    <w:rsid w:val="00E517D4"/>
    <w:rsid w:val="00E5235B"/>
    <w:rsid w:val="00E523DB"/>
    <w:rsid w:val="00E528DE"/>
    <w:rsid w:val="00E53694"/>
    <w:rsid w:val="00E548C0"/>
    <w:rsid w:val="00E549C0"/>
    <w:rsid w:val="00E54D85"/>
    <w:rsid w:val="00E55589"/>
    <w:rsid w:val="00E56102"/>
    <w:rsid w:val="00E56572"/>
    <w:rsid w:val="00E57202"/>
    <w:rsid w:val="00E57930"/>
    <w:rsid w:val="00E5797D"/>
    <w:rsid w:val="00E57A5D"/>
    <w:rsid w:val="00E60451"/>
    <w:rsid w:val="00E60A26"/>
    <w:rsid w:val="00E60BE1"/>
    <w:rsid w:val="00E61543"/>
    <w:rsid w:val="00E62B67"/>
    <w:rsid w:val="00E62E3D"/>
    <w:rsid w:val="00E632CB"/>
    <w:rsid w:val="00E63872"/>
    <w:rsid w:val="00E64D56"/>
    <w:rsid w:val="00E65270"/>
    <w:rsid w:val="00E66650"/>
    <w:rsid w:val="00E67238"/>
    <w:rsid w:val="00E70093"/>
    <w:rsid w:val="00E70191"/>
    <w:rsid w:val="00E70755"/>
    <w:rsid w:val="00E719D7"/>
    <w:rsid w:val="00E72996"/>
    <w:rsid w:val="00E739A6"/>
    <w:rsid w:val="00E73B89"/>
    <w:rsid w:val="00E75AA7"/>
    <w:rsid w:val="00E76204"/>
    <w:rsid w:val="00E7625C"/>
    <w:rsid w:val="00E77400"/>
    <w:rsid w:val="00E77B40"/>
    <w:rsid w:val="00E83700"/>
    <w:rsid w:val="00E839BC"/>
    <w:rsid w:val="00E85437"/>
    <w:rsid w:val="00E94ED9"/>
    <w:rsid w:val="00E95191"/>
    <w:rsid w:val="00E95C52"/>
    <w:rsid w:val="00E95EA6"/>
    <w:rsid w:val="00E96BEA"/>
    <w:rsid w:val="00EA0695"/>
    <w:rsid w:val="00EA16E7"/>
    <w:rsid w:val="00EA17DB"/>
    <w:rsid w:val="00EA18F9"/>
    <w:rsid w:val="00EA2AAB"/>
    <w:rsid w:val="00EA3022"/>
    <w:rsid w:val="00EA3054"/>
    <w:rsid w:val="00EA3262"/>
    <w:rsid w:val="00EA3825"/>
    <w:rsid w:val="00EA57A0"/>
    <w:rsid w:val="00EA57BE"/>
    <w:rsid w:val="00EA6BEC"/>
    <w:rsid w:val="00EB0604"/>
    <w:rsid w:val="00EB095A"/>
    <w:rsid w:val="00EB0A19"/>
    <w:rsid w:val="00EB16EE"/>
    <w:rsid w:val="00EB1F6F"/>
    <w:rsid w:val="00EB28D7"/>
    <w:rsid w:val="00EB325E"/>
    <w:rsid w:val="00EB33D9"/>
    <w:rsid w:val="00EB3C27"/>
    <w:rsid w:val="00EB3CD9"/>
    <w:rsid w:val="00EB4B2E"/>
    <w:rsid w:val="00EB5179"/>
    <w:rsid w:val="00EB5846"/>
    <w:rsid w:val="00EB5AD1"/>
    <w:rsid w:val="00EB6D08"/>
    <w:rsid w:val="00EB718A"/>
    <w:rsid w:val="00EB7780"/>
    <w:rsid w:val="00EB7818"/>
    <w:rsid w:val="00EC0988"/>
    <w:rsid w:val="00EC17D3"/>
    <w:rsid w:val="00EC1DF5"/>
    <w:rsid w:val="00EC3C92"/>
    <w:rsid w:val="00EC52D8"/>
    <w:rsid w:val="00EC53DA"/>
    <w:rsid w:val="00EC5715"/>
    <w:rsid w:val="00EC6219"/>
    <w:rsid w:val="00ED1947"/>
    <w:rsid w:val="00ED1C73"/>
    <w:rsid w:val="00ED29DA"/>
    <w:rsid w:val="00ED2C32"/>
    <w:rsid w:val="00ED2F5B"/>
    <w:rsid w:val="00ED3517"/>
    <w:rsid w:val="00ED4089"/>
    <w:rsid w:val="00ED474E"/>
    <w:rsid w:val="00ED510D"/>
    <w:rsid w:val="00ED5608"/>
    <w:rsid w:val="00ED5F91"/>
    <w:rsid w:val="00ED64FE"/>
    <w:rsid w:val="00ED6ABE"/>
    <w:rsid w:val="00ED6D37"/>
    <w:rsid w:val="00ED7167"/>
    <w:rsid w:val="00EE1009"/>
    <w:rsid w:val="00EE1562"/>
    <w:rsid w:val="00EE1C42"/>
    <w:rsid w:val="00EE1E89"/>
    <w:rsid w:val="00EE2A95"/>
    <w:rsid w:val="00EE3778"/>
    <w:rsid w:val="00EE46F1"/>
    <w:rsid w:val="00EE48DE"/>
    <w:rsid w:val="00EE4F97"/>
    <w:rsid w:val="00EE5AA4"/>
    <w:rsid w:val="00EE630A"/>
    <w:rsid w:val="00EE647F"/>
    <w:rsid w:val="00EE6AB9"/>
    <w:rsid w:val="00EE7678"/>
    <w:rsid w:val="00EE7D48"/>
    <w:rsid w:val="00EE7D7A"/>
    <w:rsid w:val="00EF032F"/>
    <w:rsid w:val="00EF1C29"/>
    <w:rsid w:val="00EF2CF9"/>
    <w:rsid w:val="00EF329A"/>
    <w:rsid w:val="00EF34E0"/>
    <w:rsid w:val="00EF3899"/>
    <w:rsid w:val="00EF3C43"/>
    <w:rsid w:val="00EF4418"/>
    <w:rsid w:val="00EF519F"/>
    <w:rsid w:val="00EF5358"/>
    <w:rsid w:val="00F0075A"/>
    <w:rsid w:val="00F03A6D"/>
    <w:rsid w:val="00F04324"/>
    <w:rsid w:val="00F05553"/>
    <w:rsid w:val="00F07026"/>
    <w:rsid w:val="00F07042"/>
    <w:rsid w:val="00F071F1"/>
    <w:rsid w:val="00F07E2B"/>
    <w:rsid w:val="00F07E78"/>
    <w:rsid w:val="00F10EE8"/>
    <w:rsid w:val="00F11975"/>
    <w:rsid w:val="00F11BBF"/>
    <w:rsid w:val="00F12561"/>
    <w:rsid w:val="00F125C5"/>
    <w:rsid w:val="00F141BE"/>
    <w:rsid w:val="00F14775"/>
    <w:rsid w:val="00F150F7"/>
    <w:rsid w:val="00F155AE"/>
    <w:rsid w:val="00F15C19"/>
    <w:rsid w:val="00F15C86"/>
    <w:rsid w:val="00F175C0"/>
    <w:rsid w:val="00F17AB9"/>
    <w:rsid w:val="00F204BC"/>
    <w:rsid w:val="00F20DA5"/>
    <w:rsid w:val="00F21D78"/>
    <w:rsid w:val="00F221FA"/>
    <w:rsid w:val="00F224B7"/>
    <w:rsid w:val="00F23C2F"/>
    <w:rsid w:val="00F23E74"/>
    <w:rsid w:val="00F24624"/>
    <w:rsid w:val="00F25651"/>
    <w:rsid w:val="00F25DD7"/>
    <w:rsid w:val="00F262D1"/>
    <w:rsid w:val="00F266C8"/>
    <w:rsid w:val="00F27248"/>
    <w:rsid w:val="00F27C8F"/>
    <w:rsid w:val="00F3057B"/>
    <w:rsid w:val="00F30B9A"/>
    <w:rsid w:val="00F31811"/>
    <w:rsid w:val="00F323CC"/>
    <w:rsid w:val="00F35E86"/>
    <w:rsid w:val="00F365C4"/>
    <w:rsid w:val="00F36B1A"/>
    <w:rsid w:val="00F37282"/>
    <w:rsid w:val="00F37E28"/>
    <w:rsid w:val="00F40295"/>
    <w:rsid w:val="00F41598"/>
    <w:rsid w:val="00F41686"/>
    <w:rsid w:val="00F420A2"/>
    <w:rsid w:val="00F42EB1"/>
    <w:rsid w:val="00F4303D"/>
    <w:rsid w:val="00F432F6"/>
    <w:rsid w:val="00F433C7"/>
    <w:rsid w:val="00F43522"/>
    <w:rsid w:val="00F43EFC"/>
    <w:rsid w:val="00F44F32"/>
    <w:rsid w:val="00F4522F"/>
    <w:rsid w:val="00F45369"/>
    <w:rsid w:val="00F4567B"/>
    <w:rsid w:val="00F46F22"/>
    <w:rsid w:val="00F477A2"/>
    <w:rsid w:val="00F47E22"/>
    <w:rsid w:val="00F51872"/>
    <w:rsid w:val="00F526AD"/>
    <w:rsid w:val="00F527F8"/>
    <w:rsid w:val="00F533EF"/>
    <w:rsid w:val="00F538F3"/>
    <w:rsid w:val="00F54B6A"/>
    <w:rsid w:val="00F55933"/>
    <w:rsid w:val="00F55B67"/>
    <w:rsid w:val="00F55C32"/>
    <w:rsid w:val="00F562E6"/>
    <w:rsid w:val="00F568A3"/>
    <w:rsid w:val="00F56922"/>
    <w:rsid w:val="00F573AB"/>
    <w:rsid w:val="00F576B7"/>
    <w:rsid w:val="00F5771D"/>
    <w:rsid w:val="00F57AA5"/>
    <w:rsid w:val="00F60DDB"/>
    <w:rsid w:val="00F61A54"/>
    <w:rsid w:val="00F61D45"/>
    <w:rsid w:val="00F61DCB"/>
    <w:rsid w:val="00F627C8"/>
    <w:rsid w:val="00F62BA5"/>
    <w:rsid w:val="00F64156"/>
    <w:rsid w:val="00F64720"/>
    <w:rsid w:val="00F647DB"/>
    <w:rsid w:val="00F64E05"/>
    <w:rsid w:val="00F65ECD"/>
    <w:rsid w:val="00F66598"/>
    <w:rsid w:val="00F66994"/>
    <w:rsid w:val="00F66A26"/>
    <w:rsid w:val="00F66B97"/>
    <w:rsid w:val="00F674FF"/>
    <w:rsid w:val="00F6767D"/>
    <w:rsid w:val="00F7037C"/>
    <w:rsid w:val="00F709C7"/>
    <w:rsid w:val="00F70C62"/>
    <w:rsid w:val="00F71099"/>
    <w:rsid w:val="00F72ACE"/>
    <w:rsid w:val="00F74E3B"/>
    <w:rsid w:val="00F74FC7"/>
    <w:rsid w:val="00F75734"/>
    <w:rsid w:val="00F75DE7"/>
    <w:rsid w:val="00F7621C"/>
    <w:rsid w:val="00F76D6A"/>
    <w:rsid w:val="00F771C2"/>
    <w:rsid w:val="00F771EC"/>
    <w:rsid w:val="00F77687"/>
    <w:rsid w:val="00F803D7"/>
    <w:rsid w:val="00F805AF"/>
    <w:rsid w:val="00F80950"/>
    <w:rsid w:val="00F81873"/>
    <w:rsid w:val="00F8247F"/>
    <w:rsid w:val="00F835E7"/>
    <w:rsid w:val="00F84741"/>
    <w:rsid w:val="00F85369"/>
    <w:rsid w:val="00F858B2"/>
    <w:rsid w:val="00F8709A"/>
    <w:rsid w:val="00F877A8"/>
    <w:rsid w:val="00F87C45"/>
    <w:rsid w:val="00F90652"/>
    <w:rsid w:val="00F90BD2"/>
    <w:rsid w:val="00F90D19"/>
    <w:rsid w:val="00F910D4"/>
    <w:rsid w:val="00F91159"/>
    <w:rsid w:val="00F91B10"/>
    <w:rsid w:val="00F92B1E"/>
    <w:rsid w:val="00F9350A"/>
    <w:rsid w:val="00F93894"/>
    <w:rsid w:val="00F93A2A"/>
    <w:rsid w:val="00F94FD6"/>
    <w:rsid w:val="00F96022"/>
    <w:rsid w:val="00F96A79"/>
    <w:rsid w:val="00F96C26"/>
    <w:rsid w:val="00F97BCF"/>
    <w:rsid w:val="00F97DD0"/>
    <w:rsid w:val="00FA10E7"/>
    <w:rsid w:val="00FA1674"/>
    <w:rsid w:val="00FA3D77"/>
    <w:rsid w:val="00FA3E97"/>
    <w:rsid w:val="00FA420C"/>
    <w:rsid w:val="00FA4324"/>
    <w:rsid w:val="00FA4419"/>
    <w:rsid w:val="00FA534D"/>
    <w:rsid w:val="00FA5C5E"/>
    <w:rsid w:val="00FA5E13"/>
    <w:rsid w:val="00FA6ECB"/>
    <w:rsid w:val="00FB0F33"/>
    <w:rsid w:val="00FB175C"/>
    <w:rsid w:val="00FB1DCE"/>
    <w:rsid w:val="00FB3518"/>
    <w:rsid w:val="00FB35D1"/>
    <w:rsid w:val="00FB3753"/>
    <w:rsid w:val="00FB3B5E"/>
    <w:rsid w:val="00FB539F"/>
    <w:rsid w:val="00FB5523"/>
    <w:rsid w:val="00FB67DA"/>
    <w:rsid w:val="00FC0630"/>
    <w:rsid w:val="00FC0F3E"/>
    <w:rsid w:val="00FC19A1"/>
    <w:rsid w:val="00FC3250"/>
    <w:rsid w:val="00FC340B"/>
    <w:rsid w:val="00FC385F"/>
    <w:rsid w:val="00FC4469"/>
    <w:rsid w:val="00FC5472"/>
    <w:rsid w:val="00FC57B1"/>
    <w:rsid w:val="00FC5BA4"/>
    <w:rsid w:val="00FC5C03"/>
    <w:rsid w:val="00FC6277"/>
    <w:rsid w:val="00FC71F0"/>
    <w:rsid w:val="00FC74DB"/>
    <w:rsid w:val="00FD00B4"/>
    <w:rsid w:val="00FD039C"/>
    <w:rsid w:val="00FD16BE"/>
    <w:rsid w:val="00FD2DB7"/>
    <w:rsid w:val="00FD38C6"/>
    <w:rsid w:val="00FD3933"/>
    <w:rsid w:val="00FD49F1"/>
    <w:rsid w:val="00FD57A4"/>
    <w:rsid w:val="00FD5C96"/>
    <w:rsid w:val="00FD6055"/>
    <w:rsid w:val="00FD6D2A"/>
    <w:rsid w:val="00FD7946"/>
    <w:rsid w:val="00FE1735"/>
    <w:rsid w:val="00FE1795"/>
    <w:rsid w:val="00FE26D0"/>
    <w:rsid w:val="00FE2A7C"/>
    <w:rsid w:val="00FE32A7"/>
    <w:rsid w:val="00FE3344"/>
    <w:rsid w:val="00FE3DD6"/>
    <w:rsid w:val="00FE3FA6"/>
    <w:rsid w:val="00FE5C97"/>
    <w:rsid w:val="00FE5F00"/>
    <w:rsid w:val="00FE671B"/>
    <w:rsid w:val="00FE75AD"/>
    <w:rsid w:val="00FF0012"/>
    <w:rsid w:val="00FF0464"/>
    <w:rsid w:val="00FF07E4"/>
    <w:rsid w:val="00FF0EEB"/>
    <w:rsid w:val="00FF1A17"/>
    <w:rsid w:val="00FF20C9"/>
    <w:rsid w:val="00FF538C"/>
    <w:rsid w:val="00FF6505"/>
    <w:rsid w:val="00FF6651"/>
    <w:rsid w:val="00FF7310"/>
    <w:rsid w:val="01CB45AD"/>
    <w:rsid w:val="01F3A7A5"/>
    <w:rsid w:val="02296B82"/>
    <w:rsid w:val="0285FDA5"/>
    <w:rsid w:val="02917B84"/>
    <w:rsid w:val="0295CB42"/>
    <w:rsid w:val="02D67273"/>
    <w:rsid w:val="031B79AF"/>
    <w:rsid w:val="038A2C0D"/>
    <w:rsid w:val="03B21282"/>
    <w:rsid w:val="03BECD73"/>
    <w:rsid w:val="0544D272"/>
    <w:rsid w:val="05610C44"/>
    <w:rsid w:val="063DA168"/>
    <w:rsid w:val="0681F806"/>
    <w:rsid w:val="071B305B"/>
    <w:rsid w:val="081138CF"/>
    <w:rsid w:val="08AC375D"/>
    <w:rsid w:val="08FB8FF0"/>
    <w:rsid w:val="09483216"/>
    <w:rsid w:val="09C843E9"/>
    <w:rsid w:val="0A058023"/>
    <w:rsid w:val="0A0A0F29"/>
    <w:rsid w:val="0A9FC865"/>
    <w:rsid w:val="0AC885F3"/>
    <w:rsid w:val="0B52E151"/>
    <w:rsid w:val="0B81BB3C"/>
    <w:rsid w:val="0BD90356"/>
    <w:rsid w:val="0C1660EC"/>
    <w:rsid w:val="0D7B1B36"/>
    <w:rsid w:val="0E751957"/>
    <w:rsid w:val="0E963404"/>
    <w:rsid w:val="0ECD01F3"/>
    <w:rsid w:val="0F917AD5"/>
    <w:rsid w:val="0FAC689F"/>
    <w:rsid w:val="0FBC4FDF"/>
    <w:rsid w:val="10218D17"/>
    <w:rsid w:val="109A02E5"/>
    <w:rsid w:val="11078B2F"/>
    <w:rsid w:val="110CC32E"/>
    <w:rsid w:val="11668B61"/>
    <w:rsid w:val="11D2F905"/>
    <w:rsid w:val="1286464D"/>
    <w:rsid w:val="12D8E530"/>
    <w:rsid w:val="13AC3E66"/>
    <w:rsid w:val="13ACCFE9"/>
    <w:rsid w:val="1416ACEE"/>
    <w:rsid w:val="14589DBC"/>
    <w:rsid w:val="153A27FA"/>
    <w:rsid w:val="15C87593"/>
    <w:rsid w:val="1646BF14"/>
    <w:rsid w:val="166B3B63"/>
    <w:rsid w:val="16BC627E"/>
    <w:rsid w:val="170B0B6D"/>
    <w:rsid w:val="172D69C7"/>
    <w:rsid w:val="1732ABBF"/>
    <w:rsid w:val="1740ADA8"/>
    <w:rsid w:val="18376A58"/>
    <w:rsid w:val="18EA0E42"/>
    <w:rsid w:val="190FCD73"/>
    <w:rsid w:val="196E6806"/>
    <w:rsid w:val="19AD0468"/>
    <w:rsid w:val="19C3DBD6"/>
    <w:rsid w:val="1A27F12E"/>
    <w:rsid w:val="1A2CB786"/>
    <w:rsid w:val="1BD95D1C"/>
    <w:rsid w:val="1CCB2612"/>
    <w:rsid w:val="1D1D6C56"/>
    <w:rsid w:val="1D42B94B"/>
    <w:rsid w:val="1D655467"/>
    <w:rsid w:val="1D959C51"/>
    <w:rsid w:val="1D96A807"/>
    <w:rsid w:val="1E99C2B5"/>
    <w:rsid w:val="1F0C1FAE"/>
    <w:rsid w:val="1F6D56C2"/>
    <w:rsid w:val="1FD201D3"/>
    <w:rsid w:val="1FD2DF90"/>
    <w:rsid w:val="201C3FAC"/>
    <w:rsid w:val="20A5465B"/>
    <w:rsid w:val="20BC0216"/>
    <w:rsid w:val="20ED6D51"/>
    <w:rsid w:val="218C2495"/>
    <w:rsid w:val="21D943B9"/>
    <w:rsid w:val="21F7BE5C"/>
    <w:rsid w:val="2352BE68"/>
    <w:rsid w:val="23AF84F4"/>
    <w:rsid w:val="24CE189B"/>
    <w:rsid w:val="25712F9A"/>
    <w:rsid w:val="259B38BF"/>
    <w:rsid w:val="26684C8C"/>
    <w:rsid w:val="26730375"/>
    <w:rsid w:val="26A4C756"/>
    <w:rsid w:val="2720F9FD"/>
    <w:rsid w:val="27EE896B"/>
    <w:rsid w:val="28C39529"/>
    <w:rsid w:val="28D225B3"/>
    <w:rsid w:val="295F2444"/>
    <w:rsid w:val="2AA030AA"/>
    <w:rsid w:val="2ABFA4FE"/>
    <w:rsid w:val="2B40830C"/>
    <w:rsid w:val="2B43B313"/>
    <w:rsid w:val="2B6D808E"/>
    <w:rsid w:val="2B8FD334"/>
    <w:rsid w:val="2C3C328A"/>
    <w:rsid w:val="2C4C57BD"/>
    <w:rsid w:val="2D190108"/>
    <w:rsid w:val="2D742223"/>
    <w:rsid w:val="2D7B908B"/>
    <w:rsid w:val="2E329567"/>
    <w:rsid w:val="2ED47CB2"/>
    <w:rsid w:val="2F4E33B6"/>
    <w:rsid w:val="2F92EFF6"/>
    <w:rsid w:val="2F9FA23A"/>
    <w:rsid w:val="2FD53C1C"/>
    <w:rsid w:val="2FF9ECB5"/>
    <w:rsid w:val="300C6C4B"/>
    <w:rsid w:val="30316310"/>
    <w:rsid w:val="3067E3B9"/>
    <w:rsid w:val="306EED6A"/>
    <w:rsid w:val="30792DC3"/>
    <w:rsid w:val="30FB0D18"/>
    <w:rsid w:val="31013436"/>
    <w:rsid w:val="3162F9B3"/>
    <w:rsid w:val="31B28E9B"/>
    <w:rsid w:val="31C529B4"/>
    <w:rsid w:val="320C264D"/>
    <w:rsid w:val="321670B8"/>
    <w:rsid w:val="32C4C30A"/>
    <w:rsid w:val="32EBFF10"/>
    <w:rsid w:val="32FE7EA6"/>
    <w:rsid w:val="3370E097"/>
    <w:rsid w:val="3377FAFB"/>
    <w:rsid w:val="3451CA84"/>
    <w:rsid w:val="34B8A168"/>
    <w:rsid w:val="351591C4"/>
    <w:rsid w:val="351D4C79"/>
    <w:rsid w:val="354D7A02"/>
    <w:rsid w:val="355C2F18"/>
    <w:rsid w:val="35842113"/>
    <w:rsid w:val="35CF3E64"/>
    <w:rsid w:val="35E331F8"/>
    <w:rsid w:val="368689BA"/>
    <w:rsid w:val="368F5733"/>
    <w:rsid w:val="36A31EDA"/>
    <w:rsid w:val="36D10DB8"/>
    <w:rsid w:val="37E937FA"/>
    <w:rsid w:val="380F5ED4"/>
    <w:rsid w:val="38623A13"/>
    <w:rsid w:val="3870E1BC"/>
    <w:rsid w:val="3888DB29"/>
    <w:rsid w:val="389B4CBE"/>
    <w:rsid w:val="38F05F0B"/>
    <w:rsid w:val="39777BF6"/>
    <w:rsid w:val="39961A69"/>
    <w:rsid w:val="399EF7A6"/>
    <w:rsid w:val="3A8642DF"/>
    <w:rsid w:val="3C0FC61E"/>
    <w:rsid w:val="3CE30AA6"/>
    <w:rsid w:val="3D4A2C5E"/>
    <w:rsid w:val="3DA89122"/>
    <w:rsid w:val="3DD170C4"/>
    <w:rsid w:val="3E1337AC"/>
    <w:rsid w:val="3E8E8342"/>
    <w:rsid w:val="3E8EA52B"/>
    <w:rsid w:val="3EB7DBBD"/>
    <w:rsid w:val="3F47920C"/>
    <w:rsid w:val="402BE8F9"/>
    <w:rsid w:val="40C74CA1"/>
    <w:rsid w:val="41054A07"/>
    <w:rsid w:val="4177ABF8"/>
    <w:rsid w:val="41DADC32"/>
    <w:rsid w:val="41F92EEC"/>
    <w:rsid w:val="42150AC3"/>
    <w:rsid w:val="42B25E18"/>
    <w:rsid w:val="42D80687"/>
    <w:rsid w:val="43615414"/>
    <w:rsid w:val="437DE00D"/>
    <w:rsid w:val="438FCB28"/>
    <w:rsid w:val="43C049B6"/>
    <w:rsid w:val="4437FB74"/>
    <w:rsid w:val="44AEB542"/>
    <w:rsid w:val="44AFE0F2"/>
    <w:rsid w:val="44E5FD2F"/>
    <w:rsid w:val="455EFAD8"/>
    <w:rsid w:val="456D39DA"/>
    <w:rsid w:val="456FF4A3"/>
    <w:rsid w:val="45E58B1E"/>
    <w:rsid w:val="4667087C"/>
    <w:rsid w:val="46D482D1"/>
    <w:rsid w:val="47789247"/>
    <w:rsid w:val="477E4757"/>
    <w:rsid w:val="47E88113"/>
    <w:rsid w:val="4815E437"/>
    <w:rsid w:val="482C0559"/>
    <w:rsid w:val="48644738"/>
    <w:rsid w:val="48DB5E47"/>
    <w:rsid w:val="48ED4EC6"/>
    <w:rsid w:val="4ACD4A0E"/>
    <w:rsid w:val="4AE999AE"/>
    <w:rsid w:val="4B3BDBA7"/>
    <w:rsid w:val="4BA086B8"/>
    <w:rsid w:val="4BBFB135"/>
    <w:rsid w:val="4C323729"/>
    <w:rsid w:val="4CEA82F5"/>
    <w:rsid w:val="4D2A08ED"/>
    <w:rsid w:val="4D579954"/>
    <w:rsid w:val="4D81DA5D"/>
    <w:rsid w:val="4DB4EF36"/>
    <w:rsid w:val="4E473A08"/>
    <w:rsid w:val="4E833681"/>
    <w:rsid w:val="4E8B3CEA"/>
    <w:rsid w:val="4ECD12C6"/>
    <w:rsid w:val="4EF0ED70"/>
    <w:rsid w:val="4F244984"/>
    <w:rsid w:val="4F7E09D9"/>
    <w:rsid w:val="501979AD"/>
    <w:rsid w:val="5032B45B"/>
    <w:rsid w:val="5138B764"/>
    <w:rsid w:val="5157E0BD"/>
    <w:rsid w:val="51C1E7A8"/>
    <w:rsid w:val="52BC1BA8"/>
    <w:rsid w:val="52E505FD"/>
    <w:rsid w:val="52FECD40"/>
    <w:rsid w:val="534BB690"/>
    <w:rsid w:val="5360D400"/>
    <w:rsid w:val="53D3A6CA"/>
    <w:rsid w:val="541CF596"/>
    <w:rsid w:val="544D231F"/>
    <w:rsid w:val="547AFA70"/>
    <w:rsid w:val="54A817DC"/>
    <w:rsid w:val="54EA1521"/>
    <w:rsid w:val="55053C1A"/>
    <w:rsid w:val="55922169"/>
    <w:rsid w:val="55D71858"/>
    <w:rsid w:val="5623C9FC"/>
    <w:rsid w:val="56959A27"/>
    <w:rsid w:val="57B0EF3C"/>
    <w:rsid w:val="57B8B1CF"/>
    <w:rsid w:val="5846E916"/>
    <w:rsid w:val="595E034D"/>
    <w:rsid w:val="59EAE213"/>
    <w:rsid w:val="5A19468A"/>
    <w:rsid w:val="5A423718"/>
    <w:rsid w:val="5A7C3112"/>
    <w:rsid w:val="5A87A3CF"/>
    <w:rsid w:val="5A8F5EA3"/>
    <w:rsid w:val="5AEFBB19"/>
    <w:rsid w:val="5B2A9195"/>
    <w:rsid w:val="5B4BAE38"/>
    <w:rsid w:val="5BD073F4"/>
    <w:rsid w:val="5C5A61D2"/>
    <w:rsid w:val="5C84B23A"/>
    <w:rsid w:val="5C866AC7"/>
    <w:rsid w:val="5C924A10"/>
    <w:rsid w:val="5CA49FC7"/>
    <w:rsid w:val="5E1F01D0"/>
    <w:rsid w:val="5E31B263"/>
    <w:rsid w:val="5E452DD8"/>
    <w:rsid w:val="5F8709E5"/>
    <w:rsid w:val="5FB87451"/>
    <w:rsid w:val="5FD6620B"/>
    <w:rsid w:val="6042622F"/>
    <w:rsid w:val="6087264D"/>
    <w:rsid w:val="6142AA56"/>
    <w:rsid w:val="615C160F"/>
    <w:rsid w:val="61AA44A2"/>
    <w:rsid w:val="624E9971"/>
    <w:rsid w:val="6253EE80"/>
    <w:rsid w:val="637DFF00"/>
    <w:rsid w:val="63BE5B59"/>
    <w:rsid w:val="63F67D77"/>
    <w:rsid w:val="64DA3388"/>
    <w:rsid w:val="652E3240"/>
    <w:rsid w:val="654606D0"/>
    <w:rsid w:val="666BB0A5"/>
    <w:rsid w:val="66EF2743"/>
    <w:rsid w:val="66F5D932"/>
    <w:rsid w:val="68276C62"/>
    <w:rsid w:val="688A7E78"/>
    <w:rsid w:val="694BEEF2"/>
    <w:rsid w:val="69609B0C"/>
    <w:rsid w:val="6968403C"/>
    <w:rsid w:val="69DA34AD"/>
    <w:rsid w:val="69DD3503"/>
    <w:rsid w:val="6A071761"/>
    <w:rsid w:val="6A3BAC6F"/>
    <w:rsid w:val="6A6B2D4D"/>
    <w:rsid w:val="6A9C5347"/>
    <w:rsid w:val="6AA1E412"/>
    <w:rsid w:val="6ADE0C60"/>
    <w:rsid w:val="6B100D51"/>
    <w:rsid w:val="6B9BDF53"/>
    <w:rsid w:val="6BE890F7"/>
    <w:rsid w:val="6C98DA69"/>
    <w:rsid w:val="6CAA3A37"/>
    <w:rsid w:val="6D941171"/>
    <w:rsid w:val="6DBAAD26"/>
    <w:rsid w:val="6DCFB13B"/>
    <w:rsid w:val="6E7B71AB"/>
    <w:rsid w:val="6EA86F9A"/>
    <w:rsid w:val="6EBC8D6D"/>
    <w:rsid w:val="6EDA7381"/>
    <w:rsid w:val="6EEE44E2"/>
    <w:rsid w:val="6F17DF8C"/>
    <w:rsid w:val="6F9C469D"/>
    <w:rsid w:val="6FE32CF1"/>
    <w:rsid w:val="705AB9E1"/>
    <w:rsid w:val="70EF5890"/>
    <w:rsid w:val="70FBCDED"/>
    <w:rsid w:val="71B029B4"/>
    <w:rsid w:val="71BF1708"/>
    <w:rsid w:val="71C42D36"/>
    <w:rsid w:val="71D31E54"/>
    <w:rsid w:val="722DDF06"/>
    <w:rsid w:val="72BB567A"/>
    <w:rsid w:val="72D01FE0"/>
    <w:rsid w:val="732C005F"/>
    <w:rsid w:val="73A68C91"/>
    <w:rsid w:val="73A9BC98"/>
    <w:rsid w:val="74CECF31"/>
    <w:rsid w:val="74F148FC"/>
    <w:rsid w:val="75206A6D"/>
    <w:rsid w:val="7563DF5A"/>
    <w:rsid w:val="75806B53"/>
    <w:rsid w:val="75C6B398"/>
    <w:rsid w:val="7607292A"/>
    <w:rsid w:val="760A5931"/>
    <w:rsid w:val="7616DD0F"/>
    <w:rsid w:val="776F0B9D"/>
    <w:rsid w:val="779F3926"/>
    <w:rsid w:val="77C8D3D0"/>
    <w:rsid w:val="78404218"/>
    <w:rsid w:val="785DAC6A"/>
    <w:rsid w:val="786E1DF3"/>
    <w:rsid w:val="7877889B"/>
    <w:rsid w:val="78874714"/>
    <w:rsid w:val="78C86113"/>
    <w:rsid w:val="791E5432"/>
    <w:rsid w:val="7970F6A3"/>
    <w:rsid w:val="79A2AAB4"/>
    <w:rsid w:val="7A37834E"/>
    <w:rsid w:val="7A6B7731"/>
    <w:rsid w:val="7B18449D"/>
    <w:rsid w:val="7B1D8368"/>
    <w:rsid w:val="7BA264B6"/>
    <w:rsid w:val="7BB3BA29"/>
    <w:rsid w:val="7C67F25E"/>
    <w:rsid w:val="7D79342E"/>
    <w:rsid w:val="7DF291E9"/>
    <w:rsid w:val="7DF5179E"/>
    <w:rsid w:val="7E0D758C"/>
    <w:rsid w:val="7E29CFD5"/>
    <w:rsid w:val="7E4F4573"/>
    <w:rsid w:val="7E79E989"/>
    <w:rsid w:val="7EF3C5A1"/>
    <w:rsid w:val="7F01CA52"/>
    <w:rsid w:val="7F150DCA"/>
    <w:rsid w:val="7F1727AD"/>
    <w:rsid w:val="7F17B49A"/>
    <w:rsid w:val="7F225753"/>
    <w:rsid w:val="7F52EA55"/>
    <w:rsid w:val="7F6FCEF1"/>
    <w:rsid w:val="7FAC77D9"/>
    <w:rsid w:val="7FE460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A31589"/>
  <w15:chartTrackingRefBased/>
  <w15:docId w15:val="{BE45BAB1-641F-4B7F-BDF4-3AF2E913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basedOn w:val="DefaultParagraphFont"/>
    <w:uiPriority w:val="99"/>
    <w:semiHidden/>
    <w:unhideWhenUsed/>
    <w:rsid w:val="00B80E11"/>
    <w:rPr>
      <w:sz w:val="16"/>
      <w:szCs w:val="16"/>
    </w:rPr>
  </w:style>
  <w:style w:type="paragraph" w:styleId="CommentText">
    <w:name w:val="annotation text"/>
    <w:basedOn w:val="Normal"/>
    <w:link w:val="CommentTextChar"/>
    <w:unhideWhenUsed/>
    <w:rsid w:val="00B80E11"/>
  </w:style>
  <w:style w:type="character" w:customStyle="1" w:styleId="CommentTextChar">
    <w:name w:val="Comment Text Char"/>
    <w:basedOn w:val="DefaultParagraphFont"/>
    <w:link w:val="CommentText"/>
    <w:rsid w:val="00B80E11"/>
  </w:style>
  <w:style w:type="paragraph" w:styleId="CommentSubject">
    <w:name w:val="annotation subject"/>
    <w:basedOn w:val="CommentText"/>
    <w:next w:val="CommentText"/>
    <w:link w:val="CommentSubjectChar"/>
    <w:uiPriority w:val="99"/>
    <w:semiHidden/>
    <w:unhideWhenUsed/>
    <w:rsid w:val="00B80E11"/>
    <w:rPr>
      <w:b/>
      <w:bCs/>
    </w:rPr>
  </w:style>
  <w:style w:type="character" w:customStyle="1" w:styleId="CommentSubjectChar">
    <w:name w:val="Comment Subject Char"/>
    <w:basedOn w:val="CommentTextChar"/>
    <w:link w:val="CommentSubject"/>
    <w:uiPriority w:val="99"/>
    <w:semiHidden/>
    <w:rsid w:val="00B80E11"/>
    <w:rPr>
      <w:b/>
      <w:bCs/>
    </w:rPr>
  </w:style>
  <w:style w:type="paragraph" w:styleId="Revision">
    <w:name w:val="Revision"/>
    <w:hidden/>
    <w:uiPriority w:val="99"/>
    <w:semiHidden/>
    <w:rsid w:val="00BB6C12"/>
  </w:style>
  <w:style w:type="paragraph" w:styleId="FootnoteText">
    <w:name w:val="footnote text"/>
    <w:basedOn w:val="Normal"/>
    <w:link w:val="FootnoteTextChar"/>
    <w:semiHidden/>
    <w:rsid w:val="00926329"/>
    <w:pPr>
      <w:overflowPunct/>
      <w:autoSpaceDE/>
      <w:autoSpaceDN/>
      <w:adjustRightInd/>
      <w:spacing w:after="200" w:line="276" w:lineRule="auto"/>
      <w:textAlignment w:val="auto"/>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semiHidden/>
    <w:rsid w:val="00926329"/>
    <w:rPr>
      <w:rFonts w:asciiTheme="minorHAnsi" w:eastAsiaTheme="minorEastAsia" w:hAnsiTheme="minorHAnsi" w:cstheme="minorBidi"/>
      <w:sz w:val="22"/>
      <w:szCs w:val="22"/>
    </w:rPr>
  </w:style>
  <w:style w:type="character" w:styleId="FootnoteReference">
    <w:name w:val="footnote reference"/>
    <w:aliases w:val="*Footnote Reference"/>
    <w:basedOn w:val="DefaultParagraphFont"/>
    <w:uiPriority w:val="99"/>
    <w:rsid w:val="00926329"/>
    <w:rPr>
      <w:vertAlign w:val="superscript"/>
    </w:rPr>
  </w:style>
  <w:style w:type="character" w:styleId="UnresolvedMention">
    <w:name w:val="Unresolved Mention"/>
    <w:basedOn w:val="DefaultParagraphFont"/>
    <w:uiPriority w:val="99"/>
    <w:unhideWhenUsed/>
    <w:rsid w:val="00ED5608"/>
    <w:rPr>
      <w:color w:val="605E5C"/>
      <w:shd w:val="clear" w:color="auto" w:fill="E1DFDD"/>
    </w:rPr>
  </w:style>
  <w:style w:type="character" w:styleId="Mention">
    <w:name w:val="Mention"/>
    <w:basedOn w:val="DefaultParagraphFont"/>
    <w:uiPriority w:val="99"/>
    <w:unhideWhenUsed/>
    <w:rsid w:val="00ED5608"/>
    <w:rPr>
      <w:color w:val="2B579A"/>
      <w:shd w:val="clear" w:color="auto" w:fill="E1DFDD"/>
    </w:rPr>
  </w:style>
  <w:style w:type="paragraph" w:styleId="ListParagraph">
    <w:name w:val="List Paragraph"/>
    <w:basedOn w:val="Normal"/>
    <w:uiPriority w:val="34"/>
    <w:qFormat/>
    <w:rsid w:val="007C2572"/>
    <w:pPr>
      <w:ind w:left="720"/>
      <w:contextualSpacing/>
    </w:pPr>
  </w:style>
  <w:style w:type="character" w:customStyle="1" w:styleId="FooterChar">
    <w:name w:val="Footer Char"/>
    <w:basedOn w:val="DefaultParagraphFont"/>
    <w:link w:val="Footer"/>
    <w:uiPriority w:val="99"/>
    <w:rsid w:val="00262DCE"/>
  </w:style>
  <w:style w:type="character" w:styleId="Hyperlink">
    <w:name w:val="Hyperlink"/>
    <w:basedOn w:val="DefaultParagraphFont"/>
    <w:unhideWhenUsed/>
    <w:rsid w:val="007005E3"/>
    <w:rPr>
      <w:color w:val="0000FF"/>
      <w:u w:val="single"/>
    </w:rPr>
  </w:style>
  <w:style w:type="character" w:styleId="FollowedHyperlink">
    <w:name w:val="FollowedHyperlink"/>
    <w:basedOn w:val="DefaultParagraphFont"/>
    <w:uiPriority w:val="99"/>
    <w:semiHidden/>
    <w:unhideWhenUsed/>
    <w:rsid w:val="007005E3"/>
    <w:rPr>
      <w:color w:val="954F72" w:themeColor="followedHyperlink"/>
      <w:u w:val="single"/>
    </w:rPr>
  </w:style>
  <w:style w:type="paragraph" w:styleId="NoSpacing">
    <w:name w:val="No Spacing"/>
    <w:uiPriority w:val="1"/>
    <w:qFormat/>
    <w:rsid w:val="00916629"/>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ViewDocument?ref_nbr=202401-2528-003" TargetMode="External" /><Relationship Id="rId11" Type="http://schemas.openxmlformats.org/officeDocument/2006/relationships/hyperlink" Target="https://www.huduser.gov/portal/publications/Rent-Reform-in-Subsidized-Housing.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eginfo.gov/public/do/PRAViewDocument?ref_nbr=202204-252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25E136-6B21-4432-9928-A2C78F7F5794}">
  <ds:schemaRefs>
    <ds:schemaRef ds:uri="http://schemas.microsoft.com/office/2006/metadata/longProperties"/>
  </ds:schemaRefs>
</ds:datastoreItem>
</file>

<file path=customXml/itemProps2.xml><?xml version="1.0" encoding="utf-8"?>
<ds:datastoreItem xmlns:ds="http://schemas.openxmlformats.org/officeDocument/2006/customXml" ds:itemID="{50BEF72D-3A24-44AC-98BE-563706D32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68D00-A7E8-4C78-8380-EA5C71731B8E}">
  <ds:schemaRefs>
    <ds:schemaRef ds:uri="http://schemas.openxmlformats.org/officeDocument/2006/bibliography"/>
  </ds:schemaRefs>
</ds:datastoreItem>
</file>

<file path=customXml/itemProps4.xml><?xml version="1.0" encoding="utf-8"?>
<ds:datastoreItem xmlns:ds="http://schemas.openxmlformats.org/officeDocument/2006/customXml" ds:itemID="{B0D1B26C-FD08-4159-8DD1-21F17AE1BC17}">
  <ds:schemaRefs>
    <ds:schemaRef ds:uri="http://schemas.microsoft.com/sharepoint/v3/contenttype/forms"/>
  </ds:schemaRefs>
</ds:datastoreItem>
</file>

<file path=customXml/itemProps5.xml><?xml version="1.0" encoding="utf-8"?>
<ds:datastoreItem xmlns:ds="http://schemas.openxmlformats.org/officeDocument/2006/customXml" ds:itemID="{583BEDCA-049E-40D8-8A4F-8E1934A29D70}">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3858</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Castells</dc:creator>
  <cp:lastModifiedBy>Guido, Anna P</cp:lastModifiedBy>
  <cp:revision>2</cp:revision>
  <dcterms:created xsi:type="dcterms:W3CDTF">2025-05-22T15:58:00Z</dcterms:created>
  <dcterms:modified xsi:type="dcterms:W3CDTF">2025-05-22T15:58:00Z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MediaServiceImageTags">
    <vt:lpwstr/>
  </property>
</Properties>
</file>