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AC3C2E" w:rsidP="00AC3C2E" w14:paraId="556B2844" w14:textId="77777777">
      <w:pPr>
        <w:suppressAutoHyphens/>
        <w:jc w:val="center"/>
        <w:rPr>
          <w:rFonts w:ascii="Times New Roman" w:hAnsi="Times New Roman"/>
          <w:b/>
          <w:szCs w:val="24"/>
        </w:rPr>
      </w:pPr>
      <w:r>
        <w:rPr>
          <w:rFonts w:ascii="Times New Roman" w:hAnsi="Times New Roman"/>
          <w:b/>
          <w:szCs w:val="24"/>
        </w:rPr>
        <w:t>FSA Feedback System</w:t>
      </w:r>
    </w:p>
    <w:p w:rsidR="005F4E11" w:rsidRPr="00F74288" w:rsidP="00F74288" w14:paraId="05DA5314" w14:textId="77777777">
      <w:pPr>
        <w:jc w:val="center"/>
        <w:rPr>
          <w:rFonts w:asciiTheme="minorHAnsi" w:hAnsiTheme="minorHAnsi" w:cstheme="minorHAnsi"/>
        </w:rPr>
      </w:pP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11C1BC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00E4297B">
        <w:rPr>
          <w:rFonts w:ascii="Times New Roman" w:hAnsi="Times New Roman"/>
          <w:b/>
          <w:szCs w:val="24"/>
        </w:rPr>
        <w:t xml:space="preserve">.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Identify any legal or administrative requirements that necessitate the collection</w:t>
      </w:r>
      <w:r w:rsidR="00E4297B">
        <w:rPr>
          <w:rFonts w:ascii="Times New Roman" w:hAnsi="Times New Roman"/>
          <w:b/>
          <w:szCs w:val="24"/>
        </w:rPr>
        <w:t xml:space="preserve">.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w:t>
      </w:r>
      <w:r w:rsidR="00E4297B">
        <w:rPr>
          <w:rFonts w:ascii="Times New Roman" w:hAnsi="Times New Roman"/>
          <w:b/>
          <w:szCs w:val="24"/>
        </w:rPr>
        <w:t xml:space="preserve">. </w:t>
      </w:r>
      <w:r w:rsidRPr="00AD381B">
        <w:rPr>
          <w:rFonts w:ascii="Times New Roman" w:hAnsi="Times New Roman"/>
          <w:b/>
          <w:szCs w:val="24"/>
        </w:rPr>
        <w:t xml:space="preserve">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AC3C2E" w:rsidP="52C0CE28" w14:paraId="1C377090" w14:textId="05E0094C">
      <w:pPr>
        <w:suppressAutoHyphens/>
        <w:ind w:left="720"/>
        <w:rPr>
          <w:rFonts w:asciiTheme="minorAscii" w:hAnsiTheme="minorAscii" w:cstheme="minorAscii"/>
        </w:rPr>
      </w:pPr>
      <w:r w:rsidRPr="52C0CE28">
        <w:rPr>
          <w:rFonts w:ascii="Calibri" w:hAnsi="Calibri"/>
          <w:snapToGrid w:val="0"/>
        </w:rPr>
        <w:t xml:space="preserve">This is a request for </w:t>
      </w:r>
      <w:r w:rsidRPr="52C0CE28" w:rsidR="068597C0">
        <w:rPr>
          <w:rFonts w:ascii="Calibri" w:hAnsi="Calibri"/>
          <w:snapToGrid w:val="0"/>
        </w:rPr>
        <w:t>a reinstatement</w:t>
      </w:r>
      <w:r w:rsidRPr="52C0CE28">
        <w:rPr>
          <w:rFonts w:ascii="Calibri" w:hAnsi="Calibri"/>
          <w:snapToGrid w:val="0"/>
        </w:rPr>
        <w:t xml:space="preserve"> with change of the current information collection 1845-01</w:t>
      </w:r>
      <w:r w:rsidRPr="52C0CE28">
        <w:rPr>
          <w:rFonts w:ascii="Calibri" w:hAnsi="Calibri"/>
          <w:snapToGrid w:val="0"/>
        </w:rPr>
        <w:t>41,</w:t>
      </w:r>
      <w:r w:rsidRPr="52C0CE28" w:rsidR="00422584">
        <w:rPr>
          <w:rFonts w:ascii="Calibri" w:hAnsi="Calibri"/>
          <w:snapToGrid w:val="0"/>
        </w:rPr>
        <w:t xml:space="preserve"> </w:t>
      </w:r>
      <w:r w:rsidRPr="52C0CE28">
        <w:rPr>
          <w:rFonts w:asciiTheme="minorAscii" w:hAnsiTheme="minorAscii" w:cstheme="minorAscii"/>
        </w:rPr>
        <w:t xml:space="preserve">the FSA Feedback System. </w:t>
      </w:r>
      <w:r w:rsidRPr="52C0CE28" w:rsidR="51A55E09">
        <w:rPr>
          <w:rFonts w:asciiTheme="minorAscii" w:hAnsiTheme="minorAscii" w:cstheme="minorAscii"/>
        </w:rPr>
        <w:t xml:space="preserve">The Department is making </w:t>
      </w:r>
      <w:r w:rsidRPr="52C0CE28" w:rsidR="51A55E09">
        <w:rPr>
          <w:rFonts w:asciiTheme="minorAscii" w:hAnsiTheme="minorAscii" w:cstheme="minorAscii"/>
        </w:rPr>
        <w:t>small changes</w:t>
      </w:r>
      <w:r w:rsidRPr="52C0CE28" w:rsidR="51A55E09">
        <w:rPr>
          <w:rFonts w:asciiTheme="minorAscii" w:hAnsiTheme="minorAscii" w:cstheme="minorAscii"/>
        </w:rPr>
        <w:t xml:space="preserve"> to language us</w:t>
      </w:r>
      <w:r w:rsidRPr="52C0CE28" w:rsidR="003DCADC">
        <w:rPr>
          <w:rFonts w:asciiTheme="minorAscii" w:hAnsiTheme="minorAscii" w:cstheme="minorAscii"/>
        </w:rPr>
        <w:t>ed in the</w:t>
      </w:r>
      <w:r w:rsidRPr="52C0CE28" w:rsidR="371D89F1">
        <w:rPr>
          <w:rFonts w:asciiTheme="minorAscii" w:hAnsiTheme="minorAscii" w:cstheme="minorAscii"/>
        </w:rPr>
        <w:t xml:space="preserve"> form and instructions. </w:t>
      </w:r>
      <w:r w:rsidRPr="52C0CE28" w:rsidR="350BB827">
        <w:rPr>
          <w:rFonts w:asciiTheme="minorAscii" w:hAnsiTheme="minorAscii" w:cstheme="minorAscii"/>
        </w:rPr>
        <w:t xml:space="preserve">The changes are highlighted in a separate document titled “Feedback and Dispute System 2025.” </w:t>
      </w:r>
      <w:r w:rsidRPr="52C0CE28" w:rsidR="371D89F1">
        <w:rPr>
          <w:rFonts w:asciiTheme="minorAscii" w:hAnsiTheme="minorAscii" w:cstheme="minorAscii"/>
        </w:rPr>
        <w:t xml:space="preserve">There are no changes to the number of respondents or the number of responses due to these </w:t>
      </w:r>
      <w:r w:rsidRPr="52C0CE28" w:rsidR="371D89F1">
        <w:rPr>
          <w:rFonts w:asciiTheme="minorAscii" w:hAnsiTheme="minorAscii" w:cstheme="minorAscii"/>
        </w:rPr>
        <w:t>changes</w:t>
      </w:r>
      <w:r w:rsidRPr="52C0CE28" w:rsidR="47056BC9">
        <w:rPr>
          <w:rFonts w:asciiTheme="minorAscii" w:hAnsiTheme="minorAscii" w:cstheme="minorAscii"/>
        </w:rPr>
        <w:t xml:space="preserve">. </w:t>
      </w:r>
    </w:p>
    <w:p w:rsidR="00AC3C2E" w:rsidP="52C0CE28" w14:paraId="24F4E047" w14:textId="53750330">
      <w:pPr>
        <w:suppressAutoHyphens/>
        <w:ind w:left="720"/>
        <w:rPr>
          <w:rFonts w:asciiTheme="minorAscii" w:hAnsiTheme="minorAscii" w:cstheme="minorAscii"/>
        </w:rPr>
      </w:pPr>
    </w:p>
    <w:p w:rsidR="00AC3C2E" w:rsidP="52C0CE28" w14:paraId="211EBD13" w14:textId="6BF2AF82">
      <w:pPr>
        <w:suppressAutoHyphens/>
        <w:ind w:left="720"/>
        <w:rPr>
          <w:rFonts w:asciiTheme="minorAscii" w:hAnsiTheme="minorAscii" w:cstheme="minorAscii"/>
        </w:rPr>
      </w:pPr>
      <w:r w:rsidRPr="52C0CE28">
        <w:rPr>
          <w:rFonts w:asciiTheme="minorAscii" w:hAnsiTheme="minorAscii" w:cstheme="minorAscii"/>
        </w:rPr>
        <w:t xml:space="preserve">On March 10, 2015, the White House issued a </w:t>
      </w:r>
      <w:hyperlink r:id="rId9" w:history="1">
        <w:r w:rsidRPr="52C0CE28">
          <w:rPr>
            <w:rStyle w:val="Hyperlink"/>
            <w:rFonts w:asciiTheme="minorAscii" w:hAnsiTheme="minorAscii" w:cstheme="minorAscii"/>
          </w:rPr>
          <w:t>Student Aid Bill of Righ</w:t>
        </w:r>
        <w:r w:rsidRPr="52C0CE28">
          <w:rPr>
            <w:rStyle w:val="Hyperlink"/>
            <w:rFonts w:asciiTheme="minorAscii" w:hAnsiTheme="minorAscii" w:cstheme="minorAscii"/>
          </w:rPr>
          <w:t>ts</w:t>
        </w:r>
      </w:hyperlink>
      <w:r w:rsidRPr="52C0CE28" w:rsidR="00E4297B">
        <w:rPr>
          <w:rFonts w:asciiTheme="minorAscii" w:hAnsiTheme="minorAscii" w:cstheme="minorAscii"/>
        </w:rPr>
        <w:t xml:space="preserve">. </w:t>
      </w:r>
      <w:r w:rsidRPr="52C0CE28">
        <w:rPr>
          <w:rFonts w:asciiTheme="minorAscii" w:hAnsiTheme="minorAscii" w:cstheme="minorAscii"/>
        </w:rPr>
        <w:t xml:space="preserve">Among </w:t>
      </w:r>
      <w:r w:rsidRPr="52C0CE28">
        <w:rPr>
          <w:rFonts w:asciiTheme="minorAscii" w:hAnsiTheme="minorAscii" w:cstheme="minorAscii"/>
        </w:rPr>
        <w:t xml:space="preserve">the </w:t>
      </w:r>
      <w:r w:rsidRPr="52C0CE28">
        <w:rPr>
          <w:rFonts w:asciiTheme="minorAscii" w:hAnsiTheme="minorAscii" w:cstheme="minorAscii"/>
        </w:rPr>
        <w:t>objectives</w:t>
      </w:r>
      <w:r w:rsidRPr="52C0CE28">
        <w:rPr>
          <w:rFonts w:asciiTheme="minorAscii" w:hAnsiTheme="minorAscii" w:cstheme="minorAscii"/>
        </w:rPr>
        <w:t xml:space="preserve"> identified was the creation of a centralized complaint system that is now resident and supported </w:t>
      </w:r>
      <w:r w:rsidRPr="52C0CE28" w:rsidR="00AB30A4">
        <w:rPr>
          <w:rFonts w:asciiTheme="minorAscii" w:hAnsiTheme="minorAscii" w:cstheme="minorAscii"/>
        </w:rPr>
        <w:t>at</w:t>
      </w:r>
      <w:r w:rsidRPr="52C0CE28">
        <w:rPr>
          <w:rFonts w:asciiTheme="minorAscii" w:hAnsiTheme="minorAscii" w:cstheme="minorAscii"/>
        </w:rPr>
        <w:t xml:space="preserve"> Federal Student Aid</w:t>
      </w:r>
      <w:r w:rsidRPr="52C0CE28" w:rsidR="00AB30A4">
        <w:rPr>
          <w:rFonts w:asciiTheme="minorAscii" w:hAnsiTheme="minorAscii" w:cstheme="minorAscii"/>
        </w:rPr>
        <w:t xml:space="preserve"> (FSA)</w:t>
      </w:r>
      <w:r w:rsidRPr="52C0CE28" w:rsidR="00E4297B">
        <w:rPr>
          <w:rFonts w:asciiTheme="minorAscii" w:hAnsiTheme="minorAscii" w:cstheme="minorAscii"/>
        </w:rPr>
        <w:t xml:space="preserve">. </w:t>
      </w:r>
    </w:p>
    <w:p w:rsidR="00AC3C2E" w:rsidP="00AC3C2E" w14:paraId="74D594AA" w14:textId="77777777">
      <w:pPr>
        <w:tabs>
          <w:tab w:val="left" w:pos="0"/>
        </w:tabs>
        <w:suppressAutoHyphens/>
        <w:ind w:left="720"/>
        <w:rPr>
          <w:rFonts w:asciiTheme="minorHAnsi" w:hAnsiTheme="minorHAnsi" w:cstheme="minorHAnsi"/>
          <w:iCs/>
          <w:szCs w:val="24"/>
        </w:rPr>
      </w:pPr>
    </w:p>
    <w:p w:rsidR="00AC3C2E" w:rsidRPr="00AC3C2E" w:rsidP="00AB30A4" w14:paraId="12E8A499" w14:textId="3531B4DB">
      <w:pPr>
        <w:suppressAutoHyphens/>
        <w:ind w:left="720"/>
        <w:rPr>
          <w:rFonts w:asciiTheme="minorHAnsi" w:hAnsiTheme="minorHAnsi" w:cstheme="minorHAnsi"/>
          <w:iCs/>
          <w:szCs w:val="24"/>
        </w:rPr>
      </w:pPr>
      <w:r w:rsidRPr="00AC3C2E">
        <w:rPr>
          <w:rFonts w:asciiTheme="minorHAnsi" w:hAnsiTheme="minorHAnsi" w:cstheme="minorHAnsi"/>
          <w:iCs/>
          <w:szCs w:val="24"/>
        </w:rPr>
        <w:t xml:space="preserve">The Department charged FSA with the development, </w:t>
      </w:r>
      <w:r w:rsidRPr="00AC3C2E">
        <w:rPr>
          <w:rFonts w:asciiTheme="minorHAnsi" w:hAnsiTheme="minorHAnsi" w:cstheme="minorHAnsi"/>
          <w:iCs/>
          <w:szCs w:val="24"/>
        </w:rPr>
        <w:t>implementation</w:t>
      </w:r>
      <w:r w:rsidRPr="00AC3C2E">
        <w:rPr>
          <w:rFonts w:asciiTheme="minorHAnsi" w:hAnsiTheme="minorHAnsi" w:cstheme="minorHAnsi"/>
          <w:iCs/>
          <w:szCs w:val="24"/>
        </w:rPr>
        <w:t xml:space="preserve"> and oversight of this collection via the deployed production system</w:t>
      </w:r>
      <w:r w:rsidR="00E4297B">
        <w:rPr>
          <w:rFonts w:asciiTheme="minorHAnsi" w:hAnsiTheme="minorHAnsi" w:cstheme="minorHAnsi"/>
          <w:iCs/>
          <w:szCs w:val="24"/>
        </w:rPr>
        <w:t xml:space="preserve">. </w:t>
      </w:r>
      <w:r w:rsidRPr="00AC3C2E">
        <w:rPr>
          <w:rFonts w:asciiTheme="minorHAnsi" w:hAnsiTheme="minorHAnsi" w:cstheme="minorHAnsi"/>
          <w:iCs/>
          <w:szCs w:val="24"/>
        </w:rPr>
        <w:t xml:space="preserve">The Department and FSA possessed the need to acquire </w:t>
      </w:r>
      <w:r w:rsidRPr="00AC3C2E">
        <w:rPr>
          <w:rFonts w:asciiTheme="minorHAnsi" w:hAnsiTheme="minorHAnsi" w:cstheme="minorHAnsi"/>
          <w:iCs/>
          <w:szCs w:val="24"/>
        </w:rPr>
        <w:t>a customer relationship management systems</w:t>
      </w:r>
      <w:r w:rsidRPr="00AC3C2E">
        <w:rPr>
          <w:rFonts w:asciiTheme="minorHAnsi" w:hAnsiTheme="minorHAnsi" w:cstheme="minorHAnsi"/>
          <w:iCs/>
          <w:szCs w:val="24"/>
        </w:rPr>
        <w:t xml:space="preserve"> support solution to enable varied FSA business operations (e.g. Feedback &amp; Dispute Management System, Borrower Defense, Risk/OIG Fraud Management, Awareness &amp; Outreach, and other smaller business deliveries) to co-exist in a customer engagement solution</w:t>
      </w:r>
      <w:r w:rsidR="00E4297B">
        <w:rPr>
          <w:rFonts w:asciiTheme="minorHAnsi" w:hAnsiTheme="minorHAnsi" w:cstheme="minorHAnsi"/>
          <w:iCs/>
          <w:szCs w:val="24"/>
        </w:rPr>
        <w:t xml:space="preserve">. </w:t>
      </w:r>
      <w:r w:rsidRPr="00AC3C2E">
        <w:rPr>
          <w:rFonts w:asciiTheme="minorHAnsi" w:hAnsiTheme="minorHAnsi" w:cstheme="minorHAnsi"/>
          <w:iCs/>
          <w:szCs w:val="24"/>
        </w:rPr>
        <w:t>That solution enables customer contacts tracking, and information sharing solutions that exist in a singular, centralized data management structure for customer management efficiencies, costs control, and detailed customer–engagement activities and history collection to resolve customer issues; to inform ongoing business decisions concerning FSA products, services, and where needed, to inform on existing, or in-progress education policies/decisions</w:t>
      </w:r>
      <w:r w:rsidR="00E4297B">
        <w:rPr>
          <w:rFonts w:asciiTheme="minorHAnsi" w:hAnsiTheme="minorHAnsi" w:cstheme="minorHAnsi"/>
          <w:iCs/>
          <w:szCs w:val="24"/>
        </w:rPr>
        <w:t xml:space="preserve">. </w:t>
      </w:r>
      <w:r w:rsidRPr="00AC3C2E">
        <w:rPr>
          <w:rFonts w:asciiTheme="minorHAnsi" w:hAnsiTheme="minorHAnsi" w:cstheme="minorHAnsi"/>
          <w:iCs/>
          <w:szCs w:val="24"/>
        </w:rPr>
        <w:t xml:space="preserve">FSA </w:t>
      </w:r>
      <w:r>
        <w:rPr>
          <w:rFonts w:asciiTheme="minorHAnsi" w:hAnsiTheme="minorHAnsi" w:cstheme="minorHAnsi"/>
          <w:iCs/>
          <w:szCs w:val="24"/>
        </w:rPr>
        <w:t xml:space="preserve">continues the use </w:t>
      </w:r>
      <w:r w:rsidRPr="00AC3C2E">
        <w:rPr>
          <w:rFonts w:asciiTheme="minorHAnsi" w:hAnsiTheme="minorHAnsi" w:cstheme="minorHAnsi"/>
          <w:iCs/>
          <w:szCs w:val="24"/>
        </w:rPr>
        <w:t xml:space="preserve">of software as a service (SaaS) solution, coupled with a platform as a service (PaaS) coding solution to deliver the required </w:t>
      </w:r>
      <w:r w:rsidRPr="00AC3C2E">
        <w:rPr>
          <w:rFonts w:asciiTheme="minorHAnsi" w:hAnsiTheme="minorHAnsi" w:cstheme="minorHAnsi"/>
          <w:iCs/>
          <w:szCs w:val="24"/>
        </w:rPr>
        <w:t>business support outcomes</w:t>
      </w:r>
      <w:r w:rsidR="00E4297B">
        <w:rPr>
          <w:rFonts w:asciiTheme="minorHAnsi" w:hAnsiTheme="minorHAnsi" w:cstheme="minorHAnsi"/>
          <w:iCs/>
          <w:szCs w:val="24"/>
        </w:rPr>
        <w:t xml:space="preserve">. </w:t>
      </w:r>
      <w:r w:rsidR="00C024EE">
        <w:rPr>
          <w:rFonts w:asciiTheme="minorHAnsi" w:hAnsiTheme="minorHAnsi" w:cstheme="minorHAnsi"/>
          <w:iCs/>
          <w:szCs w:val="24"/>
        </w:rPr>
        <w:t>FSA continues to use</w:t>
      </w:r>
      <w:r w:rsidRPr="00AC3C2E">
        <w:rPr>
          <w:rFonts w:asciiTheme="minorHAnsi" w:hAnsiTheme="minorHAnsi" w:cstheme="minorHAnsi"/>
          <w:iCs/>
          <w:szCs w:val="24"/>
        </w:rPr>
        <w:t xml:space="preserve"> the Salesforce/SaaS &amp; PaaS (with Community of Practice) Service Modules</w:t>
      </w:r>
      <w:r w:rsidR="00E4297B">
        <w:rPr>
          <w:rFonts w:asciiTheme="minorHAnsi" w:hAnsiTheme="minorHAnsi" w:cstheme="minorHAnsi"/>
          <w:iCs/>
          <w:szCs w:val="24"/>
        </w:rPr>
        <w:t xml:space="preserve">. </w:t>
      </w:r>
      <w:r w:rsidRPr="00AC3C2E">
        <w:rPr>
          <w:rFonts w:asciiTheme="minorHAnsi" w:hAnsiTheme="minorHAnsi" w:cstheme="minorHAnsi"/>
          <w:iCs/>
          <w:szCs w:val="24"/>
        </w:rPr>
        <w:t>The software comprise</w:t>
      </w:r>
      <w:r w:rsidR="00C024EE">
        <w:rPr>
          <w:rFonts w:asciiTheme="minorHAnsi" w:hAnsiTheme="minorHAnsi" w:cstheme="minorHAnsi"/>
          <w:iCs/>
          <w:szCs w:val="24"/>
        </w:rPr>
        <w:t>s</w:t>
      </w:r>
      <w:r w:rsidRPr="00AC3C2E">
        <w:rPr>
          <w:rFonts w:asciiTheme="minorHAnsi" w:hAnsiTheme="minorHAnsi" w:cstheme="minorHAnsi"/>
          <w:iCs/>
          <w:szCs w:val="24"/>
        </w:rPr>
        <w:t xml:space="preserve"> the necessary components to enable the design, development, and production delivery of a supporting business model infrastructure to meet </w:t>
      </w:r>
      <w:r w:rsidRPr="00AC3C2E">
        <w:rPr>
          <w:rFonts w:asciiTheme="minorHAnsi" w:hAnsiTheme="minorHAnsi" w:cstheme="minorHAnsi"/>
          <w:iCs/>
          <w:szCs w:val="24"/>
        </w:rPr>
        <w:t>all of</w:t>
      </w:r>
      <w:r w:rsidRPr="00AC3C2E">
        <w:rPr>
          <w:rFonts w:asciiTheme="minorHAnsi" w:hAnsiTheme="minorHAnsi" w:cstheme="minorHAnsi"/>
          <w:iCs/>
          <w:szCs w:val="24"/>
        </w:rPr>
        <w:t xml:space="preserve"> our near-term customer engagement strategy needs</w:t>
      </w:r>
      <w:r w:rsidR="00E4297B">
        <w:rPr>
          <w:rFonts w:asciiTheme="minorHAnsi" w:hAnsiTheme="minorHAnsi" w:cstheme="minorHAnsi"/>
          <w:iCs/>
          <w:szCs w:val="24"/>
        </w:rPr>
        <w:t xml:space="preserve">. </w:t>
      </w:r>
      <w:r w:rsidRPr="00AC3C2E">
        <w:rPr>
          <w:rFonts w:asciiTheme="minorHAnsi" w:hAnsiTheme="minorHAnsi" w:cstheme="minorHAnsi"/>
          <w:iCs/>
          <w:szCs w:val="24"/>
        </w:rPr>
        <w:t>That supporting business service platform (inclusive of omni-channel communication support service modules; Contact Center service schemas for customers, support licensing, and operations and maintenance (O&amp;M) support) utilizes the core SaaS/PaaS infrastructure to enable the FSA business support solutions (such as Feedback &amp; Dispute Management), and all other serviced business applications built and deployed within the model infrastructure.</w:t>
      </w: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00ACB40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w:t>
      </w:r>
      <w:r w:rsidR="00E4297B">
        <w:rPr>
          <w:rFonts w:ascii="Times New Roman" w:hAnsi="Times New Roman"/>
          <w:b/>
          <w:szCs w:val="24"/>
        </w:rPr>
        <w:t xml:space="preserve">. </w:t>
      </w:r>
      <w:r w:rsidRPr="00AD381B">
        <w:rPr>
          <w:rFonts w:ascii="Times New Roman" w:hAnsi="Times New Roman"/>
          <w:b/>
          <w:szCs w:val="24"/>
        </w:rPr>
        <w:t>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C024EE" w:rsidRPr="00211B88" w:rsidP="00C024EE" w14:paraId="6AD480AB" w14:textId="35CE7C93">
      <w:pPr>
        <w:tabs>
          <w:tab w:val="left" w:pos="-720"/>
        </w:tabs>
        <w:suppressAutoHyphens/>
        <w:ind w:left="720"/>
        <w:rPr>
          <w:rFonts w:asciiTheme="minorHAnsi" w:hAnsiTheme="minorHAnsi" w:cstheme="minorHAnsi"/>
          <w:iCs/>
          <w:szCs w:val="24"/>
        </w:rPr>
      </w:pPr>
      <w:r w:rsidRPr="00211B88">
        <w:rPr>
          <w:rFonts w:asciiTheme="minorHAnsi" w:hAnsiTheme="minorHAnsi" w:cstheme="minorHAnsi"/>
          <w:iCs/>
          <w:szCs w:val="24"/>
        </w:rPr>
        <w:t>The information is used by the Department and its partners to review, respond to, forward to outside entities as needed, and resolve complaints, allegations of suspicious activity, as well as other comments and compliments submitted by customers regarding their Federal financial aid experience</w:t>
      </w:r>
      <w:r w:rsidR="00E4297B">
        <w:rPr>
          <w:rFonts w:asciiTheme="minorHAnsi" w:hAnsiTheme="minorHAnsi" w:cstheme="minorHAnsi"/>
          <w:iCs/>
          <w:szCs w:val="24"/>
        </w:rPr>
        <w:t xml:space="preserve">. </w:t>
      </w:r>
      <w:r w:rsidRPr="00211B88">
        <w:rPr>
          <w:rFonts w:asciiTheme="minorHAnsi" w:hAnsiTheme="minorHAnsi" w:cstheme="minorHAnsi"/>
          <w:iCs/>
          <w:szCs w:val="24"/>
        </w:rPr>
        <w:t>The information is also analyzed to inform operational enhancements and policy decision-making.</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C024EE" w:rsidP="00C024EE" w14:paraId="2D714C43" w14:textId="5F7E38C2">
      <w:pPr>
        <w:tabs>
          <w:tab w:val="left" w:pos="-720"/>
        </w:tabs>
        <w:suppressAutoHyphens/>
        <w:ind w:left="720"/>
        <w:rPr>
          <w:rFonts w:asciiTheme="minorHAnsi" w:hAnsiTheme="minorHAnsi" w:cstheme="minorHAnsi"/>
          <w:iCs/>
          <w:szCs w:val="24"/>
        </w:rPr>
      </w:pPr>
      <w:r w:rsidRPr="00211B88">
        <w:rPr>
          <w:rFonts w:asciiTheme="minorHAnsi" w:hAnsiTheme="minorHAnsi" w:cstheme="minorHAnsi"/>
          <w:iCs/>
          <w:szCs w:val="24"/>
        </w:rPr>
        <w:t>The complaint system allows customers to submit complaints to the Department via an electronic web form supported through chat functionality, or by phone</w:t>
      </w:r>
      <w:r w:rsidR="00E4297B">
        <w:rPr>
          <w:rFonts w:asciiTheme="minorHAnsi" w:hAnsiTheme="minorHAnsi" w:cstheme="minorHAnsi"/>
          <w:iCs/>
          <w:szCs w:val="24"/>
        </w:rPr>
        <w:t xml:space="preserve">. </w:t>
      </w:r>
      <w:r w:rsidRPr="00211B88">
        <w:rPr>
          <w:rFonts w:asciiTheme="minorHAnsi" w:hAnsiTheme="minorHAnsi" w:cstheme="minorHAnsi"/>
          <w:iCs/>
          <w:szCs w:val="24"/>
        </w:rPr>
        <w:t>The same information will be collected regardless of the method the customer uses</w:t>
      </w:r>
      <w:r w:rsidR="00E4297B">
        <w:rPr>
          <w:rFonts w:asciiTheme="minorHAnsi" w:hAnsiTheme="minorHAnsi" w:cstheme="minorHAnsi"/>
          <w:iCs/>
          <w:szCs w:val="24"/>
        </w:rPr>
        <w:t xml:space="preserve">. </w:t>
      </w:r>
      <w:r w:rsidRPr="00211B88">
        <w:rPr>
          <w:rFonts w:asciiTheme="minorHAnsi" w:hAnsiTheme="minorHAnsi" w:cstheme="minorHAnsi"/>
          <w:iCs/>
          <w:szCs w:val="24"/>
        </w:rPr>
        <w:t>The planned user interface minimizes the burden to the customer and maximizes ease of use of submitting information.</w:t>
      </w:r>
    </w:p>
    <w:p w:rsidR="009D0477" w:rsidRPr="00211B88" w:rsidP="00C024EE" w14:paraId="7554C7BA" w14:textId="77777777">
      <w:pPr>
        <w:tabs>
          <w:tab w:val="left" w:pos="-720"/>
        </w:tabs>
        <w:suppressAutoHyphens/>
        <w:ind w:left="720"/>
        <w:rPr>
          <w:rFonts w:asciiTheme="minorHAnsi" w:hAnsiTheme="minorHAnsi" w:cstheme="minorHAnsi"/>
          <w:iCs/>
          <w:szCs w:val="24"/>
        </w:rPr>
      </w:pPr>
    </w:p>
    <w:p w:rsidR="00AD381B" w:rsidP="00AD381B" w14:paraId="64280E60" w14:textId="27B5FC18">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E4297B">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C024EE" w:rsidRPr="00C024EE" w:rsidP="52C0CE28" w14:paraId="5472A02E" w14:textId="609BA382">
      <w:pPr>
        <w:suppressAutoHyphens/>
        <w:ind w:left="720"/>
        <w:rPr>
          <w:rFonts w:asciiTheme="minorAscii" w:hAnsiTheme="minorAscii" w:cstheme="minorAscii"/>
        </w:rPr>
      </w:pPr>
      <w:r w:rsidRPr="52C0CE28">
        <w:rPr>
          <w:rFonts w:asciiTheme="minorAscii" w:hAnsiTheme="minorAscii" w:cstheme="minorAscii"/>
        </w:rPr>
        <w:t>This system is working to be the single contact or system for the receipt of these types of student/borrower complaints to Federal Student Aid</w:t>
      </w:r>
      <w:r w:rsidRPr="52C0CE28" w:rsidR="00E4297B">
        <w:rPr>
          <w:rFonts w:asciiTheme="minorAscii" w:hAnsiTheme="minorAscii" w:cstheme="minorAscii"/>
        </w:rPr>
        <w:t xml:space="preserve">. </w:t>
      </w:r>
      <w:r w:rsidRPr="52C0CE28">
        <w:rPr>
          <w:rFonts w:asciiTheme="minorAscii" w:hAnsiTheme="minorAscii" w:cstheme="minorAscii"/>
        </w:rPr>
        <w:t>However, separate businesses units in FSA continue to handle some types of complaints on an ad-hoc basis and there is limited cross checks for duplication of effort</w:t>
      </w:r>
      <w:r w:rsidRPr="52C0CE28" w:rsidR="00E4297B">
        <w:rPr>
          <w:rFonts w:asciiTheme="minorAscii" w:hAnsiTheme="minorAscii" w:cstheme="minorAscii"/>
        </w:rPr>
        <w:t xml:space="preserve">. </w:t>
      </w:r>
      <w:r w:rsidRPr="52C0CE28">
        <w:rPr>
          <w:rFonts w:asciiTheme="minorAscii" w:hAnsiTheme="minorAscii" w:cstheme="minorAscii"/>
        </w:rPr>
        <w:t>The complaint system will continue to work to replace other processes.</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C024EE" w:rsidRPr="00211B88" w:rsidP="00C024EE" w14:paraId="05D66133" w14:textId="77777777">
      <w:pPr>
        <w:tabs>
          <w:tab w:val="left" w:pos="-720"/>
        </w:tabs>
        <w:suppressAutoHyphens/>
        <w:ind w:left="720"/>
        <w:rPr>
          <w:rFonts w:asciiTheme="minorHAnsi" w:hAnsiTheme="minorHAnsi" w:cstheme="minorHAnsi"/>
          <w:iCs/>
          <w:szCs w:val="24"/>
        </w:rPr>
      </w:pPr>
      <w:r w:rsidRPr="00211B88">
        <w:rPr>
          <w:rFonts w:asciiTheme="minorHAnsi" w:hAnsiTheme="minorHAnsi" w:cstheme="minorHAnsi"/>
          <w:iCs/>
          <w:szCs w:val="24"/>
        </w:rPr>
        <w:t>No small entities are affected by this collection.</w:t>
      </w:r>
    </w:p>
    <w:p w:rsidR="00C024EE" w:rsidRPr="005F4E11" w:rsidP="00AD381B" w14:paraId="5E138DB9"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C024EE" w:rsidRPr="00211B88" w:rsidP="00C024EE" w14:paraId="4E345535" w14:textId="4279950A">
      <w:pPr>
        <w:tabs>
          <w:tab w:val="left" w:pos="-720"/>
        </w:tabs>
        <w:suppressAutoHyphens/>
        <w:ind w:left="720"/>
        <w:rPr>
          <w:rFonts w:asciiTheme="minorHAnsi" w:hAnsiTheme="minorHAnsi" w:cstheme="minorHAnsi"/>
          <w:iCs/>
        </w:rPr>
      </w:pPr>
      <w:r w:rsidRPr="00211B88">
        <w:rPr>
          <w:rFonts w:asciiTheme="minorHAnsi" w:hAnsiTheme="minorHAnsi" w:cstheme="minorHAnsi"/>
          <w:iCs/>
          <w:szCs w:val="24"/>
        </w:rPr>
        <w:t>If the collection is not conducted, the directive mandated by the President’s Student Aid Bill of Rights cannot be met</w:t>
      </w:r>
      <w:r w:rsidR="00E4297B">
        <w:rPr>
          <w:rFonts w:asciiTheme="minorHAnsi" w:hAnsiTheme="minorHAnsi" w:cstheme="minorHAnsi"/>
          <w:iCs/>
          <w:szCs w:val="24"/>
        </w:rPr>
        <w:t xml:space="preserve">. </w:t>
      </w:r>
      <w:r w:rsidRPr="00211B88">
        <w:rPr>
          <w:rFonts w:asciiTheme="minorHAnsi" w:hAnsiTheme="minorHAnsi" w:cstheme="minorHAnsi"/>
          <w:iCs/>
          <w:szCs w:val="24"/>
        </w:rPr>
        <w:t>By instituting this centralized complaint system, the Department and FSA will have a better opportunity to interact with the affected public and coordinate and track responses from our partners and servicers</w:t>
      </w:r>
      <w:r w:rsidR="00E4297B">
        <w:rPr>
          <w:rFonts w:asciiTheme="minorHAnsi" w:hAnsiTheme="minorHAnsi" w:cstheme="minorHAnsi"/>
          <w:iCs/>
          <w:szCs w:val="24"/>
        </w:rPr>
        <w:t xml:space="preserve">. </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4C26EC" w:rsidRPr="004A016C" w:rsidP="004C26EC" w14:paraId="24140F5B" w14:textId="6AF93EE1">
      <w:pPr>
        <w:tabs>
          <w:tab w:val="left" w:pos="-720"/>
        </w:tabs>
        <w:suppressAutoHyphens/>
        <w:ind w:left="720"/>
        <w:rPr>
          <w:rFonts w:asciiTheme="minorHAnsi" w:hAnsiTheme="minorHAnsi" w:cstheme="minorHAnsi"/>
          <w:iCs/>
        </w:rPr>
      </w:pPr>
      <w:r w:rsidRPr="004A016C">
        <w:rPr>
          <w:rFonts w:asciiTheme="minorHAnsi" w:hAnsiTheme="minorHAnsi" w:cstheme="minorHAnsi"/>
          <w:iCs/>
          <w:szCs w:val="24"/>
        </w:rPr>
        <w:t>There are no special circumstances attached to this information collection</w:t>
      </w:r>
      <w:r w:rsidR="00E4297B">
        <w:rPr>
          <w:rFonts w:asciiTheme="minorHAnsi" w:hAnsiTheme="minorHAnsi" w:cstheme="minorHAnsi"/>
          <w:iCs/>
          <w:szCs w:val="24"/>
        </w:rPr>
        <w:t xml:space="preserve">. </w:t>
      </w:r>
      <w:r w:rsidRPr="004A016C">
        <w:rPr>
          <w:rFonts w:asciiTheme="minorHAnsi" w:hAnsiTheme="minorHAnsi" w:cstheme="minorHAnsi"/>
          <w:iCs/>
          <w:szCs w:val="24"/>
        </w:rPr>
        <w:t xml:space="preserve">As this is a voluntary use system, it is left to the discretion of the customer as to how many </w:t>
      </w:r>
      <w:r w:rsidRPr="004A016C">
        <w:rPr>
          <w:rFonts w:asciiTheme="minorHAnsi" w:hAnsiTheme="minorHAnsi" w:cstheme="minorHAnsi"/>
          <w:iCs/>
          <w:szCs w:val="24"/>
        </w:rPr>
        <w:t>complaints, comments, or suspicious activity details to submit per year</w:t>
      </w:r>
      <w:r w:rsidR="00E4297B">
        <w:rPr>
          <w:rFonts w:asciiTheme="minorHAnsi" w:hAnsiTheme="minorHAnsi" w:cstheme="minorHAnsi"/>
          <w:iCs/>
          <w:szCs w:val="24"/>
        </w:rPr>
        <w:t xml:space="preserve">. </w:t>
      </w:r>
      <w:r w:rsidRPr="004A016C">
        <w:rPr>
          <w:rFonts w:asciiTheme="minorHAnsi" w:hAnsiTheme="minorHAnsi" w:cstheme="minorHAnsi"/>
          <w:iCs/>
          <w:szCs w:val="24"/>
        </w:rPr>
        <w:t>There is no limit to the number of submissions that a customer may provide</w:t>
      </w:r>
      <w:r w:rsidR="00E4297B">
        <w:rPr>
          <w:rFonts w:asciiTheme="minorHAnsi" w:hAnsiTheme="minorHAnsi" w:cstheme="minorHAnsi"/>
          <w:iCs/>
          <w:szCs w:val="24"/>
        </w:rPr>
        <w:t xml:space="preserve">. </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22EA6AC3">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00E4297B">
        <w:rPr>
          <w:rFonts w:ascii="Times New Roman" w:hAnsi="Times New Roman"/>
          <w:b/>
          <w:szCs w:val="24"/>
        </w:rPr>
        <w:t xml:space="preserve">. </w:t>
      </w:r>
      <w:r w:rsidRPr="00AD381B">
        <w:rPr>
          <w:rFonts w:ascii="Times New Roman" w:hAnsi="Times New Roman"/>
          <w:b/>
          <w:szCs w:val="24"/>
        </w:rPr>
        <w:t xml:space="preserve">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w:t>
      </w:r>
      <w:r w:rsidR="00E4297B">
        <w:rPr>
          <w:rFonts w:ascii="Times New Roman" w:hAnsi="Times New Roman"/>
          <w:b/>
          <w:szCs w:val="24"/>
        </w:rPr>
        <w:t xml:space="preserve">. </w:t>
      </w:r>
      <w:r w:rsidRPr="00AD381B">
        <w:rPr>
          <w:rFonts w:ascii="Times New Roman" w:hAnsi="Times New Roman"/>
          <w:b/>
          <w:szCs w:val="24"/>
        </w:rPr>
        <w:t>Specifically address comments received on cost and hour burden</w:t>
      </w:r>
      <w:r w:rsidR="00E4297B">
        <w:rPr>
          <w:rFonts w:ascii="Times New Roman" w:hAnsi="Times New Roman"/>
          <w:b/>
          <w:szCs w:val="24"/>
        </w:rPr>
        <w:t xml:space="preserve">. </w:t>
      </w:r>
      <w:r w:rsidRPr="00D75313" w:rsidR="007C0A4C">
        <w:rPr>
          <w:rFonts w:ascii="Times New Roman" w:hAnsi="Times New Roman"/>
          <w:b/>
          <w:szCs w:val="24"/>
        </w:rPr>
        <w:t>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41D0CA0A">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E4297B">
        <w:rPr>
          <w:rStyle w:val="a"/>
          <w:rFonts w:ascii="Times New Roman" w:hAnsi="Times New Roman"/>
          <w:b/>
          <w:szCs w:val="24"/>
        </w:rPr>
        <w:t xml:space="preserve">. </w:t>
      </w:r>
      <w:r w:rsidRPr="00AD381B">
        <w:rPr>
          <w:rStyle w:val="a"/>
          <w:rFonts w:ascii="Times New Roman" w:hAnsi="Times New Roman"/>
          <w:b/>
          <w:szCs w:val="24"/>
        </w:rPr>
        <w:t>There may be circumstances that may preclude consultation in a specific situation</w:t>
      </w:r>
      <w:r w:rsidR="00E4297B">
        <w:rPr>
          <w:rStyle w:val="a"/>
          <w:rFonts w:ascii="Times New Roman" w:hAnsi="Times New Roman"/>
          <w:b/>
          <w:szCs w:val="24"/>
        </w:rPr>
        <w:t xml:space="preserve">. </w:t>
      </w:r>
      <w:r w:rsidRPr="00AD381B">
        <w:rPr>
          <w:rStyle w:val="a"/>
          <w:rFonts w:ascii="Times New Roman" w:hAnsi="Times New Roman"/>
          <w:b/>
          <w:szCs w:val="24"/>
        </w:rPr>
        <w:t>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782BA8F4" w:rsidP="7CB54CF2" w14:paraId="350B2E14" w14:textId="3716C8BC">
      <w:pPr>
        <w:ind w:left="720"/>
        <w:rPr>
          <w:rFonts w:asciiTheme="minorAscii" w:hAnsiTheme="minorAscii" w:cstheme="minorBidi"/>
        </w:rPr>
      </w:pPr>
      <w:r w:rsidRPr="0AD79552">
        <w:rPr>
          <w:rFonts w:asciiTheme="minorAscii" w:hAnsiTheme="minorAscii" w:cstheme="minorBidi"/>
        </w:rPr>
        <w:t xml:space="preserve">On September 11, </w:t>
      </w:r>
      <w:r w:rsidRPr="0AD79552">
        <w:rPr>
          <w:rFonts w:asciiTheme="minorAscii" w:hAnsiTheme="minorAscii" w:cstheme="minorBidi"/>
        </w:rPr>
        <w:t>2025</w:t>
      </w:r>
      <w:r w:rsidRPr="0AD79552">
        <w:rPr>
          <w:rFonts w:asciiTheme="minorAscii" w:hAnsiTheme="minorAscii" w:cstheme="minorBidi"/>
        </w:rPr>
        <w:t xml:space="preserve"> a Federal Register was published (Vol. 90, No. 174, page 44053) inviting public comment on this information collection. </w:t>
      </w:r>
      <w:r w:rsidRPr="0AD79552" w:rsidR="22684B4F">
        <w:rPr>
          <w:rFonts w:asciiTheme="minorAscii" w:hAnsiTheme="minorAscii" w:cstheme="minorBidi"/>
        </w:rPr>
        <w:t>Three</w:t>
      </w:r>
      <w:r w:rsidRPr="0AD79552">
        <w:rPr>
          <w:rFonts w:asciiTheme="minorAscii" w:hAnsiTheme="minorAscii" w:cstheme="minorBidi"/>
        </w:rPr>
        <w:t xml:space="preserve"> comments were received.</w:t>
      </w:r>
      <w:r w:rsidRPr="0AD79552" w:rsidR="34154D8A">
        <w:rPr>
          <w:rFonts w:asciiTheme="minorAscii" w:hAnsiTheme="minorAscii" w:cstheme="minorBidi"/>
        </w:rPr>
        <w:t xml:space="preserve"> The Department’s responses to those comments are in a separate document titled FSA </w:t>
      </w:r>
      <w:r w:rsidRPr="0AD79552" w:rsidR="34154D8A">
        <w:rPr>
          <w:rFonts w:asciiTheme="minorAscii" w:hAnsiTheme="minorAscii" w:cstheme="minorBidi"/>
          <w:i/>
          <w:iCs/>
        </w:rPr>
        <w:t>Feedback System 60 Day FRN Comment Responses_0141.</w:t>
      </w:r>
    </w:p>
    <w:p w:rsidR="0AD79552" w:rsidP="0AD79552" w14:paraId="0A001F6A" w14:textId="504EB996">
      <w:pPr>
        <w:ind w:left="720"/>
        <w:rPr>
          <w:rFonts w:asciiTheme="minorAscii" w:hAnsiTheme="minorAscii" w:cstheme="minorBidi"/>
          <w:i/>
          <w:iCs/>
        </w:rPr>
      </w:pPr>
    </w:p>
    <w:p w:rsidR="34154D8A" w:rsidP="0AD79552" w14:paraId="06391A73" w14:textId="102C312A">
      <w:pPr>
        <w:ind w:left="720"/>
        <w:rPr>
          <w:rFonts w:asciiTheme="minorAscii" w:hAnsiTheme="minorAscii" w:cstheme="minorBidi"/>
          <w:i w:val="0"/>
          <w:iCs w:val="0"/>
        </w:rPr>
      </w:pPr>
      <w:r w:rsidRPr="0AD79552">
        <w:rPr>
          <w:rFonts w:asciiTheme="minorAscii" w:hAnsiTheme="minorAscii" w:cstheme="minorBidi"/>
          <w:i w:val="0"/>
          <w:iCs w:val="0"/>
        </w:rPr>
        <w:t>This is now the request for the 30-day comment period.</w:t>
      </w:r>
    </w:p>
    <w:p w:rsidR="7CB54CF2" w:rsidP="7CB54CF2" w14:paraId="1FC15193" w14:textId="50E9BC25">
      <w:pPr>
        <w:ind w:left="720"/>
        <w:rPr>
          <w:rFonts w:asciiTheme="minorAscii" w:hAnsiTheme="minorAscii" w:cstheme="minorBidi"/>
        </w:rPr>
      </w:pPr>
    </w:p>
    <w:p w:rsidR="7CB54CF2" w:rsidP="7CB54CF2" w14:paraId="280DB8F1" w14:textId="54A86B84">
      <w:pPr>
        <w:ind w:left="720"/>
        <w:rPr>
          <w:rFonts w:asciiTheme="minorAscii" w:hAnsiTheme="minorAscii" w:cstheme="minorBidi"/>
        </w:rPr>
      </w:pPr>
    </w:p>
    <w:p w:rsidR="7CB54CF2" w:rsidP="7CB54CF2" w14:paraId="6D79B6E8" w14:textId="2FFFCB7B">
      <w:pPr>
        <w:ind w:left="720"/>
        <w:rPr>
          <w:rFonts w:asciiTheme="minorAscii" w:hAnsiTheme="minorAscii" w:cstheme="minorBidi"/>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4C26EC" w:rsidRPr="004A016C" w:rsidP="004C26EC" w14:paraId="4BEE6058" w14:textId="77777777">
      <w:pPr>
        <w:tabs>
          <w:tab w:val="left" w:pos="-720"/>
        </w:tabs>
        <w:suppressAutoHyphens/>
        <w:ind w:left="720"/>
        <w:rPr>
          <w:rFonts w:asciiTheme="minorHAnsi" w:hAnsiTheme="minorHAnsi" w:cstheme="minorHAnsi"/>
          <w:iCs/>
          <w:szCs w:val="24"/>
        </w:rPr>
      </w:pPr>
      <w:r w:rsidRPr="004A016C">
        <w:rPr>
          <w:rFonts w:asciiTheme="minorHAnsi" w:hAnsiTheme="minorHAnsi" w:cstheme="minorHAnsi"/>
          <w:iCs/>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4C26EC" w:rsidRPr="004A016C" w:rsidP="004C26EC" w14:paraId="03756816" w14:textId="3FC64F0B">
      <w:pPr>
        <w:tabs>
          <w:tab w:val="left" w:pos="-720"/>
        </w:tabs>
        <w:suppressAutoHyphens/>
        <w:ind w:left="720"/>
        <w:rPr>
          <w:rFonts w:asciiTheme="minorHAnsi" w:hAnsiTheme="minorHAnsi" w:cstheme="minorHAnsi"/>
          <w:iCs/>
          <w:szCs w:val="24"/>
        </w:rPr>
      </w:pPr>
      <w:r w:rsidRPr="004A016C">
        <w:rPr>
          <w:rFonts w:asciiTheme="minorHAnsi" w:hAnsiTheme="minorHAnsi" w:cstheme="minorHAnsi"/>
          <w:iCs/>
          <w:szCs w:val="24"/>
        </w:rPr>
        <w:t>PII is collected and the Privacy Act statement is included on the website at studentaid.ed.gov</w:t>
      </w:r>
      <w:r w:rsidR="00E4297B">
        <w:rPr>
          <w:rFonts w:asciiTheme="minorHAnsi" w:hAnsiTheme="minorHAnsi" w:cstheme="minorHAnsi"/>
          <w:iCs/>
          <w:szCs w:val="24"/>
        </w:rPr>
        <w:t xml:space="preserve">. </w:t>
      </w:r>
      <w:r w:rsidR="00A44FBA">
        <w:rPr>
          <w:rFonts w:asciiTheme="minorHAnsi" w:hAnsiTheme="minorHAnsi" w:cstheme="minorHAnsi"/>
          <w:iCs/>
          <w:szCs w:val="24"/>
        </w:rPr>
        <w:t>The System of Records Notice for this collection is 18-11-</w:t>
      </w:r>
      <w:r w:rsidR="00AB30A4">
        <w:rPr>
          <w:rFonts w:asciiTheme="minorHAnsi" w:hAnsiTheme="minorHAnsi" w:cstheme="minorHAnsi"/>
          <w:iCs/>
          <w:szCs w:val="24"/>
        </w:rPr>
        <w:t>2</w:t>
      </w:r>
      <w:r w:rsidR="00A44FBA">
        <w:rPr>
          <w:rFonts w:asciiTheme="minorHAnsi" w:hAnsiTheme="minorHAnsi" w:cstheme="minorHAnsi"/>
          <w:iCs/>
          <w:szCs w:val="24"/>
        </w:rPr>
        <w:t xml:space="preserve">1, </w:t>
      </w:r>
      <w:r w:rsidR="00AB30A4">
        <w:rPr>
          <w:rFonts w:asciiTheme="minorHAnsi" w:hAnsiTheme="minorHAnsi" w:cstheme="minorHAnsi"/>
          <w:iCs/>
          <w:szCs w:val="24"/>
        </w:rPr>
        <w:t>Aid Awareness and Application Processing (AAAP)</w:t>
      </w:r>
      <w:r w:rsidR="00A44FBA">
        <w:rPr>
          <w:rFonts w:asciiTheme="minorHAnsi" w:hAnsiTheme="minorHAnsi" w:cstheme="minorHAnsi"/>
          <w:iCs/>
          <w:szCs w:val="24"/>
        </w:rPr>
        <w:t>.</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0490F38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E4297B">
        <w:rPr>
          <w:rFonts w:ascii="Times New Roman" w:hAnsi="Times New Roman"/>
          <w:b/>
          <w:szCs w:val="24"/>
        </w:rPr>
        <w:t xml:space="preserve">. </w:t>
      </w:r>
      <w:r w:rsidRPr="00920F63">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4C26EC" w:rsidRPr="004A016C" w:rsidP="004C26EC" w14:paraId="2795946F" w14:textId="77777777">
      <w:pPr>
        <w:tabs>
          <w:tab w:val="left" w:pos="-720"/>
        </w:tabs>
        <w:suppressAutoHyphens/>
        <w:ind w:left="720"/>
        <w:rPr>
          <w:rFonts w:asciiTheme="minorHAnsi" w:hAnsiTheme="minorHAnsi" w:cstheme="minorHAnsi"/>
          <w:iCs/>
          <w:szCs w:val="24"/>
        </w:rPr>
      </w:pPr>
      <w:r w:rsidRPr="004A016C">
        <w:rPr>
          <w:rFonts w:asciiTheme="minorHAnsi" w:hAnsiTheme="minorHAnsi" w:cstheme="minorHAnsi"/>
          <w:iCs/>
          <w:szCs w:val="24"/>
        </w:rPr>
        <w:t>No data of a sensitive nature outside of the Privacy Act statement are being collected.</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65051255">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00E4297B">
        <w:rPr>
          <w:rStyle w:val="a"/>
          <w:rFonts w:ascii="Times New Roman" w:hAnsi="Times New Roman"/>
          <w:b/>
          <w:szCs w:val="24"/>
        </w:rPr>
        <w:t xml:space="preserve">. </w:t>
      </w:r>
      <w:r w:rsidRPr="00920F63">
        <w:rPr>
          <w:rStyle w:val="a"/>
          <w:rFonts w:ascii="Times New Roman" w:hAnsi="Times New Roman"/>
          <w:b/>
          <w:szCs w:val="24"/>
        </w:rPr>
        <w:t>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3E8F7269">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w:t>
      </w:r>
      <w:r w:rsidR="00E4297B">
        <w:rPr>
          <w:rStyle w:val="a"/>
          <w:rFonts w:ascii="Times New Roman" w:hAnsi="Times New Roman"/>
          <w:b/>
          <w:szCs w:val="24"/>
        </w:rPr>
        <w:t xml:space="preserv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46327B95">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w:t>
      </w:r>
      <w:r w:rsidR="00E4297B">
        <w:rPr>
          <w:rStyle w:val="a"/>
          <w:rFonts w:ascii="Times New Roman" w:hAnsi="Times New Roman"/>
          <w:b/>
          <w:szCs w:val="24"/>
        </w:rPr>
        <w:t xml:space="preserve">. </w:t>
      </w:r>
      <w:r w:rsidRPr="00C224FD">
        <w:rPr>
          <w:rStyle w:val="a"/>
          <w:rFonts w:ascii="Times New Roman" w:hAnsi="Times New Roman"/>
          <w:b/>
          <w:szCs w:val="24"/>
        </w:rPr>
        <w:t xml:space="preserve">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64280E92" w14:textId="55D6F640">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w:t>
      </w:r>
      <w:r w:rsidR="00E4297B">
        <w:rPr>
          <w:rStyle w:val="a"/>
          <w:rFonts w:ascii="Times New Roman" w:hAnsi="Times New Roman"/>
          <w:b/>
          <w:szCs w:val="24"/>
        </w:rPr>
        <w:t xml:space="preserve">. </w:t>
      </w:r>
      <w:r w:rsidRPr="00920F63">
        <w:rPr>
          <w:rStyle w:val="a"/>
          <w:rFonts w:ascii="Times New Roman" w:hAnsi="Times New Roman"/>
          <w:b/>
          <w:szCs w:val="24"/>
        </w:rPr>
        <w:t>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4C26EC" w:rsidRPr="004A016C" w:rsidP="004C26EC" w14:paraId="6AB009DC" w14:textId="22606114">
      <w:pPr>
        <w:suppressAutoHyphens/>
        <w:ind w:left="700"/>
        <w:rPr>
          <w:rFonts w:asciiTheme="minorHAnsi" w:hAnsiTheme="minorHAnsi" w:cstheme="minorHAnsi"/>
          <w:iCs/>
          <w:szCs w:val="24"/>
        </w:rPr>
      </w:pPr>
      <w:r w:rsidRPr="004A016C">
        <w:rPr>
          <w:rFonts w:asciiTheme="minorHAnsi" w:hAnsiTheme="minorHAnsi" w:cstheme="minorHAnsi"/>
          <w:iCs/>
          <w:szCs w:val="24"/>
        </w:rPr>
        <w:t>The Department continues to estimate that monthly rates for submissions by individuals will average 3,600 for an annual total average of 43,200 complaints (3,600 x 12 months = 43,200)</w:t>
      </w:r>
      <w:r w:rsidR="00E4297B">
        <w:rPr>
          <w:rFonts w:asciiTheme="minorHAnsi" w:hAnsiTheme="minorHAnsi" w:cstheme="minorHAnsi"/>
          <w:iCs/>
          <w:szCs w:val="24"/>
        </w:rPr>
        <w:t xml:space="preserve">. </w:t>
      </w:r>
      <w:r w:rsidRPr="004A016C">
        <w:rPr>
          <w:rFonts w:asciiTheme="minorHAnsi" w:hAnsiTheme="minorHAnsi" w:cstheme="minorHAnsi"/>
          <w:iCs/>
          <w:szCs w:val="24"/>
        </w:rPr>
        <w:t>It is anticipated that complainants will take an average of ten minutes (.17 hours) to complete the complaint form</w:t>
      </w:r>
      <w:r w:rsidR="00E4297B">
        <w:rPr>
          <w:rFonts w:asciiTheme="minorHAnsi" w:hAnsiTheme="minorHAnsi" w:cstheme="minorHAnsi"/>
          <w:iCs/>
          <w:szCs w:val="24"/>
        </w:rPr>
        <w:t xml:space="preserve">. </w:t>
      </w:r>
      <w:r w:rsidRPr="004A016C">
        <w:rPr>
          <w:rFonts w:asciiTheme="minorHAnsi" w:hAnsiTheme="minorHAnsi" w:cstheme="minorHAnsi"/>
          <w:iCs/>
          <w:szCs w:val="24"/>
        </w:rPr>
        <w:t>The annual burden to individuals is estimated at 7,344 hours yearly (43,200 respondents x .17 hours = 7,344 hours).</w:t>
      </w:r>
    </w:p>
    <w:p w:rsidR="00920F63" w:rsidP="00920F63" w14:paraId="64280E95" w14:textId="77777777">
      <w:pPr>
        <w:pStyle w:val="ListParagraph"/>
        <w:tabs>
          <w:tab w:val="left" w:pos="-720"/>
        </w:tabs>
        <w:suppressAutoHyphens/>
        <w:rPr>
          <w:rStyle w:val="a"/>
          <w:rFonts w:ascii="Times New Roman" w:hAnsi="Times New Roman"/>
          <w:szCs w:val="24"/>
        </w:rPr>
      </w:pPr>
    </w:p>
    <w:p w:rsidR="00ED7195" w:rsidRPr="00920F63" w:rsidP="00756FD3"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64280EAE" w14:textId="77777777" w:rsidTr="00E22FD3">
        <w:tblPrEx>
          <w:tblW w:w="8815" w:type="dxa"/>
          <w:tblLayout w:type="fixed"/>
          <w:tblLook w:val="0020"/>
        </w:tblPrEx>
        <w:trPr>
          <w:tblHeader/>
        </w:trPr>
        <w:tc>
          <w:tcPr>
            <w:tcW w:w="1345" w:type="dxa"/>
          </w:tcPr>
          <w:p w:rsidR="009D0477" w:rsidP="00FE1BAE" w14:paraId="056E3348" w14:textId="77777777">
            <w:pPr>
              <w:jc w:val="center"/>
              <w:rPr>
                <w:rFonts w:ascii="Times New Roman" w:hAnsi="Times New Roman"/>
                <w:sz w:val="20"/>
              </w:rPr>
            </w:pPr>
          </w:p>
          <w:p w:rsidR="00E22FD3" w:rsidRPr="007F6104" w:rsidP="00FE1BAE" w14:paraId="64280E99" w14:textId="52EA6695">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D0477" w:rsidP="00FE1BAE" w14:paraId="19C7BF47" w14:textId="77777777">
            <w:pPr>
              <w:jc w:val="center"/>
              <w:rPr>
                <w:rFonts w:ascii="Times New Roman" w:hAnsi="Times New Roman"/>
                <w:sz w:val="20"/>
              </w:rPr>
            </w:pPr>
          </w:p>
          <w:p w:rsidR="00E22FD3" w:rsidRPr="007F6104" w:rsidP="00FE1BAE" w14:paraId="64280EA0" w14:textId="6FB1F9C4">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FE1BAE" w14:paraId="64280EA1" w14:textId="77777777">
            <w:pPr>
              <w:jc w:val="center"/>
              <w:rPr>
                <w:rFonts w:ascii="Times New Roman" w:hAnsi="Times New Roman"/>
                <w:sz w:val="20"/>
              </w:rPr>
            </w:pPr>
          </w:p>
          <w:p w:rsidR="00E22FD3" w:rsidRPr="007F6104" w:rsidP="00FE1BA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FE1BAE" w14:paraId="64280EA4" w14:textId="77777777">
            <w:pPr>
              <w:jc w:val="center"/>
              <w:rPr>
                <w:rFonts w:ascii="Times New Roman" w:hAnsi="Times New Roman"/>
                <w:sz w:val="20"/>
              </w:rPr>
            </w:pPr>
          </w:p>
          <w:p w:rsidR="00E22FD3" w:rsidRPr="007F6104" w:rsidP="00FE1BA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P="00FE1BAE" w14:paraId="64280EA6" w14:textId="77777777">
            <w:pPr>
              <w:jc w:val="center"/>
              <w:rPr>
                <w:rFonts w:ascii="Times New Roman" w:hAnsi="Times New Roman"/>
                <w:sz w:val="20"/>
              </w:rPr>
            </w:pPr>
          </w:p>
          <w:p w:rsidR="00E22FD3" w:rsidRPr="007F6104" w:rsidP="00F31BEC"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P="00FE1BAE" w14:paraId="64280EA8" w14:textId="77777777">
            <w:pPr>
              <w:jc w:val="center"/>
              <w:rPr>
                <w:rFonts w:ascii="Times New Roman" w:hAnsi="Times New Roman"/>
                <w:sz w:val="20"/>
              </w:rPr>
            </w:pPr>
          </w:p>
          <w:p w:rsidR="00E22FD3" w:rsidRPr="007F6104" w:rsidP="00FE1BA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P="00FE1BAE" w14:paraId="64280EAB" w14:textId="77777777">
            <w:pPr>
              <w:jc w:val="center"/>
              <w:rPr>
                <w:rFonts w:ascii="Times New Roman" w:hAnsi="Times New Roman"/>
                <w:sz w:val="20"/>
              </w:rPr>
            </w:pPr>
          </w:p>
          <w:p w:rsidR="00E22FD3" w:rsidRPr="007F6104" w:rsidP="00FE1BA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B8" w14:textId="77777777" w:rsidTr="00E22FD3">
        <w:tblPrEx>
          <w:tblW w:w="8815" w:type="dxa"/>
          <w:tblLayout w:type="fixed"/>
          <w:tblLook w:val="0020"/>
        </w:tblPrEx>
        <w:tc>
          <w:tcPr>
            <w:tcW w:w="1345" w:type="dxa"/>
          </w:tcPr>
          <w:p w:rsidR="00E22FD3" w:rsidRPr="00AA5138" w:rsidP="00AA5138"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75" w:type="dxa"/>
          </w:tcPr>
          <w:p w:rsidR="00E22FD3" w:rsidRPr="00AA5138" w:rsidP="009D0477" w14:paraId="64280EB2" w14:textId="2E1B9929">
            <w:pPr>
              <w:jc w:val="center"/>
              <w:rPr>
                <w:rFonts w:asciiTheme="minorHAnsi" w:hAnsiTheme="minorHAnsi" w:cstheme="minorHAnsi"/>
                <w:szCs w:val="24"/>
              </w:rPr>
            </w:pPr>
            <w:r>
              <w:rPr>
                <w:rFonts w:asciiTheme="minorHAnsi" w:hAnsiTheme="minorHAnsi" w:cstheme="minorHAnsi"/>
                <w:szCs w:val="24"/>
              </w:rPr>
              <w:t>43,200</w:t>
            </w:r>
          </w:p>
        </w:tc>
        <w:tc>
          <w:tcPr>
            <w:tcW w:w="1080" w:type="dxa"/>
          </w:tcPr>
          <w:p w:rsidR="00E22FD3" w:rsidRPr="00AA5138" w:rsidP="009D0477" w14:paraId="64280EB3" w14:textId="16964499">
            <w:pPr>
              <w:jc w:val="center"/>
              <w:rPr>
                <w:rFonts w:asciiTheme="minorHAnsi" w:hAnsiTheme="minorHAnsi" w:cstheme="minorHAnsi"/>
                <w:szCs w:val="24"/>
              </w:rPr>
            </w:pPr>
            <w:r>
              <w:rPr>
                <w:rFonts w:asciiTheme="minorHAnsi" w:hAnsiTheme="minorHAnsi" w:cstheme="minorHAnsi"/>
                <w:szCs w:val="24"/>
              </w:rPr>
              <w:t>43,200</w:t>
            </w:r>
          </w:p>
        </w:tc>
        <w:tc>
          <w:tcPr>
            <w:tcW w:w="1335" w:type="dxa"/>
          </w:tcPr>
          <w:p w:rsidR="00E22FD3" w:rsidRPr="00AA5138" w:rsidP="009D0477" w14:paraId="64280EB4" w14:textId="2AC86AD4">
            <w:pPr>
              <w:jc w:val="center"/>
              <w:rPr>
                <w:rFonts w:asciiTheme="minorHAnsi" w:hAnsiTheme="minorHAnsi" w:cstheme="minorHAnsi"/>
                <w:szCs w:val="24"/>
              </w:rPr>
            </w:pPr>
            <w:r>
              <w:rPr>
                <w:rFonts w:asciiTheme="minorHAnsi" w:hAnsiTheme="minorHAnsi" w:cstheme="minorHAnsi"/>
                <w:szCs w:val="24"/>
              </w:rPr>
              <w:t>.17 hours</w:t>
            </w:r>
          </w:p>
        </w:tc>
        <w:tc>
          <w:tcPr>
            <w:tcW w:w="900" w:type="dxa"/>
          </w:tcPr>
          <w:p w:rsidR="00E22FD3" w:rsidRPr="00AA5138" w:rsidP="009D0477" w14:paraId="64280EB5" w14:textId="48CA09A5">
            <w:pPr>
              <w:jc w:val="center"/>
              <w:rPr>
                <w:rFonts w:asciiTheme="minorHAnsi" w:hAnsiTheme="minorHAnsi" w:cstheme="minorHAnsi"/>
                <w:szCs w:val="24"/>
              </w:rPr>
            </w:pPr>
            <w:r>
              <w:rPr>
                <w:rFonts w:asciiTheme="minorHAnsi" w:hAnsiTheme="minorHAnsi" w:cstheme="minorHAnsi"/>
                <w:szCs w:val="24"/>
              </w:rPr>
              <w:t>7,344</w:t>
            </w:r>
          </w:p>
        </w:tc>
        <w:tc>
          <w:tcPr>
            <w:tcW w:w="1530" w:type="dxa"/>
          </w:tcPr>
          <w:p w:rsidR="00E22FD3" w:rsidRPr="00AA5138" w:rsidP="009D0477" w14:paraId="64280EB6" w14:textId="44066345">
            <w:pPr>
              <w:jc w:val="center"/>
              <w:rPr>
                <w:rFonts w:asciiTheme="minorHAnsi" w:hAnsiTheme="minorHAnsi" w:cstheme="minorHAnsi"/>
                <w:szCs w:val="24"/>
              </w:rPr>
            </w:pPr>
            <w:r w:rsidRPr="00211226">
              <w:rPr>
                <w:rFonts w:asciiTheme="minorHAnsi" w:hAnsiTheme="minorHAnsi" w:cstheme="minorHAnsi"/>
                <w:szCs w:val="24"/>
              </w:rPr>
              <w:t>$</w:t>
            </w:r>
            <w:r w:rsidR="00E4046E">
              <w:rPr>
                <w:rFonts w:asciiTheme="minorHAnsi" w:hAnsiTheme="minorHAnsi" w:cstheme="minorHAnsi"/>
                <w:szCs w:val="24"/>
              </w:rPr>
              <w:t>23.11</w:t>
            </w:r>
          </w:p>
        </w:tc>
        <w:tc>
          <w:tcPr>
            <w:tcW w:w="1350" w:type="dxa"/>
          </w:tcPr>
          <w:p w:rsidR="00E4046E" w:rsidRPr="00AA5138" w:rsidP="00E4046E" w14:paraId="64280EB7" w14:textId="5AAE34D2">
            <w:pPr>
              <w:jc w:val="center"/>
              <w:rPr>
                <w:rFonts w:asciiTheme="minorHAnsi" w:hAnsiTheme="minorHAnsi" w:cstheme="minorHAnsi"/>
                <w:szCs w:val="24"/>
              </w:rPr>
            </w:pPr>
            <w:r>
              <w:rPr>
                <w:rFonts w:asciiTheme="minorHAnsi" w:hAnsiTheme="minorHAnsi" w:cstheme="minorHAnsi"/>
                <w:szCs w:val="24"/>
              </w:rPr>
              <w:t>$</w:t>
            </w:r>
            <w:r>
              <w:rPr>
                <w:rFonts w:asciiTheme="minorHAnsi" w:hAnsiTheme="minorHAnsi" w:cstheme="minorHAnsi"/>
                <w:szCs w:val="24"/>
              </w:rPr>
              <w:t>169,720</w:t>
            </w:r>
          </w:p>
        </w:tc>
      </w:tr>
      <w:tr w14:paraId="64280EE0" w14:textId="77777777" w:rsidTr="00E22FD3">
        <w:tblPrEx>
          <w:tblW w:w="8815" w:type="dxa"/>
          <w:tblLayout w:type="fixed"/>
          <w:tblLook w:val="0020"/>
        </w:tblPrEx>
        <w:tc>
          <w:tcPr>
            <w:tcW w:w="1345" w:type="dxa"/>
          </w:tcPr>
          <w:p w:rsidR="00E22FD3" w:rsidRPr="00442E07" w:rsidP="00AA5138"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E22FD3" w:rsidRPr="00EB7027" w:rsidP="009D0477" w14:paraId="64280EDA" w14:textId="3E4B13C1">
            <w:pPr>
              <w:jc w:val="center"/>
              <w:rPr>
                <w:rFonts w:asciiTheme="minorHAnsi" w:hAnsiTheme="minorHAnsi" w:cstheme="minorHAnsi"/>
                <w:b/>
                <w:bCs/>
                <w:szCs w:val="24"/>
              </w:rPr>
            </w:pPr>
            <w:r w:rsidRPr="00EB7027">
              <w:rPr>
                <w:rFonts w:asciiTheme="minorHAnsi" w:hAnsiTheme="minorHAnsi" w:cstheme="minorHAnsi"/>
                <w:b/>
                <w:bCs/>
                <w:szCs w:val="24"/>
              </w:rPr>
              <w:t>43,200</w:t>
            </w:r>
          </w:p>
        </w:tc>
        <w:tc>
          <w:tcPr>
            <w:tcW w:w="1080" w:type="dxa"/>
          </w:tcPr>
          <w:p w:rsidR="00E22FD3" w:rsidRPr="00EB7027" w:rsidP="009D0477" w14:paraId="64280EDB" w14:textId="3169693C">
            <w:pPr>
              <w:jc w:val="center"/>
              <w:rPr>
                <w:rFonts w:asciiTheme="minorHAnsi" w:hAnsiTheme="minorHAnsi" w:cstheme="minorHAnsi"/>
                <w:b/>
                <w:bCs/>
                <w:szCs w:val="24"/>
              </w:rPr>
            </w:pPr>
            <w:r w:rsidRPr="00EB7027">
              <w:rPr>
                <w:rFonts w:asciiTheme="minorHAnsi" w:hAnsiTheme="minorHAnsi" w:cstheme="minorHAnsi"/>
                <w:b/>
                <w:bCs/>
                <w:szCs w:val="24"/>
              </w:rPr>
              <w:t>43,200</w:t>
            </w:r>
          </w:p>
        </w:tc>
        <w:tc>
          <w:tcPr>
            <w:tcW w:w="1335" w:type="dxa"/>
          </w:tcPr>
          <w:p w:rsidR="00E22FD3" w:rsidRPr="00AA5138" w:rsidP="009D0477" w14:paraId="64280EDC" w14:textId="77777777">
            <w:pPr>
              <w:jc w:val="center"/>
              <w:rPr>
                <w:rFonts w:asciiTheme="minorHAnsi" w:hAnsiTheme="minorHAnsi" w:cstheme="minorHAnsi"/>
                <w:b/>
                <w:bCs/>
                <w:szCs w:val="24"/>
              </w:rPr>
            </w:pPr>
          </w:p>
        </w:tc>
        <w:tc>
          <w:tcPr>
            <w:tcW w:w="900" w:type="dxa"/>
          </w:tcPr>
          <w:p w:rsidR="00E22FD3" w:rsidRPr="00EB7027" w:rsidP="009D0477" w14:paraId="64280EDD" w14:textId="3D20DCA5">
            <w:pPr>
              <w:jc w:val="center"/>
              <w:rPr>
                <w:rFonts w:asciiTheme="minorHAnsi" w:hAnsiTheme="minorHAnsi" w:cstheme="minorHAnsi"/>
                <w:b/>
                <w:bCs/>
                <w:szCs w:val="24"/>
              </w:rPr>
            </w:pPr>
            <w:r w:rsidRPr="00EB7027">
              <w:rPr>
                <w:rFonts w:asciiTheme="minorHAnsi" w:hAnsiTheme="minorHAnsi" w:cstheme="minorHAnsi"/>
                <w:b/>
                <w:bCs/>
                <w:szCs w:val="24"/>
              </w:rPr>
              <w:t>7,344</w:t>
            </w:r>
          </w:p>
        </w:tc>
        <w:tc>
          <w:tcPr>
            <w:tcW w:w="1530" w:type="dxa"/>
          </w:tcPr>
          <w:p w:rsidR="00E22FD3" w:rsidRPr="00AA5138" w:rsidP="009D0477" w14:paraId="64280EDE" w14:textId="77777777">
            <w:pPr>
              <w:jc w:val="center"/>
              <w:rPr>
                <w:rFonts w:asciiTheme="minorHAnsi" w:hAnsiTheme="minorHAnsi" w:cstheme="minorHAnsi"/>
                <w:b/>
                <w:bCs/>
                <w:szCs w:val="24"/>
              </w:rPr>
            </w:pPr>
          </w:p>
        </w:tc>
        <w:tc>
          <w:tcPr>
            <w:tcW w:w="1350" w:type="dxa"/>
          </w:tcPr>
          <w:p w:rsidR="00E22FD3" w:rsidRPr="00EB7027" w:rsidP="009D0477" w14:paraId="64280EDF" w14:textId="682D506D">
            <w:pPr>
              <w:jc w:val="center"/>
              <w:rPr>
                <w:rFonts w:asciiTheme="minorHAnsi" w:hAnsiTheme="minorHAnsi" w:cstheme="minorHAnsi"/>
                <w:b/>
                <w:bCs/>
                <w:szCs w:val="24"/>
              </w:rPr>
            </w:pPr>
            <w:r w:rsidRPr="00EB7027">
              <w:rPr>
                <w:rFonts w:asciiTheme="minorHAnsi" w:hAnsiTheme="minorHAnsi" w:cstheme="minorHAnsi"/>
                <w:b/>
                <w:bCs/>
                <w:szCs w:val="24"/>
              </w:rPr>
              <w:t>$</w:t>
            </w:r>
            <w:r w:rsidR="00E4046E">
              <w:rPr>
                <w:rFonts w:asciiTheme="minorHAnsi" w:hAnsiTheme="minorHAnsi" w:cstheme="minorHAnsi"/>
                <w:b/>
                <w:bCs/>
                <w:szCs w:val="24"/>
              </w:rPr>
              <w:t>169,720</w:t>
            </w:r>
          </w:p>
        </w:tc>
      </w:tr>
    </w:tbl>
    <w:p w:rsidR="00E4046E" w:rsidP="00E4046E" w14:paraId="6A24F644" w14:textId="77777777">
      <w:pPr>
        <w:pStyle w:val="ListParagraph"/>
        <w:tabs>
          <w:tab w:val="left" w:pos="-720"/>
        </w:tabs>
        <w:suppressAutoHyphens/>
        <w:ind w:left="0"/>
        <w:rPr>
          <w:rFonts w:asciiTheme="minorHAnsi" w:hAnsiTheme="minorHAnsi" w:cstheme="minorHAnsi"/>
        </w:rPr>
      </w:pPr>
      <w:bookmarkStart w:id="0" w:name="_Hlk118704198"/>
    </w:p>
    <w:p w:rsidR="00E4046E" w:rsidP="00E4046E" w14:paraId="2AABD94F" w14:textId="6FB76830">
      <w:pPr>
        <w:pStyle w:val="ListParagraph"/>
        <w:tabs>
          <w:tab w:val="left" w:pos="-720"/>
        </w:tabs>
        <w:suppressAutoHyphens/>
        <w:ind w:left="0"/>
        <w:rPr>
          <w:rFonts w:asciiTheme="minorHAnsi" w:hAnsiTheme="minorHAnsi" w:cstheme="minorHAnsi"/>
        </w:rPr>
      </w:pPr>
      <w:r>
        <w:rPr>
          <w:rFonts w:asciiTheme="minorHAnsi" w:hAnsiTheme="minorHAnsi" w:cstheme="minorHAnsi"/>
        </w:rPr>
        <w:t xml:space="preserve">For individuals we have used the median hourly wage for all occupations, $23.11 per hour according to BLS. </w:t>
      </w:r>
      <w:hyperlink r:id="rId11"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bookmarkEnd w:id="0"/>
    <w:p w:rsidR="00E4046E" w:rsidP="000446F5" w14:paraId="2BB06F55"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4CAE2E5D">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w:t>
      </w:r>
      <w:r w:rsidR="00E4297B">
        <w:rPr>
          <w:rStyle w:val="a"/>
          <w:rFonts w:ascii="Times New Roman" w:hAnsi="Times New Roman"/>
          <w:b/>
          <w:szCs w:val="24"/>
        </w:rPr>
        <w:t xml:space="preserve">. </w:t>
      </w:r>
      <w:r w:rsidRPr="00ED7195">
        <w:rPr>
          <w:rStyle w:val="a"/>
          <w:rFonts w:ascii="Times New Roman" w:hAnsi="Times New Roman"/>
          <w:b/>
          <w:szCs w:val="24"/>
        </w:rPr>
        <w:t>(Do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3140B3D9">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E4297B">
        <w:rPr>
          <w:rFonts w:ascii="Times New Roman" w:hAnsi="Times New Roman"/>
          <w:b/>
          <w:szCs w:val="24"/>
        </w:rPr>
        <w:t xml:space="preserve">. </w:t>
      </w:r>
      <w:r w:rsidRPr="00ED7195">
        <w:rPr>
          <w:rFonts w:ascii="Times New Roman" w:hAnsi="Times New Roman"/>
          <w:b/>
          <w:szCs w:val="24"/>
        </w:rPr>
        <w:t xml:space="preserve">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w:t>
      </w:r>
      <w:r w:rsidR="00E4297B">
        <w:rPr>
          <w:rFonts w:ascii="Times New Roman" w:hAnsi="Times New Roman"/>
          <w:b/>
          <w:szCs w:val="24"/>
        </w:rPr>
        <w:t xml:space="preserve">. </w:t>
      </w:r>
      <w:r w:rsidRPr="00ED7195">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w:t>
      </w:r>
      <w:r w:rsidR="00E4297B">
        <w:rPr>
          <w:rFonts w:ascii="Times New Roman" w:hAnsi="Times New Roman"/>
          <w:b/>
          <w:szCs w:val="24"/>
        </w:rPr>
        <w:t xml:space="preserve">. </w:t>
      </w:r>
      <w:r w:rsidRPr="00ED7195">
        <w:rPr>
          <w:rFonts w:ascii="Times New Roman" w:hAnsi="Times New Roman"/>
          <w:b/>
          <w:szCs w:val="24"/>
        </w:rPr>
        <w:t xml:space="preserve">Capital and start-up costs include, among other items, preparations for collecting information such as purchasing computers and software; </w:t>
      </w:r>
      <w:r w:rsidRPr="00ED7195">
        <w:rPr>
          <w:rFonts w:ascii="Times New Roman" w:hAnsi="Times New Roman"/>
          <w:b/>
          <w:szCs w:val="24"/>
        </w:rPr>
        <w:t xml:space="preserve">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64A675EE">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w:t>
      </w:r>
      <w:r w:rsidR="00E4297B">
        <w:rPr>
          <w:rFonts w:ascii="Times New Roman" w:hAnsi="Times New Roman"/>
          <w:b/>
          <w:szCs w:val="24"/>
        </w:rPr>
        <w:t xml:space="preserve">. </w:t>
      </w:r>
      <w:r w:rsidRPr="00ED7195">
        <w:rPr>
          <w:rFonts w:ascii="Times New Roman" w:hAnsi="Times New Roman"/>
          <w:b/>
          <w:szCs w:val="24"/>
        </w:rPr>
        <w:t>The cost of contracting out information collection services should be a part of this cost burden estimate</w:t>
      </w:r>
      <w:r w:rsidR="00E4297B">
        <w:rPr>
          <w:rFonts w:ascii="Times New Roman" w:hAnsi="Times New Roman"/>
          <w:b/>
          <w:szCs w:val="24"/>
        </w:rPr>
        <w:t xml:space="preserve">. </w:t>
      </w:r>
      <w:r w:rsidRPr="00ED7195">
        <w:rPr>
          <w:rFonts w:ascii="Times New Roman" w:hAnsi="Times New Roman"/>
          <w:b/>
          <w:szCs w:val="24"/>
        </w:rPr>
        <w:t xml:space="preserve">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7D06F8A8">
      <w:pPr>
        <w:tabs>
          <w:tab w:val="left" w:pos="-720"/>
        </w:tabs>
        <w:suppressAutoHyphens/>
        <w:rPr>
          <w:rFonts w:ascii="Times New Roman" w:hAnsi="Times New Roman"/>
          <w:szCs w:val="24"/>
        </w:rPr>
      </w:pPr>
    </w:p>
    <w:p w:rsidR="00EB7027" w:rsidRPr="00EB7027" w:rsidP="00EB7027" w14:paraId="63C4B6F9" w14:textId="77777777">
      <w:pPr>
        <w:tabs>
          <w:tab w:val="left" w:pos="-720"/>
        </w:tabs>
        <w:suppressAutoHyphens/>
        <w:ind w:left="1440" w:hanging="720"/>
        <w:rPr>
          <w:rFonts w:asciiTheme="minorHAnsi" w:hAnsiTheme="minorHAnsi" w:cstheme="minorHAnsi"/>
          <w:iCs/>
          <w:szCs w:val="24"/>
        </w:rPr>
      </w:pPr>
      <w:r w:rsidRPr="00EB7027">
        <w:rPr>
          <w:rFonts w:asciiTheme="minorHAnsi" w:hAnsiTheme="minorHAnsi" w:cstheme="minorHAnsi"/>
          <w:iCs/>
          <w:szCs w:val="24"/>
        </w:rPr>
        <w:t>There are no estimated costs to respondents.</w:t>
      </w:r>
    </w:p>
    <w:p w:rsidR="00EB7027" w:rsidP="00AD381B" w14:paraId="77369982" w14:textId="77777777">
      <w:pPr>
        <w:tabs>
          <w:tab w:val="left" w:pos="-720"/>
        </w:tabs>
        <w:suppressAutoHyphens/>
        <w:rPr>
          <w:rFonts w:ascii="Times New Roman" w:hAnsi="Times New Roman"/>
          <w:szCs w:val="24"/>
        </w:rPr>
      </w:pPr>
    </w:p>
    <w:p w:rsidR="00043C32" w:rsidRPr="00534B4A" w:rsidP="005F4E11" w14:paraId="64280EF0" w14:textId="53FBD749">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w:t>
      </w:r>
      <w:r w:rsidR="00E4297B">
        <w:rPr>
          <w:rStyle w:val="a"/>
          <w:rFonts w:ascii="Times New Roman" w:hAnsi="Times New Roman"/>
          <w:b/>
          <w:szCs w:val="24"/>
        </w:rPr>
        <w:t xml:space="preserve">. </w:t>
      </w:r>
      <w:r w:rsidRPr="00534B4A">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E4297B">
        <w:rPr>
          <w:rStyle w:val="a"/>
          <w:rFonts w:ascii="Times New Roman" w:hAnsi="Times New Roman"/>
          <w:b/>
          <w:szCs w:val="24"/>
        </w:rPr>
        <w:t xml:space="preserve">. </w:t>
      </w:r>
      <w:r w:rsidRPr="00534B4A">
        <w:rPr>
          <w:rStyle w:val="a"/>
          <w:rFonts w:ascii="Times New Roman" w:hAnsi="Times New Roman"/>
          <w:b/>
          <w:szCs w:val="24"/>
        </w:rPr>
        <w:t>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EB7027" w:rsidRPr="0015380B" w:rsidP="00EB7027" w14:paraId="4CC240A5" w14:textId="77777777">
      <w:pPr>
        <w:tabs>
          <w:tab w:val="left" w:pos="-720"/>
        </w:tabs>
        <w:suppressAutoHyphens/>
        <w:ind w:left="720"/>
        <w:rPr>
          <w:rFonts w:asciiTheme="minorHAnsi" w:hAnsiTheme="minorHAnsi" w:cstheme="minorHAnsi"/>
          <w:iCs/>
          <w:szCs w:val="24"/>
        </w:rPr>
      </w:pPr>
      <w:r w:rsidRPr="0015380B">
        <w:rPr>
          <w:rFonts w:asciiTheme="minorHAnsi" w:hAnsiTheme="minorHAnsi" w:cstheme="minorHAnsi"/>
          <w:iCs/>
          <w:szCs w:val="24"/>
        </w:rPr>
        <w:t>Software licensing: $7,050,000</w:t>
      </w:r>
    </w:p>
    <w:p w:rsidR="00EB7027" w:rsidRPr="0015380B" w:rsidP="00EB7027" w14:paraId="5336C7A4" w14:textId="77777777">
      <w:pPr>
        <w:tabs>
          <w:tab w:val="left" w:pos="-720"/>
        </w:tabs>
        <w:suppressAutoHyphens/>
        <w:rPr>
          <w:rFonts w:asciiTheme="minorHAnsi" w:hAnsiTheme="minorHAnsi" w:cstheme="minorHAnsi"/>
          <w:iCs/>
          <w:szCs w:val="24"/>
        </w:rPr>
      </w:pPr>
      <w:r w:rsidRPr="0015380B">
        <w:rPr>
          <w:rFonts w:asciiTheme="minorHAnsi" w:hAnsiTheme="minorHAnsi" w:cstheme="minorHAnsi"/>
          <w:iCs/>
          <w:szCs w:val="24"/>
        </w:rPr>
        <w:tab/>
      </w:r>
      <w:r w:rsidRPr="0015380B">
        <w:rPr>
          <w:rFonts w:asciiTheme="minorHAnsi" w:hAnsiTheme="minorHAnsi" w:cstheme="minorHAnsi"/>
          <w:iCs/>
          <w:szCs w:val="24"/>
        </w:rPr>
        <w:t>Operations and maintenance: $7,774,393</w:t>
      </w:r>
    </w:p>
    <w:p w:rsidR="00EB7027" w:rsidRPr="0015380B" w:rsidP="00EB7027" w14:paraId="7795C647" w14:textId="77777777">
      <w:pPr>
        <w:tabs>
          <w:tab w:val="left" w:pos="-720"/>
        </w:tabs>
        <w:suppressAutoHyphens/>
        <w:rPr>
          <w:rFonts w:asciiTheme="minorHAnsi" w:hAnsiTheme="minorHAnsi" w:cstheme="minorHAnsi"/>
          <w:iCs/>
          <w:szCs w:val="24"/>
        </w:rPr>
      </w:pPr>
      <w:r w:rsidRPr="0015380B">
        <w:rPr>
          <w:rFonts w:asciiTheme="minorHAnsi" w:hAnsiTheme="minorHAnsi" w:cstheme="minorHAnsi"/>
          <w:iCs/>
          <w:szCs w:val="24"/>
        </w:rPr>
        <w:tab/>
      </w:r>
      <w:r w:rsidRPr="0015380B">
        <w:rPr>
          <w:rFonts w:asciiTheme="minorHAnsi" w:hAnsiTheme="minorHAnsi" w:cstheme="minorHAnsi"/>
          <w:iCs/>
          <w:szCs w:val="24"/>
        </w:rPr>
        <w:t xml:space="preserve">Contractor support: Included in software and operations and </w:t>
      </w:r>
      <w:r w:rsidRPr="0015380B">
        <w:rPr>
          <w:rFonts w:asciiTheme="minorHAnsi" w:hAnsiTheme="minorHAnsi" w:cstheme="minorHAnsi"/>
          <w:iCs/>
          <w:szCs w:val="24"/>
        </w:rPr>
        <w:t>maintenance</w:t>
      </w:r>
    </w:p>
    <w:p w:rsidR="00EB7027" w:rsidRPr="0015380B" w:rsidP="00EB7027" w14:paraId="47E47A9E" w14:textId="0A41D047">
      <w:pPr>
        <w:tabs>
          <w:tab w:val="left" w:pos="-720"/>
        </w:tabs>
        <w:suppressAutoHyphens/>
        <w:ind w:left="720"/>
        <w:rPr>
          <w:rFonts w:asciiTheme="minorHAnsi" w:hAnsiTheme="minorHAnsi" w:cstheme="minorHAnsi"/>
          <w:iCs/>
          <w:szCs w:val="24"/>
        </w:rPr>
      </w:pPr>
      <w:r w:rsidRPr="0015380B">
        <w:rPr>
          <w:rFonts w:asciiTheme="minorHAnsi" w:hAnsiTheme="minorHAnsi" w:cstheme="minorHAnsi"/>
          <w:iCs/>
          <w:szCs w:val="24"/>
        </w:rPr>
        <w:t>For a total of $14,824,393 costs to the federal government for the complete platform.</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800D30">
        <w:rPr>
          <w:rFonts w:ascii="Times New Roman" w:hAnsi="Times New Roman"/>
          <w:b/>
          <w:szCs w:val="24"/>
        </w:rPr>
        <w:t xml:space="preserve">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P="00800D30" w14:paraId="64280EF5" w14:textId="685C597D">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EB7027" w:rsidP="00800D30" w14:paraId="39E20BAB" w14:textId="029DAD63">
      <w:pPr>
        <w:pStyle w:val="ListParagraph"/>
        <w:tabs>
          <w:tab w:val="left" w:pos="-720"/>
        </w:tabs>
        <w:suppressAutoHyphens/>
        <w:contextualSpacing w:val="0"/>
        <w:rPr>
          <w:rFonts w:ascii="Times New Roman" w:hAnsi="Times New Roman"/>
          <w:b/>
          <w:sz w:val="26"/>
          <w:szCs w:val="26"/>
        </w:rPr>
      </w:pP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9D0477" w:rsidP="009D0477" w14:paraId="64280EFE" w14:textId="1A32652C">
            <w:pPr>
              <w:tabs>
                <w:tab w:val="left" w:pos="-720"/>
              </w:tabs>
              <w:suppressAutoHyphens/>
              <w:jc w:val="center"/>
              <w:rPr>
                <w:rFonts w:ascii="Times New Roman" w:hAnsi="Times New Roman"/>
                <w:bCs/>
                <w:szCs w:val="24"/>
              </w:rPr>
            </w:pPr>
            <w:r>
              <w:rPr>
                <w:rFonts w:ascii="Times New Roman" w:hAnsi="Times New Roman"/>
                <w:bCs/>
                <w:szCs w:val="24"/>
              </w:rPr>
              <w:t>0</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9D0477" w:rsidP="009D0477" w14:paraId="64280F03" w14:textId="690905DA">
            <w:pPr>
              <w:tabs>
                <w:tab w:val="left" w:pos="-720"/>
              </w:tabs>
              <w:suppressAutoHyphens/>
              <w:jc w:val="center"/>
              <w:rPr>
                <w:rFonts w:ascii="Times New Roman" w:hAnsi="Times New Roman"/>
                <w:bCs/>
                <w:szCs w:val="24"/>
              </w:rPr>
            </w:pPr>
            <w:r>
              <w:rPr>
                <w:rFonts w:ascii="Times New Roman" w:hAnsi="Times New Roman"/>
                <w:bCs/>
                <w:szCs w:val="24"/>
              </w:rPr>
              <w:t>0</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9D0477" w:rsidP="009D0477" w14:paraId="64280F08" w14:textId="77777777">
            <w:pPr>
              <w:tabs>
                <w:tab w:val="left" w:pos="-720"/>
              </w:tabs>
              <w:suppressAutoHyphens/>
              <w:jc w:val="center"/>
              <w:rPr>
                <w:rFonts w:ascii="Times New Roman" w:hAnsi="Times New Roman"/>
                <w:bCs/>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760F3D" w:rsidRPr="0015380B" w:rsidP="52C0CE28" w14:paraId="3FE0B14F" w14:textId="1395CFEC">
      <w:pPr>
        <w:suppressAutoHyphens/>
        <w:ind w:left="720"/>
        <w:rPr>
          <w:rFonts w:asciiTheme="minorAscii" w:hAnsiTheme="minorAscii" w:cstheme="minorAscii"/>
        </w:rPr>
      </w:pPr>
      <w:r w:rsidRPr="52C0CE28">
        <w:rPr>
          <w:rFonts w:asciiTheme="minorAscii" w:hAnsiTheme="minorAscii" w:cstheme="minorAscii"/>
        </w:rPr>
        <w:t>This is a request for a</w:t>
      </w:r>
      <w:r w:rsidRPr="52C0CE28" w:rsidR="139ECF0D">
        <w:rPr>
          <w:rFonts w:asciiTheme="minorAscii" w:hAnsiTheme="minorAscii" w:cstheme="minorAscii"/>
        </w:rPr>
        <w:t xml:space="preserve"> reinstatement </w:t>
      </w:r>
      <w:r w:rsidRPr="52C0CE28">
        <w:rPr>
          <w:rFonts w:asciiTheme="minorAscii" w:hAnsiTheme="minorAscii" w:cstheme="minorAscii"/>
        </w:rPr>
        <w:t>of the current information collection</w:t>
      </w:r>
      <w:r w:rsidRPr="52C0CE28" w:rsidR="00E4297B">
        <w:rPr>
          <w:rFonts w:asciiTheme="minorAscii" w:hAnsiTheme="minorAscii" w:cstheme="minorAscii"/>
        </w:rPr>
        <w:t xml:space="preserve">. </w:t>
      </w:r>
      <w:r w:rsidRPr="52C0CE28">
        <w:rPr>
          <w:rFonts w:asciiTheme="minorAscii" w:hAnsiTheme="minorAscii" w:cstheme="minorAscii"/>
        </w:rPr>
        <w:t>The continued use of the centralized complaint system is based on the requirement of the Student Bill of Rights and Departmental needs</w:t>
      </w:r>
      <w:r w:rsidRPr="52C0CE28" w:rsidR="00E4297B">
        <w:rPr>
          <w:rFonts w:asciiTheme="minorAscii" w:hAnsiTheme="minorAscii" w:cstheme="minorAscii"/>
        </w:rPr>
        <w:t xml:space="preserve">. </w:t>
      </w:r>
      <w:r w:rsidRPr="52C0CE28">
        <w:rPr>
          <w:rFonts w:asciiTheme="minorAscii" w:hAnsiTheme="minorAscii" w:cstheme="minorAscii"/>
        </w:rPr>
        <w:t xml:space="preserve">There is no </w:t>
      </w:r>
      <w:r w:rsidRPr="52C0CE28">
        <w:rPr>
          <w:rFonts w:asciiTheme="minorAscii" w:hAnsiTheme="minorAscii" w:cstheme="minorAscii"/>
        </w:rPr>
        <w:t>anticipated</w:t>
      </w:r>
      <w:r w:rsidRPr="52C0CE28">
        <w:rPr>
          <w:rFonts w:asciiTheme="minorAscii" w:hAnsiTheme="minorAscii" w:cstheme="minorAscii"/>
        </w:rPr>
        <w:t xml:space="preserve"> change in the estimated annual system use of approximately 43,200 or burden of 7,344 hours.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442A91F3">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w:t>
      </w:r>
      <w:r w:rsidR="00E4297B">
        <w:rPr>
          <w:rStyle w:val="a"/>
          <w:rFonts w:ascii="Times New Roman" w:hAnsi="Times New Roman"/>
          <w:b/>
          <w:szCs w:val="24"/>
        </w:rPr>
        <w:t xml:space="preserve">. </w:t>
      </w:r>
      <w:r w:rsidRPr="00534B4A">
        <w:rPr>
          <w:rStyle w:val="a"/>
          <w:rFonts w:ascii="Times New Roman" w:hAnsi="Times New Roman"/>
          <w:b/>
          <w:szCs w:val="24"/>
        </w:rPr>
        <w:t>Address any complex analytical techniques that will be used</w:t>
      </w:r>
      <w:r w:rsidR="00E4297B">
        <w:rPr>
          <w:rStyle w:val="a"/>
          <w:rFonts w:ascii="Times New Roman" w:hAnsi="Times New Roman"/>
          <w:b/>
          <w:szCs w:val="24"/>
        </w:rPr>
        <w:t xml:space="preserve">. </w:t>
      </w:r>
      <w:r w:rsidRPr="00534B4A">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760F3D" w:rsidRPr="00A13E09" w:rsidP="00760F3D" w14:paraId="5C4F6613" w14:textId="6D991CCB">
      <w:pPr>
        <w:tabs>
          <w:tab w:val="left" w:pos="-720"/>
        </w:tabs>
        <w:suppressAutoHyphens/>
        <w:ind w:left="720"/>
        <w:rPr>
          <w:rFonts w:asciiTheme="minorHAnsi" w:hAnsiTheme="minorHAnsi" w:cstheme="minorHAnsi"/>
          <w:iCs/>
          <w:szCs w:val="24"/>
        </w:rPr>
      </w:pPr>
      <w:r w:rsidRPr="00A13E09">
        <w:rPr>
          <w:rFonts w:asciiTheme="minorHAnsi" w:hAnsiTheme="minorHAnsi" w:cstheme="minorHAnsi"/>
          <w:iCs/>
          <w:szCs w:val="24"/>
        </w:rPr>
        <w:t>Some data regarding complaints will be aggregated and published in an annual report on complaint data, publication of which is mandated by the President’s Student Aid Bill of Rights</w:t>
      </w:r>
      <w:r w:rsidR="00E4297B">
        <w:rPr>
          <w:rFonts w:asciiTheme="minorHAnsi" w:hAnsiTheme="minorHAnsi" w:cstheme="minorHAnsi"/>
          <w:iCs/>
          <w:szCs w:val="24"/>
        </w:rPr>
        <w:t xml:space="preserve">. </w:t>
      </w:r>
      <w:r w:rsidRPr="00A13E09">
        <w:rPr>
          <w:rFonts w:asciiTheme="minorHAnsi" w:hAnsiTheme="minorHAnsi" w:cstheme="minorHAnsi"/>
          <w:iCs/>
          <w:szCs w:val="24"/>
        </w:rPr>
        <w:t>The scheduled annual publication is the month of October.</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760F3D" w:rsidRPr="00A13E09" w:rsidP="00760F3D" w14:paraId="35D04DEF" w14:textId="77777777">
      <w:pPr>
        <w:tabs>
          <w:tab w:val="left" w:pos="-720"/>
        </w:tabs>
        <w:suppressAutoHyphens/>
        <w:ind w:left="720"/>
        <w:rPr>
          <w:rFonts w:asciiTheme="minorHAnsi" w:hAnsiTheme="minorHAnsi" w:cstheme="minorHAnsi"/>
          <w:iCs/>
          <w:szCs w:val="24"/>
        </w:rPr>
      </w:pPr>
      <w:r w:rsidRPr="00A13E09">
        <w:rPr>
          <w:rFonts w:asciiTheme="minorHAnsi" w:hAnsiTheme="minorHAnsi" w:cstheme="minorHAnsi"/>
          <w:iCs/>
          <w:szCs w:val="24"/>
        </w:rPr>
        <w:t>The Department is not seeking this approval for this information collection.</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760F3D" w:rsidRPr="00A13E09" w:rsidP="00760F3D" w14:paraId="4DD6DB72" w14:textId="77777777">
      <w:pPr>
        <w:tabs>
          <w:tab w:val="left" w:pos="-720"/>
        </w:tabs>
        <w:suppressAutoHyphens/>
        <w:ind w:left="720"/>
        <w:rPr>
          <w:rFonts w:asciiTheme="minorHAnsi" w:hAnsiTheme="minorHAnsi" w:cstheme="minorHAnsi"/>
          <w:iCs/>
          <w:szCs w:val="24"/>
        </w:rPr>
      </w:pPr>
      <w:r w:rsidRPr="00A13E09">
        <w:rPr>
          <w:rStyle w:val="a"/>
          <w:rFonts w:asciiTheme="minorHAnsi" w:hAnsiTheme="minorHAnsi" w:cstheme="minorHAnsi"/>
          <w:iCs/>
        </w:rPr>
        <w:t>The Department is not requesting any exceptions.</w:t>
      </w: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default" r:id="rId12"/>
      <w:footerReference w:type="default" r:id="rId13"/>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85F" w14:paraId="64280F18" w14:textId="77777777">
    <w:pPr>
      <w:spacing w:before="140" w:line="100" w:lineRule="exact"/>
      <w:rPr>
        <w:sz w:val="10"/>
      </w:rPr>
    </w:pPr>
  </w:p>
  <w:p w:rsidR="00A5185F" w14:paraId="64280F19" w14:textId="77777777">
    <w:pPr>
      <w:tabs>
        <w:tab w:val="left" w:pos="0"/>
      </w:tabs>
      <w:suppressAutoHyphens/>
    </w:pPr>
  </w:p>
  <w:p w:rsidR="00A5185F"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A5185F"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A5185F"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52C0CE28" w14:paraId="51038400" w14:textId="56EEF734">
    <w:pPr>
      <w:pStyle w:val="Header"/>
      <w:rPr>
        <w:rFonts w:ascii="Times New Roman" w:hAnsi="Times New Roman"/>
        <w:color w:val="FFFFFF" w:themeColor="background1"/>
      </w:rPr>
    </w:pPr>
    <w:r w:rsidRPr="0AD79552" w:rsidR="0AD79552">
      <w:rPr>
        <w:rFonts w:ascii="Times New Roman" w:hAnsi="Times New Roman"/>
      </w:rPr>
      <w:t xml:space="preserve">Tracking and OMB Number: (XX) </w:t>
    </w:r>
    <w:r w:rsidRPr="0AD79552" w:rsidR="0AD79552">
      <w:rPr>
        <w:rFonts w:ascii="Times New Roman" w:hAnsi="Times New Roman"/>
      </w:rPr>
      <w:t>1845</w:t>
    </w:r>
    <w:r w:rsidRPr="0AD79552" w:rsidR="0AD79552">
      <w:rPr>
        <w:rFonts w:ascii="Times New Roman" w:hAnsi="Times New Roman"/>
      </w:rPr>
      <w:t>-</w:t>
    </w:r>
    <w:r w:rsidRPr="0AD79552" w:rsidR="0AD79552">
      <w:rPr>
        <w:rFonts w:ascii="Times New Roman" w:hAnsi="Times New Roman"/>
      </w:rPr>
      <w:t>0141</w:t>
    </w:r>
    <w:r>
      <w:tab/>
    </w:r>
    <w:r w:rsidRPr="0AD79552" w:rsidR="0AD79552">
      <w:rPr>
        <w:rFonts w:ascii="Times New Roman" w:hAnsi="Times New Roman"/>
      </w:rPr>
      <w:t xml:space="preserve">Revised: </w:t>
    </w:r>
    <w:r w:rsidRPr="0AD79552" w:rsidR="0AD79552">
      <w:rPr>
        <w:rFonts w:ascii="Times New Roman" w:hAnsi="Times New Roman"/>
      </w:rPr>
      <w:t>12</w:t>
    </w:r>
    <w:r w:rsidRPr="0AD79552" w:rsidR="0AD79552">
      <w:rPr>
        <w:rFonts w:ascii="Times New Roman" w:hAnsi="Times New Roman"/>
      </w:rPr>
      <w:t>/</w:t>
    </w:r>
    <w:r w:rsidRPr="0AD79552" w:rsidR="0AD79552">
      <w:rPr>
        <w:rFonts w:ascii="Times New Roman" w:hAnsi="Times New Roman"/>
      </w:rPr>
      <w:t>19</w:t>
    </w:r>
    <w:r w:rsidRPr="0AD79552" w:rsidR="0AD79552">
      <w:rPr>
        <w:rFonts w:ascii="Times New Roman" w:hAnsi="Times New Roman"/>
      </w:rPr>
      <w:t>/2025</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0098271">
    <w:abstractNumId w:val="0"/>
  </w:num>
  <w:num w:numId="2" w16cid:durableId="120080838">
    <w:abstractNumId w:val="2"/>
  </w:num>
  <w:num w:numId="3" w16cid:durableId="440954789">
    <w:abstractNumId w:val="1"/>
  </w:num>
  <w:num w:numId="4" w16cid:durableId="1768769754">
    <w:abstractNumId w:val="3"/>
  </w:num>
  <w:num w:numId="5" w16cid:durableId="744034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5380B"/>
    <w:rsid w:val="001824F3"/>
    <w:rsid w:val="001A6AE0"/>
    <w:rsid w:val="001C73C0"/>
    <w:rsid w:val="001E5C9B"/>
    <w:rsid w:val="001E79BD"/>
    <w:rsid w:val="00211226"/>
    <w:rsid w:val="00211B88"/>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92D1B"/>
    <w:rsid w:val="003B1545"/>
    <w:rsid w:val="003DCADC"/>
    <w:rsid w:val="00412915"/>
    <w:rsid w:val="00422584"/>
    <w:rsid w:val="00442E07"/>
    <w:rsid w:val="004A016C"/>
    <w:rsid w:val="004C26EC"/>
    <w:rsid w:val="0052073E"/>
    <w:rsid w:val="00534B4A"/>
    <w:rsid w:val="00575DDA"/>
    <w:rsid w:val="00581C11"/>
    <w:rsid w:val="005F4E11"/>
    <w:rsid w:val="0060021F"/>
    <w:rsid w:val="0068567A"/>
    <w:rsid w:val="006A292A"/>
    <w:rsid w:val="006A38F7"/>
    <w:rsid w:val="006A4EBB"/>
    <w:rsid w:val="006B4172"/>
    <w:rsid w:val="00713B69"/>
    <w:rsid w:val="00755D99"/>
    <w:rsid w:val="00756FD3"/>
    <w:rsid w:val="00760F3D"/>
    <w:rsid w:val="00765392"/>
    <w:rsid w:val="00790E3E"/>
    <w:rsid w:val="007A6053"/>
    <w:rsid w:val="007C0A4C"/>
    <w:rsid w:val="007F6104"/>
    <w:rsid w:val="00800D30"/>
    <w:rsid w:val="00801F05"/>
    <w:rsid w:val="00807D1A"/>
    <w:rsid w:val="00834A62"/>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D0477"/>
    <w:rsid w:val="009E3E86"/>
    <w:rsid w:val="00A118A2"/>
    <w:rsid w:val="00A13E09"/>
    <w:rsid w:val="00A23F26"/>
    <w:rsid w:val="00A4001C"/>
    <w:rsid w:val="00A40AAB"/>
    <w:rsid w:val="00A44FBA"/>
    <w:rsid w:val="00A46D01"/>
    <w:rsid w:val="00A5185F"/>
    <w:rsid w:val="00A70816"/>
    <w:rsid w:val="00A73590"/>
    <w:rsid w:val="00A7636D"/>
    <w:rsid w:val="00A8014E"/>
    <w:rsid w:val="00A80708"/>
    <w:rsid w:val="00A9138E"/>
    <w:rsid w:val="00AA5138"/>
    <w:rsid w:val="00AB30A4"/>
    <w:rsid w:val="00AC1C89"/>
    <w:rsid w:val="00AC3C2E"/>
    <w:rsid w:val="00AD381B"/>
    <w:rsid w:val="00AF5B5B"/>
    <w:rsid w:val="00AF5D1A"/>
    <w:rsid w:val="00B017F9"/>
    <w:rsid w:val="00B07213"/>
    <w:rsid w:val="00B10A05"/>
    <w:rsid w:val="00B54167"/>
    <w:rsid w:val="00B62E06"/>
    <w:rsid w:val="00B64B1D"/>
    <w:rsid w:val="00B9671B"/>
    <w:rsid w:val="00BA1D31"/>
    <w:rsid w:val="00BA642C"/>
    <w:rsid w:val="00BC1A67"/>
    <w:rsid w:val="00C024EE"/>
    <w:rsid w:val="00C164D3"/>
    <w:rsid w:val="00C20670"/>
    <w:rsid w:val="00C224FD"/>
    <w:rsid w:val="00C86713"/>
    <w:rsid w:val="00C875E8"/>
    <w:rsid w:val="00C92035"/>
    <w:rsid w:val="00CC2A72"/>
    <w:rsid w:val="00CC3FB5"/>
    <w:rsid w:val="00CD2067"/>
    <w:rsid w:val="00CD47BC"/>
    <w:rsid w:val="00D05F2D"/>
    <w:rsid w:val="00D34984"/>
    <w:rsid w:val="00D36C35"/>
    <w:rsid w:val="00D75313"/>
    <w:rsid w:val="00E16ACD"/>
    <w:rsid w:val="00E17134"/>
    <w:rsid w:val="00E22FD3"/>
    <w:rsid w:val="00E25EBC"/>
    <w:rsid w:val="00E4046E"/>
    <w:rsid w:val="00E4297B"/>
    <w:rsid w:val="00E519E9"/>
    <w:rsid w:val="00E66550"/>
    <w:rsid w:val="00E877BF"/>
    <w:rsid w:val="00EA1767"/>
    <w:rsid w:val="00EB0929"/>
    <w:rsid w:val="00EB0FA5"/>
    <w:rsid w:val="00EB7027"/>
    <w:rsid w:val="00EC01DD"/>
    <w:rsid w:val="00EC35E3"/>
    <w:rsid w:val="00ED7195"/>
    <w:rsid w:val="00F0414F"/>
    <w:rsid w:val="00F070F3"/>
    <w:rsid w:val="00F27AAF"/>
    <w:rsid w:val="00F31BEC"/>
    <w:rsid w:val="00F5782B"/>
    <w:rsid w:val="00F73131"/>
    <w:rsid w:val="00F74288"/>
    <w:rsid w:val="00FA42DA"/>
    <w:rsid w:val="00FB6F1C"/>
    <w:rsid w:val="00FC669D"/>
    <w:rsid w:val="00FD4F0B"/>
    <w:rsid w:val="00FE02FC"/>
    <w:rsid w:val="00FE1BAE"/>
    <w:rsid w:val="068597C0"/>
    <w:rsid w:val="0AD79552"/>
    <w:rsid w:val="0CE89D7E"/>
    <w:rsid w:val="1398FA46"/>
    <w:rsid w:val="139ECF0D"/>
    <w:rsid w:val="17B0FB81"/>
    <w:rsid w:val="1AF12DF5"/>
    <w:rsid w:val="1C4D322C"/>
    <w:rsid w:val="1FEBAA5C"/>
    <w:rsid w:val="222AE36E"/>
    <w:rsid w:val="22684B4F"/>
    <w:rsid w:val="3194A40E"/>
    <w:rsid w:val="34154D8A"/>
    <w:rsid w:val="350BB827"/>
    <w:rsid w:val="371D89F1"/>
    <w:rsid w:val="38061BB0"/>
    <w:rsid w:val="3C223377"/>
    <w:rsid w:val="47056BC9"/>
    <w:rsid w:val="50F46148"/>
    <w:rsid w:val="51A55E09"/>
    <w:rsid w:val="52C0CE28"/>
    <w:rsid w:val="54638838"/>
    <w:rsid w:val="56616945"/>
    <w:rsid w:val="58DB8CB4"/>
    <w:rsid w:val="5C51574B"/>
    <w:rsid w:val="5C9B9CC7"/>
    <w:rsid w:val="5CD38DE7"/>
    <w:rsid w:val="62AA486E"/>
    <w:rsid w:val="6433E8BD"/>
    <w:rsid w:val="646C8004"/>
    <w:rsid w:val="6566B12D"/>
    <w:rsid w:val="71535E8E"/>
    <w:rsid w:val="73EF0AA0"/>
    <w:rsid w:val="782BA8F4"/>
    <w:rsid w:val="7CB54CF2"/>
    <w:rsid w:val="7FD2478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8070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the-press-office/2015/03/10/presidential-memorandum-student-aid-bill-r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E0445E0D-78E1-4976-A46C-7DCBB2F96B9F}">
  <ds:schemaRefs/>
</ds:datastoreItem>
</file>

<file path=customXml/itemProps3.xml><?xml version="1.0" encoding="utf-8"?>
<ds:datastoreItem xmlns:ds="http://schemas.openxmlformats.org/officeDocument/2006/customXml" ds:itemID="{1C0FC2ED-6745-40E5-99DC-404EF7F56774}">
  <ds:schemaRefs>
    <ds:schemaRef ds:uri="http://purl.org/dc/dcmitype/"/>
    <ds:schemaRef ds:uri="http://purl.org/dc/terms/"/>
    <ds:schemaRef ds:uri="http://schemas.microsoft.com/office/2006/metadata/properties"/>
    <ds:schemaRef ds:uri="2a2db8c4-56ab-4882-a5d0-0fe8165c6658"/>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9a93928-7ac7-4c2f-90e6-3a0e778b9dd0"/>
    <ds:schemaRef ds:uri="bd10e23a-f09c-45e3-849e-438a97faa086"/>
    <ds:schemaRef ds:uri="http://www.w3.org/XML/1998/namespace"/>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10</cp:revision>
  <dcterms:created xsi:type="dcterms:W3CDTF">2025-04-17T18:00:00Z</dcterms:created>
  <dcterms:modified xsi:type="dcterms:W3CDTF">2025-12-19T21:02:54Z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