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E0EFB" w:rsidP="006E0EFB" w14:paraId="6FB6136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Pr>
          <w:rFonts w:ascii="Times New Roman" w:hAnsi="Times New Roman" w:cs="Times New Roman"/>
        </w:rPr>
        <w:t>Form SSA-199 and Accompanying Regulations</w:t>
      </w:r>
    </w:p>
    <w:p w:rsidR="006E0EFB" w:rsidP="006E0EFB" w14:paraId="3713A0E0"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Vocational Rehabilitation Provider Claim</w:t>
      </w:r>
    </w:p>
    <w:p w:rsidR="006E0EFB" w:rsidRPr="00B66DA7" w:rsidP="006E0EFB" w14:paraId="070F836D" w14:textId="77777777">
      <w:pPr>
        <w:jc w:val="center"/>
        <w:rPr>
          <w:rFonts w:ascii="Times New Roman" w:hAnsi="Times New Roman"/>
          <w:b/>
        </w:rPr>
      </w:pPr>
      <w:r>
        <w:rPr>
          <w:rFonts w:ascii="Times New Roman" w:hAnsi="Times New Roman"/>
          <w:b/>
        </w:rPr>
        <w:t xml:space="preserve">20 CFR </w:t>
      </w:r>
      <w:r w:rsidRPr="00B66DA7">
        <w:rPr>
          <w:rFonts w:ascii="Times New Roman" w:hAnsi="Times New Roman"/>
          <w:b/>
        </w:rPr>
        <w:t>404.2101(a);</w:t>
      </w:r>
      <w:r>
        <w:rPr>
          <w:rFonts w:ascii="Times New Roman" w:hAnsi="Times New Roman"/>
        </w:rPr>
        <w:t xml:space="preserve"> </w:t>
      </w:r>
      <w:r>
        <w:rPr>
          <w:rFonts w:ascii="Times New Roman" w:hAnsi="Times New Roman"/>
          <w:b/>
        </w:rPr>
        <w:t xml:space="preserve">404.2108(b); 404.2117(c)(1)&amp;(2); </w:t>
      </w:r>
      <w:r w:rsidRPr="00B66DA7">
        <w:rPr>
          <w:rFonts w:ascii="Times New Roman" w:hAnsi="Times New Roman"/>
          <w:b/>
        </w:rPr>
        <w:t xml:space="preserve">404.2121(a); </w:t>
      </w:r>
      <w:r>
        <w:rPr>
          <w:rFonts w:ascii="Times New Roman" w:hAnsi="Times New Roman"/>
          <w:b/>
        </w:rPr>
        <w:t>416.2208(b</w:t>
      </w:r>
      <w:r w:rsidRPr="00B66DA7">
        <w:rPr>
          <w:rFonts w:ascii="Times New Roman" w:hAnsi="Times New Roman"/>
          <w:b/>
        </w:rPr>
        <w:t>); 416.2217(c)(1)</w:t>
      </w:r>
      <w:r>
        <w:rPr>
          <w:rFonts w:ascii="Times New Roman" w:hAnsi="Times New Roman"/>
          <w:b/>
        </w:rPr>
        <w:t xml:space="preserve">&amp;(2); </w:t>
      </w:r>
      <w:r w:rsidRPr="00B66DA7">
        <w:rPr>
          <w:rFonts w:ascii="Times New Roman" w:hAnsi="Times New Roman"/>
          <w:b/>
        </w:rPr>
        <w:t>416.2201(a); and 416.2221(a)</w:t>
      </w:r>
    </w:p>
    <w:p w:rsidR="006E0EFB" w:rsidP="006E0EFB" w14:paraId="79319C1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0310</w:t>
      </w:r>
    </w:p>
    <w:p w:rsidR="0055694C" w:rsidP="0055694C" w14:paraId="419AE3E8" w14:textId="77777777"/>
    <w:p w:rsidR="00A45D82" w:rsidRPr="00997516" w:rsidP="00952619" w14:paraId="6E260409" w14:textId="43A0185A">
      <w:pPr>
        <w:pStyle w:val="ListParagraph"/>
        <w:numPr>
          <w:ilvl w:val="0"/>
          <w:numId w:val="2"/>
        </w:numPr>
        <w:ind w:left="720" w:hanging="540"/>
        <w:rPr>
          <w:rFonts w:ascii="Times New Roman" w:hAnsi="Times New Roman"/>
          <w:b/>
        </w:rPr>
      </w:pPr>
      <w:r w:rsidRPr="00997516">
        <w:rPr>
          <w:rFonts w:ascii="Times New Roman" w:hAnsi="Times New Roman"/>
          <w:b/>
          <w:u w:val="single"/>
        </w:rPr>
        <w:t>Justification</w:t>
      </w:r>
    </w:p>
    <w:p w:rsidR="00A45D82" w:rsidRPr="00BC7F42" w:rsidP="00A45D82" w14:paraId="4375B56C" w14:textId="77777777">
      <w:pPr>
        <w:pStyle w:val="Header"/>
        <w:tabs>
          <w:tab w:val="clear" w:pos="4320"/>
          <w:tab w:val="clear" w:pos="8640"/>
        </w:tabs>
        <w:rPr>
          <w:rFonts w:ascii="Times New Roman" w:hAnsi="Times New Roman"/>
        </w:rPr>
      </w:pPr>
    </w:p>
    <w:p w:rsidR="00997516" w:rsidP="00952619" w14:paraId="15BDB64C" w14:textId="3A74821F">
      <w:pPr>
        <w:pStyle w:val="ListParagraph"/>
        <w:numPr>
          <w:ilvl w:val="0"/>
          <w:numId w:val="1"/>
        </w:numPr>
        <w:ind w:left="1440" w:hanging="720"/>
        <w:rPr>
          <w:rFonts w:ascii="Times New Roman" w:hAnsi="Times New Roman"/>
          <w:b/>
        </w:rPr>
      </w:pPr>
      <w:r w:rsidRPr="00997516">
        <w:rPr>
          <w:rFonts w:ascii="Times New Roman" w:hAnsi="Times New Roman"/>
          <w:b/>
        </w:rPr>
        <w:t>Introduction/</w:t>
      </w:r>
      <w:r w:rsidRPr="00997516" w:rsidR="00A45D82">
        <w:rPr>
          <w:rFonts w:ascii="Times New Roman" w:hAnsi="Times New Roman"/>
          <w:b/>
        </w:rPr>
        <w:t>Authoring Laws and Regulations</w:t>
      </w:r>
    </w:p>
    <w:p w:rsidR="004149C1" w:rsidRPr="004149C1" w:rsidP="004149C1" w14:paraId="74B91B06" w14:textId="53C85A45">
      <w:pPr>
        <w:ind w:left="1440"/>
        <w:rPr>
          <w:rFonts w:ascii="Times New Roman" w:hAnsi="Times New Roman"/>
          <w:bCs/>
        </w:rPr>
      </w:pPr>
      <w:r>
        <w:rPr>
          <w:rFonts w:ascii="Times New Roman" w:hAnsi="Times New Roman"/>
          <w:bCs/>
        </w:rPr>
        <w:t xml:space="preserve">The Social Security Administration (SSA) reimburses </w:t>
      </w:r>
      <w:r>
        <w:rPr>
          <w:rFonts w:ascii="Times New Roman" w:hAnsi="Times New Roman"/>
          <w:bCs/>
        </w:rPr>
        <w:t>State Vocational Rehabilitation Agencies (SVRAs)</w:t>
      </w:r>
      <w:r w:rsidR="00D10AF8">
        <w:rPr>
          <w:rFonts w:ascii="Times New Roman" w:hAnsi="Times New Roman"/>
          <w:bCs/>
        </w:rPr>
        <w:t xml:space="preserve"> for</w:t>
      </w:r>
      <w:r>
        <w:rPr>
          <w:rFonts w:ascii="Times New Roman" w:hAnsi="Times New Roman"/>
          <w:bCs/>
        </w:rPr>
        <w:t xml:space="preserve"> provid</w:t>
      </w:r>
      <w:r w:rsidR="00D10AF8">
        <w:rPr>
          <w:rFonts w:ascii="Times New Roman" w:hAnsi="Times New Roman"/>
          <w:bCs/>
        </w:rPr>
        <w:t>ing</w:t>
      </w:r>
      <w:r>
        <w:rPr>
          <w:rFonts w:ascii="Times New Roman" w:hAnsi="Times New Roman"/>
          <w:bCs/>
        </w:rPr>
        <w:t xml:space="preserve"> </w:t>
      </w:r>
      <w:r w:rsidR="001B400A">
        <w:rPr>
          <w:rFonts w:ascii="Times New Roman" w:hAnsi="Times New Roman"/>
          <w:bCs/>
        </w:rPr>
        <w:t>employment-related services to disabled beneficiaries t</w:t>
      </w:r>
      <w:r w:rsidR="00D10AF8">
        <w:rPr>
          <w:rFonts w:ascii="Times New Roman" w:hAnsi="Times New Roman"/>
          <w:bCs/>
        </w:rPr>
        <w:t>hat</w:t>
      </w:r>
      <w:r w:rsidR="001B400A">
        <w:rPr>
          <w:rFonts w:ascii="Times New Roman" w:hAnsi="Times New Roman"/>
          <w:bCs/>
        </w:rPr>
        <w:t xml:space="preserve"> enable</w:t>
      </w:r>
      <w:r w:rsidR="00557CF9">
        <w:rPr>
          <w:rFonts w:ascii="Times New Roman" w:hAnsi="Times New Roman"/>
          <w:bCs/>
        </w:rPr>
        <w:t>d</w:t>
      </w:r>
      <w:r w:rsidR="001B400A">
        <w:rPr>
          <w:rFonts w:ascii="Times New Roman" w:hAnsi="Times New Roman"/>
          <w:bCs/>
        </w:rPr>
        <w:t xml:space="preserve"> these beneficiaries to attain self-sufficiency through work and earnings</w:t>
      </w:r>
      <w:r w:rsidR="00B11197">
        <w:rPr>
          <w:rFonts w:ascii="Times New Roman" w:hAnsi="Times New Roman"/>
          <w:bCs/>
        </w:rPr>
        <w:t>.  SSA collects from SVRAs t</w:t>
      </w:r>
      <w:r w:rsidR="00BE3343">
        <w:rPr>
          <w:rFonts w:ascii="Times New Roman" w:hAnsi="Times New Roman"/>
          <w:bCs/>
        </w:rPr>
        <w:t xml:space="preserve">he </w:t>
      </w:r>
      <w:r w:rsidR="00D03107">
        <w:rPr>
          <w:rFonts w:ascii="Times New Roman" w:hAnsi="Times New Roman"/>
          <w:bCs/>
        </w:rPr>
        <w:t xml:space="preserve">Provider Claim Form, the </w:t>
      </w:r>
      <w:r w:rsidR="00782E13">
        <w:rPr>
          <w:rFonts w:ascii="Times New Roman" w:hAnsi="Times New Roman"/>
          <w:bCs/>
        </w:rPr>
        <w:t>SSA-</w:t>
      </w:r>
      <w:r w:rsidR="00B11197">
        <w:rPr>
          <w:rFonts w:ascii="Times New Roman" w:hAnsi="Times New Roman"/>
          <w:bCs/>
        </w:rPr>
        <w:t>199</w:t>
      </w:r>
      <w:r w:rsidR="00D7198D">
        <w:rPr>
          <w:rFonts w:ascii="Times New Roman" w:hAnsi="Times New Roman"/>
          <w:bCs/>
        </w:rPr>
        <w:t>,</w:t>
      </w:r>
      <w:r w:rsidR="00B11197">
        <w:rPr>
          <w:rFonts w:ascii="Times New Roman" w:hAnsi="Times New Roman"/>
          <w:bCs/>
        </w:rPr>
        <w:t xml:space="preserve"> which details the services that the SVRA provided to the beneficiary</w:t>
      </w:r>
      <w:r w:rsidR="000504AE">
        <w:rPr>
          <w:rFonts w:ascii="Times New Roman" w:hAnsi="Times New Roman"/>
          <w:bCs/>
        </w:rPr>
        <w:t xml:space="preserve"> that </w:t>
      </w:r>
      <w:r w:rsidRPr="00786454" w:rsidR="000504AE">
        <w:rPr>
          <w:rFonts w:ascii="Times New Roman" w:hAnsi="Times New Roman"/>
        </w:rPr>
        <w:t>assist</w:t>
      </w:r>
      <w:r w:rsidR="000504AE">
        <w:rPr>
          <w:rFonts w:ascii="Times New Roman" w:hAnsi="Times New Roman"/>
        </w:rPr>
        <w:t>ed</w:t>
      </w:r>
      <w:r w:rsidRPr="00786454" w:rsidR="000504AE">
        <w:rPr>
          <w:rFonts w:ascii="Times New Roman" w:hAnsi="Times New Roman"/>
        </w:rPr>
        <w:t xml:space="preserve"> the individual</w:t>
      </w:r>
      <w:r w:rsidR="000504AE">
        <w:rPr>
          <w:rFonts w:ascii="Times New Roman" w:hAnsi="Times New Roman"/>
        </w:rPr>
        <w:t xml:space="preserve"> in</w:t>
      </w:r>
      <w:r w:rsidRPr="00786454" w:rsidR="000504AE">
        <w:rPr>
          <w:rFonts w:ascii="Times New Roman" w:hAnsi="Times New Roman"/>
        </w:rPr>
        <w:t xml:space="preserve"> attain</w:t>
      </w:r>
      <w:r w:rsidR="000504AE">
        <w:rPr>
          <w:rFonts w:ascii="Times New Roman" w:hAnsi="Times New Roman"/>
        </w:rPr>
        <w:t>ing</w:t>
      </w:r>
      <w:r w:rsidRPr="00786454" w:rsidR="000504AE">
        <w:rPr>
          <w:rFonts w:ascii="Times New Roman" w:hAnsi="Times New Roman"/>
        </w:rPr>
        <w:t xml:space="preserve"> substantial gainful activity</w:t>
      </w:r>
      <w:r w:rsidR="000504AE">
        <w:rPr>
          <w:rFonts w:ascii="Times New Roman" w:hAnsi="Times New Roman"/>
        </w:rPr>
        <w:t>.</w:t>
      </w:r>
      <w:r w:rsidR="00B11197">
        <w:rPr>
          <w:rFonts w:ascii="Times New Roman" w:hAnsi="Times New Roman"/>
          <w:bCs/>
        </w:rPr>
        <w:t xml:space="preserve"> </w:t>
      </w:r>
    </w:p>
    <w:p w:rsidR="004149C1" w:rsidRPr="004149C1" w:rsidP="004149C1" w14:paraId="1E7EC0B7" w14:textId="77777777">
      <w:pPr>
        <w:ind w:left="2160"/>
        <w:rPr>
          <w:rFonts w:ascii="Times New Roman" w:hAnsi="Times New Roman"/>
          <w:b/>
        </w:rPr>
      </w:pPr>
    </w:p>
    <w:p w:rsidR="00997516" w:rsidP="00952619" w14:paraId="2A072EB8" w14:textId="6566F18D">
      <w:pPr>
        <w:pStyle w:val="ListParagraph"/>
        <w:ind w:left="1440"/>
        <w:rPr>
          <w:rFonts w:ascii="Times New Roman" w:hAnsi="Times New Roman"/>
        </w:rPr>
      </w:pPr>
      <w:r w:rsidRPr="00C5479D">
        <w:rPr>
          <w:rFonts w:ascii="Times New Roman" w:hAnsi="Times New Roman"/>
        </w:rPr>
        <w:t xml:space="preserve">Section </w:t>
      </w:r>
      <w:r w:rsidRPr="00C5479D">
        <w:rPr>
          <w:rFonts w:ascii="Times New Roman" w:hAnsi="Times New Roman"/>
          <w:i/>
        </w:rPr>
        <w:t>205(a)</w:t>
      </w:r>
      <w:r w:rsidRPr="00C5479D">
        <w:rPr>
          <w:rFonts w:ascii="Times New Roman" w:hAnsi="Times New Roman"/>
        </w:rPr>
        <w:t xml:space="preserve"> of the </w:t>
      </w:r>
      <w:r w:rsidRPr="008F3CD4">
        <w:rPr>
          <w:rFonts w:ascii="Times New Roman" w:hAnsi="Times New Roman"/>
          <w:i/>
        </w:rPr>
        <w:t>Social Security</w:t>
      </w:r>
      <w:r w:rsidRPr="00C5479D">
        <w:rPr>
          <w:rFonts w:ascii="Times New Roman" w:hAnsi="Times New Roman"/>
        </w:rPr>
        <w:t xml:space="preserve"> </w:t>
      </w:r>
      <w:r>
        <w:rPr>
          <w:rFonts w:ascii="Times New Roman" w:hAnsi="Times New Roman"/>
          <w:i/>
        </w:rPr>
        <w:t>Act (</w:t>
      </w:r>
      <w:r w:rsidRPr="00C5479D">
        <w:rPr>
          <w:rFonts w:ascii="Times New Roman" w:hAnsi="Times New Roman"/>
          <w:i/>
        </w:rPr>
        <w:t>Act)</w:t>
      </w:r>
      <w:r>
        <w:rPr>
          <w:rFonts w:ascii="Times New Roman" w:hAnsi="Times New Roman"/>
        </w:rPr>
        <w:t xml:space="preserve"> allows the C</w:t>
      </w:r>
      <w:r w:rsidRPr="00C5479D">
        <w:rPr>
          <w:rFonts w:ascii="Times New Roman" w:hAnsi="Times New Roman"/>
        </w:rPr>
        <w:t>ommi</w:t>
      </w:r>
      <w:r>
        <w:rPr>
          <w:rFonts w:ascii="Times New Roman" w:hAnsi="Times New Roman"/>
        </w:rPr>
        <w:t xml:space="preserve">ssioner of the SSA </w:t>
      </w:r>
      <w:r w:rsidRPr="00C5479D">
        <w:rPr>
          <w:rFonts w:ascii="Times New Roman" w:hAnsi="Times New Roman"/>
        </w:rPr>
        <w:t xml:space="preserve">to make rules and regulations and to institute procedures to </w:t>
      </w:r>
      <w:r>
        <w:rPr>
          <w:rFonts w:ascii="Times New Roman" w:hAnsi="Times New Roman"/>
        </w:rPr>
        <w:t>collect information from the public, which establish the right to the following benefits:</w:t>
      </w:r>
    </w:p>
    <w:p w:rsidR="00997516" w:rsidP="00997516" w14:paraId="709809A7" w14:textId="77777777">
      <w:pPr>
        <w:pStyle w:val="ListParagraph"/>
        <w:rPr>
          <w:rFonts w:ascii="Times New Roman" w:hAnsi="Times New Roman"/>
        </w:rPr>
      </w:pPr>
    </w:p>
    <w:p w:rsidR="00997516" w:rsidRPr="00997516" w:rsidP="00952619" w14:paraId="13B75072" w14:textId="3AECCCD6">
      <w:pPr>
        <w:pStyle w:val="ListParagraph"/>
        <w:numPr>
          <w:ilvl w:val="0"/>
          <w:numId w:val="3"/>
        </w:numPr>
        <w:ind w:left="1800"/>
        <w:rPr>
          <w:rFonts w:ascii="Times New Roman" w:hAnsi="Times New Roman"/>
        </w:rPr>
      </w:pPr>
      <w:r w:rsidRPr="00786454">
        <w:rPr>
          <w:rFonts w:ascii="Times New Roman" w:hAnsi="Times New Roman"/>
          <w:u w:val="single"/>
        </w:rPr>
        <w:t>Claiming Reimbursement for Vocational Rehabilitation (VR) Services Provided</w:t>
      </w:r>
    </w:p>
    <w:p w:rsidR="00997516" w:rsidP="00952619" w14:paraId="60EAFD4B" w14:textId="5D44612F">
      <w:pPr>
        <w:pStyle w:val="ListParagraph"/>
        <w:ind w:left="1800"/>
        <w:rPr>
          <w:rFonts w:ascii="Times New Roman" w:hAnsi="Times New Roman"/>
        </w:rPr>
      </w:pPr>
      <w:r w:rsidRPr="00CE326C">
        <w:rPr>
          <w:rFonts w:ascii="Times New Roman" w:hAnsi="Times New Roman"/>
        </w:rPr>
        <w:t xml:space="preserve">Sections </w:t>
      </w:r>
      <w:r w:rsidRPr="00CE326C">
        <w:rPr>
          <w:rFonts w:ascii="Times New Roman" w:hAnsi="Times New Roman"/>
          <w:i/>
        </w:rPr>
        <w:t>222(d)(1), (4)</w:t>
      </w:r>
      <w:r w:rsidRPr="00CE326C">
        <w:rPr>
          <w:rFonts w:ascii="Times New Roman" w:hAnsi="Times New Roman"/>
        </w:rPr>
        <w:t>&amp;</w:t>
      </w:r>
      <w:r w:rsidRPr="00CE326C">
        <w:rPr>
          <w:rFonts w:ascii="Times New Roman" w:hAnsi="Times New Roman"/>
          <w:i/>
        </w:rPr>
        <w:t>(5)</w:t>
      </w:r>
      <w:r w:rsidRPr="00CE326C">
        <w:rPr>
          <w:rFonts w:ascii="Times New Roman" w:hAnsi="Times New Roman"/>
        </w:rPr>
        <w:t xml:space="preserve"> and </w:t>
      </w:r>
      <w:r w:rsidRPr="00CE326C">
        <w:rPr>
          <w:rFonts w:ascii="Times New Roman" w:hAnsi="Times New Roman"/>
          <w:i/>
        </w:rPr>
        <w:t>1615(d)</w:t>
      </w:r>
      <w:r w:rsidRPr="00CE326C">
        <w:rPr>
          <w:rFonts w:ascii="Times New Roman" w:hAnsi="Times New Roman"/>
        </w:rPr>
        <w:t xml:space="preserve"> of the </w:t>
      </w:r>
      <w:r w:rsidRPr="00CE326C">
        <w:rPr>
          <w:rFonts w:ascii="Times New Roman" w:hAnsi="Times New Roman"/>
          <w:i/>
        </w:rPr>
        <w:t>Act</w:t>
      </w:r>
      <w:r w:rsidRPr="00CE326C">
        <w:rPr>
          <w:rFonts w:ascii="Times New Roman" w:hAnsi="Times New Roman"/>
        </w:rPr>
        <w:t xml:space="preserve"> authorize the Commissioner to determine the amount SSA reimburses</w:t>
      </w:r>
      <w:r>
        <w:rPr>
          <w:rFonts w:ascii="Times New Roman" w:hAnsi="Times New Roman"/>
        </w:rPr>
        <w:t xml:space="preserve"> for VR services.  SSA’s</w:t>
      </w:r>
      <w:r w:rsidRPr="00CE326C">
        <w:rPr>
          <w:rFonts w:ascii="Times New Roman" w:hAnsi="Times New Roman"/>
        </w:rPr>
        <w:t xml:space="preserve"> regulations at </w:t>
      </w:r>
      <w:r w:rsidRPr="00CE326C">
        <w:rPr>
          <w:rFonts w:ascii="Times New Roman" w:hAnsi="Times New Roman"/>
          <w:i/>
        </w:rPr>
        <w:t>20 CFR 404.2108(b)</w:t>
      </w:r>
      <w:r w:rsidRPr="00CE326C">
        <w:rPr>
          <w:rFonts w:ascii="Times New Roman" w:hAnsi="Times New Roman"/>
        </w:rPr>
        <w:t xml:space="preserve"> and </w:t>
      </w:r>
      <w:r w:rsidRPr="00CE326C">
        <w:rPr>
          <w:rFonts w:ascii="Times New Roman" w:hAnsi="Times New Roman"/>
          <w:i/>
        </w:rPr>
        <w:t>416.2208(b)</w:t>
      </w:r>
      <w:r w:rsidRPr="00CE326C">
        <w:rPr>
          <w:rFonts w:ascii="Times New Roman" w:hAnsi="Times New Roman"/>
        </w:rPr>
        <w:t xml:space="preserve"> of the </w:t>
      </w:r>
      <w:r w:rsidRPr="00CE326C">
        <w:rPr>
          <w:rFonts w:ascii="Times New Roman" w:hAnsi="Times New Roman"/>
          <w:i/>
        </w:rPr>
        <w:t>Code of Federal Regulations (Code)</w:t>
      </w:r>
      <w:r w:rsidRPr="00CE326C">
        <w:rPr>
          <w:rFonts w:ascii="Times New Roman" w:hAnsi="Times New Roman"/>
        </w:rPr>
        <w:t xml:space="preserve"> require the state</w:t>
      </w:r>
      <w:r w:rsidR="00D7198D">
        <w:rPr>
          <w:rFonts w:ascii="Times New Roman" w:hAnsi="Times New Roman"/>
        </w:rPr>
        <w:t xml:space="preserve"> </w:t>
      </w:r>
      <w:r w:rsidR="002F6D45">
        <w:rPr>
          <w:rFonts w:ascii="Times New Roman" w:hAnsi="Times New Roman"/>
        </w:rPr>
        <w:t xml:space="preserve">SVRAs </w:t>
      </w:r>
      <w:r w:rsidRPr="00CE326C">
        <w:rPr>
          <w:rFonts w:ascii="Times New Roman" w:hAnsi="Times New Roman"/>
        </w:rPr>
        <w:t xml:space="preserve">to make claims for reimbursement of the cost incurred for providing VR services on Form </w:t>
      </w:r>
      <w:r>
        <w:rPr>
          <w:rFonts w:ascii="Times New Roman" w:hAnsi="Times New Roman"/>
        </w:rPr>
        <w:t>SSA</w:t>
      </w:r>
      <w:r>
        <w:rPr>
          <w:rFonts w:ascii="Times New Roman" w:hAnsi="Times New Roman"/>
        </w:rPr>
        <w:noBreakHyphen/>
      </w:r>
      <w:r w:rsidRPr="00CE326C">
        <w:rPr>
          <w:rFonts w:ascii="Times New Roman" w:hAnsi="Times New Roman"/>
        </w:rPr>
        <w:t>199, Vocational Rehabilitation Provider Claim form, provided by SSA</w:t>
      </w:r>
      <w:r>
        <w:rPr>
          <w:rFonts w:ascii="Times New Roman" w:hAnsi="Times New Roman"/>
        </w:rPr>
        <w:t>.</w:t>
      </w:r>
    </w:p>
    <w:p w:rsidR="00997516" w:rsidRPr="00997516" w:rsidP="00952619" w14:paraId="32040B7A" w14:textId="77777777">
      <w:pPr>
        <w:pStyle w:val="ListParagraph"/>
        <w:ind w:left="1800" w:hanging="360"/>
        <w:rPr>
          <w:rFonts w:ascii="Times New Roman" w:hAnsi="Times New Roman"/>
        </w:rPr>
      </w:pPr>
    </w:p>
    <w:p w:rsidR="00997516" w:rsidRPr="00997516" w:rsidP="00952619" w14:paraId="60390A01" w14:textId="7CD8D76B">
      <w:pPr>
        <w:pStyle w:val="ListParagraph"/>
        <w:numPr>
          <w:ilvl w:val="0"/>
          <w:numId w:val="3"/>
        </w:numPr>
        <w:ind w:left="1800"/>
        <w:rPr>
          <w:rFonts w:ascii="Times New Roman" w:hAnsi="Times New Roman"/>
        </w:rPr>
      </w:pPr>
      <w:r w:rsidRPr="00786454">
        <w:rPr>
          <w:rFonts w:ascii="Times New Roman" w:hAnsi="Times New Roman"/>
          <w:u w:val="single"/>
        </w:rPr>
        <w:t>Certifying Adherence to Cost Containment Policies and Procedures</w:t>
      </w:r>
    </w:p>
    <w:p w:rsidR="00997516" w:rsidP="00952619" w14:paraId="0741BB88" w14:textId="284FE568">
      <w:pPr>
        <w:pStyle w:val="ListParagraph"/>
        <w:ind w:left="1800"/>
        <w:rPr>
          <w:rFonts w:ascii="Times New Roman" w:hAnsi="Times New Roman"/>
        </w:rPr>
      </w:pPr>
      <w:r w:rsidRPr="00786454">
        <w:rPr>
          <w:rFonts w:ascii="Times New Roman" w:hAnsi="Times New Roman"/>
        </w:rPr>
        <w:t xml:space="preserve">Section </w:t>
      </w:r>
      <w:r w:rsidRPr="0066464A">
        <w:rPr>
          <w:rFonts w:ascii="Times New Roman" w:hAnsi="Times New Roman"/>
          <w:i/>
        </w:rPr>
        <w:t>222(d)(1)</w:t>
      </w:r>
      <w:r w:rsidRPr="00786454">
        <w:rPr>
          <w:rFonts w:ascii="Times New Roman" w:hAnsi="Times New Roman"/>
        </w:rPr>
        <w:t xml:space="preserve"> and </w:t>
      </w:r>
      <w:r w:rsidRPr="0066464A">
        <w:rPr>
          <w:rFonts w:ascii="Times New Roman" w:hAnsi="Times New Roman"/>
          <w:i/>
        </w:rPr>
        <w:t>1615(d</w:t>
      </w:r>
      <w:r w:rsidRPr="00786454">
        <w:rPr>
          <w:rFonts w:ascii="Times New Roman" w:hAnsi="Times New Roman"/>
        </w:rPr>
        <w:t xml:space="preserve">) of </w:t>
      </w:r>
      <w:r w:rsidRPr="00C5479D">
        <w:rPr>
          <w:rFonts w:ascii="Times New Roman" w:hAnsi="Times New Roman"/>
        </w:rPr>
        <w:t>the</w:t>
      </w:r>
      <w:r w:rsidRPr="0066464A">
        <w:rPr>
          <w:rFonts w:ascii="Times New Roman" w:hAnsi="Times New Roman"/>
          <w:i/>
        </w:rPr>
        <w:t xml:space="preserve"> Act</w:t>
      </w:r>
      <w:r w:rsidRPr="00786454">
        <w:rPr>
          <w:rFonts w:ascii="Times New Roman" w:hAnsi="Times New Roman"/>
        </w:rPr>
        <w:t xml:space="preserve"> authorize</w:t>
      </w:r>
      <w:r>
        <w:rPr>
          <w:rFonts w:ascii="Times New Roman" w:hAnsi="Times New Roman"/>
        </w:rPr>
        <w:t xml:space="preserve"> the Commissioner to reimburse </w:t>
      </w:r>
      <w:r w:rsidR="002F6D45">
        <w:rPr>
          <w:rFonts w:ascii="Times New Roman" w:hAnsi="Times New Roman"/>
        </w:rPr>
        <w:t>SVRAs</w:t>
      </w:r>
      <w:r w:rsidRPr="00786454">
        <w:rPr>
          <w:rFonts w:ascii="Times New Roman" w:hAnsi="Times New Roman"/>
        </w:rPr>
        <w:t xml:space="preserve"> for the reasonable and necessary costs of VR services to disabled beneficiaries.  </w:t>
      </w:r>
      <w:r>
        <w:rPr>
          <w:rFonts w:ascii="Times New Roman" w:hAnsi="Times New Roman"/>
          <w:i/>
        </w:rPr>
        <w:t>20 CFR 404.2117(c)</w:t>
      </w:r>
      <w:r w:rsidRPr="0066464A">
        <w:rPr>
          <w:rFonts w:ascii="Times New Roman" w:hAnsi="Times New Roman"/>
          <w:i/>
        </w:rPr>
        <w:t>(1</w:t>
      </w:r>
      <w:r w:rsidRPr="00786454">
        <w:rPr>
          <w:rFonts w:ascii="Times New Roman" w:hAnsi="Times New Roman"/>
        </w:rPr>
        <w:t xml:space="preserve">) and </w:t>
      </w:r>
      <w:r w:rsidRPr="0066464A">
        <w:rPr>
          <w:rFonts w:ascii="Times New Roman" w:hAnsi="Times New Roman"/>
          <w:i/>
        </w:rPr>
        <w:t>416.2217(c)(1)</w:t>
      </w:r>
      <w:r w:rsidRPr="00786454">
        <w:rPr>
          <w:rFonts w:ascii="Times New Roman" w:hAnsi="Times New Roman"/>
        </w:rPr>
        <w:t xml:space="preserve"> </w:t>
      </w:r>
      <w:r>
        <w:rPr>
          <w:rFonts w:ascii="Times New Roman" w:hAnsi="Times New Roman"/>
        </w:rPr>
        <w:t xml:space="preserve">of the </w:t>
      </w:r>
      <w:r w:rsidRPr="00C5479D">
        <w:rPr>
          <w:rFonts w:ascii="Times New Roman" w:hAnsi="Times New Roman"/>
          <w:i/>
        </w:rPr>
        <w:t>Code</w:t>
      </w:r>
      <w:r>
        <w:rPr>
          <w:rFonts w:ascii="Times New Roman" w:hAnsi="Times New Roman"/>
        </w:rPr>
        <w:t xml:space="preserve"> </w:t>
      </w:r>
      <w:r w:rsidRPr="00786454">
        <w:rPr>
          <w:rFonts w:ascii="Times New Roman" w:hAnsi="Times New Roman"/>
        </w:rPr>
        <w:t xml:space="preserve">require </w:t>
      </w:r>
      <w:r>
        <w:rPr>
          <w:rFonts w:ascii="Times New Roman" w:hAnsi="Times New Roman"/>
        </w:rPr>
        <w:t>SSA to pay r</w:t>
      </w:r>
      <w:r w:rsidRPr="00786454">
        <w:rPr>
          <w:rFonts w:ascii="Times New Roman" w:hAnsi="Times New Roman"/>
        </w:rPr>
        <w:t>easonable and necessary</w:t>
      </w:r>
      <w:r>
        <w:rPr>
          <w:rFonts w:ascii="Times New Roman" w:hAnsi="Times New Roman"/>
        </w:rPr>
        <w:t xml:space="preserve"> costs</w:t>
      </w:r>
      <w:r w:rsidRPr="00786454">
        <w:rPr>
          <w:rFonts w:ascii="Times New Roman" w:hAnsi="Times New Roman"/>
        </w:rPr>
        <w:t xml:space="preserve">, </w:t>
      </w:r>
      <w:r>
        <w:rPr>
          <w:rFonts w:ascii="Times New Roman" w:hAnsi="Times New Roman"/>
        </w:rPr>
        <w:t>complying</w:t>
      </w:r>
      <w:r w:rsidRPr="00786454">
        <w:rPr>
          <w:rFonts w:ascii="Times New Roman" w:hAnsi="Times New Roman"/>
        </w:rPr>
        <w:t xml:space="preserve"> with the written co</w:t>
      </w:r>
      <w:r>
        <w:rPr>
          <w:rFonts w:ascii="Times New Roman" w:hAnsi="Times New Roman"/>
        </w:rPr>
        <w:t>st containment policies of the state VR agencies</w:t>
      </w:r>
      <w:r w:rsidRPr="00786454">
        <w:rPr>
          <w:rFonts w:ascii="Times New Roman" w:hAnsi="Times New Roman"/>
        </w:rPr>
        <w:t xml:space="preserve"> established under </w:t>
      </w:r>
      <w:r w:rsidRPr="00C5479D">
        <w:rPr>
          <w:rFonts w:ascii="Times New Roman" w:hAnsi="Times New Roman"/>
          <w:i/>
        </w:rPr>
        <w:t>34 CFR 361</w:t>
      </w:r>
      <w:r>
        <w:rPr>
          <w:rFonts w:ascii="Times New Roman" w:hAnsi="Times New Roman"/>
          <w:i/>
        </w:rPr>
        <w:t xml:space="preserve"> </w:t>
      </w:r>
      <w:r w:rsidRPr="00C5479D">
        <w:rPr>
          <w:rFonts w:ascii="Times New Roman" w:hAnsi="Times New Roman"/>
        </w:rPr>
        <w:t>of the</w:t>
      </w:r>
      <w:r>
        <w:rPr>
          <w:rFonts w:ascii="Times New Roman" w:hAnsi="Times New Roman"/>
          <w:i/>
        </w:rPr>
        <w:t xml:space="preserve"> Code</w:t>
      </w:r>
      <w:r w:rsidRPr="00786454">
        <w:rPr>
          <w:rFonts w:ascii="Times New Roman" w:hAnsi="Times New Roman"/>
        </w:rPr>
        <w:t xml:space="preserve">. </w:t>
      </w:r>
      <w:r>
        <w:rPr>
          <w:rFonts w:ascii="Times New Roman" w:hAnsi="Times New Roman"/>
        </w:rPr>
        <w:t xml:space="preserve"> In addition</w:t>
      </w:r>
      <w:r w:rsidRPr="00786454">
        <w:rPr>
          <w:rFonts w:ascii="Times New Roman" w:hAnsi="Times New Roman"/>
        </w:rPr>
        <w:t xml:space="preserve">, </w:t>
      </w:r>
      <w:r w:rsidRPr="0066464A">
        <w:rPr>
          <w:rFonts w:ascii="Times New Roman" w:hAnsi="Times New Roman"/>
          <w:i/>
        </w:rPr>
        <w:t>20</w:t>
      </w:r>
      <w:r>
        <w:rPr>
          <w:rFonts w:ascii="Times New Roman" w:hAnsi="Times New Roman"/>
          <w:i/>
        </w:rPr>
        <w:t xml:space="preserve"> </w:t>
      </w:r>
      <w:r w:rsidRPr="0066464A">
        <w:rPr>
          <w:rFonts w:ascii="Times New Roman" w:hAnsi="Times New Roman"/>
          <w:i/>
        </w:rPr>
        <w:t>CFR</w:t>
      </w:r>
      <w:r>
        <w:rPr>
          <w:rFonts w:ascii="Times New Roman" w:hAnsi="Times New Roman"/>
          <w:i/>
        </w:rPr>
        <w:t xml:space="preserve"> </w:t>
      </w:r>
      <w:r w:rsidRPr="0066464A">
        <w:rPr>
          <w:rFonts w:ascii="Times New Roman" w:hAnsi="Times New Roman"/>
          <w:i/>
        </w:rPr>
        <w:t>404.2117(c)(2)</w:t>
      </w:r>
      <w:r w:rsidRPr="00786454">
        <w:rPr>
          <w:rFonts w:ascii="Times New Roman" w:hAnsi="Times New Roman"/>
        </w:rPr>
        <w:t xml:space="preserve"> and </w:t>
      </w:r>
      <w:r w:rsidRPr="00966A7E">
        <w:rPr>
          <w:rFonts w:ascii="Times New Roman" w:hAnsi="Times New Roman"/>
          <w:i/>
        </w:rPr>
        <w:t>4</w:t>
      </w:r>
      <w:r>
        <w:rPr>
          <w:rFonts w:ascii="Times New Roman" w:hAnsi="Times New Roman"/>
          <w:i/>
        </w:rPr>
        <w:t>1</w:t>
      </w:r>
      <w:r w:rsidRPr="00966A7E">
        <w:rPr>
          <w:rFonts w:ascii="Times New Roman" w:hAnsi="Times New Roman"/>
          <w:i/>
        </w:rPr>
        <w:t>6.2217(c)(2</w:t>
      </w:r>
      <w:r w:rsidRPr="00786454">
        <w:rPr>
          <w:rFonts w:ascii="Times New Roman" w:hAnsi="Times New Roman"/>
        </w:rPr>
        <w:t>)</w:t>
      </w:r>
      <w:r>
        <w:rPr>
          <w:rFonts w:ascii="Times New Roman" w:hAnsi="Times New Roman"/>
        </w:rPr>
        <w:t xml:space="preserve"> of the </w:t>
      </w:r>
      <w:r w:rsidRPr="00C5479D">
        <w:rPr>
          <w:rFonts w:ascii="Times New Roman" w:hAnsi="Times New Roman"/>
          <w:i/>
        </w:rPr>
        <w:t>Code</w:t>
      </w:r>
      <w:r>
        <w:rPr>
          <w:rFonts w:ascii="Times New Roman" w:hAnsi="Times New Roman"/>
        </w:rPr>
        <w:t xml:space="preserve"> require </w:t>
      </w:r>
      <w:r w:rsidR="0034032A">
        <w:rPr>
          <w:rFonts w:ascii="Times New Roman" w:hAnsi="Times New Roman"/>
        </w:rPr>
        <w:t xml:space="preserve">SVRAs </w:t>
      </w:r>
      <w:r>
        <w:rPr>
          <w:rFonts w:ascii="Times New Roman" w:hAnsi="Times New Roman"/>
        </w:rPr>
        <w:t xml:space="preserve">to submit </w:t>
      </w:r>
      <w:r w:rsidRPr="00786454">
        <w:rPr>
          <w:rFonts w:ascii="Times New Roman" w:hAnsi="Times New Roman"/>
        </w:rPr>
        <w:t xml:space="preserve">written certification (before the end of the first calendar quarter of each year) </w:t>
      </w:r>
      <w:r>
        <w:rPr>
          <w:rFonts w:ascii="Times New Roman" w:hAnsi="Times New Roman"/>
        </w:rPr>
        <w:t>to SSA</w:t>
      </w:r>
      <w:r w:rsidR="0034032A">
        <w:rPr>
          <w:rFonts w:ascii="Times New Roman" w:hAnsi="Times New Roman"/>
        </w:rPr>
        <w:t xml:space="preserve"> </w:t>
      </w:r>
      <w:r>
        <w:rPr>
          <w:rFonts w:ascii="Times New Roman" w:hAnsi="Times New Roman"/>
        </w:rPr>
        <w:t xml:space="preserve">explaining their adherence to established </w:t>
      </w:r>
      <w:r w:rsidRPr="00786454">
        <w:rPr>
          <w:rFonts w:ascii="Times New Roman" w:hAnsi="Times New Roman"/>
        </w:rPr>
        <w:t xml:space="preserve">cost containment policies when providing goods and services for which </w:t>
      </w:r>
      <w:r>
        <w:rPr>
          <w:rFonts w:ascii="Times New Roman" w:hAnsi="Times New Roman"/>
        </w:rPr>
        <w:t xml:space="preserve">they claim payment from SSA.  When SSA deems it necessary, the </w:t>
      </w:r>
      <w:r w:rsidR="0034032A">
        <w:rPr>
          <w:rFonts w:ascii="Times New Roman" w:hAnsi="Times New Roman"/>
        </w:rPr>
        <w:t>SVRAs</w:t>
      </w:r>
      <w:r>
        <w:rPr>
          <w:rFonts w:ascii="Times New Roman" w:hAnsi="Times New Roman"/>
        </w:rPr>
        <w:t xml:space="preserve"> also submit copies</w:t>
      </w:r>
      <w:r w:rsidRPr="00786454">
        <w:rPr>
          <w:rFonts w:ascii="Times New Roman" w:hAnsi="Times New Roman"/>
        </w:rPr>
        <w:t xml:space="preserve"> of their specific written policies and procedures to carry out SSA pro</w:t>
      </w:r>
      <w:r>
        <w:rPr>
          <w:rFonts w:ascii="Times New Roman" w:hAnsi="Times New Roman"/>
        </w:rPr>
        <w:t xml:space="preserve">grams </w:t>
      </w:r>
      <w:r w:rsidRPr="00786454">
        <w:rPr>
          <w:rFonts w:ascii="Times New Roman" w:hAnsi="Times New Roman"/>
        </w:rPr>
        <w:t>(e.g., any guidelines and fee schedules for a given year</w:t>
      </w:r>
      <w:r>
        <w:rPr>
          <w:rFonts w:ascii="Times New Roman" w:hAnsi="Times New Roman"/>
        </w:rPr>
        <w:t>)</w:t>
      </w:r>
      <w:r w:rsidRPr="00786454">
        <w:rPr>
          <w:rFonts w:ascii="Times New Roman" w:hAnsi="Times New Roman"/>
        </w:rPr>
        <w:t>.</w:t>
      </w:r>
    </w:p>
    <w:p w:rsidR="00997516" w:rsidRPr="00997516" w:rsidP="00952619" w14:paraId="7FC40AD9" w14:textId="77777777">
      <w:pPr>
        <w:pStyle w:val="ListParagraph"/>
        <w:ind w:left="1800" w:hanging="360"/>
        <w:rPr>
          <w:rFonts w:ascii="Times New Roman" w:hAnsi="Times New Roman"/>
        </w:rPr>
      </w:pPr>
    </w:p>
    <w:p w:rsidR="00997516" w:rsidRPr="00997516" w:rsidP="00952619" w14:paraId="1EE11AC0" w14:textId="77777777">
      <w:pPr>
        <w:pStyle w:val="ListParagraph"/>
        <w:numPr>
          <w:ilvl w:val="0"/>
          <w:numId w:val="3"/>
        </w:numPr>
        <w:ind w:left="1800"/>
        <w:rPr>
          <w:rFonts w:ascii="Times New Roman" w:hAnsi="Times New Roman"/>
        </w:rPr>
      </w:pPr>
      <w:r w:rsidRPr="00786454">
        <w:rPr>
          <w:rFonts w:ascii="Times New Roman" w:hAnsi="Times New Roman"/>
          <w:u w:val="single"/>
        </w:rPr>
        <w:t>Preparing Causality Statements</w:t>
      </w:r>
    </w:p>
    <w:p w:rsidR="009F644C" w:rsidP="00952619" w14:paraId="6079EE80" w14:textId="0C9241F3">
      <w:pPr>
        <w:pStyle w:val="ListParagraph"/>
        <w:ind w:left="1800"/>
        <w:rPr>
          <w:rFonts w:ascii="Times New Roman" w:hAnsi="Times New Roman"/>
        </w:rPr>
      </w:pPr>
      <w:r w:rsidRPr="00786454">
        <w:rPr>
          <w:rFonts w:ascii="Times New Roman" w:hAnsi="Times New Roman"/>
        </w:rPr>
        <w:t xml:space="preserve">Sections </w:t>
      </w:r>
      <w:r w:rsidRPr="00966A7E">
        <w:rPr>
          <w:rFonts w:ascii="Times New Roman" w:hAnsi="Times New Roman"/>
          <w:i/>
        </w:rPr>
        <w:t>222(d)(1)</w:t>
      </w:r>
      <w:r w:rsidRPr="00786454">
        <w:rPr>
          <w:rFonts w:ascii="Times New Roman" w:hAnsi="Times New Roman"/>
        </w:rPr>
        <w:t xml:space="preserve"> </w:t>
      </w:r>
      <w:r w:rsidRPr="00F65937">
        <w:rPr>
          <w:rFonts w:ascii="Times New Roman" w:hAnsi="Times New Roman"/>
        </w:rPr>
        <w:t>and</w:t>
      </w:r>
      <w:r w:rsidRPr="00966A7E">
        <w:rPr>
          <w:rFonts w:ascii="Times New Roman" w:hAnsi="Times New Roman"/>
          <w:i/>
        </w:rPr>
        <w:t xml:space="preserve"> </w:t>
      </w:r>
      <w:r w:rsidRPr="00681CC9">
        <w:rPr>
          <w:rFonts w:ascii="Times New Roman" w:hAnsi="Times New Roman"/>
          <w:i/>
        </w:rPr>
        <w:t>1615(d)</w:t>
      </w:r>
      <w:r w:rsidRPr="00786454">
        <w:rPr>
          <w:rFonts w:ascii="Times New Roman" w:hAnsi="Times New Roman"/>
        </w:rPr>
        <w:t xml:space="preserve"> of </w:t>
      </w:r>
      <w:r w:rsidRPr="00F65937">
        <w:rPr>
          <w:rFonts w:ascii="Times New Roman" w:hAnsi="Times New Roman"/>
        </w:rPr>
        <w:t xml:space="preserve">the </w:t>
      </w:r>
      <w:r w:rsidRPr="00966A7E">
        <w:rPr>
          <w:rFonts w:ascii="Times New Roman" w:hAnsi="Times New Roman"/>
          <w:i/>
        </w:rPr>
        <w:t>Act</w:t>
      </w:r>
      <w:r>
        <w:rPr>
          <w:rFonts w:ascii="Times New Roman" w:hAnsi="Times New Roman"/>
        </w:rPr>
        <w:t xml:space="preserve"> authorize the Commissioner to </w:t>
      </w:r>
      <w:r>
        <w:rPr>
          <w:rFonts w:ascii="Times New Roman" w:hAnsi="Times New Roman"/>
        </w:rPr>
        <w:t xml:space="preserve">reimburse </w:t>
      </w:r>
      <w:r w:rsidR="0034032A">
        <w:rPr>
          <w:rFonts w:ascii="Times New Roman" w:hAnsi="Times New Roman"/>
        </w:rPr>
        <w:t xml:space="preserve">SVRAs </w:t>
      </w:r>
      <w:r w:rsidRPr="00786454">
        <w:rPr>
          <w:rFonts w:ascii="Times New Roman" w:hAnsi="Times New Roman"/>
        </w:rPr>
        <w:t xml:space="preserve">for the reasonable and necessary costs of VR services to disabled beneficiaries.  </w:t>
      </w:r>
      <w:r w:rsidRPr="00966A7E">
        <w:rPr>
          <w:rFonts w:ascii="Times New Roman" w:hAnsi="Times New Roman"/>
          <w:i/>
        </w:rPr>
        <w:t>20 CFR 404.2121(a)</w:t>
      </w:r>
      <w:r w:rsidRPr="00786454">
        <w:rPr>
          <w:rFonts w:ascii="Times New Roman" w:hAnsi="Times New Roman"/>
        </w:rPr>
        <w:t xml:space="preserve"> </w:t>
      </w:r>
      <w:r w:rsidRPr="00F65937">
        <w:rPr>
          <w:rFonts w:ascii="Times New Roman" w:hAnsi="Times New Roman"/>
        </w:rPr>
        <w:t xml:space="preserve">and </w:t>
      </w:r>
      <w:r>
        <w:rPr>
          <w:rFonts w:ascii="Times New Roman" w:hAnsi="Times New Roman"/>
          <w:i/>
        </w:rPr>
        <w:t>416.220</w:t>
      </w:r>
      <w:r w:rsidRPr="00966A7E">
        <w:rPr>
          <w:rFonts w:ascii="Times New Roman" w:hAnsi="Times New Roman"/>
          <w:i/>
        </w:rPr>
        <w:t>1(a)</w:t>
      </w:r>
      <w:r w:rsidRPr="00786454">
        <w:rPr>
          <w:rFonts w:ascii="Times New Roman" w:hAnsi="Times New Roman"/>
        </w:rPr>
        <w:t xml:space="preserve"> </w:t>
      </w:r>
      <w:r>
        <w:rPr>
          <w:rFonts w:ascii="Times New Roman" w:hAnsi="Times New Roman"/>
        </w:rPr>
        <w:t xml:space="preserve">of the </w:t>
      </w:r>
      <w:r w:rsidRPr="00F65937">
        <w:rPr>
          <w:rFonts w:ascii="Times New Roman" w:hAnsi="Times New Roman"/>
          <w:i/>
        </w:rPr>
        <w:t>Code</w:t>
      </w:r>
      <w:r>
        <w:rPr>
          <w:rFonts w:ascii="Times New Roman" w:hAnsi="Times New Roman"/>
        </w:rPr>
        <w:t xml:space="preserve"> require </w:t>
      </w:r>
      <w:r w:rsidR="0034032A">
        <w:rPr>
          <w:rFonts w:ascii="Times New Roman" w:hAnsi="Times New Roman"/>
        </w:rPr>
        <w:t xml:space="preserve">SVRAs </w:t>
      </w:r>
      <w:r w:rsidRPr="00786454">
        <w:rPr>
          <w:rFonts w:ascii="Times New Roman" w:hAnsi="Times New Roman"/>
        </w:rPr>
        <w:t xml:space="preserve">to submit </w:t>
      </w:r>
      <w:r w:rsidRPr="00786454">
        <w:rPr>
          <w:rFonts w:ascii="Times New Roman" w:hAnsi="Times New Roman"/>
        </w:rPr>
        <w:t>a clear</w:t>
      </w:r>
      <w:r w:rsidRPr="00786454">
        <w:rPr>
          <w:rFonts w:ascii="Times New Roman" w:hAnsi="Times New Roman"/>
        </w:rPr>
        <w:t xml:space="preserve"> explanation or existing documentation of </w:t>
      </w:r>
      <w:r>
        <w:rPr>
          <w:rFonts w:ascii="Times New Roman" w:hAnsi="Times New Roman"/>
        </w:rPr>
        <w:t xml:space="preserve">the </w:t>
      </w:r>
      <w:r w:rsidRPr="00786454">
        <w:rPr>
          <w:rFonts w:ascii="Times New Roman" w:hAnsi="Times New Roman"/>
        </w:rPr>
        <w:t xml:space="preserve">causal relationship between each service </w:t>
      </w:r>
      <w:r>
        <w:rPr>
          <w:rFonts w:ascii="Times New Roman" w:hAnsi="Times New Roman"/>
        </w:rPr>
        <w:t xml:space="preserve">they provide </w:t>
      </w:r>
      <w:r w:rsidRPr="00786454">
        <w:rPr>
          <w:rFonts w:ascii="Times New Roman" w:hAnsi="Times New Roman"/>
        </w:rPr>
        <w:t xml:space="preserve">and its impact upon the attainment of a continuous 9-month period of substantial gainful activity.  </w:t>
      </w:r>
      <w:r>
        <w:rPr>
          <w:rFonts w:ascii="Times New Roman" w:hAnsi="Times New Roman"/>
        </w:rPr>
        <w:t>In addition</w:t>
      </w:r>
      <w:r w:rsidR="00B178B3">
        <w:rPr>
          <w:rFonts w:ascii="Times New Roman" w:hAnsi="Times New Roman"/>
        </w:rPr>
        <w:t>,</w:t>
      </w:r>
      <w:r>
        <w:rPr>
          <w:rFonts w:ascii="Times New Roman" w:hAnsi="Times New Roman"/>
        </w:rPr>
        <w:t xml:space="preserve"> </w:t>
      </w:r>
      <w:r w:rsidRPr="00966A7E">
        <w:rPr>
          <w:rFonts w:ascii="Times New Roman" w:hAnsi="Times New Roman"/>
          <w:i/>
        </w:rPr>
        <w:t>404.2101(a</w:t>
      </w:r>
      <w:r w:rsidRPr="00786454">
        <w:rPr>
          <w:rFonts w:ascii="Times New Roman" w:hAnsi="Times New Roman"/>
        </w:rPr>
        <w:t xml:space="preserve">) and </w:t>
      </w:r>
      <w:r w:rsidRPr="00966A7E">
        <w:rPr>
          <w:rFonts w:ascii="Times New Roman" w:hAnsi="Times New Roman"/>
          <w:i/>
        </w:rPr>
        <w:t>416.2221(a)</w:t>
      </w:r>
      <w:r w:rsidRPr="00786454">
        <w:rPr>
          <w:rFonts w:ascii="Times New Roman" w:hAnsi="Times New Roman"/>
        </w:rPr>
        <w:t xml:space="preserve"> </w:t>
      </w:r>
      <w:r>
        <w:rPr>
          <w:rFonts w:ascii="Times New Roman" w:hAnsi="Times New Roman"/>
        </w:rPr>
        <w:t xml:space="preserve">of the </w:t>
      </w:r>
      <w:r w:rsidRPr="00F65937">
        <w:rPr>
          <w:rFonts w:ascii="Times New Roman" w:hAnsi="Times New Roman"/>
          <w:i/>
        </w:rPr>
        <w:t>Code</w:t>
      </w:r>
      <w:r>
        <w:rPr>
          <w:rFonts w:ascii="Times New Roman" w:hAnsi="Times New Roman"/>
        </w:rPr>
        <w:t xml:space="preserve"> require </w:t>
      </w:r>
      <w:r w:rsidR="00723C7F">
        <w:rPr>
          <w:rFonts w:ascii="Times New Roman" w:hAnsi="Times New Roman"/>
        </w:rPr>
        <w:t>SVRAs</w:t>
      </w:r>
      <w:r w:rsidRPr="00786454" w:rsidR="00723C7F">
        <w:rPr>
          <w:rFonts w:ascii="Times New Roman" w:hAnsi="Times New Roman"/>
        </w:rPr>
        <w:t xml:space="preserve"> </w:t>
      </w:r>
      <w:r w:rsidRPr="00786454">
        <w:rPr>
          <w:rFonts w:ascii="Times New Roman" w:hAnsi="Times New Roman"/>
        </w:rPr>
        <w:t>to submit a clear explanation or existing documentation of how the</w:t>
      </w:r>
      <w:r>
        <w:rPr>
          <w:rFonts w:ascii="Times New Roman" w:hAnsi="Times New Roman"/>
        </w:rPr>
        <w:t>y expect the</w:t>
      </w:r>
      <w:r w:rsidRPr="00786454">
        <w:rPr>
          <w:rFonts w:ascii="Times New Roman" w:hAnsi="Times New Roman"/>
        </w:rPr>
        <w:t xml:space="preserve"> services </w:t>
      </w:r>
      <w:r>
        <w:rPr>
          <w:rFonts w:ascii="Times New Roman" w:hAnsi="Times New Roman"/>
        </w:rPr>
        <w:t>they provide</w:t>
      </w:r>
      <w:r w:rsidRPr="00786454">
        <w:rPr>
          <w:rFonts w:ascii="Times New Roman" w:hAnsi="Times New Roman"/>
        </w:rPr>
        <w:t xml:space="preserve"> to motivate or assist the individual to attain substantial gainful activity</w:t>
      </w:r>
      <w:r>
        <w:rPr>
          <w:rFonts w:ascii="Times New Roman" w:hAnsi="Times New Roman"/>
        </w:rPr>
        <w:t>.</w:t>
      </w:r>
    </w:p>
    <w:p w:rsidR="00997516" w:rsidRPr="00997516" w:rsidP="00997516" w14:paraId="760BE1BD" w14:textId="77777777">
      <w:pPr>
        <w:rPr>
          <w:rFonts w:ascii="Times New Roman" w:hAnsi="Times New Roman"/>
          <w:b/>
        </w:rPr>
      </w:pPr>
    </w:p>
    <w:p w:rsidR="00997516" w:rsidP="00952619" w14:paraId="40E00F6A" w14:textId="77777777">
      <w:pPr>
        <w:pStyle w:val="ListParagraph"/>
        <w:numPr>
          <w:ilvl w:val="0"/>
          <w:numId w:val="1"/>
        </w:numPr>
        <w:ind w:left="1440" w:hanging="720"/>
        <w:rPr>
          <w:rFonts w:ascii="Times New Roman" w:hAnsi="Times New Roman"/>
          <w:b/>
        </w:rPr>
      </w:pPr>
      <w:r>
        <w:rPr>
          <w:rFonts w:ascii="Times New Roman" w:hAnsi="Times New Roman"/>
          <w:b/>
        </w:rPr>
        <w:t>Description of Collection</w:t>
      </w:r>
    </w:p>
    <w:p w:rsidR="00997516" w:rsidP="00952619" w14:paraId="6EBC23CE" w14:textId="208CC3EB">
      <w:pPr>
        <w:pStyle w:val="ListParagraph"/>
        <w:ind w:left="1440"/>
        <w:rPr>
          <w:rFonts w:ascii="Times New Roman" w:hAnsi="Times New Roman"/>
        </w:rPr>
      </w:pPr>
      <w:r>
        <w:rPr>
          <w:rFonts w:ascii="Times New Roman" w:hAnsi="Times New Roman"/>
        </w:rPr>
        <w:t>SSA requires r</w:t>
      </w:r>
      <w:r w:rsidRPr="00786454">
        <w:rPr>
          <w:rFonts w:ascii="Times New Roman" w:hAnsi="Times New Roman"/>
        </w:rPr>
        <w:t xml:space="preserve">espondents </w:t>
      </w:r>
      <w:r>
        <w:rPr>
          <w:rFonts w:ascii="Times New Roman" w:hAnsi="Times New Roman"/>
        </w:rPr>
        <w:t xml:space="preserve">to provide the information listed on Form </w:t>
      </w:r>
      <w:r w:rsidRPr="00786454">
        <w:rPr>
          <w:rFonts w:ascii="Times New Roman" w:hAnsi="Times New Roman"/>
        </w:rPr>
        <w:t>SSA-199 to obt</w:t>
      </w:r>
      <w:r>
        <w:rPr>
          <w:rFonts w:ascii="Times New Roman" w:hAnsi="Times New Roman"/>
        </w:rPr>
        <w:t xml:space="preserve">ain reimbursement of costs </w:t>
      </w:r>
      <w:r w:rsidRPr="00786454">
        <w:rPr>
          <w:rFonts w:ascii="Times New Roman" w:hAnsi="Times New Roman"/>
        </w:rPr>
        <w:t xml:space="preserve">incurred for providing VR services.  </w:t>
      </w:r>
      <w:r w:rsidR="00A34F90">
        <w:rPr>
          <w:rFonts w:ascii="Times New Roman" w:hAnsi="Times New Roman"/>
        </w:rPr>
        <w:t>Usually, t</w:t>
      </w:r>
      <w:r w:rsidRPr="00786454">
        <w:rPr>
          <w:rFonts w:ascii="Times New Roman" w:hAnsi="Times New Roman"/>
        </w:rPr>
        <w:t xml:space="preserve">he respondents </w:t>
      </w:r>
      <w:r>
        <w:rPr>
          <w:rFonts w:ascii="Times New Roman" w:hAnsi="Times New Roman"/>
        </w:rPr>
        <w:t xml:space="preserve">provide the information requested through </w:t>
      </w:r>
      <w:r w:rsidR="00DF73AB">
        <w:rPr>
          <w:rFonts w:ascii="Times New Roman" w:hAnsi="Times New Roman"/>
        </w:rPr>
        <w:t xml:space="preserve">the </w:t>
      </w:r>
      <w:r>
        <w:rPr>
          <w:rFonts w:ascii="Times New Roman" w:hAnsi="Times New Roman"/>
        </w:rPr>
        <w:t xml:space="preserve">web-based Ticket Portal, in lieu of </w:t>
      </w:r>
      <w:r w:rsidRPr="00A2638B">
        <w:rPr>
          <w:rFonts w:ascii="Times New Roman" w:hAnsi="Times New Roman"/>
          <w:color w:val="000000" w:themeColor="text1"/>
        </w:rPr>
        <w:t xml:space="preserve">submitting </w:t>
      </w:r>
      <w:r w:rsidRPr="00A2638B" w:rsidR="00F92E61">
        <w:rPr>
          <w:rFonts w:ascii="Times New Roman" w:hAnsi="Times New Roman"/>
          <w:color w:val="000000" w:themeColor="text1"/>
        </w:rPr>
        <w:t xml:space="preserve">paper </w:t>
      </w:r>
      <w:r w:rsidRPr="00A2638B">
        <w:rPr>
          <w:rFonts w:ascii="Times New Roman" w:hAnsi="Times New Roman"/>
          <w:color w:val="000000" w:themeColor="text1"/>
        </w:rPr>
        <w:t>forms</w:t>
      </w:r>
      <w:r>
        <w:rPr>
          <w:rFonts w:ascii="Times New Roman" w:hAnsi="Times New Roman"/>
        </w:rPr>
        <w:t xml:space="preserve">. </w:t>
      </w:r>
      <w:r w:rsidR="00844CD1">
        <w:rPr>
          <w:rFonts w:ascii="Times New Roman" w:hAnsi="Times New Roman"/>
        </w:rPr>
        <w:t xml:space="preserve"> </w:t>
      </w:r>
      <w:r>
        <w:rPr>
          <w:rFonts w:ascii="Times New Roman" w:hAnsi="Times New Roman"/>
        </w:rPr>
        <w:t>This</w:t>
      </w:r>
      <w:r w:rsidR="00D044C3">
        <w:rPr>
          <w:rFonts w:ascii="Times New Roman" w:hAnsi="Times New Roman"/>
        </w:rPr>
        <w:t xml:space="preserve"> Ticket</w:t>
      </w:r>
      <w:r>
        <w:rPr>
          <w:rFonts w:ascii="Times New Roman" w:hAnsi="Times New Roman"/>
        </w:rPr>
        <w:t xml:space="preserve"> Portal allows VRs to retrieve reports</w:t>
      </w:r>
      <w:r w:rsidR="00E20C78">
        <w:rPr>
          <w:rFonts w:ascii="Times New Roman" w:hAnsi="Times New Roman"/>
        </w:rPr>
        <w:t>,</w:t>
      </w:r>
      <w:r>
        <w:rPr>
          <w:rFonts w:ascii="Times New Roman" w:hAnsi="Times New Roman"/>
        </w:rPr>
        <w:t xml:space="preserve"> and enter and submit information electronically, </w:t>
      </w:r>
      <w:r w:rsidR="00F92E61">
        <w:rPr>
          <w:rFonts w:ascii="Times New Roman" w:hAnsi="Times New Roman"/>
        </w:rPr>
        <w:t xml:space="preserve">eliminating </w:t>
      </w:r>
      <w:r>
        <w:rPr>
          <w:rFonts w:ascii="Times New Roman" w:hAnsi="Times New Roman"/>
        </w:rPr>
        <w:t xml:space="preserve">the use of the paper form. </w:t>
      </w:r>
      <w:r w:rsidR="00FD262A">
        <w:rPr>
          <w:rFonts w:ascii="Times New Roman" w:hAnsi="Times New Roman"/>
        </w:rPr>
        <w:t xml:space="preserve"> </w:t>
      </w:r>
      <w:r>
        <w:rPr>
          <w:rFonts w:ascii="Times New Roman" w:hAnsi="Times New Roman"/>
        </w:rPr>
        <w:t>SSA requires VR agencies to submit claims for reimbursement for the following categories:</w:t>
      </w:r>
    </w:p>
    <w:p w:rsidR="00997516" w:rsidP="00997516" w14:paraId="42B68EEC" w14:textId="77777777">
      <w:pPr>
        <w:pStyle w:val="ListParagraph"/>
        <w:rPr>
          <w:rFonts w:ascii="Times New Roman" w:hAnsi="Times New Roman"/>
        </w:rPr>
      </w:pPr>
    </w:p>
    <w:p w:rsidR="00997516" w:rsidRPr="00997516" w:rsidP="00AF1E2D" w14:paraId="7095BB97" w14:textId="77777777">
      <w:pPr>
        <w:pStyle w:val="ListParagraph"/>
        <w:numPr>
          <w:ilvl w:val="0"/>
          <w:numId w:val="4"/>
        </w:numPr>
        <w:tabs>
          <w:tab w:val="left" w:pos="1890"/>
        </w:tabs>
        <w:ind w:left="1800"/>
        <w:rPr>
          <w:rFonts w:ascii="Times New Roman" w:hAnsi="Times New Roman"/>
        </w:rPr>
      </w:pPr>
      <w:r w:rsidRPr="00786454">
        <w:rPr>
          <w:rFonts w:ascii="Times New Roman" w:hAnsi="Times New Roman"/>
          <w:u w:val="single"/>
        </w:rPr>
        <w:t>Claiming Reimbursement for VR Services Provided:</w:t>
      </w:r>
    </w:p>
    <w:p w:rsidR="00997516" w:rsidP="00952619" w14:paraId="3B4A711D" w14:textId="79CD2128">
      <w:pPr>
        <w:pStyle w:val="ListParagraph"/>
        <w:ind w:left="1800"/>
        <w:rPr>
          <w:rFonts w:ascii="Times New Roman" w:hAnsi="Times New Roman"/>
          <w:u w:val="single"/>
        </w:rPr>
      </w:pPr>
      <w:r>
        <w:rPr>
          <w:rFonts w:ascii="Times New Roman" w:hAnsi="Times New Roman"/>
        </w:rPr>
        <w:t>We require</w:t>
      </w:r>
      <w:r w:rsidR="00D569E9">
        <w:rPr>
          <w:rFonts w:ascii="Times New Roman" w:hAnsi="Times New Roman"/>
        </w:rPr>
        <w:t xml:space="preserve"> SVRAs</w:t>
      </w:r>
      <w:r>
        <w:rPr>
          <w:rFonts w:ascii="Times New Roman" w:hAnsi="Times New Roman"/>
        </w:rPr>
        <w:t xml:space="preserve"> to</w:t>
      </w:r>
      <w:r w:rsidR="00DF73AB">
        <w:rPr>
          <w:rFonts w:ascii="Times New Roman" w:hAnsi="Times New Roman"/>
        </w:rPr>
        <w:t xml:space="preserve"> include in</w:t>
      </w:r>
      <w:r>
        <w:rPr>
          <w:rFonts w:ascii="Times New Roman" w:hAnsi="Times New Roman"/>
        </w:rPr>
        <w:t xml:space="preserve"> </w:t>
      </w:r>
      <w:r w:rsidRPr="00786454">
        <w:rPr>
          <w:rFonts w:ascii="Times New Roman" w:hAnsi="Times New Roman"/>
        </w:rPr>
        <w:t>each clai</w:t>
      </w:r>
      <w:r>
        <w:rPr>
          <w:rFonts w:ascii="Times New Roman" w:hAnsi="Times New Roman"/>
        </w:rPr>
        <w:t xml:space="preserve">m </w:t>
      </w:r>
      <w:r w:rsidRPr="00786454">
        <w:rPr>
          <w:rFonts w:ascii="Times New Roman" w:hAnsi="Times New Roman"/>
        </w:rPr>
        <w:t>for reimbursement</w:t>
      </w:r>
      <w:r w:rsidR="00DF73AB">
        <w:rPr>
          <w:rFonts w:ascii="Times New Roman" w:hAnsi="Times New Roman"/>
        </w:rPr>
        <w:t xml:space="preserve">:  </w:t>
      </w:r>
      <w:r>
        <w:rPr>
          <w:rFonts w:ascii="Times New Roman" w:hAnsi="Times New Roman"/>
        </w:rPr>
        <w:t xml:space="preserve">(1) </w:t>
      </w:r>
      <w:r w:rsidRPr="00786454">
        <w:rPr>
          <w:rFonts w:ascii="Times New Roman" w:hAnsi="Times New Roman"/>
        </w:rPr>
        <w:t>a descri</w:t>
      </w:r>
      <w:r>
        <w:rPr>
          <w:rFonts w:ascii="Times New Roman" w:hAnsi="Times New Roman"/>
        </w:rPr>
        <w:t>ption of each service provided; (2)</w:t>
      </w:r>
      <w:r w:rsidR="00FD262A">
        <w:rPr>
          <w:rFonts w:ascii="Times New Roman" w:hAnsi="Times New Roman"/>
        </w:rPr>
        <w:t xml:space="preserve"> </w:t>
      </w:r>
      <w:r>
        <w:rPr>
          <w:rFonts w:ascii="Times New Roman" w:hAnsi="Times New Roman"/>
        </w:rPr>
        <w:t xml:space="preserve">the date </w:t>
      </w:r>
      <w:r w:rsidRPr="00786454">
        <w:rPr>
          <w:rFonts w:ascii="Times New Roman" w:hAnsi="Times New Roman"/>
        </w:rPr>
        <w:t xml:space="preserve">when the </w:t>
      </w:r>
      <w:r w:rsidR="00631B28">
        <w:rPr>
          <w:rFonts w:ascii="Times New Roman" w:hAnsi="Times New Roman"/>
        </w:rPr>
        <w:t>SVRA</w:t>
      </w:r>
      <w:r w:rsidRPr="00786454">
        <w:rPr>
          <w:rFonts w:ascii="Times New Roman" w:hAnsi="Times New Roman"/>
        </w:rPr>
        <w:t xml:space="preserve"> provided the service, and </w:t>
      </w:r>
      <w:r>
        <w:rPr>
          <w:rFonts w:ascii="Times New Roman" w:hAnsi="Times New Roman"/>
        </w:rPr>
        <w:t xml:space="preserve">(3) </w:t>
      </w:r>
      <w:r w:rsidRPr="00786454">
        <w:rPr>
          <w:rFonts w:ascii="Times New Roman" w:hAnsi="Times New Roman"/>
        </w:rPr>
        <w:t>the cost of the service</w:t>
      </w:r>
      <w:r>
        <w:rPr>
          <w:rFonts w:ascii="Times New Roman" w:hAnsi="Times New Roman"/>
        </w:rPr>
        <w:t xml:space="preserve"> they provided</w:t>
      </w:r>
      <w:r w:rsidRPr="00786454">
        <w:rPr>
          <w:rFonts w:ascii="Times New Roman" w:hAnsi="Times New Roman"/>
        </w:rPr>
        <w:t>.</w:t>
      </w:r>
      <w:r>
        <w:rPr>
          <w:rFonts w:ascii="Times New Roman" w:hAnsi="Times New Roman"/>
        </w:rPr>
        <w:t xml:space="preserve"> </w:t>
      </w:r>
      <w:r w:rsidRPr="00786454">
        <w:rPr>
          <w:rFonts w:ascii="Times New Roman" w:hAnsi="Times New Roman"/>
        </w:rPr>
        <w:t xml:space="preserve"> </w:t>
      </w:r>
      <w:r>
        <w:rPr>
          <w:rFonts w:ascii="Times New Roman" w:hAnsi="Times New Roman"/>
        </w:rPr>
        <w:t>SSA</w:t>
      </w:r>
      <w:r w:rsidRPr="00786454">
        <w:rPr>
          <w:rFonts w:ascii="Times New Roman" w:hAnsi="Times New Roman"/>
        </w:rPr>
        <w:t xml:space="preserve"> need</w:t>
      </w:r>
      <w:r>
        <w:rPr>
          <w:rFonts w:ascii="Times New Roman" w:hAnsi="Times New Roman"/>
        </w:rPr>
        <w:t>s</w:t>
      </w:r>
      <w:r w:rsidRPr="00786454">
        <w:rPr>
          <w:rFonts w:ascii="Times New Roman" w:hAnsi="Times New Roman"/>
        </w:rPr>
        <w:t xml:space="preserve"> this information to determine whether to pay under our vocational rehabilitation programs</w:t>
      </w:r>
      <w:r>
        <w:rPr>
          <w:rFonts w:ascii="Times New Roman" w:hAnsi="Times New Roman"/>
        </w:rPr>
        <w:t>.</w:t>
      </w:r>
    </w:p>
    <w:p w:rsidR="00997516" w:rsidP="00952619" w14:paraId="31E236AF" w14:textId="77777777">
      <w:pPr>
        <w:pStyle w:val="ListParagraph"/>
        <w:ind w:left="1800" w:hanging="360"/>
        <w:rPr>
          <w:rFonts w:ascii="Times New Roman" w:hAnsi="Times New Roman"/>
        </w:rPr>
      </w:pPr>
    </w:p>
    <w:p w:rsidR="00997516" w:rsidRPr="00997516" w:rsidP="00952619" w14:paraId="4E58A68C" w14:textId="77777777">
      <w:pPr>
        <w:pStyle w:val="ListParagraph"/>
        <w:numPr>
          <w:ilvl w:val="0"/>
          <w:numId w:val="4"/>
        </w:numPr>
        <w:ind w:left="1800"/>
        <w:rPr>
          <w:rFonts w:ascii="Times New Roman" w:hAnsi="Times New Roman"/>
        </w:rPr>
      </w:pPr>
      <w:r w:rsidRPr="00786454">
        <w:rPr>
          <w:rFonts w:ascii="Times New Roman" w:hAnsi="Times New Roman"/>
          <w:u w:val="single"/>
        </w:rPr>
        <w:t>Certifying Adherence to Cost Containment Policies and Procedures</w:t>
      </w:r>
      <w:r>
        <w:rPr>
          <w:rFonts w:ascii="Times New Roman" w:hAnsi="Times New Roman"/>
          <w:u w:val="single"/>
        </w:rPr>
        <w:t>:</w:t>
      </w:r>
    </w:p>
    <w:p w:rsidR="00997516" w:rsidP="00952619" w14:paraId="39FA33EF" w14:textId="42B1B77A">
      <w:pPr>
        <w:pStyle w:val="ListParagraph"/>
        <w:ind w:left="1800"/>
        <w:rPr>
          <w:rFonts w:ascii="Times New Roman" w:hAnsi="Times New Roman"/>
          <w:u w:val="single"/>
        </w:rPr>
      </w:pPr>
      <w:r>
        <w:rPr>
          <w:rFonts w:ascii="Times New Roman" w:hAnsi="Times New Roman"/>
        </w:rPr>
        <w:t xml:space="preserve">SSA needs the information each </w:t>
      </w:r>
      <w:r w:rsidR="00A87223">
        <w:rPr>
          <w:rFonts w:ascii="Times New Roman" w:hAnsi="Times New Roman"/>
        </w:rPr>
        <w:t>SVRA</w:t>
      </w:r>
      <w:r w:rsidRPr="00786454">
        <w:rPr>
          <w:rFonts w:ascii="Times New Roman" w:hAnsi="Times New Roman"/>
        </w:rPr>
        <w:t xml:space="preserve"> provides about their cost c</w:t>
      </w:r>
      <w:r>
        <w:rPr>
          <w:rFonts w:ascii="Times New Roman" w:hAnsi="Times New Roman"/>
        </w:rPr>
        <w:t>ontainment policies</w:t>
      </w:r>
      <w:r w:rsidRPr="00786454">
        <w:rPr>
          <w:rFonts w:ascii="Times New Roman" w:hAnsi="Times New Roman"/>
        </w:rPr>
        <w:t xml:space="preserve"> to permit us to </w:t>
      </w:r>
      <w:r>
        <w:rPr>
          <w:rFonts w:ascii="Times New Roman" w:hAnsi="Times New Roman"/>
        </w:rPr>
        <w:t xml:space="preserve">make sure </w:t>
      </w:r>
      <w:r w:rsidRPr="00786454">
        <w:rPr>
          <w:rFonts w:ascii="Times New Roman" w:hAnsi="Times New Roman"/>
        </w:rPr>
        <w:t>the cost</w:t>
      </w:r>
      <w:r>
        <w:rPr>
          <w:rFonts w:ascii="Times New Roman" w:hAnsi="Times New Roman"/>
        </w:rPr>
        <w:t xml:space="preserve">s we reimburse are in accordance with the </w:t>
      </w:r>
      <w:r w:rsidRPr="00786454">
        <w:rPr>
          <w:rFonts w:ascii="Times New Roman" w:hAnsi="Times New Roman"/>
        </w:rPr>
        <w:t>cost</w:t>
      </w:r>
      <w:r w:rsidR="00FD262A">
        <w:rPr>
          <w:rFonts w:ascii="Times New Roman" w:hAnsi="Times New Roman"/>
        </w:rPr>
        <w:t>-</w:t>
      </w:r>
      <w:r w:rsidRPr="00786454">
        <w:rPr>
          <w:rFonts w:ascii="Times New Roman" w:hAnsi="Times New Roman"/>
        </w:rPr>
        <w:t>containment policies</w:t>
      </w:r>
      <w:r>
        <w:rPr>
          <w:rFonts w:ascii="Times New Roman" w:hAnsi="Times New Roman"/>
        </w:rPr>
        <w:t xml:space="preserve"> described in #1 above.</w:t>
      </w:r>
    </w:p>
    <w:p w:rsidR="00997516" w:rsidP="00952619" w14:paraId="4EA720F4" w14:textId="77777777">
      <w:pPr>
        <w:pStyle w:val="ListParagraph"/>
        <w:ind w:left="1800" w:hanging="360"/>
        <w:rPr>
          <w:rFonts w:ascii="Times New Roman" w:hAnsi="Times New Roman"/>
        </w:rPr>
      </w:pPr>
    </w:p>
    <w:p w:rsidR="00997516" w:rsidRPr="00997516" w:rsidP="00952619" w14:paraId="7CA81544" w14:textId="77777777">
      <w:pPr>
        <w:pStyle w:val="ListParagraph"/>
        <w:numPr>
          <w:ilvl w:val="0"/>
          <w:numId w:val="4"/>
        </w:numPr>
        <w:ind w:left="1800"/>
        <w:rPr>
          <w:rFonts w:ascii="Times New Roman" w:hAnsi="Times New Roman"/>
        </w:rPr>
      </w:pPr>
      <w:r w:rsidRPr="00786454">
        <w:rPr>
          <w:rFonts w:ascii="Times New Roman" w:hAnsi="Times New Roman"/>
          <w:u w:val="single"/>
        </w:rPr>
        <w:t>Preparing Causality Statements:</w:t>
      </w:r>
    </w:p>
    <w:p w:rsidR="00997516" w:rsidP="00952619" w14:paraId="5744CFBB" w14:textId="183EE4CF">
      <w:pPr>
        <w:pStyle w:val="ListParagraph"/>
        <w:ind w:left="1800"/>
        <w:rPr>
          <w:rFonts w:ascii="Times New Roman" w:hAnsi="Times New Roman"/>
        </w:rPr>
      </w:pPr>
      <w:r w:rsidRPr="00786454">
        <w:rPr>
          <w:rFonts w:ascii="Times New Roman" w:hAnsi="Times New Roman"/>
        </w:rPr>
        <w:t>The</w:t>
      </w:r>
      <w:r>
        <w:rPr>
          <w:rFonts w:ascii="Times New Roman" w:hAnsi="Times New Roman"/>
        </w:rPr>
        <w:t xml:space="preserve"> information the </w:t>
      </w:r>
      <w:r w:rsidR="00A87223">
        <w:rPr>
          <w:rFonts w:ascii="Times New Roman" w:hAnsi="Times New Roman"/>
        </w:rPr>
        <w:t>SVRAs</w:t>
      </w:r>
      <w:r>
        <w:rPr>
          <w:rFonts w:ascii="Times New Roman" w:hAnsi="Times New Roman"/>
        </w:rPr>
        <w:t xml:space="preserve"> present</w:t>
      </w:r>
      <w:r w:rsidRPr="00786454">
        <w:rPr>
          <w:rFonts w:ascii="Times New Roman" w:hAnsi="Times New Roman"/>
        </w:rPr>
        <w:t xml:space="preserve"> for validation review enables SSA to assess the appropriatenes</w:t>
      </w:r>
      <w:r>
        <w:rPr>
          <w:rFonts w:ascii="Times New Roman" w:hAnsi="Times New Roman"/>
        </w:rPr>
        <w:t xml:space="preserve">s of its reimbursement policies.  The information also helps SSA determine when and </w:t>
      </w:r>
      <w:r w:rsidRPr="00786454">
        <w:rPr>
          <w:rFonts w:ascii="Times New Roman" w:hAnsi="Times New Roman"/>
        </w:rPr>
        <w:t xml:space="preserve">where we should </w:t>
      </w:r>
      <w:r>
        <w:rPr>
          <w:rFonts w:ascii="Times New Roman" w:hAnsi="Times New Roman"/>
        </w:rPr>
        <w:t>consider changes to ensure we secure</w:t>
      </w:r>
      <w:r w:rsidRPr="00786454">
        <w:rPr>
          <w:rFonts w:ascii="Times New Roman" w:hAnsi="Times New Roman"/>
        </w:rPr>
        <w:t xml:space="preserve"> maximum benefits from VR services at the appropri</w:t>
      </w:r>
      <w:r>
        <w:rPr>
          <w:rFonts w:ascii="Times New Roman" w:hAnsi="Times New Roman"/>
        </w:rPr>
        <w:t>ate level of cost.</w:t>
      </w:r>
    </w:p>
    <w:p w:rsidR="00997516" w:rsidP="00997516" w14:paraId="05E226DB" w14:textId="77777777">
      <w:pPr>
        <w:pStyle w:val="ListParagraph"/>
        <w:rPr>
          <w:rFonts w:ascii="Times New Roman" w:hAnsi="Times New Roman"/>
        </w:rPr>
      </w:pPr>
    </w:p>
    <w:p w:rsidR="00997516" w:rsidRPr="00AB5B08" w:rsidP="00952619" w14:paraId="4FF964F1" w14:textId="3C0775B3">
      <w:pPr>
        <w:pStyle w:val="ListParagraph"/>
        <w:ind w:left="1440"/>
        <w:rPr>
          <w:rFonts w:ascii="Times New Roman" w:hAnsi="Times New Roman"/>
        </w:rPr>
      </w:pPr>
      <w:r w:rsidRPr="00AB5B08">
        <w:rPr>
          <w:rFonts w:ascii="Times New Roman" w:hAnsi="Times New Roman"/>
        </w:rPr>
        <w:t>S</w:t>
      </w:r>
      <w:r w:rsidRPr="00AB5B08" w:rsidR="00AF0D6C">
        <w:rPr>
          <w:rFonts w:ascii="Times New Roman" w:hAnsi="Times New Roman"/>
        </w:rPr>
        <w:t>VRAs</w:t>
      </w:r>
      <w:r w:rsidRPr="00AB5B08">
        <w:rPr>
          <w:rFonts w:ascii="Times New Roman" w:hAnsi="Times New Roman"/>
        </w:rPr>
        <w:t xml:space="preserve"> submit this information voluntarily to ensure </w:t>
      </w:r>
      <w:r w:rsidRPr="00AB5B08" w:rsidR="00E20C78">
        <w:rPr>
          <w:rFonts w:ascii="Times New Roman" w:hAnsi="Times New Roman"/>
        </w:rPr>
        <w:t xml:space="preserve">that </w:t>
      </w:r>
      <w:r w:rsidRPr="00AB5B08">
        <w:rPr>
          <w:rFonts w:ascii="Times New Roman" w:hAnsi="Times New Roman"/>
        </w:rPr>
        <w:t>SSA reimburses them for services.  SSA collects the information on an on</w:t>
      </w:r>
      <w:r w:rsidRPr="00AB5B08" w:rsidR="00514C5A">
        <w:rPr>
          <w:rFonts w:ascii="Times New Roman" w:hAnsi="Times New Roman"/>
        </w:rPr>
        <w:t>-</w:t>
      </w:r>
      <w:r w:rsidRPr="00AB5B08">
        <w:rPr>
          <w:rFonts w:ascii="Times New Roman" w:hAnsi="Times New Roman"/>
        </w:rPr>
        <w:t>going</w:t>
      </w:r>
      <w:r w:rsidRPr="00AB5B08" w:rsidR="00D51944">
        <w:rPr>
          <w:rFonts w:ascii="Times New Roman" w:hAnsi="Times New Roman"/>
        </w:rPr>
        <w:t>, as needed</w:t>
      </w:r>
      <w:r w:rsidRPr="00AB5B08">
        <w:rPr>
          <w:rFonts w:ascii="Times New Roman" w:hAnsi="Times New Roman"/>
        </w:rPr>
        <w:t xml:space="preserve"> basis as </w:t>
      </w:r>
      <w:r w:rsidRPr="00AB5B08" w:rsidR="003B1986">
        <w:rPr>
          <w:rFonts w:ascii="Times New Roman" w:hAnsi="Times New Roman"/>
        </w:rPr>
        <w:t>SVRAs</w:t>
      </w:r>
      <w:r w:rsidRPr="00AB5B08">
        <w:rPr>
          <w:rFonts w:ascii="Times New Roman" w:hAnsi="Times New Roman"/>
        </w:rPr>
        <w:t xml:space="preserve"> submit claims for reimbursement.  The respondents are </w:t>
      </w:r>
      <w:r w:rsidR="00D044C3">
        <w:rPr>
          <w:rFonts w:ascii="Times New Roman" w:hAnsi="Times New Roman"/>
        </w:rPr>
        <w:t xml:space="preserve">employees who work for </w:t>
      </w:r>
      <w:r w:rsidRPr="00AB5B08" w:rsidR="003B1986">
        <w:rPr>
          <w:rFonts w:ascii="Times New Roman" w:hAnsi="Times New Roman"/>
        </w:rPr>
        <w:t xml:space="preserve">SVRAs </w:t>
      </w:r>
      <w:r w:rsidR="00D044C3">
        <w:rPr>
          <w:rFonts w:ascii="Times New Roman" w:hAnsi="Times New Roman"/>
        </w:rPr>
        <w:t>that provide</w:t>
      </w:r>
      <w:r w:rsidRPr="00AB5B08">
        <w:rPr>
          <w:rFonts w:ascii="Times New Roman" w:hAnsi="Times New Roman"/>
        </w:rPr>
        <w:t xml:space="preserve"> vocational and employment services</w:t>
      </w:r>
      <w:r w:rsidR="00D044C3">
        <w:rPr>
          <w:rFonts w:ascii="Times New Roman" w:hAnsi="Times New Roman"/>
        </w:rPr>
        <w:t xml:space="preserve"> to</w:t>
      </w:r>
      <w:r w:rsidRPr="00AB5B08">
        <w:rPr>
          <w:rFonts w:ascii="Times New Roman" w:hAnsi="Times New Roman"/>
        </w:rPr>
        <w:t xml:space="preserve"> SSA disability </w:t>
      </w:r>
      <w:r w:rsidRPr="00AB5B08" w:rsidR="008865D2">
        <w:rPr>
          <w:rFonts w:ascii="Times New Roman" w:hAnsi="Times New Roman"/>
        </w:rPr>
        <w:t>beneficiaries</w:t>
      </w:r>
      <w:r w:rsidRPr="00AB5B08">
        <w:rPr>
          <w:rFonts w:ascii="Times New Roman" w:hAnsi="Times New Roman"/>
        </w:rPr>
        <w:t>.</w:t>
      </w:r>
      <w:r w:rsidR="00D044C3">
        <w:rPr>
          <w:rFonts w:ascii="Times New Roman" w:hAnsi="Times New Roman"/>
        </w:rPr>
        <w:t xml:space="preserve">  </w:t>
      </w:r>
      <w:r w:rsidR="00710A72">
        <w:rPr>
          <w:rFonts w:ascii="Times New Roman" w:hAnsi="Times New Roman"/>
        </w:rPr>
        <w:t>SSA authorizes SVRA employees to access the Ticket Portal once they have obtained security clearance</w:t>
      </w:r>
      <w:r w:rsidR="006E0EFB">
        <w:rPr>
          <w:rFonts w:ascii="Times New Roman" w:hAnsi="Times New Roman"/>
        </w:rPr>
        <w:t xml:space="preserve">.  </w:t>
      </w:r>
      <w:r w:rsidR="00D044C3">
        <w:rPr>
          <w:rFonts w:ascii="Times New Roman" w:hAnsi="Times New Roman"/>
        </w:rPr>
        <w:t xml:space="preserve">Each individual who </w:t>
      </w:r>
      <w:r w:rsidR="00710A72">
        <w:rPr>
          <w:rFonts w:ascii="Times New Roman" w:hAnsi="Times New Roman"/>
        </w:rPr>
        <w:t xml:space="preserve">has </w:t>
      </w:r>
      <w:r w:rsidR="00D044C3">
        <w:rPr>
          <w:rFonts w:ascii="Times New Roman" w:hAnsi="Times New Roman"/>
        </w:rPr>
        <w:t xml:space="preserve">access to the Ticket Portal </w:t>
      </w:r>
      <w:r w:rsidR="0055070D">
        <w:rPr>
          <w:rFonts w:ascii="Times New Roman" w:hAnsi="Times New Roman"/>
        </w:rPr>
        <w:t>authenticates using th</w:t>
      </w:r>
      <w:r w:rsidR="00D044C3">
        <w:rPr>
          <w:rFonts w:ascii="Times New Roman" w:hAnsi="Times New Roman"/>
        </w:rPr>
        <w:t xml:space="preserve">eir </w:t>
      </w:r>
      <w:r w:rsidR="0055070D">
        <w:rPr>
          <w:rFonts w:ascii="Times New Roman" w:hAnsi="Times New Roman"/>
        </w:rPr>
        <w:t xml:space="preserve">own </w:t>
      </w:r>
      <w:r w:rsidRPr="002101B7" w:rsidR="00D044C3">
        <w:rPr>
          <w:rFonts w:ascii="Times New Roman" w:hAnsi="Times New Roman"/>
          <w:i/>
          <w:iCs/>
        </w:rPr>
        <w:t>my</w:t>
      </w:r>
      <w:r w:rsidR="00D044C3">
        <w:rPr>
          <w:rFonts w:ascii="Times New Roman" w:hAnsi="Times New Roman"/>
        </w:rPr>
        <w:t>SSA</w:t>
      </w:r>
      <w:r w:rsidR="00710A72">
        <w:rPr>
          <w:rFonts w:ascii="Times New Roman" w:hAnsi="Times New Roman"/>
        </w:rPr>
        <w:t xml:space="preserve"> credentials.</w:t>
      </w:r>
      <w:r w:rsidR="0055070D">
        <w:rPr>
          <w:rFonts w:ascii="Times New Roman" w:hAnsi="Times New Roman"/>
        </w:rPr>
        <w:t xml:space="preserve"> </w:t>
      </w:r>
    </w:p>
    <w:p w:rsidR="008A1940" w:rsidRPr="00AB5B08" w:rsidP="00952619" w14:paraId="5FF0DC10" w14:textId="77777777">
      <w:pPr>
        <w:pStyle w:val="ListParagraph"/>
        <w:ind w:left="1440"/>
        <w:rPr>
          <w:rFonts w:ascii="Times New Roman" w:hAnsi="Times New Roman"/>
        </w:rPr>
      </w:pPr>
    </w:p>
    <w:p w:rsidR="00D569E9" w:rsidP="00D569E9" w14:paraId="3D68F320" w14:textId="7C864521">
      <w:pPr>
        <w:pStyle w:val="ListParagraph"/>
        <w:ind w:left="1440"/>
        <w:rPr>
          <w:rFonts w:ascii="Times New Roman" w:hAnsi="Times New Roman"/>
        </w:rPr>
      </w:pPr>
      <w:r w:rsidRPr="00AB5B08">
        <w:rPr>
          <w:rFonts w:ascii="Times New Roman" w:hAnsi="Times New Roman"/>
          <w:bCs/>
        </w:rPr>
        <w:t xml:space="preserve">All </w:t>
      </w:r>
      <w:r w:rsidRPr="00AB5B08" w:rsidR="004E1082">
        <w:rPr>
          <w:rFonts w:ascii="Times New Roman" w:hAnsi="Times New Roman"/>
          <w:bCs/>
        </w:rPr>
        <w:t>SVRAs</w:t>
      </w:r>
      <w:r w:rsidRPr="00AB5B08">
        <w:rPr>
          <w:rFonts w:ascii="Times New Roman" w:hAnsi="Times New Roman"/>
          <w:bCs/>
        </w:rPr>
        <w:t xml:space="preserve"> are eligible to participate in this program, </w:t>
      </w:r>
      <w:r w:rsidRPr="00AB5B08">
        <w:rPr>
          <w:rFonts w:ascii="Times New Roman" w:hAnsi="Times New Roman"/>
          <w:bCs/>
        </w:rPr>
        <w:t>per</w:t>
      </w:r>
      <w:r w:rsidRPr="00AB5B08">
        <w:rPr>
          <w:rFonts w:ascii="Times New Roman" w:hAnsi="Times New Roman"/>
          <w:bCs/>
        </w:rPr>
        <w:t xml:space="preserve"> the governing regulations of the Social Security Act</w:t>
      </w:r>
      <w:r w:rsidRPr="00AB5B08">
        <w:rPr>
          <w:rFonts w:ascii="Times New Roman" w:hAnsi="Times New Roman"/>
          <w:bCs/>
        </w:rPr>
        <w:t xml:space="preserve">: </w:t>
      </w:r>
      <w:r w:rsidR="00AF1E2D">
        <w:rPr>
          <w:rFonts w:ascii="Times New Roman" w:hAnsi="Times New Roman"/>
          <w:bCs/>
        </w:rPr>
        <w:t xml:space="preserve"> </w:t>
      </w:r>
      <w:r w:rsidRPr="002101B7">
        <w:rPr>
          <w:rFonts w:ascii="Times New Roman" w:hAnsi="Times New Roman"/>
          <w:bCs/>
          <w:i/>
          <w:iCs/>
        </w:rPr>
        <w:t>20 CFR 404.2101</w:t>
      </w:r>
      <w:r w:rsidRPr="00AB5B08">
        <w:rPr>
          <w:rFonts w:ascii="Times New Roman" w:hAnsi="Times New Roman"/>
          <w:bCs/>
        </w:rPr>
        <w:t xml:space="preserve"> through </w:t>
      </w:r>
      <w:r w:rsidRPr="002101B7">
        <w:rPr>
          <w:rFonts w:ascii="Times New Roman" w:hAnsi="Times New Roman"/>
          <w:bCs/>
          <w:i/>
          <w:iCs/>
        </w:rPr>
        <w:t>404.2127</w:t>
      </w:r>
      <w:r w:rsidRPr="00AB5B08">
        <w:rPr>
          <w:rFonts w:ascii="Times New Roman" w:hAnsi="Times New Roman"/>
          <w:bCs/>
        </w:rPr>
        <w:t xml:space="preserve">. </w:t>
      </w:r>
      <w:r w:rsidR="00AF1E2D">
        <w:rPr>
          <w:rFonts w:ascii="Times New Roman" w:hAnsi="Times New Roman"/>
          <w:bCs/>
        </w:rPr>
        <w:t xml:space="preserve"> </w:t>
      </w:r>
      <w:r w:rsidRPr="00AB5B08">
        <w:rPr>
          <w:rFonts w:ascii="Times New Roman" w:hAnsi="Times New Roman"/>
          <w:bCs/>
        </w:rPr>
        <w:t>The agency made it easier for SVRAs to complete this process by allowing the form to be filled out electronically through the Ticket Portal</w:t>
      </w:r>
      <w:r w:rsidRPr="00AB5B08" w:rsidR="006E0EFB">
        <w:rPr>
          <w:rFonts w:ascii="Times New Roman" w:hAnsi="Times New Roman"/>
          <w:bCs/>
        </w:rPr>
        <w:t>.</w:t>
      </w:r>
      <w:r w:rsidRPr="00AB5B08" w:rsidR="006E0EFB">
        <w:rPr>
          <w:rFonts w:ascii="Times New Roman" w:hAnsi="Times New Roman"/>
        </w:rPr>
        <w:t xml:space="preserve">  </w:t>
      </w:r>
      <w:r w:rsidRPr="00AB5B08" w:rsidR="00C54B7D">
        <w:rPr>
          <w:rFonts w:ascii="Times New Roman" w:hAnsi="Times New Roman"/>
        </w:rPr>
        <w:t xml:space="preserve">SVRAs find out about this information collection by participating in the cost reimbursement program and accessing this form through the Ticket Portal.  SVRAs may find information needed to respond to this form in beneficiary records.  </w:t>
      </w:r>
    </w:p>
    <w:p w:rsidR="00DF73AB" w:rsidRPr="00AB5B08" w:rsidP="00D569E9" w14:paraId="4D41BD87" w14:textId="77777777">
      <w:pPr>
        <w:pStyle w:val="ListParagraph"/>
        <w:ind w:left="1440"/>
        <w:rPr>
          <w:rFonts w:ascii="Times New Roman" w:hAnsi="Times New Roman"/>
          <w:bCs/>
        </w:rPr>
      </w:pPr>
    </w:p>
    <w:p w:rsidR="00D569E9" w:rsidP="00D569E9" w14:paraId="7464D86F" w14:textId="3700FE82">
      <w:pPr>
        <w:pStyle w:val="ListParagraph"/>
        <w:ind w:left="1440"/>
        <w:rPr>
          <w:rFonts w:ascii="Times New Roman" w:hAnsi="Times New Roman"/>
          <w:bCs/>
        </w:rPr>
      </w:pPr>
      <w:r w:rsidRPr="00AB5B08">
        <w:rPr>
          <w:rFonts w:ascii="Times New Roman" w:hAnsi="Times New Roman"/>
          <w:bCs/>
        </w:rPr>
        <w:t xml:space="preserve">SVRAs that wish to be reimbursed for the costs they incurred getting beneficiaries to attain a certain earnings level fill out this form to detail their expenses.  </w:t>
      </w:r>
      <w:r w:rsidR="00AF1E2D">
        <w:rPr>
          <w:rFonts w:ascii="Times New Roman" w:hAnsi="Times New Roman"/>
          <w:bCs/>
        </w:rPr>
        <w:t>Since this requirement is part of SSA’s contract with the SVRAs, there is no known psychological cost for this information collection.</w:t>
      </w:r>
    </w:p>
    <w:p w:rsidR="00E60AAA" w:rsidP="00D569E9" w14:paraId="51C53807" w14:textId="77777777">
      <w:pPr>
        <w:pStyle w:val="ListParagraph"/>
        <w:ind w:left="1440"/>
        <w:rPr>
          <w:rFonts w:ascii="Times New Roman" w:hAnsi="Times New Roman"/>
          <w:bCs/>
        </w:rPr>
      </w:pPr>
    </w:p>
    <w:p w:rsidR="001D3DC3" w:rsidRPr="002F637D" w:rsidP="001D3DC3" w14:paraId="03525999" w14:textId="7F48C73F">
      <w:pPr>
        <w:ind w:left="1440"/>
        <w:rPr>
          <w:rFonts w:ascii="Times New Roman" w:hAnsi="Times New Roman"/>
        </w:rPr>
      </w:pPr>
      <w:r>
        <w:rPr>
          <w:rFonts w:ascii="Times New Roman" w:hAnsi="Times New Roman"/>
        </w:rPr>
        <w:t xml:space="preserve">The respondents </w:t>
      </w:r>
      <w:r w:rsidRPr="002F637D">
        <w:rPr>
          <w:rFonts w:ascii="Times New Roman" w:hAnsi="Times New Roman"/>
        </w:rPr>
        <w:t>are State VR agencies offering vocational</w:t>
      </w:r>
      <w:r>
        <w:rPr>
          <w:rFonts w:ascii="Times New Roman" w:hAnsi="Times New Roman"/>
        </w:rPr>
        <w:t xml:space="preserve"> </w:t>
      </w:r>
      <w:r w:rsidRPr="002F637D">
        <w:rPr>
          <w:rFonts w:ascii="Times New Roman" w:hAnsi="Times New Roman"/>
        </w:rPr>
        <w:t>and employment services to Social</w:t>
      </w:r>
      <w:r>
        <w:rPr>
          <w:rFonts w:ascii="Times New Roman" w:hAnsi="Times New Roman"/>
        </w:rPr>
        <w:t xml:space="preserve"> </w:t>
      </w:r>
      <w:r w:rsidRPr="002F637D">
        <w:rPr>
          <w:rFonts w:ascii="Times New Roman" w:hAnsi="Times New Roman"/>
        </w:rPr>
        <w:t xml:space="preserve">Security and SSI recipients. </w:t>
      </w:r>
    </w:p>
    <w:p w:rsidR="00D569E9" w:rsidRPr="008C6527" w:rsidP="00D569E9" w14:paraId="0D946844" w14:textId="77777777">
      <w:pPr>
        <w:pStyle w:val="ListParagraph"/>
        <w:ind w:left="1440"/>
        <w:rPr>
          <w:rFonts w:ascii="Times New Roman" w:hAnsi="Times New Roman"/>
          <w:bCs/>
          <w:highlight w:val="yellow"/>
        </w:rPr>
      </w:pPr>
    </w:p>
    <w:p w:rsidR="00997516" w:rsidRPr="00154AC2" w:rsidP="00D569E9" w14:paraId="47583FCF" w14:textId="43327D9E">
      <w:pPr>
        <w:pStyle w:val="ListParagraph"/>
        <w:numPr>
          <w:ilvl w:val="0"/>
          <w:numId w:val="1"/>
        </w:numPr>
        <w:rPr>
          <w:rFonts w:ascii="Times New Roman" w:hAnsi="Times New Roman"/>
          <w:b/>
        </w:rPr>
      </w:pPr>
      <w:r w:rsidRPr="00154AC2">
        <w:rPr>
          <w:rFonts w:ascii="Times New Roman" w:hAnsi="Times New Roman"/>
          <w:b/>
        </w:rPr>
        <w:t xml:space="preserve"> </w:t>
      </w:r>
      <w:r w:rsidRPr="00154AC2">
        <w:rPr>
          <w:rFonts w:ascii="Times New Roman" w:hAnsi="Times New Roman"/>
          <w:b/>
        </w:rPr>
        <w:tab/>
      </w:r>
      <w:r w:rsidRPr="00154AC2">
        <w:rPr>
          <w:rFonts w:ascii="Times New Roman" w:hAnsi="Times New Roman"/>
          <w:b/>
        </w:rPr>
        <w:t>Use of Information Technology to Collect the Information</w:t>
      </w:r>
    </w:p>
    <w:p w:rsidR="00997516" w:rsidRPr="008C6527" w:rsidP="008C6527" w14:paraId="1F94C33D" w14:textId="55D0F859">
      <w:pPr>
        <w:pStyle w:val="ListParagraph"/>
        <w:ind w:left="1440"/>
        <w:rPr>
          <w:rFonts w:ascii="Times New Roman" w:hAnsi="Times New Roman"/>
        </w:rPr>
      </w:pPr>
      <w:r>
        <w:rPr>
          <w:rFonts w:ascii="Times New Roman" w:hAnsi="Times New Roman"/>
        </w:rPr>
        <w:t>SSA uses</w:t>
      </w:r>
      <w:r w:rsidRPr="00154AC2">
        <w:rPr>
          <w:rFonts w:ascii="Times New Roman" w:hAnsi="Times New Roman"/>
        </w:rPr>
        <w:t xml:space="preserve"> a secure Ticket Portal, </w:t>
      </w:r>
      <w:r w:rsidR="00DF73AB">
        <w:rPr>
          <w:rFonts w:ascii="Times New Roman" w:hAnsi="Times New Roman"/>
        </w:rPr>
        <w:t xml:space="preserve">part of the </w:t>
      </w:r>
      <w:r w:rsidR="00AF1E2D">
        <w:rPr>
          <w:rFonts w:ascii="Times New Roman" w:hAnsi="Times New Roman"/>
        </w:rPr>
        <w:t>I</w:t>
      </w:r>
      <w:r w:rsidR="00710A72">
        <w:rPr>
          <w:rFonts w:ascii="Times New Roman" w:hAnsi="Times New Roman"/>
        </w:rPr>
        <w:t>nternet Ticket Operations Provider Support System (</w:t>
      </w:r>
      <w:r w:rsidR="00710A72">
        <w:rPr>
          <w:rFonts w:ascii="Times New Roman" w:hAnsi="Times New Roman"/>
        </w:rPr>
        <w:t>iTOPSS</w:t>
      </w:r>
      <w:r w:rsidR="00710A72">
        <w:rPr>
          <w:rFonts w:ascii="Times New Roman" w:hAnsi="Times New Roman"/>
        </w:rPr>
        <w:t>)</w:t>
      </w:r>
      <w:r w:rsidR="00DF73AB">
        <w:rPr>
          <w:rFonts w:ascii="Times New Roman" w:hAnsi="Times New Roman"/>
        </w:rPr>
        <w:t>,</w:t>
      </w:r>
      <w:r w:rsidR="00710A72">
        <w:rPr>
          <w:rFonts w:ascii="Times New Roman" w:hAnsi="Times New Roman"/>
        </w:rPr>
        <w:t xml:space="preserve"> </w:t>
      </w:r>
      <w:r w:rsidRPr="00154AC2" w:rsidR="00710A72">
        <w:rPr>
          <w:rFonts w:ascii="Times New Roman" w:hAnsi="Times New Roman"/>
        </w:rPr>
        <w:t xml:space="preserve">which </w:t>
      </w:r>
      <w:r w:rsidRPr="00154AC2">
        <w:rPr>
          <w:rFonts w:ascii="Times New Roman" w:hAnsi="Times New Roman"/>
        </w:rPr>
        <w:t xml:space="preserve">allows </w:t>
      </w:r>
      <w:r w:rsidRPr="00154AC2" w:rsidR="00D569E9">
        <w:rPr>
          <w:rFonts w:ascii="Times New Roman" w:hAnsi="Times New Roman"/>
        </w:rPr>
        <w:t>SVRAs</w:t>
      </w:r>
      <w:r w:rsidRPr="00154AC2">
        <w:rPr>
          <w:rFonts w:ascii="Times New Roman" w:hAnsi="Times New Roman"/>
        </w:rPr>
        <w:t xml:space="preserve"> to electronically complete actions and report to SSA.  We include the OMB approval (and public reporting burden) for the Ticket Portal approval under OMB Control No. </w:t>
      </w:r>
      <w:r w:rsidRPr="00154AC2" w:rsidR="00DE45C6">
        <w:rPr>
          <w:rFonts w:ascii="Times New Roman" w:hAnsi="Times New Roman"/>
        </w:rPr>
        <w:t>0960</w:t>
      </w:r>
      <w:r w:rsidRPr="00154AC2" w:rsidR="00DE45C6">
        <w:rPr>
          <w:rFonts w:ascii="Times New Roman" w:hAnsi="Times New Roman"/>
        </w:rPr>
        <w:noBreakHyphen/>
      </w:r>
      <w:r w:rsidRPr="00154AC2">
        <w:rPr>
          <w:rFonts w:ascii="Times New Roman" w:hAnsi="Times New Roman"/>
        </w:rPr>
        <w:t xml:space="preserve">0644.  </w:t>
      </w:r>
      <w:r w:rsidRPr="00154AC2" w:rsidR="00D569E9">
        <w:rPr>
          <w:rFonts w:ascii="Times New Roman" w:hAnsi="Times New Roman"/>
        </w:rPr>
        <w:t>SVRAs</w:t>
      </w:r>
      <w:r w:rsidRPr="00154AC2">
        <w:rPr>
          <w:rFonts w:ascii="Times New Roman" w:hAnsi="Times New Roman"/>
        </w:rPr>
        <w:t xml:space="preserve"> use the Ticket Portal to perform </w:t>
      </w:r>
      <w:r w:rsidRPr="00154AC2" w:rsidR="006E3F26">
        <w:rPr>
          <w:rFonts w:ascii="Times New Roman" w:hAnsi="Times New Roman"/>
        </w:rPr>
        <w:t>all of</w:t>
      </w:r>
      <w:r w:rsidRPr="00154AC2">
        <w:rPr>
          <w:rFonts w:ascii="Times New Roman" w:hAnsi="Times New Roman"/>
        </w:rPr>
        <w:t xml:space="preserve"> their actions and data sharing activities.</w:t>
      </w:r>
      <w:r w:rsidR="00AF1E2D">
        <w:rPr>
          <w:rFonts w:ascii="Times New Roman" w:hAnsi="Times New Roman"/>
        </w:rPr>
        <w:t xml:space="preserve">  Since we already account for the electronic submission of this information through the Ticket Portal (OMB No, 0960-0644), we do not account for it here to avoid </w:t>
      </w:r>
      <w:r w:rsidR="00AF1E2D">
        <w:rPr>
          <w:rFonts w:ascii="Times New Roman" w:hAnsi="Times New Roman"/>
        </w:rPr>
        <w:t>double-counting</w:t>
      </w:r>
      <w:r w:rsidR="00AF1E2D">
        <w:rPr>
          <w:rFonts w:ascii="Times New Roman" w:hAnsi="Times New Roman"/>
        </w:rPr>
        <w:t xml:space="preserve"> the burden information.</w:t>
      </w:r>
      <w:r w:rsidRPr="00154AC2" w:rsidR="00AD2BE5">
        <w:rPr>
          <w:rFonts w:ascii="Times New Roman" w:hAnsi="Times New Roman"/>
        </w:rPr>
        <w:t xml:space="preserve">  </w:t>
      </w:r>
      <w:r w:rsidR="00AF1E2D">
        <w:rPr>
          <w:rFonts w:ascii="Times New Roman" w:hAnsi="Times New Roman"/>
        </w:rPr>
        <w:t>Rather, t</w:t>
      </w:r>
      <w:r w:rsidRPr="00154AC2" w:rsidR="00AD2BE5">
        <w:rPr>
          <w:rFonts w:ascii="Times New Roman" w:hAnsi="Times New Roman"/>
        </w:rPr>
        <w:t>his collection only covers the burden for use of the paper Form SSA</w:t>
      </w:r>
      <w:r w:rsidR="00AF1E2D">
        <w:rPr>
          <w:rFonts w:ascii="Times New Roman" w:hAnsi="Times New Roman"/>
        </w:rPr>
        <w:noBreakHyphen/>
      </w:r>
      <w:r w:rsidRPr="00154AC2" w:rsidR="00AD2BE5">
        <w:rPr>
          <w:rFonts w:ascii="Times New Roman" w:hAnsi="Times New Roman"/>
        </w:rPr>
        <w:t>199.</w:t>
      </w:r>
      <w:r w:rsidRPr="00154AC2" w:rsidR="00D569E9">
        <w:rPr>
          <w:rFonts w:ascii="Times New Roman" w:hAnsi="Times New Roman"/>
        </w:rPr>
        <w:t xml:space="preserve">  In the event that </w:t>
      </w:r>
      <w:r w:rsidRPr="00154AC2" w:rsidR="00D569E9">
        <w:rPr>
          <w:rFonts w:ascii="Times New Roman" w:hAnsi="Times New Roman"/>
        </w:rPr>
        <w:t>an</w:t>
      </w:r>
      <w:r w:rsidRPr="00154AC2" w:rsidR="00D569E9">
        <w:rPr>
          <w:rFonts w:ascii="Times New Roman" w:hAnsi="Times New Roman"/>
        </w:rPr>
        <w:t xml:space="preserve"> SVRA is unable to fill out this form in the Ticket Portal, this </w:t>
      </w:r>
      <w:r w:rsidRPr="00154AC2" w:rsidR="00D569E9">
        <w:rPr>
          <w:rFonts w:ascii="Times New Roman" w:hAnsi="Times New Roman"/>
          <w:iCs/>
        </w:rPr>
        <w:t xml:space="preserve">collection has a public-facing fillable and submittable PDF version which </w:t>
      </w:r>
      <w:r w:rsidRPr="00154AC2" w:rsidR="00D569E9">
        <w:rPr>
          <w:rFonts w:ascii="Times New Roman" w:hAnsi="Times New Roman"/>
        </w:rPr>
        <w:t xml:space="preserve">utilizes </w:t>
      </w:r>
      <w:r w:rsidRPr="00154AC2" w:rsidR="00D569E9">
        <w:rPr>
          <w:rFonts w:ascii="Times New Roman" w:hAnsi="Times New Roman"/>
          <w:i/>
          <w:color w:val="000000"/>
        </w:rPr>
        <w:t>Adobe Sign</w:t>
      </w:r>
      <w:r w:rsidRPr="00154AC2" w:rsidR="00D569E9">
        <w:rPr>
          <w:rFonts w:ascii="Times New Roman" w:hAnsi="Times New Roman"/>
          <w:color w:val="000000"/>
        </w:rPr>
        <w:t xml:space="preserve"> technology to accept and process an electronic signature (eSignature).  The </w:t>
      </w:r>
      <w:r w:rsidRPr="00154AC2" w:rsidR="008C6527">
        <w:rPr>
          <w:rFonts w:ascii="Times New Roman" w:hAnsi="Times New Roman"/>
          <w:color w:val="000000"/>
        </w:rPr>
        <w:t xml:space="preserve">electronic </w:t>
      </w:r>
      <w:r w:rsidR="00AF1E2D">
        <w:rPr>
          <w:rFonts w:ascii="Times New Roman" w:hAnsi="Times New Roman"/>
          <w:color w:val="000000"/>
        </w:rPr>
        <w:t xml:space="preserve">fillable and </w:t>
      </w:r>
      <w:r w:rsidRPr="00154AC2" w:rsidR="008C6527">
        <w:rPr>
          <w:rFonts w:ascii="Times New Roman" w:hAnsi="Times New Roman"/>
          <w:color w:val="000000"/>
        </w:rPr>
        <w:t>printable</w:t>
      </w:r>
      <w:r w:rsidRPr="00154AC2" w:rsidR="00D569E9">
        <w:rPr>
          <w:rFonts w:ascii="Times New Roman" w:hAnsi="Times New Roman"/>
          <w:color w:val="000000"/>
        </w:rPr>
        <w:t xml:space="preserve"> version mirrors the</w:t>
      </w:r>
      <w:r w:rsidRPr="00154AC2" w:rsidR="008C6527">
        <w:rPr>
          <w:rFonts w:ascii="Times New Roman" w:hAnsi="Times New Roman"/>
          <w:color w:val="000000"/>
        </w:rPr>
        <w:t xml:space="preserve"> version in the Ticket Portal.</w:t>
      </w:r>
    </w:p>
    <w:p w:rsidR="00997516" w:rsidP="00952619" w14:paraId="2912C93D" w14:textId="3E8704B2">
      <w:pPr>
        <w:pStyle w:val="ListParagraph"/>
        <w:ind w:left="1440"/>
        <w:rPr>
          <w:rFonts w:ascii="Times New Roman" w:hAnsi="Times New Roman"/>
          <w:b/>
        </w:rPr>
      </w:pPr>
    </w:p>
    <w:p w:rsidR="00997516" w:rsidP="00952619" w14:paraId="50BEE6FA" w14:textId="77777777">
      <w:pPr>
        <w:pStyle w:val="ListParagraph"/>
        <w:numPr>
          <w:ilvl w:val="0"/>
          <w:numId w:val="1"/>
        </w:numPr>
        <w:ind w:left="1440" w:hanging="720"/>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997516" w:rsidP="00952619" w14:paraId="46AFD90A" w14:textId="1B9EFA31">
      <w:pPr>
        <w:pStyle w:val="ListParagraph"/>
        <w:ind w:left="1440"/>
        <w:rPr>
          <w:rFonts w:ascii="Times New Roman" w:hAnsi="Times New Roman"/>
          <w:b/>
        </w:rPr>
      </w:pPr>
      <w:r w:rsidRPr="0055694C">
        <w:rPr>
          <w:rFonts w:ascii="Times New Roman" w:hAnsi="Times New Roman"/>
        </w:rPr>
        <w:t>The n</w:t>
      </w:r>
      <w:r>
        <w:rPr>
          <w:rFonts w:ascii="Times New Roman" w:hAnsi="Times New Roman"/>
        </w:rPr>
        <w:t xml:space="preserve">ature of the information we collect and the </w:t>
      </w:r>
      <w:r w:rsidR="00AF193C">
        <w:rPr>
          <w:rFonts w:ascii="Times New Roman" w:hAnsi="Times New Roman"/>
        </w:rPr>
        <w:t>way</w:t>
      </w:r>
      <w:r>
        <w:rPr>
          <w:rFonts w:ascii="Times New Roman" w:hAnsi="Times New Roman"/>
        </w:rPr>
        <w:t xml:space="preserve"> we collect</w:t>
      </w:r>
      <w:r w:rsidRPr="0055694C">
        <w:rPr>
          <w:rFonts w:ascii="Times New Roman" w:hAnsi="Times New Roman"/>
        </w:rPr>
        <w:t xml:space="preserve"> it preclude</w:t>
      </w:r>
      <w:r w:rsidR="00D264CA">
        <w:rPr>
          <w:rFonts w:ascii="Times New Roman" w:hAnsi="Times New Roman"/>
        </w:rPr>
        <w:t>s</w:t>
      </w:r>
      <w:r w:rsidRPr="0055694C">
        <w:rPr>
          <w:rFonts w:ascii="Times New Roman" w:hAnsi="Times New Roman"/>
        </w:rPr>
        <w:t xml:space="preserve"> duplication.  </w:t>
      </w:r>
      <w:r w:rsidR="00AF1E2D">
        <w:rPr>
          <w:rFonts w:ascii="Times New Roman" w:hAnsi="Times New Roman"/>
        </w:rPr>
        <w:t>While SSA uses the Ticket Portal under OMB Control No. 0960</w:t>
      </w:r>
      <w:r w:rsidR="00AF1E2D">
        <w:rPr>
          <w:rFonts w:ascii="Times New Roman" w:hAnsi="Times New Roman"/>
        </w:rPr>
        <w:noBreakHyphen/>
        <w:t>0644 to</w:t>
      </w:r>
      <w:r w:rsidRPr="0055694C">
        <w:rPr>
          <w:rFonts w:ascii="Times New Roman" w:hAnsi="Times New Roman"/>
        </w:rPr>
        <w:t xml:space="preserve"> obtain similar data</w:t>
      </w:r>
      <w:r w:rsidR="00AF1E2D">
        <w:rPr>
          <w:rFonts w:ascii="Times New Roman" w:hAnsi="Times New Roman"/>
        </w:rPr>
        <w:t xml:space="preserve">, we do not include the paper form under that OMB number, therefore, the paper form and its </w:t>
      </w:r>
      <w:r w:rsidR="00AF193C">
        <w:rPr>
          <w:rFonts w:ascii="Times New Roman" w:hAnsi="Times New Roman"/>
        </w:rPr>
        <w:t xml:space="preserve"> </w:t>
      </w:r>
      <w:r w:rsidRPr="00154AC2" w:rsidR="00AF1E2D">
        <w:rPr>
          <w:rFonts w:ascii="Times New Roman" w:hAnsi="Times New Roman"/>
          <w:i/>
          <w:color w:val="000000"/>
        </w:rPr>
        <w:t>Adobe Sign</w:t>
      </w:r>
      <w:r w:rsidRPr="00154AC2" w:rsidR="00AF1E2D">
        <w:rPr>
          <w:rFonts w:ascii="Times New Roman" w:hAnsi="Times New Roman"/>
          <w:color w:val="000000"/>
        </w:rPr>
        <w:t xml:space="preserve"> </w:t>
      </w:r>
      <w:r w:rsidR="00AF1E2D">
        <w:rPr>
          <w:rFonts w:ascii="Times New Roman" w:hAnsi="Times New Roman"/>
          <w:color w:val="000000"/>
        </w:rPr>
        <w:t xml:space="preserve">equivalent </w:t>
      </w:r>
      <w:r w:rsidR="00AF1E2D">
        <w:rPr>
          <w:rFonts w:ascii="Times New Roman" w:hAnsi="Times New Roman"/>
        </w:rPr>
        <w:t>are</w:t>
      </w:r>
      <w:r w:rsidR="00AF193C">
        <w:rPr>
          <w:rFonts w:ascii="Times New Roman" w:hAnsi="Times New Roman"/>
        </w:rPr>
        <w:t xml:space="preserve"> not available through another source.</w:t>
      </w:r>
    </w:p>
    <w:p w:rsidR="00997516" w:rsidP="00952619" w14:paraId="632634C4" w14:textId="77777777">
      <w:pPr>
        <w:pStyle w:val="ListParagraph"/>
        <w:ind w:left="1440"/>
        <w:rPr>
          <w:rFonts w:ascii="Times New Roman" w:hAnsi="Times New Roman"/>
          <w:b/>
        </w:rPr>
      </w:pPr>
    </w:p>
    <w:p w:rsidR="00997516" w:rsidP="00952619" w14:paraId="4BC31EC4" w14:textId="77777777">
      <w:pPr>
        <w:pStyle w:val="ListParagraph"/>
        <w:numPr>
          <w:ilvl w:val="0"/>
          <w:numId w:val="1"/>
        </w:numPr>
        <w:ind w:left="1440" w:hanging="720"/>
        <w:rPr>
          <w:rFonts w:ascii="Times New Roman" w:hAnsi="Times New Roman"/>
          <w:b/>
        </w:rPr>
      </w:pPr>
      <w:r>
        <w:rPr>
          <w:rFonts w:ascii="Times New Roman" w:hAnsi="Times New Roman"/>
          <w:b/>
        </w:rPr>
        <w:t>Minimizing Burden on Small Respondents</w:t>
      </w:r>
    </w:p>
    <w:p w:rsidR="00997516" w:rsidP="00952619" w14:paraId="17801DB2" w14:textId="650C716B">
      <w:pPr>
        <w:pStyle w:val="ListParagraph"/>
        <w:ind w:left="1440"/>
        <w:rPr>
          <w:rFonts w:ascii="Times New Roman" w:hAnsi="Times New Roman"/>
          <w:b/>
        </w:rPr>
      </w:pPr>
      <w:r w:rsidRPr="00786454">
        <w:rPr>
          <w:rFonts w:ascii="Times New Roman" w:hAnsi="Times New Roman"/>
        </w:rPr>
        <w:t xml:space="preserve">This collection does not affect small </w:t>
      </w:r>
      <w:r w:rsidRPr="00786454" w:rsidR="006E0EFB">
        <w:rPr>
          <w:rFonts w:ascii="Times New Roman" w:hAnsi="Times New Roman"/>
        </w:rPr>
        <w:t>businesses</w:t>
      </w:r>
      <w:r w:rsidRPr="00786454">
        <w:rPr>
          <w:rFonts w:ascii="Times New Roman" w:hAnsi="Times New Roman"/>
        </w:rPr>
        <w:t xml:space="preserve"> or other small entities</w:t>
      </w:r>
      <w:r>
        <w:rPr>
          <w:rFonts w:ascii="Times New Roman" w:hAnsi="Times New Roman"/>
        </w:rPr>
        <w:t>.</w:t>
      </w:r>
    </w:p>
    <w:p w:rsidR="00997516" w:rsidP="00952619" w14:paraId="28FFFCFF" w14:textId="77777777">
      <w:pPr>
        <w:pStyle w:val="ListParagraph"/>
        <w:ind w:left="1440"/>
        <w:rPr>
          <w:rFonts w:ascii="Times New Roman" w:hAnsi="Times New Roman"/>
          <w:b/>
        </w:rPr>
      </w:pPr>
    </w:p>
    <w:p w:rsidR="00997516" w:rsidP="00952619" w14:paraId="7F99997A" w14:textId="77777777">
      <w:pPr>
        <w:pStyle w:val="ListParagraph"/>
        <w:numPr>
          <w:ilvl w:val="0"/>
          <w:numId w:val="1"/>
        </w:numPr>
        <w:ind w:left="1440" w:hanging="720"/>
        <w:rPr>
          <w:rFonts w:ascii="Times New Roman" w:hAnsi="Times New Roman"/>
          <w:b/>
        </w:rPr>
      </w:pPr>
      <w:r w:rsidRPr="00BC7F42">
        <w:rPr>
          <w:rFonts w:ascii="Times New Roman" w:hAnsi="Times New Roman"/>
          <w:b/>
        </w:rPr>
        <w:t>Consequence of Not Collecting Information or Collecting it Less Frequently</w:t>
      </w:r>
    </w:p>
    <w:p w:rsidR="00997516" w:rsidP="00952619" w14:paraId="42A1CB2A" w14:textId="248E184A">
      <w:pPr>
        <w:pStyle w:val="ListParagraph"/>
        <w:ind w:left="1440"/>
        <w:rPr>
          <w:rFonts w:ascii="Times New Roman" w:hAnsi="Times New Roman"/>
          <w:b/>
        </w:rPr>
      </w:pPr>
      <w:r>
        <w:rPr>
          <w:rFonts w:ascii="Times New Roman" w:hAnsi="Times New Roman"/>
        </w:rPr>
        <w:t xml:space="preserve">If we collected this information less frequently, it </w:t>
      </w:r>
      <w:r w:rsidRPr="00786454">
        <w:rPr>
          <w:rFonts w:ascii="Times New Roman" w:hAnsi="Times New Roman"/>
        </w:rPr>
        <w:t>would create insufficient oversi</w:t>
      </w:r>
      <w:r>
        <w:rPr>
          <w:rFonts w:ascii="Times New Roman" w:hAnsi="Times New Roman"/>
        </w:rPr>
        <w:t xml:space="preserve">ght of </w:t>
      </w:r>
      <w:r>
        <w:rPr>
          <w:rFonts w:ascii="Times New Roman" w:hAnsi="Times New Roman"/>
        </w:rPr>
        <w:t>costs</w:t>
      </w:r>
      <w:r>
        <w:rPr>
          <w:rFonts w:ascii="Times New Roman" w:hAnsi="Times New Roman"/>
        </w:rPr>
        <w:t xml:space="preserve"> claims;</w:t>
      </w:r>
      <w:r w:rsidRPr="00786454">
        <w:rPr>
          <w:rFonts w:ascii="Times New Roman" w:hAnsi="Times New Roman"/>
        </w:rPr>
        <w:t xml:space="preserve"> potentially lead </w:t>
      </w:r>
      <w:r>
        <w:rPr>
          <w:rFonts w:ascii="Times New Roman" w:hAnsi="Times New Roman"/>
        </w:rPr>
        <w:t>to inaccurate payment of claims;</w:t>
      </w:r>
      <w:r w:rsidRPr="00786454">
        <w:rPr>
          <w:rFonts w:ascii="Times New Roman" w:hAnsi="Times New Roman"/>
        </w:rPr>
        <w:t xml:space="preserve"> and unnecessar</w:t>
      </w:r>
      <w:r w:rsidR="00B178B3">
        <w:rPr>
          <w:rFonts w:ascii="Times New Roman" w:hAnsi="Times New Roman"/>
        </w:rPr>
        <w:t>il</w:t>
      </w:r>
      <w:r w:rsidRPr="00786454">
        <w:rPr>
          <w:rFonts w:ascii="Times New Roman" w:hAnsi="Times New Roman"/>
        </w:rPr>
        <w:t>y delay reimbursement</w:t>
      </w:r>
      <w:r>
        <w:rPr>
          <w:rFonts w:ascii="Times New Roman" w:hAnsi="Times New Roman"/>
        </w:rPr>
        <w:t xml:space="preserve"> to </w:t>
      </w:r>
      <w:r w:rsidR="0066685E">
        <w:rPr>
          <w:rFonts w:ascii="Times New Roman" w:hAnsi="Times New Roman"/>
        </w:rPr>
        <w:t>SVRA</w:t>
      </w:r>
      <w:r w:rsidRPr="00786454">
        <w:rPr>
          <w:rFonts w:ascii="Times New Roman" w:hAnsi="Times New Roman"/>
        </w:rPr>
        <w:t>s for reasonable and necessary cost</w:t>
      </w:r>
      <w:r w:rsidR="009F644C">
        <w:rPr>
          <w:rFonts w:ascii="Times New Roman" w:hAnsi="Times New Roman"/>
        </w:rPr>
        <w:t>s</w:t>
      </w:r>
      <w:r w:rsidRPr="00786454">
        <w:rPr>
          <w:rFonts w:ascii="Times New Roman" w:hAnsi="Times New Roman"/>
        </w:rPr>
        <w:t xml:space="preserve"> </w:t>
      </w:r>
      <w:r w:rsidRPr="00786454">
        <w:rPr>
          <w:rFonts w:ascii="Times New Roman" w:hAnsi="Times New Roman"/>
        </w:rPr>
        <w:t>they i</w:t>
      </w:r>
      <w:r>
        <w:rPr>
          <w:rFonts w:ascii="Times New Roman" w:hAnsi="Times New Roman"/>
        </w:rPr>
        <w:t xml:space="preserve">ncurred and for which they </w:t>
      </w:r>
      <w:r w:rsidRPr="00786454">
        <w:rPr>
          <w:rFonts w:ascii="Times New Roman" w:hAnsi="Times New Roman"/>
        </w:rPr>
        <w:t xml:space="preserve">paid. </w:t>
      </w:r>
      <w:r>
        <w:rPr>
          <w:rFonts w:ascii="Times New Roman" w:hAnsi="Times New Roman"/>
        </w:rPr>
        <w:t xml:space="preserve"> We </w:t>
      </w:r>
      <w:r w:rsidRPr="00786454">
        <w:rPr>
          <w:rFonts w:ascii="Times New Roman" w:hAnsi="Times New Roman"/>
        </w:rPr>
        <w:t xml:space="preserve">would </w:t>
      </w:r>
      <w:r>
        <w:rPr>
          <w:rFonts w:ascii="Times New Roman" w:hAnsi="Times New Roman"/>
        </w:rPr>
        <w:t xml:space="preserve">also </w:t>
      </w:r>
      <w:r w:rsidRPr="00786454">
        <w:rPr>
          <w:rFonts w:ascii="Times New Roman" w:hAnsi="Times New Roman"/>
        </w:rPr>
        <w:t xml:space="preserve">be unaware of </w:t>
      </w:r>
      <w:r w:rsidR="00190038">
        <w:rPr>
          <w:rFonts w:ascii="Times New Roman" w:hAnsi="Times New Roman"/>
        </w:rPr>
        <w:t>SVRA</w:t>
      </w:r>
      <w:r w:rsidRPr="00786454">
        <w:rPr>
          <w:rFonts w:ascii="Times New Roman" w:hAnsi="Times New Roman"/>
        </w:rPr>
        <w:t xml:space="preserve"> modifications affecting policies that could affect </w:t>
      </w:r>
      <w:r w:rsidR="00AF193C">
        <w:rPr>
          <w:rFonts w:ascii="Times New Roman" w:hAnsi="Times New Roman"/>
        </w:rPr>
        <w:t xml:space="preserve">the </w:t>
      </w:r>
      <w:r w:rsidRPr="00786454">
        <w:rPr>
          <w:rFonts w:ascii="Times New Roman" w:hAnsi="Times New Roman"/>
        </w:rPr>
        <w:t>appropriate cost of VR services.</w:t>
      </w:r>
      <w:r>
        <w:rPr>
          <w:rFonts w:ascii="Times New Roman" w:hAnsi="Times New Roman"/>
        </w:rPr>
        <w:t xml:space="preserve">  Since we only collect this information </w:t>
      </w:r>
      <w:r w:rsidR="000873B1">
        <w:rPr>
          <w:rFonts w:ascii="Times New Roman" w:hAnsi="Times New Roman"/>
        </w:rPr>
        <w:t>on an as needed basis</w:t>
      </w:r>
      <w:r>
        <w:rPr>
          <w:rFonts w:ascii="Times New Roman" w:hAnsi="Times New Roman"/>
        </w:rPr>
        <w:t>, we cannot collect i</w:t>
      </w:r>
      <w:r w:rsidR="00B178B3">
        <w:rPr>
          <w:rFonts w:ascii="Times New Roman" w:hAnsi="Times New Roman"/>
        </w:rPr>
        <w:t>t</w:t>
      </w:r>
      <w:r>
        <w:rPr>
          <w:rFonts w:ascii="Times New Roman" w:hAnsi="Times New Roman"/>
        </w:rPr>
        <w:t xml:space="preserve"> less frequently.  </w:t>
      </w:r>
      <w:r w:rsidRPr="00786454">
        <w:rPr>
          <w:rFonts w:ascii="Times New Roman" w:hAnsi="Times New Roman"/>
        </w:rPr>
        <w:t>There are no technical or legal obstacles to burden reduction</w:t>
      </w:r>
      <w:r>
        <w:rPr>
          <w:rFonts w:ascii="Times New Roman" w:hAnsi="Times New Roman"/>
        </w:rPr>
        <w:t>.</w:t>
      </w:r>
    </w:p>
    <w:p w:rsidR="00997516" w:rsidP="00952619" w14:paraId="53FBEF2F" w14:textId="77777777">
      <w:pPr>
        <w:pStyle w:val="ListParagraph"/>
        <w:ind w:left="1440"/>
        <w:rPr>
          <w:rFonts w:ascii="Times New Roman" w:hAnsi="Times New Roman"/>
          <w:b/>
        </w:rPr>
      </w:pPr>
    </w:p>
    <w:p w:rsidR="00997516" w:rsidP="00952619" w14:paraId="0313D19E" w14:textId="77777777">
      <w:pPr>
        <w:pStyle w:val="ListParagraph"/>
        <w:numPr>
          <w:ilvl w:val="0"/>
          <w:numId w:val="1"/>
        </w:numPr>
        <w:ind w:left="1440" w:hanging="720"/>
        <w:rPr>
          <w:rFonts w:ascii="Times New Roman" w:hAnsi="Times New Roman"/>
          <w:b/>
        </w:rPr>
      </w:pPr>
      <w:r w:rsidRPr="00BC7F42">
        <w:rPr>
          <w:rFonts w:ascii="Times New Roman" w:hAnsi="Times New Roman"/>
          <w:b/>
        </w:rPr>
        <w:t>Special Circumstances</w:t>
      </w:r>
    </w:p>
    <w:p w:rsidR="00AD468C" w:rsidRPr="00AD468C" w:rsidP="00952619" w14:paraId="2A5D5153" w14:textId="77777777">
      <w:pPr>
        <w:pStyle w:val="ListParagraph"/>
        <w:ind w:left="1440"/>
        <w:rPr>
          <w:rFonts w:ascii="Times New Roman" w:hAnsi="Times New Roman"/>
          <w:b/>
        </w:rPr>
      </w:pPr>
      <w:r w:rsidRPr="00786454">
        <w:rPr>
          <w:rFonts w:ascii="Times New Roman" w:hAnsi="Times New Roman"/>
        </w:rPr>
        <w:t xml:space="preserve">There are no special circumstances that </w:t>
      </w:r>
      <w:r>
        <w:rPr>
          <w:rFonts w:ascii="Times New Roman" w:hAnsi="Times New Roman"/>
        </w:rPr>
        <w:t xml:space="preserve">would cause SSA to conduct this </w:t>
      </w:r>
      <w:r w:rsidRPr="00786454">
        <w:rPr>
          <w:rFonts w:ascii="Times New Roman" w:hAnsi="Times New Roman"/>
        </w:rPr>
        <w:t xml:space="preserve">information collection in a manner inconsistent with </w:t>
      </w:r>
      <w:r w:rsidRPr="00F62078">
        <w:rPr>
          <w:rFonts w:ascii="Times New Roman" w:hAnsi="Times New Roman"/>
          <w:i/>
        </w:rPr>
        <w:t>5 CFR 1320.5</w:t>
      </w:r>
      <w:r>
        <w:rPr>
          <w:rFonts w:ascii="Times New Roman" w:hAnsi="Times New Roman"/>
        </w:rPr>
        <w:t>.</w:t>
      </w:r>
    </w:p>
    <w:p w:rsidR="00AD468C" w:rsidP="00952619" w14:paraId="59059619" w14:textId="77777777">
      <w:pPr>
        <w:pStyle w:val="ListParagraph"/>
        <w:ind w:left="1440"/>
        <w:rPr>
          <w:rFonts w:ascii="Times New Roman" w:hAnsi="Times New Roman"/>
          <w:b/>
        </w:rPr>
      </w:pPr>
    </w:p>
    <w:p w:rsidR="00997516" w:rsidP="00952619" w14:paraId="465C2FB9" w14:textId="77777777">
      <w:pPr>
        <w:pStyle w:val="ListParagraph"/>
        <w:numPr>
          <w:ilvl w:val="0"/>
          <w:numId w:val="1"/>
        </w:numPr>
        <w:ind w:left="1440" w:hanging="720"/>
        <w:rPr>
          <w:rFonts w:ascii="Times New Roman" w:hAnsi="Times New Roman"/>
          <w:b/>
        </w:rPr>
      </w:pPr>
      <w:r w:rsidRPr="00BC7F42">
        <w:rPr>
          <w:rFonts w:ascii="Times New Roman" w:hAnsi="Times New Roman"/>
          <w:b/>
        </w:rPr>
        <w:t>Solicitation of Public Comment and Other Consultations with the Public</w:t>
      </w:r>
    </w:p>
    <w:p w:rsidR="005E6239" w:rsidRPr="000B6A60" w:rsidP="005E6239" w14:paraId="2C2A8082" w14:textId="04D566DC">
      <w:pPr>
        <w:pStyle w:val="ListParagraph"/>
        <w:ind w:left="1440"/>
        <w:rPr>
          <w:rFonts w:ascii="Times New Roman" w:hAnsi="Times New Roman"/>
        </w:rPr>
      </w:pPr>
      <w:r w:rsidRPr="000A0024">
        <w:rPr>
          <w:rFonts w:ascii="Times New Roman" w:hAnsi="Times New Roman"/>
          <w:noProof/>
          <w:snapToGrid/>
          <w:lang w:eastAsia="zh-CN" w:bidi="en-US"/>
        </w:rPr>
        <w:t xml:space="preserve">The 60-day advance Federal Register Notice published on </w:t>
      </w:r>
      <w:r>
        <w:rPr>
          <w:rFonts w:ascii="Times New Roman" w:hAnsi="Times New Roman"/>
          <w:noProof/>
          <w:snapToGrid/>
          <w:lang w:eastAsia="zh-CN" w:bidi="en-US"/>
        </w:rPr>
        <w:t xml:space="preserve">February 26, 2026 </w:t>
      </w:r>
      <w:r w:rsidRPr="000A0024">
        <w:rPr>
          <w:rFonts w:ascii="Times New Roman" w:hAnsi="Times New Roman"/>
          <w:noProof/>
          <w:snapToGrid/>
          <w:lang w:eastAsia="zh-CN" w:bidi="en-US"/>
        </w:rPr>
        <w:t xml:space="preserve">at </w:t>
      </w:r>
      <w:r>
        <w:rPr>
          <w:rFonts w:ascii="Times New Roman" w:hAnsi="Times New Roman"/>
          <w:noProof/>
          <w:snapToGrid/>
          <w:lang w:eastAsia="zh-CN" w:bidi="en-US"/>
        </w:rPr>
        <w:t>91 FR 9671</w:t>
      </w:r>
      <w:r w:rsidRPr="000A0024">
        <w:rPr>
          <w:rFonts w:ascii="Times New Roman" w:hAnsi="Times New Roman"/>
          <w:noProof/>
          <w:snapToGrid/>
          <w:lang w:eastAsia="zh-CN" w:bidi="en-US"/>
        </w:rPr>
        <w:t xml:space="preserve">, and we received no public comments.  The 30-day FRN published on </w:t>
      </w:r>
      <w:r w:rsidR="00525C92">
        <w:rPr>
          <w:rFonts w:ascii="Times New Roman" w:hAnsi="Times New Roman"/>
          <w:noProof/>
          <w:snapToGrid/>
          <w:lang w:eastAsia="zh-CN" w:bidi="en-US"/>
        </w:rPr>
        <w:t xml:space="preserve">April 24, 2026 </w:t>
      </w:r>
      <w:r w:rsidRPr="000A0024">
        <w:rPr>
          <w:rFonts w:ascii="Times New Roman" w:hAnsi="Times New Roman"/>
          <w:noProof/>
          <w:snapToGrid/>
          <w:lang w:eastAsia="zh-CN" w:bidi="en-US"/>
        </w:rPr>
        <w:t xml:space="preserve">at </w:t>
      </w:r>
      <w:r w:rsidR="006E0EFB">
        <w:rPr>
          <w:rFonts w:ascii="Times New Roman" w:hAnsi="Times New Roman"/>
          <w:noProof/>
          <w:snapToGrid/>
          <w:lang w:eastAsia="zh-CN" w:bidi="en-US"/>
        </w:rPr>
        <w:t>91</w:t>
      </w:r>
      <w:r w:rsidRPr="000A0024">
        <w:rPr>
          <w:rFonts w:ascii="Times New Roman" w:hAnsi="Times New Roman"/>
          <w:noProof/>
          <w:snapToGrid/>
          <w:lang w:eastAsia="zh-CN" w:bidi="en-US"/>
        </w:rPr>
        <w:t xml:space="preserve"> FR</w:t>
      </w:r>
      <w:r w:rsidR="00525C92">
        <w:rPr>
          <w:rFonts w:ascii="Times New Roman" w:hAnsi="Times New Roman"/>
          <w:noProof/>
          <w:snapToGrid/>
          <w:lang w:eastAsia="zh-CN" w:bidi="en-US"/>
        </w:rPr>
        <w:t xml:space="preserve"> 22195</w:t>
      </w:r>
      <w:r w:rsidRPr="000A0024">
        <w:rPr>
          <w:rFonts w:ascii="Times New Roman" w:hAnsi="Times New Roman"/>
          <w:noProof/>
          <w:snapToGrid/>
          <w:lang w:eastAsia="zh-CN" w:bidi="en-US"/>
        </w:rPr>
        <w:t>.  If we receive any comments in response to this Notice, we will forward them to OMB</w:t>
      </w:r>
      <w:r>
        <w:rPr>
          <w:rFonts w:ascii="Times New Roman" w:hAnsi="Times New Roman"/>
        </w:rPr>
        <w:t>.</w:t>
      </w:r>
    </w:p>
    <w:p w:rsidR="00421DB5" w:rsidP="000B6A60" w14:paraId="66AB66C6" w14:textId="77777777">
      <w:pPr>
        <w:pStyle w:val="ListParagraph"/>
        <w:ind w:left="1440"/>
        <w:rPr>
          <w:rFonts w:ascii="Times New Roman" w:hAnsi="Times New Roman"/>
          <w:noProof/>
          <w:snapToGrid/>
          <w:lang w:eastAsia="zh-CN" w:bidi="en-US"/>
        </w:rPr>
      </w:pPr>
    </w:p>
    <w:p w:rsidR="00997516" w:rsidP="00952619" w14:paraId="6011C153" w14:textId="77777777">
      <w:pPr>
        <w:pStyle w:val="ListParagraph"/>
        <w:numPr>
          <w:ilvl w:val="0"/>
          <w:numId w:val="1"/>
        </w:numPr>
        <w:ind w:left="1440" w:hanging="720"/>
        <w:rPr>
          <w:rFonts w:ascii="Times New Roman" w:hAnsi="Times New Roman"/>
          <w:b/>
        </w:rPr>
      </w:pPr>
      <w:r w:rsidRPr="00BC7F42">
        <w:rPr>
          <w:rFonts w:ascii="Times New Roman" w:hAnsi="Times New Roman"/>
          <w:b/>
        </w:rPr>
        <w:t>Payment or Gifts to Respondents</w:t>
      </w:r>
    </w:p>
    <w:p w:rsidR="00AD468C" w:rsidP="00952619" w14:paraId="24327082" w14:textId="576F52C2">
      <w:pPr>
        <w:pStyle w:val="ListParagraph"/>
        <w:ind w:left="1440"/>
        <w:rPr>
          <w:rFonts w:ascii="Times New Roman" w:hAnsi="Times New Roman"/>
          <w:b/>
        </w:rPr>
      </w:pPr>
      <w:r w:rsidRPr="00786454">
        <w:rPr>
          <w:rFonts w:ascii="Times New Roman" w:hAnsi="Times New Roman"/>
        </w:rPr>
        <w:t>SSA does not provide payments or gifts to the respondents</w:t>
      </w:r>
      <w:r w:rsidR="00EB3DD5">
        <w:rPr>
          <w:rFonts w:ascii="Times New Roman" w:hAnsi="Times New Roman"/>
        </w:rPr>
        <w:t>.</w:t>
      </w:r>
    </w:p>
    <w:p w:rsidR="00AD468C" w:rsidP="00952619" w14:paraId="3E12FF85" w14:textId="77777777">
      <w:pPr>
        <w:pStyle w:val="ListParagraph"/>
        <w:ind w:left="1440"/>
        <w:rPr>
          <w:rFonts w:ascii="Times New Roman" w:hAnsi="Times New Roman"/>
          <w:b/>
        </w:rPr>
      </w:pPr>
    </w:p>
    <w:p w:rsidR="00997516" w:rsidP="00952619" w14:paraId="79E1786A" w14:textId="77777777">
      <w:pPr>
        <w:pStyle w:val="ListParagraph"/>
        <w:numPr>
          <w:ilvl w:val="0"/>
          <w:numId w:val="1"/>
        </w:numPr>
        <w:ind w:left="1440" w:hanging="720"/>
        <w:rPr>
          <w:rFonts w:ascii="Times New Roman" w:hAnsi="Times New Roman"/>
          <w:b/>
        </w:rPr>
      </w:pPr>
      <w:r w:rsidRPr="00BC7F42">
        <w:rPr>
          <w:rFonts w:ascii="Times New Roman" w:hAnsi="Times New Roman"/>
          <w:b/>
        </w:rPr>
        <w:t>Assurances of Confidentiality</w:t>
      </w:r>
    </w:p>
    <w:p w:rsidR="00AD468C" w:rsidP="00952619" w14:paraId="59D57850" w14:textId="7489CC1E">
      <w:pPr>
        <w:pStyle w:val="ListParagraph"/>
        <w:ind w:left="1440"/>
        <w:rPr>
          <w:rFonts w:ascii="Times New Roman" w:hAnsi="Times New Roman"/>
          <w:b/>
        </w:rPr>
      </w:pPr>
      <w:r w:rsidRPr="00F62078">
        <w:rPr>
          <w:rFonts w:ascii="Times New Roman" w:hAnsi="Times New Roman"/>
        </w:rPr>
        <w:t>SSA protects and holds confidential the information it collects in accordance with</w:t>
      </w:r>
      <w:r w:rsidRPr="00F62078">
        <w:rPr>
          <w:rFonts w:ascii="Times New Roman" w:hAnsi="Times New Roman"/>
          <w:i/>
        </w:rPr>
        <w:t xml:space="preserve"> 42 U.S.C. 1306, 20 CFR 401 </w:t>
      </w:r>
      <w:r w:rsidRPr="00F62078">
        <w:rPr>
          <w:rFonts w:ascii="Times New Roman" w:hAnsi="Times New Roman"/>
        </w:rPr>
        <w:t>and</w:t>
      </w:r>
      <w:r w:rsidRPr="00F62078">
        <w:rPr>
          <w:rFonts w:ascii="Times New Roman" w:hAnsi="Times New Roman"/>
          <w:i/>
        </w:rPr>
        <w:t xml:space="preserve"> 402, 5 U.S.C. 552 </w:t>
      </w:r>
      <w:r w:rsidRPr="00F62078">
        <w:rPr>
          <w:rFonts w:ascii="Times New Roman" w:hAnsi="Times New Roman"/>
        </w:rPr>
        <w:t>(Freedom of Information Act),</w:t>
      </w:r>
      <w:r w:rsidRPr="00F62078">
        <w:rPr>
          <w:rFonts w:ascii="Times New Roman" w:hAnsi="Times New Roman"/>
          <w:i/>
        </w:rPr>
        <w:t xml:space="preserve"> 5 U.S.C. 552a </w:t>
      </w:r>
      <w:r w:rsidRPr="00F62078">
        <w:rPr>
          <w:rFonts w:ascii="Times New Roman" w:hAnsi="Times New Roman"/>
        </w:rPr>
        <w:t>(Privacy Act of 1974), and OMB Circular No. A-130</w:t>
      </w:r>
      <w:r>
        <w:rPr>
          <w:rFonts w:ascii="Times New Roman" w:hAnsi="Times New Roman"/>
        </w:rPr>
        <w:t>.</w:t>
      </w:r>
    </w:p>
    <w:p w:rsidR="00AD468C" w:rsidP="00952619" w14:paraId="6D756E00" w14:textId="77777777">
      <w:pPr>
        <w:pStyle w:val="ListParagraph"/>
        <w:ind w:left="1440"/>
        <w:rPr>
          <w:rFonts w:ascii="Times New Roman" w:hAnsi="Times New Roman"/>
          <w:b/>
        </w:rPr>
      </w:pPr>
    </w:p>
    <w:p w:rsidR="00997516" w:rsidP="00952619" w14:paraId="4D09E724" w14:textId="77777777">
      <w:pPr>
        <w:pStyle w:val="ListParagraph"/>
        <w:numPr>
          <w:ilvl w:val="0"/>
          <w:numId w:val="1"/>
        </w:numPr>
        <w:ind w:left="1440" w:hanging="720"/>
        <w:rPr>
          <w:rFonts w:ascii="Times New Roman" w:hAnsi="Times New Roman"/>
          <w:b/>
        </w:rPr>
      </w:pPr>
      <w:r w:rsidRPr="00BC7F42">
        <w:rPr>
          <w:rFonts w:ascii="Times New Roman" w:hAnsi="Times New Roman"/>
          <w:b/>
        </w:rPr>
        <w:t>Justification for Sensitive Questions</w:t>
      </w:r>
    </w:p>
    <w:p w:rsidR="00AD468C" w:rsidP="00952619" w14:paraId="0FF534B6" w14:textId="77777777">
      <w:pPr>
        <w:pStyle w:val="ListParagraph"/>
        <w:ind w:left="1440"/>
        <w:rPr>
          <w:rFonts w:ascii="Times New Roman" w:hAnsi="Times New Roman"/>
          <w:b/>
        </w:rPr>
      </w:pPr>
      <w:r w:rsidRPr="00786454">
        <w:rPr>
          <w:rFonts w:ascii="Times New Roman" w:hAnsi="Times New Roman"/>
        </w:rPr>
        <w:t>The information collection does not contain any questions of a sensitive nature</w:t>
      </w:r>
      <w:r>
        <w:rPr>
          <w:rFonts w:ascii="Times New Roman" w:hAnsi="Times New Roman"/>
        </w:rPr>
        <w:t>.</w:t>
      </w:r>
    </w:p>
    <w:p w:rsidR="00AD468C" w:rsidP="00952619" w14:paraId="4CF3DB6B" w14:textId="77777777">
      <w:pPr>
        <w:pStyle w:val="ListParagraph"/>
        <w:ind w:left="1440"/>
        <w:rPr>
          <w:rFonts w:ascii="Times New Roman" w:hAnsi="Times New Roman"/>
          <w:b/>
        </w:rPr>
      </w:pPr>
    </w:p>
    <w:p w:rsidR="00997516" w:rsidP="00952619" w14:paraId="423585A4" w14:textId="77777777">
      <w:pPr>
        <w:pStyle w:val="ListParagraph"/>
        <w:numPr>
          <w:ilvl w:val="0"/>
          <w:numId w:val="1"/>
        </w:numPr>
        <w:ind w:left="1440" w:hanging="720"/>
        <w:rPr>
          <w:rFonts w:ascii="Times New Roman" w:hAnsi="Times New Roman"/>
          <w:b/>
        </w:rPr>
      </w:pPr>
      <w:r w:rsidRPr="00BC7F42">
        <w:rPr>
          <w:rFonts w:ascii="Times New Roman" w:hAnsi="Times New Roman"/>
          <w:b/>
        </w:rPr>
        <w:t>Estimates of Public Reporting Burden</w:t>
      </w:r>
    </w:p>
    <w:p w:rsidR="00A11D86" w:rsidP="0079518F" w14:paraId="50C3E901" w14:textId="77777777">
      <w:pPr>
        <w:ind w:left="1440"/>
        <w:rPr>
          <w:rFonts w:ascii="Times New Roman" w:hAnsi="Times New Roman"/>
        </w:rPr>
      </w:pPr>
    </w:p>
    <w:tbl>
      <w:tblPr>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1523"/>
        <w:gridCol w:w="1310"/>
        <w:gridCol w:w="1337"/>
        <w:gridCol w:w="1260"/>
        <w:gridCol w:w="1260"/>
        <w:gridCol w:w="1530"/>
        <w:gridCol w:w="1800"/>
      </w:tblGrid>
      <w:tr w14:paraId="1BD09BC9" w14:textId="77777777" w:rsidTr="00E2334E">
        <w:tblPrEx>
          <w:tblW w:w="1179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hideMark/>
          </w:tcPr>
          <w:p w:rsidR="00A11D86" w:rsidRPr="00A11D86" w:rsidP="00A11D86" w14:paraId="4C158BD2" w14:textId="77777777">
            <w:pPr>
              <w:widowControl/>
              <w:rPr>
                <w:rFonts w:ascii="Times New Roman" w:eastAsia="Calibri" w:hAnsi="Times New Roman"/>
                <w:b/>
                <w:bCs/>
                <w:snapToGrid/>
              </w:rPr>
            </w:pPr>
            <w:r w:rsidRPr="00A11D86">
              <w:rPr>
                <w:rFonts w:ascii="Times New Roman" w:eastAsia="Calibri" w:hAnsi="Times New Roman"/>
                <w:b/>
                <w:bCs/>
                <w:snapToGrid/>
              </w:rPr>
              <w:t>Method</w:t>
            </w:r>
          </w:p>
          <w:p w:rsidR="00A11D86" w:rsidRPr="00A11D86" w:rsidP="00A11D86" w14:paraId="71A1C882" w14:textId="77777777">
            <w:pPr>
              <w:widowControl/>
              <w:rPr>
                <w:rFonts w:ascii="Times New Roman" w:eastAsia="Calibri" w:hAnsi="Times New Roman"/>
                <w:b/>
                <w:bCs/>
                <w:snapToGrid/>
              </w:rPr>
            </w:pPr>
            <w:r w:rsidRPr="00A11D86">
              <w:rPr>
                <w:rFonts w:ascii="Times New Roman" w:eastAsia="Calibri" w:hAnsi="Times New Roman"/>
                <w:b/>
                <w:bCs/>
                <w:snapToGrid/>
              </w:rPr>
              <w:t>of Completion</w:t>
            </w:r>
          </w:p>
        </w:tc>
        <w:tc>
          <w:tcPr>
            <w:tcW w:w="1523" w:type="dxa"/>
            <w:tcBorders>
              <w:top w:val="single" w:sz="4" w:space="0" w:color="auto"/>
              <w:left w:val="single" w:sz="4" w:space="0" w:color="auto"/>
              <w:bottom w:val="single" w:sz="4" w:space="0" w:color="auto"/>
              <w:right w:val="single" w:sz="4" w:space="0" w:color="auto"/>
            </w:tcBorders>
            <w:hideMark/>
          </w:tcPr>
          <w:p w:rsidR="00A11D86" w:rsidRPr="00A11D86" w:rsidP="00A11D86" w14:paraId="66961F88" w14:textId="77777777">
            <w:pPr>
              <w:widowControl/>
              <w:rPr>
                <w:rFonts w:ascii="Times New Roman" w:eastAsia="Calibri" w:hAnsi="Times New Roman"/>
                <w:b/>
                <w:bCs/>
                <w:snapToGrid/>
              </w:rPr>
            </w:pPr>
            <w:r w:rsidRPr="00A11D86">
              <w:rPr>
                <w:rFonts w:ascii="Times New Roman" w:eastAsia="Calibri" w:hAnsi="Times New Roman"/>
                <w:b/>
                <w:bCs/>
                <w:snapToGrid/>
              </w:rPr>
              <w:t>Number</w:t>
            </w:r>
          </w:p>
          <w:p w:rsidR="00A11D86" w:rsidRPr="00A11D86" w:rsidP="00A11D86" w14:paraId="28448B6F" w14:textId="77777777">
            <w:pPr>
              <w:widowControl/>
              <w:rPr>
                <w:rFonts w:ascii="Times New Roman" w:eastAsia="Calibri" w:hAnsi="Times New Roman"/>
                <w:b/>
                <w:bCs/>
                <w:snapToGrid/>
              </w:rPr>
            </w:pPr>
            <w:r w:rsidRPr="00A11D86">
              <w:rPr>
                <w:rFonts w:ascii="Times New Roman" w:eastAsia="Calibri" w:hAnsi="Times New Roman"/>
                <w:b/>
                <w:bCs/>
                <w:snapToGrid/>
              </w:rPr>
              <w:t>of Respondents</w:t>
            </w:r>
          </w:p>
        </w:tc>
        <w:tc>
          <w:tcPr>
            <w:tcW w:w="1310" w:type="dxa"/>
            <w:tcBorders>
              <w:top w:val="single" w:sz="4" w:space="0" w:color="auto"/>
              <w:left w:val="single" w:sz="4" w:space="0" w:color="auto"/>
              <w:bottom w:val="single" w:sz="4" w:space="0" w:color="auto"/>
              <w:right w:val="single" w:sz="4" w:space="0" w:color="auto"/>
            </w:tcBorders>
            <w:hideMark/>
          </w:tcPr>
          <w:p w:rsidR="00A11D86" w:rsidRPr="00A11D86" w:rsidP="00A11D86" w14:paraId="68A5F1CC" w14:textId="77777777">
            <w:pPr>
              <w:widowControl/>
              <w:rPr>
                <w:rFonts w:ascii="Times New Roman" w:eastAsia="Calibri" w:hAnsi="Times New Roman"/>
                <w:b/>
                <w:bCs/>
                <w:snapToGrid/>
              </w:rPr>
            </w:pPr>
            <w:r w:rsidRPr="00A11D86">
              <w:rPr>
                <w:rFonts w:ascii="Times New Roman" w:eastAsia="Calibri" w:hAnsi="Times New Roman"/>
                <w:b/>
                <w:bCs/>
                <w:snapToGrid/>
              </w:rPr>
              <w:t>Frequency of Response</w:t>
            </w:r>
          </w:p>
        </w:tc>
        <w:tc>
          <w:tcPr>
            <w:tcW w:w="1337" w:type="dxa"/>
            <w:tcBorders>
              <w:top w:val="single" w:sz="4" w:space="0" w:color="auto"/>
              <w:left w:val="single" w:sz="4" w:space="0" w:color="auto"/>
              <w:bottom w:val="single" w:sz="4" w:space="0" w:color="auto"/>
              <w:right w:val="single" w:sz="4" w:space="0" w:color="auto"/>
            </w:tcBorders>
            <w:hideMark/>
          </w:tcPr>
          <w:p w:rsidR="00A11D86" w:rsidRPr="00A11D86" w:rsidP="00A11D86" w14:paraId="4139FC18" w14:textId="77777777">
            <w:pPr>
              <w:widowControl/>
              <w:rPr>
                <w:rFonts w:ascii="Times New Roman" w:eastAsia="Calibri" w:hAnsi="Times New Roman"/>
                <w:b/>
                <w:bCs/>
                <w:snapToGrid/>
              </w:rPr>
            </w:pPr>
            <w:r w:rsidRPr="00A11D86">
              <w:rPr>
                <w:rFonts w:ascii="Times New Roman" w:eastAsia="Calibri" w:hAnsi="Times New Roman"/>
                <w:b/>
                <w:snapToGrid/>
              </w:rPr>
              <w:t>Number of Responses</w:t>
            </w:r>
          </w:p>
        </w:tc>
        <w:tc>
          <w:tcPr>
            <w:tcW w:w="1260" w:type="dxa"/>
            <w:tcBorders>
              <w:top w:val="single" w:sz="4" w:space="0" w:color="auto"/>
              <w:left w:val="single" w:sz="4" w:space="0" w:color="auto"/>
              <w:bottom w:val="single" w:sz="4" w:space="0" w:color="auto"/>
              <w:right w:val="single" w:sz="4" w:space="0" w:color="auto"/>
            </w:tcBorders>
            <w:hideMark/>
          </w:tcPr>
          <w:p w:rsidR="00A11D86" w:rsidRPr="00A11D86" w:rsidP="00A11D86" w14:paraId="68890E84" w14:textId="77777777">
            <w:pPr>
              <w:widowControl/>
              <w:rPr>
                <w:rFonts w:ascii="Times New Roman" w:eastAsia="Calibri" w:hAnsi="Times New Roman"/>
                <w:b/>
                <w:bCs/>
                <w:snapToGrid/>
              </w:rPr>
            </w:pPr>
            <w:r w:rsidRPr="00A11D86">
              <w:rPr>
                <w:rFonts w:ascii="Times New Roman" w:eastAsia="Calibri" w:hAnsi="Times New Roman"/>
                <w:b/>
                <w:snapToGrid/>
              </w:rPr>
              <w:t>Average Burden per Response (minutes)</w:t>
            </w:r>
          </w:p>
        </w:tc>
        <w:tc>
          <w:tcPr>
            <w:tcW w:w="1260" w:type="dxa"/>
            <w:tcBorders>
              <w:top w:val="single" w:sz="4" w:space="0" w:color="auto"/>
              <w:left w:val="single" w:sz="4" w:space="0" w:color="auto"/>
              <w:bottom w:val="single" w:sz="4" w:space="0" w:color="auto"/>
              <w:right w:val="single" w:sz="4" w:space="0" w:color="auto"/>
            </w:tcBorders>
            <w:hideMark/>
          </w:tcPr>
          <w:p w:rsidR="00A11D86" w:rsidRPr="00A11D86" w:rsidP="00A11D86" w14:paraId="6CFECA12" w14:textId="77777777">
            <w:pPr>
              <w:widowControl/>
              <w:rPr>
                <w:rFonts w:ascii="Times New Roman" w:eastAsia="Calibri" w:hAnsi="Times New Roman"/>
                <w:b/>
                <w:bCs/>
                <w:snapToGrid/>
              </w:rPr>
            </w:pPr>
            <w:r w:rsidRPr="00A11D86">
              <w:rPr>
                <w:rFonts w:ascii="Times New Roman" w:eastAsia="Calibri" w:hAnsi="Times New Roman"/>
                <w:b/>
                <w:snapToGrid/>
              </w:rPr>
              <w:t>Estimated Total Annual Burden (hours)</w:t>
            </w:r>
          </w:p>
        </w:tc>
        <w:tc>
          <w:tcPr>
            <w:tcW w:w="1530" w:type="dxa"/>
            <w:tcBorders>
              <w:top w:val="single" w:sz="4" w:space="0" w:color="auto"/>
              <w:left w:val="single" w:sz="4" w:space="0" w:color="auto"/>
              <w:bottom w:val="single" w:sz="4" w:space="0" w:color="auto"/>
              <w:right w:val="single" w:sz="4" w:space="0" w:color="auto"/>
            </w:tcBorders>
            <w:hideMark/>
          </w:tcPr>
          <w:p w:rsidR="00A11D86" w:rsidRPr="00A11D86" w:rsidP="00A11D86" w14:paraId="059B18DE" w14:textId="77777777">
            <w:pPr>
              <w:autoSpaceDE w:val="0"/>
              <w:autoSpaceDN w:val="0"/>
              <w:adjustRightInd w:val="0"/>
              <w:rPr>
                <w:rFonts w:ascii="Times New Roman" w:hAnsi="Times New Roman"/>
                <w:b/>
                <w:snapToGrid/>
                <w:sz w:val="22"/>
                <w:szCs w:val="22"/>
              </w:rPr>
            </w:pPr>
            <w:r w:rsidRPr="00A11D86">
              <w:rPr>
                <w:rFonts w:ascii="Times New Roman" w:eastAsia="Calibri" w:hAnsi="Times New Roman"/>
                <w:b/>
                <w:snapToGrid/>
              </w:rPr>
              <w:t>Average Theoretical Hourly Cost Amount (dollars)*</w:t>
            </w:r>
          </w:p>
        </w:tc>
        <w:tc>
          <w:tcPr>
            <w:tcW w:w="1800" w:type="dxa"/>
            <w:tcBorders>
              <w:top w:val="single" w:sz="4" w:space="0" w:color="auto"/>
              <w:left w:val="single" w:sz="4" w:space="0" w:color="auto"/>
              <w:bottom w:val="single" w:sz="4" w:space="0" w:color="auto"/>
              <w:right w:val="single" w:sz="4" w:space="0" w:color="auto"/>
            </w:tcBorders>
            <w:hideMark/>
          </w:tcPr>
          <w:p w:rsidR="00A11D86" w:rsidRPr="00A11D86" w:rsidP="00A11D86" w14:paraId="2A15A7BC" w14:textId="77777777">
            <w:pPr>
              <w:widowControl/>
              <w:rPr>
                <w:rFonts w:ascii="Times New Roman" w:eastAsia="Calibri" w:hAnsi="Times New Roman"/>
                <w:b/>
                <w:bCs/>
                <w:snapToGrid/>
              </w:rPr>
            </w:pPr>
            <w:r w:rsidRPr="00A11D86">
              <w:rPr>
                <w:rFonts w:ascii="Times New Roman" w:eastAsia="Calibri" w:hAnsi="Times New Roman"/>
                <w:b/>
                <w:snapToGrid/>
              </w:rPr>
              <w:t>Total Annual Opportunity Cost (dollars)**</w:t>
            </w:r>
          </w:p>
        </w:tc>
      </w:tr>
      <w:tr w14:paraId="023FF747" w14:textId="77777777" w:rsidTr="00E2334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hideMark/>
          </w:tcPr>
          <w:p w:rsidR="00A11D86" w:rsidRPr="00A11D86" w:rsidP="00A11D86" w14:paraId="2CF5223F" w14:textId="77777777">
            <w:pPr>
              <w:widowControl/>
              <w:rPr>
                <w:rFonts w:ascii="Times New Roman" w:eastAsia="Calibri" w:hAnsi="Times New Roman"/>
                <w:snapToGrid/>
              </w:rPr>
            </w:pPr>
            <w:r w:rsidRPr="00A11D86">
              <w:rPr>
                <w:rFonts w:ascii="Times New Roman" w:eastAsia="Calibri" w:hAnsi="Times New Roman"/>
                <w:snapToGrid/>
              </w:rPr>
              <w:t>a. Claiming Reimbursement on SSA-199 – 20 CFR 404.2108(b) &amp; 416.2208(b)</w:t>
            </w:r>
          </w:p>
        </w:tc>
        <w:tc>
          <w:tcPr>
            <w:tcW w:w="1523" w:type="dxa"/>
            <w:tcBorders>
              <w:top w:val="single" w:sz="4" w:space="0" w:color="auto"/>
              <w:left w:val="single" w:sz="4" w:space="0" w:color="auto"/>
              <w:bottom w:val="single" w:sz="4" w:space="0" w:color="auto"/>
              <w:right w:val="single" w:sz="4" w:space="0" w:color="auto"/>
            </w:tcBorders>
            <w:hideMark/>
          </w:tcPr>
          <w:p w:rsidR="00A11D86" w:rsidRPr="00A11D86" w:rsidP="00A11D86" w14:paraId="532F9584" w14:textId="77777777">
            <w:pPr>
              <w:widowControl/>
              <w:jc w:val="right"/>
              <w:rPr>
                <w:rFonts w:ascii="Times New Roman" w:eastAsia="Calibri" w:hAnsi="Times New Roman"/>
                <w:snapToGrid/>
              </w:rPr>
            </w:pPr>
            <w:r w:rsidRPr="00A11D86">
              <w:rPr>
                <w:rFonts w:ascii="Times New Roman" w:eastAsia="Calibri" w:hAnsi="Times New Roman"/>
                <w:snapToGrid/>
              </w:rPr>
              <w:t>78</w:t>
            </w:r>
          </w:p>
        </w:tc>
        <w:tc>
          <w:tcPr>
            <w:tcW w:w="1310" w:type="dxa"/>
            <w:tcBorders>
              <w:top w:val="single" w:sz="4" w:space="0" w:color="auto"/>
              <w:left w:val="single" w:sz="4" w:space="0" w:color="auto"/>
              <w:bottom w:val="single" w:sz="4" w:space="0" w:color="auto"/>
              <w:right w:val="single" w:sz="4" w:space="0" w:color="auto"/>
            </w:tcBorders>
            <w:hideMark/>
          </w:tcPr>
          <w:p w:rsidR="00A11D86" w:rsidRPr="00A11D86" w:rsidP="00A11D86" w14:paraId="6387BF7E" w14:textId="77777777">
            <w:pPr>
              <w:widowControl/>
              <w:jc w:val="right"/>
              <w:rPr>
                <w:rFonts w:ascii="Times New Roman" w:eastAsia="Calibri" w:hAnsi="Times New Roman"/>
                <w:snapToGrid/>
              </w:rPr>
            </w:pPr>
            <w:r w:rsidRPr="00A11D86">
              <w:rPr>
                <w:rFonts w:ascii="Times New Roman" w:eastAsia="Calibri" w:hAnsi="Times New Roman"/>
                <w:snapToGrid/>
              </w:rPr>
              <w:t>303</w:t>
            </w:r>
          </w:p>
        </w:tc>
        <w:tc>
          <w:tcPr>
            <w:tcW w:w="1337" w:type="dxa"/>
            <w:tcBorders>
              <w:top w:val="single" w:sz="4" w:space="0" w:color="auto"/>
              <w:left w:val="single" w:sz="4" w:space="0" w:color="auto"/>
              <w:bottom w:val="single" w:sz="4" w:space="0" w:color="auto"/>
              <w:right w:val="single" w:sz="4" w:space="0" w:color="auto"/>
            </w:tcBorders>
            <w:hideMark/>
          </w:tcPr>
          <w:p w:rsidR="00A11D86" w:rsidRPr="00A11D86" w:rsidP="00A11D86" w14:paraId="69CA3D1B" w14:textId="77777777">
            <w:pPr>
              <w:widowControl/>
              <w:jc w:val="right"/>
              <w:rPr>
                <w:rFonts w:ascii="Times New Roman" w:eastAsia="Calibri" w:hAnsi="Times New Roman"/>
                <w:snapToGrid/>
              </w:rPr>
            </w:pPr>
            <w:r w:rsidRPr="00A11D86">
              <w:rPr>
                <w:rFonts w:ascii="Times New Roman" w:eastAsia="Calibri" w:hAnsi="Times New Roman"/>
                <w:snapToGrid/>
              </w:rPr>
              <w:t>23,634</w:t>
            </w:r>
          </w:p>
        </w:tc>
        <w:tc>
          <w:tcPr>
            <w:tcW w:w="1260" w:type="dxa"/>
            <w:tcBorders>
              <w:top w:val="single" w:sz="4" w:space="0" w:color="auto"/>
              <w:left w:val="single" w:sz="4" w:space="0" w:color="auto"/>
              <w:bottom w:val="single" w:sz="4" w:space="0" w:color="auto"/>
              <w:right w:val="single" w:sz="4" w:space="0" w:color="auto"/>
            </w:tcBorders>
            <w:hideMark/>
          </w:tcPr>
          <w:p w:rsidR="00A11D86" w:rsidRPr="00A11D86" w:rsidP="00A11D86" w14:paraId="0E972A13" w14:textId="77777777">
            <w:pPr>
              <w:widowControl/>
              <w:jc w:val="right"/>
              <w:rPr>
                <w:rFonts w:ascii="Times New Roman" w:eastAsia="Calibri" w:hAnsi="Times New Roman"/>
                <w:snapToGrid/>
              </w:rPr>
            </w:pPr>
            <w:r w:rsidRPr="00A11D86">
              <w:rPr>
                <w:rFonts w:ascii="Times New Roman" w:eastAsia="Calibri" w:hAnsi="Times New Roman"/>
                <w:snapToGrid/>
              </w:rPr>
              <w:t>23</w:t>
            </w:r>
          </w:p>
        </w:tc>
        <w:tc>
          <w:tcPr>
            <w:tcW w:w="1260" w:type="dxa"/>
            <w:tcBorders>
              <w:top w:val="single" w:sz="4" w:space="0" w:color="auto"/>
              <w:left w:val="single" w:sz="4" w:space="0" w:color="auto"/>
              <w:bottom w:val="single" w:sz="4" w:space="0" w:color="auto"/>
              <w:right w:val="single" w:sz="4" w:space="0" w:color="auto"/>
            </w:tcBorders>
            <w:hideMark/>
          </w:tcPr>
          <w:p w:rsidR="00A11D86" w:rsidRPr="00A11D86" w:rsidP="00A11D86" w14:paraId="5835D8A4" w14:textId="77777777">
            <w:pPr>
              <w:widowControl/>
              <w:jc w:val="right"/>
              <w:rPr>
                <w:rFonts w:ascii="Times New Roman" w:eastAsia="Calibri" w:hAnsi="Times New Roman"/>
                <w:snapToGrid/>
              </w:rPr>
            </w:pPr>
            <w:r w:rsidRPr="00A11D86">
              <w:rPr>
                <w:rFonts w:ascii="Times New Roman" w:eastAsia="Calibri" w:hAnsi="Times New Roman"/>
                <w:snapToGrid/>
              </w:rPr>
              <w:t>9,060</w:t>
            </w:r>
          </w:p>
        </w:tc>
        <w:tc>
          <w:tcPr>
            <w:tcW w:w="1530" w:type="dxa"/>
            <w:tcBorders>
              <w:top w:val="single" w:sz="4" w:space="0" w:color="auto"/>
              <w:left w:val="single" w:sz="4" w:space="0" w:color="auto"/>
              <w:bottom w:val="single" w:sz="4" w:space="0" w:color="auto"/>
              <w:right w:val="single" w:sz="4" w:space="0" w:color="auto"/>
            </w:tcBorders>
            <w:hideMark/>
          </w:tcPr>
          <w:p w:rsidR="00A11D86" w:rsidRPr="00A11D86" w:rsidP="00A11D86" w14:paraId="24C4FF32" w14:textId="77777777">
            <w:pPr>
              <w:widowControl/>
              <w:jc w:val="right"/>
              <w:rPr>
                <w:rFonts w:ascii="Times New Roman" w:eastAsia="Calibri" w:hAnsi="Times New Roman"/>
                <w:snapToGrid/>
              </w:rPr>
            </w:pPr>
            <w:r w:rsidRPr="00A11D86">
              <w:rPr>
                <w:rFonts w:ascii="Times New Roman" w:eastAsia="Calibri" w:hAnsi="Times New Roman"/>
                <w:snapToGrid/>
              </w:rPr>
              <w:t>$19.06*</w:t>
            </w:r>
          </w:p>
        </w:tc>
        <w:tc>
          <w:tcPr>
            <w:tcW w:w="1800" w:type="dxa"/>
            <w:tcBorders>
              <w:top w:val="single" w:sz="4" w:space="0" w:color="auto"/>
              <w:left w:val="single" w:sz="4" w:space="0" w:color="auto"/>
              <w:bottom w:val="single" w:sz="4" w:space="0" w:color="auto"/>
              <w:right w:val="single" w:sz="4" w:space="0" w:color="auto"/>
            </w:tcBorders>
            <w:hideMark/>
          </w:tcPr>
          <w:p w:rsidR="00A11D86" w:rsidRPr="00A11D86" w:rsidP="00A11D86" w14:paraId="347EDF0E" w14:textId="77777777">
            <w:pPr>
              <w:widowControl/>
              <w:jc w:val="right"/>
              <w:rPr>
                <w:rFonts w:ascii="Times New Roman" w:eastAsia="Calibri" w:hAnsi="Times New Roman"/>
                <w:snapToGrid/>
              </w:rPr>
            </w:pPr>
            <w:r w:rsidRPr="00A11D86">
              <w:rPr>
                <w:rFonts w:ascii="Times New Roman" w:eastAsia="Calibri" w:hAnsi="Times New Roman"/>
                <w:snapToGrid/>
              </w:rPr>
              <w:t>$172,684**</w:t>
            </w:r>
          </w:p>
        </w:tc>
      </w:tr>
      <w:tr w14:paraId="28A3F160" w14:textId="77777777" w:rsidTr="00E2334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A11D86" w:rsidRPr="00A11D86" w:rsidP="00A11D86" w14:paraId="6AFE1470" w14:textId="77777777">
            <w:pPr>
              <w:widowControl/>
              <w:rPr>
                <w:rFonts w:ascii="Times New Roman" w:eastAsia="Calibri" w:hAnsi="Times New Roman"/>
                <w:snapToGrid/>
              </w:rPr>
            </w:pPr>
            <w:r w:rsidRPr="00A11D86">
              <w:rPr>
                <w:rFonts w:ascii="Times New Roman" w:eastAsia="Calibri" w:hAnsi="Times New Roman"/>
                <w:snapToGrid/>
              </w:rPr>
              <w:t>b. Certifying Adherence to Cost Containment Policy and Procedures – 20 CFR 404.2117(c)(1)&amp;(2), 416.2217(c)(1)&amp;(2) &amp; 34 CFR 361</w:t>
            </w:r>
          </w:p>
        </w:tc>
        <w:tc>
          <w:tcPr>
            <w:tcW w:w="1523" w:type="dxa"/>
            <w:tcBorders>
              <w:top w:val="single" w:sz="4" w:space="0" w:color="auto"/>
              <w:left w:val="single" w:sz="4" w:space="0" w:color="auto"/>
              <w:bottom w:val="single" w:sz="4" w:space="0" w:color="auto"/>
              <w:right w:val="single" w:sz="4" w:space="0" w:color="auto"/>
            </w:tcBorders>
          </w:tcPr>
          <w:p w:rsidR="00A11D86" w:rsidRPr="00A11D86" w:rsidP="00A11D86" w14:paraId="30630EFE" w14:textId="77777777">
            <w:pPr>
              <w:widowControl/>
              <w:jc w:val="right"/>
              <w:rPr>
                <w:rFonts w:ascii="Times New Roman" w:eastAsia="Calibri" w:hAnsi="Times New Roman"/>
                <w:snapToGrid/>
              </w:rPr>
            </w:pPr>
            <w:r w:rsidRPr="00A11D86">
              <w:rPr>
                <w:rFonts w:ascii="Times New Roman" w:eastAsia="Calibri" w:hAnsi="Times New Roman"/>
                <w:snapToGrid/>
              </w:rPr>
              <w:t>78</w:t>
            </w:r>
          </w:p>
        </w:tc>
        <w:tc>
          <w:tcPr>
            <w:tcW w:w="1310" w:type="dxa"/>
            <w:tcBorders>
              <w:top w:val="single" w:sz="4" w:space="0" w:color="auto"/>
              <w:left w:val="single" w:sz="4" w:space="0" w:color="auto"/>
              <w:bottom w:val="single" w:sz="4" w:space="0" w:color="auto"/>
              <w:right w:val="single" w:sz="4" w:space="0" w:color="auto"/>
            </w:tcBorders>
          </w:tcPr>
          <w:p w:rsidR="00A11D86" w:rsidRPr="00A11D86" w:rsidP="00A11D86" w14:paraId="6342EBE1" w14:textId="77777777">
            <w:pPr>
              <w:widowControl/>
              <w:jc w:val="right"/>
              <w:rPr>
                <w:rFonts w:ascii="Times New Roman" w:eastAsia="Calibri" w:hAnsi="Times New Roman"/>
                <w:snapToGrid/>
              </w:rPr>
            </w:pPr>
            <w:r w:rsidRPr="00A11D86">
              <w:rPr>
                <w:rFonts w:ascii="Times New Roman" w:eastAsia="Calibri" w:hAnsi="Times New Roman"/>
                <w:snapToGrid/>
              </w:rPr>
              <w:t>1</w:t>
            </w:r>
          </w:p>
        </w:tc>
        <w:tc>
          <w:tcPr>
            <w:tcW w:w="1337" w:type="dxa"/>
            <w:tcBorders>
              <w:top w:val="single" w:sz="4" w:space="0" w:color="auto"/>
              <w:left w:val="single" w:sz="4" w:space="0" w:color="auto"/>
              <w:bottom w:val="single" w:sz="4" w:space="0" w:color="auto"/>
              <w:right w:val="single" w:sz="4" w:space="0" w:color="auto"/>
            </w:tcBorders>
          </w:tcPr>
          <w:p w:rsidR="00A11D86" w:rsidRPr="00A11D86" w:rsidP="00A11D86" w14:paraId="19600D21" w14:textId="77777777">
            <w:pPr>
              <w:widowControl/>
              <w:jc w:val="right"/>
              <w:rPr>
                <w:rFonts w:ascii="Times New Roman" w:eastAsia="Calibri" w:hAnsi="Times New Roman"/>
                <w:snapToGrid/>
              </w:rPr>
            </w:pPr>
            <w:r w:rsidRPr="00A11D86">
              <w:rPr>
                <w:rFonts w:ascii="Times New Roman" w:eastAsia="Calibri" w:hAnsi="Times New Roman"/>
                <w:snapToGrid/>
              </w:rPr>
              <w:t>78</w:t>
            </w:r>
          </w:p>
        </w:tc>
        <w:tc>
          <w:tcPr>
            <w:tcW w:w="1260" w:type="dxa"/>
            <w:tcBorders>
              <w:top w:val="single" w:sz="4" w:space="0" w:color="auto"/>
              <w:left w:val="single" w:sz="4" w:space="0" w:color="auto"/>
              <w:bottom w:val="single" w:sz="4" w:space="0" w:color="auto"/>
              <w:right w:val="single" w:sz="4" w:space="0" w:color="auto"/>
            </w:tcBorders>
          </w:tcPr>
          <w:p w:rsidR="00A11D86" w:rsidRPr="00A11D86" w:rsidP="00A11D86" w14:paraId="14E45E2B" w14:textId="77777777">
            <w:pPr>
              <w:widowControl/>
              <w:jc w:val="right"/>
              <w:rPr>
                <w:rFonts w:ascii="Times New Roman" w:eastAsia="Calibri" w:hAnsi="Times New Roman"/>
                <w:snapToGrid/>
              </w:rPr>
            </w:pPr>
            <w:r w:rsidRPr="00A11D86">
              <w:rPr>
                <w:rFonts w:ascii="Times New Roman" w:eastAsia="Calibri" w:hAnsi="Times New Roman"/>
                <w:snapToGrid/>
              </w:rPr>
              <w:t>60</w:t>
            </w:r>
          </w:p>
        </w:tc>
        <w:tc>
          <w:tcPr>
            <w:tcW w:w="1260" w:type="dxa"/>
            <w:tcBorders>
              <w:top w:val="single" w:sz="4" w:space="0" w:color="auto"/>
              <w:left w:val="single" w:sz="4" w:space="0" w:color="auto"/>
              <w:bottom w:val="single" w:sz="4" w:space="0" w:color="auto"/>
              <w:right w:val="single" w:sz="4" w:space="0" w:color="auto"/>
            </w:tcBorders>
          </w:tcPr>
          <w:p w:rsidR="00A11D86" w:rsidRPr="00A11D86" w:rsidP="00A11D86" w14:paraId="17FD4D6C" w14:textId="77777777">
            <w:pPr>
              <w:widowControl/>
              <w:jc w:val="right"/>
              <w:rPr>
                <w:rFonts w:ascii="Times New Roman" w:eastAsia="Calibri" w:hAnsi="Times New Roman"/>
                <w:snapToGrid/>
              </w:rPr>
            </w:pPr>
            <w:r w:rsidRPr="00A11D86">
              <w:rPr>
                <w:rFonts w:ascii="Times New Roman" w:eastAsia="Calibri" w:hAnsi="Times New Roman"/>
                <w:snapToGrid/>
              </w:rPr>
              <w:t>78</w:t>
            </w:r>
          </w:p>
        </w:tc>
        <w:tc>
          <w:tcPr>
            <w:tcW w:w="1530" w:type="dxa"/>
            <w:tcBorders>
              <w:top w:val="single" w:sz="4" w:space="0" w:color="auto"/>
              <w:left w:val="single" w:sz="4" w:space="0" w:color="auto"/>
              <w:bottom w:val="single" w:sz="4" w:space="0" w:color="auto"/>
              <w:right w:val="single" w:sz="4" w:space="0" w:color="auto"/>
            </w:tcBorders>
          </w:tcPr>
          <w:p w:rsidR="00A11D86" w:rsidRPr="00A11D86" w:rsidP="00A11D86" w14:paraId="6B8FEBBE" w14:textId="77777777">
            <w:pPr>
              <w:widowControl/>
              <w:jc w:val="right"/>
              <w:rPr>
                <w:rFonts w:ascii="Times New Roman" w:eastAsia="Calibri" w:hAnsi="Times New Roman"/>
                <w:snapToGrid/>
              </w:rPr>
            </w:pPr>
            <w:r w:rsidRPr="00A11D86">
              <w:rPr>
                <w:rFonts w:ascii="Times New Roman" w:eastAsia="Calibri" w:hAnsi="Times New Roman"/>
                <w:snapToGrid/>
              </w:rPr>
              <w:t>$19.06*</w:t>
            </w:r>
          </w:p>
        </w:tc>
        <w:tc>
          <w:tcPr>
            <w:tcW w:w="1800" w:type="dxa"/>
            <w:tcBorders>
              <w:top w:val="single" w:sz="4" w:space="0" w:color="auto"/>
              <w:left w:val="single" w:sz="4" w:space="0" w:color="auto"/>
              <w:bottom w:val="single" w:sz="4" w:space="0" w:color="auto"/>
              <w:right w:val="single" w:sz="4" w:space="0" w:color="auto"/>
            </w:tcBorders>
          </w:tcPr>
          <w:p w:rsidR="00A11D86" w:rsidRPr="00A11D86" w:rsidP="00A11D86" w14:paraId="0B53CB1E" w14:textId="77777777">
            <w:pPr>
              <w:widowControl/>
              <w:jc w:val="right"/>
              <w:rPr>
                <w:rFonts w:ascii="Times New Roman" w:eastAsia="Calibri" w:hAnsi="Times New Roman"/>
                <w:snapToGrid/>
              </w:rPr>
            </w:pPr>
            <w:r w:rsidRPr="00A11D86">
              <w:rPr>
                <w:rFonts w:ascii="Times New Roman" w:eastAsia="Calibri" w:hAnsi="Times New Roman"/>
                <w:snapToGrid/>
              </w:rPr>
              <w:t>$1,487**</w:t>
            </w:r>
          </w:p>
        </w:tc>
      </w:tr>
      <w:tr w14:paraId="249C308E" w14:textId="77777777" w:rsidTr="00E2334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A11D86" w:rsidRPr="00A11D86" w:rsidP="00A11D86" w14:paraId="346FC18C" w14:textId="77777777">
            <w:pPr>
              <w:widowControl/>
              <w:rPr>
                <w:rFonts w:ascii="Times New Roman" w:eastAsia="Calibri" w:hAnsi="Times New Roman"/>
                <w:snapToGrid/>
              </w:rPr>
            </w:pPr>
            <w:r w:rsidRPr="00A11D86">
              <w:rPr>
                <w:rFonts w:ascii="Times New Roman" w:eastAsia="Calibri" w:hAnsi="Times New Roman"/>
                <w:snapToGrid/>
              </w:rPr>
              <w:t>c. Preparing Causality Statements – 20 CFR 404.2121(a),  404.2101(a), 416.2201(a), &amp; 416.2221(a)</w:t>
            </w:r>
          </w:p>
        </w:tc>
        <w:tc>
          <w:tcPr>
            <w:tcW w:w="1523" w:type="dxa"/>
            <w:tcBorders>
              <w:top w:val="single" w:sz="4" w:space="0" w:color="auto"/>
              <w:left w:val="single" w:sz="4" w:space="0" w:color="auto"/>
              <w:bottom w:val="single" w:sz="4" w:space="0" w:color="auto"/>
              <w:right w:val="single" w:sz="4" w:space="0" w:color="auto"/>
            </w:tcBorders>
          </w:tcPr>
          <w:p w:rsidR="00A11D86" w:rsidRPr="00A11D86" w:rsidP="00A11D86" w14:paraId="3E60F140" w14:textId="77777777">
            <w:pPr>
              <w:widowControl/>
              <w:jc w:val="right"/>
              <w:rPr>
                <w:rFonts w:ascii="Times New Roman" w:eastAsia="Calibri" w:hAnsi="Times New Roman"/>
                <w:snapToGrid/>
              </w:rPr>
            </w:pPr>
            <w:r w:rsidRPr="00A11D86">
              <w:rPr>
                <w:rFonts w:ascii="Times New Roman" w:eastAsia="Calibri" w:hAnsi="Times New Roman"/>
                <w:snapToGrid/>
              </w:rPr>
              <w:t>78</w:t>
            </w:r>
          </w:p>
        </w:tc>
        <w:tc>
          <w:tcPr>
            <w:tcW w:w="1310" w:type="dxa"/>
            <w:tcBorders>
              <w:top w:val="single" w:sz="4" w:space="0" w:color="auto"/>
              <w:left w:val="single" w:sz="4" w:space="0" w:color="auto"/>
              <w:bottom w:val="single" w:sz="4" w:space="0" w:color="auto"/>
              <w:right w:val="single" w:sz="4" w:space="0" w:color="auto"/>
            </w:tcBorders>
          </w:tcPr>
          <w:p w:rsidR="00A11D86" w:rsidRPr="00A11D86" w:rsidP="00A11D86" w14:paraId="2813F27A" w14:textId="77777777">
            <w:pPr>
              <w:widowControl/>
              <w:jc w:val="right"/>
              <w:rPr>
                <w:rFonts w:ascii="Times New Roman" w:eastAsia="Calibri" w:hAnsi="Times New Roman"/>
                <w:snapToGrid/>
              </w:rPr>
            </w:pPr>
            <w:r w:rsidRPr="00A11D86">
              <w:rPr>
                <w:rFonts w:ascii="Times New Roman" w:eastAsia="Calibri" w:hAnsi="Times New Roman"/>
                <w:snapToGrid/>
              </w:rPr>
              <w:t>3</w:t>
            </w:r>
          </w:p>
        </w:tc>
        <w:tc>
          <w:tcPr>
            <w:tcW w:w="1337" w:type="dxa"/>
            <w:tcBorders>
              <w:top w:val="single" w:sz="4" w:space="0" w:color="auto"/>
              <w:left w:val="single" w:sz="4" w:space="0" w:color="auto"/>
              <w:bottom w:val="single" w:sz="4" w:space="0" w:color="auto"/>
              <w:right w:val="single" w:sz="4" w:space="0" w:color="auto"/>
            </w:tcBorders>
          </w:tcPr>
          <w:p w:rsidR="00A11D86" w:rsidRPr="00A11D86" w:rsidP="00A11D86" w14:paraId="2049FE13" w14:textId="77777777">
            <w:pPr>
              <w:widowControl/>
              <w:jc w:val="right"/>
              <w:rPr>
                <w:rFonts w:ascii="Times New Roman" w:eastAsia="Calibri" w:hAnsi="Times New Roman"/>
                <w:snapToGrid/>
              </w:rPr>
            </w:pPr>
            <w:r w:rsidRPr="00A11D86">
              <w:rPr>
                <w:rFonts w:ascii="Times New Roman" w:eastAsia="Calibri" w:hAnsi="Times New Roman"/>
                <w:snapToGrid/>
              </w:rPr>
              <w:t>234</w:t>
            </w:r>
          </w:p>
        </w:tc>
        <w:tc>
          <w:tcPr>
            <w:tcW w:w="1260" w:type="dxa"/>
            <w:tcBorders>
              <w:top w:val="single" w:sz="4" w:space="0" w:color="auto"/>
              <w:left w:val="single" w:sz="4" w:space="0" w:color="auto"/>
              <w:bottom w:val="single" w:sz="4" w:space="0" w:color="auto"/>
              <w:right w:val="single" w:sz="4" w:space="0" w:color="auto"/>
            </w:tcBorders>
          </w:tcPr>
          <w:p w:rsidR="00A11D86" w:rsidRPr="00A11D86" w:rsidP="00A11D86" w14:paraId="51A4EAE1" w14:textId="77777777">
            <w:pPr>
              <w:widowControl/>
              <w:jc w:val="right"/>
              <w:rPr>
                <w:rFonts w:ascii="Times New Roman" w:eastAsia="Calibri" w:hAnsi="Times New Roman"/>
                <w:snapToGrid/>
              </w:rPr>
            </w:pPr>
            <w:r w:rsidRPr="00A11D86">
              <w:rPr>
                <w:rFonts w:ascii="Times New Roman" w:eastAsia="Calibri" w:hAnsi="Times New Roman"/>
                <w:snapToGrid/>
              </w:rPr>
              <w:t>100</w:t>
            </w:r>
          </w:p>
        </w:tc>
        <w:tc>
          <w:tcPr>
            <w:tcW w:w="1260" w:type="dxa"/>
            <w:tcBorders>
              <w:top w:val="single" w:sz="4" w:space="0" w:color="auto"/>
              <w:left w:val="single" w:sz="4" w:space="0" w:color="auto"/>
              <w:bottom w:val="single" w:sz="4" w:space="0" w:color="auto"/>
              <w:right w:val="single" w:sz="4" w:space="0" w:color="auto"/>
            </w:tcBorders>
          </w:tcPr>
          <w:p w:rsidR="00A11D86" w:rsidRPr="00A11D86" w:rsidP="00A11D86" w14:paraId="3ED39A9F" w14:textId="77777777">
            <w:pPr>
              <w:widowControl/>
              <w:jc w:val="right"/>
              <w:rPr>
                <w:rFonts w:ascii="Times New Roman" w:eastAsia="Calibri" w:hAnsi="Times New Roman"/>
                <w:snapToGrid/>
              </w:rPr>
            </w:pPr>
            <w:r w:rsidRPr="00A11D86">
              <w:rPr>
                <w:rFonts w:ascii="Times New Roman" w:eastAsia="Calibri" w:hAnsi="Times New Roman"/>
                <w:bCs/>
                <w:snapToGrid/>
              </w:rPr>
              <w:t>390</w:t>
            </w:r>
          </w:p>
        </w:tc>
        <w:tc>
          <w:tcPr>
            <w:tcW w:w="1530" w:type="dxa"/>
            <w:tcBorders>
              <w:top w:val="single" w:sz="4" w:space="0" w:color="auto"/>
              <w:left w:val="single" w:sz="4" w:space="0" w:color="auto"/>
              <w:bottom w:val="single" w:sz="4" w:space="0" w:color="auto"/>
              <w:right w:val="single" w:sz="4" w:space="0" w:color="auto"/>
            </w:tcBorders>
          </w:tcPr>
          <w:p w:rsidR="00A11D86" w:rsidRPr="00A11D86" w:rsidP="00A11D86" w14:paraId="56DF9A48" w14:textId="77777777">
            <w:pPr>
              <w:widowControl/>
              <w:jc w:val="right"/>
              <w:rPr>
                <w:rFonts w:ascii="Times New Roman" w:eastAsia="Calibri" w:hAnsi="Times New Roman"/>
                <w:snapToGrid/>
              </w:rPr>
            </w:pPr>
            <w:r w:rsidRPr="00A11D86">
              <w:rPr>
                <w:rFonts w:ascii="Times New Roman" w:eastAsia="Calibri" w:hAnsi="Times New Roman"/>
                <w:snapToGrid/>
              </w:rPr>
              <w:t>$19.06*</w:t>
            </w:r>
          </w:p>
        </w:tc>
        <w:tc>
          <w:tcPr>
            <w:tcW w:w="1800" w:type="dxa"/>
            <w:tcBorders>
              <w:top w:val="single" w:sz="4" w:space="0" w:color="auto"/>
              <w:left w:val="single" w:sz="4" w:space="0" w:color="auto"/>
              <w:bottom w:val="single" w:sz="4" w:space="0" w:color="auto"/>
              <w:right w:val="single" w:sz="4" w:space="0" w:color="auto"/>
            </w:tcBorders>
          </w:tcPr>
          <w:p w:rsidR="00A11D86" w:rsidRPr="00A11D86" w:rsidP="00A11D86" w14:paraId="5B2E91CC" w14:textId="77777777">
            <w:pPr>
              <w:widowControl/>
              <w:jc w:val="right"/>
              <w:rPr>
                <w:rFonts w:ascii="Times New Roman" w:eastAsia="Calibri" w:hAnsi="Times New Roman"/>
                <w:snapToGrid/>
              </w:rPr>
            </w:pPr>
            <w:r w:rsidRPr="00A11D86">
              <w:rPr>
                <w:rFonts w:ascii="Times New Roman" w:eastAsia="Calibri" w:hAnsi="Times New Roman"/>
                <w:bCs/>
                <w:snapToGrid/>
              </w:rPr>
              <w:t>$7,443**</w:t>
            </w:r>
          </w:p>
        </w:tc>
      </w:tr>
      <w:tr w14:paraId="404C6515" w14:textId="77777777" w:rsidTr="00E2334E">
        <w:tblPrEx>
          <w:tblW w:w="11790" w:type="dxa"/>
          <w:tblInd w:w="-1265" w:type="dxa"/>
          <w:tblLayout w:type="fixed"/>
          <w:tblLook w:val="04A0"/>
        </w:tblPrEx>
        <w:trPr>
          <w:cantSplit/>
        </w:trPr>
        <w:tc>
          <w:tcPr>
            <w:tcW w:w="1770" w:type="dxa"/>
            <w:tcBorders>
              <w:top w:val="single" w:sz="4" w:space="0" w:color="auto"/>
              <w:left w:val="single" w:sz="4" w:space="0" w:color="auto"/>
              <w:bottom w:val="single" w:sz="4" w:space="0" w:color="auto"/>
              <w:right w:val="single" w:sz="4" w:space="0" w:color="auto"/>
            </w:tcBorders>
          </w:tcPr>
          <w:p w:rsidR="00A11D86" w:rsidRPr="00A11D86" w:rsidP="00A11D86" w14:paraId="16FF6B37" w14:textId="77777777">
            <w:pPr>
              <w:widowControl/>
              <w:rPr>
                <w:rFonts w:ascii="Times New Roman" w:eastAsia="Calibri" w:hAnsi="Times New Roman"/>
                <w:snapToGrid/>
              </w:rPr>
            </w:pPr>
            <w:r w:rsidRPr="00A11D86">
              <w:rPr>
                <w:rFonts w:ascii="Times New Roman" w:eastAsia="Calibri" w:hAnsi="Times New Roman"/>
                <w:b/>
                <w:snapToGrid/>
              </w:rPr>
              <w:t>Totals</w:t>
            </w:r>
          </w:p>
        </w:tc>
        <w:tc>
          <w:tcPr>
            <w:tcW w:w="1523" w:type="dxa"/>
            <w:tcBorders>
              <w:top w:val="single" w:sz="4" w:space="0" w:color="auto"/>
              <w:left w:val="single" w:sz="4" w:space="0" w:color="auto"/>
              <w:bottom w:val="single" w:sz="4" w:space="0" w:color="auto"/>
              <w:right w:val="single" w:sz="4" w:space="0" w:color="auto"/>
            </w:tcBorders>
          </w:tcPr>
          <w:p w:rsidR="00A11D86" w:rsidRPr="00A11D86" w:rsidP="00A11D86" w14:paraId="5FC0D639" w14:textId="77777777">
            <w:pPr>
              <w:widowControl/>
              <w:jc w:val="right"/>
              <w:rPr>
                <w:rFonts w:ascii="Times New Roman" w:eastAsia="Calibri" w:hAnsi="Times New Roman"/>
                <w:snapToGrid/>
              </w:rPr>
            </w:pPr>
            <w:r w:rsidRPr="00A11D86">
              <w:rPr>
                <w:rFonts w:ascii="Times New Roman" w:eastAsia="Calibri" w:hAnsi="Times New Roman"/>
                <w:b/>
                <w:bCs/>
                <w:snapToGrid/>
              </w:rPr>
              <w:t>234</w:t>
            </w:r>
          </w:p>
        </w:tc>
        <w:tc>
          <w:tcPr>
            <w:tcW w:w="1310" w:type="dxa"/>
            <w:tcBorders>
              <w:top w:val="single" w:sz="4" w:space="0" w:color="auto"/>
              <w:left w:val="single" w:sz="4" w:space="0" w:color="auto"/>
              <w:bottom w:val="single" w:sz="4" w:space="0" w:color="auto"/>
              <w:right w:val="single" w:sz="4" w:space="0" w:color="auto"/>
            </w:tcBorders>
          </w:tcPr>
          <w:p w:rsidR="00A11D86" w:rsidRPr="00A11D86" w:rsidP="00A11D86" w14:paraId="03E74039" w14:textId="77777777">
            <w:pPr>
              <w:widowControl/>
              <w:jc w:val="right"/>
              <w:rPr>
                <w:rFonts w:ascii="Times New Roman" w:eastAsia="Calibri" w:hAnsi="Times New Roman"/>
                <w:snapToGrid/>
              </w:rPr>
            </w:pPr>
            <w:r w:rsidRPr="00A11D86">
              <w:rPr>
                <w:rFonts w:ascii="Times New Roman" w:eastAsia="Calibri" w:hAnsi="Times New Roman"/>
                <w:b/>
                <w:bCs/>
                <w:snapToGrid/>
              </w:rPr>
              <w:t xml:space="preserve"> </w:t>
            </w:r>
          </w:p>
        </w:tc>
        <w:tc>
          <w:tcPr>
            <w:tcW w:w="1337" w:type="dxa"/>
            <w:tcBorders>
              <w:top w:val="single" w:sz="4" w:space="0" w:color="auto"/>
              <w:left w:val="single" w:sz="4" w:space="0" w:color="auto"/>
              <w:bottom w:val="single" w:sz="4" w:space="0" w:color="auto"/>
              <w:right w:val="single" w:sz="4" w:space="0" w:color="auto"/>
            </w:tcBorders>
          </w:tcPr>
          <w:p w:rsidR="00A11D86" w:rsidRPr="00A11D86" w:rsidP="00A11D86" w14:paraId="59977351" w14:textId="77777777">
            <w:pPr>
              <w:widowControl/>
              <w:jc w:val="right"/>
              <w:rPr>
                <w:rFonts w:ascii="Times New Roman" w:eastAsia="Calibri" w:hAnsi="Times New Roman"/>
                <w:snapToGrid/>
              </w:rPr>
            </w:pPr>
            <w:r w:rsidRPr="00A11D86">
              <w:rPr>
                <w:rFonts w:ascii="Times New Roman" w:eastAsia="Calibri" w:hAnsi="Times New Roman"/>
                <w:b/>
                <w:bCs/>
                <w:snapToGrid/>
              </w:rPr>
              <w:t>23,946</w:t>
            </w:r>
          </w:p>
        </w:tc>
        <w:tc>
          <w:tcPr>
            <w:tcW w:w="1260" w:type="dxa"/>
            <w:tcBorders>
              <w:top w:val="single" w:sz="4" w:space="0" w:color="auto"/>
              <w:left w:val="single" w:sz="4" w:space="0" w:color="auto"/>
              <w:bottom w:val="single" w:sz="4" w:space="0" w:color="auto"/>
              <w:right w:val="single" w:sz="4" w:space="0" w:color="auto"/>
            </w:tcBorders>
          </w:tcPr>
          <w:p w:rsidR="00A11D86" w:rsidRPr="00A11D86" w:rsidP="00A11D86" w14:paraId="222FD580" w14:textId="77777777">
            <w:pPr>
              <w:widowControl/>
              <w:jc w:val="right"/>
              <w:rPr>
                <w:rFonts w:ascii="Times New Roman" w:eastAsia="Calibri" w:hAnsi="Times New Roman"/>
                <w:snapToGrid/>
              </w:rPr>
            </w:pPr>
            <w:r w:rsidRPr="00A11D86">
              <w:rPr>
                <w:rFonts w:ascii="Times New Roman" w:eastAsia="Calibri" w:hAnsi="Times New Roman"/>
                <w:b/>
                <w:bCs/>
                <w:snapToGrid/>
              </w:rPr>
              <w:t xml:space="preserve"> </w:t>
            </w:r>
          </w:p>
        </w:tc>
        <w:tc>
          <w:tcPr>
            <w:tcW w:w="1260" w:type="dxa"/>
            <w:tcBorders>
              <w:top w:val="single" w:sz="4" w:space="0" w:color="auto"/>
              <w:left w:val="single" w:sz="4" w:space="0" w:color="auto"/>
              <w:bottom w:val="single" w:sz="4" w:space="0" w:color="auto"/>
              <w:right w:val="single" w:sz="4" w:space="0" w:color="auto"/>
            </w:tcBorders>
          </w:tcPr>
          <w:p w:rsidR="00A11D86" w:rsidRPr="00A11D86" w:rsidP="00A11D86" w14:paraId="201E58A2" w14:textId="77777777">
            <w:pPr>
              <w:widowControl/>
              <w:jc w:val="right"/>
              <w:rPr>
                <w:rFonts w:ascii="Times New Roman" w:eastAsia="Calibri" w:hAnsi="Times New Roman"/>
                <w:bCs/>
                <w:snapToGrid/>
              </w:rPr>
            </w:pPr>
            <w:r w:rsidRPr="00A11D86">
              <w:rPr>
                <w:rFonts w:ascii="Times New Roman" w:eastAsia="Calibri" w:hAnsi="Times New Roman"/>
                <w:b/>
                <w:snapToGrid/>
              </w:rPr>
              <w:t>9,528</w:t>
            </w:r>
          </w:p>
        </w:tc>
        <w:tc>
          <w:tcPr>
            <w:tcW w:w="1530" w:type="dxa"/>
            <w:tcBorders>
              <w:top w:val="single" w:sz="4" w:space="0" w:color="auto"/>
              <w:left w:val="single" w:sz="4" w:space="0" w:color="auto"/>
              <w:bottom w:val="single" w:sz="4" w:space="0" w:color="auto"/>
              <w:right w:val="single" w:sz="4" w:space="0" w:color="auto"/>
            </w:tcBorders>
          </w:tcPr>
          <w:p w:rsidR="00A11D86" w:rsidRPr="00A11D86" w:rsidP="00A11D86" w14:paraId="473AFD1E" w14:textId="67B99AC7">
            <w:pPr>
              <w:widowControl/>
              <w:jc w:val="right"/>
              <w:rPr>
                <w:rFonts w:ascii="Times New Roman" w:eastAsia="Calibri" w:hAnsi="Times New Roman"/>
                <w:snapToGrid/>
              </w:rPr>
            </w:pPr>
          </w:p>
        </w:tc>
        <w:tc>
          <w:tcPr>
            <w:tcW w:w="1800" w:type="dxa"/>
            <w:tcBorders>
              <w:top w:val="single" w:sz="4" w:space="0" w:color="auto"/>
              <w:left w:val="single" w:sz="4" w:space="0" w:color="auto"/>
              <w:bottom w:val="single" w:sz="4" w:space="0" w:color="auto"/>
              <w:right w:val="single" w:sz="4" w:space="0" w:color="auto"/>
            </w:tcBorders>
          </w:tcPr>
          <w:p w:rsidR="00A11D86" w:rsidRPr="00A11D86" w:rsidP="00A11D86" w14:paraId="3D0D3F91" w14:textId="77777777">
            <w:pPr>
              <w:widowControl/>
              <w:jc w:val="right"/>
              <w:rPr>
                <w:rFonts w:ascii="Times New Roman" w:eastAsia="Calibri" w:hAnsi="Times New Roman"/>
                <w:bCs/>
                <w:snapToGrid/>
              </w:rPr>
            </w:pPr>
            <w:r w:rsidRPr="00A11D86">
              <w:rPr>
                <w:rFonts w:ascii="Times New Roman" w:eastAsia="Calibri" w:hAnsi="Times New Roman"/>
                <w:b/>
                <w:snapToGrid/>
              </w:rPr>
              <w:t>$181,614**</w:t>
            </w:r>
          </w:p>
        </w:tc>
      </w:tr>
    </w:tbl>
    <w:p w:rsidR="00A11D86" w:rsidRPr="00A11D86" w:rsidP="00A11D86" w14:paraId="1C75A66E" w14:textId="77777777">
      <w:pPr>
        <w:widowControl/>
        <w:tabs>
          <w:tab w:val="left" w:pos="1440"/>
        </w:tabs>
        <w:ind w:left="1440"/>
        <w:rPr>
          <w:rFonts w:ascii="Times New Roman" w:eastAsia="Calibri" w:hAnsi="Times New Roman"/>
          <w:u w:val="single"/>
        </w:rPr>
      </w:pPr>
      <w:r w:rsidRPr="00A11D86">
        <w:rPr>
          <w:rFonts w:ascii="Times New Roman" w:eastAsia="Calibri" w:hAnsi="Times New Roman"/>
          <w:snapToGrid/>
        </w:rPr>
        <w:t>* We based this figure on the average Healthcare Support Occupations, as reported by Bureau of Labor Statistics data (</w:t>
      </w:r>
      <w:hyperlink r:id="rId5" w:anchor="/industry/000000" w:history="1">
        <w:r w:rsidRPr="00A11D86">
          <w:rPr>
            <w:rFonts w:ascii="Times New Roman" w:eastAsia="Calibri" w:hAnsi="Times New Roman"/>
            <w:snapToGrid/>
            <w:color w:val="0000FF"/>
            <w:u w:val="single"/>
          </w:rPr>
          <w:t>Occupational Employment and Wage Statistics</w:t>
        </w:r>
      </w:hyperlink>
      <w:r w:rsidRPr="00A11D86">
        <w:rPr>
          <w:rFonts w:ascii="Times New Roman" w:eastAsia="Calibri" w:hAnsi="Times New Roman"/>
          <w:snapToGrid/>
        </w:rPr>
        <w:t>).</w:t>
      </w:r>
    </w:p>
    <w:p w:rsidR="00A11D86" w:rsidP="0079518F" w14:paraId="7FD47C84" w14:textId="77777777">
      <w:pPr>
        <w:pStyle w:val="ListParagraph"/>
        <w:ind w:left="1440"/>
        <w:rPr>
          <w:rFonts w:ascii="Times New Roman" w:hAnsi="Times New Roman"/>
        </w:rPr>
      </w:pPr>
    </w:p>
    <w:p w:rsidR="00EB7B2E" w:rsidP="0079518F" w14:paraId="18E5F61A" w14:textId="447CB910">
      <w:pPr>
        <w:pStyle w:val="ListParagraph"/>
        <w:ind w:left="1440"/>
        <w:rPr>
          <w:rFonts w:ascii="Times New Roman" w:hAnsi="Times New Roman"/>
        </w:rPr>
      </w:pPr>
      <w:r w:rsidRPr="0079518F">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w:t>
      </w:r>
      <w:r w:rsidRPr="0079518F">
        <w:rPr>
          <w:rFonts w:ascii="Times New Roman" w:hAnsi="Times New Roman"/>
        </w:rPr>
        <w:t>to complete</w:t>
      </w:r>
      <w:r w:rsidRPr="0079518F">
        <w:rPr>
          <w:rFonts w:ascii="Times New Roman" w:hAnsi="Times New Roman"/>
        </w:rPr>
        <w:t xml:space="preserve"> the application</w:t>
      </w:r>
      <w:r w:rsidRPr="0079518F" w:rsidR="006E0EFB">
        <w:rPr>
          <w:rFonts w:ascii="Times New Roman" w:hAnsi="Times New Roman"/>
        </w:rPr>
        <w:t xml:space="preserve">.  </w:t>
      </w:r>
      <w:r w:rsidRPr="0079518F">
        <w:rPr>
          <w:rFonts w:ascii="Times New Roman" w:hAnsi="Times New Roman"/>
          <w:b/>
          <w:u w:val="single"/>
        </w:rPr>
        <w:t>There is no actual charge to respondents to complete the application</w:t>
      </w:r>
      <w:r w:rsidRPr="0079518F">
        <w:rPr>
          <w:rFonts w:ascii="Times New Roman" w:hAnsi="Times New Roman"/>
        </w:rPr>
        <w:t>.</w:t>
      </w:r>
    </w:p>
    <w:p w:rsidR="00EB7B2E" w:rsidP="00AD468C" w14:paraId="47BC41D3" w14:textId="1C360D54">
      <w:pPr>
        <w:pStyle w:val="ListParagraph"/>
        <w:rPr>
          <w:rFonts w:ascii="Times New Roman" w:hAnsi="Times New Roman"/>
        </w:rPr>
      </w:pPr>
    </w:p>
    <w:p w:rsidR="009D0340" w:rsidRPr="009D0340" w:rsidP="00B350B2" w14:paraId="3CD4E1C4" w14:textId="54618EBB">
      <w:pPr>
        <w:pStyle w:val="ListParagraph"/>
        <w:ind w:left="1440"/>
        <w:rPr>
          <w:rFonts w:ascii="Times New Roman" w:hAnsi="Times New Roman"/>
        </w:rPr>
      </w:pPr>
      <w:r w:rsidRPr="009D0340">
        <w:rPr>
          <w:rFonts w:ascii="Times New Roman" w:hAnsi="Times New Roman"/>
          <w:noProof/>
        </w:rPr>
        <w:t xml:space="preserve">We base our burden estimates on management information data, which includes data from actual interviews, as well as from years of conducting this information collection.  Per our management information data, we believe that the </w:t>
      </w:r>
      <w:r w:rsidRPr="009D0340">
        <w:rPr>
          <w:rFonts w:ascii="Times New Roman" w:hAnsi="Times New Roman"/>
          <w:b/>
          <w:bCs/>
          <w:noProof/>
        </w:rPr>
        <w:t>23,</w:t>
      </w:r>
      <w:r>
        <w:rPr>
          <w:rFonts w:ascii="Times New Roman" w:hAnsi="Times New Roman"/>
          <w:b/>
          <w:bCs/>
          <w:noProof/>
        </w:rPr>
        <w:t xml:space="preserve"> </w:t>
      </w:r>
      <w:r w:rsidRPr="009D0340">
        <w:rPr>
          <w:rFonts w:ascii="Times New Roman" w:hAnsi="Times New Roman"/>
          <w:b/>
          <w:bCs/>
          <w:noProof/>
        </w:rPr>
        <w:t xml:space="preserve">60, </w:t>
      </w:r>
      <w:r w:rsidRPr="009D0340">
        <w:rPr>
          <w:rFonts w:ascii="Times New Roman" w:hAnsi="Times New Roman"/>
          <w:noProof/>
        </w:rPr>
        <w:t>and</w:t>
      </w:r>
      <w:r w:rsidRPr="009D0340">
        <w:rPr>
          <w:rFonts w:ascii="Times New Roman" w:hAnsi="Times New Roman"/>
          <w:b/>
          <w:bCs/>
          <w:noProof/>
        </w:rPr>
        <w:t xml:space="preserve"> 100</w:t>
      </w:r>
      <w:r w:rsidRPr="009D0340">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9D0340">
        <w:rPr>
          <w:rFonts w:ascii="Times New Roman" w:hAnsi="Times New Roman"/>
        </w:rPr>
        <w:t xml:space="preserve">.  The total burden for this ICR is </w:t>
      </w:r>
      <w:r w:rsidRPr="009D0340">
        <w:rPr>
          <w:rFonts w:ascii="Times New Roman" w:hAnsi="Times New Roman"/>
          <w:b/>
        </w:rPr>
        <w:t>9,</w:t>
      </w:r>
      <w:r w:rsidR="00F4570B">
        <w:rPr>
          <w:rFonts w:ascii="Times New Roman" w:hAnsi="Times New Roman"/>
          <w:b/>
        </w:rPr>
        <w:t>528</w:t>
      </w:r>
      <w:r w:rsidRPr="009D0340">
        <w:rPr>
          <w:rFonts w:ascii="Times New Roman" w:hAnsi="Times New Roman"/>
        </w:rPr>
        <w:t xml:space="preserve"> burden</w:t>
      </w:r>
      <w:r w:rsidRPr="009D0340">
        <w:rPr>
          <w:rFonts w:ascii="Times New Roman" w:hAnsi="Times New Roman"/>
        </w:rPr>
        <w:t xml:space="preserve"> hours (reflecting SSA management information data), which results in an associated theoretical (not actual) opportunity cost financial burden of </w:t>
      </w:r>
      <w:r w:rsidRPr="009D0340">
        <w:rPr>
          <w:rFonts w:ascii="Times New Roman" w:hAnsi="Times New Roman"/>
          <w:b/>
        </w:rPr>
        <w:t>$</w:t>
      </w:r>
      <w:r w:rsidR="00F4570B">
        <w:rPr>
          <w:rFonts w:ascii="Times New Roman" w:hAnsi="Times New Roman"/>
          <w:b/>
        </w:rPr>
        <w:t>181,614</w:t>
      </w:r>
      <w:r w:rsidRPr="009D0340">
        <w:rPr>
          <w:rFonts w:ascii="Times New Roman" w:hAnsi="Times New Roman"/>
        </w:rPr>
        <w:t>.  SSA does not charge respondents to complete our applications</w:t>
      </w:r>
      <w:r w:rsidRPr="009D0340">
        <w:rPr>
          <w:rFonts w:ascii="Times New Roman" w:hAnsi="Times New Roman"/>
          <w:noProof/>
        </w:rPr>
        <w:t>.</w:t>
      </w:r>
    </w:p>
    <w:p w:rsidR="00EB7B2E" w:rsidP="00AD468C" w14:paraId="5B61F0F5" w14:textId="5765D96B">
      <w:pPr>
        <w:pStyle w:val="ListParagraph"/>
        <w:rPr>
          <w:rFonts w:ascii="Times New Roman" w:hAnsi="Times New Roman"/>
        </w:rPr>
      </w:pPr>
    </w:p>
    <w:p w:rsidR="00997516" w:rsidP="00D85DA0" w14:paraId="2A2F4C32" w14:textId="77777777">
      <w:pPr>
        <w:pStyle w:val="ListParagraph"/>
        <w:numPr>
          <w:ilvl w:val="0"/>
          <w:numId w:val="1"/>
        </w:numPr>
        <w:tabs>
          <w:tab w:val="left" w:pos="1440"/>
        </w:tabs>
        <w:ind w:left="1440" w:hanging="720"/>
        <w:rPr>
          <w:rFonts w:ascii="Times New Roman" w:hAnsi="Times New Roman"/>
          <w:b/>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691CBA" w:rsidP="00D85DA0" w14:paraId="1BAEF5FA" w14:textId="3109E216">
      <w:pPr>
        <w:pStyle w:val="ListParagraph"/>
        <w:tabs>
          <w:tab w:val="left" w:pos="1440"/>
        </w:tabs>
        <w:ind w:left="1440"/>
        <w:rPr>
          <w:rFonts w:ascii="Times New Roman" w:hAnsi="Times New Roman"/>
          <w:iCs/>
        </w:rPr>
      </w:pPr>
      <w:r w:rsidRPr="006E3F26">
        <w:rPr>
          <w:rFonts w:ascii="Times New Roman" w:hAnsi="Times New Roman"/>
          <w:iCs/>
        </w:rPr>
        <w:t>This collection does not impose a known cost burden on the respondents</w:t>
      </w:r>
      <w:r w:rsidR="006E3F26">
        <w:rPr>
          <w:rFonts w:ascii="Times New Roman" w:hAnsi="Times New Roman"/>
          <w:iCs/>
        </w:rPr>
        <w:t>.</w:t>
      </w:r>
    </w:p>
    <w:p w:rsidR="00A11D86" w:rsidRPr="006E3F26" w:rsidP="00D85DA0" w14:paraId="143DDD98" w14:textId="77777777">
      <w:pPr>
        <w:pStyle w:val="ListParagraph"/>
        <w:tabs>
          <w:tab w:val="left" w:pos="1440"/>
        </w:tabs>
        <w:ind w:left="1440"/>
        <w:rPr>
          <w:rFonts w:ascii="Times New Roman" w:hAnsi="Times New Roman"/>
          <w:iCs/>
        </w:rPr>
      </w:pPr>
    </w:p>
    <w:p w:rsidR="00691CBA" w:rsidP="00D85DA0" w14:paraId="318E8C3F" w14:textId="77777777">
      <w:pPr>
        <w:pStyle w:val="ListParagraph"/>
        <w:tabs>
          <w:tab w:val="left" w:pos="1440"/>
        </w:tabs>
        <w:ind w:left="1440"/>
        <w:rPr>
          <w:rFonts w:ascii="Times New Roman" w:hAnsi="Times New Roman"/>
          <w:b/>
        </w:rPr>
      </w:pPr>
    </w:p>
    <w:p w:rsidR="00997516" w:rsidP="00D85DA0" w14:paraId="7760E24C" w14:textId="77777777">
      <w:pPr>
        <w:pStyle w:val="ListParagraph"/>
        <w:numPr>
          <w:ilvl w:val="0"/>
          <w:numId w:val="1"/>
        </w:numPr>
        <w:tabs>
          <w:tab w:val="left" w:pos="1440"/>
        </w:tabs>
        <w:ind w:left="1440" w:hanging="720"/>
        <w:rPr>
          <w:rFonts w:ascii="Times New Roman" w:hAnsi="Times New Roman"/>
          <w:b/>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AD468C" w:rsidRPr="001F38C8" w:rsidP="00D85DA0" w14:paraId="5AD6793D" w14:textId="4F3EFA21">
      <w:pPr>
        <w:pStyle w:val="ListParagraph"/>
        <w:tabs>
          <w:tab w:val="left" w:pos="1440"/>
        </w:tabs>
        <w:ind w:left="1440"/>
        <w:rPr>
          <w:rFonts w:ascii="Times New Roman" w:hAnsi="Times New Roman"/>
          <w:color w:val="000000"/>
        </w:rPr>
      </w:pPr>
      <w:r w:rsidRPr="001F38C8">
        <w:rPr>
          <w:rFonts w:ascii="Times New Roman" w:hAnsi="Times New Roman"/>
          <w:color w:val="000000"/>
        </w:rPr>
        <w:t xml:space="preserve">The annual cost to the Federal Government is approximately </w:t>
      </w:r>
      <w:r w:rsidRPr="001F38C8">
        <w:rPr>
          <w:rFonts w:ascii="Times New Roman" w:hAnsi="Times New Roman"/>
          <w:b/>
          <w:bCs/>
          <w:color w:val="000000"/>
        </w:rPr>
        <w:t>$</w:t>
      </w:r>
      <w:r w:rsidR="003453A4">
        <w:rPr>
          <w:rFonts w:ascii="Times New Roman" w:hAnsi="Times New Roman"/>
          <w:b/>
          <w:bCs/>
        </w:rPr>
        <w:t>252,750</w:t>
      </w:r>
      <w:r w:rsidRPr="001F38C8">
        <w:rPr>
          <w:rFonts w:ascii="Times New Roman" w:hAnsi="Times New Roman"/>
        </w:rPr>
        <w:t>.</w:t>
      </w:r>
      <w:r w:rsidRPr="001F38C8" w:rsidR="00B178B3">
        <w:rPr>
          <w:rFonts w:ascii="Times New Roman" w:hAnsi="Times New Roman"/>
          <w:color w:val="000000"/>
        </w:rPr>
        <w:t xml:space="preserve">  </w:t>
      </w:r>
      <w:r w:rsidRPr="001F38C8">
        <w:rPr>
          <w:rFonts w:ascii="Times New Roman" w:hAnsi="Times New Roman"/>
          <w:color w:val="000000"/>
        </w:rPr>
        <w:t>This estimate accounts for costs from the following areas</w:t>
      </w:r>
      <w:r w:rsidRPr="001F38C8" w:rsidR="00E030AF">
        <w:rPr>
          <w:rFonts w:ascii="Times New Roman" w:hAnsi="Times New Roman"/>
          <w:color w:val="000000"/>
        </w:rPr>
        <w:t>:</w:t>
      </w:r>
    </w:p>
    <w:p w:rsidR="00E030AF" w:rsidRPr="001F38C8" w:rsidP="00AD468C" w14:paraId="299318DC" w14:textId="77777777">
      <w:pPr>
        <w:pStyle w:val="ListParagraph"/>
        <w:rPr>
          <w:rFonts w:ascii="Times New Roman" w:hAnsi="Times New Roman"/>
          <w:b/>
        </w:rPr>
      </w:pPr>
    </w:p>
    <w:tbl>
      <w:tblPr>
        <w:tblStyle w:val="TableGrid"/>
        <w:tblW w:w="8630" w:type="dxa"/>
        <w:tblInd w:w="607" w:type="dxa"/>
        <w:tblLook w:val="04A0"/>
      </w:tblPr>
      <w:tblGrid>
        <w:gridCol w:w="2899"/>
        <w:gridCol w:w="2899"/>
        <w:gridCol w:w="2832"/>
      </w:tblGrid>
      <w:tr w14:paraId="7F7567E0" w14:textId="77777777" w:rsidTr="00E030AF">
        <w:tblPrEx>
          <w:tblW w:w="8630" w:type="dxa"/>
          <w:tblInd w:w="607" w:type="dxa"/>
          <w:tblLook w:val="04A0"/>
        </w:tblPrEx>
        <w:tc>
          <w:tcPr>
            <w:tcW w:w="2899" w:type="dxa"/>
          </w:tcPr>
          <w:p w:rsidR="00E030AF" w:rsidRPr="001F38C8" w:rsidP="00920646" w14:paraId="7ACF74BF" w14:textId="77777777">
            <w:pPr>
              <w:pStyle w:val="ListParagraph"/>
              <w:ind w:left="0"/>
              <w:rPr>
                <w:rFonts w:ascii="Times New Roman" w:hAnsi="Times New Roman"/>
                <w:b/>
                <w:bCs/>
                <w:color w:val="000000"/>
              </w:rPr>
            </w:pPr>
            <w:r w:rsidRPr="001F38C8">
              <w:rPr>
                <w:rFonts w:ascii="Times New Roman" w:hAnsi="Times New Roman"/>
                <w:b/>
                <w:bCs/>
                <w:color w:val="000000"/>
              </w:rPr>
              <w:t>Description of Cost Factor</w:t>
            </w:r>
          </w:p>
        </w:tc>
        <w:tc>
          <w:tcPr>
            <w:tcW w:w="2899" w:type="dxa"/>
          </w:tcPr>
          <w:p w:rsidR="00E030AF" w:rsidRPr="001F38C8" w:rsidP="00920646" w14:paraId="03BEB728" w14:textId="77777777">
            <w:pPr>
              <w:pStyle w:val="ListParagraph"/>
              <w:ind w:left="0"/>
              <w:rPr>
                <w:rFonts w:ascii="Times New Roman" w:hAnsi="Times New Roman"/>
                <w:b/>
                <w:bCs/>
                <w:color w:val="000000"/>
              </w:rPr>
            </w:pPr>
            <w:r w:rsidRPr="001F38C8">
              <w:rPr>
                <w:rFonts w:ascii="Times New Roman" w:hAnsi="Times New Roman"/>
                <w:b/>
                <w:bCs/>
                <w:color w:val="000000"/>
              </w:rPr>
              <w:t>Methodology for Estimating Cost</w:t>
            </w:r>
          </w:p>
        </w:tc>
        <w:tc>
          <w:tcPr>
            <w:tcW w:w="2832" w:type="dxa"/>
          </w:tcPr>
          <w:p w:rsidR="00E030AF" w:rsidRPr="001F38C8" w:rsidP="00920646" w14:paraId="46853600" w14:textId="77777777">
            <w:pPr>
              <w:pStyle w:val="ListParagraph"/>
              <w:ind w:left="0"/>
              <w:rPr>
                <w:rFonts w:ascii="Times New Roman" w:hAnsi="Times New Roman"/>
                <w:b/>
                <w:bCs/>
                <w:color w:val="000000"/>
              </w:rPr>
            </w:pPr>
            <w:r w:rsidRPr="001F38C8">
              <w:rPr>
                <w:rFonts w:ascii="Times New Roman" w:hAnsi="Times New Roman"/>
                <w:b/>
                <w:bCs/>
                <w:color w:val="000000"/>
              </w:rPr>
              <w:t>Cost in Dollars*</w:t>
            </w:r>
          </w:p>
        </w:tc>
      </w:tr>
      <w:tr w14:paraId="6B45DE84" w14:textId="77777777" w:rsidTr="00E030AF">
        <w:tblPrEx>
          <w:tblW w:w="8630" w:type="dxa"/>
          <w:tblInd w:w="607" w:type="dxa"/>
          <w:tblLook w:val="04A0"/>
        </w:tblPrEx>
        <w:tc>
          <w:tcPr>
            <w:tcW w:w="2899" w:type="dxa"/>
          </w:tcPr>
          <w:p w:rsidR="00E030AF" w:rsidRPr="001F38C8" w:rsidP="00920646" w14:paraId="561F0053" w14:textId="77777777">
            <w:pPr>
              <w:pStyle w:val="ListParagraph"/>
              <w:ind w:left="0"/>
              <w:rPr>
                <w:rFonts w:ascii="Times New Roman" w:hAnsi="Times New Roman"/>
                <w:color w:val="000000"/>
              </w:rPr>
            </w:pPr>
            <w:r w:rsidRPr="001F38C8">
              <w:rPr>
                <w:rFonts w:ascii="Times New Roman" w:hAnsi="Times New Roman"/>
                <w:color w:val="000000"/>
              </w:rPr>
              <w:t>Designing and Printing the Form</w:t>
            </w:r>
          </w:p>
        </w:tc>
        <w:tc>
          <w:tcPr>
            <w:tcW w:w="2899" w:type="dxa"/>
          </w:tcPr>
          <w:p w:rsidR="00E030AF" w:rsidRPr="001F38C8" w:rsidP="00920646" w14:paraId="7E5C450B" w14:textId="77777777">
            <w:pPr>
              <w:pStyle w:val="ListParagraph"/>
              <w:ind w:left="0"/>
              <w:rPr>
                <w:rFonts w:ascii="Times New Roman" w:hAnsi="Times New Roman"/>
                <w:color w:val="000000"/>
              </w:rPr>
            </w:pPr>
            <w:r w:rsidRPr="001F38C8">
              <w:rPr>
                <w:rFonts w:ascii="Times New Roman" w:hAnsi="Times New Roman"/>
                <w:color w:val="000000"/>
              </w:rPr>
              <w:t>Design Cost + Printing Cost</w:t>
            </w:r>
          </w:p>
        </w:tc>
        <w:tc>
          <w:tcPr>
            <w:tcW w:w="2832" w:type="dxa"/>
          </w:tcPr>
          <w:p w:rsidR="00E030AF" w:rsidRPr="001F38C8" w:rsidP="001F38C8" w14:paraId="34D1AF7B" w14:textId="0616853D">
            <w:pPr>
              <w:pStyle w:val="ListParagraph"/>
              <w:ind w:left="0"/>
              <w:jc w:val="right"/>
              <w:rPr>
                <w:rFonts w:ascii="Times New Roman" w:hAnsi="Times New Roman"/>
                <w:color w:val="000000"/>
              </w:rPr>
            </w:pPr>
            <w:r w:rsidRPr="001F38C8">
              <w:rPr>
                <w:rFonts w:ascii="Times New Roman" w:hAnsi="Times New Roman"/>
                <w:color w:val="000000"/>
              </w:rPr>
              <w:t>$</w:t>
            </w:r>
            <w:r w:rsidR="001F38C8">
              <w:rPr>
                <w:rFonts w:ascii="Times New Roman" w:hAnsi="Times New Roman"/>
                <w:color w:val="000000"/>
              </w:rPr>
              <w:t>2,500</w:t>
            </w:r>
          </w:p>
        </w:tc>
      </w:tr>
      <w:tr w14:paraId="7920CB81" w14:textId="77777777" w:rsidTr="00E030AF">
        <w:tblPrEx>
          <w:tblW w:w="8630" w:type="dxa"/>
          <w:tblInd w:w="607" w:type="dxa"/>
          <w:tblLook w:val="04A0"/>
        </w:tblPrEx>
        <w:tc>
          <w:tcPr>
            <w:tcW w:w="2899" w:type="dxa"/>
          </w:tcPr>
          <w:p w:rsidR="00E030AF" w:rsidRPr="001F38C8" w:rsidP="00920646" w14:paraId="7276702D" w14:textId="77777777">
            <w:pPr>
              <w:pStyle w:val="ListParagraph"/>
              <w:ind w:left="0"/>
              <w:rPr>
                <w:rFonts w:ascii="Times New Roman" w:hAnsi="Times New Roman"/>
                <w:color w:val="000000"/>
              </w:rPr>
            </w:pPr>
            <w:r w:rsidRPr="001F38C8">
              <w:rPr>
                <w:rFonts w:ascii="Times New Roman" w:hAnsi="Times New Roman"/>
                <w:color w:val="000000"/>
              </w:rPr>
              <w:t>Distributing</w:t>
            </w:r>
            <w:r w:rsidRPr="001F38C8">
              <w:rPr>
                <w:rFonts w:ascii="Times New Roman" w:hAnsi="Times New Roman"/>
                <w:color w:val="000000"/>
              </w:rPr>
              <w:t>, Shipping, and Material Costs for the Form</w:t>
            </w:r>
          </w:p>
        </w:tc>
        <w:tc>
          <w:tcPr>
            <w:tcW w:w="2899" w:type="dxa"/>
          </w:tcPr>
          <w:p w:rsidR="00E030AF" w:rsidRPr="001F38C8" w:rsidP="00920646" w14:paraId="44BA62DC" w14:textId="77777777">
            <w:pPr>
              <w:pStyle w:val="ListParagraph"/>
              <w:ind w:left="0"/>
              <w:rPr>
                <w:rFonts w:ascii="Times New Roman" w:hAnsi="Times New Roman"/>
                <w:color w:val="000000"/>
              </w:rPr>
            </w:pPr>
            <w:r w:rsidRPr="001F38C8">
              <w:rPr>
                <w:rFonts w:ascii="Times New Roman" w:hAnsi="Times New Roman"/>
                <w:color w:val="000000"/>
              </w:rPr>
              <w:t>Distribution + Shipping + Material Cost</w:t>
            </w:r>
          </w:p>
        </w:tc>
        <w:tc>
          <w:tcPr>
            <w:tcW w:w="2832" w:type="dxa"/>
          </w:tcPr>
          <w:p w:rsidR="00E030AF" w:rsidRPr="001F38C8" w:rsidP="001F38C8" w14:paraId="3D6F7D25" w14:textId="60460DC0">
            <w:pPr>
              <w:pStyle w:val="ListParagraph"/>
              <w:ind w:left="0"/>
              <w:jc w:val="right"/>
              <w:rPr>
                <w:rFonts w:ascii="Times New Roman" w:hAnsi="Times New Roman"/>
                <w:color w:val="000000"/>
              </w:rPr>
            </w:pPr>
            <w:r w:rsidRPr="001F38C8">
              <w:rPr>
                <w:rFonts w:ascii="Times New Roman" w:hAnsi="Times New Roman"/>
                <w:color w:val="000000"/>
              </w:rPr>
              <w:t>$</w:t>
            </w:r>
            <w:r w:rsidR="001F38C8">
              <w:rPr>
                <w:rFonts w:ascii="Times New Roman" w:hAnsi="Times New Roman"/>
                <w:color w:val="000000"/>
              </w:rPr>
              <w:t>250</w:t>
            </w:r>
          </w:p>
        </w:tc>
      </w:tr>
      <w:tr w14:paraId="5D25D896" w14:textId="77777777" w:rsidTr="00E030AF">
        <w:tblPrEx>
          <w:tblW w:w="8630" w:type="dxa"/>
          <w:tblInd w:w="607" w:type="dxa"/>
          <w:tblLook w:val="04A0"/>
        </w:tblPrEx>
        <w:tc>
          <w:tcPr>
            <w:tcW w:w="2899" w:type="dxa"/>
          </w:tcPr>
          <w:p w:rsidR="00E030AF" w:rsidRPr="001F38C8" w:rsidP="00920646" w14:paraId="7A2C169C" w14:textId="77777777">
            <w:pPr>
              <w:pStyle w:val="ListParagraph"/>
              <w:ind w:left="0"/>
              <w:rPr>
                <w:rFonts w:ascii="Times New Roman" w:hAnsi="Times New Roman"/>
                <w:color w:val="000000"/>
              </w:rPr>
            </w:pPr>
            <w:r w:rsidRPr="001F38C8">
              <w:rPr>
                <w:rFonts w:ascii="Times New Roman" w:hAnsi="Times New Roman"/>
                <w:color w:val="000000"/>
              </w:rPr>
              <w:t>SSA Employee (e.g., field office, 800 number, DDS staff) Information Collection and Processing Time</w:t>
            </w:r>
          </w:p>
        </w:tc>
        <w:tc>
          <w:tcPr>
            <w:tcW w:w="2899" w:type="dxa"/>
          </w:tcPr>
          <w:p w:rsidR="00E030AF" w:rsidRPr="001F38C8" w:rsidP="00920646" w14:paraId="086C5D87" w14:textId="77777777">
            <w:pPr>
              <w:pStyle w:val="ListParagraph"/>
              <w:ind w:left="0"/>
              <w:rPr>
                <w:rFonts w:ascii="Times New Roman" w:hAnsi="Times New Roman"/>
                <w:color w:val="000000"/>
              </w:rPr>
            </w:pPr>
            <w:r w:rsidRPr="001F38C8">
              <w:rPr>
                <w:rFonts w:ascii="Times New Roman" w:hAnsi="Times New Roman"/>
                <w:color w:val="000000"/>
              </w:rPr>
              <w:t>GS-9 employee x # of responses x processing time</w:t>
            </w:r>
          </w:p>
        </w:tc>
        <w:tc>
          <w:tcPr>
            <w:tcW w:w="2832" w:type="dxa"/>
          </w:tcPr>
          <w:p w:rsidR="00E030AF" w:rsidRPr="001F38C8" w:rsidP="001F38C8" w14:paraId="404CCB73" w14:textId="6E6EA38A">
            <w:pPr>
              <w:pStyle w:val="ListParagraph"/>
              <w:ind w:left="0"/>
              <w:jc w:val="right"/>
              <w:rPr>
                <w:rFonts w:ascii="Times New Roman" w:hAnsi="Times New Roman"/>
                <w:color w:val="000000"/>
              </w:rPr>
            </w:pPr>
            <w:r w:rsidRPr="001F38C8">
              <w:rPr>
                <w:rFonts w:ascii="Times New Roman" w:hAnsi="Times New Roman"/>
                <w:color w:val="000000"/>
              </w:rPr>
              <w:t>$</w:t>
            </w:r>
            <w:r w:rsidR="003453A4">
              <w:rPr>
                <w:rFonts w:ascii="Times New Roman" w:hAnsi="Times New Roman"/>
                <w:color w:val="000000"/>
              </w:rPr>
              <w:t>250,000</w:t>
            </w:r>
          </w:p>
        </w:tc>
      </w:tr>
      <w:tr w14:paraId="76CF0C52" w14:textId="77777777" w:rsidTr="00E030AF">
        <w:tblPrEx>
          <w:tblW w:w="8630" w:type="dxa"/>
          <w:tblInd w:w="607" w:type="dxa"/>
          <w:tblLook w:val="04A0"/>
        </w:tblPrEx>
        <w:tc>
          <w:tcPr>
            <w:tcW w:w="2899" w:type="dxa"/>
          </w:tcPr>
          <w:p w:rsidR="00E030AF" w:rsidRPr="001F38C8" w:rsidP="00920646" w14:paraId="0FF2DC38" w14:textId="77777777">
            <w:pPr>
              <w:pStyle w:val="ListParagraph"/>
              <w:ind w:left="0"/>
              <w:rPr>
                <w:rFonts w:ascii="Times New Roman" w:hAnsi="Times New Roman"/>
                <w:color w:val="000000"/>
              </w:rPr>
            </w:pPr>
            <w:r w:rsidRPr="001F38C8">
              <w:rPr>
                <w:rFonts w:ascii="Times New Roman" w:hAnsi="Times New Roman"/>
                <w:color w:val="000000"/>
              </w:rPr>
              <w:t>Full-Time Equivalent Costs</w:t>
            </w:r>
          </w:p>
        </w:tc>
        <w:tc>
          <w:tcPr>
            <w:tcW w:w="2899" w:type="dxa"/>
          </w:tcPr>
          <w:p w:rsidR="00E030AF" w:rsidRPr="001F38C8" w:rsidP="00920646" w14:paraId="72F70F22" w14:textId="77777777">
            <w:pPr>
              <w:pStyle w:val="ListParagraph"/>
              <w:ind w:left="0"/>
              <w:rPr>
                <w:rFonts w:ascii="Times New Roman" w:hAnsi="Times New Roman"/>
                <w:color w:val="000000"/>
              </w:rPr>
            </w:pPr>
            <w:r w:rsidRPr="001F38C8">
              <w:rPr>
                <w:rFonts w:ascii="Times New Roman" w:hAnsi="Times New Roman"/>
                <w:color w:val="000000"/>
              </w:rPr>
              <w:t>Out of pocket costs + Other expenses for providing this service</w:t>
            </w:r>
          </w:p>
        </w:tc>
        <w:tc>
          <w:tcPr>
            <w:tcW w:w="2832" w:type="dxa"/>
          </w:tcPr>
          <w:p w:rsidR="00E030AF" w:rsidRPr="001F38C8" w:rsidP="001F38C8" w14:paraId="0B0C6D70" w14:textId="29D152F6">
            <w:pPr>
              <w:pStyle w:val="ListParagraph"/>
              <w:ind w:left="0"/>
              <w:jc w:val="right"/>
              <w:rPr>
                <w:rFonts w:ascii="Times New Roman" w:hAnsi="Times New Roman"/>
                <w:color w:val="000000"/>
              </w:rPr>
            </w:pPr>
            <w:r w:rsidRPr="001F38C8">
              <w:rPr>
                <w:rFonts w:ascii="Times New Roman" w:hAnsi="Times New Roman"/>
                <w:color w:val="000000"/>
              </w:rPr>
              <w:t>$0</w:t>
            </w:r>
            <w:r w:rsidR="001F38C8">
              <w:rPr>
                <w:rFonts w:ascii="Times New Roman" w:hAnsi="Times New Roman"/>
                <w:color w:val="000000"/>
              </w:rPr>
              <w:t>*</w:t>
            </w:r>
          </w:p>
        </w:tc>
      </w:tr>
      <w:tr w14:paraId="0D054416" w14:textId="77777777" w:rsidTr="00E030AF">
        <w:tblPrEx>
          <w:tblW w:w="8630" w:type="dxa"/>
          <w:tblInd w:w="607" w:type="dxa"/>
          <w:tblLook w:val="04A0"/>
        </w:tblPrEx>
        <w:tc>
          <w:tcPr>
            <w:tcW w:w="2899" w:type="dxa"/>
          </w:tcPr>
          <w:p w:rsidR="00E030AF" w:rsidRPr="001F38C8" w:rsidP="00920646" w14:paraId="00188D32" w14:textId="77777777">
            <w:pPr>
              <w:pStyle w:val="ListParagraph"/>
              <w:ind w:left="0"/>
              <w:rPr>
                <w:rFonts w:ascii="Times New Roman" w:hAnsi="Times New Roman"/>
                <w:color w:val="000000"/>
              </w:rPr>
            </w:pPr>
            <w:r w:rsidRPr="001F38C8">
              <w:rPr>
                <w:rFonts w:ascii="Times New Roman" w:hAnsi="Times New Roman"/>
                <w:color w:val="000000"/>
              </w:rPr>
              <w:t>Systems Development, Updating, and Maintenance</w:t>
            </w:r>
          </w:p>
        </w:tc>
        <w:tc>
          <w:tcPr>
            <w:tcW w:w="2899" w:type="dxa"/>
          </w:tcPr>
          <w:p w:rsidR="00E030AF" w:rsidRPr="001F38C8" w:rsidP="00920646" w14:paraId="48ED5DC0" w14:textId="77777777">
            <w:pPr>
              <w:pStyle w:val="ListParagraph"/>
              <w:ind w:left="0"/>
              <w:rPr>
                <w:rFonts w:ascii="Times New Roman" w:hAnsi="Times New Roman"/>
                <w:color w:val="000000"/>
              </w:rPr>
            </w:pPr>
            <w:r w:rsidRPr="001F38C8">
              <w:rPr>
                <w:rFonts w:ascii="Times New Roman" w:hAnsi="Times New Roman"/>
                <w:color w:val="000000"/>
              </w:rPr>
              <w:t>GS-9 employee x man hours for development, updating, maintenance</w:t>
            </w:r>
          </w:p>
        </w:tc>
        <w:tc>
          <w:tcPr>
            <w:tcW w:w="2832" w:type="dxa"/>
          </w:tcPr>
          <w:p w:rsidR="00E030AF" w:rsidRPr="001F38C8" w:rsidP="001F38C8" w14:paraId="55327D7F" w14:textId="753F0001">
            <w:pPr>
              <w:pStyle w:val="ListParagraph"/>
              <w:ind w:left="0"/>
              <w:jc w:val="right"/>
              <w:rPr>
                <w:rFonts w:ascii="Times New Roman" w:hAnsi="Times New Roman"/>
                <w:color w:val="000000"/>
              </w:rPr>
            </w:pPr>
            <w:r w:rsidRPr="001F38C8">
              <w:rPr>
                <w:rFonts w:ascii="Times New Roman" w:hAnsi="Times New Roman"/>
                <w:color w:val="000000"/>
              </w:rPr>
              <w:t>$</w:t>
            </w:r>
            <w:r w:rsidR="003453A4">
              <w:rPr>
                <w:rFonts w:ascii="Times New Roman" w:hAnsi="Times New Roman"/>
                <w:color w:val="000000"/>
              </w:rPr>
              <w:t>0*</w:t>
            </w:r>
          </w:p>
        </w:tc>
      </w:tr>
      <w:tr w14:paraId="4D43B4DA" w14:textId="77777777" w:rsidTr="00E030AF">
        <w:tblPrEx>
          <w:tblW w:w="8630" w:type="dxa"/>
          <w:tblInd w:w="607" w:type="dxa"/>
          <w:tblLook w:val="04A0"/>
        </w:tblPrEx>
        <w:tc>
          <w:tcPr>
            <w:tcW w:w="2899" w:type="dxa"/>
          </w:tcPr>
          <w:p w:rsidR="00E030AF" w:rsidRPr="001F38C8" w:rsidP="00920646" w14:paraId="1E11B664" w14:textId="77777777">
            <w:pPr>
              <w:pStyle w:val="ListParagraph"/>
              <w:ind w:left="0"/>
              <w:rPr>
                <w:rFonts w:ascii="Times New Roman" w:hAnsi="Times New Roman"/>
                <w:color w:val="000000"/>
              </w:rPr>
            </w:pPr>
            <w:r w:rsidRPr="001F38C8">
              <w:rPr>
                <w:rFonts w:ascii="Times New Roman" w:hAnsi="Times New Roman"/>
                <w:color w:val="000000"/>
              </w:rPr>
              <w:t>Quantifiable IT Costs</w:t>
            </w:r>
          </w:p>
        </w:tc>
        <w:tc>
          <w:tcPr>
            <w:tcW w:w="2899" w:type="dxa"/>
          </w:tcPr>
          <w:p w:rsidR="00E030AF" w:rsidRPr="001F38C8" w:rsidP="00920646" w14:paraId="288EEF39" w14:textId="77777777">
            <w:pPr>
              <w:pStyle w:val="ListParagraph"/>
              <w:ind w:left="0"/>
              <w:rPr>
                <w:rFonts w:ascii="Times New Roman" w:hAnsi="Times New Roman"/>
                <w:color w:val="000000"/>
              </w:rPr>
            </w:pPr>
            <w:r w:rsidRPr="001F38C8">
              <w:rPr>
                <w:rFonts w:ascii="Times New Roman" w:hAnsi="Times New Roman"/>
                <w:color w:val="000000"/>
              </w:rPr>
              <w:t>Any additional IT costs</w:t>
            </w:r>
          </w:p>
        </w:tc>
        <w:tc>
          <w:tcPr>
            <w:tcW w:w="2832" w:type="dxa"/>
          </w:tcPr>
          <w:p w:rsidR="00E030AF" w:rsidRPr="001F38C8" w:rsidP="001F38C8" w14:paraId="0E7C2FD5" w14:textId="5D65EA10">
            <w:pPr>
              <w:pStyle w:val="ListParagraph"/>
              <w:ind w:left="0"/>
              <w:jc w:val="right"/>
              <w:rPr>
                <w:rFonts w:ascii="Times New Roman" w:hAnsi="Times New Roman"/>
                <w:color w:val="000000"/>
              </w:rPr>
            </w:pPr>
            <w:r w:rsidRPr="001F38C8">
              <w:rPr>
                <w:rFonts w:ascii="Times New Roman" w:hAnsi="Times New Roman"/>
                <w:color w:val="000000"/>
              </w:rPr>
              <w:t>$0</w:t>
            </w:r>
            <w:r w:rsidR="001F38C8">
              <w:rPr>
                <w:rFonts w:ascii="Times New Roman" w:hAnsi="Times New Roman"/>
                <w:color w:val="000000"/>
              </w:rPr>
              <w:t>*</w:t>
            </w:r>
          </w:p>
        </w:tc>
      </w:tr>
      <w:tr w14:paraId="4C554F11" w14:textId="77777777" w:rsidTr="00E030AF">
        <w:tblPrEx>
          <w:tblW w:w="8630" w:type="dxa"/>
          <w:tblInd w:w="607" w:type="dxa"/>
          <w:tblLook w:val="04A0"/>
        </w:tblPrEx>
        <w:tc>
          <w:tcPr>
            <w:tcW w:w="2899" w:type="dxa"/>
          </w:tcPr>
          <w:p w:rsidR="00E030AF" w:rsidRPr="001F38C8" w:rsidP="00920646" w14:paraId="6978E502" w14:textId="77777777">
            <w:pPr>
              <w:pStyle w:val="ListParagraph"/>
              <w:ind w:left="0"/>
              <w:rPr>
                <w:rFonts w:ascii="Times New Roman" w:hAnsi="Times New Roman"/>
                <w:b/>
                <w:bCs/>
                <w:color w:val="000000"/>
              </w:rPr>
            </w:pPr>
            <w:r w:rsidRPr="001F38C8">
              <w:rPr>
                <w:rFonts w:ascii="Times New Roman" w:hAnsi="Times New Roman"/>
                <w:b/>
                <w:bCs/>
                <w:color w:val="000000"/>
              </w:rPr>
              <w:t>Total</w:t>
            </w:r>
          </w:p>
        </w:tc>
        <w:tc>
          <w:tcPr>
            <w:tcW w:w="2899" w:type="dxa"/>
          </w:tcPr>
          <w:p w:rsidR="00E030AF" w:rsidRPr="001F38C8" w:rsidP="00920646" w14:paraId="5DF65CCF" w14:textId="77777777">
            <w:pPr>
              <w:pStyle w:val="ListParagraph"/>
              <w:ind w:left="0"/>
              <w:rPr>
                <w:rFonts w:ascii="Times New Roman" w:hAnsi="Times New Roman"/>
                <w:b/>
                <w:bCs/>
                <w:color w:val="000000"/>
              </w:rPr>
            </w:pPr>
          </w:p>
        </w:tc>
        <w:tc>
          <w:tcPr>
            <w:tcW w:w="2832" w:type="dxa"/>
          </w:tcPr>
          <w:p w:rsidR="00E030AF" w:rsidP="001F38C8" w14:paraId="4F535E4B" w14:textId="59D2C042">
            <w:pPr>
              <w:pStyle w:val="ListParagraph"/>
              <w:ind w:left="0"/>
              <w:jc w:val="right"/>
              <w:rPr>
                <w:rFonts w:ascii="Times New Roman" w:hAnsi="Times New Roman"/>
                <w:b/>
                <w:bCs/>
                <w:color w:val="000000"/>
              </w:rPr>
            </w:pPr>
            <w:r w:rsidRPr="001F38C8">
              <w:rPr>
                <w:rFonts w:ascii="Times New Roman" w:hAnsi="Times New Roman"/>
                <w:b/>
                <w:bCs/>
                <w:color w:val="000000"/>
              </w:rPr>
              <w:t>$</w:t>
            </w:r>
            <w:r w:rsidR="003453A4">
              <w:rPr>
                <w:rFonts w:ascii="Times New Roman" w:hAnsi="Times New Roman"/>
                <w:b/>
                <w:bCs/>
                <w:color w:val="000000"/>
              </w:rPr>
              <w:t>252,750</w:t>
            </w:r>
          </w:p>
        </w:tc>
      </w:tr>
    </w:tbl>
    <w:p w:rsidR="001F38C8" w:rsidRPr="001F38C8" w:rsidP="001F38C8" w14:paraId="0392B4C9" w14:textId="77777777">
      <w:pPr>
        <w:widowControl/>
        <w:ind w:left="1440"/>
        <w:rPr>
          <w:rFonts w:ascii="Times New Roman" w:eastAsia="SimSun" w:hAnsi="Times New Roman"/>
          <w:snapToGrid/>
          <w:color w:val="000000"/>
          <w:lang w:eastAsia="zh-CN"/>
        </w:rPr>
      </w:pPr>
      <w:r w:rsidRPr="001F38C8">
        <w:rPr>
          <w:rFonts w:ascii="Times New Roman" w:eastAsia="SimSun" w:hAnsi="Times New Roman"/>
          <w:snapToGrid/>
          <w:color w:val="000000"/>
          <w:lang w:eastAsia="zh-CN"/>
        </w:rPr>
        <w:t xml:space="preserve">* We have inserted a $0 amount for cost factors that </w:t>
      </w:r>
      <w:r w:rsidRPr="001F38C8">
        <w:rPr>
          <w:rFonts w:ascii="Times New Roman" w:eastAsia="SimSun" w:hAnsi="Times New Roman"/>
          <w:snapToGrid/>
          <w:color w:val="000000"/>
          <w:lang w:eastAsia="zh-CN"/>
        </w:rPr>
        <w:t>do not apply</w:t>
      </w:r>
      <w:r w:rsidRPr="001F38C8">
        <w:rPr>
          <w:rFonts w:ascii="Times New Roman" w:eastAsia="SimSun" w:hAnsi="Times New Roman"/>
          <w:snapToGrid/>
          <w:color w:val="000000"/>
          <w:lang w:eastAsia="zh-CN"/>
        </w:rPr>
        <w:t xml:space="preserve"> to this collection.</w:t>
      </w:r>
    </w:p>
    <w:p w:rsidR="001F38C8" w:rsidRPr="001F38C8" w:rsidP="001F38C8" w14:paraId="2E2E3BBE" w14:textId="77777777">
      <w:pPr>
        <w:widowControl/>
        <w:ind w:left="1440"/>
        <w:rPr>
          <w:rFonts w:ascii="Times New Roman" w:eastAsia="SimSun" w:hAnsi="Times New Roman"/>
          <w:snapToGrid/>
          <w:color w:val="000000"/>
          <w:lang w:eastAsia="zh-CN"/>
        </w:rPr>
      </w:pPr>
    </w:p>
    <w:p w:rsidR="001F38C8" w:rsidRPr="001F38C8" w:rsidP="001F38C8" w14:paraId="3EB6AEC2" w14:textId="4AF7D9D7">
      <w:pPr>
        <w:widowControl/>
        <w:ind w:left="1440"/>
        <w:rPr>
          <w:rFonts w:ascii="Times New Roman" w:eastAsia="SimSun" w:hAnsi="Times New Roman"/>
          <w:snapToGrid/>
          <w:color w:val="000000"/>
          <w:lang w:eastAsia="zh-CN"/>
        </w:rPr>
      </w:pPr>
      <w:r w:rsidRPr="001F38C8">
        <w:rPr>
          <w:rFonts w:ascii="Times New Roman" w:eastAsia="SimSun" w:hAnsi="Times New Roman"/>
          <w:snapToGrid/>
          <w:color w:val="000000"/>
          <w:lang w:eastAsia="zh-CN"/>
        </w:rPr>
        <w:t>SSA is unable to break down the costs to the Federal government further than we already have.  </w:t>
      </w:r>
      <w:r w:rsidRPr="001F38C8">
        <w:rPr>
          <w:rFonts w:ascii="Times New Roman" w:hAnsi="Times New Roman"/>
          <w:color w:val="000000"/>
        </w:rPr>
        <w:t>It is difficult for us to break down the cost for processing a single form</w:t>
      </w:r>
      <w:r w:rsidR="000B5429">
        <w:rPr>
          <w:rFonts w:ascii="Times New Roman" w:hAnsi="Times New Roman"/>
          <w:color w:val="000000"/>
        </w:rPr>
        <w:t xml:space="preserve"> </w:t>
      </w:r>
      <w:r w:rsidRPr="001F38C8" w:rsidR="000B5429">
        <w:rPr>
          <w:rFonts w:ascii="Times New Roman" w:hAnsi="Times New Roman"/>
          <w:color w:val="000000"/>
        </w:rPr>
        <w:t xml:space="preserve">because so many employees have a hand in each aspect of our </w:t>
      </w:r>
      <w:r w:rsidR="000B5429">
        <w:rPr>
          <w:rFonts w:ascii="Times New Roman" w:hAnsi="Times New Roman"/>
          <w:color w:val="000000"/>
        </w:rPr>
        <w:t>proces</w:t>
      </w:r>
      <w:r w:rsidRPr="001F38C8" w:rsidR="000B5429">
        <w:rPr>
          <w:rFonts w:ascii="Times New Roman" w:hAnsi="Times New Roman"/>
          <w:color w:val="000000"/>
        </w:rPr>
        <w:t>s</w:t>
      </w:r>
      <w:r w:rsidR="000B5429">
        <w:rPr>
          <w:rFonts w:ascii="Times New Roman" w:hAnsi="Times New Roman"/>
          <w:color w:val="000000"/>
        </w:rPr>
        <w:t>ing</w:t>
      </w:r>
      <w:r w:rsidRPr="001F38C8" w:rsidR="000B5429">
        <w:rPr>
          <w:rFonts w:ascii="Times New Roman" w:hAnsi="Times New Roman"/>
          <w:color w:val="000000"/>
        </w:rPr>
        <w:t xml:space="preserve">, </w:t>
      </w:r>
      <w:r w:rsidR="000B5429">
        <w:rPr>
          <w:rFonts w:ascii="Times New Roman" w:hAnsi="Times New Roman"/>
          <w:color w:val="000000"/>
        </w:rPr>
        <w:t xml:space="preserve">including quality assurance, re-processing previously denied claims, training, etc. </w:t>
      </w:r>
      <w:r w:rsidR="00AF19CE">
        <w:rPr>
          <w:rFonts w:ascii="Times New Roman" w:hAnsi="Times New Roman"/>
          <w:color w:val="000000"/>
        </w:rPr>
        <w:t xml:space="preserve"> </w:t>
      </w:r>
      <w:r w:rsidR="000B5429">
        <w:rPr>
          <w:rFonts w:ascii="Times New Roman" w:hAnsi="Times New Roman"/>
          <w:color w:val="000000"/>
        </w:rPr>
        <w:t>W</w:t>
      </w:r>
      <w:r w:rsidRPr="001F38C8">
        <w:rPr>
          <w:rFonts w:ascii="Times New Roman" w:hAnsi="Times New Roman"/>
          <w:color w:val="000000"/>
        </w:rPr>
        <w:t>e use</w:t>
      </w:r>
      <w:r w:rsidR="000B5429">
        <w:rPr>
          <w:rFonts w:ascii="Times New Roman" w:hAnsi="Times New Roman"/>
          <w:color w:val="000000"/>
        </w:rPr>
        <w:t>d</w:t>
      </w:r>
      <w:r w:rsidRPr="001F38C8">
        <w:rPr>
          <w:rFonts w:ascii="Times New Roman" w:hAnsi="Times New Roman"/>
          <w:color w:val="000000"/>
        </w:rPr>
        <w:t xml:space="preserve"> an estimated average hourly wage, based on the wage of </w:t>
      </w:r>
      <w:r w:rsidR="000B5429">
        <w:rPr>
          <w:rFonts w:ascii="Times New Roman" w:hAnsi="Times New Roman"/>
          <w:color w:val="000000"/>
        </w:rPr>
        <w:t>some of our analysts (</w:t>
      </w:r>
      <w:r w:rsidRPr="001F38C8">
        <w:rPr>
          <w:rFonts w:ascii="Times New Roman" w:hAnsi="Times New Roman"/>
          <w:color w:val="000000"/>
        </w:rPr>
        <w:t>GS-9) for these calculations.  However, we have calculated these costs as accurately as possible based on the information we collect for creating, updating, and maintaining these information collections</w:t>
      </w:r>
      <w:r w:rsidRPr="001F38C8">
        <w:rPr>
          <w:rFonts w:ascii="Times New Roman" w:eastAsia="SimSun" w:hAnsi="Times New Roman"/>
          <w:snapToGrid/>
          <w:color w:val="000000"/>
          <w:lang w:eastAsia="zh-CN"/>
        </w:rPr>
        <w:t>.</w:t>
      </w:r>
    </w:p>
    <w:p w:rsidR="001F38C8" w:rsidRPr="00213AA5" w:rsidP="00E030AF" w14:paraId="41998495" w14:textId="77777777">
      <w:pPr>
        <w:pStyle w:val="ListParagraph"/>
        <w:ind w:left="1440"/>
        <w:rPr>
          <w:rFonts w:ascii="Times New Roman" w:hAnsi="Times New Roman"/>
          <w:b/>
        </w:rPr>
      </w:pPr>
    </w:p>
    <w:p w:rsidR="00997516" w:rsidP="001F38C8" w14:paraId="2A8E6999" w14:textId="77777777">
      <w:pPr>
        <w:pStyle w:val="ListParagraph"/>
        <w:numPr>
          <w:ilvl w:val="0"/>
          <w:numId w:val="1"/>
        </w:numPr>
        <w:ind w:left="1440" w:hanging="720"/>
        <w:rPr>
          <w:rFonts w:ascii="Times New Roman" w:hAnsi="Times New Roman"/>
          <w:b/>
        </w:rPr>
      </w:pPr>
      <w:r w:rsidRPr="00BC7F42">
        <w:rPr>
          <w:rFonts w:ascii="Times New Roman" w:hAnsi="Times New Roman"/>
          <w:b/>
        </w:rPr>
        <w:t xml:space="preserve">Program Changes or Adjustments to the Information Collection </w:t>
      </w:r>
      <w:r>
        <w:rPr>
          <w:rFonts w:ascii="Times New Roman" w:hAnsi="Times New Roman"/>
          <w:b/>
        </w:rPr>
        <w:t>Request</w:t>
      </w:r>
    </w:p>
    <w:p w:rsidR="006E0EFB" w:rsidRPr="006E0EFB" w:rsidP="006E0EFB" w14:paraId="78D30168" w14:textId="7897EA81">
      <w:pPr>
        <w:pStyle w:val="ListParagraph"/>
        <w:ind w:left="1440"/>
        <w:rPr>
          <w:rFonts w:ascii="Times New Roman" w:hAnsi="Times New Roman"/>
          <w:b/>
          <w:iCs/>
        </w:rPr>
      </w:pPr>
      <w:r w:rsidRPr="006E0EFB">
        <w:rPr>
          <w:rFonts w:ascii="Times New Roman" w:hAnsi="Times New Roman"/>
          <w:iCs/>
        </w:rPr>
        <w:t>When we last cleared this IC in 20</w:t>
      </w:r>
      <w:r>
        <w:rPr>
          <w:rFonts w:ascii="Times New Roman" w:hAnsi="Times New Roman"/>
          <w:iCs/>
        </w:rPr>
        <w:t>23</w:t>
      </w:r>
      <w:r w:rsidRPr="006E0EFB">
        <w:rPr>
          <w:rFonts w:ascii="Times New Roman" w:hAnsi="Times New Roman"/>
          <w:iCs/>
        </w:rPr>
        <w:t xml:space="preserve">, the burden was </w:t>
      </w:r>
      <w:r>
        <w:rPr>
          <w:rFonts w:ascii="Times New Roman" w:hAnsi="Times New Roman"/>
          <w:iCs/>
        </w:rPr>
        <w:t>9,343</w:t>
      </w:r>
      <w:r w:rsidRPr="006E0EFB">
        <w:rPr>
          <w:rFonts w:ascii="Times New Roman" w:hAnsi="Times New Roman"/>
          <w:iCs/>
        </w:rPr>
        <w:t xml:space="preserve"> hours.  However, we are currently reporting a burden of</w:t>
      </w:r>
      <w:r>
        <w:rPr>
          <w:rFonts w:ascii="Times New Roman" w:hAnsi="Times New Roman"/>
          <w:iCs/>
        </w:rPr>
        <w:t xml:space="preserve"> 9,528 h</w:t>
      </w:r>
      <w:r w:rsidRPr="006E0EFB">
        <w:rPr>
          <w:rFonts w:ascii="Times New Roman" w:hAnsi="Times New Roman"/>
          <w:iCs/>
        </w:rPr>
        <w:t xml:space="preserve">ours.  This change stems from </w:t>
      </w:r>
      <w:r w:rsidRPr="006E0EFB">
        <w:rPr>
          <w:rFonts w:ascii="Times New Roman" w:hAnsi="Times New Roman"/>
          <w:iCs/>
        </w:rPr>
        <w:t>a</w:t>
      </w:r>
      <w:r w:rsidRPr="006E0EFB">
        <w:rPr>
          <w:rFonts w:ascii="Times New Roman" w:hAnsi="Times New Roman"/>
          <w:iCs/>
        </w:rPr>
        <w:t xml:space="preserve"> </w:t>
      </w:r>
      <w:r>
        <w:rPr>
          <w:rFonts w:ascii="Times New Roman" w:hAnsi="Times New Roman"/>
          <w:iCs/>
        </w:rPr>
        <w:t xml:space="preserve">increase </w:t>
      </w:r>
      <w:r w:rsidRPr="006E0EFB">
        <w:rPr>
          <w:rFonts w:ascii="Times New Roman" w:hAnsi="Times New Roman"/>
          <w:iCs/>
        </w:rPr>
        <w:t xml:space="preserve">in the number of responses from </w:t>
      </w:r>
      <w:r>
        <w:rPr>
          <w:rFonts w:ascii="Times New Roman" w:hAnsi="Times New Roman"/>
          <w:iCs/>
        </w:rPr>
        <w:t>231</w:t>
      </w:r>
      <w:r w:rsidRPr="006E0EFB">
        <w:rPr>
          <w:rFonts w:ascii="Times New Roman" w:hAnsi="Times New Roman"/>
          <w:iCs/>
        </w:rPr>
        <w:t xml:space="preserve"> to </w:t>
      </w:r>
      <w:r>
        <w:rPr>
          <w:rFonts w:ascii="Times New Roman" w:hAnsi="Times New Roman"/>
          <w:iCs/>
        </w:rPr>
        <w:t>234</w:t>
      </w:r>
      <w:r w:rsidRPr="006E0EFB">
        <w:rPr>
          <w:rFonts w:ascii="Times New Roman" w:hAnsi="Times New Roman"/>
          <w:iCs/>
        </w:rPr>
        <w:t xml:space="preserve">.  There is no change to the </w:t>
      </w:r>
      <w:r w:rsidRPr="006E0EFB">
        <w:rPr>
          <w:rFonts w:ascii="Times New Roman" w:hAnsi="Times New Roman"/>
          <w:iCs/>
        </w:rPr>
        <w:t>burden</w:t>
      </w:r>
      <w:r w:rsidRPr="006E0EFB">
        <w:rPr>
          <w:rFonts w:ascii="Times New Roman" w:hAnsi="Times New Roman"/>
          <w:iCs/>
        </w:rPr>
        <w:t xml:space="preserve"> time per response.  Although the number of responses changed, SSA did not take any </w:t>
      </w:r>
      <w:r w:rsidRPr="006E0EFB">
        <w:rPr>
          <w:rFonts w:ascii="Times New Roman" w:hAnsi="Times New Roman"/>
          <w:iCs/>
        </w:rPr>
        <w:t>actions</w:t>
      </w:r>
      <w:r w:rsidRPr="006E0EFB">
        <w:rPr>
          <w:rFonts w:ascii="Times New Roman" w:hAnsi="Times New Roman"/>
          <w:iCs/>
        </w:rPr>
        <w:t xml:space="preserve"> to cause this change.  These figures represent current Management Information data.</w:t>
      </w:r>
    </w:p>
    <w:p w:rsidR="006E0EFB" w:rsidP="001F38C8" w14:paraId="7459B3DC" w14:textId="77777777">
      <w:pPr>
        <w:pStyle w:val="ListParagraph"/>
        <w:ind w:left="1440"/>
        <w:rPr>
          <w:rFonts w:ascii="Times New Roman" w:hAnsi="Times New Roman"/>
        </w:rPr>
      </w:pPr>
    </w:p>
    <w:p w:rsidR="00997516" w:rsidP="005C7E4A" w14:paraId="7723BFCA" w14:textId="77777777">
      <w:pPr>
        <w:pStyle w:val="ListParagraph"/>
        <w:numPr>
          <w:ilvl w:val="0"/>
          <w:numId w:val="1"/>
        </w:numPr>
        <w:ind w:left="1440" w:hanging="720"/>
        <w:rPr>
          <w:rFonts w:ascii="Times New Roman" w:hAnsi="Times New Roman"/>
          <w:b/>
        </w:rPr>
      </w:pPr>
      <w:r w:rsidRPr="00BC7F42">
        <w:rPr>
          <w:rFonts w:ascii="Times New Roman" w:hAnsi="Times New Roman"/>
          <w:b/>
        </w:rPr>
        <w:t>Plans for Publication Information Collection</w:t>
      </w:r>
      <w:r>
        <w:rPr>
          <w:rFonts w:ascii="Times New Roman" w:hAnsi="Times New Roman"/>
          <w:b/>
        </w:rPr>
        <w:t xml:space="preserve"> Results</w:t>
      </w:r>
    </w:p>
    <w:p w:rsidR="00DE45C6" w:rsidP="001F38C8" w14:paraId="3181AE5B" w14:textId="18CABDC7">
      <w:pPr>
        <w:pStyle w:val="ListParagraph"/>
        <w:ind w:left="1440"/>
        <w:rPr>
          <w:rFonts w:ascii="Times New Roman" w:hAnsi="Times New Roman"/>
          <w:b/>
        </w:rPr>
      </w:pPr>
      <w:r w:rsidRPr="00786454">
        <w:rPr>
          <w:rFonts w:ascii="Times New Roman" w:hAnsi="Times New Roman"/>
        </w:rPr>
        <w:t xml:space="preserve">SSA </w:t>
      </w:r>
      <w:r w:rsidRPr="0078522D">
        <w:rPr>
          <w:rFonts w:ascii="Times New Roman" w:hAnsi="Times New Roman"/>
        </w:rPr>
        <w:t>does</w:t>
      </w:r>
      <w:r w:rsidRPr="00786454">
        <w:rPr>
          <w:rFonts w:ascii="Times New Roman" w:hAnsi="Times New Roman"/>
        </w:rPr>
        <w:t xml:space="preserve"> not publish the results of the information collection</w:t>
      </w:r>
      <w:r>
        <w:rPr>
          <w:rFonts w:ascii="Times New Roman" w:hAnsi="Times New Roman"/>
        </w:rPr>
        <w:t>.</w:t>
      </w:r>
    </w:p>
    <w:p w:rsidR="00DE45C6" w:rsidP="001F38C8" w14:paraId="570AAA34" w14:textId="77777777">
      <w:pPr>
        <w:pStyle w:val="ListParagraph"/>
        <w:ind w:left="1440"/>
        <w:rPr>
          <w:rFonts w:ascii="Times New Roman" w:hAnsi="Times New Roman"/>
          <w:b/>
        </w:rPr>
      </w:pPr>
    </w:p>
    <w:p w:rsidR="00997516" w:rsidP="00526923" w14:paraId="4F30823A" w14:textId="77777777">
      <w:pPr>
        <w:pStyle w:val="ListParagraph"/>
        <w:numPr>
          <w:ilvl w:val="0"/>
          <w:numId w:val="1"/>
        </w:numPr>
        <w:ind w:left="1440" w:hanging="720"/>
        <w:rPr>
          <w:rFonts w:ascii="Times New Roman" w:hAnsi="Times New Roman"/>
          <w:b/>
        </w:rPr>
      </w:pPr>
      <w:r>
        <w:rPr>
          <w:rFonts w:ascii="Times New Roman" w:hAnsi="Times New Roman"/>
          <w:b/>
        </w:rPr>
        <w:t>Displaying the OMB Approval Expiration Date</w:t>
      </w:r>
    </w:p>
    <w:p w:rsidR="005500F7" w:rsidRPr="006E3F26" w:rsidP="001F38C8" w14:paraId="10AE84F3" w14:textId="677F089B">
      <w:pPr>
        <w:pStyle w:val="NoSpacing"/>
        <w:ind w:left="1440"/>
        <w:rPr>
          <w:bCs/>
        </w:rPr>
      </w:pPr>
      <w:r w:rsidRPr="00526923">
        <w:rPr>
          <w:rFonts w:eastAsia="SimSun"/>
          <w:bCs/>
          <w:iCs/>
          <w:lang w:eastAsia="zh-CN" w:bidi="ar-SA"/>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6E3F26" w:rsidR="00D85DA0">
        <w:rPr>
          <w:bCs/>
        </w:rPr>
        <w:t>.</w:t>
      </w:r>
      <w:r w:rsidRPr="006E3F26">
        <w:rPr>
          <w:bCs/>
        </w:rPr>
        <w:t xml:space="preserve"> </w:t>
      </w:r>
    </w:p>
    <w:p w:rsidR="005500F7" w:rsidP="001F38C8" w14:paraId="0672FA13" w14:textId="77777777">
      <w:pPr>
        <w:pStyle w:val="ListParagraph"/>
        <w:ind w:left="1440"/>
        <w:rPr>
          <w:rFonts w:ascii="Times New Roman" w:hAnsi="Times New Roman"/>
          <w:b/>
        </w:rPr>
      </w:pPr>
    </w:p>
    <w:p w:rsidR="00997516" w:rsidP="005C7E4A" w14:paraId="5CE94FAB" w14:textId="77777777">
      <w:pPr>
        <w:pStyle w:val="ListParagraph"/>
        <w:numPr>
          <w:ilvl w:val="0"/>
          <w:numId w:val="1"/>
        </w:numPr>
        <w:ind w:left="1440" w:hanging="720"/>
        <w:rPr>
          <w:rFonts w:ascii="Times New Roman" w:hAnsi="Times New Roman"/>
          <w:b/>
        </w:rPr>
      </w:pPr>
      <w:r w:rsidRPr="00BC7F42">
        <w:rPr>
          <w:rFonts w:ascii="Times New Roman" w:hAnsi="Times New Roman"/>
          <w:b/>
        </w:rPr>
        <w:t>Exceptions to Certification Statement</w:t>
      </w:r>
    </w:p>
    <w:p w:rsidR="00DE45C6" w:rsidP="001F38C8" w14:paraId="7DA22AC9" w14:textId="3C9F5B26">
      <w:pPr>
        <w:pStyle w:val="ListParagraph"/>
        <w:ind w:left="1440"/>
        <w:rPr>
          <w:rFonts w:ascii="Times New Roman" w:hAnsi="Times New Roman"/>
          <w:b/>
        </w:rPr>
      </w:pPr>
      <w:r w:rsidRPr="001D7BEF">
        <w:rPr>
          <w:rFonts w:ascii="Times New Roman" w:hAnsi="Times New Roman"/>
        </w:rPr>
        <w:t xml:space="preserve">SSA is not requesting an exception to the certification requirements at </w:t>
      </w:r>
      <w:r w:rsidRPr="00DE45C6">
        <w:rPr>
          <w:rFonts w:ascii="Times New Roman" w:hAnsi="Times New Roman"/>
          <w:i/>
        </w:rPr>
        <w:t>5 CFR</w:t>
      </w:r>
      <w:r w:rsidR="00526923">
        <w:rPr>
          <w:rFonts w:ascii="Times New Roman" w:hAnsi="Times New Roman"/>
          <w:i/>
        </w:rPr>
        <w:t> </w:t>
      </w:r>
      <w:r w:rsidRPr="00DE45C6">
        <w:rPr>
          <w:rFonts w:ascii="Times New Roman" w:hAnsi="Times New Roman"/>
          <w:i/>
        </w:rPr>
        <w:t>1320.9</w:t>
      </w:r>
      <w:r w:rsidRPr="001D7BEF">
        <w:rPr>
          <w:rFonts w:ascii="Times New Roman" w:hAnsi="Times New Roman"/>
        </w:rPr>
        <w:t xml:space="preserve"> and related provisions at </w:t>
      </w:r>
      <w:r w:rsidRPr="00DE45C6">
        <w:rPr>
          <w:rFonts w:ascii="Times New Roman" w:hAnsi="Times New Roman"/>
          <w:i/>
        </w:rPr>
        <w:t>5 CFR 1320.8(b)(3)</w:t>
      </w:r>
      <w:r w:rsidRPr="001D7BEF">
        <w:rPr>
          <w:rFonts w:ascii="Times New Roman" w:hAnsi="Times New Roman"/>
        </w:rPr>
        <w:t>.</w:t>
      </w:r>
    </w:p>
    <w:p w:rsidR="00DE45C6" w:rsidRPr="00997516" w:rsidP="00DE45C6" w14:paraId="51504ECA" w14:textId="77777777">
      <w:pPr>
        <w:pStyle w:val="ListParagraph"/>
        <w:rPr>
          <w:rFonts w:ascii="Times New Roman" w:hAnsi="Times New Roman"/>
          <w:b/>
        </w:rPr>
      </w:pPr>
    </w:p>
    <w:p w:rsidR="00A45D82" w:rsidP="00D85DA0" w14:paraId="10EB7945" w14:textId="6672231E">
      <w:pPr>
        <w:ind w:left="720" w:hanging="540"/>
        <w:rPr>
          <w:rFonts w:ascii="Times New Roman" w:hAnsi="Times New Roman"/>
          <w:b/>
          <w:u w:val="single"/>
        </w:rPr>
      </w:pPr>
      <w:r w:rsidRPr="0041131C">
        <w:rPr>
          <w:rFonts w:ascii="Times New Roman" w:hAnsi="Times New Roman"/>
          <w:b/>
        </w:rPr>
        <w:t>B.</w:t>
      </w:r>
      <w:r w:rsidR="00D85DA0">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D85DA0" w:rsidP="00D85DA0" w14:paraId="769ECB8F" w14:textId="77777777">
      <w:pPr>
        <w:ind w:left="720" w:hanging="540"/>
        <w:rPr>
          <w:rFonts w:ascii="Times New Roman" w:hAnsi="Times New Roman"/>
          <w:b/>
          <w:u w:val="single"/>
        </w:rPr>
      </w:pPr>
    </w:p>
    <w:p w:rsidR="0002677F" w:rsidRPr="001D7BEF" w:rsidP="00D85DA0" w14:paraId="49A001B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1D7BEF">
        <w:rPr>
          <w:rFonts w:ascii="Times New Roman" w:hAnsi="Times New Roman"/>
          <w:b w:val="0"/>
          <w:i w:val="0"/>
        </w:rPr>
        <w:t xml:space="preserve">SSA does not use statistical methods for this information collection. </w:t>
      </w:r>
    </w:p>
    <w:sectPr w:rsidSect="00952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074CE2"/>
    <w:multiLevelType w:val="hybridMultilevel"/>
    <w:tmpl w:val="7F8468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590B4400"/>
    <w:multiLevelType w:val="multilevel"/>
    <w:tmpl w:val="E48A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9C5B42"/>
    <w:multiLevelType w:val="hybridMultilevel"/>
    <w:tmpl w:val="6576C82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74C20D1D"/>
    <w:multiLevelType w:val="hybridMultilevel"/>
    <w:tmpl w:val="8984F8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A9B6686"/>
    <w:multiLevelType w:val="hybridMultilevel"/>
    <w:tmpl w:val="E95E5B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D492034"/>
    <w:multiLevelType w:val="hybridMultilevel"/>
    <w:tmpl w:val="7F8468D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6331486">
    <w:abstractNumId w:val="3"/>
  </w:num>
  <w:num w:numId="2" w16cid:durableId="326131487">
    <w:abstractNumId w:val="2"/>
  </w:num>
  <w:num w:numId="3" w16cid:durableId="1184827281">
    <w:abstractNumId w:val="0"/>
  </w:num>
  <w:num w:numId="4" w16cid:durableId="2115516087">
    <w:abstractNumId w:val="5"/>
  </w:num>
  <w:num w:numId="5" w16cid:durableId="267322070">
    <w:abstractNumId w:val="1"/>
  </w:num>
  <w:num w:numId="6" w16cid:durableId="107736709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0F35"/>
    <w:rsid w:val="0000160B"/>
    <w:rsid w:val="00006A25"/>
    <w:rsid w:val="000077C4"/>
    <w:rsid w:val="00007E39"/>
    <w:rsid w:val="000177D7"/>
    <w:rsid w:val="000179F9"/>
    <w:rsid w:val="000222A7"/>
    <w:rsid w:val="00025216"/>
    <w:rsid w:val="00025D75"/>
    <w:rsid w:val="0002677F"/>
    <w:rsid w:val="000504AE"/>
    <w:rsid w:val="00063A05"/>
    <w:rsid w:val="0006715D"/>
    <w:rsid w:val="00070E7E"/>
    <w:rsid w:val="0007189E"/>
    <w:rsid w:val="00077720"/>
    <w:rsid w:val="00077E0E"/>
    <w:rsid w:val="0008022A"/>
    <w:rsid w:val="000865FA"/>
    <w:rsid w:val="00086E84"/>
    <w:rsid w:val="000873B1"/>
    <w:rsid w:val="00087F3E"/>
    <w:rsid w:val="000958AA"/>
    <w:rsid w:val="000A0024"/>
    <w:rsid w:val="000A6AE3"/>
    <w:rsid w:val="000B2B68"/>
    <w:rsid w:val="000B3B12"/>
    <w:rsid w:val="000B5429"/>
    <w:rsid w:val="000B6A60"/>
    <w:rsid w:val="000C151C"/>
    <w:rsid w:val="000C1D18"/>
    <w:rsid w:val="000D5F5C"/>
    <w:rsid w:val="00120FD9"/>
    <w:rsid w:val="00121032"/>
    <w:rsid w:val="00122EE2"/>
    <w:rsid w:val="001233E9"/>
    <w:rsid w:val="00127980"/>
    <w:rsid w:val="001449D2"/>
    <w:rsid w:val="00146275"/>
    <w:rsid w:val="00154AC2"/>
    <w:rsid w:val="0015576E"/>
    <w:rsid w:val="00167149"/>
    <w:rsid w:val="001823B3"/>
    <w:rsid w:val="00190038"/>
    <w:rsid w:val="00192897"/>
    <w:rsid w:val="0019435D"/>
    <w:rsid w:val="001A3317"/>
    <w:rsid w:val="001A65F9"/>
    <w:rsid w:val="001B0CEF"/>
    <w:rsid w:val="001B400A"/>
    <w:rsid w:val="001B7CF4"/>
    <w:rsid w:val="001C6D3A"/>
    <w:rsid w:val="001D0B21"/>
    <w:rsid w:val="001D1CF1"/>
    <w:rsid w:val="001D3DC3"/>
    <w:rsid w:val="001D7BEF"/>
    <w:rsid w:val="001E1076"/>
    <w:rsid w:val="001E6268"/>
    <w:rsid w:val="001F38C8"/>
    <w:rsid w:val="00202C06"/>
    <w:rsid w:val="0020548A"/>
    <w:rsid w:val="002101B7"/>
    <w:rsid w:val="00213AA5"/>
    <w:rsid w:val="002321B0"/>
    <w:rsid w:val="0023317F"/>
    <w:rsid w:val="00235526"/>
    <w:rsid w:val="00246836"/>
    <w:rsid w:val="0026052B"/>
    <w:rsid w:val="00276AAF"/>
    <w:rsid w:val="002801F8"/>
    <w:rsid w:val="00295644"/>
    <w:rsid w:val="002A339C"/>
    <w:rsid w:val="002A4C30"/>
    <w:rsid w:val="002B0820"/>
    <w:rsid w:val="002B5578"/>
    <w:rsid w:val="002D350B"/>
    <w:rsid w:val="002E18CF"/>
    <w:rsid w:val="002E335E"/>
    <w:rsid w:val="002E3E97"/>
    <w:rsid w:val="002F1C11"/>
    <w:rsid w:val="002F1E1D"/>
    <w:rsid w:val="002F637D"/>
    <w:rsid w:val="002F6D45"/>
    <w:rsid w:val="00302545"/>
    <w:rsid w:val="00307DB1"/>
    <w:rsid w:val="0031467F"/>
    <w:rsid w:val="003176E1"/>
    <w:rsid w:val="00331821"/>
    <w:rsid w:val="00333D3D"/>
    <w:rsid w:val="0034032A"/>
    <w:rsid w:val="003453A4"/>
    <w:rsid w:val="003465DC"/>
    <w:rsid w:val="003469CA"/>
    <w:rsid w:val="00352E05"/>
    <w:rsid w:val="0036696D"/>
    <w:rsid w:val="0038050B"/>
    <w:rsid w:val="00382DAC"/>
    <w:rsid w:val="003B15EC"/>
    <w:rsid w:val="003B1986"/>
    <w:rsid w:val="003B30B4"/>
    <w:rsid w:val="003B5CAC"/>
    <w:rsid w:val="003C10BD"/>
    <w:rsid w:val="003D1544"/>
    <w:rsid w:val="003D253A"/>
    <w:rsid w:val="003D42EC"/>
    <w:rsid w:val="003E145C"/>
    <w:rsid w:val="003F5912"/>
    <w:rsid w:val="00405258"/>
    <w:rsid w:val="00405548"/>
    <w:rsid w:val="0041131C"/>
    <w:rsid w:val="004149C1"/>
    <w:rsid w:val="00421DB5"/>
    <w:rsid w:val="00424D92"/>
    <w:rsid w:val="004317CB"/>
    <w:rsid w:val="00447EE9"/>
    <w:rsid w:val="0045065A"/>
    <w:rsid w:val="004509AD"/>
    <w:rsid w:val="00453538"/>
    <w:rsid w:val="004560EB"/>
    <w:rsid w:val="00474184"/>
    <w:rsid w:val="00475350"/>
    <w:rsid w:val="00480D96"/>
    <w:rsid w:val="00481B44"/>
    <w:rsid w:val="00484662"/>
    <w:rsid w:val="004915B5"/>
    <w:rsid w:val="004E1082"/>
    <w:rsid w:val="004E146D"/>
    <w:rsid w:val="004E1A24"/>
    <w:rsid w:val="0050197F"/>
    <w:rsid w:val="005040EC"/>
    <w:rsid w:val="00506486"/>
    <w:rsid w:val="00514C5A"/>
    <w:rsid w:val="0052111B"/>
    <w:rsid w:val="00525C92"/>
    <w:rsid w:val="00526923"/>
    <w:rsid w:val="005378FC"/>
    <w:rsid w:val="005400CB"/>
    <w:rsid w:val="00543AF2"/>
    <w:rsid w:val="005500F7"/>
    <w:rsid w:val="0055070D"/>
    <w:rsid w:val="0055694C"/>
    <w:rsid w:val="00557CF9"/>
    <w:rsid w:val="0056163C"/>
    <w:rsid w:val="00564662"/>
    <w:rsid w:val="00564B5F"/>
    <w:rsid w:val="005721D4"/>
    <w:rsid w:val="00593A36"/>
    <w:rsid w:val="00594CB3"/>
    <w:rsid w:val="005A1198"/>
    <w:rsid w:val="005A1454"/>
    <w:rsid w:val="005B15E5"/>
    <w:rsid w:val="005C2C39"/>
    <w:rsid w:val="005C7E4A"/>
    <w:rsid w:val="005D4107"/>
    <w:rsid w:val="005E4063"/>
    <w:rsid w:val="005E6239"/>
    <w:rsid w:val="005F208A"/>
    <w:rsid w:val="006002DD"/>
    <w:rsid w:val="006013A3"/>
    <w:rsid w:val="006160ED"/>
    <w:rsid w:val="006249F2"/>
    <w:rsid w:val="00626C22"/>
    <w:rsid w:val="00631B28"/>
    <w:rsid w:val="00631F1B"/>
    <w:rsid w:val="0063304D"/>
    <w:rsid w:val="00637AF5"/>
    <w:rsid w:val="00640257"/>
    <w:rsid w:val="00640A26"/>
    <w:rsid w:val="00663881"/>
    <w:rsid w:val="00664553"/>
    <w:rsid w:val="0066464A"/>
    <w:rsid w:val="0066685E"/>
    <w:rsid w:val="006806E1"/>
    <w:rsid w:val="00681CC9"/>
    <w:rsid w:val="00691CBA"/>
    <w:rsid w:val="006939F5"/>
    <w:rsid w:val="0069667B"/>
    <w:rsid w:val="006A5B3B"/>
    <w:rsid w:val="006B173F"/>
    <w:rsid w:val="006B17EF"/>
    <w:rsid w:val="006B297F"/>
    <w:rsid w:val="006B5AEB"/>
    <w:rsid w:val="006C0327"/>
    <w:rsid w:val="006C1A8F"/>
    <w:rsid w:val="006E0EFB"/>
    <w:rsid w:val="006E11A0"/>
    <w:rsid w:val="006E3F26"/>
    <w:rsid w:val="006E4326"/>
    <w:rsid w:val="006E45E6"/>
    <w:rsid w:val="006F2B8B"/>
    <w:rsid w:val="006F4D0F"/>
    <w:rsid w:val="006F5670"/>
    <w:rsid w:val="0070479A"/>
    <w:rsid w:val="00710A72"/>
    <w:rsid w:val="00712F1B"/>
    <w:rsid w:val="0071437B"/>
    <w:rsid w:val="00723C7F"/>
    <w:rsid w:val="007245C9"/>
    <w:rsid w:val="007256B3"/>
    <w:rsid w:val="00736A55"/>
    <w:rsid w:val="007414CD"/>
    <w:rsid w:val="00742B56"/>
    <w:rsid w:val="00745462"/>
    <w:rsid w:val="0077045F"/>
    <w:rsid w:val="0078158D"/>
    <w:rsid w:val="00782E13"/>
    <w:rsid w:val="0078522D"/>
    <w:rsid w:val="00786454"/>
    <w:rsid w:val="0079518F"/>
    <w:rsid w:val="00795BAB"/>
    <w:rsid w:val="0079616D"/>
    <w:rsid w:val="007A08D1"/>
    <w:rsid w:val="007A2DEE"/>
    <w:rsid w:val="007B007C"/>
    <w:rsid w:val="007B2DC4"/>
    <w:rsid w:val="007C3231"/>
    <w:rsid w:val="007C6884"/>
    <w:rsid w:val="007D061D"/>
    <w:rsid w:val="007D22EB"/>
    <w:rsid w:val="007E17BD"/>
    <w:rsid w:val="007F7BD9"/>
    <w:rsid w:val="00806984"/>
    <w:rsid w:val="00810485"/>
    <w:rsid w:val="00814772"/>
    <w:rsid w:val="0081683D"/>
    <w:rsid w:val="00817F26"/>
    <w:rsid w:val="00823D0B"/>
    <w:rsid w:val="00824D72"/>
    <w:rsid w:val="00825B97"/>
    <w:rsid w:val="00826769"/>
    <w:rsid w:val="00826CBD"/>
    <w:rsid w:val="00844CD1"/>
    <w:rsid w:val="0084775D"/>
    <w:rsid w:val="008514A4"/>
    <w:rsid w:val="0086463A"/>
    <w:rsid w:val="008754ED"/>
    <w:rsid w:val="008865D2"/>
    <w:rsid w:val="00891CA8"/>
    <w:rsid w:val="00892E12"/>
    <w:rsid w:val="00894EA6"/>
    <w:rsid w:val="00895053"/>
    <w:rsid w:val="008A0CA0"/>
    <w:rsid w:val="008A178D"/>
    <w:rsid w:val="008A1940"/>
    <w:rsid w:val="008B6774"/>
    <w:rsid w:val="008C6527"/>
    <w:rsid w:val="008D158E"/>
    <w:rsid w:val="008E3585"/>
    <w:rsid w:val="008E3A3A"/>
    <w:rsid w:val="008E5474"/>
    <w:rsid w:val="008F08E8"/>
    <w:rsid w:val="008F3CD4"/>
    <w:rsid w:val="00906892"/>
    <w:rsid w:val="00906D78"/>
    <w:rsid w:val="00920646"/>
    <w:rsid w:val="009252AB"/>
    <w:rsid w:val="00951258"/>
    <w:rsid w:val="00952619"/>
    <w:rsid w:val="00952C5B"/>
    <w:rsid w:val="00955EC4"/>
    <w:rsid w:val="00966A7E"/>
    <w:rsid w:val="009748B6"/>
    <w:rsid w:val="00975DD8"/>
    <w:rsid w:val="00992B27"/>
    <w:rsid w:val="00997516"/>
    <w:rsid w:val="00997DB0"/>
    <w:rsid w:val="009A0B16"/>
    <w:rsid w:val="009D0340"/>
    <w:rsid w:val="009E3C50"/>
    <w:rsid w:val="009E57BD"/>
    <w:rsid w:val="009E64CF"/>
    <w:rsid w:val="009F23D6"/>
    <w:rsid w:val="009F644C"/>
    <w:rsid w:val="009F7BB3"/>
    <w:rsid w:val="00A11D86"/>
    <w:rsid w:val="00A17460"/>
    <w:rsid w:val="00A207E1"/>
    <w:rsid w:val="00A2638B"/>
    <w:rsid w:val="00A337E4"/>
    <w:rsid w:val="00A33C65"/>
    <w:rsid w:val="00A34222"/>
    <w:rsid w:val="00A34F90"/>
    <w:rsid w:val="00A45D82"/>
    <w:rsid w:val="00A46792"/>
    <w:rsid w:val="00A651A7"/>
    <w:rsid w:val="00A67D76"/>
    <w:rsid w:val="00A706B8"/>
    <w:rsid w:val="00A87223"/>
    <w:rsid w:val="00A93CB2"/>
    <w:rsid w:val="00AA06A4"/>
    <w:rsid w:val="00AA0858"/>
    <w:rsid w:val="00AA0C27"/>
    <w:rsid w:val="00AA5CD9"/>
    <w:rsid w:val="00AB0CA7"/>
    <w:rsid w:val="00AB5B08"/>
    <w:rsid w:val="00AC39FD"/>
    <w:rsid w:val="00AD0977"/>
    <w:rsid w:val="00AD2BE5"/>
    <w:rsid w:val="00AD468C"/>
    <w:rsid w:val="00AE0527"/>
    <w:rsid w:val="00AE0DE3"/>
    <w:rsid w:val="00AF0D6C"/>
    <w:rsid w:val="00AF193C"/>
    <w:rsid w:val="00AF19CE"/>
    <w:rsid w:val="00AF1E2D"/>
    <w:rsid w:val="00AF21F2"/>
    <w:rsid w:val="00AF2989"/>
    <w:rsid w:val="00AF3BEA"/>
    <w:rsid w:val="00AF3FF3"/>
    <w:rsid w:val="00AF707C"/>
    <w:rsid w:val="00B007C5"/>
    <w:rsid w:val="00B01D57"/>
    <w:rsid w:val="00B11197"/>
    <w:rsid w:val="00B1652C"/>
    <w:rsid w:val="00B178B3"/>
    <w:rsid w:val="00B23914"/>
    <w:rsid w:val="00B2781D"/>
    <w:rsid w:val="00B3020A"/>
    <w:rsid w:val="00B31A50"/>
    <w:rsid w:val="00B347E9"/>
    <w:rsid w:val="00B350B2"/>
    <w:rsid w:val="00B4032B"/>
    <w:rsid w:val="00B66DA7"/>
    <w:rsid w:val="00B73FD6"/>
    <w:rsid w:val="00B741F6"/>
    <w:rsid w:val="00B85794"/>
    <w:rsid w:val="00B92550"/>
    <w:rsid w:val="00BA1653"/>
    <w:rsid w:val="00BA401A"/>
    <w:rsid w:val="00BB624C"/>
    <w:rsid w:val="00BC5531"/>
    <w:rsid w:val="00BC7F42"/>
    <w:rsid w:val="00BD1E05"/>
    <w:rsid w:val="00BE3343"/>
    <w:rsid w:val="00BE487E"/>
    <w:rsid w:val="00BF026F"/>
    <w:rsid w:val="00C0290B"/>
    <w:rsid w:val="00C22097"/>
    <w:rsid w:val="00C25FDC"/>
    <w:rsid w:val="00C32E6E"/>
    <w:rsid w:val="00C34A91"/>
    <w:rsid w:val="00C377BC"/>
    <w:rsid w:val="00C46D75"/>
    <w:rsid w:val="00C5104E"/>
    <w:rsid w:val="00C5479D"/>
    <w:rsid w:val="00C54B7D"/>
    <w:rsid w:val="00C60E61"/>
    <w:rsid w:val="00C668CC"/>
    <w:rsid w:val="00C67C8A"/>
    <w:rsid w:val="00C67F83"/>
    <w:rsid w:val="00C869A1"/>
    <w:rsid w:val="00C941E2"/>
    <w:rsid w:val="00CA0B15"/>
    <w:rsid w:val="00CA4B93"/>
    <w:rsid w:val="00CA5F75"/>
    <w:rsid w:val="00CA6CAE"/>
    <w:rsid w:val="00CA7F52"/>
    <w:rsid w:val="00CB7253"/>
    <w:rsid w:val="00CB7557"/>
    <w:rsid w:val="00CD07B4"/>
    <w:rsid w:val="00CD667A"/>
    <w:rsid w:val="00CE23C1"/>
    <w:rsid w:val="00CE326C"/>
    <w:rsid w:val="00CF2401"/>
    <w:rsid w:val="00CF3675"/>
    <w:rsid w:val="00D0011E"/>
    <w:rsid w:val="00D03107"/>
    <w:rsid w:val="00D03E8A"/>
    <w:rsid w:val="00D044C3"/>
    <w:rsid w:val="00D06EB5"/>
    <w:rsid w:val="00D10AF8"/>
    <w:rsid w:val="00D23AA2"/>
    <w:rsid w:val="00D264CA"/>
    <w:rsid w:val="00D42EFE"/>
    <w:rsid w:val="00D44900"/>
    <w:rsid w:val="00D51944"/>
    <w:rsid w:val="00D5531A"/>
    <w:rsid w:val="00D569E9"/>
    <w:rsid w:val="00D678F8"/>
    <w:rsid w:val="00D7198D"/>
    <w:rsid w:val="00D85DA0"/>
    <w:rsid w:val="00DB1DB4"/>
    <w:rsid w:val="00DB7DBD"/>
    <w:rsid w:val="00DD494D"/>
    <w:rsid w:val="00DE45C6"/>
    <w:rsid w:val="00DE4DF5"/>
    <w:rsid w:val="00DE5F96"/>
    <w:rsid w:val="00DE6186"/>
    <w:rsid w:val="00DF73AB"/>
    <w:rsid w:val="00E0137B"/>
    <w:rsid w:val="00E030AF"/>
    <w:rsid w:val="00E04B9A"/>
    <w:rsid w:val="00E065DA"/>
    <w:rsid w:val="00E20C78"/>
    <w:rsid w:val="00E2616F"/>
    <w:rsid w:val="00E27604"/>
    <w:rsid w:val="00E3164F"/>
    <w:rsid w:val="00E437C5"/>
    <w:rsid w:val="00E52828"/>
    <w:rsid w:val="00E55A10"/>
    <w:rsid w:val="00E57AA7"/>
    <w:rsid w:val="00E60AAA"/>
    <w:rsid w:val="00E645A5"/>
    <w:rsid w:val="00E75DB0"/>
    <w:rsid w:val="00E80456"/>
    <w:rsid w:val="00E81AC9"/>
    <w:rsid w:val="00E81CEC"/>
    <w:rsid w:val="00E956F3"/>
    <w:rsid w:val="00EA056F"/>
    <w:rsid w:val="00EB202A"/>
    <w:rsid w:val="00EB3D7F"/>
    <w:rsid w:val="00EB3DD5"/>
    <w:rsid w:val="00EB7B2E"/>
    <w:rsid w:val="00EC3723"/>
    <w:rsid w:val="00EC7EFD"/>
    <w:rsid w:val="00ED36D8"/>
    <w:rsid w:val="00EE31AE"/>
    <w:rsid w:val="00EE6086"/>
    <w:rsid w:val="00EF4071"/>
    <w:rsid w:val="00EF765F"/>
    <w:rsid w:val="00F028DE"/>
    <w:rsid w:val="00F0585C"/>
    <w:rsid w:val="00F107B7"/>
    <w:rsid w:val="00F11F57"/>
    <w:rsid w:val="00F12214"/>
    <w:rsid w:val="00F14BA8"/>
    <w:rsid w:val="00F15EF8"/>
    <w:rsid w:val="00F25A18"/>
    <w:rsid w:val="00F36E53"/>
    <w:rsid w:val="00F4316C"/>
    <w:rsid w:val="00F4570B"/>
    <w:rsid w:val="00F46176"/>
    <w:rsid w:val="00F5149E"/>
    <w:rsid w:val="00F56A74"/>
    <w:rsid w:val="00F57AD9"/>
    <w:rsid w:val="00F62078"/>
    <w:rsid w:val="00F62D1E"/>
    <w:rsid w:val="00F65937"/>
    <w:rsid w:val="00F832E5"/>
    <w:rsid w:val="00F870A3"/>
    <w:rsid w:val="00F91751"/>
    <w:rsid w:val="00F91762"/>
    <w:rsid w:val="00F91B90"/>
    <w:rsid w:val="00F92E61"/>
    <w:rsid w:val="00F9405B"/>
    <w:rsid w:val="00FA0FE2"/>
    <w:rsid w:val="00FA34E3"/>
    <w:rsid w:val="00FA34E8"/>
    <w:rsid w:val="00FA7D4E"/>
    <w:rsid w:val="00FB36B4"/>
    <w:rsid w:val="00FD262A"/>
    <w:rsid w:val="00FD2CAE"/>
    <w:rsid w:val="00FD549D"/>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A5094"/>
  <w15:docId w15:val="{C25BA500-612A-49F3-B8B2-23B23376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4">
    <w:name w:val="heading 4"/>
    <w:basedOn w:val="Normal"/>
    <w:next w:val="Normal"/>
    <w:link w:val="Heading4Char"/>
    <w:semiHidden/>
    <w:unhideWhenUsed/>
    <w:qFormat/>
    <w:rsid w:val="00AF193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paragraph" w:styleId="Heading9">
    <w:name w:val="heading 9"/>
    <w:basedOn w:val="Normal"/>
    <w:next w:val="Normal"/>
    <w:link w:val="Heading9Char"/>
    <w:uiPriority w:val="9"/>
    <w:semiHidden/>
    <w:unhideWhenUsed/>
    <w:qFormat/>
    <w:rsid w:val="0079518F"/>
    <w:pPr>
      <w:widowControl/>
      <w:spacing w:before="240" w:after="60"/>
      <w:outlineLvl w:val="8"/>
    </w:pPr>
    <w:rPr>
      <w:rFonts w:ascii="Cambria" w:hAnsi="Cambria"/>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6E4326"/>
    <w:rPr>
      <w:rFonts w:ascii="Courier" w:eastAsia="Times New Roman" w:hAnsi="Courier"/>
      <w:snapToGrid w:val="0"/>
      <w:sz w:val="24"/>
      <w:szCs w:val="24"/>
    </w:rPr>
  </w:style>
  <w:style w:type="character" w:customStyle="1" w:styleId="Heading9Char">
    <w:name w:val="Heading 9 Char"/>
    <w:basedOn w:val="DefaultParagraphFont"/>
    <w:link w:val="Heading9"/>
    <w:uiPriority w:val="9"/>
    <w:semiHidden/>
    <w:rsid w:val="0079518F"/>
    <w:rPr>
      <w:rFonts w:ascii="Cambria" w:eastAsia="Times New Roman" w:hAnsi="Cambria"/>
      <w:sz w:val="22"/>
      <w:szCs w:val="22"/>
    </w:rPr>
  </w:style>
  <w:style w:type="character" w:styleId="UnresolvedMention">
    <w:name w:val="Unresolved Mention"/>
    <w:basedOn w:val="DefaultParagraphFont"/>
    <w:uiPriority w:val="99"/>
    <w:semiHidden/>
    <w:unhideWhenUsed/>
    <w:rsid w:val="00A17460"/>
    <w:rPr>
      <w:color w:val="605E5C"/>
      <w:shd w:val="clear" w:color="auto" w:fill="E1DFDD"/>
    </w:rPr>
  </w:style>
  <w:style w:type="character" w:customStyle="1" w:styleId="Heading4Char">
    <w:name w:val="Heading 4 Char"/>
    <w:basedOn w:val="DefaultParagraphFont"/>
    <w:link w:val="Heading4"/>
    <w:semiHidden/>
    <w:rsid w:val="00AF193C"/>
    <w:rPr>
      <w:rFonts w:asciiTheme="majorHAnsi" w:eastAsiaTheme="majorEastAsia" w:hAnsiTheme="majorHAnsi" w:cstheme="majorBidi"/>
      <w:i/>
      <w:iCs/>
      <w:snapToGrid w:val="0"/>
      <w:color w:val="365F91" w:themeColor="accent1" w:themeShade="BF"/>
      <w:sz w:val="24"/>
      <w:szCs w:val="24"/>
    </w:rPr>
  </w:style>
  <w:style w:type="character" w:customStyle="1" w:styleId="Heading1Char">
    <w:name w:val="Heading 1 Char"/>
    <w:basedOn w:val="DefaultParagraphFont"/>
    <w:link w:val="Heading1"/>
    <w:rsid w:val="006E0EFB"/>
    <w:rPr>
      <w:rFonts w:ascii="Courier New" w:eastAsia="Times New Roman" w:hAnsi="Courier New" w:cs="Courier New"/>
      <w:b/>
      <w:bCs/>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92A2F-769F-448F-8DFA-7D2506B7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2025-09-03T15:25:00Z</cp:lastPrinted>
  <dcterms:created xsi:type="dcterms:W3CDTF">2026-04-27T14:29:00Z</dcterms:created>
  <dcterms:modified xsi:type="dcterms:W3CDTF">2026-04-27T14:29:00Z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822006805</vt:i4>
  </property>
  <property fmtid="{D5CDD505-2E9C-101B-9397-08002B2CF9AE}" pid="3" name="_AuthorEmail">
    <vt:lpwstr>Renee.Clarke@ssa.gov</vt:lpwstr>
  </property>
  <property fmtid="{D5CDD505-2E9C-101B-9397-08002B2CF9AE}" pid="4" name="_AuthorEmailDisplayName">
    <vt:lpwstr>Clarke, Renee</vt:lpwstr>
  </property>
  <property fmtid="{D5CDD505-2E9C-101B-9397-08002B2CF9AE}" pid="5" name="_EmailSubject">
    <vt:lpwstr>OMB Expiration Notice: 0960-0105 ( SSA-199)</vt:lpwstr>
  </property>
  <property fmtid="{D5CDD505-2E9C-101B-9397-08002B2CF9AE}" pid="6" name="_NewReviewCycle">
    <vt:lpwstr/>
  </property>
  <property fmtid="{D5CDD505-2E9C-101B-9397-08002B2CF9AE}" pid="7" name="_PreviousAdHocReviewCycleID">
    <vt:i4>651571376</vt:i4>
  </property>
  <property fmtid="{D5CDD505-2E9C-101B-9397-08002B2CF9AE}" pid="8" name="_ReviewingToolsShownOnce">
    <vt:lpwstr/>
  </property>
</Properties>
</file>