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5EC7" w14:paraId="29810EDD" w14:textId="065E9B9F">
      <w:pPr>
        <w:rPr>
          <w:rFonts w:eastAsia="Times New Roman" w:cs="Times New Roman"/>
          <w:bCs/>
          <w:sz w:val="28"/>
          <w:szCs w:val="28"/>
        </w:rPr>
      </w:pPr>
      <w:r w:rsidRPr="006755DD">
        <w:rPr>
          <w:rFonts w:eastAsia="Times New Roman" w:cs="Times New Roman"/>
          <w:bCs/>
          <w:sz w:val="28"/>
          <w:szCs w:val="28"/>
        </w:rPr>
        <w:t xml:space="preserve">Attachment 1 </w:t>
      </w:r>
    </w:p>
    <w:tbl>
      <w:tblPr>
        <w:tblStyle w:val="TableGrid"/>
        <w:tblW w:w="0" w:type="auto"/>
        <w:jc w:val="center"/>
        <w:tblLook w:val="04A0"/>
      </w:tblPr>
      <w:tblGrid>
        <w:gridCol w:w="3209"/>
        <w:gridCol w:w="744"/>
        <w:gridCol w:w="1950"/>
        <w:gridCol w:w="2024"/>
        <w:gridCol w:w="1048"/>
        <w:gridCol w:w="2954"/>
        <w:gridCol w:w="1417"/>
        <w:gridCol w:w="4276"/>
        <w:gridCol w:w="3968"/>
      </w:tblGrid>
      <w:tr w14:paraId="29810EE1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7805" w:type="dxa"/>
            <w:gridSpan w:val="8"/>
            <w:shd w:val="clear" w:color="auto" w:fill="D6DCE4" w:themeFill="text2" w:themeFillTint="33"/>
          </w:tcPr>
          <w:p w:rsidR="004037E9" w14:paraId="29810EDF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3A0B68A5">
              <w:rPr>
                <w:rFonts w:eastAsia="Times New Roman" w:cs="Times New Roman"/>
                <w:b/>
                <w:bCs/>
                <w:sz w:val="28"/>
                <w:szCs w:val="28"/>
              </w:rPr>
              <w:t>Reconciliation Report</w:t>
            </w:r>
          </w:p>
        </w:tc>
        <w:tc>
          <w:tcPr>
            <w:tcW w:w="4011" w:type="dxa"/>
            <w:shd w:val="clear" w:color="auto" w:fill="D6DCE4" w:themeFill="text2" w:themeFillTint="33"/>
          </w:tcPr>
          <w:p w:rsidR="004037E9" w:rsidRPr="00422BA7" w14:paraId="29810EE0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9810EE7" w14:textId="77777777" w:rsidTr="3A0B68A5">
        <w:tblPrEx>
          <w:tblW w:w="0" w:type="auto"/>
          <w:jc w:val="center"/>
          <w:tblLook w:val="04A0"/>
        </w:tblPrEx>
        <w:trPr>
          <w:trHeight w:val="467"/>
          <w:jc w:val="center"/>
        </w:trPr>
        <w:tc>
          <w:tcPr>
            <w:tcW w:w="3986" w:type="dxa"/>
            <w:gridSpan w:val="2"/>
            <w:vMerge w:val="restart"/>
            <w:shd w:val="clear" w:color="auto" w:fill="FFFFFF" w:themeFill="background1"/>
          </w:tcPr>
          <w:p w:rsidR="004037E9" w:rsidRPr="00422BA7" w:rsidP="00422BA7" w14:paraId="29810EE2" w14:textId="7953E7CE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22BA7">
              <w:rPr>
                <w:b/>
                <w:sz w:val="28"/>
                <w:szCs w:val="28"/>
              </w:rPr>
              <w:t>DEPARTMENT OF HEALTH AND HUMAN SERVICES</w:t>
            </w:r>
            <w:r w:rsidRPr="00422BA7">
              <w:rPr>
                <w:b/>
                <w:sz w:val="28"/>
                <w:szCs w:val="28"/>
              </w:rPr>
              <w:br/>
            </w:r>
            <w:r w:rsidRPr="00422BA7">
              <w:rPr>
                <w:b/>
                <w:sz w:val="28"/>
                <w:szCs w:val="28"/>
              </w:rPr>
              <w:t>Health Resources and Services Administrati</w:t>
            </w:r>
            <w:r w:rsidR="00FD765E">
              <w:rPr>
                <w:b/>
                <w:sz w:val="28"/>
                <w:szCs w:val="28"/>
              </w:rPr>
              <w:t>on</w:t>
            </w:r>
            <w:r w:rsidR="00FD765E">
              <w:rPr>
                <w:b/>
                <w:sz w:val="28"/>
                <w:szCs w:val="28"/>
              </w:rPr>
              <w:br/>
            </w:r>
            <w:r w:rsidR="00FD765E">
              <w:rPr>
                <w:b/>
                <w:sz w:val="28"/>
                <w:szCs w:val="28"/>
              </w:rPr>
              <w:br/>
            </w:r>
            <w:r w:rsidR="00FD765E">
              <w:rPr>
                <w:b/>
                <w:sz w:val="28"/>
                <w:szCs w:val="28"/>
              </w:rPr>
              <w:t>BUREAU OF HEALTH WORKFORCE</w:t>
            </w:r>
          </w:p>
          <w:p w:rsidR="004037E9" w14:paraId="29810EE3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19" w:type="dxa"/>
            <w:gridSpan w:val="6"/>
            <w:shd w:val="clear" w:color="auto" w:fill="EDEDED" w:themeFill="accent3" w:themeFillTint="33"/>
          </w:tcPr>
          <w:p w:rsidR="004037E9" w:rsidRPr="0031525D" w:rsidP="00422BA7" w14:paraId="29810EE4" w14:textId="7777777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1525D">
              <w:rPr>
                <w:b/>
                <w:sz w:val="28"/>
                <w:szCs w:val="28"/>
              </w:rPr>
              <w:t>FOR HRSA USE ONLY</w:t>
            </w:r>
          </w:p>
          <w:p w:rsidR="004037E9" w:rsidRPr="0096300D" w14:paraId="29810EE5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EDEDED" w:themeFill="accent3" w:themeFillTint="33"/>
          </w:tcPr>
          <w:p w:rsidR="004037E9" w:rsidRPr="0031525D" w:rsidP="00422BA7" w14:paraId="29810EE6" w14:textId="777777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9810EEE" w14:textId="77777777" w:rsidTr="3A0B68A5">
        <w:tblPrEx>
          <w:tblW w:w="0" w:type="auto"/>
          <w:jc w:val="center"/>
          <w:tblLook w:val="04A0"/>
        </w:tblPrEx>
        <w:trPr>
          <w:trHeight w:val="470"/>
          <w:jc w:val="center"/>
        </w:trPr>
        <w:tc>
          <w:tcPr>
            <w:tcW w:w="3986" w:type="dxa"/>
            <w:gridSpan w:val="2"/>
            <w:vMerge/>
          </w:tcPr>
          <w:p w:rsidR="004037E9" w:rsidP="00422BA7" w14:paraId="29810EE8" w14:textId="77777777">
            <w:pPr>
              <w:jc w:val="center"/>
            </w:pPr>
          </w:p>
        </w:tc>
        <w:tc>
          <w:tcPr>
            <w:tcW w:w="8057" w:type="dxa"/>
            <w:gridSpan w:val="4"/>
            <w:shd w:val="clear" w:color="auto" w:fill="FFFFFF" w:themeFill="background1"/>
          </w:tcPr>
          <w:p w:rsidR="004037E9" w14:paraId="29810EE9" w14:textId="77777777">
            <w:pPr>
              <w:rPr>
                <w:b/>
                <w:sz w:val="28"/>
                <w:szCs w:val="28"/>
              </w:rPr>
            </w:pPr>
            <w:r w:rsidRPr="00422BA7">
              <w:rPr>
                <w:rStyle w:val="colbd"/>
                <w:b/>
                <w:sz w:val="28"/>
                <w:szCs w:val="28"/>
              </w:rPr>
              <w:t>Institution</w:t>
            </w:r>
            <w:r w:rsidRPr="00422BA7">
              <w:rPr>
                <w:b/>
                <w:sz w:val="28"/>
                <w:szCs w:val="28"/>
              </w:rPr>
              <w:t>:</w:t>
            </w:r>
            <w:r w:rsidR="00433863">
              <w:rPr>
                <w:b/>
                <w:sz w:val="28"/>
                <w:szCs w:val="28"/>
              </w:rPr>
              <w:t xml:space="preserve"> </w:t>
            </w:r>
          </w:p>
          <w:p w:rsidR="00433863" w:rsidRPr="00422BA7" w14:paraId="29810EEA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2"/>
            <w:shd w:val="clear" w:color="auto" w:fill="FFFFFF" w:themeFill="background1"/>
          </w:tcPr>
          <w:p w:rsidR="004037E9" w:rsidRPr="00422BA7" w14:paraId="29810EEB" w14:textId="65EE9EE9">
            <w:pPr>
              <w:rPr>
                <w:b/>
                <w:sz w:val="28"/>
                <w:szCs w:val="28"/>
              </w:rPr>
            </w:pPr>
            <w:r w:rsidRPr="00422BA7">
              <w:rPr>
                <w:rStyle w:val="colbd"/>
                <w:b/>
                <w:sz w:val="28"/>
                <w:szCs w:val="28"/>
              </w:rPr>
              <w:t>Program</w:t>
            </w:r>
            <w:r w:rsidR="008962AB">
              <w:rPr>
                <w:b/>
                <w:sz w:val="28"/>
                <w:szCs w:val="28"/>
              </w:rPr>
              <w:t>: Teaching Health Center</w:t>
            </w:r>
            <w:r w:rsidRPr="00422BA7">
              <w:rPr>
                <w:b/>
                <w:sz w:val="28"/>
                <w:szCs w:val="28"/>
              </w:rPr>
              <w:t xml:space="preserve"> Graduate Medical Education (</w:t>
            </w:r>
            <w:r w:rsidR="008962AB">
              <w:rPr>
                <w:b/>
                <w:sz w:val="28"/>
                <w:szCs w:val="28"/>
              </w:rPr>
              <w:t>THC</w:t>
            </w:r>
            <w:r w:rsidRPr="00422BA7">
              <w:rPr>
                <w:b/>
                <w:sz w:val="28"/>
                <w:szCs w:val="28"/>
              </w:rPr>
              <w:t>GME) Payment Program</w:t>
            </w:r>
          </w:p>
          <w:p w:rsidR="004037E9" w:rsidRPr="00422BA7" w14:paraId="29810EEC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11" w:type="dxa"/>
            <w:shd w:val="clear" w:color="auto" w:fill="FFFFFF" w:themeFill="background1"/>
          </w:tcPr>
          <w:p w:rsidR="004037E9" w:rsidRPr="00422BA7" w14:paraId="29810EED" w14:textId="77777777">
            <w:pPr>
              <w:rPr>
                <w:rStyle w:val="colbd"/>
                <w:b/>
                <w:sz w:val="28"/>
                <w:szCs w:val="28"/>
              </w:rPr>
            </w:pPr>
          </w:p>
        </w:tc>
      </w:tr>
      <w:tr w14:paraId="29810EF5" w14:textId="77777777" w:rsidTr="3A0B68A5">
        <w:tblPrEx>
          <w:tblW w:w="0" w:type="auto"/>
          <w:jc w:val="center"/>
          <w:tblLook w:val="04A0"/>
        </w:tblPrEx>
        <w:trPr>
          <w:trHeight w:val="470"/>
          <w:jc w:val="center"/>
        </w:trPr>
        <w:tc>
          <w:tcPr>
            <w:tcW w:w="3986" w:type="dxa"/>
            <w:gridSpan w:val="2"/>
            <w:vMerge/>
          </w:tcPr>
          <w:p w:rsidR="004037E9" w:rsidP="00422BA7" w14:paraId="29810EEF" w14:textId="77777777">
            <w:pPr>
              <w:jc w:val="center"/>
            </w:pPr>
          </w:p>
        </w:tc>
        <w:tc>
          <w:tcPr>
            <w:tcW w:w="4015" w:type="dxa"/>
            <w:gridSpan w:val="2"/>
            <w:shd w:val="clear" w:color="auto" w:fill="FFFFFF" w:themeFill="background1"/>
          </w:tcPr>
          <w:p w:rsidR="004037E9" w:rsidRPr="00422BA7" w14:paraId="29810EF0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22BA7">
              <w:rPr>
                <w:rStyle w:val="colbd"/>
                <w:b/>
                <w:sz w:val="28"/>
                <w:szCs w:val="28"/>
              </w:rPr>
              <w:t>Submission Tracking Number</w:t>
            </w:r>
            <w:r w:rsidRPr="00422BA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42" w:type="dxa"/>
            <w:gridSpan w:val="2"/>
            <w:shd w:val="clear" w:color="auto" w:fill="FFFFFF" w:themeFill="background1"/>
          </w:tcPr>
          <w:p w:rsidR="004037E9" w14:paraId="29810EF1" w14:textId="77777777">
            <w:pPr>
              <w:rPr>
                <w:b/>
                <w:sz w:val="28"/>
                <w:szCs w:val="28"/>
              </w:rPr>
            </w:pPr>
            <w:r w:rsidRPr="00422BA7">
              <w:rPr>
                <w:rStyle w:val="colbd"/>
                <w:b/>
                <w:sz w:val="28"/>
                <w:szCs w:val="28"/>
              </w:rPr>
              <w:t>Grant Number</w:t>
            </w:r>
            <w:r w:rsidRPr="00422BA7">
              <w:rPr>
                <w:b/>
                <w:sz w:val="28"/>
                <w:szCs w:val="28"/>
              </w:rPr>
              <w:t>:</w:t>
            </w:r>
          </w:p>
          <w:p w:rsidR="004037E9" w:rsidRPr="00422BA7" w14:paraId="29810EF2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2" w:type="dxa"/>
            <w:gridSpan w:val="2"/>
            <w:shd w:val="clear" w:color="auto" w:fill="FFFFFF" w:themeFill="background1"/>
          </w:tcPr>
          <w:p w:rsidR="004037E9" w:rsidRPr="00422BA7" w14:paraId="29810EF3" w14:textId="64356B4F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3A0B68A5">
              <w:rPr>
                <w:rStyle w:val="colbd"/>
                <w:b/>
                <w:bCs/>
                <w:sz w:val="28"/>
                <w:szCs w:val="28"/>
              </w:rPr>
              <w:t>Reporting Period</w:t>
            </w:r>
            <w:r w:rsidRPr="3A0B68A5" w:rsidR="008962AB">
              <w:rPr>
                <w:b/>
                <w:bCs/>
                <w:sz w:val="28"/>
                <w:szCs w:val="28"/>
              </w:rPr>
              <w:t xml:space="preserve">: </w:t>
            </w:r>
            <w:r w:rsidR="0023548F">
              <w:rPr>
                <w:b/>
                <w:bCs/>
                <w:sz w:val="28"/>
                <w:szCs w:val="28"/>
              </w:rPr>
              <w:t>xx/xx/</w:t>
            </w:r>
            <w:r w:rsidR="0023548F">
              <w:rPr>
                <w:b/>
                <w:bCs/>
                <w:sz w:val="28"/>
                <w:szCs w:val="28"/>
              </w:rPr>
              <w:t>xxxx</w:t>
            </w:r>
            <w:r w:rsidR="0023548F">
              <w:rPr>
                <w:b/>
                <w:bCs/>
                <w:sz w:val="28"/>
                <w:szCs w:val="28"/>
              </w:rPr>
              <w:t xml:space="preserve"> – xx/xx/</w:t>
            </w:r>
            <w:r w:rsidR="0023548F">
              <w:rPr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4011" w:type="dxa"/>
            <w:shd w:val="clear" w:color="auto" w:fill="FFFFFF" w:themeFill="background1"/>
          </w:tcPr>
          <w:p w:rsidR="004037E9" w:rsidRPr="00422BA7" w14:paraId="29810EF4" w14:textId="77777777">
            <w:pPr>
              <w:rPr>
                <w:rStyle w:val="colbd"/>
                <w:b/>
                <w:sz w:val="28"/>
                <w:szCs w:val="28"/>
              </w:rPr>
            </w:pPr>
          </w:p>
        </w:tc>
      </w:tr>
      <w:tr w14:paraId="29810EF8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7805" w:type="dxa"/>
            <w:gridSpan w:val="8"/>
            <w:shd w:val="clear" w:color="auto" w:fill="D6DCE4" w:themeFill="text2" w:themeFillTint="33"/>
          </w:tcPr>
          <w:p w:rsidR="004037E9" w:rsidRPr="008E5EC7" w14:paraId="29810EF6" w14:textId="5058E6E0">
            <w:pPr>
              <w:rPr>
                <w:sz w:val="28"/>
                <w:szCs w:val="28"/>
              </w:rPr>
            </w:pPr>
            <w:r w:rsidRPr="3A0B68A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FTE Data for Academic Year </w:t>
            </w:r>
            <w:r w:rsidR="0023548F">
              <w:rPr>
                <w:rFonts w:eastAsia="Times New Roman" w:cs="Times New Roman"/>
                <w:b/>
                <w:bCs/>
                <w:sz w:val="28"/>
                <w:szCs w:val="28"/>
              </w:rPr>
              <w:t>202x</w:t>
            </w:r>
            <w:r w:rsidRPr="3A0B68A5" w:rsidR="00210724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548F">
              <w:rPr>
                <w:rFonts w:eastAsia="Times New Roman" w:cs="Times New Roman"/>
                <w:b/>
                <w:bCs/>
                <w:sz w:val="28"/>
                <w:szCs w:val="28"/>
              </w:rPr>
              <w:t>–</w:t>
            </w:r>
            <w:r w:rsidRPr="3A0B68A5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3548F">
              <w:rPr>
                <w:rFonts w:eastAsia="Times New Roman" w:cs="Times New Roman"/>
                <w:b/>
                <w:bCs/>
                <w:sz w:val="28"/>
                <w:szCs w:val="28"/>
              </w:rPr>
              <w:t>202x</w:t>
            </w:r>
          </w:p>
        </w:tc>
        <w:tc>
          <w:tcPr>
            <w:tcW w:w="4011" w:type="dxa"/>
            <w:shd w:val="clear" w:color="auto" w:fill="D6DCE4" w:themeFill="text2" w:themeFillTint="33"/>
          </w:tcPr>
          <w:p w:rsidR="004037E9" w:rsidRPr="0096300D" w14:paraId="29810EF7" w14:textId="77777777">
            <w:pPr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14:paraId="29810F05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30" w:type="dxa"/>
            <w:shd w:val="clear" w:color="auto" w:fill="D6DCE4" w:themeFill="text2" w:themeFillTint="33"/>
          </w:tcPr>
          <w:p w:rsidR="004037E9" w:rsidP="008E5EC7" w14:paraId="29810EF9" w14:textId="7777777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>Resident Position Identifier</w:t>
            </w:r>
          </w:p>
          <w:p w:rsidR="00433863" w:rsidRPr="008E5EC7" w:rsidP="008E5EC7" w14:paraId="29810EFA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(1</w:t>
            </w:r>
            <w:r w:rsidRPr="0043386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2724" w:type="dxa"/>
            <w:gridSpan w:val="2"/>
            <w:shd w:val="clear" w:color="auto" w:fill="D6DCE4" w:themeFill="text2" w:themeFillTint="33"/>
          </w:tcPr>
          <w:p w:rsidR="004037E9" w:rsidP="008E5EC7" w14:paraId="29810EFB" w14:textId="7777777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>FTE paid by THC</w:t>
            </w:r>
          </w:p>
          <w:p w:rsidR="00433863" w:rsidRPr="008E5EC7" w:rsidP="008E5EC7" w14:paraId="29810EFC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(2</w:t>
            </w:r>
            <w:r w:rsidRPr="0043386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3105" w:type="dxa"/>
            <w:gridSpan w:val="2"/>
            <w:shd w:val="clear" w:color="auto" w:fill="D6DCE4" w:themeFill="text2" w:themeFillTint="33"/>
          </w:tcPr>
          <w:p w:rsidR="004037E9" w:rsidP="008E5EC7" w14:paraId="29810EFD" w14:textId="7777777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>FTE paid by Other Sources</w:t>
            </w:r>
          </w:p>
          <w:p w:rsidR="00433863" w:rsidRPr="008E5EC7" w:rsidP="008E5EC7" w14:paraId="29810EFE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(3</w:t>
            </w:r>
            <w:r w:rsidRPr="0043386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 xml:space="preserve">) </w:t>
            </w:r>
          </w:p>
        </w:tc>
        <w:tc>
          <w:tcPr>
            <w:tcW w:w="4423" w:type="dxa"/>
            <w:gridSpan w:val="2"/>
            <w:shd w:val="clear" w:color="auto" w:fill="D6DCE4" w:themeFill="text2" w:themeFillTint="33"/>
          </w:tcPr>
          <w:p w:rsidR="004037E9" w:rsidP="008E5EC7" w14:paraId="29810EFF" w14:textId="7777777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Did the resident in this position </w:t>
            </w:r>
            <w:r w:rsidR="00433863">
              <w:rPr>
                <w:rFonts w:eastAsia="Times New Roman" w:cs="Times New Roman"/>
                <w:b/>
                <w:bCs/>
                <w:sz w:val="28"/>
                <w:szCs w:val="28"/>
              </w:rPr>
              <w:t>rotate at a hospital below its M</w:t>
            </w: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>edicare resident cap?</w:t>
            </w:r>
          </w:p>
          <w:p w:rsidR="00433863" w:rsidRPr="008E5EC7" w:rsidP="008E5EC7" w14:paraId="29810F00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(4</w:t>
            </w:r>
            <w:r w:rsidRPr="0043386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4323" w:type="dxa"/>
            <w:shd w:val="clear" w:color="auto" w:fill="D6DCE4" w:themeFill="text2" w:themeFillTint="33"/>
          </w:tcPr>
          <w:p w:rsidR="004037E9" w:rsidP="008E5EC7" w14:paraId="29810F01" w14:textId="59F63518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>Explain any changes or deviations from the number of FTE(s) funded on your last N</w:t>
            </w:r>
            <w:r w:rsidR="00D56B9A">
              <w:rPr>
                <w:rFonts w:eastAsia="Times New Roman" w:cs="Times New Roman"/>
                <w:b/>
                <w:bCs/>
                <w:sz w:val="28"/>
                <w:szCs w:val="28"/>
              </w:rPr>
              <w:t>O</w:t>
            </w:r>
            <w:r w:rsidRPr="0096300D">
              <w:rPr>
                <w:rFonts w:eastAsia="Times New Roman" w:cs="Times New Roman"/>
                <w:b/>
                <w:bCs/>
                <w:sz w:val="28"/>
                <w:szCs w:val="28"/>
              </w:rPr>
              <w:t>A?</w:t>
            </w:r>
          </w:p>
          <w:p w:rsidR="00433863" w:rsidRPr="008E5EC7" w:rsidP="008E5EC7" w14:paraId="29810F02" w14:textId="77777777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(5</w:t>
            </w:r>
            <w:r w:rsidRPr="0043386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4011" w:type="dxa"/>
            <w:shd w:val="clear" w:color="auto" w:fill="D6DCE4" w:themeFill="text2" w:themeFillTint="33"/>
          </w:tcPr>
          <w:p w:rsidR="004037E9" w:rsidP="00395037" w14:paraId="29810F03" w14:textId="555FC5EA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F1158">
              <w:rPr>
                <w:rFonts w:eastAsia="Times New Roman" w:cs="Times New Roman"/>
                <w:b/>
                <w:bCs/>
                <w:sz w:val="28"/>
                <w:szCs w:val="28"/>
              </w:rPr>
              <w:t>If there are</w:t>
            </w:r>
            <w:r w:rsidRPr="009F1158" w:rsidR="00395037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any </w:t>
            </w:r>
            <w:r w:rsidRPr="009F115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changes </w:t>
            </w:r>
            <w:r w:rsidRPr="009F1158" w:rsidR="009F1158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or deviations </w:t>
            </w:r>
            <w:r w:rsidRPr="009F1158">
              <w:rPr>
                <w:rFonts w:eastAsia="Times New Roman" w:cs="Times New Roman"/>
                <w:b/>
                <w:bCs/>
                <w:sz w:val="28"/>
                <w:szCs w:val="28"/>
              </w:rPr>
              <w:t>from the number of FTE(s) funded on your last N</w:t>
            </w:r>
            <w:r w:rsidR="00D56B9A">
              <w:rPr>
                <w:rFonts w:eastAsia="Times New Roman" w:cs="Times New Roman"/>
                <w:b/>
                <w:bCs/>
                <w:sz w:val="28"/>
                <w:szCs w:val="28"/>
              </w:rPr>
              <w:t>O</w:t>
            </w:r>
            <w:r w:rsidRPr="009F1158">
              <w:rPr>
                <w:rFonts w:eastAsia="Times New Roman" w:cs="Times New Roman"/>
                <w:b/>
                <w:bCs/>
                <w:sz w:val="28"/>
                <w:szCs w:val="28"/>
              </w:rPr>
              <w:t>A, please indicate the dates that the resident was absent during the reporting period.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33863" w:rsidRPr="004037E9" w:rsidP="00395037" w14:paraId="29810F04" w14:textId="77777777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(6</w:t>
            </w:r>
            <w:r w:rsidRPr="00433863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</w:rPr>
              <w:t>)</w:t>
            </w:r>
          </w:p>
        </w:tc>
      </w:tr>
      <w:tr w14:paraId="29810F0D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30" w:type="dxa"/>
          </w:tcPr>
          <w:p w:rsidR="004037E9" w14:paraId="29810F06" w14:textId="77777777"/>
          <w:p w:rsidR="004037E9" w:rsidRPr="008E5EC7" w14:paraId="29810F07" w14:textId="77777777"/>
        </w:tc>
        <w:tc>
          <w:tcPr>
            <w:tcW w:w="2724" w:type="dxa"/>
            <w:gridSpan w:val="2"/>
          </w:tcPr>
          <w:p w:rsidR="004037E9" w:rsidRPr="008E5EC7" w14:paraId="29810F08" w14:textId="77777777"/>
        </w:tc>
        <w:tc>
          <w:tcPr>
            <w:tcW w:w="3105" w:type="dxa"/>
            <w:gridSpan w:val="2"/>
          </w:tcPr>
          <w:p w:rsidR="004037E9" w:rsidRPr="008E5EC7" w14:paraId="29810F09" w14:textId="77777777"/>
        </w:tc>
        <w:tc>
          <w:tcPr>
            <w:tcW w:w="4423" w:type="dxa"/>
            <w:gridSpan w:val="2"/>
          </w:tcPr>
          <w:p w:rsidR="004037E9" w:rsidRPr="008E5EC7" w14:paraId="29810F0A" w14:textId="77777777"/>
        </w:tc>
        <w:tc>
          <w:tcPr>
            <w:tcW w:w="4323" w:type="dxa"/>
          </w:tcPr>
          <w:p w:rsidR="004037E9" w:rsidRPr="008E5EC7" w14:paraId="29810F0B" w14:textId="77777777"/>
        </w:tc>
        <w:tc>
          <w:tcPr>
            <w:tcW w:w="4011" w:type="dxa"/>
          </w:tcPr>
          <w:p w:rsidR="004037E9" w:rsidRPr="008E5EC7" w14:paraId="29810F0C" w14:textId="77777777"/>
        </w:tc>
      </w:tr>
      <w:tr w14:paraId="29810F15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30" w:type="dxa"/>
          </w:tcPr>
          <w:p w:rsidR="004037E9" w14:paraId="29810F0E" w14:textId="77777777"/>
          <w:p w:rsidR="004037E9" w:rsidRPr="008E5EC7" w14:paraId="29810F0F" w14:textId="77777777"/>
        </w:tc>
        <w:tc>
          <w:tcPr>
            <w:tcW w:w="2724" w:type="dxa"/>
            <w:gridSpan w:val="2"/>
          </w:tcPr>
          <w:p w:rsidR="004037E9" w:rsidRPr="008E5EC7" w14:paraId="29810F10" w14:textId="77777777"/>
        </w:tc>
        <w:tc>
          <w:tcPr>
            <w:tcW w:w="3105" w:type="dxa"/>
            <w:gridSpan w:val="2"/>
          </w:tcPr>
          <w:p w:rsidR="004037E9" w:rsidRPr="008E5EC7" w14:paraId="29810F11" w14:textId="77777777"/>
        </w:tc>
        <w:tc>
          <w:tcPr>
            <w:tcW w:w="4423" w:type="dxa"/>
            <w:gridSpan w:val="2"/>
          </w:tcPr>
          <w:p w:rsidR="004037E9" w:rsidRPr="008E5EC7" w14:paraId="29810F12" w14:textId="77777777"/>
        </w:tc>
        <w:tc>
          <w:tcPr>
            <w:tcW w:w="4323" w:type="dxa"/>
          </w:tcPr>
          <w:p w:rsidR="004037E9" w:rsidRPr="008E5EC7" w14:paraId="29810F13" w14:textId="77777777"/>
        </w:tc>
        <w:tc>
          <w:tcPr>
            <w:tcW w:w="4011" w:type="dxa"/>
          </w:tcPr>
          <w:p w:rsidR="004037E9" w:rsidRPr="008E5EC7" w14:paraId="29810F14" w14:textId="77777777"/>
        </w:tc>
      </w:tr>
      <w:tr w14:paraId="29810F1D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30" w:type="dxa"/>
          </w:tcPr>
          <w:p w:rsidR="004037E9" w14:paraId="29810F16" w14:textId="77777777"/>
          <w:p w:rsidR="004037E9" w:rsidRPr="008E5EC7" w14:paraId="29810F17" w14:textId="77777777"/>
        </w:tc>
        <w:tc>
          <w:tcPr>
            <w:tcW w:w="2724" w:type="dxa"/>
            <w:gridSpan w:val="2"/>
          </w:tcPr>
          <w:p w:rsidR="004037E9" w:rsidRPr="008E5EC7" w14:paraId="29810F18" w14:textId="77777777"/>
        </w:tc>
        <w:tc>
          <w:tcPr>
            <w:tcW w:w="3105" w:type="dxa"/>
            <w:gridSpan w:val="2"/>
          </w:tcPr>
          <w:p w:rsidR="004037E9" w:rsidRPr="008E5EC7" w14:paraId="29810F19" w14:textId="77777777"/>
        </w:tc>
        <w:tc>
          <w:tcPr>
            <w:tcW w:w="4423" w:type="dxa"/>
            <w:gridSpan w:val="2"/>
          </w:tcPr>
          <w:p w:rsidR="004037E9" w:rsidRPr="008E5EC7" w14:paraId="29810F1A" w14:textId="77777777"/>
        </w:tc>
        <w:tc>
          <w:tcPr>
            <w:tcW w:w="4323" w:type="dxa"/>
          </w:tcPr>
          <w:p w:rsidR="004037E9" w:rsidRPr="008E5EC7" w14:paraId="29810F1B" w14:textId="77777777"/>
        </w:tc>
        <w:tc>
          <w:tcPr>
            <w:tcW w:w="4011" w:type="dxa"/>
          </w:tcPr>
          <w:p w:rsidR="004037E9" w:rsidRPr="008E5EC7" w14:paraId="29810F1C" w14:textId="77777777"/>
        </w:tc>
      </w:tr>
      <w:tr w14:paraId="29810F25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30" w:type="dxa"/>
          </w:tcPr>
          <w:p w:rsidR="004037E9" w14:paraId="29810F1E" w14:textId="77777777"/>
          <w:p w:rsidR="004037E9" w:rsidRPr="008E5EC7" w14:paraId="29810F1F" w14:textId="77777777"/>
        </w:tc>
        <w:tc>
          <w:tcPr>
            <w:tcW w:w="2724" w:type="dxa"/>
            <w:gridSpan w:val="2"/>
          </w:tcPr>
          <w:p w:rsidR="004037E9" w:rsidRPr="008E5EC7" w14:paraId="29810F20" w14:textId="77777777"/>
        </w:tc>
        <w:tc>
          <w:tcPr>
            <w:tcW w:w="3105" w:type="dxa"/>
            <w:gridSpan w:val="2"/>
          </w:tcPr>
          <w:p w:rsidR="004037E9" w:rsidRPr="008E5EC7" w14:paraId="29810F21" w14:textId="77777777"/>
        </w:tc>
        <w:tc>
          <w:tcPr>
            <w:tcW w:w="4423" w:type="dxa"/>
            <w:gridSpan w:val="2"/>
          </w:tcPr>
          <w:p w:rsidR="004037E9" w:rsidRPr="008E5EC7" w14:paraId="29810F22" w14:textId="77777777"/>
        </w:tc>
        <w:tc>
          <w:tcPr>
            <w:tcW w:w="4323" w:type="dxa"/>
          </w:tcPr>
          <w:p w:rsidR="004037E9" w:rsidRPr="008E5EC7" w14:paraId="29810F23" w14:textId="77777777"/>
        </w:tc>
        <w:tc>
          <w:tcPr>
            <w:tcW w:w="4011" w:type="dxa"/>
          </w:tcPr>
          <w:p w:rsidR="004037E9" w:rsidRPr="008E5EC7" w14:paraId="29810F24" w14:textId="77777777"/>
        </w:tc>
      </w:tr>
      <w:tr w14:paraId="29810F2D" w14:textId="77777777" w:rsidTr="3A0B68A5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230" w:type="dxa"/>
          </w:tcPr>
          <w:p w:rsidR="004037E9" w14:paraId="29810F26" w14:textId="77777777"/>
          <w:p w:rsidR="004037E9" w:rsidRPr="008E5EC7" w14:paraId="29810F27" w14:textId="77777777"/>
        </w:tc>
        <w:tc>
          <w:tcPr>
            <w:tcW w:w="2724" w:type="dxa"/>
            <w:gridSpan w:val="2"/>
          </w:tcPr>
          <w:p w:rsidR="004037E9" w:rsidRPr="008E5EC7" w14:paraId="29810F28" w14:textId="77777777"/>
        </w:tc>
        <w:tc>
          <w:tcPr>
            <w:tcW w:w="3105" w:type="dxa"/>
            <w:gridSpan w:val="2"/>
          </w:tcPr>
          <w:p w:rsidR="004037E9" w:rsidRPr="008E5EC7" w14:paraId="29810F29" w14:textId="77777777"/>
        </w:tc>
        <w:tc>
          <w:tcPr>
            <w:tcW w:w="4423" w:type="dxa"/>
            <w:gridSpan w:val="2"/>
          </w:tcPr>
          <w:p w:rsidR="004037E9" w:rsidRPr="008E5EC7" w14:paraId="29810F2A" w14:textId="77777777"/>
        </w:tc>
        <w:tc>
          <w:tcPr>
            <w:tcW w:w="4323" w:type="dxa"/>
          </w:tcPr>
          <w:p w:rsidR="004037E9" w:rsidRPr="008E5EC7" w14:paraId="29810F2B" w14:textId="77777777"/>
        </w:tc>
        <w:tc>
          <w:tcPr>
            <w:tcW w:w="4011" w:type="dxa"/>
          </w:tcPr>
          <w:p w:rsidR="004037E9" w:rsidRPr="008E5EC7" w14:paraId="29810F2C" w14:textId="77777777"/>
        </w:tc>
      </w:tr>
      <w:tr w14:paraId="29810F36" w14:textId="77777777" w:rsidTr="3A0B68A5">
        <w:tblPrEx>
          <w:tblW w:w="0" w:type="auto"/>
          <w:jc w:val="center"/>
          <w:tblLook w:val="04A0"/>
        </w:tblPrEx>
        <w:trPr>
          <w:trHeight w:val="647"/>
          <w:jc w:val="center"/>
        </w:trPr>
        <w:tc>
          <w:tcPr>
            <w:tcW w:w="3230" w:type="dxa"/>
            <w:vAlign w:val="center"/>
          </w:tcPr>
          <w:p w:rsidR="004037E9" w:rsidP="008E5EC7" w14:paraId="29810F2E" w14:textId="77777777">
            <w:r>
              <w:t xml:space="preserve">                            </w:t>
            </w:r>
          </w:p>
          <w:p w:rsidR="004037E9" w:rsidP="008E5EC7" w14:paraId="29810F2F" w14:textId="77777777">
            <w:pPr>
              <w:rPr>
                <w:b/>
                <w:sz w:val="28"/>
                <w:szCs w:val="28"/>
              </w:rPr>
            </w:pPr>
            <w:r>
              <w:t xml:space="preserve">                               </w:t>
            </w:r>
            <w:r w:rsidRPr="008E5EC7">
              <w:rPr>
                <w:b/>
                <w:sz w:val="28"/>
                <w:szCs w:val="28"/>
              </w:rPr>
              <w:t>Total</w:t>
            </w:r>
          </w:p>
          <w:p w:rsidR="004037E9" w:rsidRPr="008E5EC7" w:rsidP="008E5EC7" w14:paraId="29810F30" w14:textId="77777777">
            <w:pPr>
              <w:rPr>
                <w:b/>
                <w:sz w:val="28"/>
                <w:szCs w:val="28"/>
              </w:rPr>
            </w:pPr>
          </w:p>
        </w:tc>
        <w:tc>
          <w:tcPr>
            <w:tcW w:w="2724" w:type="dxa"/>
            <w:gridSpan w:val="2"/>
          </w:tcPr>
          <w:p w:rsidR="004037E9" w:rsidRPr="008E5EC7" w14:paraId="29810F31" w14:textId="77777777"/>
        </w:tc>
        <w:tc>
          <w:tcPr>
            <w:tcW w:w="3105" w:type="dxa"/>
            <w:gridSpan w:val="2"/>
          </w:tcPr>
          <w:p w:rsidR="004037E9" w:rsidRPr="008E5EC7" w14:paraId="29810F32" w14:textId="77777777"/>
        </w:tc>
        <w:tc>
          <w:tcPr>
            <w:tcW w:w="4423" w:type="dxa"/>
            <w:gridSpan w:val="2"/>
          </w:tcPr>
          <w:p w:rsidR="004037E9" w:rsidRPr="008E5EC7" w14:paraId="29810F33" w14:textId="77777777"/>
        </w:tc>
        <w:tc>
          <w:tcPr>
            <w:tcW w:w="4323" w:type="dxa"/>
          </w:tcPr>
          <w:p w:rsidR="004037E9" w:rsidRPr="008E5EC7" w14:paraId="29810F34" w14:textId="77777777"/>
        </w:tc>
        <w:tc>
          <w:tcPr>
            <w:tcW w:w="4011" w:type="dxa"/>
          </w:tcPr>
          <w:p w:rsidR="004037E9" w:rsidRPr="008E5EC7" w14:paraId="29810F35" w14:textId="77777777"/>
        </w:tc>
      </w:tr>
    </w:tbl>
    <w:p w:rsidR="007959C1" w14:paraId="29810F73" w14:textId="3D2280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5EC7" w:rsidP="007959C1" w14:paraId="29810F74" w14:textId="5FE6EFED">
      <w:pPr>
        <w:ind w:left="17280"/>
      </w:pPr>
      <w:r>
        <w:t>OMB Approval Number: 0915-0342</w:t>
      </w:r>
      <w:r>
        <w:br/>
      </w:r>
      <w:r>
        <w:t xml:space="preserve">Expiration Date: </w:t>
      </w:r>
      <w:r w:rsidR="00FE7956">
        <w:t>xx</w:t>
      </w:r>
      <w:r w:rsidR="00D90536">
        <w:t>/</w:t>
      </w:r>
      <w:r w:rsidR="00FE7956">
        <w:t>xx</w:t>
      </w:r>
      <w:r w:rsidR="00D90536">
        <w:t>/20</w:t>
      </w:r>
      <w:r w:rsidR="0083417B">
        <w:t>2x</w:t>
      </w:r>
    </w:p>
    <w:p w:rsidR="00BB3BEA" w:rsidRPr="006F26B7" w:rsidP="332F0D26" w14:paraId="29810F77" w14:textId="05041F71">
      <w:pPr>
        <w:rPr>
          <w:rFonts w:cstheme="minorAscii"/>
        </w:rPr>
      </w:pPr>
      <w:r w:rsidRPr="332F0D26">
        <w:rPr>
          <w:rFonts w:cstheme="minorAscii"/>
        </w:rPr>
        <w:t>Public Burden Statement</w:t>
      </w:r>
      <w:r w:rsidRPr="332F0D26">
        <w:rPr>
          <w:rFonts w:cstheme="minorAscii"/>
        </w:rPr>
        <w:t xml:space="preserve">:  </w:t>
      </w:r>
      <w:r w:rsidRPr="332F0D26">
        <w:rPr>
          <w:rFonts w:cstheme="minorAscii"/>
        </w:rPr>
        <w:t>This</w:t>
      </w:r>
      <w:r w:rsidRPr="332F0D26">
        <w:rPr>
          <w:rFonts w:cstheme="minorAscii"/>
        </w:rPr>
        <w:t xml:space="preserve"> data collection instrument will gather information relating to the number of resident full-time equivalents (FTEs) in Teaching Health Centers (THC) training programs </w:t>
      </w:r>
      <w:r w:rsidRPr="332F0D26">
        <w:rPr>
          <w:rFonts w:cstheme="minorAscii"/>
        </w:rPr>
        <w:t>in order to</w:t>
      </w:r>
      <w:r w:rsidRPr="332F0D26">
        <w:rPr>
          <w:rFonts w:cstheme="minorAscii"/>
        </w:rPr>
        <w:t xml:space="preserve"> reconcile payments fo</w:t>
      </w:r>
      <w:r w:rsidRPr="332F0D26">
        <w:rPr>
          <w:rFonts w:cstheme="minorAscii"/>
        </w:rPr>
        <w:t xml:space="preserve">r both direct and indirect expenses. An agency may not conduct or sponsor, and a person </w:t>
      </w:r>
      <w:r w:rsidRPr="332F0D26">
        <w:rPr>
          <w:rFonts w:cstheme="minorAscii"/>
        </w:rPr>
        <w:t>is not required to</w:t>
      </w:r>
      <w:r w:rsidRPr="332F0D26">
        <w:rPr>
          <w:rFonts w:cstheme="minorAscii"/>
        </w:rPr>
        <w:t xml:space="preserve"> respond to, a collection of information unless it displays a currently valid OMB control number. The OMB control number for this information collection is 0915-0342 and it is valid until XX/XX/202X. This information collection is mandatory (</w:t>
      </w:r>
      <w:r w:rsidRPr="332F0D26">
        <w:rPr>
          <w:rFonts w:cstheme="minorAscii"/>
          <w:sz w:val="23"/>
          <w:szCs w:val="23"/>
        </w:rPr>
        <w:t>Section 340H(e) of the PHS Act [42 U.S.C. 256h(e)]</w:t>
      </w:r>
      <w:r w:rsidRPr="332F0D26">
        <w:rPr>
          <w:rFonts w:cstheme="minorAscii"/>
        </w:rPr>
        <w:t xml:space="preserve">.  </w:t>
      </w:r>
      <w:r w:rsidRPr="332F0D26">
        <w:rPr>
          <w:rFonts w:cstheme="minorAscii"/>
        </w:rPr>
        <w:t xml:space="preserve">Public reporting burden for this collection of information is estimated to average </w:t>
      </w:r>
      <w:r w:rsidRPr="332F0D26" w:rsidR="00FE7956">
        <w:rPr>
          <w:rFonts w:cstheme="minorAscii"/>
        </w:rPr>
        <w:t>x</w:t>
      </w:r>
      <w:r w:rsidRPr="332F0D26" w:rsidR="000F48C1">
        <w:rPr>
          <w:rFonts w:cstheme="minorAscii"/>
        </w:rPr>
        <w:t>x</w:t>
      </w:r>
      <w:r w:rsidRPr="332F0D26">
        <w:rPr>
          <w:rFonts w:cstheme="minorAscii"/>
        </w:rPr>
        <w:t xml:space="preserve"> hours per response, including the time for reviewing instructions, searching existing data sources, and completing and reviewing the collection of information. Send comments </w:t>
      </w:r>
      <w:r w:rsidRPr="332F0D26">
        <w:rPr>
          <w:rFonts w:cstheme="minorAscii"/>
        </w:rPr>
        <w:t>regarding</w:t>
      </w:r>
      <w:r w:rsidRPr="332F0D26">
        <w:rPr>
          <w:rFonts w:cstheme="minorAscii"/>
        </w:rPr>
        <w:t xml:space="preserve"> this burden estimate or any other aspect of this collection of information, including suggestions for reducing this burden, to HRSA Reports Clearance Officer, 5600 Fishers Lane, Room </w:t>
      </w:r>
      <w:r w:rsidRPr="332F0D26" w:rsidR="2ADFD15E">
        <w:rPr>
          <w:rFonts w:cstheme="minorAscii"/>
        </w:rPr>
        <w:t>14NWH04</w:t>
      </w:r>
      <w:r w:rsidRPr="332F0D26">
        <w:rPr>
          <w:rFonts w:cstheme="minorAscii"/>
        </w:rPr>
        <w:t>, Rockville, Maryland, 20857</w:t>
      </w:r>
      <w:r w:rsidRPr="332F0D26">
        <w:rPr>
          <w:rFonts w:cstheme="minorAscii"/>
        </w:rPr>
        <w:t xml:space="preserve">.  </w:t>
      </w:r>
    </w:p>
    <w:sectPr w:rsidSect="008E5EC7">
      <w:footerReference w:type="default" r:id="rId9"/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6F62" w14:paraId="740CF3F1" w14:textId="20572062">
    <w:pPr>
      <w:pStyle w:val="Footer"/>
    </w:pPr>
  </w:p>
  <w:p w:rsidR="003C6F62" w14:paraId="7ADE8D5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C7"/>
    <w:rsid w:val="00007C8B"/>
    <w:rsid w:val="00044E88"/>
    <w:rsid w:val="00091F03"/>
    <w:rsid w:val="000C501B"/>
    <w:rsid w:val="000E222A"/>
    <w:rsid w:val="000F48C1"/>
    <w:rsid w:val="000F67F4"/>
    <w:rsid w:val="00210724"/>
    <w:rsid w:val="0023548F"/>
    <w:rsid w:val="0029208B"/>
    <w:rsid w:val="002E2517"/>
    <w:rsid w:val="0031525D"/>
    <w:rsid w:val="00316EC5"/>
    <w:rsid w:val="00395037"/>
    <w:rsid w:val="003C6F62"/>
    <w:rsid w:val="004037E9"/>
    <w:rsid w:val="00422BA7"/>
    <w:rsid w:val="00433863"/>
    <w:rsid w:val="00524E60"/>
    <w:rsid w:val="005376A1"/>
    <w:rsid w:val="005746BE"/>
    <w:rsid w:val="006012E0"/>
    <w:rsid w:val="006467E2"/>
    <w:rsid w:val="006755DD"/>
    <w:rsid w:val="006F26B7"/>
    <w:rsid w:val="00727882"/>
    <w:rsid w:val="007959C1"/>
    <w:rsid w:val="007E45CF"/>
    <w:rsid w:val="0083417B"/>
    <w:rsid w:val="008912A3"/>
    <w:rsid w:val="008962AB"/>
    <w:rsid w:val="008E5EC7"/>
    <w:rsid w:val="008F69C1"/>
    <w:rsid w:val="00940F32"/>
    <w:rsid w:val="0096300D"/>
    <w:rsid w:val="009B3F56"/>
    <w:rsid w:val="009F1158"/>
    <w:rsid w:val="00A6260B"/>
    <w:rsid w:val="00AF3A9E"/>
    <w:rsid w:val="00B07887"/>
    <w:rsid w:val="00BB22EE"/>
    <w:rsid w:val="00BB3BEA"/>
    <w:rsid w:val="00D5439E"/>
    <w:rsid w:val="00D56B9A"/>
    <w:rsid w:val="00D90536"/>
    <w:rsid w:val="00E33169"/>
    <w:rsid w:val="00E455E5"/>
    <w:rsid w:val="00F1179C"/>
    <w:rsid w:val="00FB441B"/>
    <w:rsid w:val="00FD765E"/>
    <w:rsid w:val="00FE7956"/>
    <w:rsid w:val="046CF1DB"/>
    <w:rsid w:val="14A209B8"/>
    <w:rsid w:val="16967510"/>
    <w:rsid w:val="21F2340A"/>
    <w:rsid w:val="238BC2CD"/>
    <w:rsid w:val="2ADFD15E"/>
    <w:rsid w:val="3054385D"/>
    <w:rsid w:val="332F0D26"/>
    <w:rsid w:val="3A0B68A5"/>
    <w:rsid w:val="5E915D35"/>
    <w:rsid w:val="6861EAA5"/>
    <w:rsid w:val="6DCB47AC"/>
    <w:rsid w:val="7AC0C9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810EDD"/>
  <w15:docId w15:val="{7F7035CE-64C1-4B92-9D63-76CD738E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bd">
    <w:name w:val="colbd"/>
    <w:basedOn w:val="DefaultParagraphFont"/>
    <w:rsid w:val="008E5EC7"/>
  </w:style>
  <w:style w:type="paragraph" w:styleId="BalloonText">
    <w:name w:val="Balloon Text"/>
    <w:basedOn w:val="Normal"/>
    <w:link w:val="BalloonTextChar"/>
    <w:uiPriority w:val="99"/>
    <w:semiHidden/>
    <w:unhideWhenUsed/>
    <w:rsid w:val="00BB2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2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05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90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05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62"/>
  </w:style>
  <w:style w:type="paragraph" w:styleId="Footer">
    <w:name w:val="footer"/>
    <w:basedOn w:val="Normal"/>
    <w:link w:val="FooterChar"/>
    <w:uiPriority w:val="99"/>
    <w:unhideWhenUsed/>
    <w:rsid w:val="003C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F62"/>
  </w:style>
  <w:style w:type="paragraph" w:styleId="Revision">
    <w:name w:val="Revision"/>
    <w:hidden/>
    <w:uiPriority w:val="99"/>
    <w:semiHidden/>
    <w:rsid w:val="002107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2" ma:contentTypeDescription="Create a new document." ma:contentTypeScope="" ma:versionID="541caa06435ccad6c41015365ca9a490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fc4834042d6b8b3e515dc4e1d9cc2279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AA_x002f_OGCReviewComplete" minOccurs="0"/>
                <xsd:element ref="ns3:H_x003a_DriveLocation" minOccurs="0"/>
                <xsd:element ref="ns3:SamReviewRequired_x003f_" minOccurs="0"/>
                <xsd:element ref="ns3:SamReviewComplete" minOccurs="0"/>
                <xsd:element ref="ns3:LCReview" minOccurs="0"/>
                <xsd:element ref="ns3:CBReviewComplete_x003f_" minOccurs="0"/>
                <xsd:element ref="ns3:LDReviewComplete_x003f_" minOccurs="0"/>
                <xsd:element ref="ns3:Folder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OAA_x002f_OGCReviewComplete" ma:index="11" nillable="true" ma:displayName="OAA/OGC Review Complete" ma:default="1" ma:format="Dropdown" ma:internalName="OAA_x002f_OGCReviewComplete">
      <xsd:simpleType>
        <xsd:restriction base="dms:Boolean"/>
      </xsd:simpleType>
    </xsd:element>
    <xsd:element name="H_x003a_DriveLocation" ma:index="12" nillable="true" ma:displayName="H: Drive Location" ma:format="Dropdown" ma:internalName="H_x003a_DriveLocation">
      <xsd:simpleType>
        <xsd:restriction base="dms:Note">
          <xsd:maxLength value="255"/>
        </xsd:restriction>
      </xsd:simpleType>
    </xsd:element>
    <xsd:element name="SamReviewRequired_x003f_" ma:index="13" nillable="true" ma:displayName="Sam Review Required?" ma:default="0" ma:format="Dropdown" ma:internalName="SamReviewRequired_x003f_">
      <xsd:simpleType>
        <xsd:restriction base="dms:Boolean"/>
      </xsd:simpleType>
    </xsd:element>
    <xsd:element name="SamReviewComplete" ma:index="14" nillable="true" ma:displayName="Sam Review Complete" ma:default="0" ma:format="Dropdown" ma:internalName="SamReviewComplete">
      <xsd:simpleType>
        <xsd:restriction base="dms:Boolean"/>
      </xsd:simpleType>
    </xsd:element>
    <xsd:element name="LCReview" ma:index="15" nillable="true" ma:displayName="LC Review Complete?" ma:default="0" ma:format="Dropdown" ma:internalName="LCReview">
      <xsd:simpleType>
        <xsd:restriction base="dms:Boolean"/>
      </xsd:simpleType>
    </xsd:element>
    <xsd:element name="CBReviewComplete_x003f_" ma:index="16" nillable="true" ma:displayName="CB Review Complete?" ma:default="0" ma:format="Dropdown" ma:internalName="CBReviewComplete_x003f_">
      <xsd:simpleType>
        <xsd:restriction base="dms:Boolean"/>
      </xsd:simpleType>
    </xsd:element>
    <xsd:element name="LDReviewComplete_x003f_" ma:index="17" nillable="true" ma:displayName="LD Review Complete?" ma:default="0" ma:format="Dropdown" ma:internalName="LDReviewComplete_x003f_">
      <xsd:simpleType>
        <xsd:restriction base="dms:Boolean"/>
      </xsd:simpleType>
    </xsd:element>
    <xsd:element name="FolderStatus" ma:index="18" nillable="true" ma:displayName="Review Status" ma:format="Dropdown" ma:internalName="FolderStatus">
      <xsd:simpleType>
        <xsd:restriction base="dms:Choice">
          <xsd:enumeration value="Complete"/>
          <xsd:enumeration value="In Proces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YEJUMFDJ6KMC-483555117-200</_dlc_DocId>
    <_dlc_DocIdUrl xmlns="68c2e6f3-6ea4-42c3-835e-44e49d8f3a1e">
      <Url>https://nih.sharepoint.com/sites/HRSA-OA-OPAE/Teams/officeofexternalengagement/_layouts/15/DocIdRedir.aspx?ID=YEJUMFDJ6KMC-483555117-200</Url>
      <Description>YEJUMFDJ6KMC-483555117-200</Description>
    </_dlc_DocIdUrl>
    <SamReviewRequired_x003f_ xmlns="67db86a1-9af1-43d3-bfc7-627a4d2f08a0">false</SamReviewRequired_x003f_>
    <LDReviewComplete_x003f_ xmlns="67db86a1-9af1-43d3-bfc7-627a4d2f08a0">false</LDReviewComplete_x003f_>
    <SamReviewComplete xmlns="67db86a1-9af1-43d3-bfc7-627a4d2f08a0">false</SamReviewComplete>
    <CBReviewComplete_x003f_ xmlns="67db86a1-9af1-43d3-bfc7-627a4d2f08a0">false</CBReviewComplete_x003f_>
    <LCReview xmlns="67db86a1-9af1-43d3-bfc7-627a4d2f08a0">false</LCReview>
    <OAA_x002f_OGCReviewComplete xmlns="67db86a1-9af1-43d3-bfc7-627a4d2f08a0">true</OAA_x002f_OGCReviewComplete>
    <FolderStatus xmlns="67db86a1-9af1-43d3-bfc7-627a4d2f08a0" xsi:nil="true"/>
    <H_x003a_DriveLocation xmlns="67db86a1-9af1-43d3-bfc7-627a4d2f08a0" xsi:nil="true"/>
  </documentManagement>
</p:properties>
</file>

<file path=customXml/itemProps1.xml><?xml version="1.0" encoding="utf-8"?>
<ds:datastoreItem xmlns:ds="http://schemas.openxmlformats.org/officeDocument/2006/customXml" ds:itemID="{D78D59AB-A690-4339-9AA9-CD62462E2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CBE52E-F5B0-427B-8024-F19D9DBE6A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83B91B-B921-4DEA-8500-BF3217EF2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5D274-1C0B-4AC5-B70A-12DADB31C906}">
  <ds:schemaRefs/>
</ds:datastoreItem>
</file>

<file path=customXml/itemProps5.xml><?xml version="1.0" encoding="utf-8"?>
<ds:datastoreItem xmlns:ds="http://schemas.openxmlformats.org/officeDocument/2006/customXml" ds:itemID="{7ADAC414-A287-44F7-986B-F13233C76C9D}">
  <ds:schemaRefs>
    <ds:schemaRef ds:uri="http://schemas.microsoft.com/office/2006/metadata/properties"/>
    <ds:schemaRef ds:uri="http://schemas.microsoft.com/office/infopath/2007/PartnerControls"/>
    <ds:schemaRef ds:uri="563d4085-1561-447a-8505-e75e0907b9a5"/>
    <ds:schemaRef ds:uri="3670810f-8565-4c3e-b5ed-79c12a6a0d5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THCGME Reconciliation Tool Form</dc:title>
  <dc:creator>Aswini Balasubramanian</dc:creator>
  <cp:lastModifiedBy>Cooper, Laura (HRSA)</cp:lastModifiedBy>
  <cp:revision>10</cp:revision>
  <dcterms:created xsi:type="dcterms:W3CDTF">2025-05-20T17:59:00Z</dcterms:created>
  <dcterms:modified xsi:type="dcterms:W3CDTF">2025-08-11T18:02:04Z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0x01010095FF7B7FA2AFEB499C29ED11FCDA9ADA</vt:lpwstr>
  </property>
  <property fmtid="{D5CDD505-2E9C-101B-9397-08002B2CF9AE}" pid="3" name="MediaServiceImageTags">
    <vt:lpwstr/>
  </property>
  <property fmtid="{D5CDD505-2E9C-101B-9397-08002B2CF9AE}" pid="4" name="Order">
    <vt:r8>46900</vt:r8>
  </property>
  <property fmtid="{D5CDD505-2E9C-101B-9397-08002B2CF9AE}" pid="5" name="_dlc_DocIdItemGuid">
    <vt:lpwstr>74a4a9a6-6ff8-4508-ac13-957ab59905eb</vt:lpwstr>
  </property>
</Properties>
</file>