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43A8" w:rsidRPr="00BD1DD0" w:rsidP="00FF43A8" w14:paraId="54EA1379" w14:textId="04BF836B">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 xml:space="preserve">SUPPORTING STATEMENT </w:t>
      </w:r>
      <w:r>
        <w:rPr>
          <w:rFonts w:ascii="Times New Roman" w:hAnsi="Times New Roman"/>
          <w:b/>
          <w:szCs w:val="24"/>
        </w:rPr>
        <w:t xml:space="preserve">- PART A </w:t>
      </w:r>
      <w:r w:rsidRPr="00BD1DD0">
        <w:rPr>
          <w:rFonts w:ascii="Times New Roman" w:hAnsi="Times New Roman"/>
          <w:b/>
          <w:szCs w:val="24"/>
        </w:rPr>
        <w:t>for</w:t>
      </w:r>
    </w:p>
    <w:p w:rsidR="00FF43A8" w:rsidP="00FF43A8" w14:paraId="32F9D9A8" w14:textId="77777777">
      <w:pPr>
        <w:tabs>
          <w:tab w:val="right" w:pos="9360"/>
        </w:tabs>
        <w:spacing w:line="480" w:lineRule="auto"/>
        <w:jc w:val="center"/>
        <w:rPr>
          <w:rFonts w:ascii="Times New Roman" w:hAnsi="Times New Roman"/>
          <w:b/>
          <w:szCs w:val="24"/>
          <w:lang w:val=""/>
        </w:rPr>
      </w:pPr>
      <w:r w:rsidRPr="00BD1DD0">
        <w:rPr>
          <w:rFonts w:ascii="Times New Roman" w:hAnsi="Times New Roman"/>
          <w:b/>
          <w:szCs w:val="24"/>
          <w:lang w:val=""/>
        </w:rPr>
        <w:t xml:space="preserve">OMB Control </w:t>
      </w:r>
      <w:r w:rsidRPr="00BD1DD0">
        <w:rPr>
          <w:rFonts w:ascii="Times New Roman" w:hAnsi="Times New Roman"/>
          <w:b/>
          <w:szCs w:val="24"/>
        </w:rPr>
        <w:t>Number</w:t>
      </w:r>
      <w:r w:rsidRPr="00BD1DD0">
        <w:rPr>
          <w:rFonts w:ascii="Times New Roman" w:hAnsi="Times New Roman"/>
          <w:b/>
          <w:szCs w:val="24"/>
          <w:lang w:val=""/>
        </w:rPr>
        <w:t xml:space="preserve"> 0</w:t>
      </w:r>
      <w:r>
        <w:rPr>
          <w:rFonts w:ascii="Times New Roman" w:hAnsi="Times New Roman"/>
          <w:b/>
          <w:szCs w:val="24"/>
          <w:lang w:val=""/>
        </w:rPr>
        <w:t>596</w:t>
      </w:r>
      <w:r w:rsidRPr="00BD1DD0">
        <w:rPr>
          <w:rFonts w:ascii="Times New Roman" w:hAnsi="Times New Roman"/>
          <w:b/>
          <w:szCs w:val="24"/>
          <w:lang w:val=""/>
        </w:rPr>
        <w:t>-</w:t>
      </w:r>
      <w:r>
        <w:rPr>
          <w:rFonts w:ascii="Times New Roman" w:hAnsi="Times New Roman"/>
          <w:b/>
          <w:szCs w:val="24"/>
          <w:lang w:val=""/>
        </w:rPr>
        <w:t>0022</w:t>
      </w:r>
      <w:r w:rsidRPr="00BD1DD0">
        <w:rPr>
          <w:rFonts w:ascii="Times New Roman" w:hAnsi="Times New Roman"/>
          <w:b/>
          <w:szCs w:val="24"/>
          <w:lang w:val=""/>
        </w:rPr>
        <w:t xml:space="preserve">:  </w:t>
      </w:r>
    </w:p>
    <w:p w:rsidR="00FF43A8" w:rsidRPr="002568E6" w:rsidP="00FF43A8" w14:paraId="361FCD8F" w14:textId="77777777">
      <w:pPr>
        <w:tabs>
          <w:tab w:val="right" w:pos="9360"/>
        </w:tabs>
        <w:spacing w:line="480" w:lineRule="auto"/>
        <w:jc w:val="center"/>
        <w:rPr>
          <w:rFonts w:ascii="Times New Roman" w:hAnsi="Times New Roman"/>
          <w:szCs w:val="24"/>
          <w:lang w:val=""/>
        </w:rPr>
      </w:pPr>
      <w:r w:rsidRPr="00F91E4C">
        <w:rPr>
          <w:rFonts w:ascii="Times New Roman" w:hAnsi="Times New Roman"/>
          <w:b/>
          <w:szCs w:val="24"/>
        </w:rPr>
        <w:t>36 CFR Part 228, Subpart A-Locatable Minerals</w:t>
      </w:r>
    </w:p>
    <w:p w:rsidR="00FF43A8" w:rsidP="00FF43A8" w14:paraId="7D1DC462" w14:textId="77777777">
      <w:pPr>
        <w:tabs>
          <w:tab w:val="center" w:pos="4680"/>
        </w:tabs>
        <w:suppressAutoHyphens/>
        <w:spacing w:line="480" w:lineRule="auto"/>
        <w:jc w:val="center"/>
        <w:rPr>
          <w:rFonts w:ascii="Times New Roman" w:hAnsi="Times New Roman"/>
          <w:szCs w:val="24"/>
        </w:rPr>
      </w:pPr>
      <w:r w:rsidRPr="002568E6">
        <w:rPr>
          <w:rFonts w:ascii="Times New Roman" w:hAnsi="Times New Roman"/>
          <w:szCs w:val="24"/>
        </w:rPr>
        <w:t xml:space="preserve">Proposed Rule: </w:t>
      </w:r>
      <w:r w:rsidRPr="00F91E4C">
        <w:rPr>
          <w:rFonts w:ascii="Times New Roman" w:hAnsi="Times New Roman"/>
          <w:szCs w:val="24"/>
        </w:rPr>
        <w:t xml:space="preserve">Update and Clarification of the Locatable Minerals Regulations </w:t>
      </w:r>
    </w:p>
    <w:p w:rsidR="00FF43A8" w:rsidRPr="002568E6" w:rsidP="00FF43A8" w14:paraId="7A03D0D8" w14:textId="77777777">
      <w:pPr>
        <w:tabs>
          <w:tab w:val="center" w:pos="4680"/>
        </w:tabs>
        <w:suppressAutoHyphens/>
        <w:spacing w:line="480" w:lineRule="auto"/>
        <w:jc w:val="center"/>
        <w:rPr>
          <w:rFonts w:ascii="Times New Roman" w:hAnsi="Times New Roman"/>
          <w:szCs w:val="24"/>
        </w:rPr>
      </w:pPr>
      <w:r w:rsidRPr="002568E6">
        <w:rPr>
          <w:rFonts w:ascii="Times New Roman" w:hAnsi="Times New Roman"/>
          <w:szCs w:val="24"/>
        </w:rPr>
        <w:t>(RIN 05</w:t>
      </w:r>
      <w:r>
        <w:rPr>
          <w:rFonts w:ascii="Times New Roman" w:hAnsi="Times New Roman"/>
          <w:szCs w:val="24"/>
        </w:rPr>
        <w:t>96</w:t>
      </w:r>
      <w:r w:rsidRPr="002568E6">
        <w:rPr>
          <w:rFonts w:ascii="Times New Roman" w:hAnsi="Times New Roman"/>
          <w:szCs w:val="24"/>
        </w:rPr>
        <w:t>-</w:t>
      </w:r>
      <w:r>
        <w:rPr>
          <w:rFonts w:ascii="Times New Roman" w:hAnsi="Times New Roman"/>
          <w:szCs w:val="24"/>
        </w:rPr>
        <w:t>AD32</w:t>
      </w:r>
      <w:r w:rsidRPr="002568E6">
        <w:rPr>
          <w:rFonts w:ascii="Times New Roman" w:hAnsi="Times New Roman"/>
          <w:szCs w:val="24"/>
        </w:rPr>
        <w:t>)</w:t>
      </w:r>
    </w:p>
    <w:p w:rsidR="00FF43A8" w:rsidRPr="002568E6" w:rsidP="00FF43A8" w14:paraId="7F6FE860" w14:textId="77777777">
      <w:pPr>
        <w:tabs>
          <w:tab w:val="right" w:pos="9360"/>
        </w:tabs>
        <w:spacing w:line="480" w:lineRule="auto"/>
        <w:jc w:val="center"/>
        <w:rPr>
          <w:rFonts w:ascii="Times New Roman" w:hAnsi="Times New Roman"/>
          <w:szCs w:val="24"/>
          <w:lang w:val=""/>
        </w:rPr>
      </w:pPr>
    </w:p>
    <w:p w:rsidR="00FF43A8" w:rsidRPr="002568E6" w:rsidP="00FF43A8" w14:paraId="03329919" w14:textId="77777777">
      <w:pPr>
        <w:spacing w:line="480" w:lineRule="auto"/>
        <w:jc w:val="center"/>
        <w:rPr>
          <w:rFonts w:ascii="Times New Roman" w:hAnsi="Times New Roman"/>
          <w:szCs w:val="24"/>
          <w:lang w:val=""/>
        </w:rPr>
      </w:pPr>
      <w:r>
        <w:rPr>
          <w:rFonts w:ascii="Times New Roman" w:hAnsi="Times New Roman"/>
          <w:szCs w:val="24"/>
          <w:lang w:val=""/>
        </w:rPr>
        <w:t>Sarah Shoemaker</w:t>
      </w:r>
    </w:p>
    <w:p w:rsidR="00FF43A8" w:rsidRPr="002568E6" w:rsidP="00FF43A8" w14:paraId="47280F0D" w14:textId="77777777">
      <w:pPr>
        <w:spacing w:line="480" w:lineRule="auto"/>
        <w:jc w:val="center"/>
        <w:rPr>
          <w:rFonts w:ascii="Times New Roman" w:hAnsi="Times New Roman"/>
          <w:szCs w:val="24"/>
        </w:rPr>
      </w:pPr>
      <w:r>
        <w:rPr>
          <w:rFonts w:ascii="Times New Roman" w:hAnsi="Times New Roman"/>
          <w:szCs w:val="24"/>
        </w:rPr>
        <w:t>Geologist</w:t>
      </w:r>
    </w:p>
    <w:p w:rsidR="00FF43A8" w:rsidRPr="002568E6" w:rsidP="00FF43A8" w14:paraId="66D63DB0" w14:textId="77777777">
      <w:pPr>
        <w:tabs>
          <w:tab w:val="left" w:pos="-720"/>
        </w:tabs>
        <w:suppressAutoHyphens/>
        <w:spacing w:line="480" w:lineRule="auto"/>
        <w:jc w:val="center"/>
        <w:rPr>
          <w:rFonts w:ascii="Times New Roman" w:hAnsi="Times New Roman"/>
          <w:szCs w:val="24"/>
        </w:rPr>
      </w:pPr>
      <w:r>
        <w:rPr>
          <w:rFonts w:ascii="Times New Roman" w:hAnsi="Times New Roman"/>
          <w:szCs w:val="24"/>
        </w:rPr>
        <w:t>Lands, Minerals, and Geology Management</w:t>
      </w:r>
    </w:p>
    <w:p w:rsidR="00FF43A8" w:rsidRPr="002568E6" w:rsidP="00FF43A8" w14:paraId="44098338" w14:textId="77777777">
      <w:pPr>
        <w:spacing w:line="480" w:lineRule="auto"/>
        <w:jc w:val="center"/>
        <w:rPr>
          <w:rFonts w:ascii="Times New Roman" w:hAnsi="Times New Roman"/>
          <w:szCs w:val="24"/>
        </w:rPr>
      </w:pPr>
      <w:r w:rsidRPr="002568E6">
        <w:rPr>
          <w:rFonts w:ascii="Times New Roman" w:hAnsi="Times New Roman"/>
          <w:szCs w:val="24"/>
        </w:rPr>
        <w:t xml:space="preserve">USDA, </w:t>
      </w:r>
      <w:r>
        <w:rPr>
          <w:rFonts w:ascii="Times New Roman" w:hAnsi="Times New Roman"/>
          <w:szCs w:val="24"/>
        </w:rPr>
        <w:t>Forest Service</w:t>
      </w:r>
    </w:p>
    <w:p w:rsidR="00FF43A8" w:rsidRPr="002568E6" w:rsidP="00FF43A8" w14:paraId="3BFBE5F8" w14:textId="77777777">
      <w:pPr>
        <w:spacing w:line="480" w:lineRule="auto"/>
        <w:jc w:val="center"/>
        <w:rPr>
          <w:rFonts w:ascii="Times New Roman" w:hAnsi="Times New Roman"/>
          <w:szCs w:val="24"/>
        </w:rPr>
      </w:pPr>
      <w:r>
        <w:rPr>
          <w:rFonts w:ascii="Times New Roman" w:hAnsi="Times New Roman"/>
          <w:szCs w:val="24"/>
        </w:rPr>
        <w:t>Box 21628</w:t>
      </w:r>
    </w:p>
    <w:p w:rsidR="00FF43A8" w:rsidRPr="002568E6" w:rsidP="00FF43A8" w14:paraId="49B220C7" w14:textId="77777777">
      <w:pPr>
        <w:spacing w:line="480" w:lineRule="auto"/>
        <w:jc w:val="center"/>
        <w:rPr>
          <w:rFonts w:ascii="Times New Roman" w:hAnsi="Times New Roman"/>
          <w:szCs w:val="24"/>
        </w:rPr>
      </w:pPr>
      <w:r>
        <w:rPr>
          <w:rFonts w:ascii="Times New Roman" w:hAnsi="Times New Roman"/>
          <w:szCs w:val="24"/>
        </w:rPr>
        <w:t>Juneau, AK 99824</w:t>
      </w:r>
    </w:p>
    <w:p w:rsidR="00B21EA1" w14:paraId="532C6917" w14:textId="51A04949">
      <w:pPr>
        <w:rPr>
          <w:rFonts w:cs="Tahoma"/>
          <w:b/>
          <w:bCs/>
          <w:sz w:val="28"/>
          <w:szCs w:val="28"/>
          <w:u w:val="single"/>
        </w:rPr>
      </w:pPr>
    </w:p>
    <w:p w:rsidR="00E023FA" w14:paraId="311BA2A0" w14:textId="77777777">
      <w:pPr>
        <w:rPr>
          <w:rFonts w:cs="Tahoma"/>
          <w:b/>
          <w:bCs/>
          <w:sz w:val="28"/>
          <w:szCs w:val="28"/>
          <w:u w:val="single"/>
        </w:rPr>
      </w:pPr>
      <w:r>
        <w:br w:type="page"/>
      </w:r>
    </w:p>
    <w:p w:rsidR="00453BDF" w:rsidP="00453BDF" w14:paraId="37793D4D" w14:textId="6C73CA0F">
      <w:pPr>
        <w:pStyle w:val="Heading1"/>
      </w:pPr>
      <w:r>
        <w:t xml:space="preserve">Supporting Statement </w:t>
      </w:r>
      <w:r w:rsidR="00380690">
        <w:t>A</w:t>
      </w:r>
      <w:r>
        <w:t xml:space="preserve"> for OMB 0596-</w:t>
      </w:r>
      <w:r w:rsidR="005034A3">
        <w:t>0022</w:t>
      </w:r>
    </w:p>
    <w:p w:rsidR="00170212" w:rsidRPr="00984242" w:rsidP="00C175C4" w14:paraId="60002CB0" w14:textId="01C25C0A">
      <w:pPr>
        <w:pStyle w:val="Heading2"/>
        <w:spacing w:before="0"/>
      </w:pPr>
      <w:r>
        <w:rPr>
          <w:rStyle w:val="Heading3Char"/>
          <w:b w:val="0"/>
          <w:bCs w:val="0"/>
          <w:sz w:val="28"/>
        </w:rPr>
        <w:t>Locatable Minerals</w:t>
      </w:r>
    </w:p>
    <w:p w:rsidR="008A5A15" w:rsidRPr="00170503" w:rsidP="00170503" w14:paraId="63DB63CF" w14:textId="0D6A43C8">
      <w:pPr>
        <w:pStyle w:val="Heading3"/>
      </w:pPr>
      <w:r>
        <w:t xml:space="preserve">A. </w:t>
      </w:r>
      <w:r w:rsidRPr="00170503" w:rsidR="005035FF">
        <w:t>Justification</w:t>
      </w:r>
    </w:p>
    <w:p w:rsidR="0042212C" w:rsidP="00981D2D" w14:paraId="758F79D5" w14:textId="7B7E5BEB">
      <w:pPr>
        <w:pStyle w:val="ListNumber"/>
      </w:pPr>
      <w:r w:rsidRPr="00981D2D">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3463C" w:rsidP="00D0003C" w14:paraId="3CFB44F9" w14:textId="2D34DBA4">
      <w:pPr>
        <w:pStyle w:val="BodyText3"/>
        <w:rPr>
          <w:color w:val="auto"/>
          <w:szCs w:val="24"/>
        </w:rPr>
      </w:pPr>
      <w:r w:rsidRPr="00927DBD">
        <w:rPr>
          <w:color w:val="auto"/>
          <w:szCs w:val="24"/>
        </w:rPr>
        <w:t xml:space="preserve">The mining laws authorize prospecting, exploration, development, mining, processing, and reclamation and uses reasonably incident thereto, of minerals on Federal lands that are open to the operation of the mining laws, including National Forest System (NFS) lands reserved from the public domain, unless they have been withdrawn from entry and appropriation under the mining laws.  The Organic Administration Act of 1897 (16 U.S.C. 472, </w:t>
      </w:r>
      <w:r w:rsidRPr="00927DBD">
        <w:rPr>
          <w:i/>
          <w:color w:val="auto"/>
          <w:szCs w:val="24"/>
        </w:rPr>
        <w:t>et seq</w:t>
      </w:r>
      <w:r w:rsidRPr="00927DBD">
        <w:rPr>
          <w:color w:val="auto"/>
          <w:szCs w:val="24"/>
        </w:rPr>
        <w:t>.) authorized the Secretary of Agriculture to make rules to regulate occupancy and use of the land and preserve the forests from destruction. The Act also specifically declared it does not prohibit prospecting, locating, and developing mineral resources within the national forests. However, the Act requires that everyone must comply with rules and regulations covering the national forests.</w:t>
      </w:r>
      <w:r w:rsidRPr="00927DBD">
        <w:rPr>
          <w:szCs w:val="24"/>
        </w:rPr>
        <w:t xml:space="preserve"> </w:t>
      </w:r>
      <w:r>
        <w:rPr>
          <w:color w:val="auto"/>
          <w:szCs w:val="24"/>
        </w:rPr>
        <w:t>T</w:t>
      </w:r>
      <w:r w:rsidRPr="00927DBD">
        <w:rPr>
          <w:color w:val="auto"/>
          <w:szCs w:val="24"/>
        </w:rPr>
        <w:t>he Surface Resources Act</w:t>
      </w:r>
      <w:r>
        <w:rPr>
          <w:color w:val="auto"/>
          <w:szCs w:val="24"/>
        </w:rPr>
        <w:t xml:space="preserve"> of 1955</w:t>
      </w:r>
      <w:r w:rsidRPr="00927DBD">
        <w:rPr>
          <w:color w:val="auto"/>
          <w:szCs w:val="24"/>
        </w:rPr>
        <w:t xml:space="preserve"> (30 U.S.C. 612, </w:t>
      </w:r>
      <w:r w:rsidRPr="00927DBD">
        <w:rPr>
          <w:i/>
          <w:color w:val="auto"/>
          <w:szCs w:val="24"/>
        </w:rPr>
        <w:t>et seq.</w:t>
      </w:r>
      <w:r w:rsidRPr="00927DBD">
        <w:rPr>
          <w:color w:val="auto"/>
          <w:szCs w:val="24"/>
        </w:rPr>
        <w:t xml:space="preserve">), stated </w:t>
      </w:r>
      <w:r>
        <w:rPr>
          <w:color w:val="auto"/>
          <w:szCs w:val="24"/>
        </w:rPr>
        <w:t xml:space="preserve">that mining claims may only be used for prospecting, mining, or processing operations and uses reasonably incident to those purposes.  The Act also </w:t>
      </w:r>
      <w:r w:rsidRPr="00927DBD">
        <w:rPr>
          <w:color w:val="auto"/>
          <w:szCs w:val="24"/>
        </w:rPr>
        <w:t>provided that mining claims are also subject to the right of the United States, its permittees, and licensees to use as much of the surface as may be necessary or for access to adjacent land. However, the use of the surface by the United States, its permittees, and licensees cannot endanger or materially interfere with prospecting, mining, or processing operations or uses reasonably incident thereto</w:t>
      </w:r>
      <w:r>
        <w:rPr>
          <w:color w:val="auto"/>
          <w:szCs w:val="24"/>
        </w:rPr>
        <w:t>.</w:t>
      </w:r>
    </w:p>
    <w:p w:rsidR="0003463C" w:rsidP="0003463C" w14:paraId="46D0DC81" w14:textId="5DD9A453">
      <w:pPr>
        <w:pStyle w:val="BodyText3"/>
        <w:rPr>
          <w:color w:val="auto"/>
        </w:rPr>
      </w:pPr>
      <w:r w:rsidRPr="00166116">
        <w:rPr>
          <w:color w:val="auto"/>
        </w:rPr>
        <w:t>This information collection request is necessary to ensure that potential adverse environmental impacts associated with locatable mineral operations on National Forest System (NFS) lands are minimized to the extent practicable. Forest Service regulations at</w:t>
      </w:r>
      <w:r w:rsidR="00E25B57">
        <w:rPr>
          <w:color w:val="auto"/>
        </w:rPr>
        <w:t xml:space="preserve"> 36 CFR 228.5 – Operating Notices and</w:t>
      </w:r>
      <w:r w:rsidRPr="00166116">
        <w:rPr>
          <w:color w:val="auto"/>
        </w:rPr>
        <w:t xml:space="preserve"> </w:t>
      </w:r>
      <w:r w:rsidRPr="00E25B57">
        <w:rPr>
          <w:color w:val="auto"/>
        </w:rPr>
        <w:t>36 CFR 228.</w:t>
      </w:r>
      <w:r w:rsidR="00E25B57">
        <w:rPr>
          <w:color w:val="auto"/>
        </w:rPr>
        <w:t>6 – Plans of Operations</w:t>
      </w:r>
      <w:r w:rsidRPr="00166116">
        <w:rPr>
          <w:color w:val="auto"/>
        </w:rPr>
        <w:t xml:space="preserve"> require mining operators to notify the authorized Forest Service officer of their intent to conduct a locatable mineral operation on NFS lands by filing </w:t>
      </w:r>
      <w:r w:rsidR="00E25B57">
        <w:rPr>
          <w:color w:val="auto"/>
        </w:rPr>
        <w:t xml:space="preserve">an operating notice or </w:t>
      </w:r>
      <w:r w:rsidRPr="00166116">
        <w:rPr>
          <w:color w:val="auto"/>
        </w:rPr>
        <w:t>plan of operations</w:t>
      </w:r>
      <w:r w:rsidR="00E25B57">
        <w:rPr>
          <w:color w:val="auto"/>
        </w:rPr>
        <w:t>, respectively</w:t>
      </w:r>
      <w:r w:rsidRPr="00166116">
        <w:rPr>
          <w:color w:val="auto"/>
        </w:rPr>
        <w:t xml:space="preserve">. All information identified in </w:t>
      </w:r>
      <w:hyperlink r:id="rId10" w:tgtFrame="_blank" w:history="1">
        <w:r w:rsidRPr="00166116">
          <w:rPr>
            <w:rStyle w:val="Hyperlink"/>
            <w:color w:val="auto"/>
          </w:rPr>
          <w:t>36 CFR part 228</w:t>
        </w:r>
      </w:hyperlink>
      <w:r w:rsidRPr="00166116">
        <w:rPr>
          <w:color w:val="auto"/>
        </w:rPr>
        <w:t xml:space="preserve"> must be included in the </w:t>
      </w:r>
      <w:r w:rsidR="00E25B57">
        <w:rPr>
          <w:color w:val="auto"/>
        </w:rPr>
        <w:t xml:space="preserve">operating notice or </w:t>
      </w:r>
      <w:r w:rsidRPr="00166116">
        <w:rPr>
          <w:color w:val="auto"/>
        </w:rPr>
        <w:t>plan of operations. Forest Service form FS-2800-5, Plan of Operations for Mining Activities on National Forest System Lands, is available for use by mining proponents and operators to simplify this process.</w:t>
      </w:r>
      <w:r w:rsidR="00E25B57">
        <w:rPr>
          <w:color w:val="auto"/>
        </w:rPr>
        <w:t xml:space="preserve"> </w:t>
      </w:r>
      <w:r w:rsidR="00E25B57">
        <w:rPr>
          <w:rFonts w:cs="Tahoma"/>
          <w:color w:val="auto"/>
          <w:szCs w:val="22"/>
        </w:rPr>
        <w:t>A</w:t>
      </w:r>
      <w:r w:rsidRPr="00E25B57" w:rsidR="00E25B57">
        <w:rPr>
          <w:rFonts w:cs="Tahoma"/>
          <w:color w:val="auto"/>
          <w:szCs w:val="22"/>
        </w:rPr>
        <w:t xml:space="preserve"> third information collection requirement is described in 36 CFR 228.</w:t>
      </w:r>
      <w:r w:rsidR="00E25B57">
        <w:rPr>
          <w:rFonts w:cs="Tahoma"/>
          <w:color w:val="auto"/>
          <w:szCs w:val="22"/>
        </w:rPr>
        <w:t>8</w:t>
      </w:r>
      <w:r w:rsidRPr="00E25B57" w:rsidR="00E25B57">
        <w:rPr>
          <w:rFonts w:cs="Tahoma"/>
          <w:color w:val="auto"/>
          <w:szCs w:val="22"/>
        </w:rPr>
        <w:t xml:space="preserve">, </w:t>
      </w:r>
      <w:r w:rsidR="00E25B57">
        <w:rPr>
          <w:rFonts w:cs="Tahoma"/>
          <w:color w:val="auto"/>
          <w:szCs w:val="22"/>
        </w:rPr>
        <w:t xml:space="preserve">Temporary </w:t>
      </w:r>
      <w:r w:rsidRPr="00E25B57" w:rsidR="00E25B57">
        <w:rPr>
          <w:rFonts w:cs="Tahoma"/>
          <w:color w:val="auto"/>
          <w:szCs w:val="22"/>
        </w:rPr>
        <w:t>Cessation of Operations.</w:t>
      </w:r>
    </w:p>
    <w:p w:rsidR="0003463C" w:rsidRPr="00927DBD" w:rsidP="00D0003C" w14:paraId="09F63EB8" w14:textId="70D35BFC">
      <w:pPr>
        <w:pStyle w:val="BodyText3"/>
        <w:rPr>
          <w:color w:val="auto"/>
        </w:rPr>
      </w:pPr>
      <w:r w:rsidRPr="00E25B57">
        <w:rPr>
          <w:rFonts w:cs="Tahoma"/>
          <w:color w:val="auto"/>
          <w:szCs w:val="22"/>
        </w:rPr>
        <w:t xml:space="preserve">This is a request for </w:t>
      </w:r>
      <w:r>
        <w:rPr>
          <w:rFonts w:cs="Tahoma"/>
          <w:color w:val="auto"/>
          <w:szCs w:val="22"/>
        </w:rPr>
        <w:t>reinstatement</w:t>
      </w:r>
      <w:r w:rsidRPr="00E25B57">
        <w:rPr>
          <w:rFonts w:cs="Tahoma"/>
          <w:color w:val="auto"/>
          <w:szCs w:val="22"/>
        </w:rPr>
        <w:t xml:space="preserve"> </w:t>
      </w:r>
      <w:r w:rsidR="00B526BD">
        <w:rPr>
          <w:rFonts w:cs="Tahoma"/>
          <w:color w:val="auto"/>
          <w:szCs w:val="22"/>
        </w:rPr>
        <w:t xml:space="preserve">with revision </w:t>
      </w:r>
      <w:r w:rsidRPr="00E25B57">
        <w:rPr>
          <w:rFonts w:cs="Tahoma"/>
          <w:color w:val="auto"/>
          <w:szCs w:val="22"/>
        </w:rPr>
        <w:t xml:space="preserve">of </w:t>
      </w:r>
      <w:r>
        <w:rPr>
          <w:rFonts w:cs="Tahoma"/>
          <w:color w:val="auto"/>
          <w:szCs w:val="22"/>
        </w:rPr>
        <w:t xml:space="preserve">a </w:t>
      </w:r>
      <w:r w:rsidR="00B526BD">
        <w:rPr>
          <w:rFonts w:cs="Tahoma"/>
          <w:color w:val="auto"/>
          <w:szCs w:val="22"/>
        </w:rPr>
        <w:t>discontinued</w:t>
      </w:r>
      <w:r>
        <w:rPr>
          <w:rFonts w:cs="Tahoma"/>
          <w:color w:val="auto"/>
          <w:szCs w:val="22"/>
        </w:rPr>
        <w:t xml:space="preserve"> </w:t>
      </w:r>
      <w:r w:rsidRPr="00E25B57">
        <w:rPr>
          <w:rFonts w:cs="Tahoma"/>
          <w:color w:val="auto"/>
          <w:szCs w:val="22"/>
        </w:rPr>
        <w:t>OMB approval for three different collections of information that have been an integral part of the regulations since they were first published on August 28, 1974.  Current approval for these three information collections expire</w:t>
      </w:r>
      <w:r>
        <w:rPr>
          <w:rFonts w:cs="Tahoma"/>
          <w:color w:val="auto"/>
          <w:szCs w:val="22"/>
        </w:rPr>
        <w:t>d</w:t>
      </w:r>
      <w:r w:rsidRPr="00E25B57">
        <w:rPr>
          <w:rFonts w:cs="Tahoma"/>
          <w:color w:val="auto"/>
          <w:szCs w:val="22"/>
        </w:rPr>
        <w:t xml:space="preserve"> </w:t>
      </w:r>
      <w:r w:rsidR="00A23528">
        <w:rPr>
          <w:rFonts w:cs="Tahoma"/>
          <w:color w:val="auto"/>
          <w:szCs w:val="22"/>
        </w:rPr>
        <w:t>June 30,</w:t>
      </w:r>
      <w:r w:rsidR="00B526BD">
        <w:rPr>
          <w:rFonts w:cs="Tahoma"/>
          <w:color w:val="auto"/>
          <w:szCs w:val="22"/>
        </w:rPr>
        <w:t xml:space="preserve"> 2018</w:t>
      </w:r>
      <w:r w:rsidRPr="00E25B57">
        <w:rPr>
          <w:rFonts w:cs="Tahoma"/>
          <w:color w:val="auto"/>
          <w:szCs w:val="22"/>
        </w:rPr>
        <w:t>.</w:t>
      </w:r>
    </w:p>
    <w:p w:rsidR="00063D93" w:rsidRPr="005604B4" w:rsidP="00E76D50" w14:paraId="4CE00D8F" w14:textId="22174B23">
      <w:pPr>
        <w:pStyle w:val="BodyText"/>
        <w:spacing w:after="80"/>
        <w:rPr>
          <w:rFonts w:eastAsia="Times New Roman"/>
          <w:u w:val="single"/>
        </w:rPr>
      </w:pPr>
      <w:r w:rsidRPr="005604B4">
        <w:rPr>
          <w:rFonts w:eastAsia="Times New Roman"/>
          <w:u w:val="single"/>
        </w:rPr>
        <w:t>U.S. Code</w:t>
      </w:r>
    </w:p>
    <w:p w:rsidR="00EB7C3C" w:rsidP="005604B4" w14:paraId="4A3262BF" w14:textId="6EC68417">
      <w:pPr>
        <w:pStyle w:val="BodyText"/>
        <w:rPr>
          <w:rFonts w:eastAsia="Times New Roman"/>
          <w:color w:val="auto"/>
        </w:rPr>
      </w:pPr>
      <w:r>
        <w:rPr>
          <w:rStyle w:val="BodyText3Char"/>
          <w:rFonts w:eastAsiaTheme="minorEastAsia"/>
          <w:color w:val="auto"/>
        </w:rPr>
        <w:t>Name of Law: The Mining Law of 1872;</w:t>
      </w:r>
      <w:r w:rsidRPr="00927DBD">
        <w:rPr>
          <w:rFonts w:eastAsia="Times New Roman"/>
          <w:color w:val="auto"/>
        </w:rPr>
        <w:t xml:space="preserve"> </w:t>
      </w:r>
      <w:r>
        <w:rPr>
          <w:rStyle w:val="BodyText3Char"/>
          <w:rFonts w:eastAsiaTheme="minorEastAsia"/>
          <w:color w:val="auto"/>
        </w:rPr>
        <w:t xml:space="preserve">30 U.S.C 22 </w:t>
      </w:r>
      <w:r w:rsidRPr="00927DBD">
        <w:rPr>
          <w:rStyle w:val="BodyText3Char"/>
          <w:rFonts w:eastAsiaTheme="minorEastAsia"/>
          <w:i/>
          <w:iCs w:val="0"/>
          <w:color w:val="auto"/>
        </w:rPr>
        <w:t>et seq</w:t>
      </w:r>
      <w:r>
        <w:rPr>
          <w:rStyle w:val="BodyText3Char"/>
          <w:rFonts w:eastAsiaTheme="minorEastAsia"/>
          <w:i/>
          <w:iCs w:val="0"/>
          <w:color w:val="auto"/>
        </w:rPr>
        <w:t>.</w:t>
      </w:r>
    </w:p>
    <w:p w:rsidR="00EB7C3C" w:rsidP="005604B4" w14:paraId="332AC810" w14:textId="77777777">
      <w:pPr>
        <w:pStyle w:val="BodyText"/>
        <w:rPr>
          <w:szCs w:val="24"/>
        </w:rPr>
      </w:pPr>
      <w:r w:rsidRPr="00927DBD">
        <w:rPr>
          <w:rFonts w:eastAsia="Times New Roman"/>
          <w:color w:val="auto"/>
        </w:rPr>
        <w:t xml:space="preserve">Name of Law: The Organic </w:t>
      </w:r>
      <w:r w:rsidRPr="00927DBD">
        <w:rPr>
          <w:rStyle w:val="BodyText3Char"/>
          <w:rFonts w:eastAsiaTheme="minorEastAsia"/>
          <w:color w:val="auto"/>
        </w:rPr>
        <w:t>Administration Act</w:t>
      </w:r>
      <w:r>
        <w:rPr>
          <w:rStyle w:val="BodyText3Char"/>
          <w:rFonts w:eastAsiaTheme="minorEastAsia"/>
          <w:color w:val="auto"/>
        </w:rPr>
        <w:t xml:space="preserve">; </w:t>
      </w:r>
      <w:r w:rsidRPr="00C74E38">
        <w:rPr>
          <w:szCs w:val="24"/>
        </w:rPr>
        <w:t xml:space="preserve">16 U.S.C. 472, </w:t>
      </w:r>
      <w:r w:rsidRPr="00C74E38">
        <w:rPr>
          <w:i/>
          <w:iCs/>
          <w:szCs w:val="24"/>
        </w:rPr>
        <w:t>et seq</w:t>
      </w:r>
      <w:r w:rsidRPr="00E745A0">
        <w:rPr>
          <w:szCs w:val="24"/>
        </w:rPr>
        <w:t>.</w:t>
      </w:r>
      <w:r>
        <w:rPr>
          <w:szCs w:val="24"/>
        </w:rPr>
        <w:t xml:space="preserve"> </w:t>
      </w:r>
    </w:p>
    <w:p w:rsidR="000B121E" w:rsidRPr="00AE0E98" w:rsidP="005604B4" w14:paraId="1B6EE2E5" w14:textId="0A031434">
      <w:pPr>
        <w:pStyle w:val="BodyText"/>
        <w:rPr>
          <w:rStyle w:val="BodyText3Char"/>
          <w:rFonts w:eastAsiaTheme="minorEastAsia"/>
        </w:rPr>
      </w:pPr>
      <w:r>
        <w:rPr>
          <w:rStyle w:val="BodyText3Char"/>
          <w:rFonts w:eastAsiaTheme="minorEastAsia"/>
          <w:color w:val="auto"/>
        </w:rPr>
        <w:t xml:space="preserve">Name of Law: </w:t>
      </w:r>
      <w:r w:rsidR="00EB7C3C">
        <w:rPr>
          <w:rStyle w:val="BodyText3Char"/>
          <w:rFonts w:eastAsiaTheme="minorEastAsia"/>
          <w:color w:val="auto"/>
        </w:rPr>
        <w:t xml:space="preserve">The </w:t>
      </w:r>
      <w:r>
        <w:rPr>
          <w:rStyle w:val="BodyText3Char"/>
          <w:rFonts w:eastAsiaTheme="minorEastAsia"/>
          <w:color w:val="auto"/>
        </w:rPr>
        <w:t>Surface Resources Act</w:t>
      </w:r>
      <w:r w:rsidR="00EB7C3C">
        <w:rPr>
          <w:rStyle w:val="BodyText3Char"/>
          <w:rFonts w:eastAsiaTheme="minorEastAsia"/>
          <w:color w:val="auto"/>
        </w:rPr>
        <w:t xml:space="preserve"> of 1955; </w:t>
      </w:r>
      <w:r w:rsidRPr="00C74E38" w:rsidR="00EB7C3C">
        <w:rPr>
          <w:szCs w:val="24"/>
        </w:rPr>
        <w:t xml:space="preserve">30 U.S.C. 612, </w:t>
      </w:r>
      <w:r w:rsidRPr="00C74E38" w:rsidR="00EB7C3C">
        <w:rPr>
          <w:i/>
          <w:iCs/>
          <w:szCs w:val="24"/>
        </w:rPr>
        <w:t>et seq.</w:t>
      </w:r>
    </w:p>
    <w:p w:rsidR="00671653" w:rsidRPr="006F51FC" w:rsidP="00E76D50" w14:paraId="23BF8A77" w14:textId="77777777">
      <w:pPr>
        <w:pStyle w:val="BodyText"/>
        <w:spacing w:after="80"/>
        <w:rPr>
          <w:u w:val="single"/>
        </w:rPr>
      </w:pPr>
      <w:r w:rsidRPr="006F51FC">
        <w:rPr>
          <w:u w:val="single"/>
        </w:rPr>
        <w:t>Associated Rulemaking Information</w:t>
      </w:r>
    </w:p>
    <w:p w:rsidR="00867FB9" w:rsidP="004C14A7" w14:paraId="09480B77" w14:textId="77777777">
      <w:pPr>
        <w:pStyle w:val="BodyText"/>
      </w:pPr>
      <w:r>
        <w:t>RIN:</w:t>
      </w:r>
      <w:r w:rsidR="0003463C">
        <w:t xml:space="preserve"> 0596-</w:t>
      </w:r>
      <w:r w:rsidR="00B46818">
        <w:t>AD32</w:t>
      </w:r>
      <w:r w:rsidR="00F700D5">
        <w:tab/>
      </w:r>
      <w:r>
        <w:t>Stage of Rulemaking:</w:t>
      </w:r>
      <w:r>
        <w:tab/>
      </w:r>
      <w:r w:rsidR="0003463C">
        <w:t>Proposed Rule</w:t>
      </w:r>
      <w:r w:rsidR="0044250B">
        <w:tab/>
      </w:r>
      <w:r>
        <w:tab/>
      </w:r>
    </w:p>
    <w:p w:rsidR="00874F8C" w:rsidP="004C14A7" w14:paraId="4ABB053C" w14:textId="77777777">
      <w:pPr>
        <w:pStyle w:val="BodyText"/>
      </w:pPr>
      <w:r>
        <w:t xml:space="preserve">Federal Register Citation and Date: </w:t>
      </w:r>
    </w:p>
    <w:p w:rsidR="004C14A7" w:rsidP="007E166F" w14:paraId="1D62DD42" w14:textId="5E634FBA">
      <w:pPr>
        <w:pStyle w:val="ListNumber"/>
      </w:pPr>
      <w:r>
        <w:t>Indicate how, by whom, and for what purpose the information is to be used. Except for a new collection, indicate the actual use the agency has made of the information received from the current collection.</w:t>
      </w:r>
      <w:r w:rsidR="00F700D5">
        <w:br/>
      </w:r>
    </w:p>
    <w:p w:rsidR="00F07A1E" w:rsidP="00115F0C" w14:paraId="32170DB7" w14:textId="7441607B">
      <w:pPr>
        <w:pStyle w:val="ListNumber2"/>
      </w:pPr>
      <w:r>
        <w:t>What information will be collected</w:t>
      </w:r>
      <w:r w:rsidRPr="00D61159" w:rsidR="00D61159">
        <w:t>—</w:t>
      </w:r>
      <w:r>
        <w:t>reported or recorded? (If there are pieces of information that are especially burdensome in the collection, a specific explanation should be provided.)</w:t>
      </w:r>
    </w:p>
    <w:p w:rsidR="00B435BA" w:rsidP="00B435BA" w14:paraId="4203DCF6" w14:textId="16461C4E">
      <w:r w:rsidRPr="0003463C">
        <w:t xml:space="preserve">The information required </w:t>
      </w:r>
      <w:r w:rsidRPr="00B435BA">
        <w:t>by 36 CFR 228.5, Operating Notice, includes:</w:t>
      </w:r>
    </w:p>
    <w:p w:rsidR="00B435BA" w:rsidRPr="00F17D67" w:rsidP="0042436D" w14:paraId="2971CCAA" w14:textId="6C4EF122">
      <w:pPr>
        <w:pStyle w:val="ListParagraph"/>
        <w:numPr>
          <w:ilvl w:val="3"/>
          <w:numId w:val="18"/>
        </w:numPr>
        <w:tabs>
          <w:tab w:val="clear" w:pos="2880"/>
        </w:tabs>
        <w:ind w:left="720"/>
      </w:pPr>
      <w:r w:rsidRPr="00C74E38">
        <w:rPr>
          <w:rFonts w:eastAsia="Calibri"/>
          <w:szCs w:val="24"/>
        </w:rPr>
        <w:t>The name, mailing address, telephone number, and email address of the operator</w:t>
      </w:r>
      <w:r>
        <w:rPr>
          <w:rFonts w:eastAsia="Calibri"/>
          <w:szCs w:val="24"/>
        </w:rPr>
        <w:t>,</w:t>
      </w:r>
      <w:r w:rsidRPr="00C74E38">
        <w:rPr>
          <w:rFonts w:eastAsia="Calibri"/>
          <w:szCs w:val="24"/>
        </w:rPr>
        <w:t xml:space="preserve"> </w:t>
      </w:r>
      <w:r>
        <w:rPr>
          <w:rFonts w:eastAsia="Calibri"/>
          <w:szCs w:val="24"/>
        </w:rPr>
        <w:t xml:space="preserve">and of </w:t>
      </w:r>
      <w:r w:rsidRPr="00C74E38">
        <w:rPr>
          <w:rFonts w:eastAsia="Calibri"/>
          <w:szCs w:val="24"/>
        </w:rPr>
        <w:t>the operator’s designated agent</w:t>
      </w:r>
      <w:r>
        <w:rPr>
          <w:rFonts w:eastAsia="Calibri"/>
          <w:szCs w:val="24"/>
        </w:rPr>
        <w:t>,</w:t>
      </w:r>
      <w:r w:rsidRPr="00C74E38">
        <w:rPr>
          <w:rFonts w:eastAsia="Calibri"/>
          <w:szCs w:val="24"/>
        </w:rPr>
        <w:t xml:space="preserve"> if any</w:t>
      </w:r>
    </w:p>
    <w:p w:rsidR="00F17D67" w:rsidRPr="00F17D67" w:rsidP="0042436D" w14:paraId="5C94D907" w14:textId="07521A90">
      <w:pPr>
        <w:pStyle w:val="ListParagraph"/>
        <w:numPr>
          <w:ilvl w:val="3"/>
          <w:numId w:val="18"/>
        </w:numPr>
        <w:tabs>
          <w:tab w:val="clear" w:pos="2880"/>
        </w:tabs>
        <w:ind w:left="720"/>
      </w:pPr>
      <w:r>
        <w:rPr>
          <w:rFonts w:eastAsia="Calibri"/>
          <w:szCs w:val="24"/>
        </w:rPr>
        <w:t>the</w:t>
      </w:r>
      <w:r w:rsidRPr="004D3698">
        <w:rPr>
          <w:rFonts w:eastAsia="Calibri"/>
          <w:szCs w:val="24"/>
        </w:rPr>
        <w:t xml:space="preserve"> </w:t>
      </w:r>
      <w:r w:rsidRPr="00C74E38">
        <w:rPr>
          <w:rFonts w:eastAsia="Calibri"/>
          <w:szCs w:val="24"/>
        </w:rPr>
        <w:t>name, mailing address, telephone number, and email address</w:t>
      </w:r>
      <w:r>
        <w:rPr>
          <w:rFonts w:eastAsia="Calibri"/>
          <w:szCs w:val="24"/>
        </w:rPr>
        <w:t xml:space="preserve"> of the</w:t>
      </w:r>
      <w:r w:rsidRPr="00C74E38">
        <w:rPr>
          <w:rFonts w:eastAsia="Calibri"/>
          <w:szCs w:val="24"/>
        </w:rPr>
        <w:t xml:space="preserve"> owners, lessees, assigns, or designees</w:t>
      </w:r>
      <w:r>
        <w:rPr>
          <w:rFonts w:eastAsia="Calibri"/>
          <w:szCs w:val="24"/>
        </w:rPr>
        <w:t>;</w:t>
      </w:r>
    </w:p>
    <w:p w:rsidR="00F17D67" w:rsidRPr="00F17D67" w:rsidP="0042436D" w14:paraId="00C48286" w14:textId="4502FCD4">
      <w:pPr>
        <w:pStyle w:val="ListParagraph"/>
        <w:numPr>
          <w:ilvl w:val="3"/>
          <w:numId w:val="18"/>
        </w:numPr>
        <w:tabs>
          <w:tab w:val="clear" w:pos="2880"/>
        </w:tabs>
        <w:ind w:left="720"/>
      </w:pPr>
      <w:r>
        <w:rPr>
          <w:rFonts w:eastAsia="Calibri"/>
          <w:szCs w:val="24"/>
        </w:rPr>
        <w:t>A description of the target mineralization, including whether the presence of critical or strategic minerals is reasonably expected based on known mineral companionality, geologic formation, mineralogy, or other factors;</w:t>
      </w:r>
    </w:p>
    <w:p w:rsidR="00F17D67" w:rsidRPr="00F17D67" w:rsidP="0042436D" w14:paraId="74711C27" w14:textId="7E7C34B8">
      <w:pPr>
        <w:pStyle w:val="ListParagraph"/>
        <w:numPr>
          <w:ilvl w:val="3"/>
          <w:numId w:val="18"/>
        </w:numPr>
        <w:tabs>
          <w:tab w:val="clear" w:pos="2880"/>
        </w:tabs>
        <w:ind w:left="720"/>
      </w:pPr>
      <w:r w:rsidRPr="00C126FE">
        <w:rPr>
          <w:rFonts w:eastAsia="Calibri"/>
          <w:szCs w:val="24"/>
        </w:rPr>
        <w:t>A topographic map or maps and description of the project area, including GPS coordinates when available, at an appropriate scale and with sufficient detail to locate it on the ground and to determine land status</w:t>
      </w:r>
      <w:r>
        <w:rPr>
          <w:rFonts w:eastAsia="Calibri"/>
          <w:szCs w:val="24"/>
        </w:rPr>
        <w:t>;</w:t>
      </w:r>
    </w:p>
    <w:p w:rsidR="00F17D67" w:rsidRPr="00F17D67" w:rsidP="0042436D" w14:paraId="4DA64C2C" w14:textId="56B12EA3">
      <w:pPr>
        <w:pStyle w:val="ListParagraph"/>
        <w:numPr>
          <w:ilvl w:val="3"/>
          <w:numId w:val="18"/>
        </w:numPr>
        <w:tabs>
          <w:tab w:val="clear" w:pos="2880"/>
        </w:tabs>
        <w:ind w:left="720"/>
      </w:pPr>
      <w:r w:rsidRPr="00C74E38">
        <w:rPr>
          <w:rFonts w:eastAsia="Calibri"/>
          <w:szCs w:val="24"/>
        </w:rPr>
        <w:t>A description of the operations, including:</w:t>
      </w:r>
    </w:p>
    <w:p w:rsidR="00F17D67" w:rsidRPr="00F17D67" w:rsidP="0042436D" w14:paraId="2A86909D" w14:textId="10C41E78">
      <w:pPr>
        <w:pStyle w:val="ListParagraph"/>
        <w:numPr>
          <w:ilvl w:val="4"/>
          <w:numId w:val="18"/>
        </w:numPr>
        <w:tabs>
          <w:tab w:val="clear" w:pos="3600"/>
        </w:tabs>
        <w:ind w:left="1080"/>
      </w:pPr>
      <w:r w:rsidRPr="00C74E38">
        <w:rPr>
          <w:rFonts w:eastAsia="Calibri"/>
          <w:szCs w:val="24"/>
        </w:rPr>
        <w:t>Type and size of all equipment that will be used on-site;</w:t>
      </w:r>
    </w:p>
    <w:p w:rsidR="00F17D67" w:rsidRPr="00F17D67" w:rsidP="0042436D" w14:paraId="5F43D754" w14:textId="532FEAE2">
      <w:pPr>
        <w:pStyle w:val="ListParagraph"/>
        <w:numPr>
          <w:ilvl w:val="4"/>
          <w:numId w:val="18"/>
        </w:numPr>
        <w:tabs>
          <w:tab w:val="clear" w:pos="3600"/>
        </w:tabs>
        <w:ind w:left="1080"/>
      </w:pPr>
      <w:r w:rsidRPr="00C74E38">
        <w:rPr>
          <w:rFonts w:eastAsia="Calibri"/>
          <w:szCs w:val="24"/>
        </w:rPr>
        <w:t>Amount, location, and type of fuel and other petroleum products</w:t>
      </w:r>
      <w:r>
        <w:rPr>
          <w:rFonts w:eastAsia="Calibri"/>
          <w:szCs w:val="24"/>
        </w:rPr>
        <w:t>, explosives, and hazardous materials</w:t>
      </w:r>
      <w:r w:rsidRPr="00C74E38">
        <w:rPr>
          <w:rFonts w:eastAsia="Calibri"/>
          <w:szCs w:val="24"/>
        </w:rPr>
        <w:t xml:space="preserve"> stored on site and spill prevention measures and response plan</w:t>
      </w:r>
    </w:p>
    <w:p w:rsidR="00F17D67" w:rsidRPr="00F17D67" w:rsidP="0042436D" w14:paraId="0701BE93" w14:textId="38197109">
      <w:pPr>
        <w:pStyle w:val="ListParagraph"/>
        <w:numPr>
          <w:ilvl w:val="4"/>
          <w:numId w:val="18"/>
        </w:numPr>
        <w:tabs>
          <w:tab w:val="clear" w:pos="3600"/>
        </w:tabs>
        <w:ind w:left="1080"/>
      </w:pPr>
      <w:r w:rsidRPr="00C74E38">
        <w:rPr>
          <w:rFonts w:eastAsia="Calibri"/>
          <w:szCs w:val="24"/>
        </w:rPr>
        <w:t>Facilities, structures, or improvements that will be constructed, renovated, or maintained</w:t>
      </w:r>
    </w:p>
    <w:p w:rsidR="00F17D67" w:rsidRPr="00F17D67" w:rsidP="0042436D" w14:paraId="547E8327" w14:textId="62497044">
      <w:pPr>
        <w:pStyle w:val="ListParagraph"/>
        <w:numPr>
          <w:ilvl w:val="4"/>
          <w:numId w:val="18"/>
        </w:numPr>
        <w:tabs>
          <w:tab w:val="clear" w:pos="3600"/>
        </w:tabs>
        <w:ind w:left="1080"/>
      </w:pPr>
      <w:r w:rsidRPr="00C74E38">
        <w:rPr>
          <w:rFonts w:eastAsia="Calibri"/>
          <w:szCs w:val="24"/>
        </w:rPr>
        <w:t>Planned route or routes of access and the methods and vehicles used to transport people, equipment, utilities, and supplies,</w:t>
      </w:r>
      <w:r>
        <w:rPr>
          <w:rFonts w:eastAsia="Calibri"/>
          <w:szCs w:val="24"/>
        </w:rPr>
        <w:t xml:space="preserve"> </w:t>
      </w:r>
      <w:r w:rsidRPr="00C74E38">
        <w:rPr>
          <w:rFonts w:eastAsia="Calibri"/>
          <w:szCs w:val="24"/>
        </w:rPr>
        <w:t>including any planned use of routes that are designated as closed to general public use</w:t>
      </w:r>
      <w:r>
        <w:rPr>
          <w:rFonts w:eastAsia="Calibri"/>
          <w:szCs w:val="24"/>
        </w:rPr>
        <w:t>;</w:t>
      </w:r>
    </w:p>
    <w:p w:rsidR="00F17D67" w:rsidRPr="00F17D67" w:rsidP="0042436D" w14:paraId="548E330D" w14:textId="1CCFFA28">
      <w:pPr>
        <w:pStyle w:val="ListParagraph"/>
        <w:numPr>
          <w:ilvl w:val="4"/>
          <w:numId w:val="18"/>
        </w:numPr>
        <w:tabs>
          <w:tab w:val="clear" w:pos="3600"/>
        </w:tabs>
        <w:ind w:left="1080"/>
      </w:pPr>
      <w:r w:rsidRPr="00C74E38">
        <w:rPr>
          <w:rFonts w:eastAsia="Calibri"/>
          <w:szCs w:val="24"/>
        </w:rPr>
        <w:t>Planned uses of water</w:t>
      </w:r>
      <w:r>
        <w:rPr>
          <w:rFonts w:eastAsia="Calibri"/>
          <w:szCs w:val="24"/>
        </w:rPr>
        <w:t>,</w:t>
      </w:r>
      <w:r w:rsidRPr="00C74E38">
        <w:rPr>
          <w:rFonts w:eastAsia="Calibri"/>
          <w:szCs w:val="24"/>
        </w:rPr>
        <w:t xml:space="preserve"> including </w:t>
      </w:r>
      <w:r>
        <w:rPr>
          <w:rFonts w:eastAsia="Calibri"/>
          <w:szCs w:val="24"/>
        </w:rPr>
        <w:t xml:space="preserve">quantity, </w:t>
      </w:r>
      <w:r w:rsidRPr="00C74E38">
        <w:rPr>
          <w:rFonts w:eastAsia="Calibri"/>
          <w:szCs w:val="24"/>
        </w:rPr>
        <w:t xml:space="preserve">construction, reconstruction, placement, maintenance, repair, or upgrading of any new or existing form of water </w:t>
      </w:r>
      <w:r>
        <w:rPr>
          <w:rFonts w:eastAsia="Calibri"/>
          <w:szCs w:val="24"/>
        </w:rPr>
        <w:t xml:space="preserve">conveyance, </w:t>
      </w:r>
      <w:r w:rsidRPr="00C74E38">
        <w:rPr>
          <w:rFonts w:eastAsia="Calibri"/>
          <w:szCs w:val="24"/>
        </w:rPr>
        <w:t>diversion, deflection, withdrawal, or drain</w:t>
      </w:r>
      <w:r>
        <w:rPr>
          <w:rFonts w:eastAsia="Calibri"/>
          <w:szCs w:val="24"/>
        </w:rPr>
        <w:t>, and planned management of water impacted by operations</w:t>
      </w:r>
      <w:r w:rsidRPr="00C74E38">
        <w:rPr>
          <w:rFonts w:eastAsia="Calibri"/>
          <w:szCs w:val="24"/>
        </w:rPr>
        <w:t>;</w:t>
      </w:r>
    </w:p>
    <w:p w:rsidR="00F17D67" w:rsidRPr="00F17D67" w:rsidP="0042436D" w14:paraId="05D2777E" w14:textId="7EF50017">
      <w:pPr>
        <w:pStyle w:val="ListParagraph"/>
        <w:numPr>
          <w:ilvl w:val="4"/>
          <w:numId w:val="18"/>
        </w:numPr>
        <w:tabs>
          <w:tab w:val="clear" w:pos="3600"/>
        </w:tabs>
        <w:ind w:left="1080"/>
      </w:pPr>
      <w:r w:rsidRPr="00C74E38">
        <w:rPr>
          <w:rFonts w:eastAsia="Calibri"/>
          <w:szCs w:val="24"/>
        </w:rPr>
        <w:t>Planned method of access to underground workings currently closed with gates, grates, backfill, or other physical closures;</w:t>
      </w:r>
    </w:p>
    <w:p w:rsidR="00F17D67" w:rsidRPr="00F17D67" w:rsidP="0042436D" w14:paraId="4034454F" w14:textId="3B05F350">
      <w:pPr>
        <w:pStyle w:val="ListParagraph"/>
        <w:numPr>
          <w:ilvl w:val="4"/>
          <w:numId w:val="18"/>
        </w:numPr>
        <w:tabs>
          <w:tab w:val="clear" w:pos="3600"/>
        </w:tabs>
        <w:ind w:left="1080"/>
      </w:pPr>
      <w:r w:rsidRPr="00C74E38">
        <w:rPr>
          <w:rFonts w:eastAsia="Calibri"/>
          <w:szCs w:val="24"/>
        </w:rPr>
        <w:t>Any overnight occupancy that will occur on NFS lands; and</w:t>
      </w:r>
    </w:p>
    <w:p w:rsidR="00F17D67" w:rsidRPr="00F17D67" w:rsidP="0042436D" w14:paraId="6D5C4276" w14:textId="38391742">
      <w:pPr>
        <w:pStyle w:val="ListParagraph"/>
        <w:numPr>
          <w:ilvl w:val="3"/>
          <w:numId w:val="18"/>
        </w:numPr>
        <w:tabs>
          <w:tab w:val="clear" w:pos="2880"/>
        </w:tabs>
        <w:ind w:left="720"/>
      </w:pPr>
      <w:r w:rsidRPr="00C74E38">
        <w:rPr>
          <w:rFonts w:eastAsia="Calibri"/>
          <w:szCs w:val="24"/>
        </w:rPr>
        <w:t xml:space="preserve">Projected schedule of activities, including the date the operator expects to begin operations and the </w:t>
      </w:r>
      <w:r>
        <w:rPr>
          <w:rFonts w:eastAsia="Calibri"/>
          <w:szCs w:val="24"/>
        </w:rPr>
        <w:t>date the operator expects to complete reclamation</w:t>
      </w:r>
      <w:r w:rsidRPr="00C74E38">
        <w:rPr>
          <w:rFonts w:eastAsia="Calibri"/>
          <w:szCs w:val="24"/>
        </w:rPr>
        <w:t>;</w:t>
      </w:r>
    </w:p>
    <w:p w:rsidR="00F17D67" w:rsidRPr="00F17D67" w:rsidP="0042436D" w14:paraId="5C22C547" w14:textId="23FF46E6">
      <w:pPr>
        <w:pStyle w:val="ListParagraph"/>
        <w:numPr>
          <w:ilvl w:val="3"/>
          <w:numId w:val="18"/>
        </w:numPr>
        <w:tabs>
          <w:tab w:val="clear" w:pos="2880"/>
        </w:tabs>
        <w:ind w:left="720"/>
      </w:pPr>
      <w:r w:rsidRPr="00C74E38">
        <w:rPr>
          <w:rFonts w:eastAsia="Calibri"/>
          <w:szCs w:val="24"/>
        </w:rPr>
        <w:t>A description of:</w:t>
      </w:r>
    </w:p>
    <w:p w:rsidR="00F17D67" w:rsidRPr="00F17D67" w:rsidP="0042436D" w14:paraId="57709916" w14:textId="3A32B421">
      <w:pPr>
        <w:pStyle w:val="ListParagraph"/>
        <w:numPr>
          <w:ilvl w:val="4"/>
          <w:numId w:val="18"/>
        </w:numPr>
        <w:tabs>
          <w:tab w:val="clear" w:pos="3600"/>
        </w:tabs>
        <w:ind w:left="1080"/>
      </w:pPr>
      <w:r w:rsidRPr="00C74E38">
        <w:rPr>
          <w:rFonts w:eastAsia="Calibri"/>
          <w:szCs w:val="24"/>
        </w:rPr>
        <w:t xml:space="preserve">How the operations will comply with the </w:t>
      </w:r>
      <w:r>
        <w:rPr>
          <w:rFonts w:eastAsia="Calibri"/>
          <w:szCs w:val="24"/>
        </w:rPr>
        <w:t>requirements</w:t>
      </w:r>
      <w:r w:rsidRPr="00C74E38">
        <w:rPr>
          <w:rFonts w:eastAsia="Calibri"/>
          <w:szCs w:val="24"/>
        </w:rPr>
        <w:t xml:space="preserve"> described in </w:t>
      </w:r>
      <w:r>
        <w:rPr>
          <w:rFonts w:eastAsia="Calibri"/>
          <w:szCs w:val="24"/>
        </w:rPr>
        <w:t>§</w:t>
      </w:r>
      <w:r w:rsidRPr="00C74E38">
        <w:rPr>
          <w:rFonts w:eastAsia="Calibri"/>
          <w:szCs w:val="24"/>
        </w:rPr>
        <w:t xml:space="preserve"> 228.10 and with any other requirements set forth in this subpart;</w:t>
      </w:r>
    </w:p>
    <w:p w:rsidR="00F17D67" w:rsidRPr="00F17D67" w:rsidP="0042436D" w14:paraId="1D7807FE" w14:textId="6775B556">
      <w:pPr>
        <w:pStyle w:val="ListParagraph"/>
        <w:numPr>
          <w:ilvl w:val="4"/>
          <w:numId w:val="18"/>
        </w:numPr>
        <w:tabs>
          <w:tab w:val="clear" w:pos="3600"/>
        </w:tabs>
        <w:ind w:left="1080"/>
      </w:pPr>
      <w:r w:rsidRPr="00C74E38">
        <w:rPr>
          <w:rFonts w:eastAsia="Calibri"/>
          <w:szCs w:val="24"/>
        </w:rPr>
        <w:t>How the operations will comply with the requirements of any other Federal or State laws related to the protection of surface resources;</w:t>
      </w:r>
    </w:p>
    <w:p w:rsidR="00F17D67" w:rsidRPr="00F17D67" w:rsidP="0042436D" w14:paraId="19FFB0BD" w14:textId="0872F6B8">
      <w:pPr>
        <w:pStyle w:val="ListParagraph"/>
        <w:numPr>
          <w:ilvl w:val="4"/>
          <w:numId w:val="18"/>
        </w:numPr>
        <w:tabs>
          <w:tab w:val="clear" w:pos="3600"/>
        </w:tabs>
        <w:ind w:left="1080"/>
      </w:pPr>
      <w:r w:rsidRPr="00C74E38">
        <w:rPr>
          <w:rFonts w:eastAsia="Calibri"/>
          <w:szCs w:val="24"/>
        </w:rPr>
        <w:t xml:space="preserve">How the operations will minimize, to the </w:t>
      </w:r>
      <w:r>
        <w:rPr>
          <w:rFonts w:eastAsia="Calibri"/>
          <w:szCs w:val="24"/>
        </w:rPr>
        <w:t xml:space="preserve">fullest </w:t>
      </w:r>
      <w:r w:rsidRPr="00C74E38">
        <w:rPr>
          <w:rFonts w:eastAsia="Calibri"/>
          <w:szCs w:val="24"/>
        </w:rPr>
        <w:t xml:space="preserve">extent practicable, adverse impacts </w:t>
      </w:r>
      <w:r>
        <w:rPr>
          <w:rFonts w:eastAsia="Calibri"/>
          <w:szCs w:val="24"/>
        </w:rPr>
        <w:t>on</w:t>
      </w:r>
      <w:r w:rsidRPr="00C74E38">
        <w:rPr>
          <w:rFonts w:eastAsia="Calibri"/>
          <w:szCs w:val="24"/>
        </w:rPr>
        <w:t xml:space="preserve"> surface resources; and</w:t>
      </w:r>
    </w:p>
    <w:p w:rsidR="00F17D67" w:rsidRPr="00F17D67" w:rsidP="0042436D" w14:paraId="6DC2B17C" w14:textId="7EC9AB17">
      <w:pPr>
        <w:pStyle w:val="ListParagraph"/>
        <w:numPr>
          <w:ilvl w:val="4"/>
          <w:numId w:val="18"/>
        </w:numPr>
        <w:tabs>
          <w:tab w:val="clear" w:pos="3600"/>
        </w:tabs>
        <w:ind w:left="1080"/>
      </w:pPr>
      <w:r w:rsidRPr="00C74E38">
        <w:rPr>
          <w:rFonts w:eastAsia="Calibri"/>
          <w:szCs w:val="24"/>
        </w:rPr>
        <w:t>All other required State or Federal permits or certifications.</w:t>
      </w:r>
    </w:p>
    <w:p w:rsidR="00F17D67" w:rsidRPr="00B435BA" w:rsidP="0042436D" w14:paraId="337134C8" w14:textId="52BE7906">
      <w:pPr>
        <w:pStyle w:val="ListParagraph"/>
        <w:numPr>
          <w:ilvl w:val="3"/>
          <w:numId w:val="18"/>
        </w:numPr>
        <w:tabs>
          <w:tab w:val="clear" w:pos="2880"/>
        </w:tabs>
        <w:ind w:left="720"/>
      </w:pPr>
      <w:r w:rsidRPr="00507506">
        <w:rPr>
          <w:rFonts w:eastAsia="Calibri"/>
          <w:szCs w:val="24"/>
        </w:rPr>
        <w:t>A reclamation plan, as described in § 228.10(c)(9), including a reclamation cost estimate as described in § 228.11.</w:t>
      </w:r>
    </w:p>
    <w:p w:rsidR="0003463C" w:rsidRPr="0003463C" w:rsidP="00B435BA" w14:paraId="5A961100" w14:textId="1F7B5A55">
      <w:r w:rsidRPr="00B435BA">
        <w:t>The information required by 36 CFR 228.6, Plan of Operations, includes:</w:t>
      </w:r>
    </w:p>
    <w:p w:rsidR="0003463C" w:rsidP="0042436D" w14:paraId="4A17154D" w14:textId="1F560A96">
      <w:pPr>
        <w:pStyle w:val="BodyTextIndent"/>
        <w:numPr>
          <w:ilvl w:val="0"/>
          <w:numId w:val="35"/>
        </w:numPr>
        <w:tabs>
          <w:tab w:val="clear" w:pos="2880"/>
        </w:tabs>
        <w:ind w:left="720"/>
        <w:rPr>
          <w:color w:val="auto"/>
        </w:rPr>
      </w:pPr>
      <w:r w:rsidRPr="0003463C">
        <w:rPr>
          <w:color w:val="auto"/>
        </w:rPr>
        <w:t>The name and legal mailing address of operators (and claimants if they are not the same) and their lessees, assigns, or designees.</w:t>
      </w:r>
    </w:p>
    <w:p w:rsidR="00677F50" w:rsidP="0042436D" w14:paraId="48BC0A8E" w14:textId="267DB6C4">
      <w:pPr>
        <w:pStyle w:val="BodyTextIndent"/>
        <w:numPr>
          <w:ilvl w:val="0"/>
          <w:numId w:val="35"/>
        </w:numPr>
        <w:tabs>
          <w:tab w:val="clear" w:pos="2880"/>
        </w:tabs>
        <w:ind w:left="720"/>
        <w:rPr>
          <w:color w:val="auto"/>
        </w:rPr>
      </w:pPr>
      <w:r>
        <w:rPr>
          <w:color w:val="auto"/>
        </w:rPr>
        <w:t xml:space="preserve">The </w:t>
      </w:r>
      <w:r w:rsidRPr="00B435BA">
        <w:rPr>
          <w:rFonts w:eastAsia="Calibri"/>
          <w:color w:val="auto"/>
          <w:szCs w:val="24"/>
        </w:rPr>
        <w:t xml:space="preserve">name, mailing address, telephone number, and email address of the owners, lessees, assigns, or designees; </w:t>
      </w:r>
    </w:p>
    <w:p w:rsidR="00677F50" w:rsidP="0042436D" w14:paraId="2ED3327E" w14:textId="258712E1">
      <w:pPr>
        <w:pStyle w:val="BodyTextIndent"/>
        <w:numPr>
          <w:ilvl w:val="0"/>
          <w:numId w:val="35"/>
        </w:numPr>
        <w:tabs>
          <w:tab w:val="num" w:pos="2520"/>
          <w:tab w:val="clear" w:pos="2880"/>
        </w:tabs>
        <w:ind w:left="720"/>
        <w:rPr>
          <w:color w:val="auto"/>
        </w:rPr>
      </w:pPr>
      <w:r>
        <w:rPr>
          <w:color w:val="auto"/>
        </w:rPr>
        <w:t>Description of target mineralization, including whether the presence of critical or strategic minerals is reasonably expected</w:t>
      </w:r>
    </w:p>
    <w:p w:rsidR="00677F50" w:rsidP="0042436D" w14:paraId="04533C7C" w14:textId="77777777">
      <w:pPr>
        <w:pStyle w:val="BodyTextIndent"/>
        <w:numPr>
          <w:ilvl w:val="0"/>
          <w:numId w:val="35"/>
        </w:numPr>
        <w:ind w:left="720"/>
        <w:rPr>
          <w:color w:val="auto"/>
        </w:rPr>
      </w:pPr>
      <w:r w:rsidRPr="00677F50">
        <w:rPr>
          <w:color w:val="auto"/>
        </w:rPr>
        <w:t xml:space="preserve">A </w:t>
      </w:r>
      <w:r>
        <w:rPr>
          <w:color w:val="auto"/>
        </w:rPr>
        <w:t xml:space="preserve">topographic map and description of the project area, including GPS coordinates when available, </w:t>
      </w:r>
    </w:p>
    <w:p w:rsidR="00677F50" w:rsidP="0042436D" w14:paraId="4D3D429D" w14:textId="66A98B16">
      <w:pPr>
        <w:pStyle w:val="BodyTextIndent"/>
        <w:numPr>
          <w:ilvl w:val="0"/>
          <w:numId w:val="35"/>
        </w:numPr>
        <w:ind w:left="720"/>
        <w:rPr>
          <w:color w:val="auto"/>
        </w:rPr>
      </w:pPr>
      <w:r>
        <w:rPr>
          <w:color w:val="auto"/>
        </w:rPr>
        <w:t>Information, if known, regarding the existing condition of the project area, including the presence of:</w:t>
      </w:r>
    </w:p>
    <w:p w:rsidR="00E82564" w:rsidRPr="00E82564" w:rsidP="00E82564" w14:paraId="04CB850F" w14:textId="77777777">
      <w:pPr>
        <w:widowControl w:val="0"/>
        <w:numPr>
          <w:ilvl w:val="4"/>
          <w:numId w:val="18"/>
        </w:numPr>
        <w:tabs>
          <w:tab w:val="clear" w:pos="3600"/>
        </w:tabs>
        <w:spacing w:after="0" w:line="22" w:lineRule="atLeast"/>
        <w:ind w:left="1080"/>
      </w:pPr>
      <w:r w:rsidRPr="00E82564">
        <w:rPr>
          <w:rFonts w:eastAsia="Calibri"/>
          <w:szCs w:val="24"/>
        </w:rPr>
        <w:t xml:space="preserve">Rights of an Indian Tribe reserved under a treaty or other Federal law; </w:t>
      </w:r>
    </w:p>
    <w:p w:rsidR="00E82564" w:rsidRPr="00390828" w:rsidP="00E82564" w14:paraId="2319526E" w14:textId="77777777">
      <w:pPr>
        <w:widowControl w:val="0"/>
        <w:numPr>
          <w:ilvl w:val="2"/>
          <w:numId w:val="31"/>
        </w:numPr>
        <w:spacing w:after="0" w:line="22" w:lineRule="atLeast"/>
        <w:ind w:left="1080"/>
        <w:rPr>
          <w:rFonts w:eastAsia="Calibri"/>
          <w:szCs w:val="24"/>
        </w:rPr>
      </w:pPr>
      <w:r w:rsidRPr="00E82564">
        <w:rPr>
          <w:rFonts w:eastAsia="Calibri"/>
          <w:szCs w:val="24"/>
        </w:rPr>
        <w:t>Cultural, historic, archaeological, or paleontological resources, or any other information necessary for the Forest Service to comply with appliable Federal laws such as the National Historic Preservation Act, the American Indian Religious Freedom Act, the</w:t>
      </w:r>
      <w:r>
        <w:rPr>
          <w:rFonts w:eastAsia="Calibri"/>
          <w:szCs w:val="24"/>
        </w:rPr>
        <w:t xml:space="preserve"> Archaeological Resources Protection Act,</w:t>
      </w:r>
      <w:r w:rsidRPr="00C74E38">
        <w:rPr>
          <w:rFonts w:eastAsia="Calibri"/>
          <w:szCs w:val="24"/>
        </w:rPr>
        <w:t xml:space="preserve"> </w:t>
      </w:r>
      <w:r>
        <w:rPr>
          <w:rFonts w:eastAsia="Calibri"/>
          <w:szCs w:val="24"/>
        </w:rPr>
        <w:t xml:space="preserve">16 U.S.C. 470aa-mm, and the </w:t>
      </w:r>
      <w:r w:rsidRPr="00390828">
        <w:rPr>
          <w:rFonts w:eastAsia="Calibri"/>
          <w:szCs w:val="24"/>
        </w:rPr>
        <w:t>Native American Graves Protection and Repatriation Act;</w:t>
      </w:r>
    </w:p>
    <w:p w:rsidR="00E82564" w:rsidP="00E82564" w14:paraId="1D7C18E9" w14:textId="77777777">
      <w:pPr>
        <w:widowControl w:val="0"/>
        <w:numPr>
          <w:ilvl w:val="2"/>
          <w:numId w:val="31"/>
        </w:numPr>
        <w:spacing w:after="0" w:line="22" w:lineRule="atLeast"/>
        <w:ind w:left="1080"/>
        <w:rPr>
          <w:rFonts w:eastAsia="Calibri"/>
          <w:szCs w:val="24"/>
        </w:rPr>
      </w:pPr>
      <w:r w:rsidRPr="00C74E38">
        <w:rPr>
          <w:rFonts w:eastAsia="Calibri"/>
          <w:szCs w:val="24"/>
        </w:rPr>
        <w:t xml:space="preserve">Federally proposed or listed threatened or endangered species or their proposed or designated critical habitat; </w:t>
      </w:r>
    </w:p>
    <w:p w:rsidR="00E82564" w:rsidRPr="00C74E38" w:rsidP="00E82564" w14:paraId="3CD4590B" w14:textId="77777777">
      <w:pPr>
        <w:widowControl w:val="0"/>
        <w:numPr>
          <w:ilvl w:val="2"/>
          <w:numId w:val="31"/>
        </w:numPr>
        <w:spacing w:after="0" w:line="22" w:lineRule="atLeast"/>
        <w:ind w:left="1080"/>
        <w:rPr>
          <w:rFonts w:eastAsia="Calibri"/>
          <w:szCs w:val="24"/>
        </w:rPr>
      </w:pPr>
      <w:r>
        <w:rPr>
          <w:rFonts w:eastAsia="Calibri"/>
          <w:szCs w:val="24"/>
        </w:rPr>
        <w:t xml:space="preserve">Essential fish habitat under the Magnuson-Stevens Fishery Conservation and Management Act; </w:t>
      </w:r>
      <w:r w:rsidRPr="00C74E38">
        <w:rPr>
          <w:rFonts w:eastAsia="Calibri"/>
          <w:szCs w:val="24"/>
        </w:rPr>
        <w:t>and</w:t>
      </w:r>
    </w:p>
    <w:p w:rsidR="00E82564" w:rsidRPr="00835D9D" w:rsidP="00E82564" w14:paraId="3968CFE4" w14:textId="77777777">
      <w:pPr>
        <w:numPr>
          <w:ilvl w:val="2"/>
          <w:numId w:val="31"/>
        </w:numPr>
        <w:spacing w:after="0" w:line="22" w:lineRule="atLeast"/>
        <w:ind w:left="1080"/>
        <w:contextualSpacing/>
        <w:rPr>
          <w:szCs w:val="24"/>
        </w:rPr>
      </w:pPr>
      <w:r w:rsidRPr="00EF52C8">
        <w:rPr>
          <w:rFonts w:eastAsia="Calibri"/>
          <w:szCs w:val="24"/>
        </w:rPr>
        <w:t xml:space="preserve"> </w:t>
      </w:r>
      <w:r>
        <w:rPr>
          <w:rFonts w:eastAsia="Calibri"/>
          <w:szCs w:val="24"/>
        </w:rPr>
        <w:t xml:space="preserve">Waterbodies listed as impaired pursuant to § 303(d) of the Clean Water Act (33 U.S.C. 1215 </w:t>
      </w:r>
      <w:r w:rsidRPr="006178B3">
        <w:rPr>
          <w:rFonts w:eastAsia="Calibri"/>
          <w:i/>
          <w:iCs/>
          <w:szCs w:val="24"/>
        </w:rPr>
        <w:t>et seq</w:t>
      </w:r>
      <w:r>
        <w:rPr>
          <w:rFonts w:eastAsia="Calibri"/>
          <w:szCs w:val="24"/>
        </w:rPr>
        <w:t>.)</w:t>
      </w:r>
      <w:r w:rsidRPr="00C74E38">
        <w:rPr>
          <w:rFonts w:eastAsia="Calibri"/>
          <w:szCs w:val="24"/>
        </w:rPr>
        <w:t>.</w:t>
      </w:r>
    </w:p>
    <w:p w:rsidR="00E82564" w:rsidRPr="00E82564" w:rsidP="00E82564" w14:paraId="0CA72F98" w14:textId="04FC2FF4">
      <w:pPr>
        <w:widowControl w:val="0"/>
        <w:numPr>
          <w:ilvl w:val="0"/>
          <w:numId w:val="33"/>
        </w:numPr>
        <w:tabs>
          <w:tab w:val="clear" w:pos="3600"/>
        </w:tabs>
        <w:spacing w:after="0" w:line="22" w:lineRule="atLeast"/>
        <w:ind w:left="1080"/>
      </w:pPr>
      <w:r>
        <w:rPr>
          <w:szCs w:val="24"/>
        </w:rPr>
        <w:t xml:space="preserve">Past mining activities, </w:t>
      </w:r>
      <w:r>
        <w:rPr>
          <w:rFonts w:eastAsia="Calibri"/>
          <w:szCs w:val="24"/>
        </w:rPr>
        <w:t xml:space="preserve">including disturbed areas and areas reclaimed or remediated under </w:t>
      </w:r>
      <w:r w:rsidRPr="00E745A0">
        <w:rPr>
          <w:rFonts w:eastAsia="Calibri"/>
          <w:szCs w:val="24"/>
        </w:rPr>
        <w:t>the Comprehensive Environmental Response, Compensation, and Liability Act</w:t>
      </w:r>
      <w:r>
        <w:rPr>
          <w:rFonts w:eastAsia="Calibri"/>
          <w:szCs w:val="24"/>
        </w:rPr>
        <w:t xml:space="preserve"> or State cleanup laws</w:t>
      </w:r>
    </w:p>
    <w:p w:rsidR="0003463C" w:rsidP="0042436D" w14:paraId="7298FED1" w14:textId="3AE3B902">
      <w:pPr>
        <w:pStyle w:val="BodyTextIndent"/>
        <w:numPr>
          <w:ilvl w:val="0"/>
          <w:numId w:val="35"/>
        </w:numPr>
        <w:tabs>
          <w:tab w:val="clear" w:pos="2880"/>
        </w:tabs>
        <w:spacing w:line="22" w:lineRule="atLeast"/>
        <w:ind w:left="720"/>
        <w:rPr>
          <w:color w:val="auto"/>
        </w:rPr>
      </w:pPr>
      <w:r>
        <w:rPr>
          <w:color w:val="auto"/>
        </w:rPr>
        <w:t>Description of operations, including:</w:t>
      </w:r>
    </w:p>
    <w:p w:rsidR="00E82564" w:rsidRPr="00C74E38" w:rsidP="00E82564" w14:paraId="7EA1A1B8" w14:textId="7962989B">
      <w:pPr>
        <w:widowControl w:val="0"/>
        <w:spacing w:after="0" w:line="22" w:lineRule="atLeast"/>
        <w:ind w:left="1080" w:hanging="360"/>
        <w:rPr>
          <w:rFonts w:eastAsia="Calibri"/>
          <w:szCs w:val="24"/>
        </w:rPr>
      </w:pPr>
      <w:r>
        <w:rPr>
          <w:rFonts w:eastAsia="Calibri"/>
          <w:szCs w:val="24"/>
        </w:rPr>
        <w:t xml:space="preserve">a. </w:t>
      </w:r>
      <w:r w:rsidR="003B59D4">
        <w:rPr>
          <w:rFonts w:eastAsia="Calibri"/>
          <w:szCs w:val="24"/>
        </w:rPr>
        <w:t xml:space="preserve"> </w:t>
      </w:r>
      <w:r w:rsidRPr="00C74E38">
        <w:rPr>
          <w:rFonts w:eastAsia="Calibri"/>
          <w:szCs w:val="24"/>
        </w:rPr>
        <w:t xml:space="preserve">Location and acreage of all planned </w:t>
      </w:r>
      <w:r w:rsidRPr="00E745A0">
        <w:rPr>
          <w:rFonts w:eastAsia="Calibri"/>
          <w:szCs w:val="24"/>
        </w:rPr>
        <w:t>disturbance</w:t>
      </w:r>
      <w:r>
        <w:rPr>
          <w:rFonts w:eastAsia="Calibri"/>
          <w:szCs w:val="24"/>
        </w:rPr>
        <w:t>s</w:t>
      </w:r>
      <w:r w:rsidRPr="00C74E38">
        <w:rPr>
          <w:rFonts w:eastAsia="Calibri"/>
          <w:szCs w:val="24"/>
        </w:rPr>
        <w:t xml:space="preserve"> of NFS lands;</w:t>
      </w:r>
    </w:p>
    <w:p w:rsidR="00E82564" w:rsidRPr="00C74E38" w:rsidP="00E82564" w14:paraId="19C61A17" w14:textId="77777777">
      <w:pPr>
        <w:widowControl w:val="0"/>
        <w:numPr>
          <w:ilvl w:val="1"/>
          <w:numId w:val="18"/>
        </w:numPr>
        <w:tabs>
          <w:tab w:val="clear" w:pos="1440"/>
        </w:tabs>
        <w:spacing w:after="0" w:line="22" w:lineRule="atLeast"/>
        <w:ind w:left="1080"/>
        <w:rPr>
          <w:rFonts w:eastAsia="Calibri"/>
          <w:szCs w:val="24"/>
        </w:rPr>
      </w:pPr>
      <w:r w:rsidRPr="00C74E38">
        <w:rPr>
          <w:rFonts w:eastAsia="Calibri"/>
          <w:szCs w:val="24"/>
        </w:rPr>
        <w:t>The type and size of equipment that will be used;</w:t>
      </w:r>
    </w:p>
    <w:p w:rsidR="00E82564" w:rsidRPr="00C74E38" w:rsidP="00E82564" w14:paraId="5FE39CC6" w14:textId="77777777">
      <w:pPr>
        <w:widowControl w:val="0"/>
        <w:numPr>
          <w:ilvl w:val="1"/>
          <w:numId w:val="18"/>
        </w:numPr>
        <w:tabs>
          <w:tab w:val="clear" w:pos="1440"/>
        </w:tabs>
        <w:spacing w:after="0" w:line="22" w:lineRule="atLeast"/>
        <w:ind w:left="1080"/>
        <w:rPr>
          <w:rFonts w:eastAsia="Calibri"/>
          <w:szCs w:val="24"/>
        </w:rPr>
      </w:pPr>
      <w:r w:rsidRPr="00C74E38">
        <w:rPr>
          <w:rFonts w:eastAsia="Calibri"/>
          <w:szCs w:val="24"/>
        </w:rPr>
        <w:t>Amount, location, and type of fuel and other petroleum products</w:t>
      </w:r>
      <w:r>
        <w:rPr>
          <w:rFonts w:eastAsia="Calibri"/>
          <w:szCs w:val="24"/>
        </w:rPr>
        <w:t>; explosives; processing and water treatment chemicals; and hazardous materials</w:t>
      </w:r>
      <w:r w:rsidRPr="00C74E38">
        <w:rPr>
          <w:rFonts w:eastAsia="Calibri"/>
          <w:szCs w:val="24"/>
        </w:rPr>
        <w:t xml:space="preserve"> stored on site, including spill prevention and response plan;</w:t>
      </w:r>
    </w:p>
    <w:p w:rsidR="00E82564" w:rsidP="00E82564" w14:paraId="3A024F84" w14:textId="77777777">
      <w:pPr>
        <w:widowControl w:val="0"/>
        <w:numPr>
          <w:ilvl w:val="1"/>
          <w:numId w:val="18"/>
        </w:numPr>
        <w:tabs>
          <w:tab w:val="clear" w:pos="1440"/>
        </w:tabs>
        <w:spacing w:after="0" w:line="22" w:lineRule="atLeast"/>
        <w:ind w:left="1080"/>
        <w:rPr>
          <w:rFonts w:eastAsia="Calibri"/>
          <w:szCs w:val="24"/>
        </w:rPr>
      </w:pPr>
      <w:r w:rsidRPr="00C74E38">
        <w:rPr>
          <w:rFonts w:eastAsia="Calibri"/>
          <w:szCs w:val="24"/>
        </w:rPr>
        <w:t>Facilities, structures, or improvements that will be constructed, renovated, or maintained;</w:t>
      </w:r>
    </w:p>
    <w:p w:rsidR="00E82564" w:rsidP="00E82564" w14:paraId="05B150E6" w14:textId="77777777">
      <w:pPr>
        <w:widowControl w:val="0"/>
        <w:numPr>
          <w:ilvl w:val="1"/>
          <w:numId w:val="18"/>
        </w:numPr>
        <w:tabs>
          <w:tab w:val="clear" w:pos="1440"/>
        </w:tabs>
        <w:spacing w:after="0" w:line="22" w:lineRule="atLeast"/>
        <w:ind w:left="1080"/>
        <w:rPr>
          <w:rFonts w:eastAsia="Calibri"/>
          <w:szCs w:val="24"/>
        </w:rPr>
      </w:pPr>
      <w:r>
        <w:rPr>
          <w:rFonts w:eastAsia="Calibri"/>
          <w:szCs w:val="24"/>
        </w:rPr>
        <w:t>Preliminary or conceptual designs, cross sections, and operating plans for mining areas, processing and water treatment facilities, water ponds, and waste rock and tailings disposal facilities;</w:t>
      </w:r>
    </w:p>
    <w:p w:rsidR="00E82564" w:rsidRPr="0042601A" w:rsidP="00E82564" w14:paraId="7E794824" w14:textId="77777777">
      <w:pPr>
        <w:widowControl w:val="0"/>
        <w:numPr>
          <w:ilvl w:val="1"/>
          <w:numId w:val="18"/>
        </w:numPr>
        <w:tabs>
          <w:tab w:val="clear" w:pos="1440"/>
        </w:tabs>
        <w:spacing w:after="0" w:line="22" w:lineRule="atLeast"/>
        <w:ind w:left="1080"/>
        <w:rPr>
          <w:rFonts w:eastAsia="Calibri"/>
          <w:szCs w:val="24"/>
        </w:rPr>
      </w:pPr>
      <w:r>
        <w:rPr>
          <w:rFonts w:eastAsia="Calibri"/>
          <w:szCs w:val="24"/>
        </w:rPr>
        <w:t>Rock characterization and handling plans;</w:t>
      </w:r>
    </w:p>
    <w:p w:rsidR="00E82564" w:rsidRPr="00C74E38" w:rsidP="00E82564" w14:paraId="0DD17CF3" w14:textId="77777777">
      <w:pPr>
        <w:widowControl w:val="0"/>
        <w:numPr>
          <w:ilvl w:val="1"/>
          <w:numId w:val="18"/>
        </w:numPr>
        <w:tabs>
          <w:tab w:val="clear" w:pos="1440"/>
        </w:tabs>
        <w:spacing w:after="0" w:line="22" w:lineRule="atLeast"/>
        <w:ind w:left="1080"/>
        <w:rPr>
          <w:rFonts w:eastAsia="Calibri"/>
          <w:szCs w:val="24"/>
        </w:rPr>
      </w:pPr>
      <w:r w:rsidRPr="00C74E38">
        <w:rPr>
          <w:rFonts w:eastAsia="Calibri"/>
          <w:szCs w:val="24"/>
        </w:rPr>
        <w:t>Planned routes of access, methods of transportation</w:t>
      </w:r>
      <w:r>
        <w:rPr>
          <w:rFonts w:eastAsia="Calibri"/>
          <w:szCs w:val="24"/>
        </w:rPr>
        <w:t>,</w:t>
      </w:r>
      <w:r w:rsidRPr="00C74E38">
        <w:rPr>
          <w:rFonts w:eastAsia="Calibri"/>
          <w:szCs w:val="24"/>
        </w:rPr>
        <w:t xml:space="preserve"> and </w:t>
      </w:r>
      <w:r w:rsidRPr="00E745A0">
        <w:rPr>
          <w:rFonts w:eastAsia="Calibri"/>
          <w:szCs w:val="24"/>
        </w:rPr>
        <w:t>type</w:t>
      </w:r>
      <w:r>
        <w:rPr>
          <w:rFonts w:eastAsia="Calibri"/>
          <w:szCs w:val="24"/>
        </w:rPr>
        <w:t>s</w:t>
      </w:r>
      <w:r w:rsidRPr="00C74E38">
        <w:rPr>
          <w:rFonts w:eastAsia="Calibri"/>
          <w:szCs w:val="24"/>
        </w:rPr>
        <w:t xml:space="preserve"> of vehicles that will be used to transport people, equipment, utilities, supplies,</w:t>
      </w:r>
      <w:r>
        <w:rPr>
          <w:rFonts w:eastAsia="Calibri"/>
          <w:szCs w:val="24"/>
        </w:rPr>
        <w:t xml:space="preserve"> wastes, concentrates, and other products from operations,</w:t>
      </w:r>
      <w:r w:rsidRPr="00C74E38">
        <w:rPr>
          <w:rFonts w:eastAsia="Calibri"/>
          <w:szCs w:val="24"/>
        </w:rPr>
        <w:t xml:space="preserve"> including a description and map of all existing and proposed roads, trails, bridges, landing areas for aircraft, utilities, and other access facilities to be used in connection with the operations, including their design standards;</w:t>
      </w:r>
    </w:p>
    <w:p w:rsidR="00E82564" w:rsidRPr="00C74E38" w:rsidP="00E82564" w14:paraId="38B33119" w14:textId="77777777">
      <w:pPr>
        <w:widowControl w:val="0"/>
        <w:numPr>
          <w:ilvl w:val="1"/>
          <w:numId w:val="18"/>
        </w:numPr>
        <w:tabs>
          <w:tab w:val="clear" w:pos="1440"/>
        </w:tabs>
        <w:spacing w:after="0" w:line="22" w:lineRule="atLeast"/>
        <w:ind w:left="1080"/>
        <w:rPr>
          <w:rFonts w:eastAsia="Calibri"/>
          <w:szCs w:val="24"/>
        </w:rPr>
      </w:pPr>
      <w:r w:rsidRPr="00C74E38">
        <w:rPr>
          <w:rFonts w:eastAsia="Calibri"/>
          <w:szCs w:val="24"/>
        </w:rPr>
        <w:t>Overnight occupancy that will occur on NFS lands;</w:t>
      </w:r>
    </w:p>
    <w:p w:rsidR="00E82564" w:rsidRPr="00491CF8" w:rsidP="00E82564" w14:paraId="4D6F561C" w14:textId="77777777">
      <w:pPr>
        <w:numPr>
          <w:ilvl w:val="1"/>
          <w:numId w:val="18"/>
        </w:numPr>
        <w:tabs>
          <w:tab w:val="clear" w:pos="1440"/>
        </w:tabs>
        <w:spacing w:after="0" w:line="22" w:lineRule="atLeast"/>
        <w:ind w:left="1080"/>
        <w:contextualSpacing/>
        <w:rPr>
          <w:szCs w:val="24"/>
        </w:rPr>
      </w:pPr>
      <w:r w:rsidRPr="00C74E38">
        <w:rPr>
          <w:rFonts w:eastAsia="Calibri"/>
          <w:szCs w:val="24"/>
        </w:rPr>
        <w:t>Planned uses of water</w:t>
      </w:r>
      <w:r>
        <w:rPr>
          <w:rFonts w:eastAsia="Calibri"/>
          <w:szCs w:val="24"/>
        </w:rPr>
        <w:t>, including surface water, groundwater, or water impacted by operations, and water management plans for managing water used and impacted by operations;</w:t>
      </w:r>
    </w:p>
    <w:p w:rsidR="00E82564" w:rsidRPr="00605528" w:rsidP="00E82564" w14:paraId="43475BB2" w14:textId="77777777">
      <w:pPr>
        <w:numPr>
          <w:ilvl w:val="1"/>
          <w:numId w:val="18"/>
        </w:numPr>
        <w:tabs>
          <w:tab w:val="clear" w:pos="1440"/>
        </w:tabs>
        <w:spacing w:after="0" w:line="22" w:lineRule="atLeast"/>
        <w:ind w:left="1080"/>
        <w:contextualSpacing/>
        <w:rPr>
          <w:szCs w:val="24"/>
        </w:rPr>
      </w:pPr>
      <w:r>
        <w:rPr>
          <w:rFonts w:eastAsia="Calibri"/>
          <w:szCs w:val="24"/>
        </w:rPr>
        <w:t>Any planned</w:t>
      </w:r>
      <w:r w:rsidRPr="00C74E38">
        <w:rPr>
          <w:rFonts w:eastAsia="Calibri"/>
          <w:szCs w:val="24"/>
        </w:rPr>
        <w:t xml:space="preserve"> construction, reconstruction, placement, maintenance, repair, or upgrading of any form of water </w:t>
      </w:r>
      <w:r>
        <w:rPr>
          <w:rFonts w:eastAsia="Calibri"/>
          <w:szCs w:val="24"/>
        </w:rPr>
        <w:t xml:space="preserve">conveyance, </w:t>
      </w:r>
      <w:r w:rsidRPr="00C74E38">
        <w:rPr>
          <w:rFonts w:eastAsia="Calibri"/>
          <w:szCs w:val="24"/>
        </w:rPr>
        <w:t>diversion, deflection, withdrawal, or drain;</w:t>
      </w:r>
      <w:r>
        <w:rPr>
          <w:rFonts w:eastAsia="Calibri"/>
          <w:szCs w:val="24"/>
        </w:rPr>
        <w:t xml:space="preserve"> </w:t>
      </w:r>
    </w:p>
    <w:p w:rsidR="00E82564" w:rsidRPr="00C74E38" w:rsidP="00E82564" w14:paraId="2395883E" w14:textId="77777777">
      <w:pPr>
        <w:widowControl w:val="0"/>
        <w:numPr>
          <w:ilvl w:val="1"/>
          <w:numId w:val="18"/>
        </w:numPr>
        <w:tabs>
          <w:tab w:val="clear" w:pos="1440"/>
        </w:tabs>
        <w:spacing w:after="0" w:line="22" w:lineRule="atLeast"/>
        <w:ind w:left="1080"/>
        <w:rPr>
          <w:rFonts w:eastAsia="Calibri"/>
          <w:szCs w:val="24"/>
        </w:rPr>
      </w:pPr>
      <w:r>
        <w:rPr>
          <w:rFonts w:eastAsia="Calibri"/>
          <w:szCs w:val="24"/>
        </w:rPr>
        <w:t>Quality assurance plans to describe the steps an operator will take to ensure that facilities are constructed and operated as designed, including procedures or protocols for testing or monitoring of such facilities as pond liners, leach pads, tailings impoundments, etc.</w:t>
      </w:r>
      <w:r w:rsidRPr="00630491">
        <w:rPr>
          <w:rFonts w:eastAsia="Calibri"/>
          <w:szCs w:val="24"/>
        </w:rPr>
        <w:t>;</w:t>
      </w:r>
      <w:r w:rsidRPr="00C74E38">
        <w:rPr>
          <w:rFonts w:eastAsia="Calibri"/>
          <w:szCs w:val="24"/>
        </w:rPr>
        <w:t xml:space="preserve"> and</w:t>
      </w:r>
    </w:p>
    <w:p w:rsidR="00E82564" w:rsidP="00E82564" w14:paraId="3A987E6D" w14:textId="77777777">
      <w:pPr>
        <w:widowControl w:val="0"/>
        <w:numPr>
          <w:ilvl w:val="1"/>
          <w:numId w:val="18"/>
        </w:numPr>
        <w:tabs>
          <w:tab w:val="clear" w:pos="1440"/>
        </w:tabs>
        <w:spacing w:after="0" w:line="22" w:lineRule="atLeast"/>
        <w:ind w:left="1080"/>
        <w:rPr>
          <w:rFonts w:eastAsia="Calibri"/>
          <w:szCs w:val="24"/>
        </w:rPr>
      </w:pPr>
      <w:r w:rsidRPr="00C74E38">
        <w:rPr>
          <w:rFonts w:eastAsia="Calibri"/>
          <w:szCs w:val="24"/>
        </w:rPr>
        <w:t>Additional information the authorized officer may deem necessary</w:t>
      </w:r>
      <w:r>
        <w:rPr>
          <w:rFonts w:eastAsia="Calibri"/>
          <w:szCs w:val="24"/>
        </w:rPr>
        <w:t xml:space="preserve"> to ensure that the proposed operations will comply with this subpart, such as:</w:t>
      </w:r>
    </w:p>
    <w:p w:rsidR="00E82564" w:rsidRPr="00E82564" w:rsidP="00E82564" w14:paraId="67EF52EF" w14:textId="3E40B84E">
      <w:pPr>
        <w:widowControl w:val="0"/>
        <w:numPr>
          <w:ilvl w:val="2"/>
          <w:numId w:val="18"/>
        </w:numPr>
        <w:tabs>
          <w:tab w:val="clear" w:pos="2160"/>
        </w:tabs>
        <w:spacing w:after="0" w:line="22" w:lineRule="atLeast"/>
        <w:ind w:left="1350"/>
      </w:pPr>
      <w:r w:rsidRPr="00E82564">
        <w:rPr>
          <w:rFonts w:eastAsia="Calibri"/>
          <w:szCs w:val="24"/>
        </w:rPr>
        <w:t xml:space="preserve">Operational and baseline environmental information for the Forest Service to analyze potential environmental impacts as required by NEPA and to determine if the plan of operations will minimize adverse impacts to the fullest extent practicable. This could include information related to surface resources in and around the project area, as well as information regarding the potential for operations to produce acid drainage or other leachate. </w:t>
      </w:r>
      <w:bookmarkStart w:id="0" w:name="_Hlk124136231"/>
    </w:p>
    <w:p w:rsidR="00E82564" w:rsidRPr="00E82564" w:rsidP="00E82564" w14:paraId="6CA6A41C" w14:textId="0C1A4C57">
      <w:pPr>
        <w:widowControl w:val="0"/>
        <w:numPr>
          <w:ilvl w:val="2"/>
          <w:numId w:val="18"/>
        </w:numPr>
        <w:tabs>
          <w:tab w:val="clear" w:pos="2160"/>
        </w:tabs>
        <w:spacing w:after="0" w:line="22" w:lineRule="atLeast"/>
        <w:ind w:left="1350"/>
      </w:pPr>
      <w:r w:rsidRPr="00E82564">
        <w:rPr>
          <w:rFonts w:eastAsia="Calibri"/>
          <w:szCs w:val="24"/>
        </w:rPr>
        <w:t>Mineral resource information supporting the use of mining claims or sites on which operations are proposed</w:t>
      </w:r>
      <w:bookmarkEnd w:id="0"/>
      <w:r w:rsidRPr="00E82564">
        <w:rPr>
          <w:rFonts w:eastAsia="Calibri"/>
          <w:szCs w:val="24"/>
        </w:rPr>
        <w:t>.</w:t>
      </w:r>
    </w:p>
    <w:p w:rsidR="00677F50" w:rsidRPr="00B435BA" w:rsidP="0042436D" w14:paraId="0C4F7C50" w14:textId="76DDC3D6">
      <w:pPr>
        <w:pStyle w:val="BodyTextIndent"/>
        <w:numPr>
          <w:ilvl w:val="0"/>
          <w:numId w:val="34"/>
        </w:numPr>
        <w:tabs>
          <w:tab w:val="clear" w:pos="2880"/>
        </w:tabs>
        <w:ind w:left="720"/>
        <w:rPr>
          <w:color w:val="auto"/>
        </w:rPr>
      </w:pPr>
      <w:r w:rsidRPr="00B435BA">
        <w:rPr>
          <w:rFonts w:eastAsia="Calibri"/>
          <w:color w:val="auto"/>
          <w:szCs w:val="24"/>
        </w:rPr>
        <w:t>Projected schedule of activities from the commencement of operations through closure, and the period of time over which long-term post-closure operations are projected to occur;</w:t>
      </w:r>
    </w:p>
    <w:p w:rsidR="00677F50" w:rsidRPr="00B435BA" w:rsidP="0042436D" w14:paraId="43C870AB" w14:textId="5BC36926">
      <w:pPr>
        <w:pStyle w:val="BodyTextIndent"/>
        <w:numPr>
          <w:ilvl w:val="0"/>
          <w:numId w:val="34"/>
        </w:numPr>
        <w:tabs>
          <w:tab w:val="clear" w:pos="2880"/>
        </w:tabs>
        <w:ind w:left="720"/>
        <w:rPr>
          <w:color w:val="auto"/>
        </w:rPr>
      </w:pPr>
      <w:r w:rsidRPr="00B435BA">
        <w:rPr>
          <w:rFonts w:eastAsia="Calibri"/>
          <w:color w:val="auto"/>
          <w:szCs w:val="24"/>
        </w:rPr>
        <w:t>A description of</w:t>
      </w:r>
      <w:r w:rsidRPr="00B435BA" w:rsidR="003B59D4">
        <w:rPr>
          <w:rFonts w:eastAsia="Calibri"/>
          <w:color w:val="auto"/>
          <w:szCs w:val="24"/>
        </w:rPr>
        <w:t xml:space="preserve"> how the proposed operations will</w:t>
      </w:r>
      <w:r w:rsidRPr="00B435BA">
        <w:rPr>
          <w:rFonts w:eastAsia="Calibri"/>
          <w:color w:val="auto"/>
          <w:szCs w:val="24"/>
        </w:rPr>
        <w:t>:</w:t>
      </w:r>
    </w:p>
    <w:p w:rsidR="003B59D4" w:rsidRPr="00B435BA" w:rsidP="0042436D" w14:paraId="21AE8B19" w14:textId="77777777">
      <w:pPr>
        <w:widowControl w:val="0"/>
        <w:numPr>
          <w:ilvl w:val="1"/>
          <w:numId w:val="34"/>
        </w:numPr>
        <w:spacing w:after="0" w:line="22" w:lineRule="atLeast"/>
        <w:ind w:left="1080"/>
        <w:rPr>
          <w:rFonts w:eastAsia="Calibri"/>
          <w:szCs w:val="24"/>
        </w:rPr>
      </w:pPr>
      <w:r w:rsidRPr="00B435BA">
        <w:rPr>
          <w:rFonts w:eastAsia="Calibri"/>
          <w:szCs w:val="24"/>
        </w:rPr>
        <w:t xml:space="preserve">Comply with surface resource protection and operating standards in § 228.10 and </w:t>
      </w:r>
      <w:r w:rsidRPr="00B435BA">
        <w:rPr>
          <w:rFonts w:eastAsia="Calibri"/>
          <w:szCs w:val="24"/>
        </w:rPr>
        <w:t>with requirements set forth in this part;</w:t>
      </w:r>
    </w:p>
    <w:p w:rsidR="003B59D4" w:rsidRPr="00B435BA" w:rsidP="0042436D" w14:paraId="401B1513" w14:textId="77777777">
      <w:pPr>
        <w:numPr>
          <w:ilvl w:val="1"/>
          <w:numId w:val="34"/>
        </w:numPr>
        <w:spacing w:after="0" w:line="22" w:lineRule="atLeast"/>
        <w:ind w:left="1080"/>
        <w:contextualSpacing/>
        <w:rPr>
          <w:szCs w:val="24"/>
        </w:rPr>
      </w:pPr>
      <w:r w:rsidRPr="00B435BA">
        <w:rPr>
          <w:rFonts w:eastAsia="Calibri"/>
          <w:szCs w:val="24"/>
        </w:rPr>
        <w:t>Comply with Federal and State laws related to the protection of surface resources; and</w:t>
      </w:r>
    </w:p>
    <w:p w:rsidR="003B59D4" w:rsidRPr="00B435BA" w:rsidP="0042436D" w14:paraId="538067E1" w14:textId="6A044F51">
      <w:pPr>
        <w:pStyle w:val="BodyTextIndent"/>
        <w:numPr>
          <w:ilvl w:val="1"/>
          <w:numId w:val="34"/>
        </w:numPr>
        <w:spacing w:line="22" w:lineRule="atLeast"/>
        <w:ind w:left="1080"/>
        <w:rPr>
          <w:color w:val="auto"/>
        </w:rPr>
      </w:pPr>
      <w:r w:rsidRPr="00B435BA">
        <w:rPr>
          <w:rFonts w:eastAsia="Calibri"/>
          <w:color w:val="auto"/>
          <w:szCs w:val="24"/>
        </w:rPr>
        <w:t>Minimize, to the fullest extent practicable, adverse impacts on surface resources;</w:t>
      </w:r>
    </w:p>
    <w:p w:rsidR="00677F50" w:rsidRPr="00B435BA" w:rsidP="0042436D" w14:paraId="35EBF512" w14:textId="77777777">
      <w:pPr>
        <w:pStyle w:val="BodyTextIndent"/>
        <w:numPr>
          <w:ilvl w:val="0"/>
          <w:numId w:val="34"/>
        </w:numPr>
        <w:tabs>
          <w:tab w:val="clear" w:pos="2880"/>
        </w:tabs>
        <w:ind w:left="720"/>
        <w:rPr>
          <w:color w:val="auto"/>
        </w:rPr>
      </w:pPr>
      <w:r w:rsidRPr="00B435BA">
        <w:rPr>
          <w:rFonts w:eastAsia="Calibri"/>
          <w:color w:val="auto"/>
          <w:szCs w:val="24"/>
        </w:rPr>
        <w:t xml:space="preserve">A reclamation plan, as described in § 228.10(c)(9), </w:t>
      </w:r>
    </w:p>
    <w:p w:rsidR="00677F50" w:rsidRPr="00B435BA" w:rsidP="0042436D" w14:paraId="0398B672" w14:textId="12A1A5E8">
      <w:pPr>
        <w:pStyle w:val="BodyTextIndent"/>
        <w:numPr>
          <w:ilvl w:val="0"/>
          <w:numId w:val="34"/>
        </w:numPr>
        <w:tabs>
          <w:tab w:val="clear" w:pos="2880"/>
        </w:tabs>
        <w:ind w:left="720" w:hanging="450"/>
        <w:rPr>
          <w:color w:val="auto"/>
        </w:rPr>
      </w:pPr>
      <w:r w:rsidRPr="00B435BA">
        <w:rPr>
          <w:rFonts w:eastAsia="Calibri"/>
          <w:color w:val="auto"/>
          <w:szCs w:val="24"/>
        </w:rPr>
        <w:t xml:space="preserve">A reclamation cost estimate compliant with § 228.11(b), including, if applicable, a description of proposed phases of operations and corresponding phases of cost estimates pursuant to 228.11(f); </w:t>
      </w:r>
      <w:r w:rsidRPr="00B435BA" w:rsidR="00E82564">
        <w:rPr>
          <w:rFonts w:eastAsia="Calibri"/>
          <w:color w:val="auto"/>
          <w:szCs w:val="24"/>
        </w:rPr>
        <w:t>and</w:t>
      </w:r>
    </w:p>
    <w:p w:rsidR="00E82564" w:rsidRPr="00B435BA" w:rsidP="0042436D" w14:paraId="19F02A99" w14:textId="5EDFFB82">
      <w:pPr>
        <w:pStyle w:val="BodyTextIndent"/>
        <w:numPr>
          <w:ilvl w:val="0"/>
          <w:numId w:val="34"/>
        </w:numPr>
        <w:tabs>
          <w:tab w:val="clear" w:pos="2880"/>
        </w:tabs>
        <w:ind w:left="720" w:hanging="450"/>
        <w:rPr>
          <w:color w:val="auto"/>
        </w:rPr>
      </w:pPr>
      <w:r w:rsidRPr="00B435BA">
        <w:rPr>
          <w:rFonts w:eastAsia="Calibri"/>
          <w:color w:val="auto"/>
          <w:szCs w:val="24"/>
        </w:rPr>
        <w:t>Monitoring Plan. A proposed plan for monitoring the environmental effects of operations.</w:t>
      </w:r>
    </w:p>
    <w:p w:rsidR="00E82564" w:rsidRPr="00B435BA" w:rsidP="0042436D" w14:paraId="5830688F" w14:textId="228A25E0">
      <w:pPr>
        <w:pStyle w:val="BodyTextIndent"/>
        <w:numPr>
          <w:ilvl w:val="0"/>
          <w:numId w:val="34"/>
        </w:numPr>
        <w:tabs>
          <w:tab w:val="clear" w:pos="2880"/>
        </w:tabs>
        <w:ind w:left="720" w:hanging="450"/>
        <w:rPr>
          <w:color w:val="auto"/>
        </w:rPr>
      </w:pPr>
      <w:r w:rsidRPr="00B435BA">
        <w:rPr>
          <w:rFonts w:eastAsia="Calibri"/>
          <w:color w:val="auto"/>
          <w:szCs w:val="24"/>
        </w:rPr>
        <w:t>An interim management plan, including a schedule, and information regarding anticipated periods of temporary cessation during which the interim management plan will be in effect.</w:t>
      </w:r>
    </w:p>
    <w:p w:rsidR="00B435BA" w:rsidRPr="0042436D" w:rsidP="00B435BA" w14:paraId="4CEEF4DF" w14:textId="23C2821A">
      <w:pPr>
        <w:pStyle w:val="BodyTextIndent"/>
        <w:ind w:left="90"/>
        <w:rPr>
          <w:color w:val="auto"/>
        </w:rPr>
      </w:pPr>
      <w:r w:rsidRPr="0042436D">
        <w:rPr>
          <w:color w:val="auto"/>
        </w:rPr>
        <w:t xml:space="preserve">The information required by 36 CFR 228.8, </w:t>
      </w:r>
      <w:r w:rsidR="00B526BD">
        <w:rPr>
          <w:color w:val="auto"/>
        </w:rPr>
        <w:t xml:space="preserve">Cessation of Operations, </w:t>
      </w:r>
      <w:r w:rsidRPr="0042436D">
        <w:rPr>
          <w:color w:val="auto"/>
        </w:rPr>
        <w:t>includes:</w:t>
      </w:r>
    </w:p>
    <w:p w:rsidR="0042436D" w:rsidRPr="0042436D" w:rsidP="0042436D" w14:paraId="4141E02E" w14:textId="55D5BF64">
      <w:pPr>
        <w:pStyle w:val="BodyTextIndent"/>
        <w:numPr>
          <w:ilvl w:val="3"/>
          <w:numId w:val="18"/>
        </w:numPr>
        <w:tabs>
          <w:tab w:val="clear" w:pos="2880"/>
        </w:tabs>
        <w:ind w:left="720"/>
        <w:rPr>
          <w:color w:val="auto"/>
        </w:rPr>
      </w:pPr>
      <w:r w:rsidRPr="0042436D">
        <w:rPr>
          <w:color w:val="auto"/>
        </w:rPr>
        <w:t>Written notification prior to ceasing operation for 6 months or longer;</w:t>
      </w:r>
    </w:p>
    <w:p w:rsidR="0042436D" w:rsidRPr="0042436D" w:rsidP="0042436D" w14:paraId="49C158AE" w14:textId="4D3DBDDE">
      <w:pPr>
        <w:pStyle w:val="BodyTextIndent"/>
        <w:numPr>
          <w:ilvl w:val="3"/>
          <w:numId w:val="18"/>
        </w:numPr>
        <w:tabs>
          <w:tab w:val="clear" w:pos="2880"/>
        </w:tabs>
        <w:ind w:left="720"/>
        <w:rPr>
          <w:color w:val="auto"/>
        </w:rPr>
      </w:pPr>
      <w:r w:rsidRPr="0042436D">
        <w:rPr>
          <w:color w:val="auto"/>
        </w:rPr>
        <w:t>Anticipated duration of cessation</w:t>
      </w:r>
    </w:p>
    <w:p w:rsidR="0042436D" w:rsidP="0042436D" w14:paraId="1211842B" w14:textId="6F802B9D">
      <w:pPr>
        <w:pStyle w:val="BodyTextIndent"/>
        <w:numPr>
          <w:ilvl w:val="3"/>
          <w:numId w:val="18"/>
        </w:numPr>
        <w:tabs>
          <w:tab w:val="clear" w:pos="2880"/>
        </w:tabs>
        <w:ind w:left="720"/>
      </w:pPr>
      <w:r w:rsidRPr="0042436D">
        <w:rPr>
          <w:color w:val="auto"/>
        </w:rPr>
        <w:t xml:space="preserve">If cessation lasts longer than 12 months; </w:t>
      </w:r>
      <w:r w:rsidRPr="0042436D">
        <w:rPr>
          <w:rFonts w:eastAsia="Calibri"/>
          <w:color w:val="auto"/>
          <w:szCs w:val="24"/>
        </w:rPr>
        <w:t xml:space="preserve">before the end of the twelfth month following the operator’s cessation notification and of every twelfth month thereafter, notify the authorized officer in writing of the continuing cessation of operations and the reasons for the cessation. The notification shall include the anticipated duration of the cessation and shall describe measures that the operator has taken to comply with the interim management plan, including whether any deviation from the interim management plan has occurred.  (The interim management plan is required as described above in 228.6) </w:t>
      </w:r>
    </w:p>
    <w:p w:rsidR="00043564" w:rsidP="00E8224F" w14:paraId="3496DF6F" w14:textId="00DC8481">
      <w:pPr>
        <w:pStyle w:val="ListNumber2"/>
      </w:pPr>
      <w:r>
        <w:t xml:space="preserve">From whom will the information be collected? If there are different respondent categories (such as a loan applicant versus a bank versus an appraiser), each should be described along with the type of collection activity that applies. </w:t>
      </w:r>
    </w:p>
    <w:p w:rsidR="0003463C" w:rsidRPr="0003463C" w:rsidP="007C7B3F" w14:paraId="0899E5F3" w14:textId="0DA5317F">
      <w:pPr>
        <w:pStyle w:val="BodyTextIndent"/>
        <w:spacing w:after="240"/>
        <w:rPr>
          <w:color w:val="auto"/>
        </w:rPr>
      </w:pPr>
      <w:r w:rsidRPr="0003463C">
        <w:rPr>
          <w:color w:val="auto"/>
        </w:rPr>
        <w:t xml:space="preserve">Individuals and entities </w:t>
      </w:r>
      <w:r>
        <w:rPr>
          <w:color w:val="auto"/>
        </w:rPr>
        <w:t>operating on NFS lands subject to the Mining Law of 1872, as amended.</w:t>
      </w:r>
    </w:p>
    <w:p w:rsidR="000952F6" w:rsidRPr="000952F6" w:rsidP="007C7B3F" w14:paraId="08DBCF62" w14:textId="77777777">
      <w:pPr>
        <w:pStyle w:val="ListNumber2"/>
      </w:pPr>
      <w:r w:rsidRPr="000952F6">
        <w:t>What will this information be used for? Provide ALL uses.</w:t>
      </w:r>
    </w:p>
    <w:p w:rsidR="000952F6" w:rsidRPr="0003463C" w:rsidP="007C7B3F" w14:paraId="73AF879D" w14:textId="096F77DC">
      <w:pPr>
        <w:pStyle w:val="BodyTextIndent"/>
        <w:rPr>
          <w:color w:val="auto"/>
        </w:rPr>
      </w:pPr>
      <w:r w:rsidRPr="0003463C">
        <w:rPr>
          <w:color w:val="auto"/>
        </w:rPr>
        <w:t xml:space="preserve">The authorized Forest Service officer will use the collected information to ensure that prospecting for and exploration, development, and production of mineral resources are conducted </w:t>
      </w:r>
      <w:r w:rsidR="00604A01">
        <w:rPr>
          <w:color w:val="auto"/>
        </w:rPr>
        <w:t>to minimize, to the fullest extent practicable, adverse impacts to surface resources</w:t>
      </w:r>
      <w:r w:rsidRPr="0003463C">
        <w:rPr>
          <w:color w:val="auto"/>
        </w:rPr>
        <w:t>; that these mineral operations are integrated into planning and management of other resources using principles of ecosystem management; and that lands disturbed by mineral operations are reclaimed using the best scientific knowledge and returned to other productive uses. If this information were not collected, the Forest Service would not be able to comply with its regulations, and locatable mineral operations could result in undue damage to surface resources in the NFS.</w:t>
      </w:r>
    </w:p>
    <w:p w:rsidR="000952F6" w:rsidRPr="000952F6" w:rsidP="007C7B3F" w14:paraId="2FF287E6" w14:textId="7BA7635D">
      <w:pPr>
        <w:pStyle w:val="ListNumber2"/>
      </w:pPr>
      <w:r w:rsidRPr="000952F6">
        <w:t>How will the information be collected (for example forms, non-forms, electronically, face-to-face, over the phone, over the internet)?</w:t>
      </w:r>
      <w:r w:rsidR="00C431CD">
        <w:t xml:space="preserve"> </w:t>
      </w:r>
      <w:r w:rsidRPr="000952F6">
        <w:t>Does the respondent have multiple options for providing the information? If so, what are they?</w:t>
      </w:r>
    </w:p>
    <w:p w:rsidR="0003463C" w:rsidRPr="0003463C" w:rsidP="0016628A" w14:paraId="1B6CCE87" w14:textId="7EDFD869">
      <w:pPr>
        <w:pStyle w:val="BodyTextIndent"/>
        <w:rPr>
          <w:color w:val="auto"/>
        </w:rPr>
      </w:pPr>
      <w:r>
        <w:rPr>
          <w:color w:val="auto"/>
        </w:rPr>
        <w:t xml:space="preserve">The information must be provided in writing, by hardcopy or electronically.  An optional </w:t>
      </w:r>
      <w:r w:rsidRPr="0003463C">
        <w:rPr>
          <w:color w:val="auto"/>
        </w:rPr>
        <w:t>Forest Service form FS-2800-5, Plan of Operations for Mining Activities on National Forest System Lands, is available for use by mining proponents and operators to simplify this process</w:t>
      </w:r>
      <w:r w:rsidRPr="00604A01">
        <w:rPr>
          <w:color w:val="auto"/>
        </w:rPr>
        <w:t>.</w:t>
      </w:r>
      <w:r w:rsidRPr="00604A01" w:rsidR="00604A01">
        <w:rPr>
          <w:color w:val="auto"/>
        </w:rPr>
        <w:t xml:space="preserve">  </w:t>
      </w:r>
      <w:r w:rsidRPr="00604A01" w:rsidR="00604A01">
        <w:rPr>
          <w:rFonts w:cs="Tahoma"/>
          <w:color w:val="auto"/>
          <w:szCs w:val="22"/>
        </w:rPr>
        <w:t>There is no specific form for either a Notice of Intent or a Cessation of Operations, but the operator is still required to furnish the information identified in the regulations.</w:t>
      </w:r>
    </w:p>
    <w:p w:rsidR="00C0791B" w:rsidRPr="00C0791B" w:rsidP="006D4140" w14:paraId="5D79CAB2" w14:textId="77777777">
      <w:pPr>
        <w:pStyle w:val="ListNumber2"/>
      </w:pPr>
      <w:r w:rsidRPr="00C0791B">
        <w:t>How frequently will the information be collected?</w:t>
      </w:r>
    </w:p>
    <w:p w:rsidR="0003463C" w:rsidRPr="0003463C" w:rsidP="002D6026" w14:paraId="7A070D40" w14:textId="7441AAB3">
      <w:pPr>
        <w:pStyle w:val="BodyTextIndent"/>
        <w:rPr>
          <w:color w:val="auto"/>
        </w:rPr>
      </w:pPr>
      <w:r>
        <w:rPr>
          <w:color w:val="auto"/>
        </w:rPr>
        <w:t>The operator must submit the information for each operation.  Some operations may last for several years with one submittal; others may require annual submission.  This depends upon the level of surface disturbance and environmental analysis supporting the approval.</w:t>
      </w:r>
      <w:r w:rsidR="00720C43">
        <w:rPr>
          <w:color w:val="auto"/>
        </w:rPr>
        <w:t xml:space="preserve">  To be conservative, the agency assumes one per year.</w:t>
      </w:r>
    </w:p>
    <w:p w:rsidR="00C0791B" w:rsidRPr="00C0791B" w:rsidP="006D4140" w14:paraId="5DB3B0EB" w14:textId="77777777">
      <w:pPr>
        <w:pStyle w:val="ListNumber2"/>
      </w:pPr>
      <w:r w:rsidRPr="00C0791B">
        <w:t>Will the information be shared with any other organizations inside or outside USDA or the government?</w:t>
      </w:r>
    </w:p>
    <w:p w:rsidR="00720C43" w:rsidRPr="00720C43" w:rsidP="002D6026" w14:paraId="7A06C924" w14:textId="1E8957D6">
      <w:pPr>
        <w:pStyle w:val="BodyTextIndent"/>
        <w:rPr>
          <w:color w:val="auto"/>
        </w:rPr>
      </w:pPr>
      <w:r>
        <w:rPr>
          <w:color w:val="auto"/>
        </w:rPr>
        <w:t>Some of this information may be shared with other regulatory entities at the federal, state, or local level, as well as during Tribal consultation.  Most of the information is shared with the public as part of the environmental analysis process, though certain business confidential information can be marked as such and is not subject to public disclosure (228.</w:t>
      </w:r>
      <w:r w:rsidR="00604A01">
        <w:rPr>
          <w:color w:val="auto"/>
        </w:rPr>
        <w:t>18</w:t>
      </w:r>
      <w:r>
        <w:rPr>
          <w:color w:val="auto"/>
        </w:rPr>
        <w:t>)</w:t>
      </w:r>
    </w:p>
    <w:p w:rsidR="00C0791B" w:rsidRPr="00C0791B" w:rsidP="006D4140" w14:paraId="2B524C8E" w14:textId="77777777">
      <w:pPr>
        <w:pStyle w:val="ListNumber2"/>
      </w:pPr>
      <w:r w:rsidRPr="00C0791B">
        <w:t>If this is an ongoing collection, how have the collection requirements changed over time?</w:t>
      </w:r>
    </w:p>
    <w:p w:rsidR="00720C43" w:rsidRPr="00720C43" w:rsidP="002D6026" w14:paraId="755FC540" w14:textId="1DAD7065">
      <w:pPr>
        <w:pStyle w:val="BodyTextIndent"/>
        <w:rPr>
          <w:color w:val="auto"/>
        </w:rPr>
      </w:pPr>
      <w:r>
        <w:rPr>
          <w:color w:val="auto"/>
        </w:rPr>
        <w:t>While the information listed in the regulations have not changed since 1974, the information needed for complete environmental analysis and understanding of operations to effectuate management of public lands is more detailed than current regulations.  Proposed regulations are bringing that standard into regulation, but the information is</w:t>
      </w:r>
      <w:r w:rsidR="00C12098">
        <w:rPr>
          <w:color w:val="auto"/>
        </w:rPr>
        <w:t xml:space="preserve"> </w:t>
      </w:r>
      <w:r>
        <w:rPr>
          <w:color w:val="auto"/>
        </w:rPr>
        <w:t>already required for complete review, analysis, and approval process.</w:t>
      </w:r>
    </w:p>
    <w:p w:rsidR="009B16C5" w:rsidRPr="009B16C5" w:rsidP="009B16C5" w14:paraId="3B080E4C" w14:textId="77777777">
      <w:pPr>
        <w:pStyle w:val="ListNumber"/>
      </w:pPr>
      <w:r w:rsidRPr="009B16C5">
        <w:t>Describe whether, and to what extent, the collection of information involves the use of automated, electronic, mechanical, or other technological collection techniques or other forms of information technology, such as permitting electronic submission of responses, and the basis for the decision for adopting this means of collection. Also describe any consideration of using information technology to reduce burden.</w:t>
      </w:r>
    </w:p>
    <w:p w:rsidR="005D04EA" w:rsidRPr="005D04EA" w:rsidP="005D04EA" w14:paraId="60BD8136" w14:textId="5C66AB90">
      <w:pPr>
        <w:pStyle w:val="BodyText3"/>
        <w:ind w:left="360"/>
        <w:rPr>
          <w:color w:val="auto"/>
        </w:rPr>
      </w:pPr>
      <w:r>
        <w:rPr>
          <w:color w:val="auto"/>
        </w:rPr>
        <w:t xml:space="preserve">Optional form 2800-5 is available and can be printed.  Submissions may be made via hand-delivery, email, or post.  Individual units determine whether to post </w:t>
      </w:r>
      <w:r w:rsidR="001D32C3">
        <w:rPr>
          <w:color w:val="auto"/>
        </w:rPr>
        <w:t>submissions,</w:t>
      </w:r>
      <w:r>
        <w:rPr>
          <w:color w:val="auto"/>
        </w:rPr>
        <w:t xml:space="preserve"> but the information is all subject to FOIA with the exception of information defined in 228.</w:t>
      </w:r>
      <w:r w:rsidR="007E7C59">
        <w:rPr>
          <w:color w:val="auto"/>
        </w:rPr>
        <w:t>18</w:t>
      </w:r>
    </w:p>
    <w:p w:rsidR="00A23B00" w:rsidRPr="00A23B00" w:rsidP="00A23B00" w14:paraId="5779B602" w14:textId="64EA4D62">
      <w:pPr>
        <w:pStyle w:val="ListNumber"/>
      </w:pPr>
      <w:r w:rsidRPr="00A23B00">
        <w:t xml:space="preserve">Describe efforts to identify duplication. Show specifically why any similar information already available cannot be used or modified for use for the purposes described in </w:t>
      </w:r>
      <w:r w:rsidR="00D71BA8">
        <w:t>item</w:t>
      </w:r>
      <w:r w:rsidRPr="00A23B00">
        <w:t xml:space="preserve"> 2 above.</w:t>
      </w:r>
    </w:p>
    <w:p w:rsidR="007E7C59" w:rsidRPr="007E7C59" w:rsidP="00A23B00" w14:paraId="504F694F" w14:textId="1187E5BA">
      <w:pPr>
        <w:pStyle w:val="BodyText3"/>
        <w:rPr>
          <w:color w:val="auto"/>
        </w:rPr>
      </w:pPr>
      <w:r w:rsidRPr="007E7C59">
        <w:rPr>
          <w:rFonts w:cs="Tahoma"/>
          <w:color w:val="auto"/>
          <w:szCs w:val="22"/>
        </w:rPr>
        <w:t>To avoid duplication of effort, the Forest Service works closely with county and state officials to ensure, as practicable, that conditions required of operators in minimizing adverse environmental impacts conform to applicable local, state, and federal regulations.  The Forest Service may accept functional equivalents to its requirements of documents relating to operating plans, reclamation plans, and environmental studies, when such plans and studies meet or exceed the minimum standards set by USDA requirements.</w:t>
      </w:r>
    </w:p>
    <w:p w:rsidR="005D04EA" w:rsidRPr="005D04EA" w:rsidP="00A23B00" w14:paraId="176FF997" w14:textId="701AD44C">
      <w:pPr>
        <w:pStyle w:val="BodyText3"/>
        <w:rPr>
          <w:color w:val="auto"/>
        </w:rPr>
      </w:pPr>
      <w:r>
        <w:rPr>
          <w:color w:val="auto"/>
        </w:rPr>
        <w:t xml:space="preserve">Each operator must describe each individual operation.  The information submitted may be copied or referenced from another source, but must still apply specifically to the operation described in the submission. </w:t>
      </w:r>
    </w:p>
    <w:p w:rsidR="00A23B00" w:rsidRPr="00A23B00" w:rsidP="00A23B00" w14:paraId="377834F8" w14:textId="41847FA3">
      <w:pPr>
        <w:pStyle w:val="ListNumber"/>
      </w:pPr>
      <w:r w:rsidRPr="00A23B00">
        <w:t xml:space="preserve">If the collection of information impacts small businesses or other small entities, </w:t>
      </w:r>
      <w:r w:rsidRPr="00A23B00" w:rsidR="002C3926">
        <w:t>describe</w:t>
      </w:r>
      <w:r w:rsidRPr="00A23B00">
        <w:t xml:space="preserve"> any methods used to minimize burden.</w:t>
      </w:r>
    </w:p>
    <w:p w:rsidR="00BD2B06" w:rsidP="00A23B00" w14:paraId="1A6CF2D4" w14:textId="26C0CF16">
      <w:pPr>
        <w:pStyle w:val="BodyText"/>
        <w:rPr>
          <w:rFonts w:cs="Tahoma"/>
        </w:rPr>
      </w:pPr>
      <w:r w:rsidRPr="0061006C">
        <w:rPr>
          <w:rFonts w:cs="Tahoma"/>
        </w:rPr>
        <w:t>Nothing in the mineral regulations suggests that small business entities should be able to conduct mineral operations under different environmental standards than large corporations.  A plan of operations is evaluated on its own merits, and the required mitigation measures are based on the projected disturbance to surface resources.  Whether the operator is a large corporation or a small business</w:t>
      </w:r>
      <w:r>
        <w:rPr>
          <w:rFonts w:cs="Tahoma"/>
        </w:rPr>
        <w:t>,</w:t>
      </w:r>
      <w:r w:rsidRPr="0061006C">
        <w:rPr>
          <w:rFonts w:cs="Tahoma"/>
        </w:rPr>
        <w:t xml:space="preserve"> and whether the proposed plan of operations is for a </w:t>
      </w:r>
      <w:r w:rsidR="00C12098">
        <w:rPr>
          <w:rFonts w:cs="Tahoma"/>
        </w:rPr>
        <w:t>simple small-scale</w:t>
      </w:r>
      <w:r w:rsidRPr="0061006C">
        <w:rPr>
          <w:rFonts w:cs="Tahoma"/>
        </w:rPr>
        <w:t xml:space="preserve"> operation or for a complex </w:t>
      </w:r>
      <w:r w:rsidR="00C12098">
        <w:rPr>
          <w:rFonts w:cs="Tahoma"/>
        </w:rPr>
        <w:t xml:space="preserve">large-scale </w:t>
      </w:r>
      <w:r w:rsidRPr="0061006C">
        <w:rPr>
          <w:rFonts w:cs="Tahoma"/>
        </w:rPr>
        <w:t>one, the evaluation is based on the merits of the specific plan that was submitted.</w:t>
      </w:r>
      <w:r>
        <w:rPr>
          <w:rFonts w:cs="Tahoma"/>
        </w:rPr>
        <w:t xml:space="preserve">  </w:t>
      </w:r>
    </w:p>
    <w:p w:rsidR="005D04EA" w:rsidRPr="005D04EA" w:rsidP="00A23B00" w14:paraId="68061236" w14:textId="2EC62840">
      <w:pPr>
        <w:pStyle w:val="BodyText"/>
        <w:rPr>
          <w:rStyle w:val="BodyText3Char"/>
          <w:rFonts w:eastAsiaTheme="minorEastAsia"/>
          <w:color w:val="auto"/>
        </w:rPr>
      </w:pPr>
      <w:r w:rsidRPr="005D04EA">
        <w:rPr>
          <w:rStyle w:val="BodyText3Char"/>
          <w:rFonts w:eastAsiaTheme="minorEastAsia"/>
          <w:color w:val="auto"/>
        </w:rPr>
        <w:t xml:space="preserve">The </w:t>
      </w:r>
      <w:r>
        <w:rPr>
          <w:rStyle w:val="BodyText3Char"/>
          <w:rFonts w:eastAsiaTheme="minorEastAsia"/>
          <w:color w:val="auto"/>
        </w:rPr>
        <w:t xml:space="preserve">agency is updating regulations to clarify required information so that the number of iterative completeness reviews may be reduced. </w:t>
      </w:r>
      <w:r w:rsidR="00BD2B06">
        <w:rPr>
          <w:rStyle w:val="BodyText3Char"/>
          <w:rFonts w:eastAsiaTheme="minorEastAsia"/>
          <w:color w:val="auto"/>
        </w:rPr>
        <w:t xml:space="preserve">As part of the regulatory process, the agency has prepared a threshold regulatory flexibility analysis, which finds that </w:t>
      </w:r>
      <w:r w:rsidRPr="00AA5399" w:rsidR="00BD2B06">
        <w:t>the proposed rule has the potential to affect a substantial number of small businesses within relevant mining sectors; it is estimated that 25 percent (498 small businesses) of approximately 2,000 small businesses nationally within North American Industrial Classifications affected by the proposed rule (for example, precious and heavy metal ore mining sectors) might seek operations subject to the proposed rule on National Forest System lands. The threshold analysis indicates that economic impacts on the estimated 498 small businesses are not expected to be significant</w:t>
      </w:r>
      <w:r w:rsidR="00BD2B06">
        <w:rPr>
          <w:rStyle w:val="BodyText3Char"/>
          <w:rFonts w:eastAsiaTheme="minorEastAsia"/>
          <w:color w:val="auto"/>
        </w:rPr>
        <w:t xml:space="preserve">.  </w:t>
      </w:r>
      <w:r w:rsidRPr="00AA5399" w:rsidR="00724C3D">
        <w:t>The evidence compiled in the threshold regulatory flexibility analysis indicates that there is potential for a substantial number of small entities to be affected by the proposed rule, but economic impacts on those small entities are not expected to be significant. This evidence supports the determination that the proposed rule is not expected to result in significant impacts on a substantial number of small entities</w:t>
      </w:r>
      <w:r w:rsidR="00724C3D">
        <w:t>.</w:t>
      </w:r>
      <w:r w:rsidR="00BD2B06">
        <w:rPr>
          <w:rStyle w:val="BodyText3Char"/>
          <w:rFonts w:eastAsiaTheme="minorEastAsia"/>
          <w:color w:val="auto"/>
        </w:rPr>
        <w:t xml:space="preserve"> </w:t>
      </w:r>
    </w:p>
    <w:p w:rsidR="0087495A" w:rsidP="007224F7" w14:paraId="6A72083F" w14:textId="32D70331">
      <w:pPr>
        <w:pStyle w:val="ListNumber"/>
      </w:pPr>
      <w:r>
        <w:t>Describe the consequence to Federal program or policy activities if the collection is not conducted or is conducted less frequently, as well as any technical or legal obstacles to reducing burden.</w:t>
      </w:r>
    </w:p>
    <w:p w:rsidR="005D04EA" w:rsidP="00D763BB" w14:paraId="700D509D" w14:textId="2B058ACA">
      <w:pPr>
        <w:pStyle w:val="BodyText3"/>
        <w:rPr>
          <w:color w:val="auto"/>
          <w:szCs w:val="24"/>
        </w:rPr>
      </w:pPr>
      <w:r w:rsidRPr="00927DBD">
        <w:rPr>
          <w:color w:val="auto"/>
        </w:rPr>
        <w:t xml:space="preserve">The Organic </w:t>
      </w:r>
      <w:r w:rsidRPr="00927DBD">
        <w:rPr>
          <w:rStyle w:val="BodyText3Char"/>
          <w:rFonts w:eastAsiaTheme="minorEastAsia"/>
          <w:color w:val="auto"/>
        </w:rPr>
        <w:t>Administration Act</w:t>
      </w:r>
      <w:r>
        <w:rPr>
          <w:rStyle w:val="BodyText3Char"/>
          <w:rFonts w:eastAsiaTheme="minorEastAsia"/>
          <w:color w:val="auto"/>
        </w:rPr>
        <w:t xml:space="preserve">; </w:t>
      </w:r>
      <w:r w:rsidRPr="00C12098" w:rsidR="00C12098">
        <w:rPr>
          <w:color w:val="auto"/>
          <w:szCs w:val="24"/>
        </w:rPr>
        <w:t xml:space="preserve">16 U.S.C. 472, </w:t>
      </w:r>
      <w:r w:rsidRPr="00C12098" w:rsidR="00C12098">
        <w:rPr>
          <w:i/>
          <w:color w:val="auto"/>
          <w:szCs w:val="24"/>
        </w:rPr>
        <w:t>et seq</w:t>
      </w:r>
      <w:r w:rsidRPr="00C12098" w:rsidR="00C12098">
        <w:rPr>
          <w:color w:val="auto"/>
          <w:szCs w:val="24"/>
        </w:rPr>
        <w:t xml:space="preserve">. </w:t>
      </w:r>
      <w:r w:rsidRPr="00C12098" w:rsidR="00C6135F">
        <w:rPr>
          <w:rStyle w:val="BodyText3Char"/>
          <w:rFonts w:eastAsiaTheme="minorEastAsia"/>
          <w:color w:val="auto"/>
        </w:rPr>
        <w:t>authorizes</w:t>
      </w:r>
      <w:r w:rsidRPr="00C12098">
        <w:rPr>
          <w:rStyle w:val="BodyText3Char"/>
          <w:rFonts w:eastAsiaTheme="minorEastAsia"/>
          <w:color w:val="auto"/>
        </w:rPr>
        <w:t xml:space="preserve"> </w:t>
      </w:r>
      <w:r>
        <w:rPr>
          <w:rStyle w:val="BodyText3Char"/>
          <w:rFonts w:eastAsiaTheme="minorEastAsia"/>
          <w:color w:val="auto"/>
        </w:rPr>
        <w:t xml:space="preserve">the Forest Service to </w:t>
      </w:r>
      <w:r w:rsidRPr="00C6135F" w:rsidR="00C6135F">
        <w:rPr>
          <w:color w:val="auto"/>
          <w:szCs w:val="24"/>
        </w:rPr>
        <w:t xml:space="preserve">make rules to regulate occupancy and use of the land and preserve the forests from destruction. The Act also specifically declared it does not prohibit prospecting, locating, and developing mineral resources within the national forests. However, the Act requires that everyone must comply </w:t>
      </w:r>
      <w:r w:rsidRPr="00C6135F" w:rsidR="00C6135F">
        <w:rPr>
          <w:color w:val="auto"/>
          <w:szCs w:val="24"/>
        </w:rPr>
        <w:t>with rules and regulations covering the national forests.</w:t>
      </w:r>
      <w:r w:rsidR="00C6135F">
        <w:rPr>
          <w:color w:val="auto"/>
          <w:szCs w:val="24"/>
        </w:rPr>
        <w:t xml:space="preserve">  The purpose of the rule at 36 CFR 228 subpart A is to minimize, to the fullest extent practicable, impacts to surface resources, to preserve the forests from destruction.  Not collecting this information would result in failing to comply with the Organic Administration Act.  The information is required only as often as necessary to allow the agency to ensure that surface resource impacts are minimized to the extent practicable.</w:t>
      </w:r>
    </w:p>
    <w:p w:rsidR="00724C3D" w:rsidRPr="0061006C" w:rsidP="00724C3D" w14:paraId="5B5F4188" w14:textId="704D4AC8">
      <w:pPr>
        <w:spacing w:after="120"/>
        <w:jc w:val="both"/>
        <w:rPr>
          <w:rFonts w:cs="Tahoma"/>
          <w:szCs w:val="22"/>
        </w:rPr>
      </w:pPr>
      <w:r w:rsidRPr="0061006C">
        <w:rPr>
          <w:rFonts w:cs="Tahoma"/>
          <w:szCs w:val="22"/>
        </w:rPr>
        <w:t xml:space="preserve">Without </w:t>
      </w:r>
      <w:r>
        <w:rPr>
          <w:rFonts w:cs="Tahoma"/>
          <w:szCs w:val="22"/>
        </w:rPr>
        <w:t>this information</w:t>
      </w:r>
      <w:r w:rsidRPr="0061006C">
        <w:rPr>
          <w:rFonts w:cs="Tahoma"/>
          <w:szCs w:val="22"/>
        </w:rPr>
        <w:t xml:space="preserve">, and without an established procedure for joint Forest Service and operator planning, serious, long-lasting, and avoidable adverse impacts on surface resources could become a common occurrence.  </w:t>
      </w:r>
      <w:r>
        <w:rPr>
          <w:rFonts w:cs="Tahoma"/>
          <w:szCs w:val="22"/>
        </w:rPr>
        <w:t>Adverse impacts to surface resources such as s</w:t>
      </w:r>
      <w:r w:rsidRPr="0061006C">
        <w:rPr>
          <w:rFonts w:cs="Tahoma"/>
          <w:szCs w:val="22"/>
        </w:rPr>
        <w:t>oil loss, water pollution, and adverse impacts to plants and animals and their habitat will occur with the unplanned disposal of waste rock and mill tailings, inadequate water drainage controls in disturbed areas, ill</w:t>
      </w:r>
      <w:r>
        <w:rPr>
          <w:rFonts w:cs="Tahoma"/>
          <w:szCs w:val="22"/>
        </w:rPr>
        <w:t>-</w:t>
      </w:r>
      <w:r w:rsidRPr="0061006C">
        <w:rPr>
          <w:rFonts w:cs="Tahoma"/>
          <w:szCs w:val="22"/>
        </w:rPr>
        <w:t>conceived or careless bulldozer prospecting, and the failure to reclaim disturbed areas after operations are completed.</w:t>
      </w:r>
      <w:r>
        <w:rPr>
          <w:rFonts w:cs="Tahoma"/>
          <w:szCs w:val="22"/>
        </w:rPr>
        <w:t xml:space="preserve">  </w:t>
      </w:r>
      <w:r w:rsidRPr="0061006C">
        <w:rPr>
          <w:rFonts w:cs="Tahoma"/>
          <w:szCs w:val="22"/>
        </w:rPr>
        <w:t>Access roads improperly located and constructed would most likely result in aesthetic damage, soil loss, and water pollution. Public safety to national forest users would also be a major concern if operators were allowed to leave shafts, cuts, and adits uncovered, unfenced, or unmarked.</w:t>
      </w:r>
    </w:p>
    <w:p w:rsidR="00724C3D" w:rsidRPr="0061006C" w:rsidP="00724C3D" w14:paraId="7061DE76" w14:textId="77777777">
      <w:pPr>
        <w:spacing w:after="120"/>
        <w:jc w:val="both"/>
        <w:rPr>
          <w:rFonts w:cs="Tahoma"/>
          <w:szCs w:val="22"/>
        </w:rPr>
      </w:pPr>
      <w:r w:rsidRPr="0061006C">
        <w:rPr>
          <w:rFonts w:cs="Tahoma"/>
          <w:szCs w:val="22"/>
        </w:rPr>
        <w:t>Forest managers collect this information to ensure that:</w:t>
      </w:r>
    </w:p>
    <w:p w:rsidR="00724C3D" w:rsidRPr="0061006C" w:rsidP="00724C3D" w14:paraId="75A04FD2" w14:textId="77777777">
      <w:pPr>
        <w:numPr>
          <w:ilvl w:val="0"/>
          <w:numId w:val="36"/>
        </w:numPr>
        <w:tabs>
          <w:tab w:val="clear" w:pos="216"/>
        </w:tabs>
        <w:spacing w:after="120" w:line="240" w:lineRule="auto"/>
        <w:ind w:left="720" w:hanging="360"/>
        <w:jc w:val="both"/>
        <w:rPr>
          <w:rFonts w:cs="Tahoma"/>
          <w:szCs w:val="22"/>
        </w:rPr>
      </w:pPr>
      <w:r w:rsidRPr="0061006C">
        <w:rPr>
          <w:rFonts w:cs="Tahoma"/>
          <w:szCs w:val="22"/>
        </w:rPr>
        <w:t>The mineral operations are conducted in an environmentally sensitive manner;</w:t>
      </w:r>
    </w:p>
    <w:p w:rsidR="00724C3D" w:rsidRPr="0061006C" w:rsidP="00724C3D" w14:paraId="22232E57" w14:textId="77777777">
      <w:pPr>
        <w:numPr>
          <w:ilvl w:val="0"/>
          <w:numId w:val="36"/>
        </w:numPr>
        <w:tabs>
          <w:tab w:val="clear" w:pos="216"/>
        </w:tabs>
        <w:spacing w:after="120" w:line="240" w:lineRule="auto"/>
        <w:ind w:left="720" w:hanging="360"/>
        <w:jc w:val="both"/>
        <w:rPr>
          <w:rFonts w:cs="Tahoma"/>
          <w:szCs w:val="22"/>
        </w:rPr>
      </w:pPr>
      <w:r w:rsidRPr="0061006C">
        <w:rPr>
          <w:rFonts w:cs="Tahoma"/>
          <w:szCs w:val="22"/>
        </w:rPr>
        <w:t>Mineral operations are integrated with the planning and management of other resources;</w:t>
      </w:r>
    </w:p>
    <w:p w:rsidR="00724C3D" w:rsidRPr="0061006C" w:rsidP="00724C3D" w14:paraId="3AB58D9B" w14:textId="77777777">
      <w:pPr>
        <w:numPr>
          <w:ilvl w:val="0"/>
          <w:numId w:val="36"/>
        </w:numPr>
        <w:tabs>
          <w:tab w:val="clear" w:pos="216"/>
        </w:tabs>
        <w:spacing w:after="120" w:line="240" w:lineRule="auto"/>
        <w:ind w:left="720" w:hanging="360"/>
        <w:jc w:val="both"/>
        <w:rPr>
          <w:rFonts w:cs="Tahoma"/>
          <w:szCs w:val="22"/>
        </w:rPr>
      </w:pPr>
      <w:r w:rsidRPr="0061006C">
        <w:rPr>
          <w:rFonts w:cs="Tahoma"/>
          <w:szCs w:val="22"/>
        </w:rPr>
        <w:t>Lands disturbed by mineral operations are reclaimed using the best scientific knowledge and principles;</w:t>
      </w:r>
    </w:p>
    <w:p w:rsidR="00724C3D" w:rsidRPr="0061006C" w:rsidP="00724C3D" w14:paraId="62065085" w14:textId="77777777">
      <w:pPr>
        <w:numPr>
          <w:ilvl w:val="0"/>
          <w:numId w:val="36"/>
        </w:numPr>
        <w:tabs>
          <w:tab w:val="clear" w:pos="216"/>
        </w:tabs>
        <w:spacing w:after="120" w:line="240" w:lineRule="auto"/>
        <w:ind w:left="720" w:hanging="360"/>
        <w:jc w:val="both"/>
        <w:rPr>
          <w:rFonts w:cs="Tahoma"/>
          <w:szCs w:val="22"/>
        </w:rPr>
      </w:pPr>
      <w:r w:rsidRPr="0061006C">
        <w:rPr>
          <w:rFonts w:cs="Tahoma"/>
          <w:szCs w:val="22"/>
        </w:rPr>
        <w:t>Lands disturbed by mineral operations are reclaimed and returned to other productive uses;</w:t>
      </w:r>
    </w:p>
    <w:p w:rsidR="00724C3D" w:rsidRPr="00724C3D" w:rsidP="00724C3D" w14:paraId="24204154" w14:textId="77777777">
      <w:pPr>
        <w:numPr>
          <w:ilvl w:val="0"/>
          <w:numId w:val="36"/>
        </w:numPr>
        <w:tabs>
          <w:tab w:val="clear" w:pos="216"/>
        </w:tabs>
        <w:spacing w:after="120" w:line="240" w:lineRule="auto"/>
        <w:ind w:left="720" w:hanging="360"/>
        <w:jc w:val="both"/>
      </w:pPr>
      <w:r w:rsidRPr="00724C3D">
        <w:rPr>
          <w:rFonts w:cs="Tahoma"/>
          <w:szCs w:val="22"/>
        </w:rPr>
        <w:t>The mineral operations are in accordance with our legal and regulatory authority; and</w:t>
      </w:r>
    </w:p>
    <w:p w:rsidR="00724C3D" w:rsidRPr="00724C3D" w:rsidP="00724C3D" w14:paraId="1766BCA2" w14:textId="6ED95F0C">
      <w:pPr>
        <w:numPr>
          <w:ilvl w:val="0"/>
          <w:numId w:val="36"/>
        </w:numPr>
        <w:tabs>
          <w:tab w:val="clear" w:pos="216"/>
        </w:tabs>
        <w:spacing w:after="120" w:line="240" w:lineRule="auto"/>
        <w:ind w:left="720" w:hanging="360"/>
        <w:jc w:val="both"/>
      </w:pPr>
      <w:r w:rsidRPr="00724C3D">
        <w:rPr>
          <w:rFonts w:cs="Tahoma"/>
          <w:szCs w:val="22"/>
        </w:rPr>
        <w:t>Mineral operations conducted in congressionally designated or other withdrawn areas are supported by valid existing rights.</w:t>
      </w:r>
    </w:p>
    <w:p w:rsidR="00A23B00" w:rsidP="0087495A" w14:paraId="0044F7A1" w14:textId="77421F41">
      <w:pPr>
        <w:pStyle w:val="ListNumber"/>
      </w:pPr>
      <w:r>
        <w:t>Explain any special circumstances that would cause an information collection to be conducted in a manner:</w:t>
      </w:r>
    </w:p>
    <w:p w:rsidR="00943797" w:rsidP="00943797" w14:paraId="0D2E653A" w14:textId="5220ABC2">
      <w:pPr>
        <w:pStyle w:val="ListNumber2"/>
        <w:numPr>
          <w:ilvl w:val="0"/>
          <w:numId w:val="25"/>
        </w:numPr>
        <w:ind w:left="360"/>
      </w:pPr>
      <w:r>
        <w:t>Requiring respondents to report information to the agency more often than quarterly.</w:t>
      </w:r>
    </w:p>
    <w:p w:rsidR="00C6135F" w:rsidRPr="00C6135F" w:rsidP="00E77216" w14:paraId="4C4E9B69" w14:textId="3067D6B7">
      <w:pPr>
        <w:pStyle w:val="BodyTextIndent"/>
        <w:rPr>
          <w:color w:val="auto"/>
        </w:rPr>
      </w:pPr>
      <w:r w:rsidRPr="00C12098">
        <w:rPr>
          <w:color w:val="auto"/>
        </w:rPr>
        <w:t xml:space="preserve">This collection of information does not have a requirement for the information to be collected quarterly or more.  However, </w:t>
      </w:r>
      <w:r>
        <w:rPr>
          <w:color w:val="auto"/>
        </w:rPr>
        <w:t>i</w:t>
      </w:r>
      <w:r>
        <w:rPr>
          <w:color w:val="auto"/>
        </w:rPr>
        <w:t xml:space="preserve">n the event that an operator changes their operations, the information must be collected in response.  </w:t>
      </w:r>
      <w:r>
        <w:rPr>
          <w:color w:val="auto"/>
        </w:rPr>
        <w:t>The operator determines when to change operations, thus the operator controls the timing</w:t>
      </w:r>
      <w:r>
        <w:rPr>
          <w:color w:val="auto"/>
        </w:rPr>
        <w:t>.</w:t>
      </w:r>
    </w:p>
    <w:p w:rsidR="00943797" w:rsidP="00B26C78" w14:paraId="16865B1E" w14:textId="321D900F">
      <w:pPr>
        <w:pStyle w:val="ListNumber2"/>
      </w:pPr>
      <w:r>
        <w:t>Requiring respondents to prepare a written response to a collection of information in fewer than 30 days after receipt.</w:t>
      </w:r>
    </w:p>
    <w:p w:rsidR="00C6135F" w:rsidRPr="00724C3D" w:rsidP="00E77216" w14:paraId="24C03F92" w14:textId="6A525ECD">
      <w:pPr>
        <w:pStyle w:val="BodyTextIndent"/>
        <w:rPr>
          <w:color w:val="auto"/>
        </w:rPr>
      </w:pPr>
      <w:r w:rsidRPr="00724C3D">
        <w:rPr>
          <w:rFonts w:cs="Tahoma"/>
          <w:bCs w:val="0"/>
          <w:color w:val="auto"/>
          <w:szCs w:val="22"/>
        </w:rPr>
        <w:t>The Forest Service does not initiate Notices of Intent, Plans of Operation or Cessation of Operations. Under the Mining Law the public has the right of self-initiation to search for and develop locatable mineral resources.</w:t>
      </w:r>
    </w:p>
    <w:p w:rsidR="00943797" w:rsidP="00B26C78" w14:paraId="449AE43A" w14:textId="09186574">
      <w:pPr>
        <w:pStyle w:val="ListNumber2"/>
      </w:pPr>
      <w:r>
        <w:t>Requiring respondents to submit more than an original and two copies of any document.</w:t>
      </w:r>
    </w:p>
    <w:p w:rsidR="00724C3D" w:rsidRPr="00724C3D" w:rsidP="00E77216" w14:paraId="2FBFF6F4" w14:textId="0FDA82BE">
      <w:pPr>
        <w:pStyle w:val="BodyTextIndent"/>
        <w:rPr>
          <w:color w:val="auto"/>
        </w:rPr>
      </w:pPr>
      <w:r w:rsidRPr="00724C3D">
        <w:rPr>
          <w:color w:val="auto"/>
        </w:rPr>
        <w:t>This collection of information does not have a requirement for the respondents to submit more than an original document</w:t>
      </w:r>
      <w:r>
        <w:rPr>
          <w:color w:val="auto"/>
        </w:rPr>
        <w:t>.</w:t>
      </w:r>
    </w:p>
    <w:p w:rsidR="00943797" w:rsidP="00B26C78" w14:paraId="77FFC75B" w14:textId="511E6487">
      <w:pPr>
        <w:pStyle w:val="ListNumber2"/>
      </w:pPr>
      <w:r>
        <w:t>Requiring respondents to retain records, other than health, medical, government contract, grant-in-aid, or tax records for more than three years.</w:t>
      </w:r>
    </w:p>
    <w:p w:rsidR="00724C3D" w:rsidRPr="00724C3D" w:rsidP="00E77216" w14:paraId="7E3D6956" w14:textId="05E8DE54">
      <w:pPr>
        <w:pStyle w:val="BodyTextIndent"/>
        <w:rPr>
          <w:color w:val="auto"/>
        </w:rPr>
      </w:pPr>
      <w:r w:rsidRPr="00724C3D">
        <w:rPr>
          <w:color w:val="auto"/>
        </w:rPr>
        <w:t xml:space="preserve">This collection of information is under United States Department of Agriculture, Forest Service File Code </w:t>
      </w:r>
      <w:r>
        <w:rPr>
          <w:color w:val="auto"/>
        </w:rPr>
        <w:t>2810</w:t>
      </w:r>
      <w:r w:rsidRPr="00724C3D">
        <w:rPr>
          <w:color w:val="auto"/>
        </w:rPr>
        <w:t xml:space="preserve">, </w:t>
      </w:r>
      <w:r>
        <w:rPr>
          <w:color w:val="auto"/>
        </w:rPr>
        <w:t>Mining Claims</w:t>
      </w:r>
      <w:r w:rsidRPr="00724C3D">
        <w:rPr>
          <w:color w:val="auto"/>
        </w:rPr>
        <w:t xml:space="preserve">, </w:t>
      </w:r>
      <w:r w:rsidR="00B526BD">
        <w:rPr>
          <w:color w:val="auto"/>
        </w:rPr>
        <w:t>Permanent Retention Period</w:t>
      </w:r>
      <w:r w:rsidRPr="00724C3D">
        <w:rPr>
          <w:color w:val="auto"/>
        </w:rPr>
        <w:t>. The collection does not have a mandatory requirement for retaining records or record keeping</w:t>
      </w:r>
      <w:r>
        <w:rPr>
          <w:color w:val="auto"/>
        </w:rPr>
        <w:t>.</w:t>
      </w:r>
    </w:p>
    <w:p w:rsidR="00943797" w:rsidP="00B26C78" w14:paraId="6FB9E664" w14:textId="7BFB3562">
      <w:pPr>
        <w:pStyle w:val="ListNumber2"/>
      </w:pPr>
      <w:r>
        <w:t>In connection with a statistical survey, that is not designed to produce valid and reliable results that can be generalized to the universe of study.</w:t>
      </w:r>
    </w:p>
    <w:p w:rsidR="00724C3D" w:rsidRPr="00724C3D" w:rsidP="00E77216" w14:paraId="3659DA73" w14:textId="301E2B98">
      <w:pPr>
        <w:pStyle w:val="BodyTextIndent"/>
        <w:rPr>
          <w:color w:val="auto"/>
        </w:rPr>
      </w:pPr>
      <w:r w:rsidRPr="00724C3D">
        <w:rPr>
          <w:color w:val="auto"/>
        </w:rPr>
        <w:t>This collection of information does not have a connection with a statistical survey.</w:t>
      </w:r>
    </w:p>
    <w:p w:rsidR="00943797" w:rsidP="00B26C78" w14:paraId="2B07914B" w14:textId="59B9813C">
      <w:pPr>
        <w:pStyle w:val="ListNumber2"/>
      </w:pPr>
      <w:r>
        <w:t>Requiring the use of a statistical data classification that has not been reviewed and approved by OMB.</w:t>
      </w:r>
    </w:p>
    <w:p w:rsidR="00DD1E78" w:rsidRPr="00DD1E78" w:rsidP="00E77216" w14:paraId="0202095E" w14:textId="232E0710">
      <w:pPr>
        <w:pStyle w:val="BodyTextIndent"/>
        <w:rPr>
          <w:color w:val="auto"/>
        </w:rPr>
      </w:pPr>
      <w:r w:rsidRPr="00DD1E78">
        <w:rPr>
          <w:color w:val="auto"/>
        </w:rPr>
        <w:t>This collection of information does not have a requirement of the use of statistical data classification.</w:t>
      </w:r>
    </w:p>
    <w:p w:rsidR="00943797" w:rsidP="00B26C78" w14:paraId="1247080A" w14:textId="5A7BB6C5">
      <w:pPr>
        <w:pStyle w:val="ListNumber2"/>
      </w:pPr>
      <w: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DD1E78" w:rsidP="00E77216" w14:paraId="5EFDDC70" w14:textId="4BFE8EFA">
      <w:pPr>
        <w:pStyle w:val="BodyTextIndent"/>
      </w:pPr>
      <w:r w:rsidRPr="00DD1E78">
        <w:rPr>
          <w:color w:val="auto"/>
        </w:rPr>
        <w:t>This collection of information does not have a pledge of confidentiality.</w:t>
      </w:r>
    </w:p>
    <w:p w:rsidR="00943797" w:rsidP="00B26C78" w14:paraId="50C30CF3" w14:textId="3F78B726">
      <w:pPr>
        <w:pStyle w:val="ListNumber2"/>
      </w:pPr>
      <w:r>
        <w:t>Requiring respondents to submit proprietary trade secret, or other confidential information unless the agency can demonstrate that it has instituted procedures to protect the information's confidentiality to the extent permitted by law.</w:t>
      </w:r>
    </w:p>
    <w:p w:rsidR="00B318F5" w:rsidRPr="00B318F5" w:rsidP="00B318F5" w14:paraId="5D5BD9F0" w14:textId="13BCF21B">
      <w:pPr>
        <w:pStyle w:val="BodyText2"/>
      </w:pPr>
      <w:r w:rsidRPr="00B318F5">
        <w:t>There are no other special circumstances.</w:t>
      </w:r>
      <w:r w:rsidR="00C431CD">
        <w:t xml:space="preserve"> </w:t>
      </w:r>
      <w:r w:rsidRPr="00B318F5">
        <w:t>The collection of information is conducted in a manner consistent with the guidelines in 5 CFR 1320.6.</w:t>
      </w:r>
    </w:p>
    <w:p w:rsidR="000C3E7B" w:rsidP="003A4730" w14:paraId="09FE34B8" w14:textId="2F6E0DD3">
      <w:pPr>
        <w:pStyle w:val="ListNumber"/>
      </w:pPr>
      <w: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D47859" w:rsidP="006D50A7" w14:paraId="45A78658" w14:textId="063B84A2">
      <w:pPr>
        <w:pStyle w:val="BodyText"/>
      </w:pPr>
      <w:r>
        <w:t xml:space="preserve">On </w:t>
      </w:r>
      <w:r w:rsidR="005D7F08">
        <w:rPr>
          <w:rStyle w:val="BodyText3Char"/>
          <w:rFonts w:eastAsiaTheme="minorEastAsia"/>
        </w:rPr>
        <w:t>DATE</w:t>
      </w:r>
      <w:r>
        <w:t xml:space="preserve">, a 60-Day Federal Register notice was published at </w:t>
      </w:r>
      <w:r w:rsidR="005D7F08">
        <w:rPr>
          <w:rStyle w:val="BodyText3Char"/>
          <w:rFonts w:eastAsiaTheme="minorEastAsia"/>
        </w:rPr>
        <w:t>FR#</w:t>
      </w:r>
      <w:r>
        <w:t xml:space="preserve">. A copy of this Federal Register notice is included in this package. </w:t>
      </w:r>
    </w:p>
    <w:p w:rsidR="00E34677" w:rsidP="00E34677" w14:paraId="465A325F" w14:textId="3F807E59">
      <w:pPr>
        <w:pStyle w:val="CaptionTable"/>
      </w:pPr>
      <w:r w:rsidRPr="001C504C">
        <w:rPr>
          <w:highlight w:val="yellow"/>
        </w:rPr>
        <w:t xml:space="preserve">Table </w:t>
      </w:r>
      <w:r w:rsidRPr="001C504C" w:rsidR="00CA128D">
        <w:rPr>
          <w:highlight w:val="yellow"/>
        </w:rPr>
        <w:t>1</w:t>
      </w:r>
      <w:r w:rsidRPr="001C504C">
        <w:rPr>
          <w:highlight w:val="yellow"/>
        </w:rPr>
        <w:t>.</w:t>
      </w:r>
      <w:r>
        <w:t xml:space="preserve"> </w:t>
      </w:r>
      <w:r w:rsidRPr="00405ED7" w:rsidR="00405ED7">
        <w:t>Summa</w:t>
      </w:r>
      <w:r w:rsidR="00405ED7">
        <w:t>ry of</w:t>
      </w:r>
      <w:r w:rsidRPr="00405ED7" w:rsidR="00405ED7">
        <w:t xml:space="preserve"> public comments </w:t>
      </w:r>
      <w:r w:rsidRPr="00405ED7" w:rsidR="009D0D50">
        <w:t>received,</w:t>
      </w:r>
      <w:r w:rsidRPr="00405ED7" w:rsidR="00405ED7">
        <w:t xml:space="preserve"> and agency response </w:t>
      </w:r>
      <w:r w:rsidR="00316A6F">
        <w:t xml:space="preserve">or action taken </w:t>
      </w:r>
      <w:r w:rsidR="009D0D50">
        <w:t>related to</w:t>
      </w:r>
      <w:r w:rsidRPr="00405ED7" w:rsidR="00405ED7">
        <w:t xml:space="preserve"> </w:t>
      </w:r>
      <w:r w:rsidR="00247678">
        <w:t xml:space="preserve">the </w:t>
      </w:r>
      <w:r w:rsidRPr="00405ED7" w:rsidR="00405ED7">
        <w:t>comment</w:t>
      </w:r>
      <w:r w:rsidR="009D0D50">
        <w:t>(</w:t>
      </w:r>
      <w:r w:rsidRPr="00405ED7" w:rsidR="00405ED7">
        <w:t>s</w:t>
      </w:r>
      <w:r w:rsidR="009D0D50">
        <w:t>)</w:t>
      </w:r>
    </w:p>
    <w:tbl>
      <w:tblPr>
        <w:tblStyle w:val="TableStyleTEAMS"/>
        <w:tblW w:w="0" w:type="auto"/>
        <w:tblLook w:val="04E0"/>
      </w:tblPr>
      <w:tblGrid>
        <w:gridCol w:w="3122"/>
        <w:gridCol w:w="3121"/>
        <w:gridCol w:w="3117"/>
      </w:tblGrid>
      <w:tr w14:paraId="1EBA6BAB" w14:textId="77777777" w:rsidTr="00062303">
        <w:tblPrEx>
          <w:tblW w:w="0" w:type="auto"/>
          <w:tblLook w:val="04E0"/>
        </w:tblPrEx>
        <w:trPr>
          <w:tblHeader/>
        </w:trPr>
        <w:tc>
          <w:tcPr>
            <w:tcW w:w="3192" w:type="dxa"/>
          </w:tcPr>
          <w:p w:rsidR="00607FED" w:rsidRPr="00607FED" w:rsidP="000A15F8" w14:paraId="13B8960C" w14:textId="575335DA">
            <w:pPr>
              <w:pStyle w:val="TableHeading"/>
            </w:pPr>
            <w:r w:rsidRPr="00607FED">
              <w:t xml:space="preserve">Commenter </w:t>
            </w:r>
            <w:r w:rsidR="00854CAF">
              <w:t>(u</w:t>
            </w:r>
            <w:r w:rsidRPr="00607FED">
              <w:t xml:space="preserve">sing Personal Identifier </w:t>
            </w:r>
            <w:r w:rsidR="009E3315">
              <w:t>p</w:t>
            </w:r>
            <w:r w:rsidRPr="00607FED">
              <w:t>rotocols</w:t>
            </w:r>
            <w:r w:rsidR="009E3315">
              <w:t>)</w:t>
            </w:r>
          </w:p>
        </w:tc>
        <w:tc>
          <w:tcPr>
            <w:tcW w:w="3192" w:type="dxa"/>
          </w:tcPr>
          <w:p w:rsidR="00607FED" w:rsidRPr="00607FED" w:rsidP="000A15F8" w14:paraId="2B61021C" w14:textId="77777777">
            <w:pPr>
              <w:pStyle w:val="TableHeading"/>
            </w:pPr>
            <w:r w:rsidRPr="00607FED">
              <w:t>Comment</w:t>
            </w:r>
          </w:p>
        </w:tc>
        <w:tc>
          <w:tcPr>
            <w:tcW w:w="3192" w:type="dxa"/>
          </w:tcPr>
          <w:p w:rsidR="00607FED" w:rsidRPr="00607FED" w:rsidP="000A15F8" w14:paraId="439AA50B" w14:textId="404D57F7">
            <w:pPr>
              <w:pStyle w:val="TableHeading"/>
            </w:pPr>
            <w:r w:rsidRPr="00607FED">
              <w:t>Forest Service response</w:t>
            </w:r>
            <w:r w:rsidR="004B4D84">
              <w:t xml:space="preserve"> or </w:t>
            </w:r>
            <w:r w:rsidRPr="00607FED">
              <w:t xml:space="preserve">action </w:t>
            </w:r>
            <w:r w:rsidR="005C1827">
              <w:t xml:space="preserve">related </w:t>
            </w:r>
            <w:r w:rsidRPr="00607FED">
              <w:t>to comment</w:t>
            </w:r>
          </w:p>
        </w:tc>
      </w:tr>
      <w:tr w14:paraId="06567AF4" w14:textId="77777777" w:rsidTr="00C300EA">
        <w:tblPrEx>
          <w:tblW w:w="0" w:type="auto"/>
          <w:tblLook w:val="04E0"/>
        </w:tblPrEx>
        <w:tc>
          <w:tcPr>
            <w:tcW w:w="3192" w:type="dxa"/>
          </w:tcPr>
          <w:p w:rsidR="00607FED" w:rsidRPr="00247678" w:rsidP="00607FED" w14:paraId="70C13C56" w14:textId="77777777">
            <w:pPr>
              <w:pStyle w:val="TableCellLeft"/>
              <w:rPr>
                <w:color w:val="3366FF"/>
              </w:rPr>
            </w:pPr>
            <w:r w:rsidRPr="00247678">
              <w:rPr>
                <w:color w:val="3366FF"/>
              </w:rPr>
              <w:t>Public 1</w:t>
            </w:r>
          </w:p>
        </w:tc>
        <w:tc>
          <w:tcPr>
            <w:tcW w:w="3192" w:type="dxa"/>
          </w:tcPr>
          <w:p w:rsidR="00607FED" w:rsidRPr="00247678" w:rsidP="00607FED" w14:paraId="40349871" w14:textId="77777777">
            <w:pPr>
              <w:pStyle w:val="TableCellLeft"/>
              <w:rPr>
                <w:color w:val="3366FF"/>
              </w:rPr>
            </w:pPr>
            <w:r w:rsidRPr="00247678">
              <w:rPr>
                <w:color w:val="3366FF"/>
              </w:rPr>
              <w:t>Why does the form as for the county?</w:t>
            </w:r>
          </w:p>
        </w:tc>
        <w:tc>
          <w:tcPr>
            <w:tcW w:w="3192" w:type="dxa"/>
          </w:tcPr>
          <w:p w:rsidR="00607FED" w:rsidRPr="00247678" w:rsidP="00607FED" w14:paraId="3CC901CA" w14:textId="77777777">
            <w:pPr>
              <w:pStyle w:val="TableCellLeft"/>
              <w:rPr>
                <w:color w:val="3366FF"/>
              </w:rPr>
            </w:pPr>
            <w:r w:rsidRPr="00247678">
              <w:rPr>
                <w:color w:val="3366FF"/>
              </w:rPr>
              <w:t xml:space="preserve">The county is required per 36 CFR 1630(f) </w:t>
            </w:r>
          </w:p>
        </w:tc>
      </w:tr>
      <w:tr w14:paraId="23DC5AF6" w14:textId="77777777" w:rsidTr="00C300EA">
        <w:tblPrEx>
          <w:tblW w:w="0" w:type="auto"/>
          <w:tblLook w:val="04E0"/>
        </w:tblPrEx>
        <w:tc>
          <w:tcPr>
            <w:tcW w:w="3192" w:type="dxa"/>
          </w:tcPr>
          <w:p w:rsidR="00607FED" w:rsidRPr="00247678" w:rsidP="00607FED" w14:paraId="3EB78A94" w14:textId="77777777">
            <w:pPr>
              <w:pStyle w:val="TableCellLeft"/>
              <w:rPr>
                <w:color w:val="3366FF"/>
              </w:rPr>
            </w:pPr>
            <w:r w:rsidRPr="00247678">
              <w:rPr>
                <w:color w:val="3366FF"/>
              </w:rPr>
              <w:t>Public 1</w:t>
            </w:r>
          </w:p>
        </w:tc>
        <w:tc>
          <w:tcPr>
            <w:tcW w:w="3192" w:type="dxa"/>
          </w:tcPr>
          <w:p w:rsidR="00607FED" w:rsidRPr="00247678" w:rsidP="00607FED" w14:paraId="224C227D" w14:textId="77777777">
            <w:pPr>
              <w:pStyle w:val="TableCellLeft"/>
              <w:rPr>
                <w:color w:val="3366FF"/>
              </w:rPr>
            </w:pPr>
            <w:r w:rsidRPr="00247678">
              <w:rPr>
                <w:color w:val="3366FF"/>
              </w:rPr>
              <w:t>I don’t understand why question 6 is needed on this form?</w:t>
            </w:r>
          </w:p>
        </w:tc>
        <w:tc>
          <w:tcPr>
            <w:tcW w:w="3192" w:type="dxa"/>
          </w:tcPr>
          <w:p w:rsidR="00607FED" w:rsidRPr="00247678" w:rsidP="00607FED" w14:paraId="5DD3DD44" w14:textId="77777777">
            <w:pPr>
              <w:pStyle w:val="TableCellLeft"/>
              <w:rPr>
                <w:color w:val="3366FF"/>
              </w:rPr>
            </w:pPr>
            <w:r w:rsidRPr="00247678">
              <w:rPr>
                <w:color w:val="3366FF"/>
              </w:rPr>
              <w:t>Question 6 is used to assist the Forest Service to adjust the program of work.</w:t>
            </w:r>
          </w:p>
        </w:tc>
      </w:tr>
      <w:tr w14:paraId="5BE4B9B5" w14:textId="77777777" w:rsidTr="00C300EA">
        <w:tblPrEx>
          <w:tblW w:w="0" w:type="auto"/>
          <w:tblLook w:val="04E0"/>
        </w:tblPrEx>
        <w:tc>
          <w:tcPr>
            <w:tcW w:w="3192" w:type="dxa"/>
          </w:tcPr>
          <w:p w:rsidR="00607FED" w:rsidRPr="00247678" w:rsidP="00607FED" w14:paraId="579A605D" w14:textId="77777777">
            <w:pPr>
              <w:pStyle w:val="TableCellLeft"/>
              <w:rPr>
                <w:color w:val="3366FF"/>
              </w:rPr>
            </w:pPr>
            <w:r w:rsidRPr="00247678">
              <w:rPr>
                <w:color w:val="3366FF"/>
              </w:rPr>
              <w:t>Public 2</w:t>
            </w:r>
          </w:p>
        </w:tc>
        <w:tc>
          <w:tcPr>
            <w:tcW w:w="3192" w:type="dxa"/>
          </w:tcPr>
          <w:p w:rsidR="00607FED" w:rsidRPr="00247678" w:rsidP="00607FED" w14:paraId="586FB72F" w14:textId="77777777">
            <w:pPr>
              <w:pStyle w:val="TableCellLeft"/>
              <w:rPr>
                <w:color w:val="3366FF"/>
              </w:rPr>
            </w:pPr>
            <w:r w:rsidRPr="00247678">
              <w:rPr>
                <w:color w:val="3366FF"/>
              </w:rPr>
              <w:t>The Forest Service is not managing the campground and the toilets are dirty.</w:t>
            </w:r>
          </w:p>
        </w:tc>
        <w:tc>
          <w:tcPr>
            <w:tcW w:w="3192" w:type="dxa"/>
          </w:tcPr>
          <w:p w:rsidR="00607FED" w:rsidRPr="00247678" w:rsidP="00607FED" w14:paraId="50D37963" w14:textId="77777777">
            <w:pPr>
              <w:pStyle w:val="TableCellLeft"/>
              <w:rPr>
                <w:color w:val="3366FF"/>
              </w:rPr>
            </w:pPr>
            <w:r w:rsidRPr="00247678">
              <w:rPr>
                <w:color w:val="3366FF"/>
              </w:rPr>
              <w:t>This comment is not directed to the collection of information on this form.</w:t>
            </w:r>
          </w:p>
        </w:tc>
      </w:tr>
    </w:tbl>
    <w:p w:rsidR="00CE3C24" w:rsidP="00827CBB" w14:paraId="25B0FE6E" w14:textId="77777777">
      <w:pPr>
        <w:pStyle w:val="BodyTextBold"/>
        <w:spacing w:before="360"/>
      </w:pPr>
      <w: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0C3891" w:rsidP="002F2C2C" w14:paraId="06DF78BF" w14:textId="121D9270">
      <w:pPr>
        <w:pStyle w:val="BodyTextBold"/>
        <w:spacing w:before="120" w:after="120"/>
      </w:pPr>
      <w: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DD1E78" w:rsidRPr="00796615" w:rsidP="00B867EA" w14:paraId="6139A00B" w14:textId="56803C0B">
      <w:pPr>
        <w:pStyle w:val="BodyText3"/>
        <w:spacing w:after="120"/>
        <w:rPr>
          <w:color w:val="auto"/>
        </w:rPr>
      </w:pPr>
      <w:r>
        <w:rPr>
          <w:color w:val="auto"/>
          <w:szCs w:val="24"/>
        </w:rPr>
        <w:t>In preparation for this regulatory revision</w:t>
      </w:r>
      <w:r w:rsidRPr="00A23528">
        <w:rPr>
          <w:color w:val="auto"/>
          <w:szCs w:val="24"/>
        </w:rPr>
        <w:t>,</w:t>
      </w:r>
      <w:r>
        <w:rPr>
          <w:color w:val="auto"/>
          <w:szCs w:val="24"/>
        </w:rPr>
        <w:t xml:space="preserve"> and due to suspected underestimates of burden hours,</w:t>
      </w:r>
      <w:r w:rsidRPr="00A23528">
        <w:rPr>
          <w:color w:val="auto"/>
          <w:szCs w:val="24"/>
        </w:rPr>
        <w:t xml:space="preserve"> the Forest Service conducted a careful examination of the burden estimates reported in 2014.  In March 2020, the Forest Service contacted nine operators, among whom were operators conducting small scale individual operations, medium-sized exploratory operations, and large developed mining operations to request information regarding the time it took each operator to prepare a plan of operations for submission under the current regulations</w:t>
      </w:r>
      <w:r w:rsidR="0099353C">
        <w:rPr>
          <w:color w:val="auto"/>
          <w:szCs w:val="24"/>
        </w:rPr>
        <w:t xml:space="preserve"> (see Table 2)</w:t>
      </w:r>
      <w:r w:rsidRPr="00A23528">
        <w:rPr>
          <w:color w:val="auto"/>
          <w:szCs w:val="24"/>
        </w:rPr>
        <w:t>.</w:t>
      </w:r>
      <w:r w:rsidR="0099353C">
        <w:rPr>
          <w:color w:val="auto"/>
          <w:szCs w:val="24"/>
        </w:rPr>
        <w:t xml:space="preserve"> In some cases, the company representative no longer works for that company.  In some cases, the field unit reaching out to the operators in their field did not report back with the name of the operator, and in some cases, the operator asked to remain anonymous. Th</w:t>
      </w:r>
      <w:r w:rsidRPr="00796615" w:rsidR="00796615">
        <w:rPr>
          <w:color w:val="auto"/>
        </w:rPr>
        <w:t xml:space="preserve">e </w:t>
      </w:r>
      <w:r w:rsidR="00796615">
        <w:rPr>
          <w:color w:val="auto"/>
        </w:rPr>
        <w:t>conversation</w:t>
      </w:r>
      <w:r>
        <w:rPr>
          <w:color w:val="auto"/>
        </w:rPr>
        <w:t>s</w:t>
      </w:r>
      <w:r w:rsidR="00796615">
        <w:rPr>
          <w:color w:val="auto"/>
        </w:rPr>
        <w:t xml:space="preserve"> </w:t>
      </w:r>
      <w:r>
        <w:rPr>
          <w:color w:val="auto"/>
        </w:rPr>
        <w:t>focused</w:t>
      </w:r>
      <w:r w:rsidR="00796615">
        <w:rPr>
          <w:color w:val="auto"/>
        </w:rPr>
        <w:t xml:space="preserve"> on accurate reporting of burden hours; however, none of the operators expressed any opinion regarding availability of data, frequency of collection, reporting format, disclosure, or the data required. </w:t>
      </w:r>
      <w:r>
        <w:rPr>
          <w:color w:val="auto"/>
        </w:rPr>
        <w:t xml:space="preserve"> </w:t>
      </w:r>
    </w:p>
    <w:p w:rsidR="000C3891" w:rsidRPr="00E836F3" w:rsidP="00E836F3" w14:paraId="12CD6E88" w14:textId="76B8926C">
      <w:pPr>
        <w:keepNext/>
        <w:spacing w:before="240" w:after="60" w:line="240" w:lineRule="auto"/>
        <w:rPr>
          <w:rFonts w:eastAsia="Times New Roman" w:cs="Times New Roman"/>
          <w:b/>
          <w:bCs/>
          <w:kern w:val="22"/>
          <w:szCs w:val="24"/>
        </w:rPr>
      </w:pPr>
      <w:r w:rsidRPr="00E836F3">
        <w:rPr>
          <w:rFonts w:ascii="Arial" w:eastAsia="Times New Roman" w:hAnsi="Arial" w:cs="Times New Roman"/>
          <w:b/>
          <w:bCs/>
          <w:kern w:val="22"/>
          <w:sz w:val="20"/>
          <w:szCs w:val="24"/>
        </w:rPr>
        <w:t xml:space="preserve">Table </w:t>
      </w:r>
      <w:r w:rsidRPr="004C14A7" w:rsidR="00E141D2">
        <w:rPr>
          <w:rFonts w:ascii="Arial" w:eastAsia="Times New Roman" w:hAnsi="Arial" w:cs="Times New Roman"/>
          <w:b/>
          <w:bCs/>
          <w:kern w:val="22"/>
          <w:sz w:val="20"/>
          <w:szCs w:val="24"/>
        </w:rPr>
        <w:t>2</w:t>
      </w:r>
      <w:r w:rsidRPr="00E836F3">
        <w:rPr>
          <w:rStyle w:val="CaptionTableChar"/>
        </w:rPr>
        <w:t>. Efforts to consult with persons outside the agency</w:t>
      </w:r>
    </w:p>
    <w:tbl>
      <w:tblPr>
        <w:tblStyle w:val="TableStyleTEAMS"/>
        <w:tblW w:w="9721" w:type="dxa"/>
        <w:tblLook w:val="04E0"/>
      </w:tblPr>
      <w:tblGrid>
        <w:gridCol w:w="2665"/>
        <w:gridCol w:w="7056"/>
      </w:tblGrid>
      <w:tr w14:paraId="28BFB935" w14:textId="77777777" w:rsidTr="00062303">
        <w:tblPrEx>
          <w:tblW w:w="9721" w:type="dxa"/>
          <w:tblLook w:val="04E0"/>
        </w:tblPrEx>
        <w:trPr>
          <w:tblHeader/>
        </w:trPr>
        <w:tc>
          <w:tcPr>
            <w:tcW w:w="2665" w:type="dxa"/>
          </w:tcPr>
          <w:p w:rsidR="003E6BCE" w:rsidRPr="003E6BCE" w:rsidP="00247678" w14:paraId="40702AB6" w14:textId="77777777">
            <w:pPr>
              <w:pStyle w:val="TableHeading"/>
            </w:pPr>
            <w:r w:rsidRPr="003E6BCE">
              <w:t>Contact</w:t>
            </w:r>
          </w:p>
        </w:tc>
        <w:tc>
          <w:tcPr>
            <w:tcW w:w="7056" w:type="dxa"/>
          </w:tcPr>
          <w:p w:rsidR="003E6BCE" w:rsidRPr="003E6BCE" w:rsidP="00247678" w14:paraId="2A2356A5" w14:textId="77777777">
            <w:pPr>
              <w:pStyle w:val="TableHeading"/>
            </w:pPr>
            <w:r w:rsidRPr="003E6BCE">
              <w:t>Information Received</w:t>
            </w:r>
          </w:p>
        </w:tc>
      </w:tr>
      <w:tr w14:paraId="0BE1D201" w14:textId="77777777" w:rsidTr="002162AD">
        <w:tblPrEx>
          <w:tblW w:w="9721" w:type="dxa"/>
          <w:tblLook w:val="04E0"/>
        </w:tblPrEx>
        <w:tc>
          <w:tcPr>
            <w:tcW w:w="2665" w:type="dxa"/>
          </w:tcPr>
          <w:p w:rsidR="003E6BCE" w:rsidRPr="003E6BCE" w:rsidP="00247678" w14:paraId="5E30E1BF" w14:textId="482E783E">
            <w:pPr>
              <w:pStyle w:val="TableCellLeft"/>
            </w:pPr>
            <w:r>
              <w:t>U</w:t>
            </w:r>
            <w:r w:rsidR="00C55CEE">
              <w:t>C</w:t>
            </w:r>
            <w:r>
              <w:t>ore</w:t>
            </w:r>
            <w:r w:rsidR="00C55CEE">
              <w:t xml:space="preserve"> representative</w:t>
            </w:r>
          </w:p>
        </w:tc>
        <w:tc>
          <w:tcPr>
            <w:tcW w:w="7056" w:type="dxa"/>
          </w:tcPr>
          <w:p w:rsidR="003E6BCE" w:rsidRPr="003E6BCE" w:rsidP="00247678" w14:paraId="14513EC5" w14:textId="0414E04C">
            <w:pPr>
              <w:pStyle w:val="TableCellLeft"/>
            </w:pPr>
            <w:r>
              <w:t>Hours to prepare plan of operations</w:t>
            </w:r>
            <w:r w:rsidR="001849EB">
              <w:t>, corporate exploration</w:t>
            </w:r>
          </w:p>
        </w:tc>
      </w:tr>
      <w:tr w14:paraId="2B52D244" w14:textId="77777777" w:rsidTr="002162AD">
        <w:tblPrEx>
          <w:tblW w:w="9721" w:type="dxa"/>
          <w:tblLook w:val="04E0"/>
        </w:tblPrEx>
        <w:tc>
          <w:tcPr>
            <w:tcW w:w="2665" w:type="dxa"/>
          </w:tcPr>
          <w:p w:rsidR="003E6BCE" w:rsidRPr="003E6BCE" w:rsidP="00247678" w14:paraId="714219F2" w14:textId="574D410B">
            <w:pPr>
              <w:pStyle w:val="TableCellLeft"/>
            </w:pPr>
            <w:r>
              <w:t>Herbert Glacier Exploration representative</w:t>
            </w:r>
          </w:p>
        </w:tc>
        <w:tc>
          <w:tcPr>
            <w:tcW w:w="7056" w:type="dxa"/>
          </w:tcPr>
          <w:p w:rsidR="003E6BCE" w:rsidRPr="003E6BCE" w:rsidP="00247678" w14:paraId="0FEA51DA" w14:textId="65E5B324">
            <w:pPr>
              <w:pStyle w:val="TableCellLeft"/>
            </w:pPr>
            <w:r>
              <w:t>Hours to prepare plan of operations</w:t>
            </w:r>
            <w:r w:rsidR="001849EB">
              <w:t>, corporate exploration</w:t>
            </w:r>
          </w:p>
        </w:tc>
      </w:tr>
      <w:tr w14:paraId="59E028E9" w14:textId="77777777" w:rsidTr="002162AD">
        <w:tblPrEx>
          <w:tblW w:w="9721" w:type="dxa"/>
          <w:tblLook w:val="04E0"/>
        </w:tblPrEx>
        <w:tc>
          <w:tcPr>
            <w:tcW w:w="2665" w:type="dxa"/>
          </w:tcPr>
          <w:p w:rsidR="005D7F08" w:rsidRPr="003E6BCE" w:rsidP="00247678" w14:paraId="0584A11D" w14:textId="079EDC7F">
            <w:pPr>
              <w:pStyle w:val="TableCellLeft"/>
            </w:pPr>
            <w:r>
              <w:t>Greens Creek Mine representative</w:t>
            </w:r>
          </w:p>
        </w:tc>
        <w:tc>
          <w:tcPr>
            <w:tcW w:w="7056" w:type="dxa"/>
          </w:tcPr>
          <w:p w:rsidR="005D7F08" w:rsidRPr="003E6BCE" w:rsidP="00247678" w14:paraId="4C259C0B" w14:textId="3EE74916">
            <w:pPr>
              <w:pStyle w:val="TableCellLeft"/>
            </w:pPr>
            <w:r>
              <w:t>Hours to prepare plan of operations, large mine expansion</w:t>
            </w:r>
          </w:p>
        </w:tc>
      </w:tr>
      <w:tr w14:paraId="669E5F98" w14:textId="77777777" w:rsidTr="002162AD">
        <w:tblPrEx>
          <w:tblW w:w="9721" w:type="dxa"/>
          <w:tblLook w:val="04E0"/>
        </w:tblPrEx>
        <w:tc>
          <w:tcPr>
            <w:tcW w:w="2665" w:type="dxa"/>
          </w:tcPr>
          <w:p w:rsidR="005D7F08" w:rsidRPr="003E6BCE" w:rsidP="00247678" w14:paraId="20C69F46" w14:textId="135BDFA6">
            <w:pPr>
              <w:pStyle w:val="TableCellLeft"/>
            </w:pPr>
            <w:r>
              <w:t>Greens Creek Mine representative</w:t>
            </w:r>
          </w:p>
        </w:tc>
        <w:tc>
          <w:tcPr>
            <w:tcW w:w="7056" w:type="dxa"/>
          </w:tcPr>
          <w:p w:rsidR="005D7F08" w:rsidRPr="003E6BCE" w:rsidP="00247678" w14:paraId="7ED904E9" w14:textId="3FD8D5EE">
            <w:pPr>
              <w:pStyle w:val="TableCellLeft"/>
            </w:pPr>
            <w:r>
              <w:t>Hours to prepare plan of operations, exploration</w:t>
            </w:r>
          </w:p>
        </w:tc>
      </w:tr>
      <w:tr w14:paraId="16BE947C" w14:textId="77777777" w:rsidTr="002162AD">
        <w:tblPrEx>
          <w:tblW w:w="9721" w:type="dxa"/>
          <w:tblLook w:val="04E0"/>
        </w:tblPrEx>
        <w:tc>
          <w:tcPr>
            <w:tcW w:w="2665" w:type="dxa"/>
          </w:tcPr>
          <w:p w:rsidR="005D7F08" w:rsidRPr="003E6BCE" w:rsidP="00247678" w14:paraId="797B29C1" w14:textId="7FF7857F">
            <w:pPr>
              <w:pStyle w:val="TableCellLeft"/>
            </w:pPr>
            <w:r>
              <w:t>Individual Operator in ID</w:t>
            </w:r>
          </w:p>
        </w:tc>
        <w:tc>
          <w:tcPr>
            <w:tcW w:w="7056" w:type="dxa"/>
          </w:tcPr>
          <w:p w:rsidR="005D7F08" w:rsidRPr="003E6BCE" w:rsidP="00247678" w14:paraId="04FDC6C1" w14:textId="2DD161E7">
            <w:pPr>
              <w:pStyle w:val="TableCellLeft"/>
            </w:pPr>
            <w:r>
              <w:t>Hours to prepare plan of operations, individual placer small-scale operation, ID</w:t>
            </w:r>
          </w:p>
        </w:tc>
      </w:tr>
      <w:tr w14:paraId="7421F930" w14:textId="77777777" w:rsidTr="002162AD">
        <w:tblPrEx>
          <w:tblW w:w="9721" w:type="dxa"/>
          <w:tblLook w:val="04E0"/>
        </w:tblPrEx>
        <w:tc>
          <w:tcPr>
            <w:tcW w:w="2665" w:type="dxa"/>
          </w:tcPr>
          <w:p w:rsidR="005D7F08" w:rsidRPr="003E6BCE" w:rsidP="00247678" w14:paraId="1D65CA35" w14:textId="5D1CEBEC">
            <w:pPr>
              <w:pStyle w:val="TableCellLeft"/>
            </w:pPr>
            <w:r>
              <w:t>Individual Operator in OR</w:t>
            </w:r>
          </w:p>
        </w:tc>
        <w:tc>
          <w:tcPr>
            <w:tcW w:w="7056" w:type="dxa"/>
          </w:tcPr>
          <w:p w:rsidR="005D7F08" w:rsidRPr="003E6BCE" w:rsidP="00247678" w14:paraId="650B0DEC" w14:textId="741B4F2F">
            <w:pPr>
              <w:pStyle w:val="TableCellLeft"/>
            </w:pPr>
            <w:r>
              <w:t>Hours to prepare plan of operations, individual small-scale operation, OR</w:t>
            </w:r>
          </w:p>
        </w:tc>
      </w:tr>
      <w:tr w14:paraId="2D99FF8A" w14:textId="77777777" w:rsidTr="002162AD">
        <w:tblPrEx>
          <w:tblW w:w="9721" w:type="dxa"/>
          <w:tblLook w:val="04E0"/>
        </w:tblPrEx>
        <w:tc>
          <w:tcPr>
            <w:tcW w:w="2665" w:type="dxa"/>
          </w:tcPr>
          <w:p w:rsidR="005D7F08" w:rsidRPr="003E6BCE" w:rsidP="00247678" w14:paraId="473DADA9" w14:textId="34C011F0">
            <w:pPr>
              <w:pStyle w:val="TableCellLeft"/>
            </w:pPr>
            <w:r>
              <w:t>Unreported</w:t>
            </w:r>
            <w:r w:rsidR="0099353C">
              <w:t xml:space="preserve"> Exploration Firm</w:t>
            </w:r>
          </w:p>
        </w:tc>
        <w:tc>
          <w:tcPr>
            <w:tcW w:w="7056" w:type="dxa"/>
          </w:tcPr>
          <w:p w:rsidR="005D7F08" w:rsidRPr="003E6BCE" w:rsidP="00247678" w14:paraId="243C0509" w14:textId="217B1925">
            <w:pPr>
              <w:pStyle w:val="TableCellLeft"/>
            </w:pPr>
            <w:r>
              <w:t>Hours to prepare plan of operations, corporate exploration</w:t>
            </w:r>
          </w:p>
        </w:tc>
      </w:tr>
      <w:tr w14:paraId="56A061C8" w14:textId="77777777" w:rsidTr="002162AD">
        <w:tblPrEx>
          <w:tblW w:w="9721" w:type="dxa"/>
          <w:tblLook w:val="04E0"/>
        </w:tblPrEx>
        <w:tc>
          <w:tcPr>
            <w:tcW w:w="2665" w:type="dxa"/>
          </w:tcPr>
          <w:p w:rsidR="005D7F08" w:rsidRPr="003E6BCE" w:rsidP="00247678" w14:paraId="774A13C6" w14:textId="2596D5F1">
            <w:pPr>
              <w:pStyle w:val="TableCellLeft"/>
            </w:pPr>
            <w:r>
              <w:t>Individual Operator in OR</w:t>
            </w:r>
          </w:p>
        </w:tc>
        <w:tc>
          <w:tcPr>
            <w:tcW w:w="7056" w:type="dxa"/>
          </w:tcPr>
          <w:p w:rsidR="005D7F08" w:rsidRPr="003E6BCE" w:rsidP="00247678" w14:paraId="6FE59C0C" w14:textId="7D028114">
            <w:pPr>
              <w:pStyle w:val="TableCellLeft"/>
            </w:pPr>
            <w:r>
              <w:t>Hours to prepare plan of operations, individual small-scale operation, OR</w:t>
            </w:r>
          </w:p>
        </w:tc>
      </w:tr>
      <w:tr w14:paraId="7786B620" w14:textId="77777777" w:rsidTr="002162AD">
        <w:tblPrEx>
          <w:tblW w:w="9721" w:type="dxa"/>
          <w:tblLook w:val="04E0"/>
        </w:tblPrEx>
        <w:tc>
          <w:tcPr>
            <w:tcW w:w="2665" w:type="dxa"/>
          </w:tcPr>
          <w:p w:rsidR="005D7F08" w:rsidRPr="003E6BCE" w:rsidP="00247678" w14:paraId="07D742AB" w14:textId="0AEE6F70">
            <w:pPr>
              <w:pStyle w:val="TableCellLeft"/>
            </w:pPr>
            <w:r>
              <w:t>Individual Operator in OR</w:t>
            </w:r>
          </w:p>
        </w:tc>
        <w:tc>
          <w:tcPr>
            <w:tcW w:w="7056" w:type="dxa"/>
          </w:tcPr>
          <w:p w:rsidR="005D7F08" w:rsidRPr="003E6BCE" w:rsidP="00247678" w14:paraId="68253C49" w14:textId="641ECE61">
            <w:pPr>
              <w:pStyle w:val="TableCellLeft"/>
            </w:pPr>
            <w:r>
              <w:t>Hours to prepare plan of operations, individual small-scale operation, OR</w:t>
            </w:r>
          </w:p>
        </w:tc>
      </w:tr>
    </w:tbl>
    <w:p w:rsidR="00F06289" w:rsidP="00F06289" w14:paraId="17A8B7A2" w14:textId="6B3197ED">
      <w:pPr>
        <w:pStyle w:val="ListNumber"/>
      </w:pPr>
      <w:r>
        <w:t>Explain any decision to provide any payment or gift to respondents, other than re-enumeration of contractors or grantees.</w:t>
      </w:r>
    </w:p>
    <w:p w:rsidR="00983816" w:rsidP="00E565F3" w14:paraId="762F5069" w14:textId="102CD27F">
      <w:pPr>
        <w:pStyle w:val="BodyText3"/>
      </w:pPr>
      <w:r w:rsidRPr="00983816">
        <w:rPr>
          <w:color w:val="auto"/>
        </w:rPr>
        <w:t>This collection of information does not provide any payment or gift to respondents.</w:t>
      </w:r>
    </w:p>
    <w:p w:rsidR="00F06289" w:rsidP="00F06289" w14:paraId="20D50214" w14:textId="766F8D75">
      <w:pPr>
        <w:pStyle w:val="ListNumber"/>
      </w:pPr>
      <w:r>
        <w:t>Describe any assurance of confidentiality provided to respondents and the basis for the assurance in statute, regulation, or agency policy.</w:t>
      </w:r>
    </w:p>
    <w:p w:rsidR="00DD1E78" w:rsidRPr="0061006C" w:rsidP="00DD1E78" w14:paraId="4C16CCD1" w14:textId="77777777">
      <w:pPr>
        <w:spacing w:after="120"/>
        <w:jc w:val="both"/>
        <w:rPr>
          <w:rFonts w:cs="Tahoma"/>
          <w:szCs w:val="22"/>
        </w:rPr>
      </w:pPr>
      <w:r w:rsidRPr="00EB290B">
        <w:rPr>
          <w:rFonts w:cs="Tahoma"/>
          <w:szCs w:val="22"/>
        </w:rPr>
        <w:t>Evaluation of impacts on surface resources from Plan</w:t>
      </w:r>
      <w:r w:rsidRPr="00080ECC">
        <w:rPr>
          <w:rFonts w:cs="Tahoma"/>
          <w:szCs w:val="22"/>
        </w:rPr>
        <w:t>s of Operations may, in some cases, require obtaining data considered proprietary by operators, and as such, may affect their competitive interests if it is released.  Such data are usually not requested.  However, when requested, it is only released with the operator’s consent.</w:t>
      </w:r>
      <w:r w:rsidRPr="00EB290B">
        <w:rPr>
          <w:rFonts w:cs="Tahoma"/>
          <w:szCs w:val="22"/>
        </w:rPr>
        <w:t xml:space="preserve">  When the data is kept, it is Forest Service practice to keep such data secured in locked storage.  When the requested data is not retained, the information is usually examined and immediately returned to the operator.</w:t>
      </w:r>
    </w:p>
    <w:p w:rsidR="00DD1E78" w:rsidRPr="0061006C" w:rsidP="00DD1E78" w14:paraId="21BC3F60" w14:textId="2711E233">
      <w:pPr>
        <w:spacing w:after="120"/>
        <w:jc w:val="both"/>
        <w:rPr>
          <w:rFonts w:cs="Tahoma"/>
          <w:szCs w:val="22"/>
        </w:rPr>
      </w:pPr>
      <w:r w:rsidRPr="0061006C">
        <w:rPr>
          <w:rFonts w:cs="Tahoma"/>
          <w:szCs w:val="22"/>
        </w:rPr>
        <w:t>All information and data submitted by an operator pursuant to the regulations at 36 CFR Part 228, Subpart A, shall be available for examination by the public at the office of the District Ranger in accordance with the provisions of the Freedom of Information Act and the Privacy Act.  Section 228.</w:t>
      </w:r>
      <w:r w:rsidR="00035938">
        <w:rPr>
          <w:rFonts w:cs="Tahoma"/>
          <w:szCs w:val="22"/>
        </w:rPr>
        <w:t>18</w:t>
      </w:r>
      <w:r w:rsidRPr="0061006C">
        <w:rPr>
          <w:rFonts w:cs="Tahoma"/>
          <w:szCs w:val="22"/>
        </w:rPr>
        <w:t xml:space="preserve"> of the locatable mineral regulations that pertains to the confidentiality of the information provided by respondents </w:t>
      </w:r>
      <w:r w:rsidR="00040AC8">
        <w:rPr>
          <w:rFonts w:cs="Tahoma"/>
          <w:szCs w:val="22"/>
        </w:rPr>
        <w:t>states</w:t>
      </w:r>
      <w:r w:rsidRPr="0061006C">
        <w:rPr>
          <w:rFonts w:cs="Tahoma"/>
          <w:szCs w:val="22"/>
        </w:rPr>
        <w:t>:</w:t>
      </w:r>
    </w:p>
    <w:p w:rsidR="00035938" w:rsidRPr="00C74E38" w:rsidP="00035938" w14:paraId="350FEE52" w14:textId="77777777">
      <w:pPr>
        <w:keepNext/>
        <w:keepLines/>
        <w:outlineLvl w:val="0"/>
        <w:rPr>
          <w:rFonts w:eastAsiaTheme="majorEastAsia"/>
          <w:b/>
          <w:bCs/>
          <w:szCs w:val="24"/>
        </w:rPr>
      </w:pPr>
      <w:r w:rsidRPr="00C74E38">
        <w:rPr>
          <w:rFonts w:eastAsiaTheme="majorEastAsia"/>
          <w:b/>
          <w:bCs/>
          <w:szCs w:val="24"/>
        </w:rPr>
        <w:t xml:space="preserve">§ 228.18 </w:t>
      </w:r>
      <w:r w:rsidRPr="00507506">
        <w:rPr>
          <w:rFonts w:eastAsiaTheme="majorEastAsia"/>
          <w:b/>
          <w:bCs/>
          <w:szCs w:val="24"/>
        </w:rPr>
        <w:t>Availability of information to the public.</w:t>
      </w:r>
    </w:p>
    <w:p w:rsidR="00035938" w:rsidRPr="00C74E38" w:rsidP="00035938" w14:paraId="3F369043" w14:textId="77777777">
      <w:pPr>
        <w:widowControl w:val="0"/>
        <w:numPr>
          <w:ilvl w:val="0"/>
          <w:numId w:val="37"/>
        </w:numPr>
        <w:spacing w:after="0" w:line="480" w:lineRule="auto"/>
        <w:rPr>
          <w:rFonts w:eastAsia="Calibri"/>
          <w:szCs w:val="24"/>
        </w:rPr>
      </w:pPr>
      <w:r w:rsidRPr="00C74E38">
        <w:rPr>
          <w:rFonts w:eastAsia="Calibri"/>
          <w:szCs w:val="24"/>
        </w:rPr>
        <w:t xml:space="preserve">All information and data submitted by an operator pursuant to the regulations of this subpart is available for examination by the public pursuant to the Freedom of Information Act, 5 </w:t>
      </w:r>
      <w:r>
        <w:rPr>
          <w:rFonts w:eastAsia="Calibri"/>
          <w:szCs w:val="24"/>
        </w:rPr>
        <w:t xml:space="preserve">U.S.C. </w:t>
      </w:r>
      <w:r w:rsidRPr="00C74E38">
        <w:rPr>
          <w:rFonts w:eastAsia="Calibri"/>
          <w:szCs w:val="24"/>
        </w:rPr>
        <w:t xml:space="preserve">552, and the provisions of 7 CFR 1.1 through 1.23 and </w:t>
      </w:r>
      <w:r w:rsidRPr="00E745A0">
        <w:rPr>
          <w:rFonts w:eastAsia="Calibri"/>
          <w:szCs w:val="24"/>
        </w:rPr>
        <w:t>sections</w:t>
      </w:r>
      <w:r w:rsidRPr="00C74E38">
        <w:rPr>
          <w:rFonts w:eastAsia="Calibri"/>
          <w:szCs w:val="24"/>
        </w:rPr>
        <w:t xml:space="preserve"> 200.6 through 200.8 of this chapter, except as follows:</w:t>
      </w:r>
    </w:p>
    <w:p w:rsidR="00035938" w:rsidRPr="00C74E38" w:rsidP="00035938" w14:paraId="2B493754" w14:textId="77777777">
      <w:pPr>
        <w:widowControl w:val="0"/>
        <w:numPr>
          <w:ilvl w:val="0"/>
          <w:numId w:val="37"/>
        </w:numPr>
        <w:spacing w:after="0" w:line="480" w:lineRule="auto"/>
        <w:rPr>
          <w:rFonts w:eastAsia="Calibri"/>
          <w:szCs w:val="24"/>
        </w:rPr>
      </w:pPr>
      <w:r w:rsidRPr="00C74E38">
        <w:rPr>
          <w:rFonts w:eastAsia="Calibri"/>
          <w:szCs w:val="24"/>
        </w:rPr>
        <w:t xml:space="preserve">Information and data exempt from disclosure under the Freedom of Information Act (5 </w:t>
      </w:r>
      <w:r>
        <w:rPr>
          <w:rFonts w:eastAsia="Calibri"/>
          <w:szCs w:val="24"/>
        </w:rPr>
        <w:t xml:space="preserve">U.S.C. </w:t>
      </w:r>
      <w:r w:rsidRPr="00C74E38">
        <w:rPr>
          <w:rFonts w:eastAsia="Calibri"/>
          <w:szCs w:val="24"/>
        </w:rPr>
        <w:t>552) that accordingly may be withheld from public examination include, but are not limited to:</w:t>
      </w:r>
    </w:p>
    <w:p w:rsidR="00035938" w:rsidRPr="00C74E38" w:rsidP="00035938" w14:paraId="32DC54F4" w14:textId="77777777">
      <w:pPr>
        <w:widowControl w:val="0"/>
        <w:numPr>
          <w:ilvl w:val="1"/>
          <w:numId w:val="37"/>
        </w:numPr>
        <w:spacing w:after="0" w:line="480" w:lineRule="auto"/>
        <w:rPr>
          <w:rFonts w:eastAsia="Calibri"/>
          <w:szCs w:val="24"/>
        </w:rPr>
      </w:pPr>
      <w:r w:rsidRPr="00C74E38">
        <w:rPr>
          <w:rFonts w:eastAsia="Calibri"/>
          <w:szCs w:val="24"/>
        </w:rPr>
        <w:t xml:space="preserve">Specific attributes of the mineral deposits as may comprise a trade secret or otherwise comprise confidential business information relating to competitive rights of the operator. </w:t>
      </w:r>
    </w:p>
    <w:p w:rsidR="00035938" w:rsidRPr="00C74E38" w:rsidP="00035938" w14:paraId="49B3DA66" w14:textId="77777777">
      <w:pPr>
        <w:widowControl w:val="0"/>
        <w:numPr>
          <w:ilvl w:val="1"/>
          <w:numId w:val="37"/>
        </w:numPr>
        <w:spacing w:after="0" w:line="480" w:lineRule="auto"/>
        <w:rPr>
          <w:rFonts w:eastAsia="Calibri"/>
          <w:szCs w:val="24"/>
        </w:rPr>
      </w:pPr>
      <w:r w:rsidRPr="00C74E38">
        <w:rPr>
          <w:rFonts w:eastAsia="Calibri"/>
          <w:szCs w:val="24"/>
        </w:rPr>
        <w:t>Known or estimated outline of the mineral deposits and their location, attitude, extent, outcrops, and content;</w:t>
      </w:r>
    </w:p>
    <w:p w:rsidR="00035938" w:rsidP="00035938" w14:paraId="13CE5905" w14:textId="77777777">
      <w:pPr>
        <w:widowControl w:val="0"/>
        <w:numPr>
          <w:ilvl w:val="1"/>
          <w:numId w:val="37"/>
        </w:numPr>
        <w:spacing w:after="0" w:line="480" w:lineRule="auto"/>
        <w:rPr>
          <w:rFonts w:eastAsia="Calibri"/>
          <w:szCs w:val="24"/>
        </w:rPr>
      </w:pPr>
      <w:r w:rsidRPr="00C74E38">
        <w:rPr>
          <w:rFonts w:eastAsia="Calibri"/>
          <w:szCs w:val="24"/>
        </w:rPr>
        <w:t>Other commercial information that relates to competitive rights of the operator</w:t>
      </w:r>
      <w:r>
        <w:rPr>
          <w:rFonts w:eastAsia="Calibri"/>
          <w:szCs w:val="24"/>
        </w:rPr>
        <w:t>; and</w:t>
      </w:r>
    </w:p>
    <w:p w:rsidR="00035938" w:rsidRPr="00C74E38" w:rsidP="00035938" w14:paraId="6E39BFBF" w14:textId="77777777">
      <w:pPr>
        <w:widowControl w:val="0"/>
        <w:numPr>
          <w:ilvl w:val="1"/>
          <w:numId w:val="37"/>
        </w:numPr>
        <w:spacing w:after="0" w:line="480" w:lineRule="auto"/>
        <w:rPr>
          <w:rFonts w:eastAsia="Calibri"/>
          <w:szCs w:val="24"/>
        </w:rPr>
      </w:pPr>
      <w:r w:rsidRPr="00BE08DA">
        <w:rPr>
          <w:rFonts w:eastAsia="Calibri"/>
        </w:rPr>
        <w:t>Information subject to the confidentiality requirements in the</w:t>
      </w:r>
      <w:r w:rsidRPr="00BE08DA">
        <w:t xml:space="preserve"> Archaeological Resources Protection Act, 16 </w:t>
      </w:r>
      <w:r w:rsidRPr="00E745A0">
        <w:t>U.S.C.</w:t>
      </w:r>
      <w:r w:rsidRPr="00BE08DA">
        <w:t xml:space="preserve"> 470hh; the National Historic Preservation Act, 16 </w:t>
      </w:r>
      <w:r w:rsidRPr="00E745A0">
        <w:t>U.S.C.</w:t>
      </w:r>
      <w:r w:rsidRPr="00BE08DA">
        <w:t xml:space="preserve"> 307103; the Food, Conservation, and Energy Act of 2008 (25 </w:t>
      </w:r>
      <w:r w:rsidRPr="00E745A0">
        <w:t>U.S.C.</w:t>
      </w:r>
      <w:r w:rsidRPr="00BE08DA">
        <w:t xml:space="preserve"> 3056); and the Forest Service Regulations at 36 CFR 296.18</w:t>
      </w:r>
      <w:r>
        <w:t>.</w:t>
      </w:r>
    </w:p>
    <w:p w:rsidR="00035938" w:rsidRPr="00C74E38" w:rsidP="00035938" w14:paraId="387E05A9" w14:textId="77777777">
      <w:pPr>
        <w:widowControl w:val="0"/>
        <w:numPr>
          <w:ilvl w:val="0"/>
          <w:numId w:val="37"/>
        </w:numPr>
        <w:spacing w:after="0" w:line="480" w:lineRule="auto"/>
        <w:rPr>
          <w:rFonts w:eastAsia="Calibri"/>
          <w:szCs w:val="24"/>
        </w:rPr>
      </w:pPr>
      <w:r w:rsidRPr="00C74E38">
        <w:rPr>
          <w:rFonts w:eastAsia="Calibri"/>
          <w:szCs w:val="24"/>
        </w:rPr>
        <w:t>If the authorized officer cannot determine whether information provided by an operator is a trade secret or privileged or confidential business information, the authorized officer shall:</w:t>
      </w:r>
    </w:p>
    <w:p w:rsidR="00035938" w:rsidRPr="00C74E38" w:rsidP="00035938" w14:paraId="55AC0739" w14:textId="77777777">
      <w:pPr>
        <w:widowControl w:val="0"/>
        <w:numPr>
          <w:ilvl w:val="1"/>
          <w:numId w:val="37"/>
        </w:numPr>
        <w:spacing w:after="0" w:line="480" w:lineRule="auto"/>
        <w:rPr>
          <w:rFonts w:eastAsia="Calibri"/>
          <w:szCs w:val="24"/>
        </w:rPr>
      </w:pPr>
      <w:r w:rsidRPr="00C74E38">
        <w:rPr>
          <w:rFonts w:eastAsia="Calibri"/>
          <w:szCs w:val="24"/>
        </w:rPr>
        <w:t xml:space="preserve"> Notify the operator of a request for that information;</w:t>
      </w:r>
    </w:p>
    <w:p w:rsidR="00035938" w:rsidRPr="00C74E38" w:rsidP="00035938" w14:paraId="439E05F3" w14:textId="77777777">
      <w:pPr>
        <w:widowControl w:val="0"/>
        <w:numPr>
          <w:ilvl w:val="1"/>
          <w:numId w:val="37"/>
        </w:numPr>
        <w:spacing w:after="0" w:line="480" w:lineRule="auto"/>
        <w:rPr>
          <w:rFonts w:eastAsia="Calibri"/>
          <w:szCs w:val="24"/>
        </w:rPr>
      </w:pPr>
      <w:r w:rsidRPr="00C74E38">
        <w:rPr>
          <w:rFonts w:eastAsia="Calibri"/>
          <w:szCs w:val="24"/>
        </w:rPr>
        <w:t xml:space="preserve"> Afford the operator reasonable time in which to object to the disclosure of any specified portion of the information; and</w:t>
      </w:r>
    </w:p>
    <w:p w:rsidR="00035938" w:rsidP="00035938" w14:paraId="455BDCEC" w14:textId="77777777">
      <w:pPr>
        <w:keepNext/>
        <w:keepLines/>
        <w:widowControl w:val="0"/>
        <w:numPr>
          <w:ilvl w:val="1"/>
          <w:numId w:val="37"/>
        </w:numPr>
        <w:spacing w:after="0" w:line="480" w:lineRule="auto"/>
        <w:rPr>
          <w:rFonts w:eastAsia="Calibri"/>
          <w:szCs w:val="24"/>
        </w:rPr>
      </w:pPr>
      <w:r w:rsidRPr="00C74E38">
        <w:rPr>
          <w:rFonts w:eastAsia="Calibri"/>
          <w:szCs w:val="24"/>
        </w:rPr>
        <w:t xml:space="preserve"> Provide the operator with written notification of intent to disclose such information prior to the disclosure date, so that the operator may seek judicial intervention to prevent the disclosure.</w:t>
      </w:r>
    </w:p>
    <w:p w:rsidR="00035938" w:rsidRPr="00035938" w:rsidP="00035938" w14:paraId="3C1CB9C7" w14:textId="527DF639">
      <w:pPr>
        <w:keepNext/>
        <w:keepLines/>
        <w:widowControl w:val="0"/>
        <w:numPr>
          <w:ilvl w:val="0"/>
          <w:numId w:val="37"/>
        </w:numPr>
        <w:spacing w:after="0" w:line="480" w:lineRule="auto"/>
        <w:rPr>
          <w:rFonts w:eastAsia="Calibri"/>
          <w:szCs w:val="24"/>
        </w:rPr>
      </w:pPr>
      <w:r w:rsidRPr="00035938">
        <w:rPr>
          <w:rFonts w:eastAsia="Calibri"/>
          <w:szCs w:val="24"/>
        </w:rPr>
        <w:t xml:space="preserve"> The authorized officer shall notify an operator in writing of all instances in which Freedom of Information Act requests seek judicial intervention to compel disclosure of information submitted by the operator.</w:t>
      </w:r>
    </w:p>
    <w:p w:rsidR="00F06289" w:rsidP="00F06289" w14:paraId="4C776164" w14:textId="23C400A4">
      <w:pPr>
        <w:pStyle w:val="ListNumber"/>
      </w:pPr>
      <w: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83816" w:rsidRPr="00983816" w:rsidP="00EB4F48" w14:paraId="122640C3" w14:textId="70C2DBD8">
      <w:pPr>
        <w:pStyle w:val="BodyText3"/>
        <w:rPr>
          <w:color w:val="auto"/>
        </w:rPr>
      </w:pPr>
      <w:r w:rsidRPr="00983816">
        <w:rPr>
          <w:color w:val="auto"/>
        </w:rPr>
        <w:t xml:space="preserve">No information of a sensitive nature </w:t>
      </w:r>
      <w:r w:rsidR="00040AC8">
        <w:rPr>
          <w:color w:val="auto"/>
        </w:rPr>
        <w:t>is</w:t>
      </w:r>
      <w:r w:rsidRPr="00983816">
        <w:rPr>
          <w:color w:val="auto"/>
        </w:rPr>
        <w:t xml:space="preserve"> included with this information collection.</w:t>
      </w:r>
    </w:p>
    <w:p w:rsidR="009F5E0B" w:rsidP="00756A74" w14:paraId="5ADFE706" w14:textId="48A22E11">
      <w:pPr>
        <w:pStyle w:val="ListNumber"/>
      </w:pPr>
      <w:r>
        <w:t>Provide estimates of the hour burden of the collection of information.</w:t>
      </w:r>
      <w:r w:rsidR="002752D0">
        <w:t xml:space="preserve"> </w:t>
      </w:r>
      <w:r>
        <w:t xml:space="preserve">Indicate </w:t>
      </w:r>
      <w:r w:rsidRPr="00FB3DAD" w:rsidR="00FB3DAD">
        <w:t xml:space="preserve">the number of respondents, frequency of response, annual hour burden, and an explanation of how the burden was estimated. If this request for approval covers more than one form, provide separate hour burden estimates for each form. </w:t>
      </w:r>
    </w:p>
    <w:p w:rsidR="00035938" w:rsidRPr="00AA5399" w:rsidP="00035938" w14:paraId="3B1C9385" w14:textId="2EE036F3">
      <w:pPr>
        <w:keepLines/>
        <w:widowControl w:val="0"/>
        <w:autoSpaceDE w:val="0"/>
        <w:autoSpaceDN w:val="0"/>
        <w:adjustRightInd w:val="0"/>
        <w:rPr>
          <w:rFonts w:eastAsia="Times New Roman" w:cs="Times New Roman"/>
          <w:szCs w:val="24"/>
        </w:rPr>
      </w:pPr>
      <w:r w:rsidRPr="00AA5399">
        <w:rPr>
          <w:rFonts w:eastAsia="Times New Roman" w:cs="Times New Roman"/>
          <w:szCs w:val="24"/>
        </w:rPr>
        <w:t xml:space="preserve">The latest Forest Service information collection request (from 2014, OMB Control No. 0596-0022) reported a burden to operators of 12 hours for a plan of operations. The Forest Service believes that to be an underestimate because that estimate has not changed since 1998, although expectations regarding the amount of information needed in order to deem a notice of intent or a plan of operations as complete has changed. Due to the suspected underestimated burden and to be consistent with renewal estimates for the information collection, the Forest Service </w:t>
      </w:r>
      <w:r w:rsidR="005D7F08">
        <w:rPr>
          <w:rFonts w:eastAsia="Times New Roman" w:cs="Times New Roman"/>
          <w:szCs w:val="24"/>
        </w:rPr>
        <w:t>conducted</w:t>
      </w:r>
      <w:r w:rsidRPr="00AA5399">
        <w:rPr>
          <w:rFonts w:eastAsia="Times New Roman" w:cs="Times New Roman"/>
          <w:szCs w:val="24"/>
        </w:rPr>
        <w:t xml:space="preserve"> a careful examination of the burden estimates reported in 2014.</w:t>
      </w:r>
    </w:p>
    <w:p w:rsidR="00035938" w:rsidRPr="00AA5399" w:rsidP="00035938" w14:paraId="525421E4" w14:textId="77777777">
      <w:pPr>
        <w:widowControl w:val="0"/>
        <w:autoSpaceDE w:val="0"/>
        <w:autoSpaceDN w:val="0"/>
        <w:adjustRightInd w:val="0"/>
        <w:rPr>
          <w:rFonts w:eastAsia="Times New Roman" w:cs="Times New Roman"/>
          <w:szCs w:val="24"/>
        </w:rPr>
      </w:pPr>
      <w:r w:rsidRPr="00AA5399">
        <w:rPr>
          <w:rFonts w:eastAsia="Times New Roman" w:cs="Times New Roman"/>
          <w:szCs w:val="24"/>
        </w:rPr>
        <w:t>In March 2020, the Forest Service contacted nine operators, among whom were operators conducting small scale individual operations, medium-sized exploratory operations, and large developed mining operations to request information regarding the time it took each operator to prepare a plan of operations for submission under the current regulations. Initial data collected from these nine operators indicated developing and submitting a plan of operations ranged from 8 to 10 hours for smaller, individual operators conducting simple placer exploration, up to 8,000 hours</w:t>
      </w:r>
      <w:r>
        <w:rPr>
          <w:rStyle w:val="FootnoteReference"/>
          <w:rFonts w:eastAsia="Times New Roman" w:cs="Times New Roman"/>
          <w:szCs w:val="24"/>
        </w:rPr>
        <w:footnoteReference w:id="2"/>
      </w:r>
      <w:r w:rsidRPr="00AA5399">
        <w:rPr>
          <w:rFonts w:eastAsia="Times New Roman" w:cs="Times New Roman"/>
          <w:szCs w:val="24"/>
        </w:rPr>
        <w:t xml:space="preserve"> for one operator to update a plan of operations for an underground mine, including a proposed expansion of existing facilities. Medium-scale operations, such as advanced exploration or small-scale production, ranged from 40 to 520</w:t>
      </w:r>
      <w:r>
        <w:rPr>
          <w:rStyle w:val="FootnoteReference"/>
          <w:rFonts w:eastAsia="Times New Roman" w:cs="Times New Roman"/>
          <w:szCs w:val="24"/>
        </w:rPr>
        <w:footnoteReference w:id="3"/>
      </w:r>
      <w:r w:rsidRPr="00AA5399">
        <w:rPr>
          <w:rFonts w:eastAsia="Times New Roman" w:cs="Times New Roman"/>
          <w:szCs w:val="24"/>
        </w:rPr>
        <w:t xml:space="preserve"> hours. </w:t>
      </w:r>
    </w:p>
    <w:p w:rsidR="00035938" w:rsidRPr="00AA5399" w:rsidP="00035938" w14:paraId="00A51A19" w14:textId="77777777">
      <w:pPr>
        <w:widowControl w:val="0"/>
        <w:autoSpaceDE w:val="0"/>
        <w:autoSpaceDN w:val="0"/>
        <w:adjustRightInd w:val="0"/>
        <w:rPr>
          <w:rFonts w:eastAsia="Times New Roman" w:cs="Times New Roman"/>
          <w:szCs w:val="24"/>
        </w:rPr>
      </w:pPr>
      <w:r w:rsidRPr="00AA5399">
        <w:rPr>
          <w:rFonts w:eastAsia="Times New Roman" w:cs="Times New Roman"/>
          <w:szCs w:val="24"/>
        </w:rPr>
        <w:t>To report a single number for the burden estimate, the Forest Service calculated a weighted average of these responses, resulting in an estimate for the updated burden under the current 228A rule of an average of 224 hours to prepare and submit a plan of operations. The estimate for preparation of a notice of intent under the current rule has not changed and is still assumed to be two hours, as detailed in the latest Forest Service information collection request.</w:t>
      </w:r>
    </w:p>
    <w:p w:rsidR="00035938" w:rsidRPr="00AA5399" w:rsidP="00035938" w14:paraId="58E6E4A2" w14:textId="77777777">
      <w:pPr>
        <w:widowControl w:val="0"/>
        <w:autoSpaceDE w:val="0"/>
        <w:autoSpaceDN w:val="0"/>
        <w:adjustRightInd w:val="0"/>
        <w:rPr>
          <w:rFonts w:eastAsia="Times New Roman" w:cs="Times New Roman"/>
          <w:szCs w:val="24"/>
        </w:rPr>
      </w:pPr>
      <w:r w:rsidRPr="00AA5399">
        <w:rPr>
          <w:rFonts w:eastAsia="Times New Roman" w:cs="Times New Roman"/>
          <w:szCs w:val="24"/>
        </w:rPr>
        <w:t xml:space="preserve">Based on the burden information collected as of March 2020, the Forest Service assumes that the burden to prepare and submit a plan of operations under the proposed rule will not change from the burden under the current regulations. This is because the proposed rule does not require significantly more information in a plan of operations than the Forest Service currently requires by policy, though not explicitly stated in current regulations. </w:t>
      </w:r>
    </w:p>
    <w:p w:rsidR="00035938" w:rsidP="00035938" w14:paraId="2CDDF37F" w14:textId="77777777">
      <w:pPr>
        <w:widowControl w:val="0"/>
        <w:autoSpaceDE w:val="0"/>
        <w:autoSpaceDN w:val="0"/>
        <w:adjustRightInd w:val="0"/>
        <w:rPr>
          <w:rFonts w:eastAsia="Times New Roman" w:cs="Times New Roman"/>
          <w:szCs w:val="24"/>
        </w:rPr>
      </w:pPr>
      <w:r w:rsidRPr="00AA5399">
        <w:rPr>
          <w:rFonts w:eastAsia="Times New Roman" w:cs="Times New Roman"/>
          <w:szCs w:val="24"/>
        </w:rPr>
        <w:t xml:space="preserve">The Forest Service used the updated burden information to estimate that an operating notice under the proposed rule would take an operator an average of 46 hours. The proposed rule requires more information in an operating notice than the Forest Service currently requires for a notice of intent. This estimate is based on the time assumption that operating notices are limited to small exploratory or investigative operations, under five acres, and therefore, aren’t represented by the larger operators. Small-scale individual miners and medium-scale exploration operations reported a range of 8 to 10 hours and 40 to 520 hours, respectively. We combined these timeframes with the current notice-level estimate of two hours and calculated a </w:t>
      </w:r>
      <w:r w:rsidRPr="00AA5399">
        <w:rPr>
          <w:rFonts w:eastAsia="Times New Roman" w:cs="Times New Roman"/>
          <w:szCs w:val="24"/>
        </w:rPr>
        <w:t>weighted average of 46 hours to complete and submit an operating notice. This implies an additional 44 hours to complete and submit an operating notice under the proposed rule when compared to 2 hours to prepare and submit a notice of intent under the current rule.</w:t>
      </w:r>
    </w:p>
    <w:p w:rsidR="00EB2F1B" w:rsidRPr="00AA5399" w:rsidP="00035938" w14:paraId="0142D11F" w14:textId="560CAC58">
      <w:pPr>
        <w:widowControl w:val="0"/>
        <w:autoSpaceDE w:val="0"/>
        <w:autoSpaceDN w:val="0"/>
        <w:adjustRightInd w:val="0"/>
        <w:rPr>
          <w:rFonts w:eastAsia="Times New Roman" w:cs="Times New Roman"/>
          <w:szCs w:val="24"/>
        </w:rPr>
      </w:pPr>
      <w:r>
        <w:rPr>
          <w:rFonts w:eastAsia="Times New Roman" w:cs="Times New Roman"/>
          <w:szCs w:val="24"/>
        </w:rPr>
        <w:t xml:space="preserve">Table </w:t>
      </w:r>
      <w:r w:rsidR="00E141D2">
        <w:rPr>
          <w:rFonts w:eastAsia="Times New Roman" w:cs="Times New Roman"/>
          <w:szCs w:val="24"/>
        </w:rPr>
        <w:t>3</w:t>
      </w:r>
      <w:r>
        <w:rPr>
          <w:rFonts w:eastAsia="Times New Roman" w:cs="Times New Roman"/>
          <w:szCs w:val="24"/>
        </w:rPr>
        <w:t xml:space="preserve"> displays the estimated cost to respondents.  It is important to note that respondents </w:t>
      </w:r>
      <w:r w:rsidR="00067622">
        <w:rPr>
          <w:rFonts w:eastAsia="Times New Roman" w:cs="Times New Roman"/>
          <w:szCs w:val="24"/>
        </w:rPr>
        <w:t>are not submitting an operating notice, a plan of operations, and a cessation of operations for each information collection.  Each operation only requires either a plan of operations or an operating notice, and respondents will</w:t>
      </w:r>
      <w:r>
        <w:rPr>
          <w:rFonts w:eastAsia="Times New Roman" w:cs="Times New Roman"/>
          <w:szCs w:val="24"/>
        </w:rPr>
        <w:t xml:space="preserve"> only submit a cessation of operations in certain narrow circumstances when they experience an unplanned and presumed temporary closure.  Thus, each respondent is </w:t>
      </w:r>
      <w:r w:rsidR="002310C6">
        <w:rPr>
          <w:rFonts w:eastAsia="Times New Roman" w:cs="Times New Roman"/>
          <w:szCs w:val="24"/>
        </w:rPr>
        <w:t>only required to submit information for one type of collection activity, unless they are proposing multiple operations at the same time.</w:t>
      </w:r>
    </w:p>
    <w:p w:rsidR="00756A74" w:rsidP="00574C0B" w14:paraId="18D4FAE5" w14:textId="7441097B">
      <w:pPr>
        <w:pStyle w:val="BodyTextBold"/>
        <w:keepNext/>
        <w:spacing w:before="120"/>
      </w:pPr>
      <w:r>
        <w:t>Record keeping burden should be addressed separately and should include columns for:</w:t>
      </w:r>
    </w:p>
    <w:p w:rsidR="00756A74" w:rsidP="00574C0B" w14:paraId="3DA9DA30" w14:textId="64EEF57C">
      <w:pPr>
        <w:pStyle w:val="BodyTextBold"/>
        <w:keepNext/>
        <w:spacing w:before="120"/>
        <w:ind w:left="360"/>
      </w:pPr>
      <w:r>
        <w:t>a) Description of record keeping activity:</w:t>
      </w:r>
      <w:r w:rsidR="001A2276">
        <w:t xml:space="preserve"> </w:t>
      </w:r>
      <w:r w:rsidRPr="00EB2F1B">
        <w:rPr>
          <w:b w:val="0"/>
          <w:bCs w:val="0"/>
          <w:color w:val="auto"/>
        </w:rPr>
        <w:t>None</w:t>
      </w:r>
      <w:r w:rsidRPr="00683B4A">
        <w:rPr>
          <w:b w:val="0"/>
          <w:bCs w:val="0"/>
          <w:color w:val="3366FF"/>
        </w:rPr>
        <w:t xml:space="preserve"> </w:t>
      </w:r>
    </w:p>
    <w:p w:rsidR="00756A74" w:rsidP="00574C0B" w14:paraId="382449B7" w14:textId="3E4C822B">
      <w:pPr>
        <w:pStyle w:val="BodyTextBold"/>
        <w:keepNext/>
        <w:spacing w:before="120"/>
        <w:ind w:left="360"/>
      </w:pPr>
      <w:r>
        <w:t>b) Number of record keepers:</w:t>
      </w:r>
      <w:r w:rsidR="001A2276">
        <w:t xml:space="preserve"> </w:t>
      </w:r>
      <w:r w:rsidRPr="00EB2F1B">
        <w:rPr>
          <w:b w:val="0"/>
          <w:bCs w:val="0"/>
          <w:color w:val="auto"/>
        </w:rPr>
        <w:t>None</w:t>
      </w:r>
      <w:r w:rsidRPr="00683B4A">
        <w:rPr>
          <w:b w:val="0"/>
          <w:bCs w:val="0"/>
          <w:color w:val="3366FF"/>
        </w:rPr>
        <w:t xml:space="preserve"> </w:t>
      </w:r>
    </w:p>
    <w:p w:rsidR="00756A74" w:rsidRPr="00683B4A" w:rsidP="00574C0B" w14:paraId="632CC8FF" w14:textId="182A8995">
      <w:pPr>
        <w:pStyle w:val="BodyTextBold"/>
        <w:keepNext/>
        <w:spacing w:before="120"/>
        <w:ind w:left="360"/>
        <w:rPr>
          <w:b w:val="0"/>
          <w:bCs w:val="0"/>
        </w:rPr>
      </w:pPr>
      <w:r>
        <w:t>c) Annual hours per record keeper:</w:t>
      </w:r>
      <w:r w:rsidR="001A2276">
        <w:t xml:space="preserve"> </w:t>
      </w:r>
      <w:r w:rsidRPr="00EB2F1B">
        <w:rPr>
          <w:b w:val="0"/>
          <w:bCs w:val="0"/>
          <w:color w:val="auto"/>
        </w:rPr>
        <w:t>None</w:t>
      </w:r>
      <w:r w:rsidRPr="00683B4A">
        <w:rPr>
          <w:b w:val="0"/>
          <w:bCs w:val="0"/>
          <w:color w:val="3366FF"/>
        </w:rPr>
        <w:t xml:space="preserve"> </w:t>
      </w:r>
    </w:p>
    <w:p w:rsidR="001107D1" w:rsidRPr="00683B4A" w:rsidP="001A2276" w14:paraId="1553C437" w14:textId="32ECEA6D">
      <w:pPr>
        <w:pStyle w:val="BodyTextBold"/>
        <w:spacing w:before="120"/>
        <w:ind w:left="360"/>
        <w:rPr>
          <w:rStyle w:val="BodyText3Char"/>
          <w:rFonts w:eastAsiaTheme="minorEastAsia"/>
          <w:b w:val="0"/>
          <w:bCs/>
        </w:rPr>
      </w:pPr>
      <w:r>
        <w:t>d) Total annual record keeping hours (columns b x c):</w:t>
      </w:r>
      <w:r w:rsidR="001A2276">
        <w:t xml:space="preserve"> </w:t>
      </w:r>
      <w:r w:rsidRPr="00EB2F1B">
        <w:rPr>
          <w:b w:val="0"/>
          <w:bCs w:val="0"/>
          <w:color w:val="auto"/>
        </w:rPr>
        <w:t>Zero</w:t>
      </w:r>
      <w:r w:rsidRPr="00683B4A">
        <w:rPr>
          <w:b w:val="0"/>
          <w:bCs w:val="0"/>
          <w:color w:val="3366FF"/>
        </w:rPr>
        <w:t xml:space="preserve"> </w:t>
      </w:r>
    </w:p>
    <w:p w:rsidR="00725436" w:rsidP="00725436" w14:paraId="049F4FC8" w14:textId="7BE9103A">
      <w:pPr>
        <w:pStyle w:val="BodyTextBold"/>
        <w:spacing w:before="360"/>
      </w:pPr>
      <w:r w:rsidRPr="00725436">
        <w:rPr>
          <w:rFonts w:eastAsia="Times New Roman"/>
        </w:rPr>
        <w:t>Provide estimates of annualized cost to respondents for the hour burdens for collections of information, identifying and using appropriate wage rate categories.</w:t>
      </w:r>
    </w:p>
    <w:p w:rsidR="008565E4" w:rsidP="004F46D3" w14:paraId="2B25BC1A" w14:textId="4B2A3800">
      <w:pPr>
        <w:pStyle w:val="CaptionTable"/>
      </w:pPr>
      <w:r w:rsidRPr="00A40A96">
        <w:t xml:space="preserve">Table </w:t>
      </w:r>
      <w:r w:rsidRPr="00A40A96" w:rsidR="00E141D2">
        <w:t>3</w:t>
      </w:r>
      <w:r w:rsidRPr="00A40A96">
        <w:t>.</w:t>
      </w:r>
      <w:r>
        <w:t xml:space="preserve"> </w:t>
      </w:r>
      <w:r w:rsidR="00A40A96">
        <w:t>Cost to Respondents</w:t>
      </w:r>
    </w:p>
    <w:tbl>
      <w:tblPr>
        <w:tblStyle w:val="TableStyleTEAMS"/>
        <w:tblW w:w="0" w:type="auto"/>
        <w:tblLook w:val="04E0"/>
      </w:tblPr>
      <w:tblGrid>
        <w:gridCol w:w="2340"/>
        <w:gridCol w:w="2340"/>
        <w:gridCol w:w="2340"/>
        <w:gridCol w:w="2340"/>
      </w:tblGrid>
      <w:tr w14:paraId="6E2A8B3F" w14:textId="77777777" w:rsidTr="00062303">
        <w:tblPrEx>
          <w:tblW w:w="0" w:type="auto"/>
          <w:tblLook w:val="04E0"/>
        </w:tblPrEx>
        <w:trPr>
          <w:tblHeader/>
        </w:trPr>
        <w:tc>
          <w:tcPr>
            <w:tcW w:w="2340" w:type="dxa"/>
          </w:tcPr>
          <w:p w:rsidR="00BD25FE" w:rsidP="00BD25FE" w14:paraId="61140303" w14:textId="77777777">
            <w:pPr>
              <w:pStyle w:val="TableHeading"/>
              <w:jc w:val="center"/>
            </w:pPr>
            <w:r>
              <w:t>(a)</w:t>
            </w:r>
          </w:p>
          <w:p w:rsidR="00BD25FE" w:rsidP="00BD25FE" w14:paraId="6F098A51" w14:textId="57C478AF">
            <w:pPr>
              <w:pStyle w:val="TableHeading"/>
              <w:jc w:val="center"/>
            </w:pPr>
            <w:r w:rsidRPr="00145E6F">
              <w:t>Description of the Collection Activity</w:t>
            </w:r>
          </w:p>
        </w:tc>
        <w:tc>
          <w:tcPr>
            <w:tcW w:w="2340" w:type="dxa"/>
          </w:tcPr>
          <w:p w:rsidR="00BD25FE" w:rsidP="00BD25FE" w14:paraId="43904C74" w14:textId="77777777">
            <w:pPr>
              <w:pStyle w:val="TableHeading"/>
              <w:jc w:val="center"/>
            </w:pPr>
            <w:r>
              <w:t>(b)</w:t>
            </w:r>
          </w:p>
          <w:p w:rsidR="00BD25FE" w:rsidP="00BD25FE" w14:paraId="5C9611B8" w14:textId="11D1E76B">
            <w:pPr>
              <w:pStyle w:val="TableHeading"/>
              <w:jc w:val="center"/>
            </w:pPr>
            <w:r>
              <w:t>Estimated Total Annual Burden on Respondents (Hours)</w:t>
            </w:r>
          </w:p>
        </w:tc>
        <w:tc>
          <w:tcPr>
            <w:tcW w:w="2340" w:type="dxa"/>
          </w:tcPr>
          <w:p w:rsidR="00BD25FE" w:rsidP="00BD25FE" w14:paraId="07F9A56E" w14:textId="78FE4CBF">
            <w:pPr>
              <w:pStyle w:val="TableHeading"/>
              <w:jc w:val="center"/>
            </w:pPr>
            <w:r>
              <w:t>(c)</w:t>
            </w:r>
            <w:r w:rsidRPr="004C14A7" w:rsidR="00FC1587">
              <w:rPr>
                <w:color w:val="auto"/>
                <w:sz w:val="20"/>
              </w:rPr>
              <w:t>*</w:t>
            </w:r>
          </w:p>
          <w:p w:rsidR="00BD25FE" w:rsidP="00BD25FE" w14:paraId="2566B2ED" w14:textId="0F4C1547">
            <w:pPr>
              <w:pStyle w:val="TableHeading"/>
              <w:jc w:val="center"/>
            </w:pPr>
            <w:r>
              <w:t>Estimated Average Income per Hour</w:t>
            </w:r>
          </w:p>
        </w:tc>
        <w:tc>
          <w:tcPr>
            <w:tcW w:w="2340" w:type="dxa"/>
          </w:tcPr>
          <w:p w:rsidR="00BD25FE" w:rsidP="00BD25FE" w14:paraId="4121131A" w14:textId="77777777">
            <w:pPr>
              <w:pStyle w:val="TableHeading"/>
              <w:jc w:val="center"/>
            </w:pPr>
            <w:r>
              <w:t>(d)</w:t>
            </w:r>
          </w:p>
          <w:p w:rsidR="00BD25FE" w:rsidP="00BD25FE" w14:paraId="098FD6A7" w14:textId="2CE6AF94">
            <w:pPr>
              <w:pStyle w:val="TableHeading"/>
              <w:jc w:val="center"/>
            </w:pPr>
            <w:r>
              <w:t>Estimated Cost to Respondents</w:t>
            </w:r>
          </w:p>
        </w:tc>
      </w:tr>
      <w:tr w14:paraId="287DBA7F" w14:textId="77777777" w:rsidTr="00753C20">
        <w:tblPrEx>
          <w:tblW w:w="0" w:type="auto"/>
          <w:tblLook w:val="04E0"/>
        </w:tblPrEx>
        <w:tc>
          <w:tcPr>
            <w:tcW w:w="2340" w:type="dxa"/>
          </w:tcPr>
          <w:p w:rsidR="00BD25FE" w:rsidP="00BD25FE" w14:paraId="712CF422" w14:textId="6FFD8790">
            <w:pPr>
              <w:pStyle w:val="TableCellLeft"/>
            </w:pPr>
            <w:r>
              <w:t>Operating Notice</w:t>
            </w:r>
          </w:p>
        </w:tc>
        <w:tc>
          <w:tcPr>
            <w:tcW w:w="2340" w:type="dxa"/>
          </w:tcPr>
          <w:p w:rsidR="00BD25FE" w:rsidP="00844B02" w14:paraId="649EAD1E" w14:textId="37842D6B">
            <w:pPr>
              <w:pStyle w:val="TableCellLeft"/>
              <w:jc w:val="center"/>
            </w:pPr>
            <w:r>
              <w:t>46</w:t>
            </w:r>
          </w:p>
        </w:tc>
        <w:tc>
          <w:tcPr>
            <w:tcW w:w="2340" w:type="dxa"/>
          </w:tcPr>
          <w:p w:rsidR="00BD25FE" w:rsidP="00844B02" w14:paraId="36643FFA" w14:textId="73708F27">
            <w:pPr>
              <w:pStyle w:val="TableCellLeft"/>
              <w:jc w:val="center"/>
            </w:pPr>
            <w:r>
              <w:t>$</w:t>
            </w:r>
            <w:r w:rsidR="00844B02">
              <w:t>81.00</w:t>
            </w:r>
          </w:p>
        </w:tc>
        <w:tc>
          <w:tcPr>
            <w:tcW w:w="2340" w:type="dxa"/>
          </w:tcPr>
          <w:p w:rsidR="00844B02" w:rsidP="00C90D8F" w14:paraId="3EF718C3" w14:textId="4FBEEBF7">
            <w:pPr>
              <w:pStyle w:val="TableCellLeft"/>
              <w:jc w:val="center"/>
            </w:pPr>
            <w:r>
              <w:t>$3,7</w:t>
            </w:r>
            <w:r w:rsidR="005279BD">
              <w:t>26</w:t>
            </w:r>
            <w:r>
              <w:t>.00</w:t>
            </w:r>
          </w:p>
        </w:tc>
      </w:tr>
      <w:tr w14:paraId="3B1611ED" w14:textId="77777777" w:rsidTr="00753C20">
        <w:tblPrEx>
          <w:tblW w:w="0" w:type="auto"/>
          <w:tblLook w:val="04E0"/>
        </w:tblPrEx>
        <w:tc>
          <w:tcPr>
            <w:tcW w:w="2340" w:type="dxa"/>
          </w:tcPr>
          <w:p w:rsidR="00844B02" w:rsidP="00BD25FE" w14:paraId="46B4670B" w14:textId="596BC4BB">
            <w:pPr>
              <w:pStyle w:val="TableCellLeft"/>
            </w:pPr>
            <w:r>
              <w:t>Plan of Operations</w:t>
            </w:r>
          </w:p>
        </w:tc>
        <w:tc>
          <w:tcPr>
            <w:tcW w:w="2340" w:type="dxa"/>
          </w:tcPr>
          <w:p w:rsidR="00844B02" w:rsidP="00844B02" w14:paraId="11E1D928" w14:textId="14A205D1">
            <w:pPr>
              <w:pStyle w:val="TableCellLeft"/>
              <w:jc w:val="center"/>
            </w:pPr>
            <w:r>
              <w:t>224</w:t>
            </w:r>
          </w:p>
        </w:tc>
        <w:tc>
          <w:tcPr>
            <w:tcW w:w="2340" w:type="dxa"/>
          </w:tcPr>
          <w:p w:rsidR="00844B02" w:rsidP="00844B02" w14:paraId="205483F0" w14:textId="4030B950">
            <w:pPr>
              <w:pStyle w:val="TableCellLeft"/>
              <w:jc w:val="center"/>
            </w:pPr>
            <w:r>
              <w:t>$</w:t>
            </w:r>
            <w:r>
              <w:t>81.00</w:t>
            </w:r>
          </w:p>
        </w:tc>
        <w:tc>
          <w:tcPr>
            <w:tcW w:w="2340" w:type="dxa"/>
          </w:tcPr>
          <w:p w:rsidR="00844B02" w:rsidP="00C90D8F" w14:paraId="65564EB3" w14:textId="3A4BF677">
            <w:pPr>
              <w:pStyle w:val="TableCellLeft"/>
              <w:jc w:val="center"/>
            </w:pPr>
            <w:r>
              <w:t>$18,144.00</w:t>
            </w:r>
          </w:p>
        </w:tc>
      </w:tr>
      <w:tr w14:paraId="02EA5632" w14:textId="77777777" w:rsidTr="00753C20">
        <w:tblPrEx>
          <w:tblW w:w="0" w:type="auto"/>
          <w:tblLook w:val="04E0"/>
        </w:tblPrEx>
        <w:tc>
          <w:tcPr>
            <w:tcW w:w="2340" w:type="dxa"/>
          </w:tcPr>
          <w:p w:rsidR="00BD25FE" w:rsidP="00BD25FE" w14:paraId="7A6862D0" w14:textId="2B26E6C7">
            <w:pPr>
              <w:pStyle w:val="TableCellLeft"/>
            </w:pPr>
            <w:r>
              <w:t>Cessation of Operations</w:t>
            </w:r>
          </w:p>
        </w:tc>
        <w:tc>
          <w:tcPr>
            <w:tcW w:w="2340" w:type="dxa"/>
          </w:tcPr>
          <w:p w:rsidR="00BD25FE" w:rsidP="00844B02" w14:paraId="11A3CD1C" w14:textId="1C6B7EF3">
            <w:pPr>
              <w:pStyle w:val="TableCellLeft"/>
              <w:jc w:val="center"/>
            </w:pPr>
            <w:r>
              <w:t>1</w:t>
            </w:r>
          </w:p>
        </w:tc>
        <w:tc>
          <w:tcPr>
            <w:tcW w:w="2340" w:type="dxa"/>
          </w:tcPr>
          <w:p w:rsidR="00BD25FE" w:rsidP="00844B02" w14:paraId="54007546" w14:textId="28420C81">
            <w:pPr>
              <w:pStyle w:val="TableCellLeft"/>
              <w:jc w:val="center"/>
            </w:pPr>
            <w:r>
              <w:t>$</w:t>
            </w:r>
            <w:r w:rsidR="00844B02">
              <w:t>81.00</w:t>
            </w:r>
          </w:p>
        </w:tc>
        <w:tc>
          <w:tcPr>
            <w:tcW w:w="2340" w:type="dxa"/>
          </w:tcPr>
          <w:p w:rsidR="00BD25FE" w:rsidP="00C90D8F" w14:paraId="309FF0EC" w14:textId="0EF0BA17">
            <w:pPr>
              <w:pStyle w:val="TableCellLeft"/>
              <w:jc w:val="center"/>
            </w:pPr>
            <w:r>
              <w:t>$81.00</w:t>
            </w:r>
          </w:p>
        </w:tc>
      </w:tr>
      <w:tr w14:paraId="0F1C263D" w14:textId="77777777" w:rsidTr="00753C20">
        <w:tblPrEx>
          <w:tblW w:w="0" w:type="auto"/>
          <w:tblLook w:val="04E0"/>
        </w:tblPrEx>
        <w:tc>
          <w:tcPr>
            <w:tcW w:w="2340" w:type="dxa"/>
          </w:tcPr>
          <w:p w:rsidR="00BD25FE" w:rsidP="00BD25FE" w14:paraId="72F96213" w14:textId="77777777">
            <w:pPr>
              <w:pStyle w:val="TableCellLeft"/>
            </w:pPr>
            <w:r>
              <w:t>Totals</w:t>
            </w:r>
          </w:p>
        </w:tc>
        <w:tc>
          <w:tcPr>
            <w:tcW w:w="2340" w:type="dxa"/>
          </w:tcPr>
          <w:p w:rsidR="00BD25FE" w:rsidP="00BD25FE" w14:paraId="64346FA9" w14:textId="2C5CE0AE">
            <w:pPr>
              <w:pStyle w:val="TableCellLeft"/>
              <w:jc w:val="center"/>
            </w:pPr>
            <w:r>
              <w:t>271</w:t>
            </w:r>
          </w:p>
        </w:tc>
        <w:tc>
          <w:tcPr>
            <w:tcW w:w="2340" w:type="dxa"/>
          </w:tcPr>
          <w:p w:rsidR="00BD25FE" w:rsidP="00BD25FE" w14:paraId="4AAC816F" w14:textId="77777777">
            <w:pPr>
              <w:pStyle w:val="TableCellLeft"/>
              <w:jc w:val="center"/>
            </w:pPr>
            <w:r>
              <w:t>---</w:t>
            </w:r>
          </w:p>
        </w:tc>
        <w:tc>
          <w:tcPr>
            <w:tcW w:w="2340" w:type="dxa"/>
          </w:tcPr>
          <w:p w:rsidR="00BD25FE" w:rsidP="00C90D8F" w14:paraId="56EE4D66" w14:textId="33462D64">
            <w:pPr>
              <w:pStyle w:val="TableCellLeft"/>
              <w:jc w:val="center"/>
            </w:pPr>
            <w:r>
              <w:t>$</w:t>
            </w:r>
            <w:r w:rsidR="00C90D8F">
              <w:t>21,9</w:t>
            </w:r>
            <w:r w:rsidR="00BF07EE">
              <w:t>51.00</w:t>
            </w:r>
          </w:p>
        </w:tc>
      </w:tr>
    </w:tbl>
    <w:p w:rsidR="00FC1587" w:rsidRPr="00FC1587" w:rsidP="00FC1587" w14:paraId="18789D30" w14:textId="7F4651F2">
      <w:pPr>
        <w:pStyle w:val="BodyText3"/>
        <w:spacing w:before="120"/>
      </w:pPr>
      <w:r w:rsidRPr="004C14A7">
        <w:rPr>
          <w:color w:val="auto"/>
        </w:rPr>
        <w:t>*</w:t>
      </w:r>
      <w:r w:rsidRPr="004C14A7" w:rsidR="00EB2F1B">
        <w:rPr>
          <w:color w:val="auto"/>
          <w:szCs w:val="24"/>
        </w:rPr>
        <w:t xml:space="preserve"> U.S. Department of Labor. 2022b. Bureau of Labor Statistics. “Table 4. Private industry workers by occupational and industry group.” Economic News Release. Washington, DC. December 2022. Accessed April 12, 2023. </w:t>
      </w:r>
      <w:hyperlink r:id="rId11" w:history="1">
        <w:r w:rsidRPr="004C14A7" w:rsidR="00EB2F1B">
          <w:rPr>
            <w:rStyle w:val="Hyperlink"/>
            <w:color w:val="auto"/>
            <w:szCs w:val="24"/>
          </w:rPr>
          <w:t>https://www.bls.gov/news.release/ecec.t04.htm</w:t>
        </w:r>
      </w:hyperlink>
      <w:r w:rsidRPr="00FC1587">
        <w:t xml:space="preserve"> </w:t>
      </w:r>
    </w:p>
    <w:p w:rsidR="00424DB8" w:rsidP="00B15C6B" w14:paraId="12C08918" w14:textId="25A08000">
      <w:pPr>
        <w:pStyle w:val="ListNumber"/>
        <w:spacing w:before="360"/>
      </w:pPr>
      <w:r>
        <w:t>Provide estimates of the total annual cost burden to respondents or record keepers resulting from the collection of information (do not include the cost of any hour burden shown in items 12 and 14).</w:t>
      </w:r>
      <w:r w:rsidR="001A2276">
        <w:t xml:space="preserve"> </w:t>
      </w:r>
      <w:r>
        <w:t>The cost estimates should be split into two components: (a) a total capital and start-up cost component annualized over its expected useful life; and (b) a total operation and maintenance and purchase of services component.</w:t>
      </w:r>
    </w:p>
    <w:p w:rsidR="00C90D8F" w:rsidRPr="00C90D8F" w:rsidP="00B15C6B" w14:paraId="0DF186B3" w14:textId="5D1BCB57">
      <w:pPr>
        <w:pStyle w:val="BodyText3"/>
        <w:rPr>
          <w:color w:val="auto"/>
        </w:rPr>
      </w:pPr>
      <w:r w:rsidRPr="00C90D8F">
        <w:rPr>
          <w:color w:val="auto"/>
        </w:rPr>
        <w:t>This collection does not have capital operation and maintenance costs.</w:t>
      </w:r>
    </w:p>
    <w:p w:rsidR="00424DB8" w:rsidP="00C92B78" w14:paraId="7258E8A9" w14:textId="794DD996">
      <w:pPr>
        <w:pStyle w:val="ListNumber"/>
      </w:pPr>
      <w:r>
        <w:t>Provide estimates of annualized cost to the Federal government.</w:t>
      </w:r>
    </w:p>
    <w:p w:rsidR="000518C2" w:rsidRPr="0061006C" w:rsidP="000518C2" w14:paraId="3D51F032" w14:textId="2904FFAD">
      <w:pPr>
        <w:spacing w:after="120"/>
        <w:rPr>
          <w:rFonts w:cs="Tahoma"/>
          <w:szCs w:val="22"/>
        </w:rPr>
      </w:pPr>
      <w:r w:rsidRPr="0061006C">
        <w:rPr>
          <w:rFonts w:cs="Tahoma"/>
          <w:szCs w:val="22"/>
        </w:rPr>
        <w:t xml:space="preserve">The following assumptions were used to create </w:t>
      </w:r>
      <w:r>
        <w:rPr>
          <w:rFonts w:cs="Tahoma"/>
          <w:szCs w:val="22"/>
        </w:rPr>
        <w:t xml:space="preserve">tables </w:t>
      </w:r>
      <w:r w:rsidR="00E141D2">
        <w:rPr>
          <w:rFonts w:cs="Tahoma"/>
          <w:szCs w:val="22"/>
        </w:rPr>
        <w:t>4</w:t>
      </w:r>
      <w:r>
        <w:rPr>
          <w:rFonts w:cs="Tahoma"/>
          <w:szCs w:val="22"/>
        </w:rPr>
        <w:t>-</w:t>
      </w:r>
      <w:r w:rsidR="00E141D2">
        <w:rPr>
          <w:rFonts w:cs="Tahoma"/>
          <w:szCs w:val="22"/>
        </w:rPr>
        <w:t>7</w:t>
      </w:r>
      <w:r w:rsidRPr="0061006C">
        <w:rPr>
          <w:rFonts w:cs="Tahoma"/>
          <w:szCs w:val="22"/>
        </w:rPr>
        <w:t>:</w:t>
      </w:r>
    </w:p>
    <w:p w:rsidR="000518C2" w:rsidRPr="0061006C" w:rsidP="000518C2" w14:paraId="0B78702E" w14:textId="77777777">
      <w:pPr>
        <w:numPr>
          <w:ilvl w:val="0"/>
          <w:numId w:val="38"/>
        </w:numPr>
        <w:tabs>
          <w:tab w:val="clear" w:pos="216"/>
          <w:tab w:val="num" w:pos="360"/>
        </w:tabs>
        <w:spacing w:after="120" w:line="240" w:lineRule="auto"/>
        <w:ind w:left="360" w:hanging="360"/>
        <w:rPr>
          <w:rFonts w:cs="Tahoma"/>
          <w:szCs w:val="22"/>
        </w:rPr>
      </w:pPr>
      <w:r w:rsidRPr="0061006C">
        <w:rPr>
          <w:rFonts w:cs="Tahoma"/>
          <w:szCs w:val="22"/>
        </w:rPr>
        <w:t>Each individual was a Step 5 pay grade; and</w:t>
      </w:r>
    </w:p>
    <w:p w:rsidR="000518C2" w:rsidP="000518C2" w14:paraId="2674492A" w14:textId="1FD3A145">
      <w:pPr>
        <w:numPr>
          <w:ilvl w:val="0"/>
          <w:numId w:val="38"/>
        </w:numPr>
        <w:tabs>
          <w:tab w:val="clear" w:pos="216"/>
          <w:tab w:val="num" w:pos="360"/>
        </w:tabs>
        <w:spacing w:after="120" w:line="240" w:lineRule="auto"/>
        <w:ind w:left="360" w:hanging="360"/>
        <w:rPr>
          <w:rFonts w:cs="Tahoma"/>
          <w:szCs w:val="22"/>
        </w:rPr>
      </w:pPr>
      <w:r w:rsidRPr="0061006C">
        <w:rPr>
          <w:rFonts w:cs="Tahoma"/>
          <w:szCs w:val="22"/>
        </w:rPr>
        <w:t xml:space="preserve">The </w:t>
      </w:r>
      <w:r w:rsidRPr="00080ECC">
        <w:rPr>
          <w:rFonts w:cs="Tahoma"/>
          <w:szCs w:val="22"/>
        </w:rPr>
        <w:t>20</w:t>
      </w:r>
      <w:r>
        <w:rPr>
          <w:rFonts w:cs="Tahoma"/>
          <w:szCs w:val="22"/>
        </w:rPr>
        <w:t>25</w:t>
      </w:r>
      <w:r w:rsidRPr="0061006C">
        <w:rPr>
          <w:rFonts w:cs="Tahoma"/>
          <w:szCs w:val="22"/>
        </w:rPr>
        <w:t xml:space="preserve"> General Pay Schedule for the Federal Government</w:t>
      </w:r>
      <w:r w:rsidR="00F26D62">
        <w:rPr>
          <w:rFonts w:cs="Tahoma"/>
          <w:szCs w:val="22"/>
        </w:rPr>
        <w:t>, Rest of U.S.,</w:t>
      </w:r>
      <w:r w:rsidRPr="0061006C">
        <w:rPr>
          <w:rFonts w:cs="Tahoma"/>
          <w:szCs w:val="22"/>
        </w:rPr>
        <w:t xml:space="preserve"> was used.</w:t>
      </w:r>
      <w:r w:rsidR="001A328A">
        <w:rPr>
          <w:rFonts w:cs="Tahoma"/>
          <w:szCs w:val="22"/>
        </w:rPr>
        <w:t xml:space="preserve"> </w:t>
      </w:r>
    </w:p>
    <w:p w:rsidR="000518C2" w:rsidRPr="000518C2" w:rsidP="000518C2" w14:paraId="622840FC" w14:textId="28697A34">
      <w:pPr>
        <w:pStyle w:val="CaptionTable"/>
        <w:rPr>
          <w:b w:val="0"/>
          <w:bCs w:val="0"/>
        </w:rPr>
      </w:pPr>
      <w:r w:rsidRPr="000518C2">
        <w:rPr>
          <w:rFonts w:ascii="Tahoma" w:hAnsi="Tahoma" w:cs="Tahoma"/>
          <w:b w:val="0"/>
          <w:bCs w:val="0"/>
          <w:sz w:val="22"/>
          <w:szCs w:val="22"/>
        </w:rPr>
        <w:t xml:space="preserve">Table </w:t>
      </w:r>
      <w:r w:rsidR="00E141D2">
        <w:rPr>
          <w:rFonts w:ascii="Tahoma" w:hAnsi="Tahoma" w:cs="Tahoma"/>
          <w:b w:val="0"/>
          <w:bCs w:val="0"/>
          <w:sz w:val="22"/>
          <w:szCs w:val="22"/>
        </w:rPr>
        <w:t>4</w:t>
      </w:r>
      <w:r w:rsidRPr="000518C2">
        <w:rPr>
          <w:rFonts w:ascii="Tahoma" w:hAnsi="Tahoma" w:cs="Tahoma"/>
          <w:b w:val="0"/>
          <w:bCs w:val="0"/>
          <w:sz w:val="22"/>
          <w:szCs w:val="22"/>
        </w:rPr>
        <w:t xml:space="preserve"> shows </w:t>
      </w:r>
      <w:r w:rsidRPr="00211BE7" w:rsidR="00211BE7">
        <w:rPr>
          <w:rFonts w:ascii="Tahoma" w:hAnsi="Tahoma" w:cs="Tahoma"/>
          <w:b w:val="0"/>
          <w:bCs w:val="0"/>
          <w:sz w:val="22"/>
          <w:szCs w:val="22"/>
        </w:rPr>
        <w:t>the assumptions for estimating the cost to government to process a plan of operations</w:t>
      </w:r>
      <w:r w:rsidR="00211BE7">
        <w:rPr>
          <w:rFonts w:ascii="Tahoma" w:hAnsi="Tahoma" w:cs="Tahoma"/>
          <w:b w:val="0"/>
          <w:bCs w:val="0"/>
          <w:sz w:val="22"/>
          <w:szCs w:val="22"/>
        </w:rPr>
        <w:t xml:space="preserve"> and </w:t>
      </w:r>
      <w:r w:rsidRPr="000518C2" w:rsidR="00211BE7">
        <w:rPr>
          <w:rFonts w:ascii="Tahoma" w:hAnsi="Tahoma" w:cs="Tahoma"/>
          <w:b w:val="0"/>
          <w:bCs w:val="0"/>
          <w:sz w:val="22"/>
          <w:szCs w:val="22"/>
        </w:rPr>
        <w:t>then conduct the associated project administration</w:t>
      </w:r>
      <w:r w:rsidRPr="00211BE7" w:rsidR="00211BE7">
        <w:rPr>
          <w:rFonts w:ascii="Tahoma" w:hAnsi="Tahoma" w:cs="Tahoma"/>
          <w:b w:val="0"/>
          <w:bCs w:val="0"/>
          <w:sz w:val="22"/>
          <w:szCs w:val="22"/>
        </w:rPr>
        <w:t>.  The</w:t>
      </w:r>
      <w:r w:rsidR="00211BE7">
        <w:rPr>
          <w:szCs w:val="22"/>
        </w:rPr>
        <w:t xml:space="preserve"> </w:t>
      </w:r>
      <w:r w:rsidR="00211BE7">
        <w:rPr>
          <w:rFonts w:ascii="Tahoma" w:hAnsi="Tahoma" w:cs="Tahoma"/>
          <w:b w:val="0"/>
          <w:bCs w:val="0"/>
          <w:sz w:val="22"/>
          <w:szCs w:val="22"/>
        </w:rPr>
        <w:t>estimate assumes the plan of operations requires minimal</w:t>
      </w:r>
      <w:r w:rsidRPr="000518C2">
        <w:rPr>
          <w:rFonts w:ascii="Tahoma" w:hAnsi="Tahoma" w:cs="Tahoma"/>
          <w:b w:val="0"/>
          <w:bCs w:val="0"/>
          <w:sz w:val="22"/>
          <w:szCs w:val="22"/>
        </w:rPr>
        <w:t xml:space="preserve"> environmental </w:t>
      </w:r>
      <w:r w:rsidR="00DD7BE3">
        <w:rPr>
          <w:rFonts w:ascii="Tahoma" w:hAnsi="Tahoma" w:cs="Tahoma"/>
          <w:b w:val="0"/>
          <w:bCs w:val="0"/>
          <w:sz w:val="22"/>
          <w:szCs w:val="22"/>
        </w:rPr>
        <w:t xml:space="preserve">analysis </w:t>
      </w:r>
      <w:r w:rsidR="00211BE7">
        <w:rPr>
          <w:rFonts w:ascii="Tahoma" w:hAnsi="Tahoma" w:cs="Tahoma"/>
          <w:b w:val="0"/>
          <w:bCs w:val="0"/>
          <w:sz w:val="22"/>
          <w:szCs w:val="22"/>
        </w:rPr>
        <w:t>for</w:t>
      </w:r>
      <w:r w:rsidR="00DD7BE3">
        <w:rPr>
          <w:rFonts w:ascii="Tahoma" w:hAnsi="Tahoma" w:cs="Tahoma"/>
          <w:b w:val="0"/>
          <w:bCs w:val="0"/>
          <w:sz w:val="22"/>
          <w:szCs w:val="22"/>
        </w:rPr>
        <w:t xml:space="preserve"> a categorically excluded project</w:t>
      </w:r>
      <w:r w:rsidR="00245BE1">
        <w:rPr>
          <w:rFonts w:ascii="Tahoma" w:hAnsi="Tahoma" w:cs="Tahoma"/>
          <w:b w:val="0"/>
          <w:bCs w:val="0"/>
          <w:sz w:val="22"/>
          <w:szCs w:val="22"/>
        </w:rPr>
        <w:t>.</w:t>
      </w:r>
      <w:r w:rsidR="009A7686">
        <w:rPr>
          <w:rFonts w:ascii="Tahoma" w:hAnsi="Tahoma" w:cs="Tahoma"/>
          <w:b w:val="0"/>
          <w:bCs w:val="0"/>
          <w:sz w:val="22"/>
          <w:szCs w:val="22"/>
        </w:rPr>
        <w:t xml:space="preserve"> Th</w:t>
      </w:r>
      <w:r w:rsidR="00245BE1">
        <w:rPr>
          <w:rFonts w:ascii="Tahoma" w:hAnsi="Tahoma" w:cs="Tahoma"/>
          <w:b w:val="0"/>
          <w:bCs w:val="0"/>
          <w:sz w:val="22"/>
          <w:szCs w:val="22"/>
        </w:rPr>
        <w:t>e estimates in the following tables</w:t>
      </w:r>
      <w:r w:rsidR="009A7686">
        <w:rPr>
          <w:rFonts w:ascii="Tahoma" w:hAnsi="Tahoma" w:cs="Tahoma"/>
          <w:b w:val="0"/>
          <w:bCs w:val="0"/>
          <w:sz w:val="22"/>
          <w:szCs w:val="22"/>
        </w:rPr>
        <w:t xml:space="preserve"> represent reported costs </w:t>
      </w:r>
      <w:r w:rsidR="00143583">
        <w:rPr>
          <w:rFonts w:ascii="Tahoma" w:hAnsi="Tahoma" w:cs="Tahoma"/>
          <w:b w:val="0"/>
          <w:bCs w:val="0"/>
          <w:sz w:val="22"/>
          <w:szCs w:val="22"/>
        </w:rPr>
        <w:t>to process the simplest case scenario.  In contrast, responses</w:t>
      </w:r>
      <w:r w:rsidR="009A7686">
        <w:rPr>
          <w:rFonts w:ascii="Tahoma" w:hAnsi="Tahoma" w:cs="Tahoma"/>
          <w:b w:val="0"/>
          <w:bCs w:val="0"/>
          <w:sz w:val="22"/>
          <w:szCs w:val="22"/>
        </w:rPr>
        <w:t xml:space="preserve"> to a 2019 data collection </w:t>
      </w:r>
      <w:r w:rsidR="00143583">
        <w:rPr>
          <w:rFonts w:ascii="Tahoma" w:hAnsi="Tahoma" w:cs="Tahoma"/>
          <w:b w:val="0"/>
          <w:bCs w:val="0"/>
          <w:sz w:val="22"/>
          <w:szCs w:val="22"/>
        </w:rPr>
        <w:t>reflect higher real costs to complete environmental analyses under NEPA, but</w:t>
      </w:r>
      <w:r w:rsidR="009A7686">
        <w:rPr>
          <w:rFonts w:ascii="Tahoma" w:hAnsi="Tahoma" w:cs="Tahoma"/>
          <w:b w:val="0"/>
          <w:bCs w:val="0"/>
          <w:sz w:val="22"/>
          <w:szCs w:val="22"/>
        </w:rPr>
        <w:t xml:space="preserve"> were typically reported as a total cost, not broken down by specific action item, and therefore those costs are not fully reproducible here.  </w:t>
      </w:r>
      <w:r w:rsidR="00A40A96">
        <w:rPr>
          <w:rFonts w:ascii="Tahoma" w:hAnsi="Tahoma" w:cs="Tahoma"/>
          <w:b w:val="0"/>
          <w:bCs w:val="0"/>
          <w:sz w:val="22"/>
          <w:szCs w:val="22"/>
        </w:rPr>
        <w:t>T</w:t>
      </w:r>
      <w:r w:rsidR="00143583">
        <w:rPr>
          <w:rFonts w:ascii="Tahoma" w:hAnsi="Tahoma" w:cs="Tahoma"/>
          <w:b w:val="0"/>
          <w:bCs w:val="0"/>
          <w:sz w:val="22"/>
          <w:szCs w:val="22"/>
        </w:rPr>
        <w:t>hese tables represent a minimum of costs to process a plan of operations.</w:t>
      </w:r>
    </w:p>
    <w:p w:rsidR="00A8581E" w:rsidP="00427BA7" w14:paraId="414E7CF4" w14:textId="28040171">
      <w:pPr>
        <w:pStyle w:val="CaptionTable"/>
      </w:pPr>
      <w:r>
        <w:t xml:space="preserve">Table </w:t>
      </w:r>
      <w:r w:rsidRPr="00A40A96" w:rsidR="00E141D2">
        <w:t>4</w:t>
      </w:r>
      <w:r w:rsidRPr="00A40A96">
        <w:t xml:space="preserve">. </w:t>
      </w:r>
      <w:r w:rsidR="00941194">
        <w:t>E</w:t>
      </w:r>
      <w:r w:rsidRPr="00941194" w:rsidR="00941194">
        <w:t>stimates of annualized cost to the Federal government</w:t>
      </w:r>
    </w:p>
    <w:tbl>
      <w:tblPr>
        <w:tblW w:w="8990" w:type="dxa"/>
        <w:tblLook w:val="04A0"/>
      </w:tblPr>
      <w:tblGrid>
        <w:gridCol w:w="3846"/>
        <w:gridCol w:w="1460"/>
        <w:gridCol w:w="720"/>
        <w:gridCol w:w="960"/>
        <w:gridCol w:w="780"/>
        <w:gridCol w:w="1224"/>
      </w:tblGrid>
      <w:tr w14:paraId="5508C139" w14:textId="77777777" w:rsidTr="00083DFB">
        <w:tblPrEx>
          <w:tblW w:w="8990" w:type="dxa"/>
          <w:tblLook w:val="04A0"/>
        </w:tblPrEx>
        <w:trPr>
          <w:cantSplit/>
          <w:trHeight w:val="615"/>
          <w:tblHeader/>
        </w:trPr>
        <w:tc>
          <w:tcPr>
            <w:tcW w:w="4256" w:type="dxa"/>
            <w:tcBorders>
              <w:top w:val="single" w:sz="8" w:space="0" w:color="auto"/>
              <w:left w:val="single" w:sz="8" w:space="0" w:color="auto"/>
              <w:bottom w:val="single" w:sz="8" w:space="0" w:color="auto"/>
              <w:right w:val="nil"/>
            </w:tcBorders>
            <w:shd w:val="clear" w:color="auto" w:fill="auto"/>
            <w:vAlign w:val="bottom"/>
            <w:hideMark/>
          </w:tcPr>
          <w:p w:rsidR="005279BD" w:rsidRPr="005279BD" w:rsidP="00083DFB" w14:paraId="24A96E31"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Action Item</w:t>
            </w:r>
          </w:p>
        </w:tc>
        <w:tc>
          <w:tcPr>
            <w:tcW w:w="1460" w:type="dxa"/>
            <w:tcBorders>
              <w:top w:val="single" w:sz="8" w:space="0" w:color="auto"/>
              <w:left w:val="single" w:sz="4" w:space="0" w:color="auto"/>
              <w:bottom w:val="single" w:sz="8" w:space="0" w:color="auto"/>
              <w:right w:val="nil"/>
            </w:tcBorders>
            <w:shd w:val="clear" w:color="auto" w:fill="auto"/>
            <w:vAlign w:val="bottom"/>
            <w:hideMark/>
          </w:tcPr>
          <w:p w:rsidR="005279BD" w:rsidRPr="005279BD" w:rsidP="005279BD" w14:paraId="12F514E9"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Personnel</w:t>
            </w:r>
          </w:p>
        </w:tc>
        <w:tc>
          <w:tcPr>
            <w:tcW w:w="720" w:type="dxa"/>
            <w:tcBorders>
              <w:top w:val="single" w:sz="8" w:space="0" w:color="auto"/>
              <w:left w:val="single" w:sz="4" w:space="0" w:color="auto"/>
              <w:bottom w:val="single" w:sz="8" w:space="0" w:color="auto"/>
              <w:right w:val="nil"/>
            </w:tcBorders>
            <w:shd w:val="clear" w:color="auto" w:fill="auto"/>
            <w:vAlign w:val="bottom"/>
            <w:hideMark/>
          </w:tcPr>
          <w:p w:rsidR="005279BD" w:rsidRPr="005279BD" w:rsidP="005279BD" w14:paraId="5F2FF094"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GS Level</w:t>
            </w:r>
          </w:p>
        </w:tc>
        <w:tc>
          <w:tcPr>
            <w:tcW w:w="960" w:type="dxa"/>
            <w:tcBorders>
              <w:top w:val="single" w:sz="8" w:space="0" w:color="auto"/>
              <w:left w:val="single" w:sz="4" w:space="0" w:color="auto"/>
              <w:bottom w:val="single" w:sz="8" w:space="0" w:color="auto"/>
              <w:right w:val="single" w:sz="4" w:space="0" w:color="auto"/>
            </w:tcBorders>
            <w:shd w:val="clear" w:color="auto" w:fill="auto"/>
            <w:vAlign w:val="bottom"/>
            <w:hideMark/>
          </w:tcPr>
          <w:p w:rsidR="005279BD" w:rsidRPr="005279BD" w:rsidP="005279BD" w14:paraId="4D2D57F9"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 xml:space="preserve"> Hourly Rate</w:t>
            </w:r>
          </w:p>
        </w:tc>
        <w:tc>
          <w:tcPr>
            <w:tcW w:w="780" w:type="dxa"/>
            <w:tcBorders>
              <w:top w:val="single" w:sz="8" w:space="0" w:color="auto"/>
              <w:left w:val="nil"/>
              <w:bottom w:val="single" w:sz="8" w:space="0" w:color="auto"/>
              <w:right w:val="nil"/>
            </w:tcBorders>
            <w:shd w:val="clear" w:color="auto" w:fill="auto"/>
            <w:vAlign w:val="bottom"/>
            <w:hideMark/>
          </w:tcPr>
          <w:p w:rsidR="005279BD" w:rsidRPr="005279BD" w:rsidP="005279BD" w14:paraId="5F94CF1C"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Hours</w:t>
            </w:r>
          </w:p>
        </w:tc>
        <w:tc>
          <w:tcPr>
            <w:tcW w:w="814"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5279BD" w:rsidRPr="005279BD" w:rsidP="005279BD" w14:paraId="6ADA5556"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Salary</w:t>
            </w:r>
          </w:p>
        </w:tc>
      </w:tr>
      <w:tr w14:paraId="67A84CEF" w14:textId="77777777" w:rsidTr="00083DFB">
        <w:tblPrEx>
          <w:tblW w:w="8990" w:type="dxa"/>
          <w:tblLook w:val="04A0"/>
        </w:tblPrEx>
        <w:trPr>
          <w:cantSplit/>
          <w:trHeight w:val="1200"/>
        </w:trPr>
        <w:tc>
          <w:tcPr>
            <w:tcW w:w="4256" w:type="dxa"/>
            <w:tcBorders>
              <w:top w:val="nil"/>
              <w:left w:val="single" w:sz="8" w:space="0" w:color="auto"/>
              <w:bottom w:val="single" w:sz="4" w:space="0" w:color="auto"/>
              <w:right w:val="nil"/>
            </w:tcBorders>
            <w:shd w:val="clear" w:color="auto" w:fill="auto"/>
            <w:vAlign w:val="center"/>
            <w:hideMark/>
          </w:tcPr>
          <w:p w:rsidR="005279BD" w:rsidRPr="005279BD" w:rsidP="005279BD" w14:paraId="4BE980A6"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Plan reviewed, questions and deficiencies noted, call(s) to operator, new changes drafted, on-the-ground meeting w/operator scheduled.</w:t>
            </w:r>
          </w:p>
        </w:tc>
        <w:tc>
          <w:tcPr>
            <w:tcW w:w="146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57F92B15"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Technician</w:t>
            </w:r>
          </w:p>
        </w:tc>
        <w:tc>
          <w:tcPr>
            <w:tcW w:w="72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0CF6A91C"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9</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279BD" w:rsidRPr="005279BD" w:rsidP="005279BD" w14:paraId="6DC260E6"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$43.15</w:t>
            </w:r>
          </w:p>
        </w:tc>
        <w:tc>
          <w:tcPr>
            <w:tcW w:w="780" w:type="dxa"/>
            <w:tcBorders>
              <w:top w:val="nil"/>
              <w:left w:val="nil"/>
              <w:bottom w:val="single" w:sz="4" w:space="0" w:color="auto"/>
              <w:right w:val="nil"/>
            </w:tcBorders>
            <w:shd w:val="clear" w:color="auto" w:fill="auto"/>
            <w:noWrap/>
            <w:vAlign w:val="bottom"/>
            <w:hideMark/>
          </w:tcPr>
          <w:p w:rsidR="005279BD" w:rsidRPr="005279BD" w:rsidP="005279BD" w14:paraId="550C4D91"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8</w:t>
            </w:r>
          </w:p>
        </w:tc>
        <w:tc>
          <w:tcPr>
            <w:tcW w:w="814" w:type="dxa"/>
            <w:tcBorders>
              <w:top w:val="nil"/>
              <w:left w:val="single" w:sz="4" w:space="0" w:color="auto"/>
              <w:bottom w:val="single" w:sz="4" w:space="0" w:color="auto"/>
              <w:right w:val="single" w:sz="8" w:space="0" w:color="auto"/>
            </w:tcBorders>
            <w:shd w:val="clear" w:color="auto" w:fill="auto"/>
            <w:noWrap/>
            <w:vAlign w:val="bottom"/>
            <w:hideMark/>
          </w:tcPr>
          <w:p w:rsidR="005279BD" w:rsidRPr="005279BD" w:rsidP="005279BD" w14:paraId="540890D0"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$345.20</w:t>
            </w:r>
          </w:p>
        </w:tc>
      </w:tr>
      <w:tr w14:paraId="5DAEA38B" w14:textId="77777777" w:rsidTr="00083DFB">
        <w:tblPrEx>
          <w:tblW w:w="8990" w:type="dxa"/>
          <w:tblLook w:val="04A0"/>
        </w:tblPrEx>
        <w:trPr>
          <w:cantSplit/>
          <w:trHeight w:val="300"/>
        </w:trPr>
        <w:tc>
          <w:tcPr>
            <w:tcW w:w="4256" w:type="dxa"/>
            <w:tcBorders>
              <w:top w:val="nil"/>
              <w:left w:val="single" w:sz="8" w:space="0" w:color="auto"/>
              <w:bottom w:val="single" w:sz="4" w:space="0" w:color="auto"/>
              <w:right w:val="nil"/>
            </w:tcBorders>
            <w:shd w:val="clear" w:color="auto" w:fill="auto"/>
            <w:vAlign w:val="center"/>
            <w:hideMark/>
          </w:tcPr>
          <w:p w:rsidR="005279BD" w:rsidRPr="005279BD" w:rsidP="005279BD" w14:paraId="3E9C50B4"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Cultural resource survey conducted</w:t>
            </w:r>
          </w:p>
        </w:tc>
        <w:tc>
          <w:tcPr>
            <w:tcW w:w="146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0DD0E81A"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Archeologist</w:t>
            </w:r>
          </w:p>
        </w:tc>
        <w:tc>
          <w:tcPr>
            <w:tcW w:w="72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2264F7B4" w14:textId="77777777">
            <w:pPr>
              <w:spacing w:after="0" w:line="240" w:lineRule="auto"/>
              <w:jc w:val="center"/>
              <w:rPr>
                <w:rFonts w:ascii="Arial Narrow" w:eastAsia="Times New Roman" w:hAnsi="Arial Narrow" w:cs="Calibri"/>
                <w:color w:val="000000"/>
                <w:sz w:val="18"/>
                <w:szCs w:val="18"/>
              </w:rPr>
            </w:pPr>
            <w:r w:rsidRPr="005279BD">
              <w:rPr>
                <w:rFonts w:ascii="Arial Narrow" w:eastAsia="Times New Roman" w:hAnsi="Arial Narrow" w:cs="Calibri"/>
                <w:color w:val="000000"/>
                <w:sz w:val="18"/>
                <w:szCs w:val="18"/>
              </w:rPr>
              <w:t>11</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279BD" w:rsidRPr="005279BD" w:rsidP="005279BD" w14:paraId="167F6818"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single" w:sz="4" w:space="0" w:color="auto"/>
              <w:right w:val="nil"/>
            </w:tcBorders>
            <w:shd w:val="clear" w:color="auto" w:fill="auto"/>
            <w:noWrap/>
            <w:vAlign w:val="bottom"/>
            <w:hideMark/>
          </w:tcPr>
          <w:p w:rsidR="005279BD" w:rsidRPr="005279BD" w:rsidP="005279BD" w14:paraId="30C920EF"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16</w:t>
            </w:r>
          </w:p>
        </w:tc>
        <w:tc>
          <w:tcPr>
            <w:tcW w:w="814" w:type="dxa"/>
            <w:tcBorders>
              <w:top w:val="nil"/>
              <w:left w:val="single" w:sz="4" w:space="0" w:color="auto"/>
              <w:bottom w:val="single" w:sz="4" w:space="0" w:color="auto"/>
              <w:right w:val="single" w:sz="8" w:space="0" w:color="auto"/>
            </w:tcBorders>
            <w:shd w:val="clear" w:color="auto" w:fill="auto"/>
            <w:noWrap/>
            <w:vAlign w:val="bottom"/>
            <w:hideMark/>
          </w:tcPr>
          <w:p w:rsidR="005279BD" w:rsidRPr="005279BD" w:rsidP="005279BD" w14:paraId="2F013DDA"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$835.20</w:t>
            </w:r>
          </w:p>
        </w:tc>
      </w:tr>
      <w:tr w14:paraId="59E6A9E9" w14:textId="77777777" w:rsidTr="00083DFB">
        <w:tblPrEx>
          <w:tblW w:w="8990" w:type="dxa"/>
          <w:tblLook w:val="04A0"/>
        </w:tblPrEx>
        <w:trPr>
          <w:cantSplit/>
          <w:trHeight w:val="300"/>
        </w:trPr>
        <w:tc>
          <w:tcPr>
            <w:tcW w:w="4256" w:type="dxa"/>
            <w:tcBorders>
              <w:top w:val="nil"/>
              <w:left w:val="single" w:sz="8" w:space="0" w:color="auto"/>
              <w:bottom w:val="single" w:sz="4" w:space="0" w:color="auto"/>
              <w:right w:val="nil"/>
            </w:tcBorders>
            <w:shd w:val="clear" w:color="auto" w:fill="auto"/>
            <w:vAlign w:val="center"/>
            <w:hideMark/>
          </w:tcPr>
          <w:p w:rsidR="005279BD" w:rsidRPr="005279BD" w:rsidP="005279BD" w14:paraId="0FC4F30D"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Meet w/operator in the field</w:t>
            </w:r>
          </w:p>
        </w:tc>
        <w:tc>
          <w:tcPr>
            <w:tcW w:w="146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11ACEE40"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Technician</w:t>
            </w:r>
          </w:p>
        </w:tc>
        <w:tc>
          <w:tcPr>
            <w:tcW w:w="72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323CCD64"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9</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279BD" w:rsidRPr="005279BD" w:rsidP="005279BD" w14:paraId="61A03B62"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$43.15</w:t>
            </w:r>
          </w:p>
        </w:tc>
        <w:tc>
          <w:tcPr>
            <w:tcW w:w="780" w:type="dxa"/>
            <w:tcBorders>
              <w:top w:val="nil"/>
              <w:left w:val="nil"/>
              <w:bottom w:val="single" w:sz="4" w:space="0" w:color="auto"/>
              <w:right w:val="nil"/>
            </w:tcBorders>
            <w:shd w:val="clear" w:color="auto" w:fill="auto"/>
            <w:noWrap/>
            <w:vAlign w:val="bottom"/>
            <w:hideMark/>
          </w:tcPr>
          <w:p w:rsidR="005279BD" w:rsidRPr="005279BD" w:rsidP="005279BD" w14:paraId="5B13186F"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8</w:t>
            </w:r>
          </w:p>
        </w:tc>
        <w:tc>
          <w:tcPr>
            <w:tcW w:w="814" w:type="dxa"/>
            <w:tcBorders>
              <w:top w:val="nil"/>
              <w:left w:val="single" w:sz="4" w:space="0" w:color="auto"/>
              <w:bottom w:val="single" w:sz="4" w:space="0" w:color="auto"/>
              <w:right w:val="single" w:sz="8" w:space="0" w:color="auto"/>
            </w:tcBorders>
            <w:shd w:val="clear" w:color="auto" w:fill="auto"/>
            <w:noWrap/>
            <w:vAlign w:val="bottom"/>
            <w:hideMark/>
          </w:tcPr>
          <w:p w:rsidR="005279BD" w:rsidRPr="005279BD" w:rsidP="005279BD" w14:paraId="069D4181"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$345.20</w:t>
            </w:r>
          </w:p>
        </w:tc>
      </w:tr>
      <w:tr w14:paraId="558316EC" w14:textId="77777777" w:rsidTr="00083DFB">
        <w:tblPrEx>
          <w:tblW w:w="8990" w:type="dxa"/>
          <w:tblLook w:val="04A0"/>
        </w:tblPrEx>
        <w:trPr>
          <w:cantSplit/>
          <w:trHeight w:val="315"/>
        </w:trPr>
        <w:tc>
          <w:tcPr>
            <w:tcW w:w="4256" w:type="dxa"/>
            <w:vMerge w:val="restart"/>
            <w:tcBorders>
              <w:top w:val="nil"/>
              <w:left w:val="single" w:sz="8" w:space="0" w:color="auto"/>
              <w:bottom w:val="single" w:sz="4" w:space="0" w:color="000000"/>
              <w:right w:val="nil"/>
            </w:tcBorders>
            <w:shd w:val="clear" w:color="auto" w:fill="auto"/>
            <w:vAlign w:val="center"/>
            <w:hideMark/>
          </w:tcPr>
          <w:p w:rsidR="005279BD" w:rsidRPr="005279BD" w:rsidP="005279BD" w14:paraId="01112465"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Meet w/District Ranger to discuss operation and designate ID team</w:t>
            </w:r>
          </w:p>
        </w:tc>
        <w:tc>
          <w:tcPr>
            <w:tcW w:w="14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09ADD484"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Technician</w:t>
            </w:r>
          </w:p>
        </w:tc>
        <w:tc>
          <w:tcPr>
            <w:tcW w:w="720" w:type="dxa"/>
            <w:tcBorders>
              <w:top w:val="nil"/>
              <w:left w:val="nil"/>
              <w:bottom w:val="dotted" w:sz="4" w:space="0" w:color="auto"/>
              <w:right w:val="single" w:sz="4" w:space="0" w:color="auto"/>
            </w:tcBorders>
            <w:shd w:val="clear" w:color="auto" w:fill="auto"/>
            <w:noWrap/>
            <w:vAlign w:val="bottom"/>
            <w:hideMark/>
          </w:tcPr>
          <w:p w:rsidR="005279BD" w:rsidRPr="005279BD" w:rsidP="005279BD" w14:paraId="6CBE8AAB"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9</w:t>
            </w:r>
          </w:p>
        </w:tc>
        <w:tc>
          <w:tcPr>
            <w:tcW w:w="960" w:type="dxa"/>
            <w:tcBorders>
              <w:top w:val="nil"/>
              <w:left w:val="nil"/>
              <w:bottom w:val="dotted" w:sz="4" w:space="0" w:color="auto"/>
              <w:right w:val="single" w:sz="4" w:space="0" w:color="auto"/>
            </w:tcBorders>
            <w:shd w:val="clear" w:color="auto" w:fill="auto"/>
            <w:noWrap/>
            <w:vAlign w:val="bottom"/>
            <w:hideMark/>
          </w:tcPr>
          <w:p w:rsidR="005279BD" w:rsidRPr="005279BD" w:rsidP="005279BD" w14:paraId="64DAA8BC"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$43.15</w:t>
            </w:r>
          </w:p>
        </w:tc>
        <w:tc>
          <w:tcPr>
            <w:tcW w:w="780" w:type="dxa"/>
            <w:tcBorders>
              <w:top w:val="nil"/>
              <w:left w:val="nil"/>
              <w:bottom w:val="dotted" w:sz="4" w:space="0" w:color="auto"/>
              <w:right w:val="single" w:sz="4" w:space="0" w:color="auto"/>
            </w:tcBorders>
            <w:shd w:val="clear" w:color="auto" w:fill="auto"/>
            <w:noWrap/>
            <w:vAlign w:val="bottom"/>
            <w:hideMark/>
          </w:tcPr>
          <w:p w:rsidR="005279BD" w:rsidRPr="005279BD" w:rsidP="005279BD" w14:paraId="33881807"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w:t>
            </w:r>
          </w:p>
        </w:tc>
        <w:tc>
          <w:tcPr>
            <w:tcW w:w="814" w:type="dxa"/>
            <w:tcBorders>
              <w:top w:val="nil"/>
              <w:left w:val="nil"/>
              <w:bottom w:val="dotted" w:sz="4" w:space="0" w:color="auto"/>
              <w:right w:val="single" w:sz="8" w:space="0" w:color="auto"/>
            </w:tcBorders>
            <w:shd w:val="clear" w:color="auto" w:fill="auto"/>
            <w:noWrap/>
            <w:vAlign w:val="bottom"/>
            <w:hideMark/>
          </w:tcPr>
          <w:p w:rsidR="005279BD" w:rsidRPr="005279BD" w:rsidP="005279BD" w14:paraId="070E9552"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$43.15</w:t>
            </w:r>
          </w:p>
        </w:tc>
      </w:tr>
      <w:tr w14:paraId="24A6D2BE" w14:textId="77777777" w:rsidTr="00083DFB">
        <w:tblPrEx>
          <w:tblW w:w="8990" w:type="dxa"/>
          <w:tblLook w:val="04A0"/>
        </w:tblPrEx>
        <w:trPr>
          <w:cantSplit/>
          <w:trHeight w:val="300"/>
        </w:trPr>
        <w:tc>
          <w:tcPr>
            <w:tcW w:w="4256" w:type="dxa"/>
            <w:vMerge/>
            <w:tcBorders>
              <w:top w:val="nil"/>
              <w:left w:val="single" w:sz="8" w:space="0" w:color="auto"/>
              <w:bottom w:val="single" w:sz="4" w:space="0" w:color="000000"/>
              <w:right w:val="nil"/>
            </w:tcBorders>
            <w:vAlign w:val="center"/>
            <w:hideMark/>
          </w:tcPr>
          <w:p w:rsidR="005279BD" w:rsidRPr="005279BD" w:rsidP="005279BD" w14:paraId="2113350D"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78E6FAFA"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District Ranger</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5279BD" w:rsidRPr="005279BD" w:rsidP="005279BD" w14:paraId="50373F0E"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13</w:t>
            </w:r>
          </w:p>
        </w:tc>
        <w:tc>
          <w:tcPr>
            <w:tcW w:w="960" w:type="dxa"/>
            <w:tcBorders>
              <w:top w:val="nil"/>
              <w:left w:val="nil"/>
              <w:bottom w:val="single" w:sz="4" w:space="0" w:color="auto"/>
              <w:right w:val="single" w:sz="4" w:space="0" w:color="auto"/>
            </w:tcBorders>
            <w:shd w:val="clear" w:color="auto" w:fill="auto"/>
            <w:noWrap/>
            <w:vAlign w:val="bottom"/>
            <w:hideMark/>
          </w:tcPr>
          <w:p w:rsidR="005279BD" w:rsidRPr="005279BD" w:rsidP="005279BD" w14:paraId="727AEE33"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$74.40</w:t>
            </w:r>
          </w:p>
        </w:tc>
        <w:tc>
          <w:tcPr>
            <w:tcW w:w="780" w:type="dxa"/>
            <w:tcBorders>
              <w:top w:val="nil"/>
              <w:left w:val="nil"/>
              <w:bottom w:val="single" w:sz="4" w:space="0" w:color="auto"/>
              <w:right w:val="single" w:sz="4" w:space="0" w:color="auto"/>
            </w:tcBorders>
            <w:shd w:val="clear" w:color="auto" w:fill="auto"/>
            <w:noWrap/>
            <w:vAlign w:val="bottom"/>
            <w:hideMark/>
          </w:tcPr>
          <w:p w:rsidR="005279BD" w:rsidRPr="005279BD" w:rsidP="005279BD" w14:paraId="71110CDE"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w:t>
            </w:r>
          </w:p>
        </w:tc>
        <w:tc>
          <w:tcPr>
            <w:tcW w:w="814" w:type="dxa"/>
            <w:tcBorders>
              <w:top w:val="nil"/>
              <w:left w:val="nil"/>
              <w:bottom w:val="single" w:sz="4" w:space="0" w:color="auto"/>
              <w:right w:val="single" w:sz="8" w:space="0" w:color="auto"/>
            </w:tcBorders>
            <w:shd w:val="clear" w:color="auto" w:fill="auto"/>
            <w:noWrap/>
            <w:vAlign w:val="bottom"/>
            <w:hideMark/>
          </w:tcPr>
          <w:p w:rsidR="005279BD" w:rsidRPr="005279BD" w:rsidP="005279BD" w14:paraId="362781AE"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$74.40</w:t>
            </w:r>
          </w:p>
        </w:tc>
      </w:tr>
      <w:tr w14:paraId="60D98871" w14:textId="77777777" w:rsidTr="00083DFB">
        <w:tblPrEx>
          <w:tblW w:w="8990" w:type="dxa"/>
          <w:tblLook w:val="04A0"/>
        </w:tblPrEx>
        <w:trPr>
          <w:cantSplit/>
          <w:trHeight w:val="600"/>
        </w:trPr>
        <w:tc>
          <w:tcPr>
            <w:tcW w:w="4256" w:type="dxa"/>
            <w:tcBorders>
              <w:top w:val="nil"/>
              <w:left w:val="single" w:sz="8" w:space="0" w:color="auto"/>
              <w:bottom w:val="single" w:sz="4" w:space="0" w:color="auto"/>
              <w:right w:val="nil"/>
            </w:tcBorders>
            <w:shd w:val="clear" w:color="auto" w:fill="auto"/>
            <w:vAlign w:val="center"/>
            <w:hideMark/>
          </w:tcPr>
          <w:p w:rsidR="005279BD" w:rsidRPr="005279BD" w:rsidP="005279BD" w14:paraId="2EEF9765"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Send synopsis of plan to ID team, set up ID team meeting and T&amp;E survey</w:t>
            </w:r>
          </w:p>
        </w:tc>
        <w:tc>
          <w:tcPr>
            <w:tcW w:w="146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388FC566"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Technician</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5279BD" w:rsidRPr="005279BD" w:rsidP="005279BD" w14:paraId="7E94AD5F"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9</w:t>
            </w:r>
          </w:p>
        </w:tc>
        <w:tc>
          <w:tcPr>
            <w:tcW w:w="960" w:type="dxa"/>
            <w:tcBorders>
              <w:top w:val="nil"/>
              <w:left w:val="nil"/>
              <w:bottom w:val="single" w:sz="4" w:space="0" w:color="auto"/>
              <w:right w:val="single" w:sz="4" w:space="0" w:color="auto"/>
            </w:tcBorders>
            <w:shd w:val="clear" w:color="auto" w:fill="auto"/>
            <w:noWrap/>
            <w:vAlign w:val="bottom"/>
            <w:hideMark/>
          </w:tcPr>
          <w:p w:rsidR="005279BD" w:rsidRPr="005279BD" w:rsidP="005279BD" w14:paraId="28CC151E"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$43.15</w:t>
            </w:r>
          </w:p>
        </w:tc>
        <w:tc>
          <w:tcPr>
            <w:tcW w:w="780" w:type="dxa"/>
            <w:tcBorders>
              <w:top w:val="nil"/>
              <w:left w:val="nil"/>
              <w:bottom w:val="single" w:sz="4" w:space="0" w:color="auto"/>
              <w:right w:val="single" w:sz="4" w:space="0" w:color="auto"/>
            </w:tcBorders>
            <w:shd w:val="clear" w:color="auto" w:fill="auto"/>
            <w:noWrap/>
            <w:vAlign w:val="bottom"/>
            <w:hideMark/>
          </w:tcPr>
          <w:p w:rsidR="005279BD" w:rsidRPr="005279BD" w:rsidP="005279BD" w14:paraId="3852E043"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2</w:t>
            </w:r>
          </w:p>
        </w:tc>
        <w:tc>
          <w:tcPr>
            <w:tcW w:w="814" w:type="dxa"/>
            <w:tcBorders>
              <w:top w:val="nil"/>
              <w:left w:val="nil"/>
              <w:bottom w:val="single" w:sz="4" w:space="0" w:color="auto"/>
              <w:right w:val="single" w:sz="8" w:space="0" w:color="auto"/>
            </w:tcBorders>
            <w:shd w:val="clear" w:color="auto" w:fill="auto"/>
            <w:noWrap/>
            <w:vAlign w:val="bottom"/>
            <w:hideMark/>
          </w:tcPr>
          <w:p w:rsidR="005279BD" w:rsidRPr="005279BD" w:rsidP="005279BD" w14:paraId="5E72454D"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$86.30</w:t>
            </w:r>
          </w:p>
        </w:tc>
      </w:tr>
      <w:tr w14:paraId="777C4C77" w14:textId="77777777" w:rsidTr="00083DFB">
        <w:tblPrEx>
          <w:tblW w:w="8990" w:type="dxa"/>
          <w:tblLook w:val="04A0"/>
        </w:tblPrEx>
        <w:trPr>
          <w:cantSplit/>
          <w:trHeight w:val="300"/>
        </w:trPr>
        <w:tc>
          <w:tcPr>
            <w:tcW w:w="4256" w:type="dxa"/>
            <w:vMerge w:val="restart"/>
            <w:tcBorders>
              <w:top w:val="nil"/>
              <w:left w:val="single" w:sz="8" w:space="0" w:color="auto"/>
              <w:bottom w:val="nil"/>
              <w:right w:val="nil"/>
            </w:tcBorders>
            <w:shd w:val="clear" w:color="auto" w:fill="auto"/>
            <w:vAlign w:val="center"/>
            <w:hideMark/>
          </w:tcPr>
          <w:p w:rsidR="005279BD" w:rsidRPr="005279BD" w:rsidP="005279BD" w14:paraId="14543F5B"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ID team meeting in office and field</w:t>
            </w:r>
          </w:p>
        </w:tc>
        <w:tc>
          <w:tcPr>
            <w:tcW w:w="146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7F0F3389"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Technician</w:t>
            </w:r>
          </w:p>
        </w:tc>
        <w:tc>
          <w:tcPr>
            <w:tcW w:w="72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053918CB"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9</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7A78C755"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$43.15</w:t>
            </w:r>
          </w:p>
        </w:tc>
        <w:tc>
          <w:tcPr>
            <w:tcW w:w="780" w:type="dxa"/>
            <w:tcBorders>
              <w:top w:val="nil"/>
              <w:left w:val="nil"/>
              <w:bottom w:val="dotted" w:sz="4" w:space="0" w:color="auto"/>
              <w:right w:val="nil"/>
            </w:tcBorders>
            <w:shd w:val="clear" w:color="auto" w:fill="auto"/>
            <w:noWrap/>
            <w:vAlign w:val="bottom"/>
            <w:hideMark/>
          </w:tcPr>
          <w:p w:rsidR="005279BD" w:rsidRPr="005279BD" w:rsidP="005279BD" w14:paraId="068412CD"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13</w:t>
            </w:r>
          </w:p>
        </w:tc>
        <w:tc>
          <w:tcPr>
            <w:tcW w:w="814" w:type="dxa"/>
            <w:tcBorders>
              <w:top w:val="nil"/>
              <w:left w:val="single" w:sz="4" w:space="0" w:color="auto"/>
              <w:bottom w:val="dotted" w:sz="4" w:space="0" w:color="auto"/>
              <w:right w:val="single" w:sz="8" w:space="0" w:color="auto"/>
            </w:tcBorders>
            <w:shd w:val="clear" w:color="auto" w:fill="auto"/>
            <w:noWrap/>
            <w:vAlign w:val="bottom"/>
            <w:hideMark/>
          </w:tcPr>
          <w:p w:rsidR="005279BD" w:rsidRPr="005279BD" w:rsidP="005279BD" w14:paraId="13D1ECF6"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$560.95</w:t>
            </w:r>
          </w:p>
        </w:tc>
      </w:tr>
      <w:tr w14:paraId="5E91DCC8" w14:textId="77777777" w:rsidTr="00083DFB">
        <w:tblPrEx>
          <w:tblW w:w="8990" w:type="dxa"/>
          <w:tblLook w:val="04A0"/>
        </w:tblPrEx>
        <w:trPr>
          <w:cantSplit/>
          <w:trHeight w:val="300"/>
        </w:trPr>
        <w:tc>
          <w:tcPr>
            <w:tcW w:w="4256" w:type="dxa"/>
            <w:vMerge/>
            <w:tcBorders>
              <w:top w:val="nil"/>
              <w:left w:val="single" w:sz="8" w:space="0" w:color="auto"/>
              <w:bottom w:val="nil"/>
              <w:right w:val="nil"/>
            </w:tcBorders>
            <w:vAlign w:val="center"/>
            <w:hideMark/>
          </w:tcPr>
          <w:p w:rsidR="005279BD" w:rsidRPr="005279BD" w:rsidP="005279BD" w14:paraId="768E6CC9"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50F04917"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District Ranger</w:t>
            </w:r>
          </w:p>
        </w:tc>
        <w:tc>
          <w:tcPr>
            <w:tcW w:w="72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2D30CAC1"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13</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43DF07F5"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$74.40</w:t>
            </w:r>
          </w:p>
        </w:tc>
        <w:tc>
          <w:tcPr>
            <w:tcW w:w="780" w:type="dxa"/>
            <w:tcBorders>
              <w:top w:val="nil"/>
              <w:left w:val="nil"/>
              <w:bottom w:val="dotted" w:sz="4" w:space="0" w:color="auto"/>
              <w:right w:val="nil"/>
            </w:tcBorders>
            <w:shd w:val="clear" w:color="auto" w:fill="auto"/>
            <w:noWrap/>
            <w:vAlign w:val="bottom"/>
            <w:hideMark/>
          </w:tcPr>
          <w:p w:rsidR="005279BD" w:rsidRPr="005279BD" w:rsidP="005279BD" w14:paraId="5E412488"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w:t>
            </w:r>
          </w:p>
        </w:tc>
        <w:tc>
          <w:tcPr>
            <w:tcW w:w="814" w:type="dxa"/>
            <w:tcBorders>
              <w:top w:val="nil"/>
              <w:left w:val="single" w:sz="4" w:space="0" w:color="auto"/>
              <w:bottom w:val="dotted" w:sz="4" w:space="0" w:color="auto"/>
              <w:right w:val="single" w:sz="8" w:space="0" w:color="auto"/>
            </w:tcBorders>
            <w:shd w:val="clear" w:color="auto" w:fill="auto"/>
            <w:noWrap/>
            <w:vAlign w:val="bottom"/>
            <w:hideMark/>
          </w:tcPr>
          <w:p w:rsidR="005279BD" w:rsidRPr="005279BD" w:rsidP="005279BD" w14:paraId="04237025"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$297.60</w:t>
            </w:r>
          </w:p>
        </w:tc>
      </w:tr>
      <w:tr w14:paraId="525CECFE" w14:textId="77777777" w:rsidTr="00083DFB">
        <w:tblPrEx>
          <w:tblW w:w="8990" w:type="dxa"/>
          <w:tblLook w:val="04A0"/>
        </w:tblPrEx>
        <w:trPr>
          <w:cantSplit/>
          <w:trHeight w:val="300"/>
        </w:trPr>
        <w:tc>
          <w:tcPr>
            <w:tcW w:w="4256" w:type="dxa"/>
            <w:vMerge/>
            <w:tcBorders>
              <w:top w:val="nil"/>
              <w:left w:val="single" w:sz="8" w:space="0" w:color="auto"/>
              <w:bottom w:val="nil"/>
              <w:right w:val="nil"/>
            </w:tcBorders>
            <w:vAlign w:val="center"/>
            <w:hideMark/>
          </w:tcPr>
          <w:p w:rsidR="005279BD" w:rsidRPr="005279BD" w:rsidP="005279BD" w14:paraId="1CCFDE58"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6D9188D8"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Hydrologist</w:t>
            </w:r>
          </w:p>
        </w:tc>
        <w:tc>
          <w:tcPr>
            <w:tcW w:w="72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033BAD20"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236D5269"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dotted" w:sz="4" w:space="0" w:color="auto"/>
              <w:right w:val="nil"/>
            </w:tcBorders>
            <w:shd w:val="clear" w:color="auto" w:fill="auto"/>
            <w:noWrap/>
            <w:vAlign w:val="bottom"/>
            <w:hideMark/>
          </w:tcPr>
          <w:p w:rsidR="005279BD" w:rsidRPr="005279BD" w:rsidP="005279BD" w14:paraId="33FF38F3"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12</w:t>
            </w:r>
          </w:p>
        </w:tc>
        <w:tc>
          <w:tcPr>
            <w:tcW w:w="814" w:type="dxa"/>
            <w:tcBorders>
              <w:top w:val="nil"/>
              <w:left w:val="single" w:sz="4" w:space="0" w:color="auto"/>
              <w:bottom w:val="dotted" w:sz="4" w:space="0" w:color="auto"/>
              <w:right w:val="single" w:sz="8" w:space="0" w:color="auto"/>
            </w:tcBorders>
            <w:shd w:val="clear" w:color="auto" w:fill="auto"/>
            <w:noWrap/>
            <w:vAlign w:val="bottom"/>
            <w:hideMark/>
          </w:tcPr>
          <w:p w:rsidR="005279BD" w:rsidRPr="005279BD" w:rsidP="005279BD" w14:paraId="61389299"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$626.40</w:t>
            </w:r>
          </w:p>
        </w:tc>
      </w:tr>
      <w:tr w14:paraId="28B642F8" w14:textId="77777777" w:rsidTr="00083DFB">
        <w:tblPrEx>
          <w:tblW w:w="8990" w:type="dxa"/>
          <w:tblLook w:val="04A0"/>
        </w:tblPrEx>
        <w:trPr>
          <w:cantSplit/>
          <w:trHeight w:val="300"/>
        </w:trPr>
        <w:tc>
          <w:tcPr>
            <w:tcW w:w="4256" w:type="dxa"/>
            <w:vMerge/>
            <w:tcBorders>
              <w:top w:val="nil"/>
              <w:left w:val="single" w:sz="8" w:space="0" w:color="auto"/>
              <w:bottom w:val="nil"/>
              <w:right w:val="nil"/>
            </w:tcBorders>
            <w:vAlign w:val="center"/>
            <w:hideMark/>
          </w:tcPr>
          <w:p w:rsidR="005279BD" w:rsidRPr="005279BD" w:rsidP="005279BD" w14:paraId="51FCBE50"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681DEE6F"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Geologist</w:t>
            </w:r>
          </w:p>
        </w:tc>
        <w:tc>
          <w:tcPr>
            <w:tcW w:w="72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5F50FD53"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411353A9"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dotted" w:sz="4" w:space="0" w:color="auto"/>
              <w:right w:val="nil"/>
            </w:tcBorders>
            <w:shd w:val="clear" w:color="auto" w:fill="auto"/>
            <w:noWrap/>
            <w:vAlign w:val="bottom"/>
            <w:hideMark/>
          </w:tcPr>
          <w:p w:rsidR="005279BD" w:rsidRPr="005279BD" w:rsidP="005279BD" w14:paraId="1D7D5390"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12</w:t>
            </w:r>
          </w:p>
        </w:tc>
        <w:tc>
          <w:tcPr>
            <w:tcW w:w="814" w:type="dxa"/>
            <w:tcBorders>
              <w:top w:val="nil"/>
              <w:left w:val="single" w:sz="4" w:space="0" w:color="auto"/>
              <w:bottom w:val="dotted" w:sz="4" w:space="0" w:color="auto"/>
              <w:right w:val="single" w:sz="8" w:space="0" w:color="auto"/>
            </w:tcBorders>
            <w:shd w:val="clear" w:color="auto" w:fill="auto"/>
            <w:noWrap/>
            <w:vAlign w:val="bottom"/>
            <w:hideMark/>
          </w:tcPr>
          <w:p w:rsidR="005279BD" w:rsidRPr="005279BD" w:rsidP="005279BD" w14:paraId="6BFB74A1"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$626.40</w:t>
            </w:r>
          </w:p>
        </w:tc>
      </w:tr>
      <w:tr w14:paraId="706F946E" w14:textId="77777777" w:rsidTr="00083DFB">
        <w:tblPrEx>
          <w:tblW w:w="8990" w:type="dxa"/>
          <w:tblLook w:val="04A0"/>
        </w:tblPrEx>
        <w:trPr>
          <w:cantSplit/>
          <w:trHeight w:val="300"/>
        </w:trPr>
        <w:tc>
          <w:tcPr>
            <w:tcW w:w="4256" w:type="dxa"/>
            <w:vMerge/>
            <w:tcBorders>
              <w:top w:val="nil"/>
              <w:left w:val="single" w:sz="8" w:space="0" w:color="auto"/>
              <w:bottom w:val="nil"/>
              <w:right w:val="nil"/>
            </w:tcBorders>
            <w:vAlign w:val="center"/>
            <w:hideMark/>
          </w:tcPr>
          <w:p w:rsidR="005279BD" w:rsidRPr="005279BD" w:rsidP="005279BD" w14:paraId="7333EEF2"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2A62A55D"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Engineer</w:t>
            </w:r>
          </w:p>
        </w:tc>
        <w:tc>
          <w:tcPr>
            <w:tcW w:w="72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256EA68C"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20F80075"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dotted" w:sz="4" w:space="0" w:color="auto"/>
              <w:right w:val="nil"/>
            </w:tcBorders>
            <w:shd w:val="clear" w:color="auto" w:fill="auto"/>
            <w:noWrap/>
            <w:vAlign w:val="bottom"/>
            <w:hideMark/>
          </w:tcPr>
          <w:p w:rsidR="005279BD" w:rsidRPr="005279BD" w:rsidP="005279BD" w14:paraId="653659CD"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12</w:t>
            </w:r>
          </w:p>
        </w:tc>
        <w:tc>
          <w:tcPr>
            <w:tcW w:w="814" w:type="dxa"/>
            <w:tcBorders>
              <w:top w:val="nil"/>
              <w:left w:val="single" w:sz="4" w:space="0" w:color="auto"/>
              <w:bottom w:val="dotted" w:sz="4" w:space="0" w:color="auto"/>
              <w:right w:val="single" w:sz="8" w:space="0" w:color="auto"/>
            </w:tcBorders>
            <w:shd w:val="clear" w:color="auto" w:fill="auto"/>
            <w:noWrap/>
            <w:vAlign w:val="bottom"/>
            <w:hideMark/>
          </w:tcPr>
          <w:p w:rsidR="005279BD" w:rsidRPr="005279BD" w:rsidP="005279BD" w14:paraId="711FEA62"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$626.40</w:t>
            </w:r>
          </w:p>
        </w:tc>
      </w:tr>
      <w:tr w14:paraId="43728E82" w14:textId="77777777" w:rsidTr="00083DFB">
        <w:tblPrEx>
          <w:tblW w:w="8990" w:type="dxa"/>
          <w:tblLook w:val="04A0"/>
        </w:tblPrEx>
        <w:trPr>
          <w:cantSplit/>
          <w:trHeight w:val="300"/>
        </w:trPr>
        <w:tc>
          <w:tcPr>
            <w:tcW w:w="4256" w:type="dxa"/>
            <w:vMerge/>
            <w:tcBorders>
              <w:top w:val="nil"/>
              <w:left w:val="single" w:sz="8" w:space="0" w:color="auto"/>
              <w:bottom w:val="nil"/>
              <w:right w:val="nil"/>
            </w:tcBorders>
            <w:vAlign w:val="center"/>
            <w:hideMark/>
          </w:tcPr>
          <w:p w:rsidR="005279BD" w:rsidRPr="005279BD" w:rsidP="005279BD" w14:paraId="039E3048"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66AEF86B"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Soil Scientist</w:t>
            </w:r>
          </w:p>
        </w:tc>
        <w:tc>
          <w:tcPr>
            <w:tcW w:w="72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617D1EE6"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18174B54"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nil"/>
              <w:right w:val="nil"/>
            </w:tcBorders>
            <w:shd w:val="clear" w:color="auto" w:fill="auto"/>
            <w:noWrap/>
            <w:vAlign w:val="bottom"/>
            <w:hideMark/>
          </w:tcPr>
          <w:p w:rsidR="005279BD" w:rsidRPr="005279BD" w:rsidP="005279BD" w14:paraId="50B18CF6"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12</w:t>
            </w:r>
          </w:p>
        </w:tc>
        <w:tc>
          <w:tcPr>
            <w:tcW w:w="814" w:type="dxa"/>
            <w:tcBorders>
              <w:top w:val="nil"/>
              <w:left w:val="single" w:sz="4" w:space="0" w:color="auto"/>
              <w:bottom w:val="dotted" w:sz="4" w:space="0" w:color="auto"/>
              <w:right w:val="single" w:sz="8" w:space="0" w:color="auto"/>
            </w:tcBorders>
            <w:shd w:val="clear" w:color="auto" w:fill="auto"/>
            <w:noWrap/>
            <w:vAlign w:val="bottom"/>
            <w:hideMark/>
          </w:tcPr>
          <w:p w:rsidR="005279BD" w:rsidRPr="005279BD" w:rsidP="005279BD" w14:paraId="4679A317"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$626.40</w:t>
            </w:r>
          </w:p>
        </w:tc>
      </w:tr>
      <w:tr w14:paraId="1A105DE6" w14:textId="77777777" w:rsidTr="00083DFB">
        <w:tblPrEx>
          <w:tblW w:w="8990" w:type="dxa"/>
          <w:tblLook w:val="04A0"/>
        </w:tblPrEx>
        <w:trPr>
          <w:cantSplit/>
          <w:trHeight w:val="300"/>
        </w:trPr>
        <w:tc>
          <w:tcPr>
            <w:tcW w:w="4256" w:type="dxa"/>
            <w:vMerge/>
            <w:tcBorders>
              <w:top w:val="nil"/>
              <w:left w:val="single" w:sz="8" w:space="0" w:color="auto"/>
              <w:bottom w:val="nil"/>
              <w:right w:val="nil"/>
            </w:tcBorders>
            <w:vAlign w:val="center"/>
            <w:hideMark/>
          </w:tcPr>
          <w:p w:rsidR="005279BD" w:rsidRPr="005279BD" w:rsidP="005279BD" w14:paraId="1CD1F34F"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3D6FEE9F"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Botanist</w:t>
            </w:r>
          </w:p>
        </w:tc>
        <w:tc>
          <w:tcPr>
            <w:tcW w:w="72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0A222A33"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5BB9913C"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dotted" w:sz="4" w:space="0" w:color="auto"/>
              <w:left w:val="nil"/>
              <w:bottom w:val="dotted" w:sz="4" w:space="0" w:color="auto"/>
              <w:right w:val="nil"/>
            </w:tcBorders>
            <w:shd w:val="clear" w:color="auto" w:fill="auto"/>
            <w:noWrap/>
            <w:vAlign w:val="bottom"/>
            <w:hideMark/>
          </w:tcPr>
          <w:p w:rsidR="005279BD" w:rsidRPr="005279BD" w:rsidP="005279BD" w14:paraId="7905992A"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12</w:t>
            </w:r>
          </w:p>
        </w:tc>
        <w:tc>
          <w:tcPr>
            <w:tcW w:w="814" w:type="dxa"/>
            <w:tcBorders>
              <w:top w:val="nil"/>
              <w:left w:val="single" w:sz="4" w:space="0" w:color="auto"/>
              <w:bottom w:val="dotted" w:sz="4" w:space="0" w:color="auto"/>
              <w:right w:val="single" w:sz="8" w:space="0" w:color="auto"/>
            </w:tcBorders>
            <w:shd w:val="clear" w:color="auto" w:fill="auto"/>
            <w:noWrap/>
            <w:vAlign w:val="bottom"/>
            <w:hideMark/>
          </w:tcPr>
          <w:p w:rsidR="005279BD" w:rsidRPr="005279BD" w:rsidP="005279BD" w14:paraId="66D1CF73"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$626.40</w:t>
            </w:r>
          </w:p>
        </w:tc>
      </w:tr>
      <w:tr w14:paraId="50417AA6" w14:textId="77777777" w:rsidTr="00083DFB">
        <w:tblPrEx>
          <w:tblW w:w="8990" w:type="dxa"/>
          <w:tblLook w:val="04A0"/>
        </w:tblPrEx>
        <w:trPr>
          <w:cantSplit/>
          <w:trHeight w:val="300"/>
        </w:trPr>
        <w:tc>
          <w:tcPr>
            <w:tcW w:w="4256" w:type="dxa"/>
            <w:vMerge/>
            <w:tcBorders>
              <w:top w:val="nil"/>
              <w:left w:val="single" w:sz="8" w:space="0" w:color="auto"/>
              <w:bottom w:val="nil"/>
              <w:right w:val="nil"/>
            </w:tcBorders>
            <w:vAlign w:val="center"/>
            <w:hideMark/>
          </w:tcPr>
          <w:p w:rsidR="005279BD" w:rsidRPr="005279BD" w:rsidP="005279BD" w14:paraId="00EF0259"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nil"/>
              <w:right w:val="nil"/>
            </w:tcBorders>
            <w:shd w:val="clear" w:color="auto" w:fill="auto"/>
            <w:noWrap/>
            <w:vAlign w:val="bottom"/>
            <w:hideMark/>
          </w:tcPr>
          <w:p w:rsidR="005279BD" w:rsidRPr="005279BD" w:rsidP="005279BD" w14:paraId="6C39AFE0"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Forester</w:t>
            </w:r>
          </w:p>
        </w:tc>
        <w:tc>
          <w:tcPr>
            <w:tcW w:w="72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7C1D1045"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02062207"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dotted" w:sz="4" w:space="0" w:color="auto"/>
              <w:right w:val="nil"/>
            </w:tcBorders>
            <w:shd w:val="clear" w:color="auto" w:fill="auto"/>
            <w:noWrap/>
            <w:vAlign w:val="bottom"/>
            <w:hideMark/>
          </w:tcPr>
          <w:p w:rsidR="005279BD" w:rsidRPr="005279BD" w:rsidP="005279BD" w14:paraId="40541CDE"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12</w:t>
            </w:r>
          </w:p>
        </w:tc>
        <w:tc>
          <w:tcPr>
            <w:tcW w:w="814" w:type="dxa"/>
            <w:tcBorders>
              <w:top w:val="nil"/>
              <w:left w:val="single" w:sz="4" w:space="0" w:color="auto"/>
              <w:bottom w:val="dotted" w:sz="4" w:space="0" w:color="auto"/>
              <w:right w:val="single" w:sz="8" w:space="0" w:color="auto"/>
            </w:tcBorders>
            <w:shd w:val="clear" w:color="auto" w:fill="auto"/>
            <w:noWrap/>
            <w:vAlign w:val="bottom"/>
            <w:hideMark/>
          </w:tcPr>
          <w:p w:rsidR="005279BD" w:rsidRPr="005279BD" w:rsidP="005279BD" w14:paraId="75E43E93"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$626.40</w:t>
            </w:r>
          </w:p>
        </w:tc>
      </w:tr>
      <w:tr w14:paraId="22BD39D4" w14:textId="77777777" w:rsidTr="00083DFB">
        <w:tblPrEx>
          <w:tblW w:w="8990" w:type="dxa"/>
          <w:tblLook w:val="04A0"/>
        </w:tblPrEx>
        <w:trPr>
          <w:cantSplit/>
          <w:trHeight w:val="300"/>
        </w:trPr>
        <w:tc>
          <w:tcPr>
            <w:tcW w:w="4256" w:type="dxa"/>
            <w:vMerge/>
            <w:tcBorders>
              <w:top w:val="nil"/>
              <w:left w:val="single" w:sz="8" w:space="0" w:color="auto"/>
              <w:bottom w:val="nil"/>
              <w:right w:val="nil"/>
            </w:tcBorders>
            <w:vAlign w:val="center"/>
            <w:hideMark/>
          </w:tcPr>
          <w:p w:rsidR="005279BD" w:rsidRPr="005279BD" w:rsidP="005279BD" w14:paraId="7B0B05D9" w14:textId="77777777">
            <w:pPr>
              <w:spacing w:after="0" w:line="240" w:lineRule="auto"/>
              <w:rPr>
                <w:rFonts w:ascii="Calibri" w:eastAsia="Times New Roman" w:hAnsi="Calibri" w:cs="Calibri"/>
                <w:color w:val="000000"/>
                <w:szCs w:val="22"/>
              </w:rPr>
            </w:pPr>
          </w:p>
        </w:tc>
        <w:tc>
          <w:tcPr>
            <w:tcW w:w="1460" w:type="dxa"/>
            <w:tcBorders>
              <w:top w:val="dotted" w:sz="4" w:space="0" w:color="auto"/>
              <w:left w:val="single" w:sz="4" w:space="0" w:color="auto"/>
              <w:bottom w:val="nil"/>
              <w:right w:val="nil"/>
            </w:tcBorders>
            <w:shd w:val="clear" w:color="auto" w:fill="auto"/>
            <w:noWrap/>
            <w:vAlign w:val="bottom"/>
            <w:hideMark/>
          </w:tcPr>
          <w:p w:rsidR="005279BD" w:rsidRPr="005279BD" w:rsidP="005279BD" w14:paraId="70EC43F9"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Biologists</w:t>
            </w:r>
          </w:p>
        </w:tc>
        <w:tc>
          <w:tcPr>
            <w:tcW w:w="720" w:type="dxa"/>
            <w:tcBorders>
              <w:top w:val="nil"/>
              <w:left w:val="single" w:sz="4" w:space="0" w:color="auto"/>
              <w:bottom w:val="nil"/>
              <w:right w:val="nil"/>
            </w:tcBorders>
            <w:shd w:val="clear" w:color="auto" w:fill="auto"/>
            <w:noWrap/>
            <w:vAlign w:val="bottom"/>
            <w:hideMark/>
          </w:tcPr>
          <w:p w:rsidR="005279BD" w:rsidRPr="005279BD" w:rsidP="005279BD" w14:paraId="32F8A843"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085BCF1C"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nil"/>
              <w:right w:val="nil"/>
            </w:tcBorders>
            <w:shd w:val="clear" w:color="auto" w:fill="auto"/>
            <w:noWrap/>
            <w:vAlign w:val="bottom"/>
            <w:hideMark/>
          </w:tcPr>
          <w:p w:rsidR="005279BD" w:rsidRPr="005279BD" w:rsidP="005279BD" w14:paraId="45252490"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24</w:t>
            </w:r>
          </w:p>
        </w:tc>
        <w:tc>
          <w:tcPr>
            <w:tcW w:w="814" w:type="dxa"/>
            <w:tcBorders>
              <w:top w:val="nil"/>
              <w:left w:val="single" w:sz="4" w:space="0" w:color="auto"/>
              <w:bottom w:val="nil"/>
              <w:right w:val="single" w:sz="8" w:space="0" w:color="auto"/>
            </w:tcBorders>
            <w:shd w:val="clear" w:color="auto" w:fill="auto"/>
            <w:noWrap/>
            <w:vAlign w:val="bottom"/>
            <w:hideMark/>
          </w:tcPr>
          <w:p w:rsidR="005279BD" w:rsidRPr="005279BD" w:rsidP="005279BD" w14:paraId="3CF8756A"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$1,252.80</w:t>
            </w:r>
          </w:p>
        </w:tc>
      </w:tr>
      <w:tr w14:paraId="3F03ED53" w14:textId="77777777" w:rsidTr="00083DFB">
        <w:tblPrEx>
          <w:tblW w:w="8990" w:type="dxa"/>
          <w:tblLook w:val="04A0"/>
        </w:tblPrEx>
        <w:trPr>
          <w:cantSplit/>
          <w:trHeight w:val="300"/>
        </w:trPr>
        <w:tc>
          <w:tcPr>
            <w:tcW w:w="4256" w:type="dxa"/>
            <w:vMerge/>
            <w:tcBorders>
              <w:top w:val="nil"/>
              <w:left w:val="single" w:sz="8" w:space="0" w:color="auto"/>
              <w:bottom w:val="nil"/>
              <w:right w:val="nil"/>
            </w:tcBorders>
            <w:vAlign w:val="center"/>
            <w:hideMark/>
          </w:tcPr>
          <w:p w:rsidR="005279BD" w:rsidRPr="005279BD" w:rsidP="005279BD" w14:paraId="50603715" w14:textId="77777777">
            <w:pPr>
              <w:spacing w:after="0" w:line="240" w:lineRule="auto"/>
              <w:rPr>
                <w:rFonts w:ascii="Calibri" w:eastAsia="Times New Roman" w:hAnsi="Calibri" w:cs="Calibri"/>
                <w:color w:val="000000"/>
                <w:szCs w:val="22"/>
              </w:rPr>
            </w:pPr>
          </w:p>
        </w:tc>
        <w:tc>
          <w:tcPr>
            <w:tcW w:w="1460" w:type="dxa"/>
            <w:tcBorders>
              <w:top w:val="dotted" w:sz="4" w:space="0" w:color="auto"/>
              <w:left w:val="single" w:sz="4" w:space="0" w:color="auto"/>
              <w:bottom w:val="nil"/>
              <w:right w:val="nil"/>
            </w:tcBorders>
            <w:shd w:val="clear" w:color="auto" w:fill="auto"/>
            <w:noWrap/>
            <w:vAlign w:val="bottom"/>
            <w:hideMark/>
          </w:tcPr>
          <w:p w:rsidR="005279BD" w:rsidRPr="005279BD" w:rsidP="005279BD" w14:paraId="162DFBE5"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IDT Leader</w:t>
            </w:r>
          </w:p>
        </w:tc>
        <w:tc>
          <w:tcPr>
            <w:tcW w:w="720" w:type="dxa"/>
            <w:tcBorders>
              <w:top w:val="dotted" w:sz="4" w:space="0" w:color="auto"/>
              <w:left w:val="single" w:sz="4" w:space="0" w:color="auto"/>
              <w:bottom w:val="dotted" w:sz="4" w:space="0" w:color="auto"/>
              <w:right w:val="nil"/>
            </w:tcBorders>
            <w:shd w:val="clear" w:color="auto" w:fill="auto"/>
            <w:noWrap/>
            <w:vAlign w:val="bottom"/>
            <w:hideMark/>
          </w:tcPr>
          <w:p w:rsidR="005279BD" w:rsidRPr="005279BD" w:rsidP="005279BD" w14:paraId="7D253CCE"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single" w:sz="4" w:space="0" w:color="auto"/>
              <w:bottom w:val="nil"/>
              <w:right w:val="single" w:sz="4" w:space="0" w:color="auto"/>
            </w:tcBorders>
            <w:shd w:val="clear" w:color="auto" w:fill="auto"/>
            <w:noWrap/>
            <w:vAlign w:val="bottom"/>
            <w:hideMark/>
          </w:tcPr>
          <w:p w:rsidR="005279BD" w:rsidRPr="005279BD" w:rsidP="005279BD" w14:paraId="189AA905"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dotted" w:sz="4" w:space="0" w:color="auto"/>
              <w:left w:val="nil"/>
              <w:bottom w:val="nil"/>
              <w:right w:val="single" w:sz="4" w:space="0" w:color="auto"/>
            </w:tcBorders>
            <w:shd w:val="clear" w:color="auto" w:fill="auto"/>
            <w:noWrap/>
            <w:vAlign w:val="bottom"/>
            <w:hideMark/>
          </w:tcPr>
          <w:p w:rsidR="005279BD" w:rsidRPr="005279BD" w:rsidP="005279BD" w14:paraId="0052D3CD"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12</w:t>
            </w:r>
          </w:p>
        </w:tc>
        <w:tc>
          <w:tcPr>
            <w:tcW w:w="814" w:type="dxa"/>
            <w:tcBorders>
              <w:top w:val="dotted" w:sz="4" w:space="0" w:color="auto"/>
              <w:left w:val="nil"/>
              <w:bottom w:val="nil"/>
              <w:right w:val="single" w:sz="8" w:space="0" w:color="auto"/>
            </w:tcBorders>
            <w:shd w:val="clear" w:color="auto" w:fill="auto"/>
            <w:noWrap/>
            <w:vAlign w:val="bottom"/>
            <w:hideMark/>
          </w:tcPr>
          <w:p w:rsidR="005279BD" w:rsidRPr="005279BD" w:rsidP="005279BD" w14:paraId="04940EAE"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$626.40</w:t>
            </w:r>
          </w:p>
        </w:tc>
      </w:tr>
      <w:tr w14:paraId="7E1C83AB" w14:textId="77777777" w:rsidTr="00083DFB">
        <w:tblPrEx>
          <w:tblW w:w="8990" w:type="dxa"/>
          <w:tblLook w:val="04A0"/>
        </w:tblPrEx>
        <w:trPr>
          <w:cantSplit/>
          <w:trHeight w:val="300"/>
        </w:trPr>
        <w:tc>
          <w:tcPr>
            <w:tcW w:w="4256" w:type="dxa"/>
            <w:tcBorders>
              <w:top w:val="single" w:sz="4" w:space="0" w:color="auto"/>
              <w:left w:val="single" w:sz="8" w:space="0" w:color="auto"/>
              <w:bottom w:val="single" w:sz="4" w:space="0" w:color="auto"/>
              <w:right w:val="nil"/>
            </w:tcBorders>
            <w:shd w:val="clear" w:color="auto" w:fill="auto"/>
            <w:vAlign w:val="center"/>
            <w:hideMark/>
          </w:tcPr>
          <w:p w:rsidR="005279BD" w:rsidRPr="005279BD" w:rsidP="005279BD" w14:paraId="14B44F46"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Public Scoping Letters</w:t>
            </w:r>
          </w:p>
        </w:tc>
        <w:tc>
          <w:tcPr>
            <w:tcW w:w="1460" w:type="dxa"/>
            <w:tcBorders>
              <w:top w:val="single" w:sz="4" w:space="0" w:color="auto"/>
              <w:left w:val="single" w:sz="4" w:space="0" w:color="auto"/>
              <w:bottom w:val="single" w:sz="4" w:space="0" w:color="auto"/>
              <w:right w:val="nil"/>
            </w:tcBorders>
            <w:shd w:val="clear" w:color="auto" w:fill="auto"/>
            <w:noWrap/>
            <w:vAlign w:val="bottom"/>
            <w:hideMark/>
          </w:tcPr>
          <w:p w:rsidR="005279BD" w:rsidRPr="005279BD" w:rsidP="005279BD" w14:paraId="6451F403"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Technician</w:t>
            </w:r>
          </w:p>
        </w:tc>
        <w:tc>
          <w:tcPr>
            <w:tcW w:w="720" w:type="dxa"/>
            <w:tcBorders>
              <w:top w:val="single" w:sz="4" w:space="0" w:color="auto"/>
              <w:left w:val="single" w:sz="4" w:space="0" w:color="auto"/>
              <w:bottom w:val="single" w:sz="4" w:space="0" w:color="auto"/>
              <w:right w:val="nil"/>
            </w:tcBorders>
            <w:shd w:val="clear" w:color="auto" w:fill="auto"/>
            <w:noWrap/>
            <w:vAlign w:val="bottom"/>
            <w:hideMark/>
          </w:tcPr>
          <w:p w:rsidR="005279BD" w:rsidRPr="005279BD" w:rsidP="005279BD" w14:paraId="370B1126"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79BD" w:rsidRPr="005279BD" w:rsidP="005279BD" w14:paraId="3E9DB486"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$43.15</w:t>
            </w:r>
          </w:p>
        </w:tc>
        <w:tc>
          <w:tcPr>
            <w:tcW w:w="780" w:type="dxa"/>
            <w:tcBorders>
              <w:top w:val="single" w:sz="4" w:space="0" w:color="auto"/>
              <w:left w:val="nil"/>
              <w:bottom w:val="single" w:sz="4" w:space="0" w:color="auto"/>
              <w:right w:val="nil"/>
            </w:tcBorders>
            <w:shd w:val="clear" w:color="auto" w:fill="auto"/>
            <w:noWrap/>
            <w:vAlign w:val="bottom"/>
            <w:hideMark/>
          </w:tcPr>
          <w:p w:rsidR="005279BD" w:rsidRPr="005279BD" w:rsidP="005279BD" w14:paraId="43234ABA"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w:t>
            </w:r>
          </w:p>
        </w:tc>
        <w:tc>
          <w:tcPr>
            <w:tcW w:w="81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5279BD" w:rsidRPr="005279BD" w:rsidP="005279BD" w14:paraId="3BF69770"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$172.60</w:t>
            </w:r>
          </w:p>
        </w:tc>
      </w:tr>
      <w:tr w14:paraId="1F57F12F" w14:textId="77777777" w:rsidTr="00083DFB">
        <w:tblPrEx>
          <w:tblW w:w="8990" w:type="dxa"/>
          <w:tblLook w:val="04A0"/>
        </w:tblPrEx>
        <w:trPr>
          <w:cantSplit/>
          <w:trHeight w:val="300"/>
        </w:trPr>
        <w:tc>
          <w:tcPr>
            <w:tcW w:w="4256" w:type="dxa"/>
            <w:vMerge w:val="restart"/>
            <w:tcBorders>
              <w:top w:val="nil"/>
              <w:left w:val="single" w:sz="8" w:space="0" w:color="auto"/>
              <w:bottom w:val="single" w:sz="4" w:space="0" w:color="000000"/>
              <w:right w:val="nil"/>
            </w:tcBorders>
            <w:shd w:val="clear" w:color="auto" w:fill="auto"/>
            <w:vAlign w:val="center"/>
            <w:hideMark/>
          </w:tcPr>
          <w:p w:rsidR="005279BD" w:rsidRPr="005279BD" w:rsidP="005279BD" w14:paraId="26F42B1D"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Fish/wildlife/botany surveys conducted and report prepared</w:t>
            </w:r>
          </w:p>
        </w:tc>
        <w:tc>
          <w:tcPr>
            <w:tcW w:w="14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0026B1E9"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Biologists</w:t>
            </w:r>
          </w:p>
        </w:tc>
        <w:tc>
          <w:tcPr>
            <w:tcW w:w="720" w:type="dxa"/>
            <w:tcBorders>
              <w:top w:val="nil"/>
              <w:left w:val="nil"/>
              <w:bottom w:val="dotted" w:sz="4" w:space="0" w:color="auto"/>
              <w:right w:val="single" w:sz="4" w:space="0" w:color="auto"/>
            </w:tcBorders>
            <w:shd w:val="clear" w:color="auto" w:fill="auto"/>
            <w:noWrap/>
            <w:vAlign w:val="bottom"/>
            <w:hideMark/>
          </w:tcPr>
          <w:p w:rsidR="005279BD" w:rsidRPr="005279BD" w:rsidP="005279BD" w14:paraId="6783D7DD"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nil"/>
              <w:bottom w:val="dotted" w:sz="4" w:space="0" w:color="auto"/>
              <w:right w:val="single" w:sz="4" w:space="0" w:color="auto"/>
            </w:tcBorders>
            <w:shd w:val="clear" w:color="auto" w:fill="auto"/>
            <w:noWrap/>
            <w:vAlign w:val="bottom"/>
            <w:hideMark/>
          </w:tcPr>
          <w:p w:rsidR="005279BD" w:rsidRPr="005279BD" w:rsidP="005279BD" w14:paraId="47FD172C"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dotted" w:sz="4" w:space="0" w:color="auto"/>
              <w:right w:val="single" w:sz="4" w:space="0" w:color="auto"/>
            </w:tcBorders>
            <w:shd w:val="clear" w:color="auto" w:fill="auto"/>
            <w:noWrap/>
            <w:vAlign w:val="bottom"/>
            <w:hideMark/>
          </w:tcPr>
          <w:p w:rsidR="005279BD" w:rsidRPr="005279BD" w:rsidP="005279BD" w14:paraId="536ECBB3"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80</w:t>
            </w:r>
          </w:p>
        </w:tc>
        <w:tc>
          <w:tcPr>
            <w:tcW w:w="814" w:type="dxa"/>
            <w:tcBorders>
              <w:top w:val="nil"/>
              <w:left w:val="nil"/>
              <w:bottom w:val="dotted" w:sz="4" w:space="0" w:color="auto"/>
              <w:right w:val="single" w:sz="8" w:space="0" w:color="auto"/>
            </w:tcBorders>
            <w:shd w:val="clear" w:color="auto" w:fill="auto"/>
            <w:noWrap/>
            <w:vAlign w:val="bottom"/>
            <w:hideMark/>
          </w:tcPr>
          <w:p w:rsidR="005279BD" w:rsidRPr="005279BD" w:rsidP="005279BD" w14:paraId="5C896E43"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$4,176.00</w:t>
            </w:r>
          </w:p>
        </w:tc>
      </w:tr>
      <w:tr w14:paraId="0145A493" w14:textId="77777777" w:rsidTr="00083DFB">
        <w:tblPrEx>
          <w:tblW w:w="8990" w:type="dxa"/>
          <w:tblLook w:val="04A0"/>
        </w:tblPrEx>
        <w:trPr>
          <w:cantSplit/>
          <w:trHeight w:val="300"/>
        </w:trPr>
        <w:tc>
          <w:tcPr>
            <w:tcW w:w="4256" w:type="dxa"/>
            <w:vMerge/>
            <w:tcBorders>
              <w:top w:val="nil"/>
              <w:left w:val="single" w:sz="8" w:space="0" w:color="auto"/>
              <w:bottom w:val="single" w:sz="4" w:space="0" w:color="000000"/>
              <w:right w:val="nil"/>
            </w:tcBorders>
            <w:vAlign w:val="center"/>
            <w:hideMark/>
          </w:tcPr>
          <w:p w:rsidR="005279BD" w:rsidRPr="005279BD" w:rsidP="005279BD" w14:paraId="0BCC60AF"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3AA5CD6D"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Botanist</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5279BD" w:rsidRPr="005279BD" w:rsidP="005279BD" w14:paraId="05C69CC0"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nil"/>
              <w:bottom w:val="single" w:sz="4" w:space="0" w:color="auto"/>
              <w:right w:val="single" w:sz="4" w:space="0" w:color="auto"/>
            </w:tcBorders>
            <w:shd w:val="clear" w:color="auto" w:fill="auto"/>
            <w:noWrap/>
            <w:vAlign w:val="bottom"/>
            <w:hideMark/>
          </w:tcPr>
          <w:p w:rsidR="005279BD" w:rsidRPr="005279BD" w:rsidP="005279BD" w14:paraId="2F783689"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single" w:sz="4" w:space="0" w:color="auto"/>
              <w:right w:val="single" w:sz="4" w:space="0" w:color="auto"/>
            </w:tcBorders>
            <w:shd w:val="clear" w:color="auto" w:fill="auto"/>
            <w:noWrap/>
            <w:vAlign w:val="bottom"/>
            <w:hideMark/>
          </w:tcPr>
          <w:p w:rsidR="005279BD" w:rsidRPr="005279BD" w:rsidP="005279BD" w14:paraId="31D0F5DE"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40</w:t>
            </w:r>
          </w:p>
        </w:tc>
        <w:tc>
          <w:tcPr>
            <w:tcW w:w="814" w:type="dxa"/>
            <w:tcBorders>
              <w:top w:val="nil"/>
              <w:left w:val="nil"/>
              <w:bottom w:val="single" w:sz="4" w:space="0" w:color="auto"/>
              <w:right w:val="single" w:sz="8" w:space="0" w:color="auto"/>
            </w:tcBorders>
            <w:shd w:val="clear" w:color="auto" w:fill="auto"/>
            <w:noWrap/>
            <w:vAlign w:val="bottom"/>
            <w:hideMark/>
          </w:tcPr>
          <w:p w:rsidR="005279BD" w:rsidRPr="005279BD" w:rsidP="005279BD" w14:paraId="38752628"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$2,088.00</w:t>
            </w:r>
          </w:p>
        </w:tc>
      </w:tr>
      <w:tr w14:paraId="46298560" w14:textId="77777777" w:rsidTr="00083DFB">
        <w:tblPrEx>
          <w:tblW w:w="8990" w:type="dxa"/>
          <w:tblLook w:val="04A0"/>
        </w:tblPrEx>
        <w:trPr>
          <w:cantSplit/>
          <w:trHeight w:val="300"/>
        </w:trPr>
        <w:tc>
          <w:tcPr>
            <w:tcW w:w="4256" w:type="dxa"/>
            <w:vMerge w:val="restart"/>
            <w:tcBorders>
              <w:top w:val="nil"/>
              <w:left w:val="single" w:sz="8" w:space="0" w:color="auto"/>
              <w:bottom w:val="single" w:sz="4" w:space="0" w:color="000000"/>
              <w:right w:val="nil"/>
            </w:tcBorders>
            <w:shd w:val="clear" w:color="auto" w:fill="auto"/>
            <w:vAlign w:val="center"/>
            <w:hideMark/>
          </w:tcPr>
          <w:p w:rsidR="005279BD" w:rsidRPr="005279BD" w:rsidP="005279BD" w14:paraId="67C75F49"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Make changes based on issues/concerns from field visit, discuss with operator</w:t>
            </w:r>
          </w:p>
        </w:tc>
        <w:tc>
          <w:tcPr>
            <w:tcW w:w="146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669F6316"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Technician</w:t>
            </w:r>
          </w:p>
        </w:tc>
        <w:tc>
          <w:tcPr>
            <w:tcW w:w="72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0BA93A0F"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9</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7624F69C"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$43.15</w:t>
            </w:r>
          </w:p>
        </w:tc>
        <w:tc>
          <w:tcPr>
            <w:tcW w:w="780" w:type="dxa"/>
            <w:tcBorders>
              <w:top w:val="nil"/>
              <w:left w:val="nil"/>
              <w:bottom w:val="dotted" w:sz="4" w:space="0" w:color="auto"/>
              <w:right w:val="single" w:sz="4" w:space="0" w:color="auto"/>
            </w:tcBorders>
            <w:shd w:val="clear" w:color="auto" w:fill="auto"/>
            <w:noWrap/>
            <w:vAlign w:val="bottom"/>
            <w:hideMark/>
          </w:tcPr>
          <w:p w:rsidR="005279BD" w:rsidRPr="005279BD" w:rsidP="005279BD" w14:paraId="0315C27A"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8</w:t>
            </w:r>
          </w:p>
        </w:tc>
        <w:tc>
          <w:tcPr>
            <w:tcW w:w="814" w:type="dxa"/>
            <w:tcBorders>
              <w:top w:val="nil"/>
              <w:left w:val="nil"/>
              <w:bottom w:val="dotted" w:sz="4" w:space="0" w:color="auto"/>
              <w:right w:val="single" w:sz="8" w:space="0" w:color="auto"/>
            </w:tcBorders>
            <w:shd w:val="clear" w:color="auto" w:fill="auto"/>
            <w:noWrap/>
            <w:vAlign w:val="bottom"/>
            <w:hideMark/>
          </w:tcPr>
          <w:p w:rsidR="005279BD" w:rsidRPr="005279BD" w:rsidP="005279BD" w14:paraId="74D262E9"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$345.20</w:t>
            </w:r>
          </w:p>
        </w:tc>
      </w:tr>
      <w:tr w14:paraId="3E884472" w14:textId="77777777" w:rsidTr="00083DFB">
        <w:tblPrEx>
          <w:tblW w:w="8990" w:type="dxa"/>
          <w:tblLook w:val="04A0"/>
        </w:tblPrEx>
        <w:trPr>
          <w:cantSplit/>
          <w:trHeight w:val="300"/>
        </w:trPr>
        <w:tc>
          <w:tcPr>
            <w:tcW w:w="4256" w:type="dxa"/>
            <w:vMerge/>
            <w:tcBorders>
              <w:top w:val="nil"/>
              <w:left w:val="single" w:sz="8" w:space="0" w:color="auto"/>
              <w:bottom w:val="single" w:sz="4" w:space="0" w:color="000000"/>
              <w:right w:val="nil"/>
            </w:tcBorders>
            <w:vAlign w:val="center"/>
            <w:hideMark/>
          </w:tcPr>
          <w:p w:rsidR="005279BD" w:rsidRPr="005279BD" w:rsidP="005279BD" w14:paraId="41EE80AD"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75CB4DA7"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Geologist</w:t>
            </w:r>
          </w:p>
        </w:tc>
        <w:tc>
          <w:tcPr>
            <w:tcW w:w="72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136EF396"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279BD" w:rsidRPr="005279BD" w:rsidP="005279BD" w14:paraId="228374F8"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single" w:sz="4" w:space="0" w:color="auto"/>
              <w:right w:val="single" w:sz="4" w:space="0" w:color="auto"/>
            </w:tcBorders>
            <w:shd w:val="clear" w:color="auto" w:fill="auto"/>
            <w:noWrap/>
            <w:vAlign w:val="bottom"/>
            <w:hideMark/>
          </w:tcPr>
          <w:p w:rsidR="005279BD" w:rsidRPr="005279BD" w:rsidP="005279BD" w14:paraId="282B1FC4"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8</w:t>
            </w:r>
          </w:p>
        </w:tc>
        <w:tc>
          <w:tcPr>
            <w:tcW w:w="814" w:type="dxa"/>
            <w:tcBorders>
              <w:top w:val="nil"/>
              <w:left w:val="nil"/>
              <w:bottom w:val="single" w:sz="4" w:space="0" w:color="auto"/>
              <w:right w:val="single" w:sz="8" w:space="0" w:color="auto"/>
            </w:tcBorders>
            <w:shd w:val="clear" w:color="auto" w:fill="auto"/>
            <w:noWrap/>
            <w:vAlign w:val="bottom"/>
            <w:hideMark/>
          </w:tcPr>
          <w:p w:rsidR="005279BD" w:rsidRPr="005279BD" w:rsidP="005279BD" w14:paraId="196E7B98"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$417.60</w:t>
            </w:r>
          </w:p>
        </w:tc>
      </w:tr>
      <w:tr w14:paraId="07D88C6E" w14:textId="77777777" w:rsidTr="00083DFB">
        <w:tblPrEx>
          <w:tblW w:w="8990" w:type="dxa"/>
          <w:tblLook w:val="04A0"/>
        </w:tblPrEx>
        <w:trPr>
          <w:cantSplit/>
          <w:trHeight w:val="285"/>
        </w:trPr>
        <w:tc>
          <w:tcPr>
            <w:tcW w:w="4256" w:type="dxa"/>
            <w:vMerge w:val="restart"/>
            <w:tcBorders>
              <w:top w:val="nil"/>
              <w:left w:val="single" w:sz="8" w:space="0" w:color="auto"/>
              <w:bottom w:val="single" w:sz="4" w:space="0" w:color="000000"/>
              <w:right w:val="nil"/>
            </w:tcBorders>
            <w:shd w:val="clear" w:color="auto" w:fill="auto"/>
            <w:vAlign w:val="center"/>
            <w:hideMark/>
          </w:tcPr>
          <w:p w:rsidR="005279BD" w:rsidRPr="005279BD" w:rsidP="005279BD" w14:paraId="0CB6952C"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Make copies, send Plan to ID team and interested parties</w:t>
            </w:r>
          </w:p>
        </w:tc>
        <w:tc>
          <w:tcPr>
            <w:tcW w:w="146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53855E99"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Geologist</w:t>
            </w:r>
          </w:p>
        </w:tc>
        <w:tc>
          <w:tcPr>
            <w:tcW w:w="72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3E8AF477"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73D14DBF"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dotted" w:sz="4" w:space="0" w:color="auto"/>
              <w:right w:val="single" w:sz="4" w:space="0" w:color="auto"/>
            </w:tcBorders>
            <w:shd w:val="clear" w:color="auto" w:fill="auto"/>
            <w:noWrap/>
            <w:vAlign w:val="bottom"/>
            <w:hideMark/>
          </w:tcPr>
          <w:p w:rsidR="005279BD" w:rsidRPr="005279BD" w:rsidP="005279BD" w14:paraId="3FA09465"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2</w:t>
            </w:r>
          </w:p>
        </w:tc>
        <w:tc>
          <w:tcPr>
            <w:tcW w:w="814" w:type="dxa"/>
            <w:tcBorders>
              <w:top w:val="nil"/>
              <w:left w:val="nil"/>
              <w:bottom w:val="dotted" w:sz="4" w:space="0" w:color="auto"/>
              <w:right w:val="single" w:sz="8" w:space="0" w:color="auto"/>
            </w:tcBorders>
            <w:shd w:val="clear" w:color="auto" w:fill="auto"/>
            <w:noWrap/>
            <w:vAlign w:val="bottom"/>
            <w:hideMark/>
          </w:tcPr>
          <w:p w:rsidR="005279BD" w:rsidRPr="005279BD" w:rsidP="005279BD" w14:paraId="0E69B1D9"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$104.40</w:t>
            </w:r>
          </w:p>
        </w:tc>
      </w:tr>
      <w:tr w14:paraId="55B47D5D" w14:textId="77777777" w:rsidTr="00083DFB">
        <w:tblPrEx>
          <w:tblW w:w="8990" w:type="dxa"/>
          <w:tblLook w:val="04A0"/>
        </w:tblPrEx>
        <w:trPr>
          <w:cantSplit/>
          <w:trHeight w:val="300"/>
        </w:trPr>
        <w:tc>
          <w:tcPr>
            <w:tcW w:w="4256" w:type="dxa"/>
            <w:vMerge/>
            <w:tcBorders>
              <w:top w:val="nil"/>
              <w:left w:val="single" w:sz="8" w:space="0" w:color="auto"/>
              <w:bottom w:val="single" w:sz="4" w:space="0" w:color="000000"/>
              <w:right w:val="nil"/>
            </w:tcBorders>
            <w:vAlign w:val="center"/>
            <w:hideMark/>
          </w:tcPr>
          <w:p w:rsidR="005279BD" w:rsidRPr="005279BD" w:rsidP="005279BD" w14:paraId="19900D16"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4652D684"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Technician</w:t>
            </w:r>
          </w:p>
        </w:tc>
        <w:tc>
          <w:tcPr>
            <w:tcW w:w="72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72FC5167"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9</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279BD" w:rsidRPr="005279BD" w:rsidP="005279BD" w14:paraId="54CBD93F"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$43.15</w:t>
            </w:r>
          </w:p>
        </w:tc>
        <w:tc>
          <w:tcPr>
            <w:tcW w:w="780" w:type="dxa"/>
            <w:tcBorders>
              <w:top w:val="nil"/>
              <w:left w:val="nil"/>
              <w:bottom w:val="single" w:sz="4" w:space="0" w:color="auto"/>
              <w:right w:val="single" w:sz="4" w:space="0" w:color="auto"/>
            </w:tcBorders>
            <w:shd w:val="clear" w:color="auto" w:fill="auto"/>
            <w:noWrap/>
            <w:vAlign w:val="bottom"/>
            <w:hideMark/>
          </w:tcPr>
          <w:p w:rsidR="005279BD" w:rsidRPr="005279BD" w:rsidP="005279BD" w14:paraId="2B5A3768"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2</w:t>
            </w:r>
          </w:p>
        </w:tc>
        <w:tc>
          <w:tcPr>
            <w:tcW w:w="814" w:type="dxa"/>
            <w:tcBorders>
              <w:top w:val="nil"/>
              <w:left w:val="nil"/>
              <w:bottom w:val="single" w:sz="4" w:space="0" w:color="auto"/>
              <w:right w:val="single" w:sz="8" w:space="0" w:color="auto"/>
            </w:tcBorders>
            <w:shd w:val="clear" w:color="auto" w:fill="auto"/>
            <w:noWrap/>
            <w:vAlign w:val="bottom"/>
            <w:hideMark/>
          </w:tcPr>
          <w:p w:rsidR="005279BD" w:rsidRPr="005279BD" w:rsidP="005279BD" w14:paraId="3F0C4B60"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$86.30</w:t>
            </w:r>
          </w:p>
        </w:tc>
      </w:tr>
      <w:tr w14:paraId="31C4A8BA" w14:textId="77777777" w:rsidTr="00083DFB">
        <w:tblPrEx>
          <w:tblW w:w="8990" w:type="dxa"/>
          <w:tblLook w:val="04A0"/>
        </w:tblPrEx>
        <w:trPr>
          <w:cantSplit/>
          <w:trHeight w:val="300"/>
        </w:trPr>
        <w:tc>
          <w:tcPr>
            <w:tcW w:w="4256" w:type="dxa"/>
            <w:vMerge w:val="restart"/>
            <w:tcBorders>
              <w:top w:val="nil"/>
              <w:left w:val="single" w:sz="8" w:space="0" w:color="auto"/>
              <w:bottom w:val="single" w:sz="4" w:space="0" w:color="000000"/>
              <w:right w:val="nil"/>
            </w:tcBorders>
            <w:shd w:val="clear" w:color="auto" w:fill="auto"/>
            <w:vAlign w:val="center"/>
            <w:hideMark/>
          </w:tcPr>
          <w:p w:rsidR="005279BD" w:rsidRPr="005279BD" w:rsidP="005279BD" w14:paraId="083A2A50"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Compile public scoping and ID team comments, develop changes, calculate reclamation bond.</w:t>
            </w:r>
          </w:p>
        </w:tc>
        <w:tc>
          <w:tcPr>
            <w:tcW w:w="146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3A75E427"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Geologist</w:t>
            </w:r>
          </w:p>
        </w:tc>
        <w:tc>
          <w:tcPr>
            <w:tcW w:w="72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57BE82A2"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42A67238"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dotted" w:sz="4" w:space="0" w:color="auto"/>
              <w:right w:val="single" w:sz="4" w:space="0" w:color="auto"/>
            </w:tcBorders>
            <w:shd w:val="clear" w:color="auto" w:fill="auto"/>
            <w:noWrap/>
            <w:vAlign w:val="bottom"/>
            <w:hideMark/>
          </w:tcPr>
          <w:p w:rsidR="005279BD" w:rsidRPr="005279BD" w:rsidP="005279BD" w14:paraId="0678A15E"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24</w:t>
            </w:r>
          </w:p>
        </w:tc>
        <w:tc>
          <w:tcPr>
            <w:tcW w:w="814" w:type="dxa"/>
            <w:tcBorders>
              <w:top w:val="nil"/>
              <w:left w:val="nil"/>
              <w:bottom w:val="dotted" w:sz="4" w:space="0" w:color="auto"/>
              <w:right w:val="single" w:sz="8" w:space="0" w:color="auto"/>
            </w:tcBorders>
            <w:shd w:val="clear" w:color="auto" w:fill="auto"/>
            <w:noWrap/>
            <w:vAlign w:val="bottom"/>
            <w:hideMark/>
          </w:tcPr>
          <w:p w:rsidR="005279BD" w:rsidRPr="005279BD" w:rsidP="005279BD" w14:paraId="5CD35083"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$1,252.80</w:t>
            </w:r>
          </w:p>
        </w:tc>
      </w:tr>
      <w:tr w14:paraId="6C948024" w14:textId="77777777" w:rsidTr="00083DFB">
        <w:tblPrEx>
          <w:tblW w:w="8990" w:type="dxa"/>
          <w:tblLook w:val="04A0"/>
        </w:tblPrEx>
        <w:trPr>
          <w:cantSplit/>
          <w:trHeight w:val="300"/>
        </w:trPr>
        <w:tc>
          <w:tcPr>
            <w:tcW w:w="4256" w:type="dxa"/>
            <w:vMerge/>
            <w:tcBorders>
              <w:top w:val="nil"/>
              <w:left w:val="single" w:sz="8" w:space="0" w:color="auto"/>
              <w:bottom w:val="single" w:sz="4" w:space="0" w:color="000000"/>
              <w:right w:val="nil"/>
            </w:tcBorders>
            <w:vAlign w:val="center"/>
            <w:hideMark/>
          </w:tcPr>
          <w:p w:rsidR="005279BD" w:rsidRPr="005279BD" w:rsidP="005279BD" w14:paraId="6089BA11"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1EB3F77E"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Engineer</w:t>
            </w:r>
          </w:p>
        </w:tc>
        <w:tc>
          <w:tcPr>
            <w:tcW w:w="72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792A6407"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279BD" w:rsidRPr="005279BD" w:rsidP="005279BD" w14:paraId="6A4C56C7"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single" w:sz="4" w:space="0" w:color="auto"/>
              <w:right w:val="single" w:sz="4" w:space="0" w:color="auto"/>
            </w:tcBorders>
            <w:shd w:val="clear" w:color="auto" w:fill="auto"/>
            <w:noWrap/>
            <w:vAlign w:val="bottom"/>
            <w:hideMark/>
          </w:tcPr>
          <w:p w:rsidR="005279BD" w:rsidRPr="005279BD" w:rsidP="005279BD" w14:paraId="0DAA026A"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24</w:t>
            </w:r>
          </w:p>
        </w:tc>
        <w:tc>
          <w:tcPr>
            <w:tcW w:w="814" w:type="dxa"/>
            <w:tcBorders>
              <w:top w:val="nil"/>
              <w:left w:val="nil"/>
              <w:bottom w:val="single" w:sz="4" w:space="0" w:color="auto"/>
              <w:right w:val="single" w:sz="8" w:space="0" w:color="auto"/>
            </w:tcBorders>
            <w:shd w:val="clear" w:color="auto" w:fill="auto"/>
            <w:noWrap/>
            <w:vAlign w:val="bottom"/>
            <w:hideMark/>
          </w:tcPr>
          <w:p w:rsidR="005279BD" w:rsidRPr="005279BD" w:rsidP="005279BD" w14:paraId="4E2B421F"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$1,252.80</w:t>
            </w:r>
          </w:p>
        </w:tc>
      </w:tr>
      <w:tr w14:paraId="5A3EA162" w14:textId="77777777" w:rsidTr="00083DFB">
        <w:tblPrEx>
          <w:tblW w:w="8990" w:type="dxa"/>
          <w:tblLook w:val="04A0"/>
        </w:tblPrEx>
        <w:trPr>
          <w:cantSplit/>
          <w:trHeight w:val="300"/>
        </w:trPr>
        <w:tc>
          <w:tcPr>
            <w:tcW w:w="4256" w:type="dxa"/>
            <w:vMerge w:val="restart"/>
            <w:tcBorders>
              <w:top w:val="nil"/>
              <w:left w:val="single" w:sz="8" w:space="0" w:color="auto"/>
              <w:bottom w:val="single" w:sz="4" w:space="0" w:color="000000"/>
              <w:right w:val="nil"/>
            </w:tcBorders>
            <w:shd w:val="clear" w:color="auto" w:fill="auto"/>
            <w:vAlign w:val="center"/>
            <w:hideMark/>
          </w:tcPr>
          <w:p w:rsidR="005279BD" w:rsidRPr="005279BD" w:rsidP="005279BD" w14:paraId="1804DFF7"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Office/on-site ID team meeting with operator, discuss changes, explain bonding, discuss surface disturbance</w:t>
            </w:r>
          </w:p>
        </w:tc>
        <w:tc>
          <w:tcPr>
            <w:tcW w:w="146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0E10B603"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Technician</w:t>
            </w:r>
          </w:p>
        </w:tc>
        <w:tc>
          <w:tcPr>
            <w:tcW w:w="72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32235C2B"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9</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1193B79D"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$43.15</w:t>
            </w:r>
          </w:p>
        </w:tc>
        <w:tc>
          <w:tcPr>
            <w:tcW w:w="780" w:type="dxa"/>
            <w:tcBorders>
              <w:top w:val="nil"/>
              <w:left w:val="nil"/>
              <w:bottom w:val="dotted" w:sz="4" w:space="0" w:color="auto"/>
              <w:right w:val="single" w:sz="4" w:space="0" w:color="auto"/>
            </w:tcBorders>
            <w:shd w:val="clear" w:color="auto" w:fill="auto"/>
            <w:noWrap/>
            <w:vAlign w:val="bottom"/>
            <w:hideMark/>
          </w:tcPr>
          <w:p w:rsidR="005279BD" w:rsidRPr="005279BD" w:rsidP="005279BD" w14:paraId="6AF7BB47"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10</w:t>
            </w:r>
          </w:p>
        </w:tc>
        <w:tc>
          <w:tcPr>
            <w:tcW w:w="814" w:type="dxa"/>
            <w:tcBorders>
              <w:top w:val="nil"/>
              <w:left w:val="nil"/>
              <w:bottom w:val="dotted" w:sz="4" w:space="0" w:color="auto"/>
              <w:right w:val="single" w:sz="8" w:space="0" w:color="auto"/>
            </w:tcBorders>
            <w:shd w:val="clear" w:color="auto" w:fill="auto"/>
            <w:noWrap/>
            <w:vAlign w:val="bottom"/>
            <w:hideMark/>
          </w:tcPr>
          <w:p w:rsidR="005279BD" w:rsidRPr="005279BD" w:rsidP="005279BD" w14:paraId="3CD88A4E"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$431.50</w:t>
            </w:r>
          </w:p>
        </w:tc>
      </w:tr>
      <w:tr w14:paraId="2AE4EB2C" w14:textId="77777777" w:rsidTr="00083DFB">
        <w:tblPrEx>
          <w:tblW w:w="8990" w:type="dxa"/>
          <w:tblLook w:val="04A0"/>
        </w:tblPrEx>
        <w:trPr>
          <w:cantSplit/>
          <w:trHeight w:val="300"/>
        </w:trPr>
        <w:tc>
          <w:tcPr>
            <w:tcW w:w="4256" w:type="dxa"/>
            <w:vMerge/>
            <w:tcBorders>
              <w:top w:val="nil"/>
              <w:left w:val="single" w:sz="8" w:space="0" w:color="auto"/>
              <w:bottom w:val="single" w:sz="4" w:space="0" w:color="000000"/>
              <w:right w:val="nil"/>
            </w:tcBorders>
            <w:vAlign w:val="center"/>
            <w:hideMark/>
          </w:tcPr>
          <w:p w:rsidR="005279BD" w:rsidRPr="005279BD" w:rsidP="005279BD" w14:paraId="2FC21EA5"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451E64F3"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Geologist</w:t>
            </w:r>
          </w:p>
        </w:tc>
        <w:tc>
          <w:tcPr>
            <w:tcW w:w="72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3A13A348"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1E6BD54E"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dotted" w:sz="4" w:space="0" w:color="auto"/>
              <w:right w:val="single" w:sz="4" w:space="0" w:color="auto"/>
            </w:tcBorders>
            <w:shd w:val="clear" w:color="auto" w:fill="auto"/>
            <w:noWrap/>
            <w:vAlign w:val="bottom"/>
            <w:hideMark/>
          </w:tcPr>
          <w:p w:rsidR="005279BD" w:rsidRPr="005279BD" w:rsidP="005279BD" w14:paraId="29E2C424"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8</w:t>
            </w:r>
          </w:p>
        </w:tc>
        <w:tc>
          <w:tcPr>
            <w:tcW w:w="814" w:type="dxa"/>
            <w:tcBorders>
              <w:top w:val="nil"/>
              <w:left w:val="nil"/>
              <w:bottom w:val="dotted" w:sz="4" w:space="0" w:color="auto"/>
              <w:right w:val="single" w:sz="8" w:space="0" w:color="auto"/>
            </w:tcBorders>
            <w:shd w:val="clear" w:color="auto" w:fill="auto"/>
            <w:noWrap/>
            <w:vAlign w:val="bottom"/>
            <w:hideMark/>
          </w:tcPr>
          <w:p w:rsidR="005279BD" w:rsidRPr="005279BD" w:rsidP="005279BD" w14:paraId="7B8B5265"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$417.60</w:t>
            </w:r>
          </w:p>
        </w:tc>
      </w:tr>
      <w:tr w14:paraId="64E9BDF5" w14:textId="77777777" w:rsidTr="00083DFB">
        <w:tblPrEx>
          <w:tblW w:w="8990" w:type="dxa"/>
          <w:tblLook w:val="04A0"/>
        </w:tblPrEx>
        <w:trPr>
          <w:cantSplit/>
          <w:trHeight w:val="300"/>
        </w:trPr>
        <w:tc>
          <w:tcPr>
            <w:tcW w:w="4256" w:type="dxa"/>
            <w:vMerge/>
            <w:tcBorders>
              <w:top w:val="nil"/>
              <w:left w:val="single" w:sz="8" w:space="0" w:color="auto"/>
              <w:bottom w:val="single" w:sz="4" w:space="0" w:color="000000"/>
              <w:right w:val="nil"/>
            </w:tcBorders>
            <w:vAlign w:val="center"/>
            <w:hideMark/>
          </w:tcPr>
          <w:p w:rsidR="005279BD" w:rsidRPr="005279BD" w:rsidP="005279BD" w14:paraId="2B1EC1D7"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55FF1A30"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Engineer</w:t>
            </w:r>
          </w:p>
        </w:tc>
        <w:tc>
          <w:tcPr>
            <w:tcW w:w="72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369C8F69"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2F367F2B"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dotted" w:sz="4" w:space="0" w:color="auto"/>
              <w:right w:val="single" w:sz="4" w:space="0" w:color="auto"/>
            </w:tcBorders>
            <w:shd w:val="clear" w:color="auto" w:fill="auto"/>
            <w:noWrap/>
            <w:vAlign w:val="bottom"/>
            <w:hideMark/>
          </w:tcPr>
          <w:p w:rsidR="005279BD" w:rsidRPr="005279BD" w:rsidP="005279BD" w14:paraId="58B96E29"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8</w:t>
            </w:r>
          </w:p>
        </w:tc>
        <w:tc>
          <w:tcPr>
            <w:tcW w:w="814" w:type="dxa"/>
            <w:tcBorders>
              <w:top w:val="nil"/>
              <w:left w:val="nil"/>
              <w:bottom w:val="dotted" w:sz="4" w:space="0" w:color="auto"/>
              <w:right w:val="single" w:sz="8" w:space="0" w:color="auto"/>
            </w:tcBorders>
            <w:shd w:val="clear" w:color="auto" w:fill="auto"/>
            <w:noWrap/>
            <w:vAlign w:val="bottom"/>
            <w:hideMark/>
          </w:tcPr>
          <w:p w:rsidR="005279BD" w:rsidRPr="005279BD" w:rsidP="005279BD" w14:paraId="5CC3F70E"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$417.60</w:t>
            </w:r>
          </w:p>
        </w:tc>
      </w:tr>
      <w:tr w14:paraId="6F05D9A1" w14:textId="77777777" w:rsidTr="00083DFB">
        <w:tblPrEx>
          <w:tblW w:w="8990" w:type="dxa"/>
          <w:tblLook w:val="04A0"/>
        </w:tblPrEx>
        <w:trPr>
          <w:cantSplit/>
          <w:trHeight w:val="300"/>
        </w:trPr>
        <w:tc>
          <w:tcPr>
            <w:tcW w:w="4256" w:type="dxa"/>
            <w:vMerge/>
            <w:tcBorders>
              <w:top w:val="nil"/>
              <w:left w:val="single" w:sz="8" w:space="0" w:color="auto"/>
              <w:bottom w:val="single" w:sz="4" w:space="0" w:color="000000"/>
              <w:right w:val="nil"/>
            </w:tcBorders>
            <w:vAlign w:val="center"/>
            <w:hideMark/>
          </w:tcPr>
          <w:p w:rsidR="005279BD" w:rsidRPr="005279BD" w:rsidP="005279BD" w14:paraId="76295317"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2A65998F"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Hydrologist</w:t>
            </w:r>
          </w:p>
        </w:tc>
        <w:tc>
          <w:tcPr>
            <w:tcW w:w="72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16C0D4B3"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7EAC9105"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dotted" w:sz="4" w:space="0" w:color="auto"/>
              <w:right w:val="single" w:sz="4" w:space="0" w:color="auto"/>
            </w:tcBorders>
            <w:shd w:val="clear" w:color="auto" w:fill="auto"/>
            <w:noWrap/>
            <w:vAlign w:val="bottom"/>
            <w:hideMark/>
          </w:tcPr>
          <w:p w:rsidR="005279BD" w:rsidRPr="005279BD" w:rsidP="005279BD" w14:paraId="3D445D49"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8</w:t>
            </w:r>
          </w:p>
        </w:tc>
        <w:tc>
          <w:tcPr>
            <w:tcW w:w="814" w:type="dxa"/>
            <w:tcBorders>
              <w:top w:val="nil"/>
              <w:left w:val="nil"/>
              <w:bottom w:val="dotted" w:sz="4" w:space="0" w:color="auto"/>
              <w:right w:val="single" w:sz="8" w:space="0" w:color="auto"/>
            </w:tcBorders>
            <w:shd w:val="clear" w:color="auto" w:fill="auto"/>
            <w:noWrap/>
            <w:vAlign w:val="bottom"/>
            <w:hideMark/>
          </w:tcPr>
          <w:p w:rsidR="005279BD" w:rsidRPr="005279BD" w:rsidP="005279BD" w14:paraId="02BB85BA"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$417.60</w:t>
            </w:r>
          </w:p>
        </w:tc>
      </w:tr>
      <w:tr w14:paraId="49F0AE19" w14:textId="77777777" w:rsidTr="00083DFB">
        <w:tblPrEx>
          <w:tblW w:w="8990" w:type="dxa"/>
          <w:tblLook w:val="04A0"/>
        </w:tblPrEx>
        <w:trPr>
          <w:cantSplit/>
          <w:trHeight w:val="300"/>
        </w:trPr>
        <w:tc>
          <w:tcPr>
            <w:tcW w:w="4256" w:type="dxa"/>
            <w:vMerge/>
            <w:tcBorders>
              <w:top w:val="nil"/>
              <w:left w:val="single" w:sz="8" w:space="0" w:color="auto"/>
              <w:bottom w:val="single" w:sz="4" w:space="0" w:color="000000"/>
              <w:right w:val="nil"/>
            </w:tcBorders>
            <w:vAlign w:val="center"/>
            <w:hideMark/>
          </w:tcPr>
          <w:p w:rsidR="005279BD" w:rsidRPr="005279BD" w:rsidP="005279BD" w14:paraId="4E7AE402"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5B8A0E7F"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Biologists</w:t>
            </w:r>
          </w:p>
        </w:tc>
        <w:tc>
          <w:tcPr>
            <w:tcW w:w="72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5A5AFBF2"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6F805CA3"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dotted" w:sz="4" w:space="0" w:color="auto"/>
              <w:right w:val="single" w:sz="4" w:space="0" w:color="auto"/>
            </w:tcBorders>
            <w:shd w:val="clear" w:color="auto" w:fill="auto"/>
            <w:noWrap/>
            <w:vAlign w:val="bottom"/>
            <w:hideMark/>
          </w:tcPr>
          <w:p w:rsidR="005279BD" w:rsidRPr="005279BD" w:rsidP="005279BD" w14:paraId="2A6EBE5F"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16</w:t>
            </w:r>
          </w:p>
        </w:tc>
        <w:tc>
          <w:tcPr>
            <w:tcW w:w="814" w:type="dxa"/>
            <w:tcBorders>
              <w:top w:val="nil"/>
              <w:left w:val="nil"/>
              <w:bottom w:val="dotted" w:sz="4" w:space="0" w:color="auto"/>
              <w:right w:val="single" w:sz="8" w:space="0" w:color="auto"/>
            </w:tcBorders>
            <w:shd w:val="clear" w:color="auto" w:fill="auto"/>
            <w:noWrap/>
            <w:vAlign w:val="bottom"/>
            <w:hideMark/>
          </w:tcPr>
          <w:p w:rsidR="005279BD" w:rsidRPr="005279BD" w:rsidP="005279BD" w14:paraId="7589FE60"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$835.20</w:t>
            </w:r>
          </w:p>
        </w:tc>
      </w:tr>
      <w:tr w14:paraId="0B6B4A69" w14:textId="77777777" w:rsidTr="00083DFB">
        <w:tblPrEx>
          <w:tblW w:w="8990" w:type="dxa"/>
          <w:tblLook w:val="04A0"/>
        </w:tblPrEx>
        <w:trPr>
          <w:cantSplit/>
          <w:trHeight w:val="300"/>
        </w:trPr>
        <w:tc>
          <w:tcPr>
            <w:tcW w:w="4256" w:type="dxa"/>
            <w:vMerge/>
            <w:tcBorders>
              <w:top w:val="nil"/>
              <w:left w:val="single" w:sz="8" w:space="0" w:color="auto"/>
              <w:bottom w:val="single" w:sz="4" w:space="0" w:color="000000"/>
              <w:right w:val="nil"/>
            </w:tcBorders>
            <w:vAlign w:val="center"/>
            <w:hideMark/>
          </w:tcPr>
          <w:p w:rsidR="005279BD" w:rsidRPr="005279BD" w:rsidP="005279BD" w14:paraId="3153CD6C"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76FC87FD"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Forester</w:t>
            </w:r>
          </w:p>
        </w:tc>
        <w:tc>
          <w:tcPr>
            <w:tcW w:w="72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50F9FA5B"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2106623B"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dotted" w:sz="4" w:space="0" w:color="auto"/>
              <w:right w:val="single" w:sz="4" w:space="0" w:color="auto"/>
            </w:tcBorders>
            <w:shd w:val="clear" w:color="auto" w:fill="auto"/>
            <w:noWrap/>
            <w:vAlign w:val="bottom"/>
            <w:hideMark/>
          </w:tcPr>
          <w:p w:rsidR="005279BD" w:rsidRPr="005279BD" w:rsidP="005279BD" w14:paraId="0CF33DDD"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8</w:t>
            </w:r>
          </w:p>
        </w:tc>
        <w:tc>
          <w:tcPr>
            <w:tcW w:w="814" w:type="dxa"/>
            <w:tcBorders>
              <w:top w:val="nil"/>
              <w:left w:val="nil"/>
              <w:bottom w:val="dotted" w:sz="4" w:space="0" w:color="auto"/>
              <w:right w:val="single" w:sz="8" w:space="0" w:color="auto"/>
            </w:tcBorders>
            <w:shd w:val="clear" w:color="auto" w:fill="auto"/>
            <w:noWrap/>
            <w:vAlign w:val="bottom"/>
            <w:hideMark/>
          </w:tcPr>
          <w:p w:rsidR="005279BD" w:rsidRPr="005279BD" w:rsidP="005279BD" w14:paraId="6A990540"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$417.60</w:t>
            </w:r>
          </w:p>
        </w:tc>
      </w:tr>
      <w:tr w14:paraId="29708CA1" w14:textId="77777777" w:rsidTr="00083DFB">
        <w:tblPrEx>
          <w:tblW w:w="8990" w:type="dxa"/>
          <w:tblLook w:val="04A0"/>
        </w:tblPrEx>
        <w:trPr>
          <w:cantSplit/>
          <w:trHeight w:val="300"/>
        </w:trPr>
        <w:tc>
          <w:tcPr>
            <w:tcW w:w="4256" w:type="dxa"/>
            <w:vMerge/>
            <w:tcBorders>
              <w:top w:val="nil"/>
              <w:left w:val="single" w:sz="8" w:space="0" w:color="auto"/>
              <w:bottom w:val="single" w:sz="4" w:space="0" w:color="000000"/>
              <w:right w:val="nil"/>
            </w:tcBorders>
            <w:vAlign w:val="center"/>
            <w:hideMark/>
          </w:tcPr>
          <w:p w:rsidR="005279BD" w:rsidRPr="005279BD" w:rsidP="005279BD" w14:paraId="2E124FAC"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0F8755CD"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Soil Scientist</w:t>
            </w:r>
          </w:p>
        </w:tc>
        <w:tc>
          <w:tcPr>
            <w:tcW w:w="72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55F3448E"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7099E66E"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dotted" w:sz="4" w:space="0" w:color="auto"/>
              <w:right w:val="single" w:sz="4" w:space="0" w:color="auto"/>
            </w:tcBorders>
            <w:shd w:val="clear" w:color="auto" w:fill="auto"/>
            <w:noWrap/>
            <w:vAlign w:val="bottom"/>
            <w:hideMark/>
          </w:tcPr>
          <w:p w:rsidR="005279BD" w:rsidRPr="005279BD" w:rsidP="005279BD" w14:paraId="5B2A0AE9"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8</w:t>
            </w:r>
          </w:p>
        </w:tc>
        <w:tc>
          <w:tcPr>
            <w:tcW w:w="814" w:type="dxa"/>
            <w:tcBorders>
              <w:top w:val="nil"/>
              <w:left w:val="nil"/>
              <w:bottom w:val="dotted" w:sz="4" w:space="0" w:color="auto"/>
              <w:right w:val="single" w:sz="8" w:space="0" w:color="auto"/>
            </w:tcBorders>
            <w:shd w:val="clear" w:color="auto" w:fill="auto"/>
            <w:noWrap/>
            <w:vAlign w:val="bottom"/>
            <w:hideMark/>
          </w:tcPr>
          <w:p w:rsidR="005279BD" w:rsidRPr="005279BD" w:rsidP="005279BD" w14:paraId="76F17DB5"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$417.60</w:t>
            </w:r>
          </w:p>
        </w:tc>
      </w:tr>
      <w:tr w14:paraId="0FEF1DBD" w14:textId="77777777" w:rsidTr="00083DFB">
        <w:tblPrEx>
          <w:tblW w:w="8990" w:type="dxa"/>
          <w:tblLook w:val="04A0"/>
        </w:tblPrEx>
        <w:trPr>
          <w:cantSplit/>
          <w:trHeight w:val="300"/>
        </w:trPr>
        <w:tc>
          <w:tcPr>
            <w:tcW w:w="4256" w:type="dxa"/>
            <w:vMerge/>
            <w:tcBorders>
              <w:top w:val="nil"/>
              <w:left w:val="single" w:sz="8" w:space="0" w:color="auto"/>
              <w:bottom w:val="single" w:sz="4" w:space="0" w:color="000000"/>
              <w:right w:val="nil"/>
            </w:tcBorders>
            <w:vAlign w:val="center"/>
            <w:hideMark/>
          </w:tcPr>
          <w:p w:rsidR="005279BD" w:rsidRPr="005279BD" w:rsidP="005279BD" w14:paraId="5DCFCA56"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07923AE2"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Botanist</w:t>
            </w:r>
          </w:p>
        </w:tc>
        <w:tc>
          <w:tcPr>
            <w:tcW w:w="72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0FE9AA53"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279BD" w:rsidRPr="005279BD" w:rsidP="005279BD" w14:paraId="1237EACD"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single" w:sz="4" w:space="0" w:color="auto"/>
              <w:right w:val="single" w:sz="4" w:space="0" w:color="auto"/>
            </w:tcBorders>
            <w:shd w:val="clear" w:color="auto" w:fill="auto"/>
            <w:noWrap/>
            <w:vAlign w:val="bottom"/>
            <w:hideMark/>
          </w:tcPr>
          <w:p w:rsidR="005279BD" w:rsidRPr="005279BD" w:rsidP="005279BD" w14:paraId="06377A3E"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8</w:t>
            </w:r>
          </w:p>
        </w:tc>
        <w:tc>
          <w:tcPr>
            <w:tcW w:w="814" w:type="dxa"/>
            <w:tcBorders>
              <w:top w:val="nil"/>
              <w:left w:val="nil"/>
              <w:bottom w:val="single" w:sz="4" w:space="0" w:color="auto"/>
              <w:right w:val="single" w:sz="8" w:space="0" w:color="auto"/>
            </w:tcBorders>
            <w:shd w:val="clear" w:color="auto" w:fill="auto"/>
            <w:noWrap/>
            <w:vAlign w:val="bottom"/>
            <w:hideMark/>
          </w:tcPr>
          <w:p w:rsidR="005279BD" w:rsidRPr="005279BD" w:rsidP="005279BD" w14:paraId="19593FBE"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$417.60</w:t>
            </w:r>
          </w:p>
        </w:tc>
      </w:tr>
      <w:tr w14:paraId="63F74A5E" w14:textId="77777777" w:rsidTr="00083DFB">
        <w:tblPrEx>
          <w:tblW w:w="8990" w:type="dxa"/>
          <w:tblLook w:val="04A0"/>
        </w:tblPrEx>
        <w:trPr>
          <w:cantSplit/>
          <w:trHeight w:val="300"/>
        </w:trPr>
        <w:tc>
          <w:tcPr>
            <w:tcW w:w="4256" w:type="dxa"/>
            <w:tcBorders>
              <w:top w:val="nil"/>
              <w:left w:val="single" w:sz="8" w:space="0" w:color="auto"/>
              <w:bottom w:val="single" w:sz="4" w:space="0" w:color="auto"/>
              <w:right w:val="nil"/>
            </w:tcBorders>
            <w:shd w:val="clear" w:color="auto" w:fill="auto"/>
            <w:vAlign w:val="center"/>
            <w:hideMark/>
          </w:tcPr>
          <w:p w:rsidR="005279BD" w:rsidRPr="005279BD" w:rsidP="005279BD" w14:paraId="63549A99"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Prepare cultural resource survey report</w:t>
            </w:r>
          </w:p>
        </w:tc>
        <w:tc>
          <w:tcPr>
            <w:tcW w:w="146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3FBBCF9A"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Archeologist</w:t>
            </w:r>
          </w:p>
        </w:tc>
        <w:tc>
          <w:tcPr>
            <w:tcW w:w="72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23180FA1"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single" w:sz="4" w:space="0" w:color="auto"/>
              <w:bottom w:val="nil"/>
              <w:right w:val="single" w:sz="4" w:space="0" w:color="auto"/>
            </w:tcBorders>
            <w:shd w:val="clear" w:color="auto" w:fill="auto"/>
            <w:noWrap/>
            <w:vAlign w:val="bottom"/>
            <w:hideMark/>
          </w:tcPr>
          <w:p w:rsidR="005279BD" w:rsidRPr="005279BD" w:rsidP="005279BD" w14:paraId="6D1C4E4E"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single" w:sz="4" w:space="0" w:color="auto"/>
              <w:right w:val="single" w:sz="4" w:space="0" w:color="auto"/>
            </w:tcBorders>
            <w:shd w:val="clear" w:color="auto" w:fill="auto"/>
            <w:noWrap/>
            <w:vAlign w:val="bottom"/>
            <w:hideMark/>
          </w:tcPr>
          <w:p w:rsidR="005279BD" w:rsidRPr="005279BD" w:rsidP="005279BD" w14:paraId="71F4F6BA"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16</w:t>
            </w:r>
          </w:p>
        </w:tc>
        <w:tc>
          <w:tcPr>
            <w:tcW w:w="814" w:type="dxa"/>
            <w:tcBorders>
              <w:top w:val="nil"/>
              <w:left w:val="nil"/>
              <w:bottom w:val="single" w:sz="4" w:space="0" w:color="auto"/>
              <w:right w:val="single" w:sz="8" w:space="0" w:color="auto"/>
            </w:tcBorders>
            <w:shd w:val="clear" w:color="auto" w:fill="auto"/>
            <w:noWrap/>
            <w:vAlign w:val="bottom"/>
            <w:hideMark/>
          </w:tcPr>
          <w:p w:rsidR="005279BD" w:rsidRPr="005279BD" w:rsidP="005279BD" w14:paraId="5DAA2917"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$835.20</w:t>
            </w:r>
          </w:p>
        </w:tc>
      </w:tr>
      <w:tr w14:paraId="74F89AAB" w14:textId="77777777" w:rsidTr="00083DFB">
        <w:tblPrEx>
          <w:tblW w:w="8990" w:type="dxa"/>
          <w:tblLook w:val="04A0"/>
        </w:tblPrEx>
        <w:trPr>
          <w:cantSplit/>
          <w:trHeight w:val="300"/>
        </w:trPr>
        <w:tc>
          <w:tcPr>
            <w:tcW w:w="4256" w:type="dxa"/>
            <w:tcBorders>
              <w:top w:val="nil"/>
              <w:left w:val="single" w:sz="8" w:space="0" w:color="auto"/>
              <w:bottom w:val="single" w:sz="4" w:space="0" w:color="auto"/>
              <w:right w:val="nil"/>
            </w:tcBorders>
            <w:shd w:val="clear" w:color="auto" w:fill="auto"/>
            <w:vAlign w:val="center"/>
            <w:hideMark/>
          </w:tcPr>
          <w:p w:rsidR="005279BD" w:rsidRPr="005279BD" w:rsidP="005279BD" w14:paraId="20ECF162"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Prepare draft Environmental Assessment</w:t>
            </w:r>
          </w:p>
        </w:tc>
        <w:tc>
          <w:tcPr>
            <w:tcW w:w="146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3CF51265"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Technician</w:t>
            </w:r>
          </w:p>
        </w:tc>
        <w:tc>
          <w:tcPr>
            <w:tcW w:w="72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20CF85B5"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79BD" w:rsidRPr="005279BD" w:rsidP="005279BD" w14:paraId="54494280"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$43.15</w:t>
            </w:r>
          </w:p>
        </w:tc>
        <w:tc>
          <w:tcPr>
            <w:tcW w:w="780" w:type="dxa"/>
            <w:tcBorders>
              <w:top w:val="nil"/>
              <w:left w:val="nil"/>
              <w:bottom w:val="single" w:sz="4" w:space="0" w:color="auto"/>
              <w:right w:val="single" w:sz="4" w:space="0" w:color="auto"/>
            </w:tcBorders>
            <w:shd w:val="clear" w:color="auto" w:fill="auto"/>
            <w:noWrap/>
            <w:vAlign w:val="bottom"/>
            <w:hideMark/>
          </w:tcPr>
          <w:p w:rsidR="005279BD" w:rsidRPr="005279BD" w:rsidP="005279BD" w14:paraId="198908DC"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24</w:t>
            </w:r>
          </w:p>
        </w:tc>
        <w:tc>
          <w:tcPr>
            <w:tcW w:w="814" w:type="dxa"/>
            <w:tcBorders>
              <w:top w:val="nil"/>
              <w:left w:val="nil"/>
              <w:bottom w:val="single" w:sz="4" w:space="0" w:color="auto"/>
              <w:right w:val="single" w:sz="8" w:space="0" w:color="auto"/>
            </w:tcBorders>
            <w:shd w:val="clear" w:color="auto" w:fill="auto"/>
            <w:noWrap/>
            <w:vAlign w:val="bottom"/>
            <w:hideMark/>
          </w:tcPr>
          <w:p w:rsidR="005279BD" w:rsidRPr="005279BD" w:rsidP="005279BD" w14:paraId="3925AA07"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$1,035.60</w:t>
            </w:r>
          </w:p>
        </w:tc>
      </w:tr>
      <w:tr w14:paraId="2ABA085B" w14:textId="77777777" w:rsidTr="00083DFB">
        <w:tblPrEx>
          <w:tblW w:w="8990" w:type="dxa"/>
          <w:tblLook w:val="04A0"/>
        </w:tblPrEx>
        <w:trPr>
          <w:cantSplit/>
          <w:trHeight w:val="300"/>
        </w:trPr>
        <w:tc>
          <w:tcPr>
            <w:tcW w:w="4256" w:type="dxa"/>
            <w:vMerge w:val="restart"/>
            <w:tcBorders>
              <w:top w:val="nil"/>
              <w:left w:val="single" w:sz="8" w:space="0" w:color="auto"/>
              <w:bottom w:val="single" w:sz="4" w:space="0" w:color="000000"/>
              <w:right w:val="nil"/>
            </w:tcBorders>
            <w:shd w:val="clear" w:color="auto" w:fill="auto"/>
            <w:vAlign w:val="center"/>
            <w:hideMark/>
          </w:tcPr>
          <w:p w:rsidR="005279BD" w:rsidRPr="005279BD" w:rsidP="005279BD" w14:paraId="005280F2"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Hold public meeting</w:t>
            </w:r>
          </w:p>
        </w:tc>
        <w:tc>
          <w:tcPr>
            <w:tcW w:w="146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782969E6"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Technician</w:t>
            </w:r>
          </w:p>
        </w:tc>
        <w:tc>
          <w:tcPr>
            <w:tcW w:w="72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67D0A047"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9</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49A1B875"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$43.15</w:t>
            </w:r>
          </w:p>
        </w:tc>
        <w:tc>
          <w:tcPr>
            <w:tcW w:w="780" w:type="dxa"/>
            <w:tcBorders>
              <w:top w:val="nil"/>
              <w:left w:val="nil"/>
              <w:bottom w:val="dotted" w:sz="4" w:space="0" w:color="auto"/>
              <w:right w:val="single" w:sz="4" w:space="0" w:color="auto"/>
            </w:tcBorders>
            <w:shd w:val="clear" w:color="auto" w:fill="auto"/>
            <w:noWrap/>
            <w:vAlign w:val="bottom"/>
            <w:hideMark/>
          </w:tcPr>
          <w:p w:rsidR="005279BD" w:rsidRPr="005279BD" w:rsidP="005279BD" w14:paraId="5C2E3339"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8</w:t>
            </w:r>
          </w:p>
        </w:tc>
        <w:tc>
          <w:tcPr>
            <w:tcW w:w="814" w:type="dxa"/>
            <w:tcBorders>
              <w:top w:val="nil"/>
              <w:left w:val="nil"/>
              <w:bottom w:val="dotted" w:sz="4" w:space="0" w:color="auto"/>
              <w:right w:val="single" w:sz="8" w:space="0" w:color="auto"/>
            </w:tcBorders>
            <w:shd w:val="clear" w:color="auto" w:fill="auto"/>
            <w:noWrap/>
            <w:vAlign w:val="bottom"/>
            <w:hideMark/>
          </w:tcPr>
          <w:p w:rsidR="005279BD" w:rsidRPr="005279BD" w:rsidP="005279BD" w14:paraId="736FFFEC"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$345.20</w:t>
            </w:r>
          </w:p>
        </w:tc>
      </w:tr>
      <w:tr w14:paraId="26B5B0CB" w14:textId="77777777" w:rsidTr="00083DFB">
        <w:tblPrEx>
          <w:tblW w:w="8990" w:type="dxa"/>
          <w:tblLook w:val="04A0"/>
        </w:tblPrEx>
        <w:trPr>
          <w:cantSplit/>
          <w:trHeight w:val="300"/>
        </w:trPr>
        <w:tc>
          <w:tcPr>
            <w:tcW w:w="4256" w:type="dxa"/>
            <w:vMerge/>
            <w:tcBorders>
              <w:top w:val="nil"/>
              <w:left w:val="single" w:sz="8" w:space="0" w:color="auto"/>
              <w:bottom w:val="single" w:sz="4" w:space="0" w:color="000000"/>
              <w:right w:val="nil"/>
            </w:tcBorders>
            <w:vAlign w:val="center"/>
            <w:hideMark/>
          </w:tcPr>
          <w:p w:rsidR="005279BD" w:rsidRPr="005279BD" w:rsidP="005279BD" w14:paraId="3DDF5C35"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3CE12C3B"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District Ranger</w:t>
            </w:r>
          </w:p>
        </w:tc>
        <w:tc>
          <w:tcPr>
            <w:tcW w:w="72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256A9825"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13</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055B8C93"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$74.40</w:t>
            </w:r>
          </w:p>
        </w:tc>
        <w:tc>
          <w:tcPr>
            <w:tcW w:w="780" w:type="dxa"/>
            <w:tcBorders>
              <w:top w:val="nil"/>
              <w:left w:val="nil"/>
              <w:bottom w:val="dotted" w:sz="4" w:space="0" w:color="auto"/>
              <w:right w:val="single" w:sz="4" w:space="0" w:color="auto"/>
            </w:tcBorders>
            <w:shd w:val="clear" w:color="auto" w:fill="auto"/>
            <w:noWrap/>
            <w:vAlign w:val="bottom"/>
            <w:hideMark/>
          </w:tcPr>
          <w:p w:rsidR="005279BD" w:rsidRPr="005279BD" w:rsidP="005279BD" w14:paraId="242CA1AB"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w:t>
            </w:r>
          </w:p>
        </w:tc>
        <w:tc>
          <w:tcPr>
            <w:tcW w:w="814" w:type="dxa"/>
            <w:tcBorders>
              <w:top w:val="nil"/>
              <w:left w:val="nil"/>
              <w:bottom w:val="dotted" w:sz="4" w:space="0" w:color="auto"/>
              <w:right w:val="single" w:sz="8" w:space="0" w:color="auto"/>
            </w:tcBorders>
            <w:shd w:val="clear" w:color="auto" w:fill="auto"/>
            <w:noWrap/>
            <w:vAlign w:val="bottom"/>
            <w:hideMark/>
          </w:tcPr>
          <w:p w:rsidR="005279BD" w:rsidRPr="005279BD" w:rsidP="005279BD" w14:paraId="5F42F4C9"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$297.60</w:t>
            </w:r>
          </w:p>
        </w:tc>
      </w:tr>
      <w:tr w14:paraId="3C3F6936" w14:textId="77777777" w:rsidTr="00083DFB">
        <w:tblPrEx>
          <w:tblW w:w="8990" w:type="dxa"/>
          <w:tblLook w:val="04A0"/>
        </w:tblPrEx>
        <w:trPr>
          <w:cantSplit/>
          <w:trHeight w:val="300"/>
        </w:trPr>
        <w:tc>
          <w:tcPr>
            <w:tcW w:w="4256" w:type="dxa"/>
            <w:vMerge/>
            <w:tcBorders>
              <w:top w:val="nil"/>
              <w:left w:val="single" w:sz="8" w:space="0" w:color="auto"/>
              <w:bottom w:val="single" w:sz="4" w:space="0" w:color="000000"/>
              <w:right w:val="nil"/>
            </w:tcBorders>
            <w:vAlign w:val="center"/>
            <w:hideMark/>
          </w:tcPr>
          <w:p w:rsidR="005279BD" w:rsidRPr="005279BD" w:rsidP="005279BD" w14:paraId="234C1332"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38892886"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Geologist</w:t>
            </w:r>
          </w:p>
        </w:tc>
        <w:tc>
          <w:tcPr>
            <w:tcW w:w="72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00E481D6"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279BD" w:rsidRPr="005279BD" w:rsidP="005279BD" w14:paraId="5955AA75"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single" w:sz="4" w:space="0" w:color="auto"/>
              <w:right w:val="single" w:sz="4" w:space="0" w:color="auto"/>
            </w:tcBorders>
            <w:shd w:val="clear" w:color="auto" w:fill="auto"/>
            <w:noWrap/>
            <w:vAlign w:val="bottom"/>
            <w:hideMark/>
          </w:tcPr>
          <w:p w:rsidR="005279BD" w:rsidRPr="005279BD" w:rsidP="005279BD" w14:paraId="467941CA"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8</w:t>
            </w:r>
          </w:p>
        </w:tc>
        <w:tc>
          <w:tcPr>
            <w:tcW w:w="814" w:type="dxa"/>
            <w:tcBorders>
              <w:top w:val="nil"/>
              <w:left w:val="nil"/>
              <w:bottom w:val="single" w:sz="4" w:space="0" w:color="auto"/>
              <w:right w:val="single" w:sz="8" w:space="0" w:color="auto"/>
            </w:tcBorders>
            <w:shd w:val="clear" w:color="auto" w:fill="auto"/>
            <w:noWrap/>
            <w:vAlign w:val="bottom"/>
            <w:hideMark/>
          </w:tcPr>
          <w:p w:rsidR="005279BD" w:rsidRPr="005279BD" w:rsidP="005279BD" w14:paraId="34DDCE48"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$417.60</w:t>
            </w:r>
          </w:p>
        </w:tc>
      </w:tr>
      <w:tr w14:paraId="0A93918D" w14:textId="77777777" w:rsidTr="00083DFB">
        <w:tblPrEx>
          <w:tblW w:w="8990" w:type="dxa"/>
          <w:tblLook w:val="04A0"/>
        </w:tblPrEx>
        <w:trPr>
          <w:cantSplit/>
          <w:trHeight w:val="300"/>
        </w:trPr>
        <w:tc>
          <w:tcPr>
            <w:tcW w:w="4256" w:type="dxa"/>
            <w:vMerge w:val="restart"/>
            <w:tcBorders>
              <w:top w:val="nil"/>
              <w:left w:val="single" w:sz="8" w:space="0" w:color="auto"/>
              <w:bottom w:val="single" w:sz="4" w:space="0" w:color="000000"/>
              <w:right w:val="nil"/>
            </w:tcBorders>
            <w:shd w:val="clear" w:color="auto" w:fill="auto"/>
            <w:vAlign w:val="center"/>
            <w:hideMark/>
          </w:tcPr>
          <w:p w:rsidR="005279BD" w:rsidRPr="005279BD" w:rsidP="005279BD" w14:paraId="67B41A47"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Consultation with specialists, Environmental Assessment finalized</w:t>
            </w:r>
          </w:p>
        </w:tc>
        <w:tc>
          <w:tcPr>
            <w:tcW w:w="146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0360F196"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Technician</w:t>
            </w:r>
          </w:p>
        </w:tc>
        <w:tc>
          <w:tcPr>
            <w:tcW w:w="72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3920A829"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9</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34E00E3A"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$43.15</w:t>
            </w:r>
          </w:p>
        </w:tc>
        <w:tc>
          <w:tcPr>
            <w:tcW w:w="780" w:type="dxa"/>
            <w:tcBorders>
              <w:top w:val="nil"/>
              <w:left w:val="nil"/>
              <w:bottom w:val="dotted" w:sz="4" w:space="0" w:color="auto"/>
              <w:right w:val="single" w:sz="4" w:space="0" w:color="auto"/>
            </w:tcBorders>
            <w:shd w:val="clear" w:color="auto" w:fill="auto"/>
            <w:noWrap/>
            <w:vAlign w:val="bottom"/>
            <w:hideMark/>
          </w:tcPr>
          <w:p w:rsidR="005279BD" w:rsidRPr="005279BD" w:rsidP="005279BD" w14:paraId="128E9F0A"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16</w:t>
            </w:r>
          </w:p>
        </w:tc>
        <w:tc>
          <w:tcPr>
            <w:tcW w:w="814" w:type="dxa"/>
            <w:tcBorders>
              <w:top w:val="nil"/>
              <w:left w:val="nil"/>
              <w:bottom w:val="dotted" w:sz="4" w:space="0" w:color="auto"/>
              <w:right w:val="single" w:sz="8" w:space="0" w:color="auto"/>
            </w:tcBorders>
            <w:shd w:val="clear" w:color="auto" w:fill="auto"/>
            <w:noWrap/>
            <w:vAlign w:val="bottom"/>
            <w:hideMark/>
          </w:tcPr>
          <w:p w:rsidR="005279BD" w:rsidRPr="005279BD" w:rsidP="005279BD" w14:paraId="0477FF8E"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$690.40</w:t>
            </w:r>
          </w:p>
        </w:tc>
      </w:tr>
      <w:tr w14:paraId="69E596C3" w14:textId="77777777" w:rsidTr="00083DFB">
        <w:tblPrEx>
          <w:tblW w:w="8990" w:type="dxa"/>
          <w:tblLook w:val="04A0"/>
        </w:tblPrEx>
        <w:trPr>
          <w:cantSplit/>
          <w:trHeight w:val="300"/>
        </w:trPr>
        <w:tc>
          <w:tcPr>
            <w:tcW w:w="4256" w:type="dxa"/>
            <w:vMerge/>
            <w:tcBorders>
              <w:top w:val="nil"/>
              <w:left w:val="single" w:sz="8" w:space="0" w:color="auto"/>
              <w:bottom w:val="single" w:sz="4" w:space="0" w:color="000000"/>
              <w:right w:val="nil"/>
            </w:tcBorders>
            <w:vAlign w:val="center"/>
            <w:hideMark/>
          </w:tcPr>
          <w:p w:rsidR="005279BD" w:rsidRPr="005279BD" w:rsidP="005279BD" w14:paraId="5A439315"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6D6E63B1"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Geologist</w:t>
            </w:r>
          </w:p>
        </w:tc>
        <w:tc>
          <w:tcPr>
            <w:tcW w:w="72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3EF3800D"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279BD" w:rsidRPr="005279BD" w:rsidP="005279BD" w14:paraId="1E844B37"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single" w:sz="4" w:space="0" w:color="auto"/>
              <w:right w:val="single" w:sz="4" w:space="0" w:color="auto"/>
            </w:tcBorders>
            <w:shd w:val="clear" w:color="auto" w:fill="auto"/>
            <w:noWrap/>
            <w:vAlign w:val="bottom"/>
            <w:hideMark/>
          </w:tcPr>
          <w:p w:rsidR="005279BD" w:rsidRPr="005279BD" w:rsidP="005279BD" w14:paraId="54464450"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w:t>
            </w:r>
          </w:p>
        </w:tc>
        <w:tc>
          <w:tcPr>
            <w:tcW w:w="814" w:type="dxa"/>
            <w:tcBorders>
              <w:top w:val="nil"/>
              <w:left w:val="nil"/>
              <w:bottom w:val="single" w:sz="4" w:space="0" w:color="auto"/>
              <w:right w:val="single" w:sz="8" w:space="0" w:color="auto"/>
            </w:tcBorders>
            <w:shd w:val="clear" w:color="auto" w:fill="auto"/>
            <w:noWrap/>
            <w:vAlign w:val="bottom"/>
            <w:hideMark/>
          </w:tcPr>
          <w:p w:rsidR="005279BD" w:rsidRPr="005279BD" w:rsidP="005279BD" w14:paraId="26B787E8"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$261.00</w:t>
            </w:r>
          </w:p>
        </w:tc>
      </w:tr>
      <w:tr w14:paraId="19771FCB" w14:textId="77777777" w:rsidTr="00083DFB">
        <w:tblPrEx>
          <w:tblW w:w="8990" w:type="dxa"/>
          <w:tblLook w:val="04A0"/>
        </w:tblPrEx>
        <w:trPr>
          <w:cantSplit/>
          <w:trHeight w:val="300"/>
        </w:trPr>
        <w:tc>
          <w:tcPr>
            <w:tcW w:w="4256" w:type="dxa"/>
            <w:vMerge w:val="restart"/>
            <w:tcBorders>
              <w:top w:val="nil"/>
              <w:left w:val="single" w:sz="8" w:space="0" w:color="auto"/>
              <w:bottom w:val="single" w:sz="4" w:space="0" w:color="000000"/>
              <w:right w:val="nil"/>
            </w:tcBorders>
            <w:shd w:val="clear" w:color="auto" w:fill="auto"/>
            <w:vAlign w:val="center"/>
            <w:hideMark/>
          </w:tcPr>
          <w:p w:rsidR="005279BD" w:rsidRPr="005279BD" w:rsidP="005279BD" w14:paraId="27D59B9F"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Respond to comments received, specialists review the Environmental Assessment, minor changes made, Environmental Assessment finalized, news release prepared, District Ranger signs authorization, operator notified when to begin work, publish notice in the local newspaper.</w:t>
            </w:r>
          </w:p>
        </w:tc>
        <w:tc>
          <w:tcPr>
            <w:tcW w:w="146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48BFE200"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Technician</w:t>
            </w:r>
          </w:p>
        </w:tc>
        <w:tc>
          <w:tcPr>
            <w:tcW w:w="72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044DFF88"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9</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3F50BC9A"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$43.15</w:t>
            </w:r>
          </w:p>
        </w:tc>
        <w:tc>
          <w:tcPr>
            <w:tcW w:w="780" w:type="dxa"/>
            <w:tcBorders>
              <w:top w:val="nil"/>
              <w:left w:val="nil"/>
              <w:bottom w:val="dotted" w:sz="4" w:space="0" w:color="auto"/>
              <w:right w:val="single" w:sz="4" w:space="0" w:color="auto"/>
            </w:tcBorders>
            <w:shd w:val="clear" w:color="auto" w:fill="auto"/>
            <w:noWrap/>
            <w:vAlign w:val="bottom"/>
            <w:hideMark/>
          </w:tcPr>
          <w:p w:rsidR="005279BD" w:rsidRPr="005279BD" w:rsidP="005279BD" w14:paraId="176042A1"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26</w:t>
            </w:r>
          </w:p>
        </w:tc>
        <w:tc>
          <w:tcPr>
            <w:tcW w:w="814" w:type="dxa"/>
            <w:tcBorders>
              <w:top w:val="nil"/>
              <w:left w:val="nil"/>
              <w:bottom w:val="dotted" w:sz="4" w:space="0" w:color="auto"/>
              <w:right w:val="single" w:sz="8" w:space="0" w:color="auto"/>
            </w:tcBorders>
            <w:shd w:val="clear" w:color="auto" w:fill="auto"/>
            <w:noWrap/>
            <w:vAlign w:val="bottom"/>
            <w:hideMark/>
          </w:tcPr>
          <w:p w:rsidR="005279BD" w:rsidRPr="005279BD" w:rsidP="005279BD" w14:paraId="62E8D66E"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$1,121.90</w:t>
            </w:r>
          </w:p>
        </w:tc>
      </w:tr>
      <w:tr w14:paraId="551D23EB" w14:textId="77777777" w:rsidTr="00083DFB">
        <w:tblPrEx>
          <w:tblW w:w="8990" w:type="dxa"/>
          <w:tblLook w:val="04A0"/>
        </w:tblPrEx>
        <w:trPr>
          <w:cantSplit/>
          <w:trHeight w:val="300"/>
        </w:trPr>
        <w:tc>
          <w:tcPr>
            <w:tcW w:w="4256" w:type="dxa"/>
            <w:vMerge/>
            <w:tcBorders>
              <w:top w:val="nil"/>
              <w:left w:val="single" w:sz="8" w:space="0" w:color="auto"/>
              <w:bottom w:val="single" w:sz="4" w:space="0" w:color="000000"/>
              <w:right w:val="nil"/>
            </w:tcBorders>
            <w:vAlign w:val="center"/>
            <w:hideMark/>
          </w:tcPr>
          <w:p w:rsidR="005279BD" w:rsidRPr="005279BD" w:rsidP="005279BD" w14:paraId="0A0B5C75"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70E6A056"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Hydrologist</w:t>
            </w:r>
          </w:p>
        </w:tc>
        <w:tc>
          <w:tcPr>
            <w:tcW w:w="72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5AA1E70C"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10298F1B"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dotted" w:sz="4" w:space="0" w:color="auto"/>
              <w:right w:val="single" w:sz="4" w:space="0" w:color="auto"/>
            </w:tcBorders>
            <w:shd w:val="clear" w:color="auto" w:fill="auto"/>
            <w:noWrap/>
            <w:vAlign w:val="bottom"/>
            <w:hideMark/>
          </w:tcPr>
          <w:p w:rsidR="005279BD" w:rsidRPr="005279BD" w:rsidP="005279BD" w14:paraId="2563A6D2"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w:t>
            </w:r>
          </w:p>
        </w:tc>
        <w:tc>
          <w:tcPr>
            <w:tcW w:w="814" w:type="dxa"/>
            <w:tcBorders>
              <w:top w:val="nil"/>
              <w:left w:val="nil"/>
              <w:bottom w:val="dotted" w:sz="4" w:space="0" w:color="auto"/>
              <w:right w:val="single" w:sz="8" w:space="0" w:color="auto"/>
            </w:tcBorders>
            <w:shd w:val="clear" w:color="auto" w:fill="auto"/>
            <w:noWrap/>
            <w:vAlign w:val="bottom"/>
            <w:hideMark/>
          </w:tcPr>
          <w:p w:rsidR="005279BD" w:rsidRPr="005279BD" w:rsidP="005279BD" w14:paraId="7B039FFA"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$208.80</w:t>
            </w:r>
          </w:p>
        </w:tc>
      </w:tr>
      <w:tr w14:paraId="542D8595" w14:textId="77777777" w:rsidTr="00083DFB">
        <w:tblPrEx>
          <w:tblW w:w="8990" w:type="dxa"/>
          <w:tblLook w:val="04A0"/>
        </w:tblPrEx>
        <w:trPr>
          <w:cantSplit/>
          <w:trHeight w:val="300"/>
        </w:trPr>
        <w:tc>
          <w:tcPr>
            <w:tcW w:w="4256" w:type="dxa"/>
            <w:vMerge/>
            <w:tcBorders>
              <w:top w:val="nil"/>
              <w:left w:val="single" w:sz="8" w:space="0" w:color="auto"/>
              <w:bottom w:val="single" w:sz="4" w:space="0" w:color="000000"/>
              <w:right w:val="nil"/>
            </w:tcBorders>
            <w:vAlign w:val="center"/>
            <w:hideMark/>
          </w:tcPr>
          <w:p w:rsidR="005279BD" w:rsidRPr="005279BD" w:rsidP="005279BD" w14:paraId="59F7D000"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12F383D8"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Geologist</w:t>
            </w:r>
          </w:p>
        </w:tc>
        <w:tc>
          <w:tcPr>
            <w:tcW w:w="72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2315A1E7"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0FF0E9BF"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dotted" w:sz="4" w:space="0" w:color="auto"/>
              <w:right w:val="single" w:sz="4" w:space="0" w:color="auto"/>
            </w:tcBorders>
            <w:shd w:val="clear" w:color="auto" w:fill="auto"/>
            <w:noWrap/>
            <w:vAlign w:val="bottom"/>
            <w:hideMark/>
          </w:tcPr>
          <w:p w:rsidR="005279BD" w:rsidRPr="005279BD" w:rsidP="005279BD" w14:paraId="2843FB29"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8</w:t>
            </w:r>
          </w:p>
        </w:tc>
        <w:tc>
          <w:tcPr>
            <w:tcW w:w="814" w:type="dxa"/>
            <w:tcBorders>
              <w:top w:val="nil"/>
              <w:left w:val="nil"/>
              <w:bottom w:val="dotted" w:sz="4" w:space="0" w:color="auto"/>
              <w:right w:val="single" w:sz="8" w:space="0" w:color="auto"/>
            </w:tcBorders>
            <w:shd w:val="clear" w:color="auto" w:fill="auto"/>
            <w:noWrap/>
            <w:vAlign w:val="bottom"/>
            <w:hideMark/>
          </w:tcPr>
          <w:p w:rsidR="005279BD" w:rsidRPr="005279BD" w:rsidP="005279BD" w14:paraId="53072544"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$417.60</w:t>
            </w:r>
          </w:p>
        </w:tc>
      </w:tr>
      <w:tr w14:paraId="24208FE0" w14:textId="77777777" w:rsidTr="00083DFB">
        <w:tblPrEx>
          <w:tblW w:w="8990" w:type="dxa"/>
          <w:tblLook w:val="04A0"/>
        </w:tblPrEx>
        <w:trPr>
          <w:cantSplit/>
          <w:trHeight w:val="300"/>
        </w:trPr>
        <w:tc>
          <w:tcPr>
            <w:tcW w:w="4256" w:type="dxa"/>
            <w:vMerge/>
            <w:tcBorders>
              <w:top w:val="nil"/>
              <w:left w:val="single" w:sz="8" w:space="0" w:color="auto"/>
              <w:bottom w:val="single" w:sz="4" w:space="0" w:color="000000"/>
              <w:right w:val="nil"/>
            </w:tcBorders>
            <w:vAlign w:val="center"/>
            <w:hideMark/>
          </w:tcPr>
          <w:p w:rsidR="005279BD" w:rsidRPr="005279BD" w:rsidP="005279BD" w14:paraId="716A83D6"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1E50995D"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Engineer</w:t>
            </w:r>
          </w:p>
        </w:tc>
        <w:tc>
          <w:tcPr>
            <w:tcW w:w="72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15183890"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5D3EB37E"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dotted" w:sz="4" w:space="0" w:color="auto"/>
              <w:right w:val="single" w:sz="4" w:space="0" w:color="auto"/>
            </w:tcBorders>
            <w:shd w:val="clear" w:color="auto" w:fill="auto"/>
            <w:noWrap/>
            <w:vAlign w:val="bottom"/>
            <w:hideMark/>
          </w:tcPr>
          <w:p w:rsidR="005279BD" w:rsidRPr="005279BD" w:rsidP="005279BD" w14:paraId="4978D80B"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w:t>
            </w:r>
          </w:p>
        </w:tc>
        <w:tc>
          <w:tcPr>
            <w:tcW w:w="814" w:type="dxa"/>
            <w:tcBorders>
              <w:top w:val="nil"/>
              <w:left w:val="nil"/>
              <w:bottom w:val="dotted" w:sz="4" w:space="0" w:color="auto"/>
              <w:right w:val="single" w:sz="8" w:space="0" w:color="auto"/>
            </w:tcBorders>
            <w:shd w:val="clear" w:color="auto" w:fill="auto"/>
            <w:noWrap/>
            <w:vAlign w:val="bottom"/>
            <w:hideMark/>
          </w:tcPr>
          <w:p w:rsidR="005279BD" w:rsidRPr="005279BD" w:rsidP="005279BD" w14:paraId="3C04EDB8"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$208.80</w:t>
            </w:r>
          </w:p>
        </w:tc>
      </w:tr>
      <w:tr w14:paraId="18B00362" w14:textId="77777777" w:rsidTr="00083DFB">
        <w:tblPrEx>
          <w:tblW w:w="8990" w:type="dxa"/>
          <w:tblLook w:val="04A0"/>
        </w:tblPrEx>
        <w:trPr>
          <w:cantSplit/>
          <w:trHeight w:val="300"/>
        </w:trPr>
        <w:tc>
          <w:tcPr>
            <w:tcW w:w="4256" w:type="dxa"/>
            <w:vMerge/>
            <w:tcBorders>
              <w:top w:val="nil"/>
              <w:left w:val="single" w:sz="8" w:space="0" w:color="auto"/>
              <w:bottom w:val="single" w:sz="4" w:space="0" w:color="000000"/>
              <w:right w:val="nil"/>
            </w:tcBorders>
            <w:vAlign w:val="center"/>
            <w:hideMark/>
          </w:tcPr>
          <w:p w:rsidR="005279BD" w:rsidRPr="005279BD" w:rsidP="005279BD" w14:paraId="103C4AA9"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7408F767"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Biologists</w:t>
            </w:r>
          </w:p>
        </w:tc>
        <w:tc>
          <w:tcPr>
            <w:tcW w:w="72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17082B99"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2F7D45C1"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dotted" w:sz="4" w:space="0" w:color="auto"/>
              <w:right w:val="single" w:sz="4" w:space="0" w:color="auto"/>
            </w:tcBorders>
            <w:shd w:val="clear" w:color="auto" w:fill="auto"/>
            <w:noWrap/>
            <w:vAlign w:val="bottom"/>
            <w:hideMark/>
          </w:tcPr>
          <w:p w:rsidR="005279BD" w:rsidRPr="005279BD" w:rsidP="005279BD" w14:paraId="73E9C74A"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8</w:t>
            </w:r>
          </w:p>
        </w:tc>
        <w:tc>
          <w:tcPr>
            <w:tcW w:w="814" w:type="dxa"/>
            <w:tcBorders>
              <w:top w:val="nil"/>
              <w:left w:val="nil"/>
              <w:bottom w:val="dotted" w:sz="4" w:space="0" w:color="auto"/>
              <w:right w:val="single" w:sz="8" w:space="0" w:color="auto"/>
            </w:tcBorders>
            <w:shd w:val="clear" w:color="auto" w:fill="auto"/>
            <w:noWrap/>
            <w:vAlign w:val="bottom"/>
            <w:hideMark/>
          </w:tcPr>
          <w:p w:rsidR="005279BD" w:rsidRPr="005279BD" w:rsidP="005279BD" w14:paraId="6A8F5B57"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$417.60</w:t>
            </w:r>
          </w:p>
        </w:tc>
      </w:tr>
      <w:tr w14:paraId="6B06E760" w14:textId="77777777" w:rsidTr="00083DFB">
        <w:tblPrEx>
          <w:tblW w:w="8990" w:type="dxa"/>
          <w:tblLook w:val="04A0"/>
        </w:tblPrEx>
        <w:trPr>
          <w:cantSplit/>
          <w:trHeight w:val="300"/>
        </w:trPr>
        <w:tc>
          <w:tcPr>
            <w:tcW w:w="4256" w:type="dxa"/>
            <w:vMerge/>
            <w:tcBorders>
              <w:top w:val="nil"/>
              <w:left w:val="single" w:sz="8" w:space="0" w:color="auto"/>
              <w:bottom w:val="single" w:sz="4" w:space="0" w:color="000000"/>
              <w:right w:val="nil"/>
            </w:tcBorders>
            <w:vAlign w:val="center"/>
            <w:hideMark/>
          </w:tcPr>
          <w:p w:rsidR="005279BD" w:rsidRPr="005279BD" w:rsidP="005279BD" w14:paraId="337E73DC"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152F8DAD"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Forester</w:t>
            </w:r>
          </w:p>
        </w:tc>
        <w:tc>
          <w:tcPr>
            <w:tcW w:w="72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5C5AD5A7"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23C33D2A"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dotted" w:sz="4" w:space="0" w:color="auto"/>
              <w:right w:val="single" w:sz="4" w:space="0" w:color="auto"/>
            </w:tcBorders>
            <w:shd w:val="clear" w:color="auto" w:fill="auto"/>
            <w:noWrap/>
            <w:vAlign w:val="bottom"/>
            <w:hideMark/>
          </w:tcPr>
          <w:p w:rsidR="005279BD" w:rsidRPr="005279BD" w:rsidP="005279BD" w14:paraId="140E3167"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w:t>
            </w:r>
          </w:p>
        </w:tc>
        <w:tc>
          <w:tcPr>
            <w:tcW w:w="814" w:type="dxa"/>
            <w:tcBorders>
              <w:top w:val="nil"/>
              <w:left w:val="nil"/>
              <w:bottom w:val="dotted" w:sz="4" w:space="0" w:color="auto"/>
              <w:right w:val="single" w:sz="8" w:space="0" w:color="auto"/>
            </w:tcBorders>
            <w:shd w:val="clear" w:color="auto" w:fill="auto"/>
            <w:noWrap/>
            <w:vAlign w:val="bottom"/>
            <w:hideMark/>
          </w:tcPr>
          <w:p w:rsidR="005279BD" w:rsidRPr="005279BD" w:rsidP="005279BD" w14:paraId="7F89F848"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$208.80</w:t>
            </w:r>
          </w:p>
        </w:tc>
      </w:tr>
      <w:tr w14:paraId="06D5A679" w14:textId="77777777" w:rsidTr="00083DFB">
        <w:tblPrEx>
          <w:tblW w:w="8990" w:type="dxa"/>
          <w:tblLook w:val="04A0"/>
        </w:tblPrEx>
        <w:trPr>
          <w:cantSplit/>
          <w:trHeight w:val="300"/>
        </w:trPr>
        <w:tc>
          <w:tcPr>
            <w:tcW w:w="4256" w:type="dxa"/>
            <w:vMerge/>
            <w:tcBorders>
              <w:top w:val="nil"/>
              <w:left w:val="single" w:sz="8" w:space="0" w:color="auto"/>
              <w:bottom w:val="single" w:sz="4" w:space="0" w:color="000000"/>
              <w:right w:val="nil"/>
            </w:tcBorders>
            <w:vAlign w:val="center"/>
            <w:hideMark/>
          </w:tcPr>
          <w:p w:rsidR="005279BD" w:rsidRPr="005279BD" w:rsidP="005279BD" w14:paraId="02E74C95"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7E71A998"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District Ranger</w:t>
            </w:r>
          </w:p>
        </w:tc>
        <w:tc>
          <w:tcPr>
            <w:tcW w:w="72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698438A2"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13</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279BD" w:rsidRPr="005279BD" w:rsidP="005279BD" w14:paraId="107D9EE8"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$74.40</w:t>
            </w:r>
          </w:p>
        </w:tc>
        <w:tc>
          <w:tcPr>
            <w:tcW w:w="780" w:type="dxa"/>
            <w:tcBorders>
              <w:top w:val="nil"/>
              <w:left w:val="nil"/>
              <w:bottom w:val="single" w:sz="4" w:space="0" w:color="auto"/>
              <w:right w:val="single" w:sz="4" w:space="0" w:color="auto"/>
            </w:tcBorders>
            <w:shd w:val="clear" w:color="auto" w:fill="auto"/>
            <w:noWrap/>
            <w:vAlign w:val="bottom"/>
            <w:hideMark/>
          </w:tcPr>
          <w:p w:rsidR="005279BD" w:rsidRPr="005279BD" w:rsidP="005279BD" w14:paraId="3E45EE04"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2</w:t>
            </w:r>
          </w:p>
        </w:tc>
        <w:tc>
          <w:tcPr>
            <w:tcW w:w="814" w:type="dxa"/>
            <w:tcBorders>
              <w:top w:val="nil"/>
              <w:left w:val="nil"/>
              <w:bottom w:val="single" w:sz="4" w:space="0" w:color="auto"/>
              <w:right w:val="single" w:sz="8" w:space="0" w:color="auto"/>
            </w:tcBorders>
            <w:shd w:val="clear" w:color="auto" w:fill="auto"/>
            <w:noWrap/>
            <w:vAlign w:val="bottom"/>
            <w:hideMark/>
          </w:tcPr>
          <w:p w:rsidR="005279BD" w:rsidRPr="005279BD" w:rsidP="005279BD" w14:paraId="1BC8F116"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$148.80</w:t>
            </w:r>
          </w:p>
        </w:tc>
      </w:tr>
      <w:tr w14:paraId="05596FC6" w14:textId="77777777" w:rsidTr="00083DFB">
        <w:tblPrEx>
          <w:tblW w:w="8990" w:type="dxa"/>
          <w:tblLook w:val="04A0"/>
        </w:tblPrEx>
        <w:trPr>
          <w:cantSplit/>
          <w:trHeight w:val="600"/>
        </w:trPr>
        <w:tc>
          <w:tcPr>
            <w:tcW w:w="4256" w:type="dxa"/>
            <w:tcBorders>
              <w:top w:val="nil"/>
              <w:left w:val="single" w:sz="8" w:space="0" w:color="auto"/>
              <w:bottom w:val="single" w:sz="4" w:space="0" w:color="auto"/>
              <w:right w:val="nil"/>
            </w:tcBorders>
            <w:shd w:val="clear" w:color="auto" w:fill="auto"/>
            <w:vAlign w:val="center"/>
            <w:hideMark/>
          </w:tcPr>
          <w:p w:rsidR="005279BD" w:rsidRPr="005279BD" w:rsidP="005279BD" w14:paraId="4D601C64" w14:textId="77777777">
            <w:pPr>
              <w:spacing w:after="0" w:line="240" w:lineRule="auto"/>
              <w:rPr>
                <w:rFonts w:ascii="Calibri" w:eastAsia="Times New Roman" w:hAnsi="Calibri" w:cs="Calibri"/>
                <w:b/>
                <w:bCs/>
                <w:i/>
                <w:iCs/>
                <w:color w:val="000000"/>
                <w:szCs w:val="22"/>
              </w:rPr>
            </w:pPr>
            <w:r w:rsidRPr="005279BD">
              <w:rPr>
                <w:rFonts w:ascii="Calibri" w:eastAsia="Times New Roman" w:hAnsi="Calibri" w:cs="Calibri"/>
                <w:b/>
                <w:bCs/>
                <w:i/>
                <w:iCs/>
                <w:color w:val="000000"/>
                <w:szCs w:val="22"/>
              </w:rPr>
              <w:t>Cost Estimate to Prepare Environmental Assessment</w:t>
            </w:r>
          </w:p>
        </w:tc>
        <w:tc>
          <w:tcPr>
            <w:tcW w:w="1460" w:type="dxa"/>
            <w:tcBorders>
              <w:top w:val="nil"/>
              <w:left w:val="single" w:sz="4" w:space="0" w:color="auto"/>
              <w:bottom w:val="single" w:sz="4" w:space="0" w:color="auto"/>
              <w:right w:val="nil"/>
            </w:tcBorders>
            <w:shd w:val="clear" w:color="000000" w:fill="BFBFBF"/>
            <w:noWrap/>
            <w:vAlign w:val="bottom"/>
            <w:hideMark/>
          </w:tcPr>
          <w:p w:rsidR="005279BD" w:rsidRPr="005279BD" w:rsidP="005279BD" w14:paraId="7B2DF726"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 </w:t>
            </w:r>
          </w:p>
        </w:tc>
        <w:tc>
          <w:tcPr>
            <w:tcW w:w="720" w:type="dxa"/>
            <w:tcBorders>
              <w:top w:val="nil"/>
              <w:left w:val="single" w:sz="4" w:space="0" w:color="auto"/>
              <w:bottom w:val="single" w:sz="4" w:space="0" w:color="auto"/>
              <w:right w:val="nil"/>
            </w:tcBorders>
            <w:shd w:val="clear" w:color="000000" w:fill="BFBFBF"/>
            <w:noWrap/>
            <w:vAlign w:val="bottom"/>
            <w:hideMark/>
          </w:tcPr>
          <w:p w:rsidR="005279BD" w:rsidRPr="005279BD" w:rsidP="005279BD" w14:paraId="2D6F704E"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 </w:t>
            </w:r>
          </w:p>
        </w:tc>
        <w:tc>
          <w:tcPr>
            <w:tcW w:w="960" w:type="dxa"/>
            <w:tcBorders>
              <w:top w:val="nil"/>
              <w:left w:val="single" w:sz="4" w:space="0" w:color="auto"/>
              <w:bottom w:val="single" w:sz="4" w:space="0" w:color="auto"/>
              <w:right w:val="single" w:sz="4" w:space="0" w:color="auto"/>
            </w:tcBorders>
            <w:shd w:val="clear" w:color="000000" w:fill="BFBFBF"/>
            <w:noWrap/>
            <w:vAlign w:val="bottom"/>
            <w:hideMark/>
          </w:tcPr>
          <w:p w:rsidR="005279BD" w:rsidRPr="005279BD" w:rsidP="005279BD" w14:paraId="273431C9"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 </w:t>
            </w:r>
          </w:p>
        </w:tc>
        <w:tc>
          <w:tcPr>
            <w:tcW w:w="780" w:type="dxa"/>
            <w:tcBorders>
              <w:top w:val="nil"/>
              <w:left w:val="nil"/>
              <w:bottom w:val="single" w:sz="4" w:space="0" w:color="auto"/>
              <w:right w:val="single" w:sz="4" w:space="0" w:color="auto"/>
            </w:tcBorders>
            <w:shd w:val="clear" w:color="000000" w:fill="BFBFBF"/>
            <w:noWrap/>
            <w:vAlign w:val="bottom"/>
            <w:hideMark/>
          </w:tcPr>
          <w:p w:rsidR="005279BD" w:rsidRPr="005279BD" w:rsidP="005279BD" w14:paraId="1866B082"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 </w:t>
            </w:r>
          </w:p>
        </w:tc>
        <w:tc>
          <w:tcPr>
            <w:tcW w:w="814" w:type="dxa"/>
            <w:tcBorders>
              <w:top w:val="nil"/>
              <w:left w:val="nil"/>
              <w:bottom w:val="single" w:sz="4" w:space="0" w:color="auto"/>
              <w:right w:val="single" w:sz="8" w:space="0" w:color="auto"/>
            </w:tcBorders>
            <w:shd w:val="clear" w:color="auto" w:fill="auto"/>
            <w:noWrap/>
            <w:vAlign w:val="bottom"/>
            <w:hideMark/>
          </w:tcPr>
          <w:p w:rsidR="005279BD" w:rsidRPr="005279BD" w:rsidP="005279BD" w14:paraId="368E1F74" w14:textId="77777777">
            <w:pPr>
              <w:spacing w:after="0" w:line="240" w:lineRule="auto"/>
              <w:jc w:val="center"/>
              <w:rPr>
                <w:rFonts w:ascii="Calibri" w:eastAsia="Times New Roman" w:hAnsi="Calibri" w:cs="Calibri"/>
                <w:b/>
                <w:bCs/>
                <w:i/>
                <w:iCs/>
                <w:color w:val="000000"/>
                <w:szCs w:val="22"/>
              </w:rPr>
            </w:pPr>
            <w:r w:rsidRPr="005279BD">
              <w:rPr>
                <w:rFonts w:ascii="Calibri" w:eastAsia="Times New Roman" w:hAnsi="Calibri" w:cs="Calibri"/>
                <w:b/>
                <w:bCs/>
                <w:i/>
                <w:iCs/>
                <w:color w:val="000000"/>
                <w:szCs w:val="22"/>
              </w:rPr>
              <w:t>$28,508.50</w:t>
            </w:r>
          </w:p>
        </w:tc>
      </w:tr>
      <w:tr w14:paraId="1388ED9C" w14:textId="77777777" w:rsidTr="00083DFB">
        <w:tblPrEx>
          <w:tblW w:w="8990" w:type="dxa"/>
          <w:tblLook w:val="04A0"/>
        </w:tblPrEx>
        <w:trPr>
          <w:cantSplit/>
          <w:trHeight w:val="300"/>
        </w:trPr>
        <w:tc>
          <w:tcPr>
            <w:tcW w:w="4256" w:type="dxa"/>
            <w:vMerge w:val="restart"/>
            <w:tcBorders>
              <w:top w:val="nil"/>
              <w:left w:val="single" w:sz="8" w:space="0" w:color="auto"/>
              <w:bottom w:val="single" w:sz="4" w:space="0" w:color="000000"/>
              <w:right w:val="nil"/>
            </w:tcBorders>
            <w:shd w:val="clear" w:color="auto" w:fill="auto"/>
            <w:vAlign w:val="center"/>
            <w:hideMark/>
          </w:tcPr>
          <w:p w:rsidR="005279BD" w:rsidRPr="005279BD" w:rsidP="005279BD" w14:paraId="5321AF1C"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Project Administration</w:t>
            </w:r>
          </w:p>
        </w:tc>
        <w:tc>
          <w:tcPr>
            <w:tcW w:w="146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4E479725"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Technician</w:t>
            </w:r>
          </w:p>
        </w:tc>
        <w:tc>
          <w:tcPr>
            <w:tcW w:w="72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2B7E3558"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9</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23D12EB6"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$43.15</w:t>
            </w:r>
          </w:p>
        </w:tc>
        <w:tc>
          <w:tcPr>
            <w:tcW w:w="780" w:type="dxa"/>
            <w:tcBorders>
              <w:top w:val="nil"/>
              <w:left w:val="nil"/>
              <w:bottom w:val="dotted" w:sz="4" w:space="0" w:color="auto"/>
              <w:right w:val="single" w:sz="4" w:space="0" w:color="auto"/>
            </w:tcBorders>
            <w:shd w:val="clear" w:color="auto" w:fill="auto"/>
            <w:noWrap/>
            <w:vAlign w:val="bottom"/>
            <w:hideMark/>
          </w:tcPr>
          <w:p w:rsidR="005279BD" w:rsidRPr="005279BD" w:rsidP="005279BD" w14:paraId="2AF9C95F"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60</w:t>
            </w:r>
          </w:p>
        </w:tc>
        <w:tc>
          <w:tcPr>
            <w:tcW w:w="814" w:type="dxa"/>
            <w:tcBorders>
              <w:top w:val="nil"/>
              <w:left w:val="nil"/>
              <w:bottom w:val="dotted" w:sz="4" w:space="0" w:color="auto"/>
              <w:right w:val="single" w:sz="8" w:space="0" w:color="auto"/>
            </w:tcBorders>
            <w:shd w:val="clear" w:color="auto" w:fill="auto"/>
            <w:noWrap/>
            <w:vAlign w:val="bottom"/>
            <w:hideMark/>
          </w:tcPr>
          <w:p w:rsidR="005279BD" w:rsidRPr="005279BD" w:rsidP="005279BD" w14:paraId="4BAEFF67"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$2,589.00</w:t>
            </w:r>
          </w:p>
        </w:tc>
      </w:tr>
      <w:tr w14:paraId="2F2E1583" w14:textId="77777777" w:rsidTr="00083DFB">
        <w:tblPrEx>
          <w:tblW w:w="8990" w:type="dxa"/>
          <w:tblLook w:val="04A0"/>
        </w:tblPrEx>
        <w:trPr>
          <w:cantSplit/>
          <w:trHeight w:val="300"/>
        </w:trPr>
        <w:tc>
          <w:tcPr>
            <w:tcW w:w="4256" w:type="dxa"/>
            <w:vMerge/>
            <w:tcBorders>
              <w:top w:val="nil"/>
              <w:left w:val="single" w:sz="8" w:space="0" w:color="auto"/>
              <w:bottom w:val="single" w:sz="4" w:space="0" w:color="000000"/>
              <w:right w:val="nil"/>
            </w:tcBorders>
            <w:vAlign w:val="center"/>
            <w:hideMark/>
          </w:tcPr>
          <w:p w:rsidR="005279BD" w:rsidRPr="005279BD" w:rsidP="005279BD" w14:paraId="07102F53"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12F438BB"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Hydrologist</w:t>
            </w:r>
          </w:p>
        </w:tc>
        <w:tc>
          <w:tcPr>
            <w:tcW w:w="72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3E310C8A"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7ABAE338"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dotted" w:sz="4" w:space="0" w:color="auto"/>
              <w:right w:val="single" w:sz="4" w:space="0" w:color="auto"/>
            </w:tcBorders>
            <w:shd w:val="clear" w:color="auto" w:fill="auto"/>
            <w:noWrap/>
            <w:vAlign w:val="bottom"/>
            <w:hideMark/>
          </w:tcPr>
          <w:p w:rsidR="005279BD" w:rsidRPr="005279BD" w:rsidP="005279BD" w14:paraId="6EABDA6B"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w:t>
            </w:r>
          </w:p>
        </w:tc>
        <w:tc>
          <w:tcPr>
            <w:tcW w:w="814" w:type="dxa"/>
            <w:tcBorders>
              <w:top w:val="nil"/>
              <w:left w:val="nil"/>
              <w:bottom w:val="dotted" w:sz="4" w:space="0" w:color="auto"/>
              <w:right w:val="single" w:sz="8" w:space="0" w:color="auto"/>
            </w:tcBorders>
            <w:shd w:val="clear" w:color="auto" w:fill="auto"/>
            <w:noWrap/>
            <w:vAlign w:val="bottom"/>
            <w:hideMark/>
          </w:tcPr>
          <w:p w:rsidR="005279BD" w:rsidRPr="005279BD" w:rsidP="005279BD" w14:paraId="51E73D78"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$208.80</w:t>
            </w:r>
          </w:p>
        </w:tc>
      </w:tr>
      <w:tr w14:paraId="76075642" w14:textId="77777777" w:rsidTr="00083DFB">
        <w:tblPrEx>
          <w:tblW w:w="8990" w:type="dxa"/>
          <w:tblLook w:val="04A0"/>
        </w:tblPrEx>
        <w:trPr>
          <w:cantSplit/>
          <w:trHeight w:val="300"/>
        </w:trPr>
        <w:tc>
          <w:tcPr>
            <w:tcW w:w="4256" w:type="dxa"/>
            <w:vMerge/>
            <w:tcBorders>
              <w:top w:val="nil"/>
              <w:left w:val="single" w:sz="8" w:space="0" w:color="auto"/>
              <w:bottom w:val="single" w:sz="4" w:space="0" w:color="000000"/>
              <w:right w:val="nil"/>
            </w:tcBorders>
            <w:vAlign w:val="center"/>
            <w:hideMark/>
          </w:tcPr>
          <w:p w:rsidR="005279BD" w:rsidRPr="005279BD" w:rsidP="005279BD" w14:paraId="15FC122B"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0251AB5B"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Geologist</w:t>
            </w:r>
          </w:p>
        </w:tc>
        <w:tc>
          <w:tcPr>
            <w:tcW w:w="72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12276A39"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0D22CDFA"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dotted" w:sz="4" w:space="0" w:color="auto"/>
              <w:right w:val="single" w:sz="4" w:space="0" w:color="auto"/>
            </w:tcBorders>
            <w:shd w:val="clear" w:color="auto" w:fill="auto"/>
            <w:noWrap/>
            <w:vAlign w:val="bottom"/>
            <w:hideMark/>
          </w:tcPr>
          <w:p w:rsidR="005279BD" w:rsidRPr="005279BD" w:rsidP="005279BD" w14:paraId="0B449BF5"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8</w:t>
            </w:r>
          </w:p>
        </w:tc>
        <w:tc>
          <w:tcPr>
            <w:tcW w:w="814" w:type="dxa"/>
            <w:tcBorders>
              <w:top w:val="nil"/>
              <w:left w:val="nil"/>
              <w:bottom w:val="dotted" w:sz="4" w:space="0" w:color="auto"/>
              <w:right w:val="single" w:sz="8" w:space="0" w:color="auto"/>
            </w:tcBorders>
            <w:shd w:val="clear" w:color="auto" w:fill="auto"/>
            <w:noWrap/>
            <w:vAlign w:val="bottom"/>
            <w:hideMark/>
          </w:tcPr>
          <w:p w:rsidR="005279BD" w:rsidRPr="005279BD" w:rsidP="005279BD" w14:paraId="621FB8F4"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$417.60</w:t>
            </w:r>
          </w:p>
        </w:tc>
      </w:tr>
      <w:tr w14:paraId="2F837002" w14:textId="77777777" w:rsidTr="00083DFB">
        <w:tblPrEx>
          <w:tblW w:w="8990" w:type="dxa"/>
          <w:tblLook w:val="04A0"/>
        </w:tblPrEx>
        <w:trPr>
          <w:cantSplit/>
          <w:trHeight w:val="300"/>
        </w:trPr>
        <w:tc>
          <w:tcPr>
            <w:tcW w:w="4256" w:type="dxa"/>
            <w:vMerge/>
            <w:tcBorders>
              <w:top w:val="nil"/>
              <w:left w:val="single" w:sz="8" w:space="0" w:color="auto"/>
              <w:bottom w:val="single" w:sz="4" w:space="0" w:color="000000"/>
              <w:right w:val="nil"/>
            </w:tcBorders>
            <w:vAlign w:val="center"/>
            <w:hideMark/>
          </w:tcPr>
          <w:p w:rsidR="005279BD" w:rsidRPr="005279BD" w:rsidP="005279BD" w14:paraId="12851837"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16FEC1BC"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Engineer</w:t>
            </w:r>
          </w:p>
        </w:tc>
        <w:tc>
          <w:tcPr>
            <w:tcW w:w="72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465B1546"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2F4BFF50"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dotted" w:sz="4" w:space="0" w:color="auto"/>
              <w:right w:val="single" w:sz="4" w:space="0" w:color="auto"/>
            </w:tcBorders>
            <w:shd w:val="clear" w:color="auto" w:fill="auto"/>
            <w:noWrap/>
            <w:vAlign w:val="bottom"/>
            <w:hideMark/>
          </w:tcPr>
          <w:p w:rsidR="005279BD" w:rsidRPr="005279BD" w:rsidP="005279BD" w14:paraId="118E7496"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24</w:t>
            </w:r>
          </w:p>
        </w:tc>
        <w:tc>
          <w:tcPr>
            <w:tcW w:w="814" w:type="dxa"/>
            <w:tcBorders>
              <w:top w:val="nil"/>
              <w:left w:val="nil"/>
              <w:bottom w:val="dotted" w:sz="4" w:space="0" w:color="auto"/>
              <w:right w:val="single" w:sz="8" w:space="0" w:color="auto"/>
            </w:tcBorders>
            <w:shd w:val="clear" w:color="auto" w:fill="auto"/>
            <w:noWrap/>
            <w:vAlign w:val="bottom"/>
            <w:hideMark/>
          </w:tcPr>
          <w:p w:rsidR="005279BD" w:rsidRPr="005279BD" w:rsidP="005279BD" w14:paraId="211B4DC6"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$1,252.80</w:t>
            </w:r>
          </w:p>
        </w:tc>
      </w:tr>
      <w:tr w14:paraId="004B2C97" w14:textId="77777777" w:rsidTr="00083DFB">
        <w:tblPrEx>
          <w:tblW w:w="8990" w:type="dxa"/>
          <w:tblLook w:val="04A0"/>
        </w:tblPrEx>
        <w:trPr>
          <w:cantSplit/>
          <w:trHeight w:val="300"/>
        </w:trPr>
        <w:tc>
          <w:tcPr>
            <w:tcW w:w="4256" w:type="dxa"/>
            <w:vMerge/>
            <w:tcBorders>
              <w:top w:val="nil"/>
              <w:left w:val="single" w:sz="8" w:space="0" w:color="auto"/>
              <w:bottom w:val="single" w:sz="4" w:space="0" w:color="000000"/>
              <w:right w:val="nil"/>
            </w:tcBorders>
            <w:vAlign w:val="center"/>
            <w:hideMark/>
          </w:tcPr>
          <w:p w:rsidR="005279BD" w:rsidRPr="005279BD" w:rsidP="005279BD" w14:paraId="606CD6B7"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4A760A17"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Biologist</w:t>
            </w:r>
          </w:p>
        </w:tc>
        <w:tc>
          <w:tcPr>
            <w:tcW w:w="720"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2D6DE581"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single" w:sz="4" w:space="0" w:color="auto"/>
              <w:bottom w:val="dotted" w:sz="4" w:space="0" w:color="auto"/>
              <w:right w:val="single" w:sz="4" w:space="0" w:color="auto"/>
            </w:tcBorders>
            <w:shd w:val="clear" w:color="auto" w:fill="auto"/>
            <w:noWrap/>
            <w:vAlign w:val="bottom"/>
            <w:hideMark/>
          </w:tcPr>
          <w:p w:rsidR="005279BD" w:rsidRPr="005279BD" w:rsidP="005279BD" w14:paraId="6C0A54D6"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dotted" w:sz="4" w:space="0" w:color="auto"/>
              <w:right w:val="single" w:sz="4" w:space="0" w:color="auto"/>
            </w:tcBorders>
            <w:shd w:val="clear" w:color="auto" w:fill="auto"/>
            <w:noWrap/>
            <w:vAlign w:val="bottom"/>
            <w:hideMark/>
          </w:tcPr>
          <w:p w:rsidR="005279BD" w:rsidRPr="005279BD" w:rsidP="005279BD" w14:paraId="636580D0"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w:t>
            </w:r>
          </w:p>
        </w:tc>
        <w:tc>
          <w:tcPr>
            <w:tcW w:w="814" w:type="dxa"/>
            <w:tcBorders>
              <w:top w:val="nil"/>
              <w:left w:val="nil"/>
              <w:bottom w:val="dotted" w:sz="4" w:space="0" w:color="auto"/>
              <w:right w:val="single" w:sz="8" w:space="0" w:color="auto"/>
            </w:tcBorders>
            <w:shd w:val="clear" w:color="auto" w:fill="auto"/>
            <w:noWrap/>
            <w:vAlign w:val="bottom"/>
            <w:hideMark/>
          </w:tcPr>
          <w:p w:rsidR="005279BD" w:rsidRPr="005279BD" w:rsidP="005279BD" w14:paraId="480B9B21"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$208.80</w:t>
            </w:r>
          </w:p>
        </w:tc>
      </w:tr>
      <w:tr w14:paraId="61856A6B" w14:textId="77777777" w:rsidTr="00083DFB">
        <w:tblPrEx>
          <w:tblW w:w="8990" w:type="dxa"/>
          <w:tblLook w:val="04A0"/>
        </w:tblPrEx>
        <w:trPr>
          <w:cantSplit/>
          <w:trHeight w:val="300"/>
        </w:trPr>
        <w:tc>
          <w:tcPr>
            <w:tcW w:w="4256" w:type="dxa"/>
            <w:vMerge/>
            <w:tcBorders>
              <w:top w:val="nil"/>
              <w:left w:val="single" w:sz="8" w:space="0" w:color="auto"/>
              <w:bottom w:val="single" w:sz="4" w:space="0" w:color="000000"/>
              <w:right w:val="nil"/>
            </w:tcBorders>
            <w:vAlign w:val="center"/>
            <w:hideMark/>
          </w:tcPr>
          <w:p w:rsidR="005279BD" w:rsidRPr="005279BD" w:rsidP="005279BD" w14:paraId="5EFA4A09" w14:textId="77777777">
            <w:pPr>
              <w:spacing w:after="0" w:line="240" w:lineRule="auto"/>
              <w:rPr>
                <w:rFonts w:ascii="Calibri" w:eastAsia="Times New Roman" w:hAnsi="Calibri" w:cs="Calibri"/>
                <w:color w:val="000000"/>
                <w:szCs w:val="22"/>
              </w:rPr>
            </w:pPr>
          </w:p>
        </w:tc>
        <w:tc>
          <w:tcPr>
            <w:tcW w:w="146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42F7296A"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Forester</w:t>
            </w:r>
          </w:p>
        </w:tc>
        <w:tc>
          <w:tcPr>
            <w:tcW w:w="72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1EFCB02F"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60" w:type="dxa"/>
            <w:tcBorders>
              <w:top w:val="nil"/>
              <w:left w:val="single" w:sz="4" w:space="0" w:color="auto"/>
              <w:bottom w:val="nil"/>
              <w:right w:val="single" w:sz="4" w:space="0" w:color="auto"/>
            </w:tcBorders>
            <w:shd w:val="clear" w:color="auto" w:fill="auto"/>
            <w:noWrap/>
            <w:vAlign w:val="bottom"/>
            <w:hideMark/>
          </w:tcPr>
          <w:p w:rsidR="005279BD" w:rsidRPr="005279BD" w:rsidP="005279BD" w14:paraId="5EFFCB65"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80" w:type="dxa"/>
            <w:tcBorders>
              <w:top w:val="nil"/>
              <w:left w:val="nil"/>
              <w:bottom w:val="single" w:sz="4" w:space="0" w:color="auto"/>
              <w:right w:val="single" w:sz="4" w:space="0" w:color="auto"/>
            </w:tcBorders>
            <w:shd w:val="clear" w:color="auto" w:fill="auto"/>
            <w:noWrap/>
            <w:vAlign w:val="bottom"/>
            <w:hideMark/>
          </w:tcPr>
          <w:p w:rsidR="005279BD" w:rsidRPr="005279BD" w:rsidP="005279BD" w14:paraId="162AD71B"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4</w:t>
            </w:r>
          </w:p>
        </w:tc>
        <w:tc>
          <w:tcPr>
            <w:tcW w:w="814" w:type="dxa"/>
            <w:tcBorders>
              <w:top w:val="nil"/>
              <w:left w:val="nil"/>
              <w:bottom w:val="single" w:sz="4" w:space="0" w:color="auto"/>
              <w:right w:val="single" w:sz="8" w:space="0" w:color="auto"/>
            </w:tcBorders>
            <w:shd w:val="clear" w:color="auto" w:fill="auto"/>
            <w:noWrap/>
            <w:vAlign w:val="bottom"/>
            <w:hideMark/>
          </w:tcPr>
          <w:p w:rsidR="005279BD" w:rsidRPr="005279BD" w:rsidP="005279BD" w14:paraId="048AF27D"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$208.80</w:t>
            </w:r>
          </w:p>
        </w:tc>
      </w:tr>
      <w:tr w14:paraId="69229508" w14:textId="77777777" w:rsidTr="00083DFB">
        <w:tblPrEx>
          <w:tblW w:w="8990" w:type="dxa"/>
          <w:tblLook w:val="04A0"/>
        </w:tblPrEx>
        <w:trPr>
          <w:cantSplit/>
          <w:trHeight w:val="615"/>
        </w:trPr>
        <w:tc>
          <w:tcPr>
            <w:tcW w:w="4256" w:type="dxa"/>
            <w:tcBorders>
              <w:top w:val="nil"/>
              <w:left w:val="single" w:sz="8" w:space="0" w:color="auto"/>
              <w:bottom w:val="single" w:sz="8" w:space="0" w:color="auto"/>
              <w:right w:val="nil"/>
            </w:tcBorders>
            <w:shd w:val="clear" w:color="auto" w:fill="auto"/>
            <w:vAlign w:val="center"/>
            <w:hideMark/>
          </w:tcPr>
          <w:p w:rsidR="005279BD" w:rsidRPr="005279BD" w:rsidP="005279BD" w14:paraId="56506FE0" w14:textId="77777777">
            <w:pPr>
              <w:spacing w:after="0" w:line="240" w:lineRule="auto"/>
              <w:rPr>
                <w:rFonts w:ascii="Calibri" w:eastAsia="Times New Roman" w:hAnsi="Calibri" w:cs="Calibri"/>
                <w:b/>
                <w:bCs/>
                <w:i/>
                <w:iCs/>
                <w:color w:val="000000"/>
                <w:szCs w:val="22"/>
              </w:rPr>
            </w:pPr>
            <w:r w:rsidRPr="005279BD">
              <w:rPr>
                <w:rFonts w:ascii="Calibri" w:eastAsia="Times New Roman" w:hAnsi="Calibri" w:cs="Calibri"/>
                <w:b/>
                <w:bCs/>
                <w:i/>
                <w:iCs/>
                <w:color w:val="000000"/>
                <w:szCs w:val="22"/>
              </w:rPr>
              <w:t>Cost Estimate to Conduct Project Administration</w:t>
            </w:r>
          </w:p>
        </w:tc>
        <w:tc>
          <w:tcPr>
            <w:tcW w:w="1460" w:type="dxa"/>
            <w:tcBorders>
              <w:top w:val="nil"/>
              <w:left w:val="single" w:sz="4" w:space="0" w:color="auto"/>
              <w:bottom w:val="single" w:sz="8" w:space="0" w:color="auto"/>
              <w:right w:val="nil"/>
            </w:tcBorders>
            <w:shd w:val="clear" w:color="000000" w:fill="BFBFBF"/>
            <w:noWrap/>
            <w:vAlign w:val="bottom"/>
            <w:hideMark/>
          </w:tcPr>
          <w:p w:rsidR="005279BD" w:rsidRPr="005279BD" w:rsidP="005279BD" w14:paraId="66E0B884"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 </w:t>
            </w:r>
          </w:p>
        </w:tc>
        <w:tc>
          <w:tcPr>
            <w:tcW w:w="720" w:type="dxa"/>
            <w:tcBorders>
              <w:top w:val="nil"/>
              <w:left w:val="single" w:sz="4" w:space="0" w:color="auto"/>
              <w:bottom w:val="single" w:sz="8" w:space="0" w:color="auto"/>
              <w:right w:val="nil"/>
            </w:tcBorders>
            <w:shd w:val="clear" w:color="000000" w:fill="BFBFBF"/>
            <w:noWrap/>
            <w:vAlign w:val="bottom"/>
            <w:hideMark/>
          </w:tcPr>
          <w:p w:rsidR="005279BD" w:rsidRPr="005279BD" w:rsidP="005279BD" w14:paraId="56139F7B"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 </w:t>
            </w:r>
          </w:p>
        </w:tc>
        <w:tc>
          <w:tcPr>
            <w:tcW w:w="960" w:type="dxa"/>
            <w:tcBorders>
              <w:top w:val="single" w:sz="4" w:space="0" w:color="auto"/>
              <w:left w:val="single" w:sz="4" w:space="0" w:color="auto"/>
              <w:bottom w:val="single" w:sz="8" w:space="0" w:color="auto"/>
              <w:right w:val="single" w:sz="4" w:space="0" w:color="auto"/>
            </w:tcBorders>
            <w:shd w:val="clear" w:color="000000" w:fill="BFBFBF"/>
            <w:noWrap/>
            <w:vAlign w:val="bottom"/>
            <w:hideMark/>
          </w:tcPr>
          <w:p w:rsidR="005279BD" w:rsidRPr="005279BD" w:rsidP="005279BD" w14:paraId="49DA115E"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 </w:t>
            </w:r>
          </w:p>
        </w:tc>
        <w:tc>
          <w:tcPr>
            <w:tcW w:w="780" w:type="dxa"/>
            <w:tcBorders>
              <w:top w:val="nil"/>
              <w:left w:val="nil"/>
              <w:bottom w:val="single" w:sz="8" w:space="0" w:color="auto"/>
              <w:right w:val="single" w:sz="4" w:space="0" w:color="auto"/>
            </w:tcBorders>
            <w:shd w:val="clear" w:color="000000" w:fill="BFBFBF"/>
            <w:noWrap/>
            <w:vAlign w:val="bottom"/>
            <w:hideMark/>
          </w:tcPr>
          <w:p w:rsidR="005279BD" w:rsidRPr="005279BD" w:rsidP="005279BD" w14:paraId="4DD91B43"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 </w:t>
            </w:r>
          </w:p>
        </w:tc>
        <w:tc>
          <w:tcPr>
            <w:tcW w:w="814" w:type="dxa"/>
            <w:tcBorders>
              <w:top w:val="nil"/>
              <w:left w:val="nil"/>
              <w:bottom w:val="single" w:sz="8" w:space="0" w:color="auto"/>
              <w:right w:val="single" w:sz="8" w:space="0" w:color="auto"/>
            </w:tcBorders>
            <w:shd w:val="clear" w:color="auto" w:fill="auto"/>
            <w:noWrap/>
            <w:vAlign w:val="bottom"/>
            <w:hideMark/>
          </w:tcPr>
          <w:p w:rsidR="005279BD" w:rsidRPr="005279BD" w:rsidP="005279BD" w14:paraId="1CF7CA8F" w14:textId="77777777">
            <w:pPr>
              <w:spacing w:after="0" w:line="240" w:lineRule="auto"/>
              <w:jc w:val="center"/>
              <w:rPr>
                <w:rFonts w:ascii="Calibri" w:eastAsia="Times New Roman" w:hAnsi="Calibri" w:cs="Calibri"/>
                <w:b/>
                <w:bCs/>
                <w:i/>
                <w:iCs/>
                <w:color w:val="000000"/>
                <w:szCs w:val="22"/>
              </w:rPr>
            </w:pPr>
            <w:r w:rsidRPr="005279BD">
              <w:rPr>
                <w:rFonts w:ascii="Calibri" w:eastAsia="Times New Roman" w:hAnsi="Calibri" w:cs="Calibri"/>
                <w:b/>
                <w:bCs/>
                <w:i/>
                <w:iCs/>
                <w:color w:val="000000"/>
                <w:szCs w:val="22"/>
              </w:rPr>
              <w:t>$4,885.80</w:t>
            </w:r>
          </w:p>
        </w:tc>
      </w:tr>
      <w:tr w14:paraId="33375548" w14:textId="77777777" w:rsidTr="00083DFB">
        <w:tblPrEx>
          <w:tblW w:w="8990" w:type="dxa"/>
          <w:tblLook w:val="04A0"/>
        </w:tblPrEx>
        <w:trPr>
          <w:cantSplit/>
          <w:trHeight w:val="615"/>
        </w:trPr>
        <w:tc>
          <w:tcPr>
            <w:tcW w:w="4256" w:type="dxa"/>
            <w:tcBorders>
              <w:top w:val="nil"/>
              <w:left w:val="single" w:sz="8" w:space="0" w:color="auto"/>
              <w:bottom w:val="single" w:sz="8" w:space="0" w:color="auto"/>
              <w:right w:val="nil"/>
            </w:tcBorders>
            <w:shd w:val="clear" w:color="auto" w:fill="auto"/>
            <w:vAlign w:val="center"/>
            <w:hideMark/>
          </w:tcPr>
          <w:p w:rsidR="005279BD" w:rsidRPr="005279BD" w:rsidP="005279BD" w14:paraId="6EBC3FE0" w14:textId="77777777">
            <w:pPr>
              <w:spacing w:after="0" w:line="240" w:lineRule="auto"/>
              <w:rPr>
                <w:rFonts w:ascii="Calibri" w:eastAsia="Times New Roman" w:hAnsi="Calibri" w:cs="Calibri"/>
                <w:b/>
                <w:bCs/>
                <w:i/>
                <w:iCs/>
                <w:color w:val="000000"/>
                <w:szCs w:val="22"/>
              </w:rPr>
            </w:pPr>
            <w:r w:rsidRPr="005279BD">
              <w:rPr>
                <w:rFonts w:ascii="Calibri" w:eastAsia="Times New Roman" w:hAnsi="Calibri" w:cs="Calibri"/>
                <w:b/>
                <w:bCs/>
                <w:i/>
                <w:iCs/>
                <w:color w:val="000000"/>
                <w:szCs w:val="22"/>
              </w:rPr>
              <w:t>Total Cost to Process/Administer a Plan of Operations</w:t>
            </w:r>
          </w:p>
        </w:tc>
        <w:tc>
          <w:tcPr>
            <w:tcW w:w="1460" w:type="dxa"/>
            <w:tcBorders>
              <w:top w:val="nil"/>
              <w:left w:val="single" w:sz="4" w:space="0" w:color="auto"/>
              <w:bottom w:val="single" w:sz="8" w:space="0" w:color="auto"/>
              <w:right w:val="single" w:sz="4" w:space="0" w:color="auto"/>
            </w:tcBorders>
            <w:shd w:val="clear" w:color="000000" w:fill="BFBFBF"/>
            <w:noWrap/>
            <w:vAlign w:val="bottom"/>
            <w:hideMark/>
          </w:tcPr>
          <w:p w:rsidR="005279BD" w:rsidRPr="005279BD" w:rsidP="005279BD" w14:paraId="46EB6AC3"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 </w:t>
            </w:r>
          </w:p>
        </w:tc>
        <w:tc>
          <w:tcPr>
            <w:tcW w:w="720" w:type="dxa"/>
            <w:tcBorders>
              <w:top w:val="nil"/>
              <w:left w:val="nil"/>
              <w:bottom w:val="single" w:sz="8" w:space="0" w:color="auto"/>
              <w:right w:val="nil"/>
            </w:tcBorders>
            <w:shd w:val="clear" w:color="000000" w:fill="BFBFBF"/>
            <w:noWrap/>
            <w:vAlign w:val="bottom"/>
            <w:hideMark/>
          </w:tcPr>
          <w:p w:rsidR="005279BD" w:rsidRPr="005279BD" w:rsidP="005279BD" w14:paraId="506B9461"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 </w:t>
            </w:r>
          </w:p>
        </w:tc>
        <w:tc>
          <w:tcPr>
            <w:tcW w:w="960" w:type="dxa"/>
            <w:tcBorders>
              <w:top w:val="nil"/>
              <w:left w:val="single" w:sz="4" w:space="0" w:color="auto"/>
              <w:bottom w:val="single" w:sz="8" w:space="0" w:color="auto"/>
              <w:right w:val="single" w:sz="4" w:space="0" w:color="auto"/>
            </w:tcBorders>
            <w:shd w:val="clear" w:color="000000" w:fill="BFBFBF"/>
            <w:noWrap/>
            <w:vAlign w:val="bottom"/>
            <w:hideMark/>
          </w:tcPr>
          <w:p w:rsidR="005279BD" w:rsidRPr="005279BD" w:rsidP="005279BD" w14:paraId="4A282966"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 </w:t>
            </w:r>
          </w:p>
        </w:tc>
        <w:tc>
          <w:tcPr>
            <w:tcW w:w="780" w:type="dxa"/>
            <w:tcBorders>
              <w:top w:val="nil"/>
              <w:left w:val="nil"/>
              <w:bottom w:val="single" w:sz="8" w:space="0" w:color="auto"/>
              <w:right w:val="single" w:sz="4" w:space="0" w:color="auto"/>
            </w:tcBorders>
            <w:shd w:val="clear" w:color="000000" w:fill="BFBFBF"/>
            <w:noWrap/>
            <w:vAlign w:val="bottom"/>
            <w:hideMark/>
          </w:tcPr>
          <w:p w:rsidR="005279BD" w:rsidRPr="005279BD" w:rsidP="005279BD" w14:paraId="01C917EF"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 </w:t>
            </w:r>
          </w:p>
        </w:tc>
        <w:tc>
          <w:tcPr>
            <w:tcW w:w="814" w:type="dxa"/>
            <w:tcBorders>
              <w:top w:val="nil"/>
              <w:left w:val="nil"/>
              <w:bottom w:val="single" w:sz="8" w:space="0" w:color="auto"/>
              <w:right w:val="single" w:sz="8" w:space="0" w:color="auto"/>
            </w:tcBorders>
            <w:shd w:val="clear" w:color="auto" w:fill="auto"/>
            <w:noWrap/>
            <w:vAlign w:val="bottom"/>
            <w:hideMark/>
          </w:tcPr>
          <w:p w:rsidR="005279BD" w:rsidRPr="005279BD" w:rsidP="005279BD" w14:paraId="1AA7D231" w14:textId="77777777">
            <w:pPr>
              <w:spacing w:after="0" w:line="240" w:lineRule="auto"/>
              <w:jc w:val="center"/>
              <w:rPr>
                <w:rFonts w:ascii="Calibri" w:eastAsia="Times New Roman" w:hAnsi="Calibri" w:cs="Calibri"/>
                <w:b/>
                <w:bCs/>
                <w:i/>
                <w:iCs/>
                <w:color w:val="000000"/>
                <w:szCs w:val="22"/>
              </w:rPr>
            </w:pPr>
            <w:r w:rsidRPr="005279BD">
              <w:rPr>
                <w:rFonts w:ascii="Calibri" w:eastAsia="Times New Roman" w:hAnsi="Calibri" w:cs="Calibri"/>
                <w:b/>
                <w:bCs/>
                <w:i/>
                <w:iCs/>
                <w:color w:val="000000"/>
                <w:szCs w:val="22"/>
              </w:rPr>
              <w:t>$33,394.30</w:t>
            </w:r>
          </w:p>
        </w:tc>
      </w:tr>
    </w:tbl>
    <w:p w:rsidR="001A328A" w:rsidP="00C93315" w14:paraId="3AA10499" w14:textId="745C42D4">
      <w:pPr>
        <w:pStyle w:val="BodyText"/>
      </w:pPr>
    </w:p>
    <w:p w:rsidR="00C93315" w:rsidRPr="00231631" w:rsidP="00C93315" w14:paraId="2B782AA9" w14:textId="61B1062C">
      <w:pPr>
        <w:spacing w:after="120"/>
        <w:rPr>
          <w:szCs w:val="22"/>
        </w:rPr>
      </w:pPr>
      <w:r w:rsidRPr="00231631">
        <w:rPr>
          <w:szCs w:val="22"/>
        </w:rPr>
        <w:t xml:space="preserve">Table </w:t>
      </w:r>
      <w:r w:rsidR="00E141D2">
        <w:rPr>
          <w:szCs w:val="22"/>
        </w:rPr>
        <w:t>5</w:t>
      </w:r>
      <w:r w:rsidRPr="00231631">
        <w:rPr>
          <w:szCs w:val="22"/>
        </w:rPr>
        <w:t xml:space="preserve"> shows the </w:t>
      </w:r>
      <w:r w:rsidR="00211BE7">
        <w:rPr>
          <w:szCs w:val="22"/>
        </w:rPr>
        <w:t xml:space="preserve">assumptions for </w:t>
      </w:r>
      <w:r w:rsidRPr="00231631">
        <w:rPr>
          <w:szCs w:val="22"/>
        </w:rPr>
        <w:t>estimat</w:t>
      </w:r>
      <w:r w:rsidR="00211BE7">
        <w:rPr>
          <w:szCs w:val="22"/>
        </w:rPr>
        <w:t>ing the</w:t>
      </w:r>
      <w:r w:rsidRPr="00231631">
        <w:rPr>
          <w:szCs w:val="22"/>
        </w:rPr>
        <w:t xml:space="preserve"> cost</w:t>
      </w:r>
      <w:r w:rsidR="00211BE7">
        <w:rPr>
          <w:szCs w:val="22"/>
        </w:rPr>
        <w:t xml:space="preserve"> to government</w:t>
      </w:r>
      <w:r w:rsidRPr="00231631">
        <w:rPr>
          <w:szCs w:val="22"/>
        </w:rPr>
        <w:t xml:space="preserve"> to process </w:t>
      </w:r>
      <w:r w:rsidR="00211BE7">
        <w:rPr>
          <w:szCs w:val="22"/>
        </w:rPr>
        <w:t xml:space="preserve">an operating notice </w:t>
      </w:r>
      <w:r w:rsidRPr="00211BE7" w:rsidR="00211BE7">
        <w:rPr>
          <w:rFonts w:cs="Tahoma"/>
          <w:szCs w:val="22"/>
        </w:rPr>
        <w:t>and</w:t>
      </w:r>
      <w:r w:rsidR="00211BE7">
        <w:rPr>
          <w:rFonts w:cs="Tahoma"/>
          <w:b/>
          <w:bCs/>
          <w:szCs w:val="22"/>
        </w:rPr>
        <w:t xml:space="preserve"> </w:t>
      </w:r>
      <w:r w:rsidRPr="000518C2" w:rsidR="00211BE7">
        <w:rPr>
          <w:rFonts w:cs="Tahoma"/>
          <w:szCs w:val="22"/>
        </w:rPr>
        <w:t>then conduct the associated project administration</w:t>
      </w:r>
      <w:r w:rsidRPr="00231631">
        <w:rPr>
          <w:szCs w:val="22"/>
        </w:rPr>
        <w:t>.</w:t>
      </w:r>
    </w:p>
    <w:p w:rsidR="00C93315" w:rsidP="00C93315" w14:paraId="3C096246" w14:textId="4AE5B775">
      <w:pPr>
        <w:ind w:left="-245"/>
        <w:rPr>
          <w:b/>
          <w:szCs w:val="22"/>
        </w:rPr>
      </w:pPr>
      <w:r w:rsidRPr="00231631">
        <w:rPr>
          <w:b/>
          <w:szCs w:val="22"/>
        </w:rPr>
        <w:t xml:space="preserve">Table </w:t>
      </w:r>
      <w:r w:rsidR="00E141D2">
        <w:rPr>
          <w:b/>
          <w:szCs w:val="22"/>
        </w:rPr>
        <w:t>5</w:t>
      </w:r>
      <w:r w:rsidRPr="00231631">
        <w:rPr>
          <w:b/>
          <w:szCs w:val="22"/>
        </w:rPr>
        <w:t>:  Estimated Cost to Process a</w:t>
      </w:r>
      <w:r w:rsidR="00F26D62">
        <w:rPr>
          <w:b/>
          <w:szCs w:val="22"/>
        </w:rPr>
        <w:t>n</w:t>
      </w:r>
      <w:r w:rsidRPr="00231631">
        <w:rPr>
          <w:b/>
          <w:szCs w:val="22"/>
        </w:rPr>
        <w:t xml:space="preserve"> </w:t>
      </w:r>
      <w:r w:rsidR="00F26D62">
        <w:rPr>
          <w:b/>
          <w:szCs w:val="22"/>
        </w:rPr>
        <w:t>Operating Notice</w:t>
      </w:r>
    </w:p>
    <w:tbl>
      <w:tblPr>
        <w:tblW w:w="8990" w:type="dxa"/>
        <w:tblLook w:val="04A0"/>
      </w:tblPr>
      <w:tblGrid>
        <w:gridCol w:w="3860"/>
        <w:gridCol w:w="1555"/>
        <w:gridCol w:w="678"/>
        <w:gridCol w:w="986"/>
        <w:gridCol w:w="748"/>
        <w:gridCol w:w="1163"/>
      </w:tblGrid>
      <w:tr w14:paraId="3B6A97D0" w14:textId="77777777" w:rsidTr="00083DFB">
        <w:tblPrEx>
          <w:tblW w:w="8990" w:type="dxa"/>
          <w:tblLook w:val="04A0"/>
        </w:tblPrEx>
        <w:trPr>
          <w:trHeight w:val="915"/>
        </w:trPr>
        <w:tc>
          <w:tcPr>
            <w:tcW w:w="3860" w:type="dxa"/>
            <w:tcBorders>
              <w:top w:val="single" w:sz="8" w:space="0" w:color="auto"/>
              <w:left w:val="single" w:sz="8" w:space="0" w:color="auto"/>
              <w:bottom w:val="single" w:sz="8" w:space="0" w:color="auto"/>
              <w:right w:val="nil"/>
            </w:tcBorders>
            <w:shd w:val="clear" w:color="auto" w:fill="auto"/>
            <w:vAlign w:val="bottom"/>
            <w:hideMark/>
          </w:tcPr>
          <w:p w:rsidR="005279BD" w:rsidRPr="005279BD" w:rsidP="00083DFB" w14:paraId="126F61E1"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Action Item</w:t>
            </w:r>
          </w:p>
        </w:tc>
        <w:tc>
          <w:tcPr>
            <w:tcW w:w="1555" w:type="dxa"/>
            <w:tcBorders>
              <w:top w:val="single" w:sz="8" w:space="0" w:color="auto"/>
              <w:left w:val="single" w:sz="4" w:space="0" w:color="auto"/>
              <w:bottom w:val="single" w:sz="8" w:space="0" w:color="auto"/>
              <w:right w:val="nil"/>
            </w:tcBorders>
            <w:shd w:val="clear" w:color="auto" w:fill="auto"/>
            <w:vAlign w:val="bottom"/>
            <w:hideMark/>
          </w:tcPr>
          <w:p w:rsidR="005279BD" w:rsidRPr="005279BD" w:rsidP="005279BD" w14:paraId="560AA9B6"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Personnel</w:t>
            </w:r>
          </w:p>
        </w:tc>
        <w:tc>
          <w:tcPr>
            <w:tcW w:w="678" w:type="dxa"/>
            <w:tcBorders>
              <w:top w:val="single" w:sz="8" w:space="0" w:color="auto"/>
              <w:left w:val="single" w:sz="4" w:space="0" w:color="auto"/>
              <w:bottom w:val="single" w:sz="8" w:space="0" w:color="auto"/>
              <w:right w:val="nil"/>
            </w:tcBorders>
            <w:shd w:val="clear" w:color="auto" w:fill="auto"/>
            <w:vAlign w:val="bottom"/>
            <w:hideMark/>
          </w:tcPr>
          <w:p w:rsidR="005279BD" w:rsidRPr="005279BD" w:rsidP="005279BD" w14:paraId="721D9510"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GS Level</w:t>
            </w:r>
          </w:p>
        </w:tc>
        <w:tc>
          <w:tcPr>
            <w:tcW w:w="986" w:type="dxa"/>
            <w:tcBorders>
              <w:top w:val="single" w:sz="8" w:space="0" w:color="auto"/>
              <w:left w:val="single" w:sz="4" w:space="0" w:color="auto"/>
              <w:bottom w:val="single" w:sz="8" w:space="0" w:color="auto"/>
              <w:right w:val="single" w:sz="4" w:space="0" w:color="auto"/>
            </w:tcBorders>
            <w:shd w:val="clear" w:color="auto" w:fill="auto"/>
            <w:vAlign w:val="bottom"/>
            <w:hideMark/>
          </w:tcPr>
          <w:p w:rsidR="005279BD" w:rsidRPr="005279BD" w:rsidP="005279BD" w14:paraId="73EC80DE"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 xml:space="preserve"> Hourly Rate</w:t>
            </w:r>
          </w:p>
        </w:tc>
        <w:tc>
          <w:tcPr>
            <w:tcW w:w="748" w:type="dxa"/>
            <w:tcBorders>
              <w:top w:val="single" w:sz="8" w:space="0" w:color="auto"/>
              <w:left w:val="nil"/>
              <w:bottom w:val="single" w:sz="8" w:space="0" w:color="auto"/>
              <w:right w:val="nil"/>
            </w:tcBorders>
            <w:shd w:val="clear" w:color="auto" w:fill="auto"/>
            <w:vAlign w:val="bottom"/>
            <w:hideMark/>
          </w:tcPr>
          <w:p w:rsidR="005279BD" w:rsidRPr="005279BD" w:rsidP="005279BD" w14:paraId="5318C0CE"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Hours</w:t>
            </w:r>
          </w:p>
        </w:tc>
        <w:tc>
          <w:tcPr>
            <w:tcW w:w="1163"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5279BD" w:rsidRPr="005279BD" w:rsidP="005279BD" w14:paraId="77A977EC"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Salary</w:t>
            </w:r>
          </w:p>
        </w:tc>
      </w:tr>
      <w:tr w14:paraId="1BB5E3C4" w14:textId="77777777" w:rsidTr="00083DFB">
        <w:tblPrEx>
          <w:tblW w:w="8990" w:type="dxa"/>
          <w:tblLook w:val="04A0"/>
        </w:tblPrEx>
        <w:trPr>
          <w:trHeight w:val="300"/>
        </w:trPr>
        <w:tc>
          <w:tcPr>
            <w:tcW w:w="3860" w:type="dxa"/>
            <w:tcBorders>
              <w:top w:val="nil"/>
              <w:left w:val="single" w:sz="8" w:space="0" w:color="auto"/>
              <w:bottom w:val="single" w:sz="4" w:space="0" w:color="auto"/>
              <w:right w:val="nil"/>
            </w:tcBorders>
            <w:shd w:val="clear" w:color="auto" w:fill="auto"/>
            <w:noWrap/>
            <w:vAlign w:val="bottom"/>
            <w:hideMark/>
          </w:tcPr>
          <w:p w:rsidR="005279BD" w:rsidRPr="005279BD" w:rsidP="005279BD" w14:paraId="034EE2CE"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Completeness Review</w:t>
            </w:r>
          </w:p>
        </w:tc>
        <w:tc>
          <w:tcPr>
            <w:tcW w:w="1555"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045F9CF5"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Technician</w:t>
            </w:r>
          </w:p>
        </w:tc>
        <w:tc>
          <w:tcPr>
            <w:tcW w:w="678"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6315053F"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9</w:t>
            </w:r>
          </w:p>
        </w:tc>
        <w:tc>
          <w:tcPr>
            <w:tcW w:w="986"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38773318"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$43.15</w:t>
            </w:r>
          </w:p>
        </w:tc>
        <w:tc>
          <w:tcPr>
            <w:tcW w:w="748"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4FEFFBE1"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4</w:t>
            </w:r>
          </w:p>
        </w:tc>
        <w:tc>
          <w:tcPr>
            <w:tcW w:w="1163" w:type="dxa"/>
            <w:tcBorders>
              <w:top w:val="nil"/>
              <w:left w:val="single" w:sz="4" w:space="0" w:color="auto"/>
              <w:bottom w:val="single" w:sz="4" w:space="0" w:color="auto"/>
              <w:right w:val="single" w:sz="8" w:space="0" w:color="auto"/>
            </w:tcBorders>
            <w:shd w:val="clear" w:color="auto" w:fill="auto"/>
            <w:noWrap/>
            <w:vAlign w:val="bottom"/>
            <w:hideMark/>
          </w:tcPr>
          <w:p w:rsidR="005279BD" w:rsidRPr="005279BD" w:rsidP="005279BD" w14:paraId="449ED09D"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$172.60</w:t>
            </w:r>
          </w:p>
        </w:tc>
      </w:tr>
      <w:tr w14:paraId="457DBA1C" w14:textId="77777777" w:rsidTr="00083DFB">
        <w:tblPrEx>
          <w:tblW w:w="8990" w:type="dxa"/>
          <w:tblLook w:val="04A0"/>
        </w:tblPrEx>
        <w:trPr>
          <w:trHeight w:val="300"/>
        </w:trPr>
        <w:tc>
          <w:tcPr>
            <w:tcW w:w="3860" w:type="dxa"/>
            <w:vMerge w:val="restart"/>
            <w:tcBorders>
              <w:top w:val="nil"/>
              <w:left w:val="single" w:sz="8" w:space="0" w:color="auto"/>
              <w:bottom w:val="single" w:sz="4" w:space="0" w:color="000000"/>
              <w:right w:val="nil"/>
            </w:tcBorders>
            <w:shd w:val="clear" w:color="auto" w:fill="auto"/>
            <w:noWrap/>
            <w:vAlign w:val="bottom"/>
            <w:hideMark/>
          </w:tcPr>
          <w:p w:rsidR="005279BD" w:rsidRPr="005279BD" w:rsidP="005279BD" w14:paraId="2BEF89AE"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Specialist Input</w:t>
            </w:r>
          </w:p>
        </w:tc>
        <w:tc>
          <w:tcPr>
            <w:tcW w:w="1555" w:type="dxa"/>
            <w:tcBorders>
              <w:top w:val="nil"/>
              <w:left w:val="single" w:sz="4" w:space="0" w:color="auto"/>
              <w:bottom w:val="nil"/>
              <w:right w:val="nil"/>
            </w:tcBorders>
            <w:shd w:val="clear" w:color="auto" w:fill="auto"/>
            <w:noWrap/>
            <w:vAlign w:val="bottom"/>
            <w:hideMark/>
          </w:tcPr>
          <w:p w:rsidR="005279BD" w:rsidRPr="005279BD" w:rsidP="005279BD" w14:paraId="1F81A9E3"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Biologists</w:t>
            </w:r>
          </w:p>
        </w:tc>
        <w:tc>
          <w:tcPr>
            <w:tcW w:w="678" w:type="dxa"/>
            <w:tcBorders>
              <w:top w:val="nil"/>
              <w:left w:val="single" w:sz="4" w:space="0" w:color="auto"/>
              <w:bottom w:val="nil"/>
              <w:right w:val="nil"/>
            </w:tcBorders>
            <w:shd w:val="clear" w:color="auto" w:fill="auto"/>
            <w:noWrap/>
            <w:vAlign w:val="bottom"/>
            <w:hideMark/>
          </w:tcPr>
          <w:p w:rsidR="005279BD" w:rsidRPr="005279BD" w:rsidP="005279BD" w14:paraId="4C5F1C7E"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86"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77D4DBFF"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48" w:type="dxa"/>
            <w:tcBorders>
              <w:top w:val="nil"/>
              <w:left w:val="single" w:sz="4" w:space="0" w:color="auto"/>
              <w:bottom w:val="nil"/>
              <w:right w:val="nil"/>
            </w:tcBorders>
            <w:shd w:val="clear" w:color="auto" w:fill="auto"/>
            <w:noWrap/>
            <w:vAlign w:val="bottom"/>
            <w:hideMark/>
          </w:tcPr>
          <w:p w:rsidR="005279BD" w:rsidRPr="005279BD" w:rsidP="005279BD" w14:paraId="3C08B7C1"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16</w:t>
            </w:r>
          </w:p>
        </w:tc>
        <w:tc>
          <w:tcPr>
            <w:tcW w:w="1163" w:type="dxa"/>
            <w:tcBorders>
              <w:top w:val="nil"/>
              <w:left w:val="single" w:sz="4" w:space="0" w:color="auto"/>
              <w:bottom w:val="nil"/>
              <w:right w:val="single" w:sz="8" w:space="0" w:color="auto"/>
            </w:tcBorders>
            <w:shd w:val="clear" w:color="auto" w:fill="auto"/>
            <w:noWrap/>
            <w:vAlign w:val="bottom"/>
            <w:hideMark/>
          </w:tcPr>
          <w:p w:rsidR="005279BD" w:rsidRPr="005279BD" w:rsidP="005279BD" w14:paraId="357E332B"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$835.20</w:t>
            </w:r>
          </w:p>
        </w:tc>
      </w:tr>
      <w:tr w14:paraId="374E5314" w14:textId="77777777" w:rsidTr="00083DFB">
        <w:tblPrEx>
          <w:tblW w:w="8990" w:type="dxa"/>
          <w:tblLook w:val="04A0"/>
        </w:tblPrEx>
        <w:trPr>
          <w:trHeight w:val="315"/>
        </w:trPr>
        <w:tc>
          <w:tcPr>
            <w:tcW w:w="3860" w:type="dxa"/>
            <w:vMerge/>
            <w:tcBorders>
              <w:top w:val="nil"/>
              <w:left w:val="single" w:sz="8" w:space="0" w:color="auto"/>
              <w:bottom w:val="single" w:sz="4" w:space="0" w:color="000000"/>
              <w:right w:val="nil"/>
            </w:tcBorders>
            <w:vAlign w:val="center"/>
            <w:hideMark/>
          </w:tcPr>
          <w:p w:rsidR="005279BD" w:rsidRPr="005279BD" w:rsidP="005279BD" w14:paraId="03599493" w14:textId="77777777">
            <w:pPr>
              <w:spacing w:after="0" w:line="240" w:lineRule="auto"/>
              <w:rPr>
                <w:rFonts w:ascii="Calibri" w:eastAsia="Times New Roman" w:hAnsi="Calibri" w:cs="Calibri"/>
                <w:color w:val="000000"/>
                <w:szCs w:val="22"/>
              </w:rPr>
            </w:pPr>
          </w:p>
        </w:tc>
        <w:tc>
          <w:tcPr>
            <w:tcW w:w="1555" w:type="dxa"/>
            <w:tcBorders>
              <w:top w:val="dotted" w:sz="4" w:space="0" w:color="auto"/>
              <w:left w:val="single" w:sz="4" w:space="0" w:color="auto"/>
              <w:bottom w:val="nil"/>
              <w:right w:val="nil"/>
            </w:tcBorders>
            <w:shd w:val="clear" w:color="auto" w:fill="auto"/>
            <w:noWrap/>
            <w:vAlign w:val="bottom"/>
            <w:hideMark/>
          </w:tcPr>
          <w:p w:rsidR="005279BD" w:rsidRPr="005279BD" w:rsidP="005279BD" w14:paraId="1EA57B0F"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Geologist</w:t>
            </w:r>
          </w:p>
        </w:tc>
        <w:tc>
          <w:tcPr>
            <w:tcW w:w="678" w:type="dxa"/>
            <w:tcBorders>
              <w:top w:val="dotted" w:sz="4" w:space="0" w:color="auto"/>
              <w:left w:val="single" w:sz="4" w:space="0" w:color="auto"/>
              <w:bottom w:val="nil"/>
              <w:right w:val="nil"/>
            </w:tcBorders>
            <w:shd w:val="clear" w:color="auto" w:fill="auto"/>
            <w:noWrap/>
            <w:vAlign w:val="bottom"/>
            <w:hideMark/>
          </w:tcPr>
          <w:p w:rsidR="005279BD" w:rsidRPr="005279BD" w:rsidP="005279BD" w14:paraId="4D6EB601"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86" w:type="dxa"/>
            <w:tcBorders>
              <w:top w:val="nil"/>
              <w:left w:val="single" w:sz="4" w:space="0" w:color="auto"/>
              <w:bottom w:val="nil"/>
              <w:right w:val="nil"/>
            </w:tcBorders>
            <w:shd w:val="clear" w:color="auto" w:fill="auto"/>
            <w:noWrap/>
            <w:vAlign w:val="bottom"/>
            <w:hideMark/>
          </w:tcPr>
          <w:p w:rsidR="005279BD" w:rsidRPr="005279BD" w:rsidP="005279BD" w14:paraId="2B49301D"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48" w:type="dxa"/>
            <w:tcBorders>
              <w:top w:val="dotted" w:sz="4" w:space="0" w:color="auto"/>
              <w:left w:val="single" w:sz="4" w:space="0" w:color="auto"/>
              <w:bottom w:val="nil"/>
              <w:right w:val="nil"/>
            </w:tcBorders>
            <w:shd w:val="clear" w:color="auto" w:fill="auto"/>
            <w:noWrap/>
            <w:vAlign w:val="bottom"/>
            <w:hideMark/>
          </w:tcPr>
          <w:p w:rsidR="005279BD" w:rsidRPr="005279BD" w:rsidP="005279BD" w14:paraId="31C783A8"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8</w:t>
            </w:r>
          </w:p>
        </w:tc>
        <w:tc>
          <w:tcPr>
            <w:tcW w:w="1163" w:type="dxa"/>
            <w:tcBorders>
              <w:top w:val="dotted" w:sz="4" w:space="0" w:color="auto"/>
              <w:left w:val="single" w:sz="4" w:space="0" w:color="auto"/>
              <w:bottom w:val="nil"/>
              <w:right w:val="single" w:sz="8" w:space="0" w:color="auto"/>
            </w:tcBorders>
            <w:shd w:val="clear" w:color="auto" w:fill="auto"/>
            <w:noWrap/>
            <w:vAlign w:val="bottom"/>
            <w:hideMark/>
          </w:tcPr>
          <w:p w:rsidR="005279BD" w:rsidRPr="005279BD" w:rsidP="005279BD" w14:paraId="4E128392"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$417.60</w:t>
            </w:r>
          </w:p>
        </w:tc>
      </w:tr>
      <w:tr w14:paraId="3921E260" w14:textId="77777777" w:rsidTr="00083DFB">
        <w:tblPrEx>
          <w:tblW w:w="8990" w:type="dxa"/>
          <w:tblLook w:val="04A0"/>
        </w:tblPrEx>
        <w:trPr>
          <w:trHeight w:val="300"/>
        </w:trPr>
        <w:tc>
          <w:tcPr>
            <w:tcW w:w="3860" w:type="dxa"/>
            <w:vMerge/>
            <w:tcBorders>
              <w:top w:val="nil"/>
              <w:left w:val="single" w:sz="8" w:space="0" w:color="auto"/>
              <w:bottom w:val="single" w:sz="4" w:space="0" w:color="000000"/>
              <w:right w:val="nil"/>
            </w:tcBorders>
            <w:vAlign w:val="center"/>
            <w:hideMark/>
          </w:tcPr>
          <w:p w:rsidR="005279BD" w:rsidRPr="005279BD" w:rsidP="005279BD" w14:paraId="52D5F457" w14:textId="77777777">
            <w:pPr>
              <w:spacing w:after="0" w:line="240" w:lineRule="auto"/>
              <w:rPr>
                <w:rFonts w:ascii="Calibri" w:eastAsia="Times New Roman" w:hAnsi="Calibri" w:cs="Calibri"/>
                <w:color w:val="000000"/>
                <w:szCs w:val="22"/>
              </w:rPr>
            </w:pPr>
          </w:p>
        </w:tc>
        <w:tc>
          <w:tcPr>
            <w:tcW w:w="1555" w:type="dxa"/>
            <w:tcBorders>
              <w:top w:val="dotted" w:sz="4" w:space="0" w:color="auto"/>
              <w:left w:val="single" w:sz="4" w:space="0" w:color="auto"/>
              <w:bottom w:val="single" w:sz="4" w:space="0" w:color="auto"/>
              <w:right w:val="nil"/>
            </w:tcBorders>
            <w:shd w:val="clear" w:color="auto" w:fill="auto"/>
            <w:noWrap/>
            <w:vAlign w:val="bottom"/>
            <w:hideMark/>
          </w:tcPr>
          <w:p w:rsidR="005279BD" w:rsidRPr="005279BD" w:rsidP="005279BD" w14:paraId="750B91C8"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Archaeologist</w:t>
            </w:r>
          </w:p>
        </w:tc>
        <w:tc>
          <w:tcPr>
            <w:tcW w:w="678" w:type="dxa"/>
            <w:tcBorders>
              <w:top w:val="dotted" w:sz="4" w:space="0" w:color="auto"/>
              <w:left w:val="single" w:sz="4" w:space="0" w:color="auto"/>
              <w:bottom w:val="single" w:sz="4" w:space="0" w:color="auto"/>
              <w:right w:val="nil"/>
            </w:tcBorders>
            <w:shd w:val="clear" w:color="auto" w:fill="auto"/>
            <w:noWrap/>
            <w:vAlign w:val="bottom"/>
            <w:hideMark/>
          </w:tcPr>
          <w:p w:rsidR="005279BD" w:rsidRPr="005279BD" w:rsidP="005279BD" w14:paraId="57E4A03D"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86" w:type="dxa"/>
            <w:tcBorders>
              <w:top w:val="dotted" w:sz="4" w:space="0" w:color="auto"/>
              <w:left w:val="single" w:sz="4" w:space="0" w:color="auto"/>
              <w:bottom w:val="single" w:sz="4" w:space="0" w:color="auto"/>
              <w:right w:val="nil"/>
            </w:tcBorders>
            <w:shd w:val="clear" w:color="auto" w:fill="auto"/>
            <w:noWrap/>
            <w:vAlign w:val="bottom"/>
            <w:hideMark/>
          </w:tcPr>
          <w:p w:rsidR="005279BD" w:rsidRPr="005279BD" w:rsidP="005279BD" w14:paraId="78E4244A"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48" w:type="dxa"/>
            <w:tcBorders>
              <w:top w:val="dotted" w:sz="4" w:space="0" w:color="auto"/>
              <w:left w:val="single" w:sz="4" w:space="0" w:color="auto"/>
              <w:bottom w:val="single" w:sz="4" w:space="0" w:color="auto"/>
              <w:right w:val="nil"/>
            </w:tcBorders>
            <w:shd w:val="clear" w:color="auto" w:fill="auto"/>
            <w:noWrap/>
            <w:vAlign w:val="bottom"/>
            <w:hideMark/>
          </w:tcPr>
          <w:p w:rsidR="005279BD" w:rsidRPr="005279BD" w:rsidP="005279BD" w14:paraId="63512CCF"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8</w:t>
            </w:r>
          </w:p>
        </w:tc>
        <w:tc>
          <w:tcPr>
            <w:tcW w:w="1163" w:type="dxa"/>
            <w:tcBorders>
              <w:top w:val="dotted" w:sz="4" w:space="0" w:color="auto"/>
              <w:left w:val="single" w:sz="4" w:space="0" w:color="auto"/>
              <w:bottom w:val="single" w:sz="4" w:space="0" w:color="auto"/>
              <w:right w:val="single" w:sz="8" w:space="0" w:color="auto"/>
            </w:tcBorders>
            <w:shd w:val="clear" w:color="auto" w:fill="auto"/>
            <w:noWrap/>
            <w:vAlign w:val="bottom"/>
            <w:hideMark/>
          </w:tcPr>
          <w:p w:rsidR="005279BD" w:rsidRPr="005279BD" w:rsidP="005279BD" w14:paraId="3C30D9D7"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$417.60</w:t>
            </w:r>
          </w:p>
        </w:tc>
      </w:tr>
      <w:tr w14:paraId="5B8CE926" w14:textId="77777777" w:rsidTr="00083DFB">
        <w:tblPrEx>
          <w:tblW w:w="8990" w:type="dxa"/>
          <w:tblLook w:val="04A0"/>
        </w:tblPrEx>
        <w:trPr>
          <w:trHeight w:val="300"/>
        </w:trPr>
        <w:tc>
          <w:tcPr>
            <w:tcW w:w="3860" w:type="dxa"/>
            <w:vMerge w:val="restart"/>
            <w:tcBorders>
              <w:top w:val="nil"/>
              <w:left w:val="single" w:sz="8" w:space="0" w:color="auto"/>
              <w:bottom w:val="single" w:sz="4" w:space="0" w:color="000000"/>
              <w:right w:val="nil"/>
            </w:tcBorders>
            <w:shd w:val="clear" w:color="auto" w:fill="auto"/>
            <w:noWrap/>
            <w:vAlign w:val="bottom"/>
            <w:hideMark/>
          </w:tcPr>
          <w:p w:rsidR="005279BD" w:rsidRPr="005279BD" w:rsidP="005279BD" w14:paraId="63F64B79"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Field Visit, prepare response</w:t>
            </w:r>
          </w:p>
        </w:tc>
        <w:tc>
          <w:tcPr>
            <w:tcW w:w="1555"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7ABA4F8C"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Technician</w:t>
            </w:r>
          </w:p>
        </w:tc>
        <w:tc>
          <w:tcPr>
            <w:tcW w:w="678"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588AB1F5"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9</w:t>
            </w:r>
          </w:p>
        </w:tc>
        <w:tc>
          <w:tcPr>
            <w:tcW w:w="986"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5BD9E6D5"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$43.15</w:t>
            </w:r>
          </w:p>
        </w:tc>
        <w:tc>
          <w:tcPr>
            <w:tcW w:w="748" w:type="dxa"/>
            <w:tcBorders>
              <w:top w:val="nil"/>
              <w:left w:val="single" w:sz="4" w:space="0" w:color="auto"/>
              <w:bottom w:val="nil"/>
              <w:right w:val="nil"/>
            </w:tcBorders>
            <w:shd w:val="clear" w:color="auto" w:fill="auto"/>
            <w:noWrap/>
            <w:vAlign w:val="bottom"/>
            <w:hideMark/>
          </w:tcPr>
          <w:p w:rsidR="005279BD" w:rsidRPr="005279BD" w:rsidP="005279BD" w14:paraId="5179699F"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12</w:t>
            </w:r>
          </w:p>
        </w:tc>
        <w:tc>
          <w:tcPr>
            <w:tcW w:w="1163" w:type="dxa"/>
            <w:tcBorders>
              <w:top w:val="nil"/>
              <w:left w:val="single" w:sz="4" w:space="0" w:color="auto"/>
              <w:bottom w:val="dotted" w:sz="4" w:space="0" w:color="auto"/>
              <w:right w:val="single" w:sz="8" w:space="0" w:color="auto"/>
            </w:tcBorders>
            <w:shd w:val="clear" w:color="auto" w:fill="auto"/>
            <w:noWrap/>
            <w:vAlign w:val="bottom"/>
            <w:hideMark/>
          </w:tcPr>
          <w:p w:rsidR="005279BD" w:rsidRPr="005279BD" w:rsidP="005279BD" w14:paraId="39D5D659"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$517.80</w:t>
            </w:r>
          </w:p>
        </w:tc>
      </w:tr>
      <w:tr w14:paraId="5A31595E" w14:textId="77777777" w:rsidTr="00083DFB">
        <w:tblPrEx>
          <w:tblW w:w="8990" w:type="dxa"/>
          <w:tblLook w:val="04A0"/>
        </w:tblPrEx>
        <w:trPr>
          <w:trHeight w:val="300"/>
        </w:trPr>
        <w:tc>
          <w:tcPr>
            <w:tcW w:w="3860" w:type="dxa"/>
            <w:vMerge/>
            <w:tcBorders>
              <w:top w:val="nil"/>
              <w:left w:val="single" w:sz="8" w:space="0" w:color="auto"/>
              <w:bottom w:val="single" w:sz="4" w:space="0" w:color="000000"/>
              <w:right w:val="nil"/>
            </w:tcBorders>
            <w:vAlign w:val="center"/>
            <w:hideMark/>
          </w:tcPr>
          <w:p w:rsidR="005279BD" w:rsidRPr="005279BD" w:rsidP="005279BD" w14:paraId="47D94852" w14:textId="77777777">
            <w:pPr>
              <w:spacing w:after="0" w:line="240" w:lineRule="auto"/>
              <w:rPr>
                <w:rFonts w:ascii="Calibri" w:eastAsia="Times New Roman" w:hAnsi="Calibri" w:cs="Calibri"/>
                <w:color w:val="000000"/>
                <w:szCs w:val="22"/>
              </w:rPr>
            </w:pPr>
          </w:p>
        </w:tc>
        <w:tc>
          <w:tcPr>
            <w:tcW w:w="1555" w:type="dxa"/>
            <w:tcBorders>
              <w:top w:val="nil"/>
              <w:left w:val="single" w:sz="4" w:space="0" w:color="auto"/>
              <w:bottom w:val="nil"/>
              <w:right w:val="nil"/>
            </w:tcBorders>
            <w:shd w:val="clear" w:color="auto" w:fill="auto"/>
            <w:noWrap/>
            <w:vAlign w:val="bottom"/>
            <w:hideMark/>
          </w:tcPr>
          <w:p w:rsidR="005279BD" w:rsidRPr="005279BD" w:rsidP="005279BD" w14:paraId="75B852BE"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Biologists</w:t>
            </w:r>
          </w:p>
        </w:tc>
        <w:tc>
          <w:tcPr>
            <w:tcW w:w="678" w:type="dxa"/>
            <w:tcBorders>
              <w:top w:val="nil"/>
              <w:left w:val="single" w:sz="4" w:space="0" w:color="auto"/>
              <w:bottom w:val="nil"/>
              <w:right w:val="nil"/>
            </w:tcBorders>
            <w:shd w:val="clear" w:color="auto" w:fill="auto"/>
            <w:noWrap/>
            <w:vAlign w:val="bottom"/>
            <w:hideMark/>
          </w:tcPr>
          <w:p w:rsidR="005279BD" w:rsidRPr="005279BD" w:rsidP="005279BD" w14:paraId="3B4B44E0"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86" w:type="dxa"/>
            <w:tcBorders>
              <w:top w:val="nil"/>
              <w:left w:val="single" w:sz="4" w:space="0" w:color="auto"/>
              <w:bottom w:val="dotted" w:sz="4" w:space="0" w:color="auto"/>
              <w:right w:val="nil"/>
            </w:tcBorders>
            <w:shd w:val="clear" w:color="auto" w:fill="auto"/>
            <w:noWrap/>
            <w:vAlign w:val="bottom"/>
            <w:hideMark/>
          </w:tcPr>
          <w:p w:rsidR="005279BD" w:rsidRPr="005279BD" w:rsidP="005279BD" w14:paraId="519E16F9"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48" w:type="dxa"/>
            <w:tcBorders>
              <w:top w:val="dotted" w:sz="4" w:space="0" w:color="auto"/>
              <w:left w:val="single" w:sz="4" w:space="0" w:color="auto"/>
              <w:bottom w:val="dotted" w:sz="4" w:space="0" w:color="auto"/>
              <w:right w:val="nil"/>
            </w:tcBorders>
            <w:shd w:val="clear" w:color="auto" w:fill="auto"/>
            <w:noWrap/>
            <w:vAlign w:val="bottom"/>
            <w:hideMark/>
          </w:tcPr>
          <w:p w:rsidR="005279BD" w:rsidRPr="005279BD" w:rsidP="005279BD" w14:paraId="38E420E1"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16</w:t>
            </w:r>
          </w:p>
        </w:tc>
        <w:tc>
          <w:tcPr>
            <w:tcW w:w="1163" w:type="dxa"/>
            <w:tcBorders>
              <w:top w:val="nil"/>
              <w:left w:val="single" w:sz="4" w:space="0" w:color="auto"/>
              <w:bottom w:val="dotted" w:sz="4" w:space="0" w:color="auto"/>
              <w:right w:val="single" w:sz="8" w:space="0" w:color="auto"/>
            </w:tcBorders>
            <w:shd w:val="clear" w:color="auto" w:fill="auto"/>
            <w:noWrap/>
            <w:vAlign w:val="bottom"/>
            <w:hideMark/>
          </w:tcPr>
          <w:p w:rsidR="005279BD" w:rsidRPr="005279BD" w:rsidP="005279BD" w14:paraId="22CE2A16"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$835.20</w:t>
            </w:r>
          </w:p>
        </w:tc>
      </w:tr>
      <w:tr w14:paraId="6FB71A2E" w14:textId="77777777" w:rsidTr="00083DFB">
        <w:tblPrEx>
          <w:tblW w:w="8990" w:type="dxa"/>
          <w:tblLook w:val="04A0"/>
        </w:tblPrEx>
        <w:trPr>
          <w:trHeight w:val="300"/>
        </w:trPr>
        <w:tc>
          <w:tcPr>
            <w:tcW w:w="3860" w:type="dxa"/>
            <w:vMerge/>
            <w:tcBorders>
              <w:top w:val="nil"/>
              <w:left w:val="single" w:sz="8" w:space="0" w:color="auto"/>
              <w:bottom w:val="single" w:sz="4" w:space="0" w:color="000000"/>
              <w:right w:val="nil"/>
            </w:tcBorders>
            <w:vAlign w:val="center"/>
            <w:hideMark/>
          </w:tcPr>
          <w:p w:rsidR="005279BD" w:rsidRPr="005279BD" w:rsidP="005279BD" w14:paraId="323E6103" w14:textId="77777777">
            <w:pPr>
              <w:spacing w:after="0" w:line="240" w:lineRule="auto"/>
              <w:rPr>
                <w:rFonts w:ascii="Calibri" w:eastAsia="Times New Roman" w:hAnsi="Calibri" w:cs="Calibri"/>
                <w:color w:val="000000"/>
                <w:szCs w:val="22"/>
              </w:rPr>
            </w:pPr>
          </w:p>
        </w:tc>
        <w:tc>
          <w:tcPr>
            <w:tcW w:w="1555" w:type="dxa"/>
            <w:tcBorders>
              <w:top w:val="dotted" w:sz="4" w:space="0" w:color="auto"/>
              <w:left w:val="single" w:sz="4" w:space="0" w:color="auto"/>
              <w:bottom w:val="single" w:sz="4" w:space="0" w:color="auto"/>
              <w:right w:val="nil"/>
            </w:tcBorders>
            <w:shd w:val="clear" w:color="auto" w:fill="auto"/>
            <w:noWrap/>
            <w:vAlign w:val="bottom"/>
            <w:hideMark/>
          </w:tcPr>
          <w:p w:rsidR="005279BD" w:rsidRPr="005279BD" w:rsidP="005279BD" w14:paraId="1E1C7F37"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Archaeologist</w:t>
            </w:r>
          </w:p>
        </w:tc>
        <w:tc>
          <w:tcPr>
            <w:tcW w:w="678" w:type="dxa"/>
            <w:tcBorders>
              <w:top w:val="dotted" w:sz="4" w:space="0" w:color="auto"/>
              <w:left w:val="single" w:sz="4" w:space="0" w:color="auto"/>
              <w:bottom w:val="single" w:sz="4" w:space="0" w:color="auto"/>
              <w:right w:val="nil"/>
            </w:tcBorders>
            <w:shd w:val="clear" w:color="auto" w:fill="auto"/>
            <w:noWrap/>
            <w:vAlign w:val="bottom"/>
            <w:hideMark/>
          </w:tcPr>
          <w:p w:rsidR="005279BD" w:rsidRPr="005279BD" w:rsidP="005279BD" w14:paraId="464933A0"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86"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014E6861"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48"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38071041"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8</w:t>
            </w:r>
          </w:p>
        </w:tc>
        <w:tc>
          <w:tcPr>
            <w:tcW w:w="1163" w:type="dxa"/>
            <w:tcBorders>
              <w:top w:val="nil"/>
              <w:left w:val="single" w:sz="4" w:space="0" w:color="auto"/>
              <w:bottom w:val="single" w:sz="4" w:space="0" w:color="auto"/>
              <w:right w:val="single" w:sz="8" w:space="0" w:color="auto"/>
            </w:tcBorders>
            <w:shd w:val="clear" w:color="auto" w:fill="auto"/>
            <w:noWrap/>
            <w:vAlign w:val="bottom"/>
            <w:hideMark/>
          </w:tcPr>
          <w:p w:rsidR="005279BD" w:rsidRPr="005279BD" w:rsidP="005279BD" w14:paraId="02075E3E"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$417.60</w:t>
            </w:r>
          </w:p>
        </w:tc>
      </w:tr>
      <w:tr w14:paraId="71AEE0C1" w14:textId="77777777" w:rsidTr="00083DFB">
        <w:tblPrEx>
          <w:tblW w:w="8990" w:type="dxa"/>
          <w:tblLook w:val="04A0"/>
        </w:tblPrEx>
        <w:trPr>
          <w:trHeight w:val="300"/>
        </w:trPr>
        <w:tc>
          <w:tcPr>
            <w:tcW w:w="3860" w:type="dxa"/>
            <w:tcBorders>
              <w:top w:val="nil"/>
              <w:left w:val="single" w:sz="8" w:space="0" w:color="auto"/>
              <w:bottom w:val="single" w:sz="4" w:space="0" w:color="auto"/>
              <w:right w:val="nil"/>
            </w:tcBorders>
            <w:shd w:val="clear" w:color="auto" w:fill="auto"/>
            <w:noWrap/>
            <w:vAlign w:val="bottom"/>
            <w:hideMark/>
          </w:tcPr>
          <w:p w:rsidR="005279BD" w:rsidRPr="005279BD" w:rsidP="005279BD" w14:paraId="5E74569D"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Review notice and sign</w:t>
            </w:r>
          </w:p>
        </w:tc>
        <w:tc>
          <w:tcPr>
            <w:tcW w:w="1555"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302BB834"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District Ranger</w:t>
            </w:r>
          </w:p>
        </w:tc>
        <w:tc>
          <w:tcPr>
            <w:tcW w:w="678"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18465D56"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13</w:t>
            </w:r>
          </w:p>
        </w:tc>
        <w:tc>
          <w:tcPr>
            <w:tcW w:w="986"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5E7779CB"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$74.40</w:t>
            </w:r>
          </w:p>
        </w:tc>
        <w:tc>
          <w:tcPr>
            <w:tcW w:w="748"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28883A83"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1</w:t>
            </w:r>
          </w:p>
        </w:tc>
        <w:tc>
          <w:tcPr>
            <w:tcW w:w="1163" w:type="dxa"/>
            <w:tcBorders>
              <w:top w:val="nil"/>
              <w:left w:val="single" w:sz="4" w:space="0" w:color="auto"/>
              <w:bottom w:val="single" w:sz="4" w:space="0" w:color="auto"/>
              <w:right w:val="single" w:sz="8" w:space="0" w:color="auto"/>
            </w:tcBorders>
            <w:shd w:val="clear" w:color="auto" w:fill="auto"/>
            <w:noWrap/>
            <w:vAlign w:val="bottom"/>
            <w:hideMark/>
          </w:tcPr>
          <w:p w:rsidR="005279BD" w:rsidRPr="005279BD" w:rsidP="005279BD" w14:paraId="0D397E4C"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$74.40</w:t>
            </w:r>
          </w:p>
        </w:tc>
      </w:tr>
      <w:tr w14:paraId="5AE87659" w14:textId="77777777" w:rsidTr="00083DFB">
        <w:tblPrEx>
          <w:tblW w:w="8990" w:type="dxa"/>
          <w:tblLook w:val="04A0"/>
        </w:tblPrEx>
        <w:trPr>
          <w:trHeight w:val="600"/>
        </w:trPr>
        <w:tc>
          <w:tcPr>
            <w:tcW w:w="3860" w:type="dxa"/>
            <w:tcBorders>
              <w:top w:val="nil"/>
              <w:left w:val="single" w:sz="8" w:space="0" w:color="auto"/>
              <w:bottom w:val="single" w:sz="4" w:space="0" w:color="auto"/>
              <w:right w:val="nil"/>
            </w:tcBorders>
            <w:shd w:val="clear" w:color="auto" w:fill="auto"/>
            <w:vAlign w:val="bottom"/>
            <w:hideMark/>
          </w:tcPr>
          <w:p w:rsidR="005279BD" w:rsidRPr="005279BD" w:rsidP="005279BD" w14:paraId="5CF14053"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Review reclamation cost estimate, accept financial assurance instrument</w:t>
            </w:r>
          </w:p>
        </w:tc>
        <w:tc>
          <w:tcPr>
            <w:tcW w:w="1555" w:type="dxa"/>
            <w:tcBorders>
              <w:top w:val="nil"/>
              <w:left w:val="single" w:sz="4" w:space="0" w:color="auto"/>
              <w:bottom w:val="single" w:sz="4" w:space="0" w:color="auto"/>
              <w:right w:val="nil"/>
            </w:tcBorders>
            <w:shd w:val="clear" w:color="auto" w:fill="auto"/>
            <w:vAlign w:val="bottom"/>
            <w:hideMark/>
          </w:tcPr>
          <w:p w:rsidR="005279BD" w:rsidRPr="005279BD" w:rsidP="005279BD" w14:paraId="2E3DA5DE"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Geologist</w:t>
            </w:r>
          </w:p>
        </w:tc>
        <w:tc>
          <w:tcPr>
            <w:tcW w:w="678" w:type="dxa"/>
            <w:tcBorders>
              <w:top w:val="nil"/>
              <w:left w:val="single" w:sz="4" w:space="0" w:color="auto"/>
              <w:bottom w:val="single" w:sz="4" w:space="0" w:color="auto"/>
              <w:right w:val="nil"/>
            </w:tcBorders>
            <w:shd w:val="clear" w:color="auto" w:fill="auto"/>
            <w:vAlign w:val="bottom"/>
            <w:hideMark/>
          </w:tcPr>
          <w:p w:rsidR="005279BD" w:rsidRPr="005279BD" w:rsidP="005279BD" w14:paraId="0E10F6D7"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11</w:t>
            </w:r>
          </w:p>
        </w:tc>
        <w:tc>
          <w:tcPr>
            <w:tcW w:w="986" w:type="dxa"/>
            <w:tcBorders>
              <w:top w:val="nil"/>
              <w:left w:val="single" w:sz="4" w:space="0" w:color="auto"/>
              <w:bottom w:val="single" w:sz="4" w:space="0" w:color="auto"/>
              <w:right w:val="nil"/>
            </w:tcBorders>
            <w:shd w:val="clear" w:color="auto" w:fill="auto"/>
            <w:vAlign w:val="bottom"/>
            <w:hideMark/>
          </w:tcPr>
          <w:p w:rsidR="005279BD" w:rsidRPr="005279BD" w:rsidP="005279BD" w14:paraId="3BDA4AA1"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$52.20</w:t>
            </w:r>
          </w:p>
        </w:tc>
        <w:tc>
          <w:tcPr>
            <w:tcW w:w="748" w:type="dxa"/>
            <w:tcBorders>
              <w:top w:val="nil"/>
              <w:left w:val="single" w:sz="4" w:space="0" w:color="auto"/>
              <w:bottom w:val="single" w:sz="4" w:space="0" w:color="auto"/>
              <w:right w:val="nil"/>
            </w:tcBorders>
            <w:shd w:val="clear" w:color="auto" w:fill="auto"/>
            <w:vAlign w:val="bottom"/>
            <w:hideMark/>
          </w:tcPr>
          <w:p w:rsidR="005279BD" w:rsidRPr="005279BD" w:rsidP="005279BD" w14:paraId="406DE8FE"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8</w:t>
            </w:r>
          </w:p>
        </w:tc>
        <w:tc>
          <w:tcPr>
            <w:tcW w:w="1163" w:type="dxa"/>
            <w:tcBorders>
              <w:top w:val="nil"/>
              <w:left w:val="single" w:sz="4" w:space="0" w:color="auto"/>
              <w:bottom w:val="single" w:sz="4" w:space="0" w:color="auto"/>
              <w:right w:val="single" w:sz="8" w:space="0" w:color="auto"/>
            </w:tcBorders>
            <w:shd w:val="clear" w:color="auto" w:fill="auto"/>
            <w:noWrap/>
            <w:vAlign w:val="bottom"/>
            <w:hideMark/>
          </w:tcPr>
          <w:p w:rsidR="005279BD" w:rsidRPr="005279BD" w:rsidP="005279BD" w14:paraId="53901E55"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$417.60</w:t>
            </w:r>
          </w:p>
        </w:tc>
      </w:tr>
      <w:tr w14:paraId="754AC608" w14:textId="77777777" w:rsidTr="00083DFB">
        <w:tblPrEx>
          <w:tblW w:w="8990" w:type="dxa"/>
          <w:tblLook w:val="04A0"/>
        </w:tblPrEx>
        <w:trPr>
          <w:trHeight w:val="300"/>
        </w:trPr>
        <w:tc>
          <w:tcPr>
            <w:tcW w:w="3860" w:type="dxa"/>
            <w:tcBorders>
              <w:top w:val="nil"/>
              <w:left w:val="single" w:sz="8" w:space="0" w:color="auto"/>
              <w:bottom w:val="single" w:sz="4" w:space="0" w:color="auto"/>
              <w:right w:val="nil"/>
            </w:tcBorders>
            <w:shd w:val="clear" w:color="auto" w:fill="auto"/>
            <w:noWrap/>
            <w:vAlign w:val="bottom"/>
            <w:hideMark/>
          </w:tcPr>
          <w:p w:rsidR="005279BD" w:rsidRPr="005279BD" w:rsidP="005279BD" w14:paraId="23111B83"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Field Inspection</w:t>
            </w:r>
          </w:p>
        </w:tc>
        <w:tc>
          <w:tcPr>
            <w:tcW w:w="1555"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625928A2"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Technician</w:t>
            </w:r>
          </w:p>
        </w:tc>
        <w:tc>
          <w:tcPr>
            <w:tcW w:w="678"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1178C9F6"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9</w:t>
            </w:r>
          </w:p>
        </w:tc>
        <w:tc>
          <w:tcPr>
            <w:tcW w:w="986"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61E8A68D"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$43.15</w:t>
            </w:r>
          </w:p>
        </w:tc>
        <w:tc>
          <w:tcPr>
            <w:tcW w:w="748"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354A544D"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8</w:t>
            </w:r>
          </w:p>
        </w:tc>
        <w:tc>
          <w:tcPr>
            <w:tcW w:w="1163" w:type="dxa"/>
            <w:tcBorders>
              <w:top w:val="nil"/>
              <w:left w:val="single" w:sz="4" w:space="0" w:color="auto"/>
              <w:bottom w:val="single" w:sz="4" w:space="0" w:color="auto"/>
              <w:right w:val="single" w:sz="8" w:space="0" w:color="auto"/>
            </w:tcBorders>
            <w:shd w:val="clear" w:color="auto" w:fill="auto"/>
            <w:noWrap/>
            <w:vAlign w:val="bottom"/>
            <w:hideMark/>
          </w:tcPr>
          <w:p w:rsidR="005279BD" w:rsidRPr="005279BD" w:rsidP="005279BD" w14:paraId="7F90E915"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$345.20</w:t>
            </w:r>
          </w:p>
        </w:tc>
      </w:tr>
      <w:tr w14:paraId="14BA5F54" w14:textId="77777777" w:rsidTr="00083DFB">
        <w:tblPrEx>
          <w:tblW w:w="8990" w:type="dxa"/>
          <w:tblLook w:val="04A0"/>
        </w:tblPrEx>
        <w:trPr>
          <w:trHeight w:val="315"/>
        </w:trPr>
        <w:tc>
          <w:tcPr>
            <w:tcW w:w="3860" w:type="dxa"/>
            <w:tcBorders>
              <w:top w:val="nil"/>
              <w:left w:val="single" w:sz="8" w:space="0" w:color="auto"/>
              <w:bottom w:val="single" w:sz="8" w:space="0" w:color="auto"/>
              <w:right w:val="nil"/>
            </w:tcBorders>
            <w:shd w:val="clear" w:color="auto" w:fill="auto"/>
            <w:noWrap/>
            <w:vAlign w:val="bottom"/>
            <w:hideMark/>
          </w:tcPr>
          <w:p w:rsidR="005279BD" w:rsidRPr="005279BD" w:rsidP="005279BD" w14:paraId="509C2767" w14:textId="77777777">
            <w:pPr>
              <w:spacing w:after="0" w:line="240" w:lineRule="auto"/>
              <w:rPr>
                <w:rFonts w:ascii="Calibri" w:eastAsia="Times New Roman" w:hAnsi="Calibri" w:cs="Calibri"/>
                <w:b/>
                <w:bCs/>
                <w:i/>
                <w:iCs/>
                <w:color w:val="000000"/>
                <w:szCs w:val="22"/>
              </w:rPr>
            </w:pPr>
            <w:r w:rsidRPr="005279BD">
              <w:rPr>
                <w:rFonts w:ascii="Calibri" w:eastAsia="Times New Roman" w:hAnsi="Calibri" w:cs="Calibri"/>
                <w:b/>
                <w:bCs/>
                <w:i/>
                <w:iCs/>
                <w:color w:val="000000"/>
                <w:szCs w:val="22"/>
              </w:rPr>
              <w:t>Total Cost to Process Notice of Intent</w:t>
            </w:r>
          </w:p>
        </w:tc>
        <w:tc>
          <w:tcPr>
            <w:tcW w:w="1555" w:type="dxa"/>
            <w:tcBorders>
              <w:top w:val="nil"/>
              <w:left w:val="single" w:sz="4" w:space="0" w:color="auto"/>
              <w:bottom w:val="single" w:sz="8" w:space="0" w:color="auto"/>
              <w:right w:val="nil"/>
            </w:tcBorders>
            <w:shd w:val="clear" w:color="000000" w:fill="BFBFBF"/>
            <w:noWrap/>
            <w:vAlign w:val="bottom"/>
            <w:hideMark/>
          </w:tcPr>
          <w:p w:rsidR="005279BD" w:rsidRPr="005279BD" w:rsidP="005279BD" w14:paraId="11A0760F" w14:textId="77777777">
            <w:pPr>
              <w:spacing w:after="0" w:line="240" w:lineRule="auto"/>
              <w:rPr>
                <w:rFonts w:ascii="Calibri" w:eastAsia="Times New Roman" w:hAnsi="Calibri" w:cs="Calibri"/>
                <w:b/>
                <w:bCs/>
                <w:i/>
                <w:iCs/>
                <w:color w:val="000000"/>
                <w:szCs w:val="22"/>
              </w:rPr>
            </w:pPr>
            <w:r w:rsidRPr="005279BD">
              <w:rPr>
                <w:rFonts w:ascii="Calibri" w:eastAsia="Times New Roman" w:hAnsi="Calibri" w:cs="Calibri"/>
                <w:b/>
                <w:bCs/>
                <w:i/>
                <w:iCs/>
                <w:color w:val="000000"/>
                <w:szCs w:val="22"/>
              </w:rPr>
              <w:t> </w:t>
            </w:r>
          </w:p>
        </w:tc>
        <w:tc>
          <w:tcPr>
            <w:tcW w:w="678" w:type="dxa"/>
            <w:tcBorders>
              <w:top w:val="nil"/>
              <w:left w:val="single" w:sz="4" w:space="0" w:color="auto"/>
              <w:bottom w:val="single" w:sz="8" w:space="0" w:color="auto"/>
              <w:right w:val="nil"/>
            </w:tcBorders>
            <w:shd w:val="clear" w:color="000000" w:fill="BFBFBF"/>
            <w:noWrap/>
            <w:vAlign w:val="bottom"/>
            <w:hideMark/>
          </w:tcPr>
          <w:p w:rsidR="005279BD" w:rsidRPr="005279BD" w:rsidP="005279BD" w14:paraId="53DDD68B" w14:textId="77777777">
            <w:pPr>
              <w:spacing w:after="0" w:line="240" w:lineRule="auto"/>
              <w:rPr>
                <w:rFonts w:ascii="Calibri" w:eastAsia="Times New Roman" w:hAnsi="Calibri" w:cs="Calibri"/>
                <w:b/>
                <w:bCs/>
                <w:i/>
                <w:iCs/>
                <w:color w:val="000000"/>
                <w:szCs w:val="22"/>
              </w:rPr>
            </w:pPr>
            <w:r w:rsidRPr="005279BD">
              <w:rPr>
                <w:rFonts w:ascii="Calibri" w:eastAsia="Times New Roman" w:hAnsi="Calibri" w:cs="Calibri"/>
                <w:b/>
                <w:bCs/>
                <w:i/>
                <w:iCs/>
                <w:color w:val="000000"/>
                <w:szCs w:val="22"/>
              </w:rPr>
              <w:t> </w:t>
            </w:r>
          </w:p>
        </w:tc>
        <w:tc>
          <w:tcPr>
            <w:tcW w:w="986" w:type="dxa"/>
            <w:tcBorders>
              <w:top w:val="nil"/>
              <w:left w:val="single" w:sz="4" w:space="0" w:color="auto"/>
              <w:bottom w:val="single" w:sz="8" w:space="0" w:color="auto"/>
              <w:right w:val="nil"/>
            </w:tcBorders>
            <w:shd w:val="clear" w:color="000000" w:fill="BFBFBF"/>
            <w:noWrap/>
            <w:vAlign w:val="bottom"/>
            <w:hideMark/>
          </w:tcPr>
          <w:p w:rsidR="005279BD" w:rsidRPr="005279BD" w:rsidP="005279BD" w14:paraId="007C7C13" w14:textId="77777777">
            <w:pPr>
              <w:spacing w:after="0" w:line="240" w:lineRule="auto"/>
              <w:rPr>
                <w:rFonts w:ascii="Calibri" w:eastAsia="Times New Roman" w:hAnsi="Calibri" w:cs="Calibri"/>
                <w:b/>
                <w:bCs/>
                <w:i/>
                <w:iCs/>
                <w:color w:val="000000"/>
                <w:szCs w:val="22"/>
              </w:rPr>
            </w:pPr>
            <w:r w:rsidRPr="005279BD">
              <w:rPr>
                <w:rFonts w:ascii="Calibri" w:eastAsia="Times New Roman" w:hAnsi="Calibri" w:cs="Calibri"/>
                <w:b/>
                <w:bCs/>
                <w:i/>
                <w:iCs/>
                <w:color w:val="000000"/>
                <w:szCs w:val="22"/>
              </w:rPr>
              <w:t> </w:t>
            </w:r>
          </w:p>
        </w:tc>
        <w:tc>
          <w:tcPr>
            <w:tcW w:w="748" w:type="dxa"/>
            <w:tcBorders>
              <w:top w:val="nil"/>
              <w:left w:val="single" w:sz="4" w:space="0" w:color="auto"/>
              <w:bottom w:val="single" w:sz="8" w:space="0" w:color="auto"/>
              <w:right w:val="nil"/>
            </w:tcBorders>
            <w:shd w:val="clear" w:color="000000" w:fill="BFBFBF"/>
            <w:noWrap/>
            <w:vAlign w:val="bottom"/>
            <w:hideMark/>
          </w:tcPr>
          <w:p w:rsidR="005279BD" w:rsidRPr="005279BD" w:rsidP="005279BD" w14:paraId="42B095C1" w14:textId="77777777">
            <w:pPr>
              <w:spacing w:after="0" w:line="240" w:lineRule="auto"/>
              <w:rPr>
                <w:rFonts w:ascii="Calibri" w:eastAsia="Times New Roman" w:hAnsi="Calibri" w:cs="Calibri"/>
                <w:b/>
                <w:bCs/>
                <w:i/>
                <w:iCs/>
                <w:color w:val="000000"/>
                <w:szCs w:val="22"/>
              </w:rPr>
            </w:pPr>
            <w:r w:rsidRPr="005279BD">
              <w:rPr>
                <w:rFonts w:ascii="Calibri" w:eastAsia="Times New Roman" w:hAnsi="Calibri" w:cs="Calibri"/>
                <w:b/>
                <w:bCs/>
                <w:i/>
                <w:iCs/>
                <w:color w:val="000000"/>
                <w:szCs w:val="22"/>
              </w:rPr>
              <w:t> </w:t>
            </w:r>
          </w:p>
        </w:tc>
        <w:tc>
          <w:tcPr>
            <w:tcW w:w="1163" w:type="dxa"/>
            <w:tcBorders>
              <w:top w:val="nil"/>
              <w:left w:val="single" w:sz="4" w:space="0" w:color="auto"/>
              <w:bottom w:val="single" w:sz="8" w:space="0" w:color="auto"/>
              <w:right w:val="single" w:sz="8" w:space="0" w:color="auto"/>
            </w:tcBorders>
            <w:shd w:val="clear" w:color="auto" w:fill="auto"/>
            <w:noWrap/>
            <w:vAlign w:val="bottom"/>
            <w:hideMark/>
          </w:tcPr>
          <w:p w:rsidR="005279BD" w:rsidRPr="005279BD" w:rsidP="005279BD" w14:paraId="0B6DF771" w14:textId="77777777">
            <w:pPr>
              <w:spacing w:after="0" w:line="240" w:lineRule="auto"/>
              <w:jc w:val="right"/>
              <w:rPr>
                <w:rFonts w:ascii="Calibri" w:eastAsia="Times New Roman" w:hAnsi="Calibri" w:cs="Calibri"/>
                <w:b/>
                <w:bCs/>
                <w:i/>
                <w:iCs/>
                <w:color w:val="000000"/>
                <w:szCs w:val="22"/>
              </w:rPr>
            </w:pPr>
            <w:r w:rsidRPr="005279BD">
              <w:rPr>
                <w:rFonts w:ascii="Calibri" w:eastAsia="Times New Roman" w:hAnsi="Calibri" w:cs="Calibri"/>
                <w:b/>
                <w:bCs/>
                <w:i/>
                <w:iCs/>
                <w:color w:val="000000"/>
                <w:szCs w:val="22"/>
              </w:rPr>
              <w:t>$4,450.80</w:t>
            </w:r>
          </w:p>
        </w:tc>
      </w:tr>
    </w:tbl>
    <w:p w:rsidR="00C93315" w:rsidP="00C93315" w14:paraId="2F8F673C" w14:textId="77777777">
      <w:pPr>
        <w:pStyle w:val="BodyText"/>
      </w:pPr>
    </w:p>
    <w:p w:rsidR="00C93315" w:rsidRPr="00231631" w:rsidP="00C93315" w14:paraId="370A0DBD" w14:textId="12469123">
      <w:pPr>
        <w:spacing w:after="120"/>
        <w:rPr>
          <w:szCs w:val="22"/>
        </w:rPr>
      </w:pPr>
      <w:r w:rsidRPr="00231631">
        <w:rPr>
          <w:szCs w:val="22"/>
        </w:rPr>
        <w:t xml:space="preserve">Table </w:t>
      </w:r>
      <w:r w:rsidR="00E141D2">
        <w:rPr>
          <w:szCs w:val="22"/>
        </w:rPr>
        <w:t>6</w:t>
      </w:r>
      <w:r w:rsidRPr="00231631">
        <w:rPr>
          <w:szCs w:val="22"/>
        </w:rPr>
        <w:t xml:space="preserve"> shows how the estimated cost to process a Cessation of Operations was calculated.</w:t>
      </w:r>
      <w:r w:rsidR="00E141D2">
        <w:rPr>
          <w:szCs w:val="22"/>
        </w:rPr>
        <w:t xml:space="preserve">  Respondents are not expected to submit a cessation of operations regularly; rather, a cessation of operations is only required when an operator must unexpectedly and presumably temporarily cease operating prior to planned cessation.  </w:t>
      </w:r>
    </w:p>
    <w:p w:rsidR="00C93315" w:rsidRPr="00231631" w:rsidP="00C93315" w14:paraId="17BDCCDA" w14:textId="2F4DAA6E">
      <w:pPr>
        <w:ind w:left="-245"/>
        <w:rPr>
          <w:b/>
          <w:szCs w:val="22"/>
        </w:rPr>
      </w:pPr>
      <w:r w:rsidRPr="00231631">
        <w:rPr>
          <w:b/>
          <w:szCs w:val="22"/>
        </w:rPr>
        <w:t xml:space="preserve">Table </w:t>
      </w:r>
      <w:r w:rsidR="00E141D2">
        <w:rPr>
          <w:b/>
          <w:szCs w:val="22"/>
        </w:rPr>
        <w:t>6</w:t>
      </w:r>
      <w:r w:rsidRPr="00231631">
        <w:rPr>
          <w:b/>
          <w:szCs w:val="22"/>
        </w:rPr>
        <w:t>:  Estimated Cost to Process a Cessation of Operations</w:t>
      </w:r>
    </w:p>
    <w:tbl>
      <w:tblPr>
        <w:tblW w:w="8923" w:type="dxa"/>
        <w:tblLook w:val="04A0"/>
      </w:tblPr>
      <w:tblGrid>
        <w:gridCol w:w="3680"/>
        <w:gridCol w:w="1710"/>
        <w:gridCol w:w="720"/>
        <w:gridCol w:w="990"/>
        <w:gridCol w:w="748"/>
        <w:gridCol w:w="1103"/>
      </w:tblGrid>
      <w:tr w14:paraId="79E1B217" w14:textId="77777777" w:rsidTr="00083DFB">
        <w:tblPrEx>
          <w:tblW w:w="8923" w:type="dxa"/>
          <w:tblLook w:val="04A0"/>
        </w:tblPrEx>
        <w:trPr>
          <w:trHeight w:val="915"/>
        </w:trPr>
        <w:tc>
          <w:tcPr>
            <w:tcW w:w="3680" w:type="dxa"/>
            <w:tcBorders>
              <w:top w:val="single" w:sz="8" w:space="0" w:color="auto"/>
              <w:left w:val="single" w:sz="8" w:space="0" w:color="auto"/>
              <w:bottom w:val="single" w:sz="8" w:space="0" w:color="auto"/>
              <w:right w:val="nil"/>
            </w:tcBorders>
            <w:shd w:val="clear" w:color="auto" w:fill="auto"/>
            <w:vAlign w:val="bottom"/>
            <w:hideMark/>
          </w:tcPr>
          <w:p w:rsidR="005279BD" w:rsidRPr="005279BD" w:rsidP="00083DFB" w14:paraId="1C5C0544"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Action Item</w:t>
            </w:r>
          </w:p>
        </w:tc>
        <w:tc>
          <w:tcPr>
            <w:tcW w:w="1710" w:type="dxa"/>
            <w:tcBorders>
              <w:top w:val="single" w:sz="8" w:space="0" w:color="auto"/>
              <w:left w:val="single" w:sz="4" w:space="0" w:color="auto"/>
              <w:bottom w:val="single" w:sz="8" w:space="0" w:color="auto"/>
              <w:right w:val="nil"/>
            </w:tcBorders>
            <w:shd w:val="clear" w:color="auto" w:fill="auto"/>
            <w:vAlign w:val="bottom"/>
            <w:hideMark/>
          </w:tcPr>
          <w:p w:rsidR="005279BD" w:rsidRPr="005279BD" w:rsidP="005279BD" w14:paraId="1142CA76"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Personnel</w:t>
            </w:r>
          </w:p>
        </w:tc>
        <w:tc>
          <w:tcPr>
            <w:tcW w:w="720" w:type="dxa"/>
            <w:tcBorders>
              <w:top w:val="single" w:sz="8" w:space="0" w:color="auto"/>
              <w:left w:val="single" w:sz="4" w:space="0" w:color="auto"/>
              <w:bottom w:val="single" w:sz="8" w:space="0" w:color="auto"/>
              <w:right w:val="nil"/>
            </w:tcBorders>
            <w:shd w:val="clear" w:color="auto" w:fill="auto"/>
            <w:vAlign w:val="bottom"/>
            <w:hideMark/>
          </w:tcPr>
          <w:p w:rsidR="005279BD" w:rsidRPr="005279BD" w:rsidP="005279BD" w14:paraId="4A5DD2A7"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GS Level</w:t>
            </w:r>
          </w:p>
        </w:tc>
        <w:tc>
          <w:tcPr>
            <w:tcW w:w="990" w:type="dxa"/>
            <w:tcBorders>
              <w:top w:val="single" w:sz="8" w:space="0" w:color="auto"/>
              <w:left w:val="single" w:sz="4" w:space="0" w:color="auto"/>
              <w:bottom w:val="single" w:sz="8" w:space="0" w:color="auto"/>
              <w:right w:val="single" w:sz="4" w:space="0" w:color="auto"/>
            </w:tcBorders>
            <w:shd w:val="clear" w:color="auto" w:fill="auto"/>
            <w:vAlign w:val="bottom"/>
            <w:hideMark/>
          </w:tcPr>
          <w:p w:rsidR="005279BD" w:rsidRPr="005279BD" w:rsidP="005279BD" w14:paraId="0C673CF1"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 xml:space="preserve"> Hourly Rate</w:t>
            </w:r>
          </w:p>
        </w:tc>
        <w:tc>
          <w:tcPr>
            <w:tcW w:w="720" w:type="dxa"/>
            <w:tcBorders>
              <w:top w:val="single" w:sz="8" w:space="0" w:color="auto"/>
              <w:left w:val="nil"/>
              <w:bottom w:val="single" w:sz="8" w:space="0" w:color="auto"/>
              <w:right w:val="nil"/>
            </w:tcBorders>
            <w:shd w:val="clear" w:color="auto" w:fill="auto"/>
            <w:vAlign w:val="bottom"/>
            <w:hideMark/>
          </w:tcPr>
          <w:p w:rsidR="005279BD" w:rsidRPr="005279BD" w:rsidP="005279BD" w14:paraId="6F99AF15"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Hours</w:t>
            </w:r>
          </w:p>
        </w:tc>
        <w:tc>
          <w:tcPr>
            <w:tcW w:w="1103"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5279BD" w:rsidRPr="005279BD" w:rsidP="005279BD" w14:paraId="75DEA80B" w14:textId="77777777">
            <w:pPr>
              <w:spacing w:after="0" w:line="240" w:lineRule="auto"/>
              <w:jc w:val="center"/>
              <w:rPr>
                <w:rFonts w:ascii="Calibri" w:eastAsia="Times New Roman" w:hAnsi="Calibri" w:cs="Calibri"/>
                <w:color w:val="000000"/>
                <w:szCs w:val="22"/>
              </w:rPr>
            </w:pPr>
            <w:r w:rsidRPr="005279BD">
              <w:rPr>
                <w:rFonts w:ascii="Calibri" w:eastAsia="Times New Roman" w:hAnsi="Calibri" w:cs="Calibri"/>
                <w:color w:val="000000"/>
                <w:szCs w:val="22"/>
              </w:rPr>
              <w:t>Salary</w:t>
            </w:r>
          </w:p>
        </w:tc>
      </w:tr>
      <w:tr w14:paraId="03D05417" w14:textId="77777777" w:rsidTr="005279BD">
        <w:tblPrEx>
          <w:tblW w:w="8923" w:type="dxa"/>
          <w:tblLook w:val="04A0"/>
        </w:tblPrEx>
        <w:trPr>
          <w:trHeight w:val="615"/>
        </w:trPr>
        <w:tc>
          <w:tcPr>
            <w:tcW w:w="3680" w:type="dxa"/>
            <w:tcBorders>
              <w:top w:val="nil"/>
              <w:left w:val="single" w:sz="8" w:space="0" w:color="auto"/>
              <w:bottom w:val="single" w:sz="4" w:space="0" w:color="auto"/>
              <w:right w:val="nil"/>
            </w:tcBorders>
            <w:shd w:val="clear" w:color="auto" w:fill="auto"/>
            <w:vAlign w:val="bottom"/>
            <w:hideMark/>
          </w:tcPr>
          <w:p w:rsidR="005279BD" w:rsidRPr="005279BD" w:rsidP="005279BD" w14:paraId="627A258C"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Review Cessation of Operations, prepare response, one field check</w:t>
            </w:r>
          </w:p>
        </w:tc>
        <w:tc>
          <w:tcPr>
            <w:tcW w:w="171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02FF5C2E"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Technician</w:t>
            </w:r>
          </w:p>
        </w:tc>
        <w:tc>
          <w:tcPr>
            <w:tcW w:w="72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19800EE7"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9</w:t>
            </w:r>
          </w:p>
        </w:tc>
        <w:tc>
          <w:tcPr>
            <w:tcW w:w="99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60C8849E"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$43.15</w:t>
            </w:r>
          </w:p>
        </w:tc>
        <w:tc>
          <w:tcPr>
            <w:tcW w:w="72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079483EF"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8</w:t>
            </w:r>
          </w:p>
        </w:tc>
        <w:tc>
          <w:tcPr>
            <w:tcW w:w="1103" w:type="dxa"/>
            <w:tcBorders>
              <w:top w:val="nil"/>
              <w:left w:val="single" w:sz="4" w:space="0" w:color="auto"/>
              <w:bottom w:val="single" w:sz="4" w:space="0" w:color="auto"/>
              <w:right w:val="single" w:sz="8" w:space="0" w:color="auto"/>
            </w:tcBorders>
            <w:shd w:val="clear" w:color="auto" w:fill="auto"/>
            <w:noWrap/>
            <w:vAlign w:val="bottom"/>
            <w:hideMark/>
          </w:tcPr>
          <w:p w:rsidR="005279BD" w:rsidRPr="005279BD" w:rsidP="005279BD" w14:paraId="679615D4"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 xml:space="preserve"> $  345.20 </w:t>
            </w:r>
          </w:p>
        </w:tc>
      </w:tr>
      <w:tr w14:paraId="070BAA60" w14:textId="77777777" w:rsidTr="005279BD">
        <w:tblPrEx>
          <w:tblW w:w="8923" w:type="dxa"/>
          <w:tblLook w:val="04A0"/>
        </w:tblPrEx>
        <w:trPr>
          <w:trHeight w:val="300"/>
        </w:trPr>
        <w:tc>
          <w:tcPr>
            <w:tcW w:w="3680" w:type="dxa"/>
            <w:tcBorders>
              <w:top w:val="nil"/>
              <w:left w:val="single" w:sz="8" w:space="0" w:color="auto"/>
              <w:bottom w:val="single" w:sz="4" w:space="0" w:color="auto"/>
              <w:right w:val="nil"/>
            </w:tcBorders>
            <w:shd w:val="clear" w:color="auto" w:fill="auto"/>
            <w:noWrap/>
            <w:vAlign w:val="bottom"/>
            <w:hideMark/>
          </w:tcPr>
          <w:p w:rsidR="005279BD" w:rsidRPr="005279BD" w:rsidP="005279BD" w14:paraId="6A36A34F"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Review Cessation of Operations and sign</w:t>
            </w:r>
          </w:p>
        </w:tc>
        <w:tc>
          <w:tcPr>
            <w:tcW w:w="171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4D240D4D"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District Ranger</w:t>
            </w:r>
          </w:p>
        </w:tc>
        <w:tc>
          <w:tcPr>
            <w:tcW w:w="72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7B1F299F"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13</w:t>
            </w:r>
          </w:p>
        </w:tc>
        <w:tc>
          <w:tcPr>
            <w:tcW w:w="99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758CB31E"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$74.40</w:t>
            </w:r>
          </w:p>
        </w:tc>
        <w:tc>
          <w:tcPr>
            <w:tcW w:w="720" w:type="dxa"/>
            <w:tcBorders>
              <w:top w:val="nil"/>
              <w:left w:val="single" w:sz="4" w:space="0" w:color="auto"/>
              <w:bottom w:val="single" w:sz="4" w:space="0" w:color="auto"/>
              <w:right w:val="nil"/>
            </w:tcBorders>
            <w:shd w:val="clear" w:color="auto" w:fill="auto"/>
            <w:noWrap/>
            <w:vAlign w:val="bottom"/>
            <w:hideMark/>
          </w:tcPr>
          <w:p w:rsidR="005279BD" w:rsidRPr="005279BD" w:rsidP="005279BD" w14:paraId="31C07791" w14:textId="77777777">
            <w:pPr>
              <w:spacing w:after="0" w:line="240" w:lineRule="auto"/>
              <w:jc w:val="right"/>
              <w:rPr>
                <w:rFonts w:ascii="Calibri" w:eastAsia="Times New Roman" w:hAnsi="Calibri" w:cs="Calibri"/>
                <w:color w:val="000000"/>
                <w:szCs w:val="22"/>
              </w:rPr>
            </w:pPr>
            <w:r w:rsidRPr="005279BD">
              <w:rPr>
                <w:rFonts w:ascii="Calibri" w:eastAsia="Times New Roman" w:hAnsi="Calibri" w:cs="Calibri"/>
                <w:color w:val="000000"/>
                <w:szCs w:val="22"/>
              </w:rPr>
              <w:t>0.5</w:t>
            </w:r>
          </w:p>
        </w:tc>
        <w:tc>
          <w:tcPr>
            <w:tcW w:w="1103"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5279BD" w:rsidRPr="005279BD" w:rsidP="005279BD" w14:paraId="3FB7BE48"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 xml:space="preserve"> $    37.20 </w:t>
            </w:r>
          </w:p>
        </w:tc>
      </w:tr>
      <w:tr w14:paraId="58758124" w14:textId="77777777" w:rsidTr="005279BD">
        <w:tblPrEx>
          <w:tblW w:w="8923" w:type="dxa"/>
          <w:tblLook w:val="04A0"/>
        </w:tblPrEx>
        <w:trPr>
          <w:trHeight w:val="615"/>
        </w:trPr>
        <w:tc>
          <w:tcPr>
            <w:tcW w:w="3680" w:type="dxa"/>
            <w:tcBorders>
              <w:top w:val="nil"/>
              <w:left w:val="single" w:sz="8" w:space="0" w:color="auto"/>
              <w:bottom w:val="single" w:sz="8" w:space="0" w:color="auto"/>
              <w:right w:val="nil"/>
            </w:tcBorders>
            <w:shd w:val="clear" w:color="auto" w:fill="auto"/>
            <w:vAlign w:val="bottom"/>
            <w:hideMark/>
          </w:tcPr>
          <w:p w:rsidR="005279BD" w:rsidRPr="005279BD" w:rsidP="005279BD" w14:paraId="6593CCA9" w14:textId="77777777">
            <w:pPr>
              <w:spacing w:after="0" w:line="240" w:lineRule="auto"/>
              <w:rPr>
                <w:rFonts w:ascii="Calibri" w:eastAsia="Times New Roman" w:hAnsi="Calibri" w:cs="Calibri"/>
                <w:b/>
                <w:bCs/>
                <w:i/>
                <w:iCs/>
                <w:color w:val="000000"/>
                <w:szCs w:val="22"/>
              </w:rPr>
            </w:pPr>
            <w:r w:rsidRPr="005279BD">
              <w:rPr>
                <w:rFonts w:ascii="Calibri" w:eastAsia="Times New Roman" w:hAnsi="Calibri" w:cs="Calibri"/>
                <w:b/>
                <w:bCs/>
                <w:i/>
                <w:iCs/>
                <w:color w:val="000000"/>
                <w:szCs w:val="22"/>
              </w:rPr>
              <w:t>Total Cost to process a cessation of operations</w:t>
            </w:r>
          </w:p>
        </w:tc>
        <w:tc>
          <w:tcPr>
            <w:tcW w:w="1710" w:type="dxa"/>
            <w:tcBorders>
              <w:top w:val="nil"/>
              <w:left w:val="nil"/>
              <w:bottom w:val="single" w:sz="8" w:space="0" w:color="auto"/>
              <w:right w:val="nil"/>
            </w:tcBorders>
            <w:shd w:val="clear" w:color="000000" w:fill="BFBFBF"/>
            <w:noWrap/>
            <w:vAlign w:val="bottom"/>
            <w:hideMark/>
          </w:tcPr>
          <w:p w:rsidR="005279BD" w:rsidRPr="005279BD" w:rsidP="005279BD" w14:paraId="721F5A8A"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 </w:t>
            </w:r>
          </w:p>
        </w:tc>
        <w:tc>
          <w:tcPr>
            <w:tcW w:w="720" w:type="dxa"/>
            <w:tcBorders>
              <w:top w:val="nil"/>
              <w:left w:val="nil"/>
              <w:bottom w:val="single" w:sz="8" w:space="0" w:color="auto"/>
              <w:right w:val="nil"/>
            </w:tcBorders>
            <w:shd w:val="clear" w:color="000000" w:fill="BFBFBF"/>
            <w:noWrap/>
            <w:vAlign w:val="bottom"/>
            <w:hideMark/>
          </w:tcPr>
          <w:p w:rsidR="005279BD" w:rsidRPr="005279BD" w:rsidP="005279BD" w14:paraId="37E15698"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 </w:t>
            </w:r>
          </w:p>
        </w:tc>
        <w:tc>
          <w:tcPr>
            <w:tcW w:w="990" w:type="dxa"/>
            <w:tcBorders>
              <w:top w:val="nil"/>
              <w:left w:val="nil"/>
              <w:bottom w:val="single" w:sz="8" w:space="0" w:color="auto"/>
              <w:right w:val="nil"/>
            </w:tcBorders>
            <w:shd w:val="clear" w:color="000000" w:fill="BFBFBF"/>
            <w:noWrap/>
            <w:vAlign w:val="bottom"/>
            <w:hideMark/>
          </w:tcPr>
          <w:p w:rsidR="005279BD" w:rsidRPr="005279BD" w:rsidP="005279BD" w14:paraId="5AC3E5CD"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 </w:t>
            </w:r>
          </w:p>
        </w:tc>
        <w:tc>
          <w:tcPr>
            <w:tcW w:w="720" w:type="dxa"/>
            <w:tcBorders>
              <w:top w:val="nil"/>
              <w:left w:val="nil"/>
              <w:bottom w:val="single" w:sz="8" w:space="0" w:color="auto"/>
              <w:right w:val="nil"/>
            </w:tcBorders>
            <w:shd w:val="clear" w:color="000000" w:fill="BFBFBF"/>
            <w:noWrap/>
            <w:vAlign w:val="bottom"/>
            <w:hideMark/>
          </w:tcPr>
          <w:p w:rsidR="005279BD" w:rsidRPr="005279BD" w:rsidP="005279BD" w14:paraId="2853C87C" w14:textId="77777777">
            <w:pPr>
              <w:spacing w:after="0" w:line="240" w:lineRule="auto"/>
              <w:rPr>
                <w:rFonts w:ascii="Calibri" w:eastAsia="Times New Roman" w:hAnsi="Calibri" w:cs="Calibri"/>
                <w:color w:val="000000"/>
                <w:szCs w:val="22"/>
              </w:rPr>
            </w:pPr>
            <w:r w:rsidRPr="005279BD">
              <w:rPr>
                <w:rFonts w:ascii="Calibri" w:eastAsia="Times New Roman" w:hAnsi="Calibri" w:cs="Calibri"/>
                <w:color w:val="000000"/>
                <w:szCs w:val="22"/>
              </w:rPr>
              <w:t> </w:t>
            </w:r>
          </w:p>
        </w:tc>
        <w:tc>
          <w:tcPr>
            <w:tcW w:w="1103" w:type="dxa"/>
            <w:tcBorders>
              <w:top w:val="nil"/>
              <w:left w:val="nil"/>
              <w:bottom w:val="single" w:sz="8" w:space="0" w:color="auto"/>
              <w:right w:val="single" w:sz="8" w:space="0" w:color="auto"/>
            </w:tcBorders>
            <w:shd w:val="clear" w:color="auto" w:fill="auto"/>
            <w:noWrap/>
            <w:vAlign w:val="bottom"/>
            <w:hideMark/>
          </w:tcPr>
          <w:p w:rsidR="005279BD" w:rsidRPr="005279BD" w:rsidP="005279BD" w14:paraId="313EFCD0" w14:textId="77777777">
            <w:pPr>
              <w:spacing w:after="0" w:line="240" w:lineRule="auto"/>
              <w:rPr>
                <w:rFonts w:ascii="Calibri" w:eastAsia="Times New Roman" w:hAnsi="Calibri" w:cs="Calibri"/>
                <w:b/>
                <w:bCs/>
                <w:i/>
                <w:iCs/>
                <w:color w:val="000000"/>
                <w:szCs w:val="22"/>
              </w:rPr>
            </w:pPr>
            <w:r w:rsidRPr="005279BD">
              <w:rPr>
                <w:rFonts w:ascii="Calibri" w:eastAsia="Times New Roman" w:hAnsi="Calibri" w:cs="Calibri"/>
                <w:b/>
                <w:bCs/>
                <w:i/>
                <w:iCs/>
                <w:color w:val="000000"/>
                <w:szCs w:val="22"/>
              </w:rPr>
              <w:t xml:space="preserve"> $ 382.40 </w:t>
            </w:r>
          </w:p>
        </w:tc>
      </w:tr>
    </w:tbl>
    <w:p w:rsidR="00160CFD" w:rsidP="00C93315" w14:paraId="0FE14D16" w14:textId="77777777">
      <w:pPr>
        <w:spacing w:after="120"/>
        <w:rPr>
          <w:rFonts w:cs="Tahoma"/>
          <w:szCs w:val="22"/>
        </w:rPr>
      </w:pPr>
    </w:p>
    <w:p w:rsidR="00C93315" w:rsidRPr="0061006C" w:rsidP="00C93315" w14:paraId="2BBA592D" w14:textId="106A03BC">
      <w:pPr>
        <w:spacing w:after="120"/>
        <w:rPr>
          <w:rFonts w:cs="Tahoma"/>
          <w:szCs w:val="22"/>
        </w:rPr>
      </w:pPr>
      <w:r w:rsidRPr="0061006C">
        <w:rPr>
          <w:rFonts w:cs="Tahoma"/>
          <w:szCs w:val="22"/>
        </w:rPr>
        <w:t xml:space="preserve">Table </w:t>
      </w:r>
      <w:r w:rsidR="00E141D2">
        <w:rPr>
          <w:rFonts w:cs="Tahoma"/>
          <w:szCs w:val="22"/>
        </w:rPr>
        <w:t>7</w:t>
      </w:r>
      <w:r w:rsidRPr="0061006C">
        <w:rPr>
          <w:rFonts w:cs="Tahoma"/>
          <w:szCs w:val="22"/>
        </w:rPr>
        <w:t xml:space="preserve"> shows the total estimated cost </w:t>
      </w:r>
      <w:r w:rsidR="00E141D2">
        <w:rPr>
          <w:rFonts w:cs="Tahoma"/>
          <w:szCs w:val="22"/>
        </w:rPr>
        <w:t xml:space="preserve">to the government </w:t>
      </w:r>
      <w:r w:rsidRPr="0061006C">
        <w:rPr>
          <w:rFonts w:cs="Tahoma"/>
          <w:szCs w:val="22"/>
        </w:rPr>
        <w:t>to deal with the information collection requirements in 36 CFR Part 228, Subpart A, was calculated.  The costs do not include:</w:t>
      </w:r>
    </w:p>
    <w:p w:rsidR="00C93315" w:rsidRPr="0061006C" w:rsidP="00C93315" w14:paraId="26FBE492" w14:textId="77777777">
      <w:pPr>
        <w:numPr>
          <w:ilvl w:val="0"/>
          <w:numId w:val="39"/>
        </w:numPr>
        <w:tabs>
          <w:tab w:val="clear" w:pos="216"/>
          <w:tab w:val="num" w:pos="480"/>
        </w:tabs>
        <w:spacing w:after="120" w:line="240" w:lineRule="auto"/>
        <w:ind w:left="480" w:hanging="240"/>
        <w:rPr>
          <w:rFonts w:cs="Tahoma"/>
          <w:szCs w:val="22"/>
        </w:rPr>
      </w:pPr>
      <w:r w:rsidRPr="0061006C">
        <w:rPr>
          <w:rFonts w:cs="Tahoma"/>
          <w:szCs w:val="22"/>
        </w:rPr>
        <w:t>Conducting a Surface Use Determination</w:t>
      </w:r>
    </w:p>
    <w:p w:rsidR="00C93315" w:rsidP="00C93315" w14:paraId="287C8AFC" w14:textId="77777777">
      <w:pPr>
        <w:numPr>
          <w:ilvl w:val="0"/>
          <w:numId w:val="39"/>
        </w:numPr>
        <w:tabs>
          <w:tab w:val="clear" w:pos="216"/>
          <w:tab w:val="num" w:pos="480"/>
        </w:tabs>
        <w:spacing w:after="120" w:line="240" w:lineRule="auto"/>
        <w:ind w:left="480" w:hanging="240"/>
        <w:rPr>
          <w:rFonts w:cs="Tahoma"/>
          <w:szCs w:val="22"/>
        </w:rPr>
      </w:pPr>
      <w:r w:rsidRPr="0061006C">
        <w:rPr>
          <w:rFonts w:cs="Tahoma"/>
          <w:szCs w:val="22"/>
        </w:rPr>
        <w:t>Preparation of this justification</w:t>
      </w:r>
    </w:p>
    <w:p w:rsidR="00160CFD" w:rsidP="00C93315" w14:paraId="68927A5E" w14:textId="754FB75E">
      <w:pPr>
        <w:numPr>
          <w:ilvl w:val="0"/>
          <w:numId w:val="39"/>
        </w:numPr>
        <w:tabs>
          <w:tab w:val="clear" w:pos="216"/>
          <w:tab w:val="num" w:pos="480"/>
        </w:tabs>
        <w:spacing w:after="120" w:line="240" w:lineRule="auto"/>
        <w:ind w:left="480" w:hanging="240"/>
        <w:rPr>
          <w:rFonts w:cs="Tahoma"/>
          <w:szCs w:val="22"/>
        </w:rPr>
      </w:pPr>
      <w:r>
        <w:rPr>
          <w:rFonts w:cs="Tahoma"/>
          <w:szCs w:val="22"/>
        </w:rPr>
        <w:t>Complex operations</w:t>
      </w:r>
    </w:p>
    <w:p w:rsidR="00143583" w:rsidP="00C93315" w14:paraId="62D408D3" w14:textId="23FE412E">
      <w:pPr>
        <w:numPr>
          <w:ilvl w:val="0"/>
          <w:numId w:val="39"/>
        </w:numPr>
        <w:tabs>
          <w:tab w:val="clear" w:pos="216"/>
          <w:tab w:val="num" w:pos="480"/>
        </w:tabs>
        <w:spacing w:after="120" w:line="240" w:lineRule="auto"/>
        <w:ind w:left="480" w:hanging="240"/>
        <w:rPr>
          <w:rFonts w:cs="Tahoma"/>
          <w:szCs w:val="22"/>
        </w:rPr>
      </w:pPr>
      <w:r>
        <w:rPr>
          <w:rFonts w:cs="Tahoma"/>
          <w:szCs w:val="22"/>
        </w:rPr>
        <w:t>Operations with multiple changes to the proposal from the operator during the analysis phase</w:t>
      </w:r>
    </w:p>
    <w:p w:rsidR="00160CFD" w:rsidRPr="0061006C" w:rsidP="00C93315" w14:paraId="74F01D95" w14:textId="4616E769">
      <w:pPr>
        <w:numPr>
          <w:ilvl w:val="0"/>
          <w:numId w:val="39"/>
        </w:numPr>
        <w:tabs>
          <w:tab w:val="clear" w:pos="216"/>
          <w:tab w:val="num" w:pos="480"/>
        </w:tabs>
        <w:spacing w:after="120" w:line="240" w:lineRule="auto"/>
        <w:ind w:left="480" w:hanging="240"/>
        <w:rPr>
          <w:rFonts w:cs="Tahoma"/>
          <w:szCs w:val="22"/>
        </w:rPr>
      </w:pPr>
      <w:r>
        <w:rPr>
          <w:rFonts w:cs="Tahoma"/>
          <w:szCs w:val="22"/>
        </w:rPr>
        <w:t>Noncompliance or environmental damage</w:t>
      </w:r>
    </w:p>
    <w:p w:rsidR="00C93315" w:rsidP="00C93315" w14:paraId="4CECA622" w14:textId="77777777">
      <w:pPr>
        <w:numPr>
          <w:ilvl w:val="0"/>
          <w:numId w:val="39"/>
        </w:numPr>
        <w:tabs>
          <w:tab w:val="clear" w:pos="216"/>
          <w:tab w:val="num" w:pos="480"/>
        </w:tabs>
        <w:spacing w:after="120" w:line="240" w:lineRule="auto"/>
        <w:ind w:left="480" w:hanging="240"/>
        <w:rPr>
          <w:rFonts w:cs="Tahoma"/>
          <w:szCs w:val="22"/>
        </w:rPr>
      </w:pPr>
      <w:r w:rsidRPr="0061006C">
        <w:rPr>
          <w:rFonts w:cs="Tahoma"/>
          <w:szCs w:val="22"/>
        </w:rPr>
        <w:t>Litigation</w:t>
      </w:r>
    </w:p>
    <w:p w:rsidR="00C93315" w:rsidP="00C93315" w14:paraId="2DAE5639" w14:textId="77777777">
      <w:pPr>
        <w:spacing w:after="120"/>
        <w:ind w:left="480"/>
        <w:rPr>
          <w:rFonts w:cs="Tahoma"/>
          <w:szCs w:val="22"/>
        </w:rPr>
      </w:pPr>
    </w:p>
    <w:p w:rsidR="00C93315" w:rsidP="00160CFD" w14:paraId="142E8374" w14:textId="54E05F8C">
      <w:pPr>
        <w:widowControl w:val="0"/>
        <w:autoSpaceDE w:val="0"/>
        <w:autoSpaceDN w:val="0"/>
        <w:adjustRightInd w:val="0"/>
        <w:spacing w:after="0" w:line="240" w:lineRule="auto"/>
        <w:rPr>
          <w:b/>
          <w:szCs w:val="22"/>
        </w:rPr>
      </w:pPr>
      <w:r>
        <w:rPr>
          <w:b/>
          <w:szCs w:val="22"/>
        </w:rPr>
        <w:t xml:space="preserve">Table </w:t>
      </w:r>
      <w:r w:rsidR="00E141D2">
        <w:rPr>
          <w:b/>
          <w:szCs w:val="22"/>
        </w:rPr>
        <w:t>7</w:t>
      </w:r>
      <w:r>
        <w:rPr>
          <w:b/>
          <w:szCs w:val="22"/>
        </w:rPr>
        <w:t xml:space="preserve">:  Total Estimated Cost </w:t>
      </w:r>
      <w:r w:rsidR="00E141D2">
        <w:rPr>
          <w:b/>
          <w:szCs w:val="22"/>
        </w:rPr>
        <w:t xml:space="preserve">to the Government </w:t>
      </w:r>
      <w:r>
        <w:rPr>
          <w:b/>
          <w:szCs w:val="22"/>
        </w:rPr>
        <w:t>for Information Collection under 36 CFR Part 228, Subpart A</w:t>
      </w:r>
    </w:p>
    <w:tbl>
      <w:tblPr>
        <w:tblW w:w="7220" w:type="dxa"/>
        <w:tblLook w:val="04A0"/>
      </w:tblPr>
      <w:tblGrid>
        <w:gridCol w:w="2740"/>
        <w:gridCol w:w="1440"/>
        <w:gridCol w:w="1440"/>
        <w:gridCol w:w="1600"/>
      </w:tblGrid>
      <w:tr w14:paraId="11667BB5" w14:textId="77777777" w:rsidTr="00083DFB">
        <w:tblPrEx>
          <w:tblW w:w="7220" w:type="dxa"/>
          <w:tblLook w:val="04A0"/>
        </w:tblPrEx>
        <w:trPr>
          <w:trHeight w:val="615"/>
        </w:trPr>
        <w:tc>
          <w:tcPr>
            <w:tcW w:w="2740" w:type="dxa"/>
            <w:tcBorders>
              <w:top w:val="single" w:sz="8" w:space="0" w:color="auto"/>
              <w:left w:val="single" w:sz="8" w:space="0" w:color="auto"/>
              <w:bottom w:val="single" w:sz="8" w:space="0" w:color="auto"/>
              <w:right w:val="nil"/>
            </w:tcBorders>
            <w:shd w:val="clear" w:color="auto" w:fill="auto"/>
            <w:noWrap/>
            <w:vAlign w:val="bottom"/>
            <w:hideMark/>
          </w:tcPr>
          <w:p w:rsidR="00083DFB" w:rsidRPr="00083DFB" w:rsidP="00083DFB" w14:paraId="7B7AAB43" w14:textId="77777777">
            <w:pPr>
              <w:spacing w:after="0" w:line="240" w:lineRule="auto"/>
              <w:rPr>
                <w:rFonts w:ascii="Calibri" w:eastAsia="Times New Roman" w:hAnsi="Calibri" w:cs="Calibri"/>
                <w:color w:val="000000"/>
                <w:szCs w:val="22"/>
              </w:rPr>
            </w:pPr>
            <w:r w:rsidRPr="00083DFB">
              <w:rPr>
                <w:rFonts w:ascii="Calibri" w:eastAsia="Times New Roman" w:hAnsi="Calibri" w:cs="Calibri"/>
                <w:color w:val="000000"/>
                <w:szCs w:val="22"/>
              </w:rPr>
              <w:t>Information Collection</w:t>
            </w:r>
          </w:p>
        </w:tc>
        <w:tc>
          <w:tcPr>
            <w:tcW w:w="1440" w:type="dxa"/>
            <w:tcBorders>
              <w:top w:val="single" w:sz="8" w:space="0" w:color="auto"/>
              <w:left w:val="single" w:sz="4" w:space="0" w:color="auto"/>
              <w:bottom w:val="single" w:sz="8" w:space="0" w:color="auto"/>
              <w:right w:val="nil"/>
            </w:tcBorders>
            <w:shd w:val="clear" w:color="auto" w:fill="auto"/>
            <w:vAlign w:val="bottom"/>
            <w:hideMark/>
          </w:tcPr>
          <w:p w:rsidR="00083DFB" w:rsidRPr="00083DFB" w:rsidP="00083DFB" w14:paraId="2C0914F0" w14:textId="77777777">
            <w:pPr>
              <w:spacing w:after="0" w:line="240" w:lineRule="auto"/>
              <w:rPr>
                <w:rFonts w:ascii="Calibri" w:eastAsia="Times New Roman" w:hAnsi="Calibri" w:cs="Calibri"/>
                <w:color w:val="000000"/>
                <w:szCs w:val="22"/>
              </w:rPr>
            </w:pPr>
            <w:r w:rsidRPr="00083DFB">
              <w:rPr>
                <w:rFonts w:ascii="Calibri" w:eastAsia="Times New Roman" w:hAnsi="Calibri" w:cs="Calibri"/>
                <w:color w:val="000000"/>
                <w:szCs w:val="22"/>
              </w:rPr>
              <w:t>Number of Respondents</w:t>
            </w:r>
          </w:p>
        </w:tc>
        <w:tc>
          <w:tcPr>
            <w:tcW w:w="1440" w:type="dxa"/>
            <w:tcBorders>
              <w:top w:val="single" w:sz="8" w:space="0" w:color="auto"/>
              <w:left w:val="single" w:sz="4" w:space="0" w:color="auto"/>
              <w:bottom w:val="single" w:sz="8" w:space="0" w:color="auto"/>
              <w:right w:val="nil"/>
            </w:tcBorders>
            <w:shd w:val="clear" w:color="auto" w:fill="auto"/>
            <w:vAlign w:val="bottom"/>
            <w:hideMark/>
          </w:tcPr>
          <w:p w:rsidR="00083DFB" w:rsidRPr="00083DFB" w:rsidP="00083DFB" w14:paraId="73750EBB" w14:textId="77777777">
            <w:pPr>
              <w:spacing w:after="0" w:line="240" w:lineRule="auto"/>
              <w:rPr>
                <w:rFonts w:ascii="Calibri" w:eastAsia="Times New Roman" w:hAnsi="Calibri" w:cs="Calibri"/>
                <w:color w:val="000000"/>
                <w:szCs w:val="22"/>
              </w:rPr>
            </w:pPr>
            <w:r w:rsidRPr="00083DFB">
              <w:rPr>
                <w:rFonts w:ascii="Calibri" w:eastAsia="Times New Roman" w:hAnsi="Calibri" w:cs="Calibri"/>
                <w:color w:val="000000"/>
                <w:szCs w:val="22"/>
              </w:rPr>
              <w:t>Cost Per Action Item</w:t>
            </w:r>
          </w:p>
        </w:tc>
        <w:tc>
          <w:tcPr>
            <w:tcW w:w="160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083DFB" w:rsidRPr="00083DFB" w:rsidP="00083DFB" w14:paraId="6CC30A13" w14:textId="77777777">
            <w:pPr>
              <w:spacing w:after="0" w:line="240" w:lineRule="auto"/>
              <w:rPr>
                <w:rFonts w:ascii="Calibri" w:eastAsia="Times New Roman" w:hAnsi="Calibri" w:cs="Calibri"/>
                <w:color w:val="000000"/>
                <w:szCs w:val="22"/>
              </w:rPr>
            </w:pPr>
            <w:r w:rsidRPr="00083DFB">
              <w:rPr>
                <w:rFonts w:ascii="Calibri" w:eastAsia="Times New Roman" w:hAnsi="Calibri" w:cs="Calibri"/>
                <w:color w:val="000000"/>
                <w:szCs w:val="22"/>
              </w:rPr>
              <w:t>Total Cost</w:t>
            </w:r>
          </w:p>
        </w:tc>
      </w:tr>
      <w:tr w14:paraId="0CD38F7F" w14:textId="77777777" w:rsidTr="00083DFB">
        <w:tblPrEx>
          <w:tblW w:w="7220" w:type="dxa"/>
          <w:tblLook w:val="04A0"/>
        </w:tblPrEx>
        <w:trPr>
          <w:trHeight w:val="300"/>
        </w:trPr>
        <w:tc>
          <w:tcPr>
            <w:tcW w:w="2740" w:type="dxa"/>
            <w:tcBorders>
              <w:top w:val="nil"/>
              <w:left w:val="single" w:sz="8" w:space="0" w:color="auto"/>
              <w:bottom w:val="single" w:sz="4" w:space="0" w:color="auto"/>
              <w:right w:val="nil"/>
            </w:tcBorders>
            <w:shd w:val="clear" w:color="auto" w:fill="auto"/>
            <w:noWrap/>
            <w:vAlign w:val="bottom"/>
            <w:hideMark/>
          </w:tcPr>
          <w:p w:rsidR="00083DFB" w:rsidRPr="00083DFB" w:rsidP="00083DFB" w14:paraId="23A48B86" w14:textId="77777777">
            <w:pPr>
              <w:spacing w:after="0" w:line="240" w:lineRule="auto"/>
              <w:rPr>
                <w:rFonts w:ascii="Calibri" w:eastAsia="Times New Roman" w:hAnsi="Calibri" w:cs="Calibri"/>
                <w:color w:val="000000"/>
                <w:szCs w:val="22"/>
              </w:rPr>
            </w:pPr>
            <w:r w:rsidRPr="00083DFB">
              <w:rPr>
                <w:rFonts w:ascii="Calibri" w:eastAsia="Times New Roman" w:hAnsi="Calibri" w:cs="Calibri"/>
                <w:color w:val="000000"/>
                <w:szCs w:val="22"/>
              </w:rPr>
              <w:t>Plan of Operations</w:t>
            </w:r>
          </w:p>
        </w:tc>
        <w:tc>
          <w:tcPr>
            <w:tcW w:w="1440" w:type="dxa"/>
            <w:tcBorders>
              <w:top w:val="nil"/>
              <w:left w:val="single" w:sz="4" w:space="0" w:color="auto"/>
              <w:bottom w:val="single" w:sz="4" w:space="0" w:color="auto"/>
              <w:right w:val="nil"/>
            </w:tcBorders>
            <w:shd w:val="clear" w:color="auto" w:fill="auto"/>
            <w:noWrap/>
            <w:vAlign w:val="bottom"/>
            <w:hideMark/>
          </w:tcPr>
          <w:p w:rsidR="00083DFB" w:rsidRPr="00083DFB" w:rsidP="00083DFB" w14:paraId="7A895311" w14:textId="77777777">
            <w:pPr>
              <w:spacing w:after="0" w:line="240" w:lineRule="auto"/>
              <w:jc w:val="right"/>
              <w:rPr>
                <w:rFonts w:ascii="Calibri" w:eastAsia="Times New Roman" w:hAnsi="Calibri" w:cs="Calibri"/>
                <w:color w:val="000000"/>
                <w:szCs w:val="22"/>
              </w:rPr>
            </w:pPr>
            <w:r w:rsidRPr="00083DFB">
              <w:rPr>
                <w:rFonts w:ascii="Calibri" w:eastAsia="Times New Roman" w:hAnsi="Calibri" w:cs="Calibri"/>
                <w:color w:val="000000"/>
                <w:szCs w:val="22"/>
              </w:rPr>
              <w:t>136</w:t>
            </w:r>
          </w:p>
        </w:tc>
        <w:tc>
          <w:tcPr>
            <w:tcW w:w="1440" w:type="dxa"/>
            <w:tcBorders>
              <w:top w:val="nil"/>
              <w:left w:val="single" w:sz="4" w:space="0" w:color="auto"/>
              <w:bottom w:val="single" w:sz="4" w:space="0" w:color="auto"/>
              <w:right w:val="nil"/>
            </w:tcBorders>
            <w:shd w:val="clear" w:color="auto" w:fill="auto"/>
            <w:noWrap/>
            <w:vAlign w:val="bottom"/>
            <w:hideMark/>
          </w:tcPr>
          <w:p w:rsidR="00083DFB" w:rsidRPr="00083DFB" w:rsidP="00083DFB" w14:paraId="0144A6A5" w14:textId="77777777">
            <w:pPr>
              <w:spacing w:after="0" w:line="240" w:lineRule="auto"/>
              <w:jc w:val="right"/>
              <w:rPr>
                <w:rFonts w:ascii="Calibri" w:eastAsia="Times New Roman" w:hAnsi="Calibri" w:cs="Calibri"/>
                <w:color w:val="000000"/>
                <w:szCs w:val="22"/>
              </w:rPr>
            </w:pPr>
            <w:r w:rsidRPr="00083DFB">
              <w:rPr>
                <w:rFonts w:ascii="Calibri" w:eastAsia="Times New Roman" w:hAnsi="Calibri" w:cs="Calibri"/>
                <w:color w:val="000000"/>
                <w:szCs w:val="22"/>
              </w:rPr>
              <w:t>$33,394.30</w:t>
            </w:r>
          </w:p>
        </w:tc>
        <w:tc>
          <w:tcPr>
            <w:tcW w:w="1600" w:type="dxa"/>
            <w:tcBorders>
              <w:top w:val="nil"/>
              <w:left w:val="single" w:sz="4" w:space="0" w:color="auto"/>
              <w:bottom w:val="single" w:sz="4" w:space="0" w:color="auto"/>
              <w:right w:val="single" w:sz="8" w:space="0" w:color="auto"/>
            </w:tcBorders>
            <w:shd w:val="clear" w:color="auto" w:fill="auto"/>
            <w:noWrap/>
            <w:vAlign w:val="bottom"/>
            <w:hideMark/>
          </w:tcPr>
          <w:p w:rsidR="00083DFB" w:rsidRPr="00083DFB" w:rsidP="00083DFB" w14:paraId="41B9B7F8" w14:textId="77777777">
            <w:pPr>
              <w:spacing w:after="0" w:line="240" w:lineRule="auto"/>
              <w:jc w:val="right"/>
              <w:rPr>
                <w:rFonts w:ascii="Calibri" w:eastAsia="Times New Roman" w:hAnsi="Calibri" w:cs="Calibri"/>
                <w:color w:val="000000"/>
                <w:szCs w:val="22"/>
              </w:rPr>
            </w:pPr>
            <w:r w:rsidRPr="00083DFB">
              <w:rPr>
                <w:rFonts w:ascii="Calibri" w:eastAsia="Times New Roman" w:hAnsi="Calibri" w:cs="Calibri"/>
                <w:color w:val="000000"/>
                <w:szCs w:val="22"/>
              </w:rPr>
              <w:t>$4,541,624.80</w:t>
            </w:r>
          </w:p>
        </w:tc>
      </w:tr>
      <w:tr w14:paraId="7A3A760B" w14:textId="77777777" w:rsidTr="00083DFB">
        <w:tblPrEx>
          <w:tblW w:w="7220" w:type="dxa"/>
          <w:tblLook w:val="04A0"/>
        </w:tblPrEx>
        <w:trPr>
          <w:trHeight w:val="300"/>
        </w:trPr>
        <w:tc>
          <w:tcPr>
            <w:tcW w:w="2740" w:type="dxa"/>
            <w:tcBorders>
              <w:top w:val="nil"/>
              <w:left w:val="single" w:sz="8" w:space="0" w:color="auto"/>
              <w:bottom w:val="single" w:sz="4" w:space="0" w:color="auto"/>
              <w:right w:val="nil"/>
            </w:tcBorders>
            <w:shd w:val="clear" w:color="auto" w:fill="auto"/>
            <w:noWrap/>
            <w:vAlign w:val="bottom"/>
            <w:hideMark/>
          </w:tcPr>
          <w:p w:rsidR="00083DFB" w:rsidRPr="00083DFB" w:rsidP="00083DFB" w14:paraId="2B34B761" w14:textId="77777777">
            <w:pPr>
              <w:spacing w:after="0" w:line="240" w:lineRule="auto"/>
              <w:rPr>
                <w:rFonts w:ascii="Calibri" w:eastAsia="Times New Roman" w:hAnsi="Calibri" w:cs="Calibri"/>
                <w:color w:val="000000"/>
                <w:szCs w:val="22"/>
              </w:rPr>
            </w:pPr>
            <w:r w:rsidRPr="00083DFB">
              <w:rPr>
                <w:rFonts w:ascii="Calibri" w:eastAsia="Times New Roman" w:hAnsi="Calibri" w:cs="Calibri"/>
                <w:color w:val="000000"/>
                <w:szCs w:val="22"/>
              </w:rPr>
              <w:t>Operating Notice</w:t>
            </w:r>
          </w:p>
        </w:tc>
        <w:tc>
          <w:tcPr>
            <w:tcW w:w="1440" w:type="dxa"/>
            <w:tcBorders>
              <w:top w:val="nil"/>
              <w:left w:val="single" w:sz="4" w:space="0" w:color="auto"/>
              <w:bottom w:val="single" w:sz="4" w:space="0" w:color="auto"/>
              <w:right w:val="nil"/>
            </w:tcBorders>
            <w:shd w:val="clear" w:color="auto" w:fill="auto"/>
            <w:noWrap/>
            <w:vAlign w:val="bottom"/>
            <w:hideMark/>
          </w:tcPr>
          <w:p w:rsidR="00083DFB" w:rsidRPr="00083DFB" w:rsidP="00083DFB" w14:paraId="206BDF94" w14:textId="77777777">
            <w:pPr>
              <w:spacing w:after="0" w:line="240" w:lineRule="auto"/>
              <w:jc w:val="right"/>
              <w:rPr>
                <w:rFonts w:ascii="Calibri" w:eastAsia="Times New Roman" w:hAnsi="Calibri" w:cs="Calibri"/>
                <w:color w:val="000000"/>
                <w:szCs w:val="22"/>
              </w:rPr>
            </w:pPr>
            <w:r w:rsidRPr="00083DFB">
              <w:rPr>
                <w:rFonts w:ascii="Calibri" w:eastAsia="Times New Roman" w:hAnsi="Calibri" w:cs="Calibri"/>
                <w:color w:val="000000"/>
                <w:szCs w:val="22"/>
              </w:rPr>
              <w:t>372</w:t>
            </w:r>
          </w:p>
        </w:tc>
        <w:tc>
          <w:tcPr>
            <w:tcW w:w="1440" w:type="dxa"/>
            <w:tcBorders>
              <w:top w:val="nil"/>
              <w:left w:val="single" w:sz="4" w:space="0" w:color="auto"/>
              <w:bottom w:val="single" w:sz="4" w:space="0" w:color="auto"/>
              <w:right w:val="nil"/>
            </w:tcBorders>
            <w:shd w:val="clear" w:color="auto" w:fill="auto"/>
            <w:noWrap/>
            <w:vAlign w:val="bottom"/>
            <w:hideMark/>
          </w:tcPr>
          <w:p w:rsidR="00083DFB" w:rsidRPr="00083DFB" w:rsidP="00083DFB" w14:paraId="656CF459" w14:textId="77777777">
            <w:pPr>
              <w:spacing w:after="0" w:line="240" w:lineRule="auto"/>
              <w:jc w:val="right"/>
              <w:rPr>
                <w:rFonts w:ascii="Calibri" w:eastAsia="Times New Roman" w:hAnsi="Calibri" w:cs="Calibri"/>
                <w:color w:val="000000"/>
                <w:szCs w:val="22"/>
              </w:rPr>
            </w:pPr>
            <w:r w:rsidRPr="00083DFB">
              <w:rPr>
                <w:rFonts w:ascii="Calibri" w:eastAsia="Times New Roman" w:hAnsi="Calibri" w:cs="Calibri"/>
                <w:color w:val="000000"/>
                <w:szCs w:val="22"/>
              </w:rPr>
              <w:t>$4,450.80</w:t>
            </w:r>
          </w:p>
        </w:tc>
        <w:tc>
          <w:tcPr>
            <w:tcW w:w="1600" w:type="dxa"/>
            <w:tcBorders>
              <w:top w:val="nil"/>
              <w:left w:val="single" w:sz="4" w:space="0" w:color="auto"/>
              <w:bottom w:val="single" w:sz="4" w:space="0" w:color="auto"/>
              <w:right w:val="single" w:sz="8" w:space="0" w:color="auto"/>
            </w:tcBorders>
            <w:shd w:val="clear" w:color="auto" w:fill="auto"/>
            <w:noWrap/>
            <w:vAlign w:val="bottom"/>
            <w:hideMark/>
          </w:tcPr>
          <w:p w:rsidR="00083DFB" w:rsidRPr="00083DFB" w:rsidP="00083DFB" w14:paraId="1FE6F464" w14:textId="77777777">
            <w:pPr>
              <w:spacing w:after="0" w:line="240" w:lineRule="auto"/>
              <w:jc w:val="right"/>
              <w:rPr>
                <w:rFonts w:ascii="Calibri" w:eastAsia="Times New Roman" w:hAnsi="Calibri" w:cs="Calibri"/>
                <w:color w:val="000000"/>
                <w:szCs w:val="22"/>
              </w:rPr>
            </w:pPr>
            <w:r w:rsidRPr="00083DFB">
              <w:rPr>
                <w:rFonts w:ascii="Calibri" w:eastAsia="Times New Roman" w:hAnsi="Calibri" w:cs="Calibri"/>
                <w:color w:val="000000"/>
                <w:szCs w:val="22"/>
              </w:rPr>
              <w:t>$1,655,697.60</w:t>
            </w:r>
          </w:p>
        </w:tc>
      </w:tr>
      <w:tr w14:paraId="60C49329" w14:textId="77777777" w:rsidTr="00083DFB">
        <w:tblPrEx>
          <w:tblW w:w="7220" w:type="dxa"/>
          <w:tblLook w:val="04A0"/>
        </w:tblPrEx>
        <w:trPr>
          <w:trHeight w:val="300"/>
        </w:trPr>
        <w:tc>
          <w:tcPr>
            <w:tcW w:w="2740" w:type="dxa"/>
            <w:tcBorders>
              <w:top w:val="nil"/>
              <w:left w:val="single" w:sz="8" w:space="0" w:color="auto"/>
              <w:bottom w:val="single" w:sz="4" w:space="0" w:color="auto"/>
              <w:right w:val="nil"/>
            </w:tcBorders>
            <w:shd w:val="clear" w:color="auto" w:fill="auto"/>
            <w:noWrap/>
            <w:vAlign w:val="bottom"/>
            <w:hideMark/>
          </w:tcPr>
          <w:p w:rsidR="00083DFB" w:rsidRPr="00083DFB" w:rsidP="00083DFB" w14:paraId="2FCF7C68" w14:textId="77777777">
            <w:pPr>
              <w:spacing w:after="0" w:line="240" w:lineRule="auto"/>
              <w:rPr>
                <w:rFonts w:ascii="Calibri" w:eastAsia="Times New Roman" w:hAnsi="Calibri" w:cs="Calibri"/>
                <w:color w:val="000000"/>
                <w:szCs w:val="22"/>
              </w:rPr>
            </w:pPr>
            <w:r w:rsidRPr="00083DFB">
              <w:rPr>
                <w:rFonts w:ascii="Calibri" w:eastAsia="Times New Roman" w:hAnsi="Calibri" w:cs="Calibri"/>
                <w:color w:val="000000"/>
                <w:szCs w:val="22"/>
              </w:rPr>
              <w:t>Cessation of Operations</w:t>
            </w:r>
          </w:p>
        </w:tc>
        <w:tc>
          <w:tcPr>
            <w:tcW w:w="1440" w:type="dxa"/>
            <w:tcBorders>
              <w:top w:val="nil"/>
              <w:left w:val="single" w:sz="4" w:space="0" w:color="auto"/>
              <w:bottom w:val="single" w:sz="4" w:space="0" w:color="auto"/>
              <w:right w:val="nil"/>
            </w:tcBorders>
            <w:shd w:val="clear" w:color="auto" w:fill="auto"/>
            <w:noWrap/>
            <w:vAlign w:val="bottom"/>
            <w:hideMark/>
          </w:tcPr>
          <w:p w:rsidR="00083DFB" w:rsidRPr="00083DFB" w:rsidP="00083DFB" w14:paraId="45E477B9" w14:textId="77777777">
            <w:pPr>
              <w:spacing w:after="0" w:line="240" w:lineRule="auto"/>
              <w:jc w:val="right"/>
              <w:rPr>
                <w:rFonts w:ascii="Calibri" w:eastAsia="Times New Roman" w:hAnsi="Calibri" w:cs="Calibri"/>
                <w:color w:val="000000"/>
                <w:szCs w:val="22"/>
              </w:rPr>
            </w:pPr>
            <w:r w:rsidRPr="00083DFB">
              <w:rPr>
                <w:rFonts w:ascii="Calibri" w:eastAsia="Times New Roman" w:hAnsi="Calibri" w:cs="Calibri"/>
                <w:color w:val="000000"/>
                <w:szCs w:val="22"/>
              </w:rPr>
              <w:t>2</w:t>
            </w:r>
          </w:p>
        </w:tc>
        <w:tc>
          <w:tcPr>
            <w:tcW w:w="1440" w:type="dxa"/>
            <w:tcBorders>
              <w:top w:val="nil"/>
              <w:left w:val="single" w:sz="4" w:space="0" w:color="auto"/>
              <w:bottom w:val="single" w:sz="4" w:space="0" w:color="auto"/>
              <w:right w:val="nil"/>
            </w:tcBorders>
            <w:shd w:val="clear" w:color="auto" w:fill="auto"/>
            <w:noWrap/>
            <w:vAlign w:val="bottom"/>
            <w:hideMark/>
          </w:tcPr>
          <w:p w:rsidR="00083DFB" w:rsidRPr="00083DFB" w:rsidP="00083DFB" w14:paraId="68D1DB28" w14:textId="77777777">
            <w:pPr>
              <w:spacing w:after="0" w:line="240" w:lineRule="auto"/>
              <w:jc w:val="right"/>
              <w:rPr>
                <w:rFonts w:ascii="Calibri" w:eastAsia="Times New Roman" w:hAnsi="Calibri" w:cs="Calibri"/>
                <w:color w:val="000000"/>
                <w:szCs w:val="22"/>
              </w:rPr>
            </w:pPr>
            <w:r w:rsidRPr="00083DFB">
              <w:rPr>
                <w:rFonts w:ascii="Calibri" w:eastAsia="Times New Roman" w:hAnsi="Calibri" w:cs="Calibri"/>
                <w:color w:val="000000"/>
                <w:szCs w:val="22"/>
              </w:rPr>
              <w:t>$382.40</w:t>
            </w:r>
          </w:p>
        </w:tc>
        <w:tc>
          <w:tcPr>
            <w:tcW w:w="1600" w:type="dxa"/>
            <w:tcBorders>
              <w:top w:val="nil"/>
              <w:left w:val="single" w:sz="4" w:space="0" w:color="auto"/>
              <w:bottom w:val="single" w:sz="4" w:space="0" w:color="auto"/>
              <w:right w:val="single" w:sz="8" w:space="0" w:color="auto"/>
            </w:tcBorders>
            <w:shd w:val="clear" w:color="auto" w:fill="auto"/>
            <w:noWrap/>
            <w:vAlign w:val="bottom"/>
            <w:hideMark/>
          </w:tcPr>
          <w:p w:rsidR="00083DFB" w:rsidRPr="00083DFB" w:rsidP="00083DFB" w14:paraId="55D17D66" w14:textId="77777777">
            <w:pPr>
              <w:spacing w:after="0" w:line="240" w:lineRule="auto"/>
              <w:jc w:val="right"/>
              <w:rPr>
                <w:rFonts w:ascii="Calibri" w:eastAsia="Times New Roman" w:hAnsi="Calibri" w:cs="Calibri"/>
                <w:color w:val="000000"/>
                <w:szCs w:val="22"/>
              </w:rPr>
            </w:pPr>
            <w:r w:rsidRPr="00083DFB">
              <w:rPr>
                <w:rFonts w:ascii="Calibri" w:eastAsia="Times New Roman" w:hAnsi="Calibri" w:cs="Calibri"/>
                <w:color w:val="000000"/>
                <w:szCs w:val="22"/>
              </w:rPr>
              <w:t>$764.80</w:t>
            </w:r>
          </w:p>
        </w:tc>
      </w:tr>
      <w:tr w14:paraId="4FFFD1B7" w14:textId="77777777" w:rsidTr="00083DFB">
        <w:tblPrEx>
          <w:tblW w:w="7220" w:type="dxa"/>
          <w:tblLook w:val="04A0"/>
        </w:tblPrEx>
        <w:trPr>
          <w:trHeight w:val="315"/>
        </w:trPr>
        <w:tc>
          <w:tcPr>
            <w:tcW w:w="2740" w:type="dxa"/>
            <w:tcBorders>
              <w:top w:val="nil"/>
              <w:left w:val="single" w:sz="8" w:space="0" w:color="auto"/>
              <w:bottom w:val="single" w:sz="8" w:space="0" w:color="auto"/>
              <w:right w:val="nil"/>
            </w:tcBorders>
            <w:shd w:val="clear" w:color="auto" w:fill="auto"/>
            <w:noWrap/>
            <w:vAlign w:val="bottom"/>
            <w:hideMark/>
          </w:tcPr>
          <w:p w:rsidR="00083DFB" w:rsidRPr="00083DFB" w:rsidP="00083DFB" w14:paraId="704E7551" w14:textId="77777777">
            <w:pPr>
              <w:spacing w:after="0" w:line="240" w:lineRule="auto"/>
              <w:rPr>
                <w:rFonts w:ascii="Calibri" w:eastAsia="Times New Roman" w:hAnsi="Calibri" w:cs="Calibri"/>
                <w:b/>
                <w:bCs/>
                <w:i/>
                <w:iCs/>
                <w:color w:val="000000"/>
                <w:szCs w:val="22"/>
              </w:rPr>
            </w:pPr>
            <w:r w:rsidRPr="00083DFB">
              <w:rPr>
                <w:rFonts w:ascii="Calibri" w:eastAsia="Times New Roman" w:hAnsi="Calibri" w:cs="Calibri"/>
                <w:b/>
                <w:bCs/>
                <w:i/>
                <w:iCs/>
                <w:color w:val="000000"/>
                <w:szCs w:val="22"/>
              </w:rPr>
              <w:t>Total Cost</w:t>
            </w:r>
          </w:p>
        </w:tc>
        <w:tc>
          <w:tcPr>
            <w:tcW w:w="1440" w:type="dxa"/>
            <w:tcBorders>
              <w:top w:val="nil"/>
              <w:left w:val="single" w:sz="4" w:space="0" w:color="auto"/>
              <w:bottom w:val="single" w:sz="8" w:space="0" w:color="auto"/>
              <w:right w:val="nil"/>
            </w:tcBorders>
            <w:shd w:val="clear" w:color="000000" w:fill="BFBFBF"/>
            <w:noWrap/>
            <w:vAlign w:val="bottom"/>
            <w:hideMark/>
          </w:tcPr>
          <w:p w:rsidR="00083DFB" w:rsidRPr="00083DFB" w:rsidP="00083DFB" w14:paraId="0CF79413" w14:textId="77777777">
            <w:pPr>
              <w:spacing w:after="0" w:line="240" w:lineRule="auto"/>
              <w:rPr>
                <w:rFonts w:ascii="Calibri" w:eastAsia="Times New Roman" w:hAnsi="Calibri" w:cs="Calibri"/>
                <w:b/>
                <w:bCs/>
                <w:color w:val="000000"/>
                <w:szCs w:val="22"/>
              </w:rPr>
            </w:pPr>
            <w:r w:rsidRPr="00083DFB">
              <w:rPr>
                <w:rFonts w:ascii="Calibri" w:eastAsia="Times New Roman" w:hAnsi="Calibri" w:cs="Calibri"/>
                <w:b/>
                <w:bCs/>
                <w:color w:val="000000"/>
                <w:szCs w:val="22"/>
              </w:rPr>
              <w:t> </w:t>
            </w:r>
          </w:p>
        </w:tc>
        <w:tc>
          <w:tcPr>
            <w:tcW w:w="1440" w:type="dxa"/>
            <w:tcBorders>
              <w:top w:val="nil"/>
              <w:left w:val="nil"/>
              <w:bottom w:val="single" w:sz="8" w:space="0" w:color="auto"/>
              <w:right w:val="nil"/>
            </w:tcBorders>
            <w:shd w:val="clear" w:color="000000" w:fill="BFBFBF"/>
            <w:noWrap/>
            <w:vAlign w:val="bottom"/>
            <w:hideMark/>
          </w:tcPr>
          <w:p w:rsidR="00083DFB" w:rsidRPr="00083DFB" w:rsidP="00083DFB" w14:paraId="10F842E5" w14:textId="77777777">
            <w:pPr>
              <w:spacing w:after="0" w:line="240" w:lineRule="auto"/>
              <w:rPr>
                <w:rFonts w:ascii="Calibri" w:eastAsia="Times New Roman" w:hAnsi="Calibri" w:cs="Calibri"/>
                <w:b/>
                <w:bCs/>
                <w:color w:val="000000"/>
                <w:szCs w:val="22"/>
              </w:rPr>
            </w:pPr>
            <w:r w:rsidRPr="00083DFB">
              <w:rPr>
                <w:rFonts w:ascii="Calibri" w:eastAsia="Times New Roman" w:hAnsi="Calibri" w:cs="Calibri"/>
                <w:b/>
                <w:bCs/>
                <w:color w:val="000000"/>
                <w:szCs w:val="22"/>
              </w:rPr>
              <w:t> </w:t>
            </w:r>
          </w:p>
        </w:tc>
        <w:tc>
          <w:tcPr>
            <w:tcW w:w="1600" w:type="dxa"/>
            <w:tcBorders>
              <w:top w:val="nil"/>
              <w:left w:val="single" w:sz="4" w:space="0" w:color="auto"/>
              <w:bottom w:val="single" w:sz="8" w:space="0" w:color="auto"/>
              <w:right w:val="single" w:sz="8" w:space="0" w:color="auto"/>
            </w:tcBorders>
            <w:shd w:val="clear" w:color="auto" w:fill="auto"/>
            <w:noWrap/>
            <w:vAlign w:val="bottom"/>
            <w:hideMark/>
          </w:tcPr>
          <w:p w:rsidR="00083DFB" w:rsidRPr="00083DFB" w:rsidP="00083DFB" w14:paraId="1F2B0231" w14:textId="77777777">
            <w:pPr>
              <w:spacing w:after="0" w:line="240" w:lineRule="auto"/>
              <w:jc w:val="right"/>
              <w:rPr>
                <w:rFonts w:ascii="Calibri" w:eastAsia="Times New Roman" w:hAnsi="Calibri" w:cs="Calibri"/>
                <w:b/>
                <w:bCs/>
                <w:i/>
                <w:iCs/>
                <w:color w:val="000000"/>
                <w:szCs w:val="22"/>
              </w:rPr>
            </w:pPr>
            <w:r w:rsidRPr="00083DFB">
              <w:rPr>
                <w:rFonts w:ascii="Calibri" w:eastAsia="Times New Roman" w:hAnsi="Calibri" w:cs="Calibri"/>
                <w:b/>
                <w:bCs/>
                <w:i/>
                <w:iCs/>
                <w:color w:val="000000"/>
                <w:szCs w:val="22"/>
              </w:rPr>
              <w:t>$6,198,087.20</w:t>
            </w:r>
          </w:p>
        </w:tc>
      </w:tr>
    </w:tbl>
    <w:p w:rsidR="00C93315" w:rsidP="00245BE1" w14:paraId="07A033AB" w14:textId="51CCC0E3">
      <w:pPr>
        <w:spacing w:after="120"/>
        <w:rPr>
          <w:rFonts w:cs="Tahoma"/>
          <w:szCs w:val="22"/>
        </w:rPr>
      </w:pPr>
      <w:r>
        <w:rPr>
          <w:rFonts w:cs="Tahoma"/>
          <w:szCs w:val="22"/>
        </w:rPr>
        <w:t xml:space="preserve">The annual cost to the Government for this Information Collection Request is </w:t>
      </w:r>
      <w:r w:rsidR="00553F48">
        <w:rPr>
          <w:rFonts w:cs="Tahoma"/>
          <w:szCs w:val="22"/>
        </w:rPr>
        <w:t xml:space="preserve">estimated to be </w:t>
      </w:r>
      <w:r w:rsidRPr="00080ECC">
        <w:rPr>
          <w:rFonts w:cs="Tahoma"/>
          <w:szCs w:val="22"/>
        </w:rPr>
        <w:t>$</w:t>
      </w:r>
      <w:r w:rsidR="00143583">
        <w:rPr>
          <w:rFonts w:cs="Tahoma"/>
          <w:szCs w:val="22"/>
        </w:rPr>
        <w:t>6</w:t>
      </w:r>
      <w:r>
        <w:rPr>
          <w:rFonts w:cs="Tahoma"/>
          <w:szCs w:val="22"/>
        </w:rPr>
        <w:t>,</w:t>
      </w:r>
      <w:r w:rsidR="00143583">
        <w:rPr>
          <w:rFonts w:cs="Tahoma"/>
          <w:szCs w:val="22"/>
        </w:rPr>
        <w:t>19</w:t>
      </w:r>
      <w:r w:rsidR="00BF07EE">
        <w:rPr>
          <w:rFonts w:cs="Tahoma"/>
          <w:szCs w:val="22"/>
        </w:rPr>
        <w:t>8</w:t>
      </w:r>
      <w:r>
        <w:rPr>
          <w:rFonts w:cs="Tahoma"/>
          <w:szCs w:val="22"/>
        </w:rPr>
        <w:t>,</w:t>
      </w:r>
      <w:r w:rsidR="00BF07EE">
        <w:rPr>
          <w:rFonts w:cs="Tahoma"/>
          <w:szCs w:val="22"/>
        </w:rPr>
        <w:t>087.20</w:t>
      </w:r>
      <w:r w:rsidRPr="00080ECC">
        <w:rPr>
          <w:rFonts w:cs="Tahoma"/>
          <w:szCs w:val="22"/>
        </w:rPr>
        <w:t>.</w:t>
      </w:r>
    </w:p>
    <w:p w:rsidR="00143583" w:rsidP="00245BE1" w14:paraId="61E80F95" w14:textId="30B54999">
      <w:pPr>
        <w:spacing w:after="120"/>
        <w:rPr>
          <w:rFonts w:cs="Tahoma"/>
          <w:szCs w:val="22"/>
        </w:rPr>
      </w:pPr>
      <w:r>
        <w:rPr>
          <w:rFonts w:cs="Tahoma"/>
          <w:szCs w:val="22"/>
        </w:rPr>
        <w:t xml:space="preserve">As described above, this information is collected in order to enable </w:t>
      </w:r>
      <w:r w:rsidR="0089352B">
        <w:rPr>
          <w:rFonts w:cs="Tahoma"/>
          <w:szCs w:val="22"/>
        </w:rPr>
        <w:t>the</w:t>
      </w:r>
      <w:r>
        <w:rPr>
          <w:rFonts w:cs="Tahoma"/>
          <w:szCs w:val="22"/>
        </w:rPr>
        <w:t xml:space="preserve"> agency to minimize damage to surface resources, to the extent practical, as required by the Organic Act of 1897.  Agency personnel would be required to engage in field administration of these operations, regardless of whether the information is collected.</w:t>
      </w:r>
    </w:p>
    <w:p w:rsidR="00921052" w:rsidRPr="00921052" w:rsidP="00553F48" w14:paraId="4E5F2837" w14:textId="3BED371B">
      <w:pPr>
        <w:pStyle w:val="tablenote"/>
        <w:ind w:left="144" w:hanging="144"/>
      </w:pPr>
      <w:r w:rsidRPr="00921052">
        <w:t>*Taken from:</w:t>
      </w:r>
      <w:r w:rsidRPr="00DD7BE3" w:rsidR="00DD7BE3">
        <w:t xml:space="preserve"> </w:t>
      </w:r>
      <w:hyperlink r:id="rId12" w:history="1">
        <w:r w:rsidRPr="00BF4094" w:rsidR="00DD7BE3">
          <w:rPr>
            <w:rStyle w:val="Hyperlink"/>
          </w:rPr>
          <w:t>https://www.opm.gov/policy-data-oversight/pay-leave/salaries-wages/salary-tables/25Tables/html/RUS_h.aspx</w:t>
        </w:r>
      </w:hyperlink>
      <w:r w:rsidR="00DD7BE3">
        <w:t xml:space="preserve"> </w:t>
      </w:r>
      <w:r w:rsidRPr="00921052">
        <w:t xml:space="preserve"> Cost to Government calculated at hourly wage multiplied by 1.3</w:t>
      </w:r>
      <w:r w:rsidR="00C0376C">
        <w:t>.</w:t>
      </w:r>
    </w:p>
    <w:p w:rsidR="00963089" w:rsidP="003E53A8" w14:paraId="7A452486" w14:textId="545A161E">
      <w:pPr>
        <w:pStyle w:val="ListNumber"/>
      </w:pPr>
      <w:r>
        <w:t>Explain the reasons for any program changes or adjustments reported on the burden worksheet</w:t>
      </w:r>
      <w:r w:rsidR="003549B6">
        <w:t>.</w:t>
      </w:r>
    </w:p>
    <w:p w:rsidR="00267EB0" w:rsidP="0043383E" w14:paraId="6873B94C" w14:textId="221F6CCC">
      <w:pPr>
        <w:pStyle w:val="BodyText3"/>
        <w:rPr>
          <w:color w:val="auto"/>
        </w:rPr>
      </w:pPr>
      <w:r>
        <w:rPr>
          <w:color w:val="auto"/>
        </w:rPr>
        <w:t xml:space="preserve">The Agency no longer requires units to report the number of plans of operations, notices of intent, or cessation of operations that it receives and processes each year.  </w:t>
      </w:r>
      <w:r w:rsidR="005742F0">
        <w:rPr>
          <w:color w:val="auto"/>
        </w:rPr>
        <w:t>Therefore,</w:t>
      </w:r>
      <w:r>
        <w:rPr>
          <w:color w:val="auto"/>
        </w:rPr>
        <w:t xml:space="preserve"> a comparison between recent years is not possible.  However, in 2019, the agency requested detailed information from the field in support of the effort to revise the regulations attached to this information collection at 36 CFR 228 subpart A.  The Agency used the 2019 data to derive an average annual number of plans of operations and notices of intent that we receive.  The number of respondents </w:t>
      </w:r>
      <w:r w:rsidR="00A62902">
        <w:rPr>
          <w:color w:val="auto"/>
        </w:rPr>
        <w:t>is</w:t>
      </w:r>
      <w:r>
        <w:rPr>
          <w:color w:val="auto"/>
        </w:rPr>
        <w:t xml:space="preserve"> based on that average, which encompasses 15 years.  The 15</w:t>
      </w:r>
      <w:r w:rsidR="001556C1">
        <w:rPr>
          <w:color w:val="auto"/>
        </w:rPr>
        <w:t>-</w:t>
      </w:r>
      <w:r>
        <w:rPr>
          <w:color w:val="auto"/>
        </w:rPr>
        <w:t xml:space="preserve">year period includes a range of prices in the metal commodity markets, which typically drives the number of proponents for mining activity. Thus, the average annual number of respondents is a </w:t>
      </w:r>
      <w:r>
        <w:rPr>
          <w:color w:val="auto"/>
        </w:rPr>
        <w:t>fair measure of the agency’s workload over time and can be used without further burdening staff with data requests.</w:t>
      </w:r>
    </w:p>
    <w:p w:rsidR="00883A12" w:rsidRPr="00883A12" w:rsidP="0043383E" w14:paraId="3EA1964A" w14:textId="01DA9851">
      <w:pPr>
        <w:pStyle w:val="BodyText3"/>
        <w:rPr>
          <w:color w:val="auto"/>
        </w:rPr>
      </w:pPr>
      <w:r>
        <w:rPr>
          <w:color w:val="auto"/>
        </w:rPr>
        <w:t xml:space="preserve">Burden costs have changed to reflect changes in </w:t>
      </w:r>
      <w:r>
        <w:rPr>
          <w:color w:val="auto"/>
        </w:rPr>
        <w:t xml:space="preserve">the quality and detailed nature of </w:t>
      </w:r>
      <w:r>
        <w:rPr>
          <w:color w:val="auto"/>
        </w:rPr>
        <w:t xml:space="preserve">the </w:t>
      </w:r>
      <w:r>
        <w:rPr>
          <w:color w:val="auto"/>
        </w:rPr>
        <w:t xml:space="preserve">information </w:t>
      </w:r>
      <w:r>
        <w:rPr>
          <w:color w:val="auto"/>
        </w:rPr>
        <w:t xml:space="preserve">collection.  </w:t>
      </w:r>
      <w:r>
        <w:rPr>
          <w:color w:val="auto"/>
        </w:rPr>
        <w:t xml:space="preserve">As part of the regulatory revision, the agency reached out to individual operators, moderate-sized mines, and large mines to inquire as to how long it takes each to fill out a plan of operations under the existing regulations.  The agency has updated the burden data to reflect the findings of those inquiries. </w:t>
      </w:r>
      <w:r w:rsidR="00082376">
        <w:rPr>
          <w:color w:val="auto"/>
        </w:rPr>
        <w:t xml:space="preserve">  Similarly, the agency burden was underestimated based upon hours and specialists required to perform each action item in the cost to agency</w:t>
      </w:r>
      <w:r>
        <w:rPr>
          <w:color w:val="auto"/>
        </w:rPr>
        <w:t xml:space="preserve"> as analysis has become more in-depth and refined in the last decades</w:t>
      </w:r>
      <w:r w:rsidR="00082376">
        <w:rPr>
          <w:color w:val="auto"/>
        </w:rPr>
        <w:t>.</w:t>
      </w:r>
      <w:r>
        <w:rPr>
          <w:color w:val="auto"/>
        </w:rPr>
        <w:t xml:space="preserve"> </w:t>
      </w:r>
    </w:p>
    <w:p w:rsidR="0043383E" w:rsidP="0043383E" w14:paraId="46737C45" w14:textId="335B87EC">
      <w:pPr>
        <w:pStyle w:val="ListNumber"/>
      </w:pPr>
      <w: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82376" w:rsidP="002C3926" w14:paraId="17037DB3" w14:textId="40930DE2">
      <w:pPr>
        <w:spacing w:after="120"/>
        <w:ind w:left="360"/>
        <w:jc w:val="both"/>
      </w:pPr>
      <w:r>
        <w:rPr>
          <w:rFonts w:cs="Tahoma"/>
          <w:szCs w:val="22"/>
        </w:rPr>
        <w:t>There are no plans to publish the results of this information collection.</w:t>
      </w:r>
    </w:p>
    <w:p w:rsidR="0043383E" w:rsidP="0043383E" w14:paraId="15E11B5A" w14:textId="4C824009">
      <w:pPr>
        <w:pStyle w:val="ListNumber"/>
      </w:pPr>
      <w:r>
        <w:t>If seeking approval to not display the expiration date for OMB approval of the information collection, explain the reasons that display would be inappropriate.</w:t>
      </w:r>
    </w:p>
    <w:p w:rsidR="00082376" w:rsidRPr="0061006C" w:rsidP="00082376" w14:paraId="1392472B" w14:textId="77777777">
      <w:pPr>
        <w:spacing w:after="120"/>
        <w:jc w:val="both"/>
        <w:rPr>
          <w:rFonts w:cs="Tahoma"/>
          <w:szCs w:val="22"/>
        </w:rPr>
      </w:pPr>
      <w:r>
        <w:rPr>
          <w:rFonts w:cs="Tahoma"/>
          <w:szCs w:val="22"/>
        </w:rPr>
        <w:t>As in previous renewals, t</w:t>
      </w:r>
      <w:r w:rsidRPr="0061006C">
        <w:rPr>
          <w:rFonts w:cs="Tahoma"/>
          <w:szCs w:val="22"/>
        </w:rPr>
        <w:t xml:space="preserve">he Forest Service is requesting approval </w:t>
      </w:r>
      <w:r>
        <w:rPr>
          <w:rFonts w:cs="Tahoma"/>
          <w:szCs w:val="22"/>
        </w:rPr>
        <w:t>to not display</w:t>
      </w:r>
      <w:r w:rsidRPr="0061006C">
        <w:rPr>
          <w:rFonts w:cs="Tahoma"/>
          <w:szCs w:val="22"/>
        </w:rPr>
        <w:t xml:space="preserve"> the expiration date on form FS-2800-5.  </w:t>
      </w:r>
    </w:p>
    <w:p w:rsidR="00883A12" w:rsidRPr="00082376" w:rsidP="00082376" w14:paraId="66EFCA77" w14:textId="30F4A55E">
      <w:pPr>
        <w:pStyle w:val="BodyText3"/>
        <w:rPr>
          <w:color w:val="auto"/>
        </w:rPr>
      </w:pPr>
      <w:r w:rsidRPr="00082376">
        <w:rPr>
          <w:rFonts w:cs="Tahoma"/>
          <w:color w:val="auto"/>
          <w:szCs w:val="22"/>
        </w:rPr>
        <w:t xml:space="preserve">Displaying the OMB approval expiration date has in the past caused some confusion with many operators and Forest Service personnel, particularly when the expiration date has elapsed and the request for the next information collection cycle has not yet been approved.  Operators are reluctant to fill out a form that has expired or will expire in the near future.  Many Forest Service employees are confused about that period of time when the expiration date has lapsed and the new information collection is still at OMB </w:t>
      </w:r>
      <w:r w:rsidRPr="00082376" w:rsidR="00F9663A">
        <w:rPr>
          <w:rFonts w:cs="Tahoma"/>
          <w:color w:val="auto"/>
          <w:szCs w:val="22"/>
        </w:rPr>
        <w:t>awaiting</w:t>
      </w:r>
      <w:r w:rsidRPr="00082376">
        <w:rPr>
          <w:rFonts w:cs="Tahoma"/>
          <w:color w:val="auto"/>
          <w:szCs w:val="22"/>
        </w:rPr>
        <w:t xml:space="preserve"> approval.</w:t>
      </w:r>
    </w:p>
    <w:p w:rsidR="00302B46" w:rsidP="00302B46" w14:paraId="3963F337" w14:textId="500BAC8E">
      <w:pPr>
        <w:pStyle w:val="ListNumber"/>
      </w:pPr>
      <w:r>
        <w:t>Explain each exception to the certification statement, "Certification Requirement for Paperwork</w:t>
      </w:r>
      <w:r w:rsidRPr="00302B46">
        <w:t xml:space="preserve"> </w:t>
      </w:r>
      <w:r>
        <w:t>Reduction Act."</w:t>
      </w:r>
    </w:p>
    <w:p w:rsidR="00BB2B1E" w:rsidRPr="00BB2B1E" w:rsidP="006E648A" w14:paraId="61642C22" w14:textId="60D98FAC">
      <w:pPr>
        <w:pStyle w:val="BodyText"/>
        <w:spacing w:before="360"/>
        <w:ind w:left="360" w:hanging="360"/>
      </w:pPr>
      <w:sdt>
        <w:sdtPr>
          <w:rPr>
            <w:sz w:val="28"/>
            <w:szCs w:val="28"/>
          </w:rPr>
          <w:id w:val="-1808471415"/>
          <w14:checkbox>
            <w14:checked w14:val="1"/>
            <w14:checkedState w14:val="2612" w14:font="MS Gothic"/>
            <w14:uncheckedState w14:val="2610" w14:font="MS Gothic"/>
          </w14:checkbox>
        </w:sdtPr>
        <w:sdtContent>
          <w:r w:rsidR="00082376">
            <w:rPr>
              <w:rFonts w:ascii="MS Gothic" w:eastAsia="MS Gothic" w:hAnsi="MS Gothic" w:cs="MS Gothic" w:hint="eastAsia"/>
              <w:sz w:val="28"/>
              <w:szCs w:val="28"/>
            </w:rPr>
            <w:t>☒</w:t>
          </w:r>
        </w:sdtContent>
      </w:sdt>
      <w:r w:rsidR="00F13705">
        <w:t xml:space="preserve"> </w:t>
      </w:r>
      <w:r w:rsidRPr="00BB2B1E">
        <w:t>On behalf of this USDA Forest Service, I certify that the collection of information encompassed by this request complies with 5 CFR 1320.9 and the related provisions of 5</w:t>
      </w:r>
      <w:r w:rsidR="00327896">
        <w:t> </w:t>
      </w:r>
      <w:r w:rsidRPr="00BB2B1E">
        <w:t>CFR 1320.8(b)(3).</w:t>
      </w:r>
    </w:p>
    <w:sectPr w:rsidSect="00DB1426">
      <w:headerReference w:type="default" r:id="rId13"/>
      <w:footerReference w:type="default" r:id="rId14"/>
      <w:pgSz w:w="12240" w:h="15840"/>
      <w:pgMar w:top="1440" w:right="1440" w:bottom="1152"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67C27" w:rsidP="005B22EB" w14:paraId="2525494F" w14:textId="77777777">
      <w:pPr>
        <w:spacing w:after="0" w:line="240" w:lineRule="auto"/>
      </w:pPr>
      <w:r>
        <w:separator/>
      </w:r>
    </w:p>
  </w:endnote>
  <w:endnote w:type="continuationSeparator" w:id="1">
    <w:p w:rsidR="00367C27" w:rsidP="005B22EB" w14:paraId="4453AD1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17952291"/>
      <w:docPartObj>
        <w:docPartGallery w:val="Page Numbers (Bottom of Page)"/>
        <w:docPartUnique/>
      </w:docPartObj>
    </w:sdtPr>
    <w:sdtEndPr>
      <w:rPr>
        <w:noProof/>
      </w:rPr>
    </w:sdtEndPr>
    <w:sdtContent>
      <w:p w:rsidR="00D35D73" w14:paraId="00C14AA2" w14:textId="4134CAB6">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67C27" w:rsidP="00675512" w14:paraId="3E5EC83F" w14:textId="77777777">
      <w:pPr>
        <w:spacing w:after="80" w:line="240" w:lineRule="auto"/>
      </w:pPr>
      <w:r>
        <w:separator/>
      </w:r>
    </w:p>
  </w:footnote>
  <w:footnote w:type="continuationSeparator" w:id="1">
    <w:p w:rsidR="00367C27" w:rsidP="005B22EB" w14:paraId="6B509B3D" w14:textId="77777777">
      <w:pPr>
        <w:spacing w:after="0" w:line="240" w:lineRule="auto"/>
      </w:pPr>
      <w:r>
        <w:continuationSeparator/>
      </w:r>
    </w:p>
  </w:footnote>
  <w:footnote w:id="2">
    <w:p w:rsidR="00035938" w:rsidRPr="00B22281" w:rsidP="00035938" w14:paraId="59D30981" w14:textId="61DC0A81">
      <w:pPr>
        <w:pStyle w:val="FootnoteText"/>
      </w:pPr>
      <w:r w:rsidRPr="00B22281">
        <w:rPr>
          <w:rStyle w:val="FootnoteReference"/>
          <w:sz w:val="20"/>
        </w:rPr>
        <w:footnoteRef/>
      </w:r>
      <w:r>
        <w:t xml:space="preserve">. </w:t>
      </w:r>
      <w:r w:rsidRPr="00B22281">
        <w:t xml:space="preserve">Plans of operations this complex are expected only for the </w:t>
      </w:r>
      <w:r w:rsidR="00040AC8">
        <w:t xml:space="preserve">largest </w:t>
      </w:r>
      <w:r w:rsidRPr="00B22281">
        <w:t xml:space="preserve">operations </w:t>
      </w:r>
      <w:r w:rsidR="00040AC8">
        <w:t>occurring on Forest Service lands</w:t>
      </w:r>
      <w:r w:rsidRPr="00B22281">
        <w:t>, approximately 10 operations.</w:t>
      </w:r>
    </w:p>
  </w:footnote>
  <w:footnote w:id="3">
    <w:p w:rsidR="00035938" w:rsidP="00035938" w14:paraId="102086D0" w14:textId="22BE9372">
      <w:pPr>
        <w:pStyle w:val="FootnoteText"/>
      </w:pPr>
      <w:r w:rsidRPr="00B22281">
        <w:rPr>
          <w:rStyle w:val="FootnoteReference"/>
          <w:sz w:val="20"/>
        </w:rPr>
        <w:footnoteRef/>
      </w:r>
      <w:r>
        <w:t xml:space="preserve">. </w:t>
      </w:r>
      <w:r w:rsidRPr="00B22281">
        <w:t xml:space="preserve">Plans of operations or operating notices complex enough to be at the high end of this estimate are only expected for the </w:t>
      </w:r>
      <w:r w:rsidR="00040AC8">
        <w:t>largest operations</w:t>
      </w:r>
      <w:r>
        <w:t>, representing approximately 10 operations</w:t>
      </w:r>
      <w:r w:rsidR="00A40A96">
        <w:t xml:space="preserve"> on NFS lands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4482" w:rsidRPr="00E64482" w:rsidP="00E64482" w14:paraId="563D0662" w14:textId="36AD2215">
    <w:pPr>
      <w:pBdr>
        <w:bottom w:val="single" w:sz="4" w:space="3" w:color="auto"/>
      </w:pBdr>
      <w:tabs>
        <w:tab w:val="center" w:pos="4680"/>
        <w:tab w:val="right" w:pos="9360"/>
      </w:tabs>
      <w:spacing w:after="0" w:line="240" w:lineRule="auto"/>
      <w:jc w:val="center"/>
      <w:rPr>
        <w:rFonts w:ascii="Arial" w:eastAsia="Times New Roman" w:hAnsi="Arial" w:cs="Times New Roman"/>
        <w:iCs/>
        <w:sz w:val="18"/>
      </w:rPr>
    </w:pPr>
    <w:r w:rsidRPr="00E64482">
      <w:rPr>
        <w:rFonts w:ascii="Arial" w:eastAsia="Times New Roman" w:hAnsi="Arial" w:cs="Times New Roman"/>
        <w:iCs/>
        <w:sz w:val="18"/>
      </w:rPr>
      <w:t>USDA Forest Service</w:t>
    </w:r>
    <w:r w:rsidRPr="00E64482">
      <w:rPr>
        <w:rFonts w:ascii="Arial" w:eastAsia="Times New Roman" w:hAnsi="Arial" w:cs="Times New Roman"/>
        <w:iCs/>
        <w:sz w:val="18"/>
      </w:rPr>
      <w:tab/>
    </w:r>
    <w:r w:rsidRPr="00E64482">
      <w:rPr>
        <w:rFonts w:ascii="Arial" w:eastAsia="Times New Roman" w:hAnsi="Arial" w:cs="Times New Roman"/>
        <w:iCs/>
        <w:sz w:val="18"/>
      </w:rPr>
      <w:tab/>
    </w:r>
    <w:r w:rsidRPr="00E64482">
      <w:rPr>
        <w:rFonts w:ascii="Arial" w:eastAsia="Times New Roman" w:hAnsi="Arial" w:cs="Times New Roman"/>
        <w:iCs/>
        <w:sz w:val="18"/>
        <w:highlight w:val="yellow"/>
      </w:rPr>
      <w:t>FS-1300-26 (02/2008)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58C05AA"/>
    <w:lvl w:ilvl="0">
      <w:start w:val="1"/>
      <w:numFmt w:val="decimal"/>
      <w:pStyle w:val="ListNumber5"/>
      <w:lvlText w:val="%1."/>
      <w:lvlJc w:val="left"/>
      <w:pPr>
        <w:tabs>
          <w:tab w:val="num" w:pos="1800"/>
        </w:tabs>
        <w:ind w:left="1800" w:hanging="360"/>
      </w:pPr>
    </w:lvl>
  </w:abstractNum>
  <w:abstractNum w:abstractNumId="1">
    <w:nsid w:val="FFFFFF7D"/>
    <w:multiLevelType w:val="hybridMultilevel"/>
    <w:tmpl w:val="D0447C50"/>
    <w:lvl w:ilvl="0">
      <w:start w:val="1"/>
      <w:numFmt w:val="decimal"/>
      <w:pStyle w:val="ListNumber4"/>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80"/>
    <w:multiLevelType w:val="singleLevel"/>
    <w:tmpl w:val="3FCCE110"/>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FFFFFF81"/>
    <w:multiLevelType w:val="singleLevel"/>
    <w:tmpl w:val="9788E064"/>
    <w:lvl w:ilvl="0">
      <w:start w:val="1"/>
      <w:numFmt w:val="bullet"/>
      <w:pStyle w:val="ListBullet4"/>
      <w:lvlText w:val=""/>
      <w:lvlJc w:val="left"/>
      <w:pPr>
        <w:tabs>
          <w:tab w:val="num" w:pos="1440"/>
        </w:tabs>
        <w:ind w:left="1440" w:hanging="360"/>
      </w:pPr>
      <w:rPr>
        <w:rFonts w:ascii="Symbol" w:hAnsi="Symbol" w:hint="default"/>
      </w:rPr>
    </w:lvl>
  </w:abstractNum>
  <w:abstractNum w:abstractNumId="4">
    <w:nsid w:val="FFFFFFFE"/>
    <w:multiLevelType w:val="singleLevel"/>
    <w:tmpl w:val="3C7E3050"/>
    <w:lvl w:ilvl="0">
      <w:start w:val="0"/>
      <w:numFmt w:val="decimal"/>
      <w:lvlText w:val="*"/>
      <w:lvlJc w:val="left"/>
    </w:lvl>
  </w:abstractNum>
  <w:abstractNum w:abstractNumId="5">
    <w:nsid w:val="00C94FAB"/>
    <w:multiLevelType w:val="hybridMultilevel"/>
    <w:tmpl w:val="111CA87A"/>
    <w:lvl w:ilvl="0">
      <w:start w:val="1"/>
      <w:numFmt w:val="decimal"/>
      <w:pStyle w:val="ListNumb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CFF3A84"/>
    <w:multiLevelType w:val="hybridMultilevel"/>
    <w:tmpl w:val="3B9887DA"/>
    <w:lvl w:ilvl="0">
      <w:start w:val="1"/>
      <w:numFmt w:val="decimal"/>
      <w:lvlText w:val="%1."/>
      <w:lvlJc w:val="left"/>
      <w:pPr>
        <w:tabs>
          <w:tab w:val="num" w:pos="2880"/>
        </w:tabs>
        <w:ind w:left="28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1D3D55"/>
    <w:multiLevelType w:val="hybridMultilevel"/>
    <w:tmpl w:val="27F66DC8"/>
    <w:lvl w:ilvl="0">
      <w:start w:val="1"/>
      <w:numFmt w:val="upperLetter"/>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8">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2AB6685"/>
    <w:multiLevelType w:val="hybridMultilevel"/>
    <w:tmpl w:val="9B3A8A92"/>
    <w:lvl w:ilvl="0">
      <w:start w:val="7"/>
      <w:numFmt w:val="decimal"/>
      <w:lvlText w:val="%1."/>
      <w:lvlJc w:val="left"/>
      <w:pPr>
        <w:tabs>
          <w:tab w:val="num" w:pos="2880"/>
        </w:tabs>
        <w:ind w:left="28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546FC8"/>
    <w:multiLevelType w:val="hybridMultilevel"/>
    <w:tmpl w:val="1F404D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A0275D5"/>
    <w:multiLevelType w:val="hybridMultilevel"/>
    <w:tmpl w:val="847608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867852"/>
    <w:multiLevelType w:val="hybridMultilevel"/>
    <w:tmpl w:val="62640D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DC7562A"/>
    <w:multiLevelType w:val="hybridMultilevel"/>
    <w:tmpl w:val="7DC09F44"/>
    <w:lvl w:ilvl="0">
      <w:start w:val="1"/>
      <w:numFmt w:val="bullet"/>
      <w:lvlText w:val=""/>
      <w:lvlJc w:val="left"/>
      <w:pPr>
        <w:tabs>
          <w:tab w:val="num" w:pos="216"/>
        </w:tabs>
        <w:ind w:left="216"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EB46D2B"/>
    <w:multiLevelType w:val="hybridMultilevel"/>
    <w:tmpl w:val="3878A0D4"/>
    <w:lvl w:ilvl="0">
      <w:start w:val="1"/>
      <w:numFmt w:val="lowerLetter"/>
      <w:pStyle w:val="ListNumber2"/>
      <w:lvlText w:val="%1."/>
      <w:lvlJc w:val="left"/>
      <w:pPr>
        <w:tabs>
          <w:tab w:val="num" w:pos="360"/>
        </w:tabs>
        <w:ind w:left="108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2F157307"/>
    <w:multiLevelType w:val="multilevel"/>
    <w:tmpl w:val="87D439E6"/>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35082913"/>
    <w:multiLevelType w:val="hybridMultilevel"/>
    <w:tmpl w:val="EBF01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6F76E6"/>
    <w:multiLevelType w:val="hybridMultilevel"/>
    <w:tmpl w:val="5D4465A0"/>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18">
    <w:nsid w:val="3D924EF4"/>
    <w:multiLevelType w:val="multilevel"/>
    <w:tmpl w:val="8C74A1B6"/>
    <w:lvl w:ilvl="0">
      <w:start w:val="1"/>
      <w:numFmt w:val="lowerLetter"/>
      <w:lvlText w:val="(%1)"/>
      <w:lvlJc w:val="left"/>
      <w:pPr>
        <w:ind w:left="720" w:hanging="360"/>
      </w:pPr>
      <w:rPr>
        <w:rFonts w:hint="default"/>
        <w:b w:val="0"/>
      </w:rPr>
    </w:lvl>
    <w:lvl w:ilvl="1">
      <w:start w:val="1"/>
      <w:numFmt w:val="decimal"/>
      <w:lvlText w:val="(%2)"/>
      <w:lvlJc w:val="left"/>
      <w:pPr>
        <w:ind w:left="1440" w:hanging="360"/>
      </w:pPr>
      <w:rPr>
        <w:rFonts w:hint="default"/>
        <w:b w:val="0"/>
      </w:rPr>
    </w:lvl>
    <w:lvl w:ilvl="2">
      <w:start w:val="2"/>
      <w:numFmt w:val="lowerLetter"/>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01073F0"/>
    <w:multiLevelType w:val="hybridMultilevel"/>
    <w:tmpl w:val="17380E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0402A05"/>
    <w:multiLevelType w:val="hybridMultilevel"/>
    <w:tmpl w:val="70923314"/>
    <w:lvl w:ilvl="0">
      <w:start w:val="6"/>
      <w:numFmt w:val="lowerLetter"/>
      <w:lvlText w:val="%1."/>
      <w:lvlJc w:val="left"/>
      <w:pPr>
        <w:tabs>
          <w:tab w:val="num" w:pos="3600"/>
        </w:tabs>
        <w:ind w:left="36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226771F"/>
    <w:multiLevelType w:val="hybridMultilevel"/>
    <w:tmpl w:val="69F441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51C73E7"/>
    <w:multiLevelType w:val="hybridMultilevel"/>
    <w:tmpl w:val="58ECCC0C"/>
    <w:styleLink w:val="1ai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3">
    <w:nsid w:val="4C40691B"/>
    <w:multiLevelType w:val="hybridMultilevel"/>
    <w:tmpl w:val="575A9600"/>
    <w:lvl w:ilvl="0">
      <w:start w:val="1"/>
      <w:numFmt w:val="bullet"/>
      <w:pStyle w:val="ListBullet2"/>
      <w:lvlText w:val=""/>
      <w:lvlJc w:val="left"/>
      <w:pPr>
        <w:ind w:left="1080" w:hanging="360"/>
      </w:pPr>
      <w:rPr>
        <w:rFonts w:ascii="Symbol" w:hAnsi="Symbol" w:hint="default"/>
        <w:sz w:val="22"/>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EA72CFB"/>
    <w:multiLevelType w:val="hybridMultilevel"/>
    <w:tmpl w:val="C35C5C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EF3183A"/>
    <w:multiLevelType w:val="multilevel"/>
    <w:tmpl w:val="1A6057B4"/>
    <w:lvl w:ilvl="0">
      <w:start w:val="1"/>
      <w:numFmt w:val="lowerLetter"/>
      <w:lvlText w:val="(%1)"/>
      <w:lvlJc w:val="left"/>
      <w:pPr>
        <w:ind w:left="1080" w:hanging="360"/>
      </w:pPr>
      <w:rPr>
        <w:rFonts w:hint="default"/>
        <w:b w:val="0"/>
      </w:rPr>
    </w:lvl>
    <w:lvl w:ilvl="1">
      <w:start w:val="1"/>
      <w:numFmt w:val="decimal"/>
      <w:lvlText w:val="(%2)"/>
      <w:lvlJc w:val="left"/>
      <w:pPr>
        <w:ind w:left="1800" w:hanging="360"/>
      </w:pPr>
      <w:rPr>
        <w:rFonts w:hint="default"/>
        <w:b w:val="0"/>
        <w:i w:val="0"/>
      </w:rPr>
    </w:lvl>
    <w:lvl w:ilvl="2">
      <w:start w:val="1"/>
      <w:numFmt w:val="lowerRoman"/>
      <w:lvlText w:val="(%3)"/>
      <w:lvlJc w:val="right"/>
      <w:pPr>
        <w:ind w:left="2520" w:hanging="180"/>
      </w:pPr>
      <w:rPr>
        <w:rFonts w:hint="default"/>
      </w:rPr>
    </w:lvl>
    <w:lvl w:ilvl="3">
      <w:start w:val="1"/>
      <w:numFmt w:val="upperLetter"/>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nsid w:val="509A5A59"/>
    <w:multiLevelType w:val="hybridMultilevel"/>
    <w:tmpl w:val="29424126"/>
    <w:styleLink w:val="111111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7">
    <w:nsid w:val="53005B6F"/>
    <w:multiLevelType w:val="hybridMultilevel"/>
    <w:tmpl w:val="EE3AAD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7CE3760"/>
    <w:multiLevelType w:val="hybridMultilevel"/>
    <w:tmpl w:val="4866E89C"/>
    <w:lvl w:ilvl="0">
      <w:start w:val="1"/>
      <w:numFmt w:val="bullet"/>
      <w:lvlText w:val=""/>
      <w:lvlJc w:val="left"/>
      <w:pPr>
        <w:tabs>
          <w:tab w:val="num" w:pos="216"/>
        </w:tabs>
        <w:ind w:left="216"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BAE6489"/>
    <w:multiLevelType w:val="multilevel"/>
    <w:tmpl w:val="996A139A"/>
    <w:lvl w:ilvl="0">
      <w:start w:val="1"/>
      <w:numFmt w:val="lowerLetter"/>
      <w:lvlText w:val="(%1)"/>
      <w:lvlJc w:val="left"/>
      <w:pPr>
        <w:ind w:left="720" w:hanging="360"/>
      </w:pPr>
      <w:rPr>
        <w:rFonts w:hint="default"/>
        <w:b w:val="0"/>
      </w:rPr>
    </w:lvl>
    <w:lvl w:ilvl="1">
      <w:start w:val="1"/>
      <w:numFmt w:val="decimal"/>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5C155D4D"/>
    <w:multiLevelType w:val="hybrid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1183120"/>
    <w:multiLevelType w:val="hybridMultilevel"/>
    <w:tmpl w:val="B8366A74"/>
    <w:lvl w:ilvl="0">
      <w:start w:val="1"/>
      <w:numFmt w:val="bullet"/>
      <w:lvlText w:val=""/>
      <w:lvlJc w:val="left"/>
      <w:pPr>
        <w:tabs>
          <w:tab w:val="num" w:pos="216"/>
        </w:tabs>
        <w:ind w:left="216"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4C05D4B"/>
    <w:multiLevelType w:val="hybridMultilevel"/>
    <w:tmpl w:val="97B2FABE"/>
    <w:lvl w:ilvl="0">
      <w:start w:val="1"/>
      <w:numFmt w:val="bullet"/>
      <w:pStyle w:val="ListBullet3"/>
      <w:lvlText w:val="o"/>
      <w:lvlJc w:val="left"/>
      <w:pPr>
        <w:ind w:left="1440" w:hanging="360"/>
      </w:pPr>
      <w:rPr>
        <w:rFonts w:ascii="Courier New" w:hAnsi="Courier New" w:cs="Courier New"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3C8227B"/>
    <w:multiLevelType w:val="multilevel"/>
    <w:tmpl w:val="893E9040"/>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CD42F58"/>
    <w:multiLevelType w:val="hybridMultilevel"/>
    <w:tmpl w:val="496E5E62"/>
    <w:lvl w:ilvl="0">
      <w:start w:val="1"/>
      <w:numFmt w:val="bullet"/>
      <w:pStyle w:val="List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35">
    <w:nsid w:val="7DA15F63"/>
    <w:multiLevelType w:val="hybridMultilevel"/>
    <w:tmpl w:val="F1DC09C6"/>
    <w:lvl w:ilvl="0">
      <w:start w:val="1"/>
      <w:numFmt w:val="decimal"/>
      <w:pStyle w:val="ListNumber3"/>
      <w:lvlText w:val="%1)"/>
      <w:lvlJc w:val="left"/>
      <w:pPr>
        <w:ind w:left="72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7E1A0036"/>
    <w:multiLevelType w:val="hybridMultilevel"/>
    <w:tmpl w:val="CF9AE136"/>
    <w:styleLink w:val="ArticleSection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16cid:durableId="1911308124">
    <w:abstractNumId w:val="4"/>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2" w16cid:durableId="2114930376">
    <w:abstractNumId w:val="5"/>
  </w:num>
  <w:num w:numId="3" w16cid:durableId="237832389">
    <w:abstractNumId w:val="34"/>
  </w:num>
  <w:num w:numId="4" w16cid:durableId="1027293285">
    <w:abstractNumId w:val="23"/>
  </w:num>
  <w:num w:numId="5" w16cid:durableId="1423914163">
    <w:abstractNumId w:val="32"/>
  </w:num>
  <w:num w:numId="6" w16cid:durableId="1961182357">
    <w:abstractNumId w:val="14"/>
  </w:num>
  <w:num w:numId="7" w16cid:durableId="1323123688">
    <w:abstractNumId w:val="33"/>
  </w:num>
  <w:num w:numId="8" w16cid:durableId="964850981">
    <w:abstractNumId w:val="26"/>
  </w:num>
  <w:num w:numId="9" w16cid:durableId="246379943">
    <w:abstractNumId w:val="36"/>
  </w:num>
  <w:num w:numId="10" w16cid:durableId="148910166">
    <w:abstractNumId w:val="1"/>
  </w:num>
  <w:num w:numId="11" w16cid:durableId="1841774858">
    <w:abstractNumId w:val="0"/>
  </w:num>
  <w:num w:numId="12" w16cid:durableId="482165416">
    <w:abstractNumId w:val="30"/>
  </w:num>
  <w:num w:numId="13" w16cid:durableId="1130591982">
    <w:abstractNumId w:val="35"/>
    <w:lvlOverride w:ilvl="0">
      <w:startOverride w:val="1"/>
    </w:lvlOverride>
  </w:num>
  <w:num w:numId="14" w16cid:durableId="1318074223">
    <w:abstractNumId w:val="3"/>
  </w:num>
  <w:num w:numId="15" w16cid:durableId="2078433213">
    <w:abstractNumId w:val="2"/>
  </w:num>
  <w:num w:numId="16" w16cid:durableId="1278753932">
    <w:abstractNumId w:val="15"/>
  </w:num>
  <w:num w:numId="17" w16cid:durableId="488402574">
    <w:abstractNumId w:val="22"/>
  </w:num>
  <w:num w:numId="18" w16cid:durableId="748650249">
    <w:abstractNumId w:val="5"/>
  </w:num>
  <w:num w:numId="19" w16cid:durableId="1382830459">
    <w:abstractNumId w:val="21"/>
  </w:num>
  <w:num w:numId="20" w16cid:durableId="565071397">
    <w:abstractNumId w:val="16"/>
  </w:num>
  <w:num w:numId="21" w16cid:durableId="136805634">
    <w:abstractNumId w:val="7"/>
  </w:num>
  <w:num w:numId="22" w16cid:durableId="1279484090">
    <w:abstractNumId w:val="8"/>
  </w:num>
  <w:num w:numId="23" w16cid:durableId="1446003064">
    <w:abstractNumId w:val="24"/>
  </w:num>
  <w:num w:numId="24" w16cid:durableId="1712614174">
    <w:abstractNumId w:val="12"/>
  </w:num>
  <w:num w:numId="25" w16cid:durableId="224679988">
    <w:abstractNumId w:val="14"/>
    <w:lvlOverride w:ilvl="0">
      <w:startOverride w:val="1"/>
    </w:lvlOverride>
  </w:num>
  <w:num w:numId="26" w16cid:durableId="383018646">
    <w:abstractNumId w:val="17"/>
  </w:num>
  <w:num w:numId="27" w16cid:durableId="681206857">
    <w:abstractNumId w:val="10"/>
  </w:num>
  <w:num w:numId="28" w16cid:durableId="668093488">
    <w:abstractNumId w:val="11"/>
  </w:num>
  <w:num w:numId="29" w16cid:durableId="118426259">
    <w:abstractNumId w:val="27"/>
  </w:num>
  <w:num w:numId="30" w16cid:durableId="1855993203">
    <w:abstractNumId w:val="19"/>
  </w:num>
  <w:num w:numId="31" w16cid:durableId="1597905064">
    <w:abstractNumId w:val="18"/>
  </w:num>
  <w:num w:numId="32" w16cid:durableId="129439020">
    <w:abstractNumId w:val="25"/>
  </w:num>
  <w:num w:numId="33" w16cid:durableId="2118327789">
    <w:abstractNumId w:val="20"/>
  </w:num>
  <w:num w:numId="34" w16cid:durableId="1323386487">
    <w:abstractNumId w:val="9"/>
  </w:num>
  <w:num w:numId="35" w16cid:durableId="1565752274">
    <w:abstractNumId w:val="6"/>
  </w:num>
  <w:num w:numId="36" w16cid:durableId="990524837">
    <w:abstractNumId w:val="13"/>
  </w:num>
  <w:num w:numId="37" w16cid:durableId="609121698">
    <w:abstractNumId w:val="29"/>
  </w:num>
  <w:num w:numId="38" w16cid:durableId="1537816842">
    <w:abstractNumId w:val="28"/>
  </w:num>
  <w:num w:numId="39" w16cid:durableId="170355081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defaultTableStyle w:val="TableStyleTEAMS"/>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E5"/>
    <w:rsid w:val="0000390E"/>
    <w:rsid w:val="00012D34"/>
    <w:rsid w:val="000141BA"/>
    <w:rsid w:val="00022D21"/>
    <w:rsid w:val="00023313"/>
    <w:rsid w:val="00030674"/>
    <w:rsid w:val="000313C5"/>
    <w:rsid w:val="000338C4"/>
    <w:rsid w:val="0003463C"/>
    <w:rsid w:val="00035938"/>
    <w:rsid w:val="00040AC8"/>
    <w:rsid w:val="00043564"/>
    <w:rsid w:val="000518C2"/>
    <w:rsid w:val="00051E79"/>
    <w:rsid w:val="00062303"/>
    <w:rsid w:val="00063D93"/>
    <w:rsid w:val="00067622"/>
    <w:rsid w:val="0006773A"/>
    <w:rsid w:val="00070923"/>
    <w:rsid w:val="000718B5"/>
    <w:rsid w:val="00072FAA"/>
    <w:rsid w:val="00080ECC"/>
    <w:rsid w:val="00082376"/>
    <w:rsid w:val="00083DFB"/>
    <w:rsid w:val="000905F4"/>
    <w:rsid w:val="0009159A"/>
    <w:rsid w:val="0009266A"/>
    <w:rsid w:val="000952F6"/>
    <w:rsid w:val="000A15F8"/>
    <w:rsid w:val="000A3250"/>
    <w:rsid w:val="000A3F3B"/>
    <w:rsid w:val="000A60DF"/>
    <w:rsid w:val="000B121E"/>
    <w:rsid w:val="000B5DCA"/>
    <w:rsid w:val="000C3891"/>
    <w:rsid w:val="000C3E7B"/>
    <w:rsid w:val="000C47DA"/>
    <w:rsid w:val="000D10BF"/>
    <w:rsid w:val="000D1D9A"/>
    <w:rsid w:val="000D5289"/>
    <w:rsid w:val="000D7C6E"/>
    <w:rsid w:val="000E18E0"/>
    <w:rsid w:val="000F6391"/>
    <w:rsid w:val="000F71BD"/>
    <w:rsid w:val="001107D1"/>
    <w:rsid w:val="00110BDE"/>
    <w:rsid w:val="00114532"/>
    <w:rsid w:val="001153A0"/>
    <w:rsid w:val="00115F0C"/>
    <w:rsid w:val="00141E46"/>
    <w:rsid w:val="00142963"/>
    <w:rsid w:val="00143583"/>
    <w:rsid w:val="00145E6F"/>
    <w:rsid w:val="00153576"/>
    <w:rsid w:val="00154DC0"/>
    <w:rsid w:val="001556C1"/>
    <w:rsid w:val="001573F2"/>
    <w:rsid w:val="00160CFD"/>
    <w:rsid w:val="00166116"/>
    <w:rsid w:val="0016628A"/>
    <w:rsid w:val="00170212"/>
    <w:rsid w:val="00170503"/>
    <w:rsid w:val="001740C5"/>
    <w:rsid w:val="001833B9"/>
    <w:rsid w:val="001849EB"/>
    <w:rsid w:val="001939A9"/>
    <w:rsid w:val="00193CB9"/>
    <w:rsid w:val="001A2276"/>
    <w:rsid w:val="001A328A"/>
    <w:rsid w:val="001A35D9"/>
    <w:rsid w:val="001A4BB4"/>
    <w:rsid w:val="001B278D"/>
    <w:rsid w:val="001B318B"/>
    <w:rsid w:val="001C504C"/>
    <w:rsid w:val="001C51E0"/>
    <w:rsid w:val="001D32C3"/>
    <w:rsid w:val="001E5203"/>
    <w:rsid w:val="001E6440"/>
    <w:rsid w:val="001F12FB"/>
    <w:rsid w:val="00207117"/>
    <w:rsid w:val="00211BE7"/>
    <w:rsid w:val="002162AD"/>
    <w:rsid w:val="00222B1B"/>
    <w:rsid w:val="002310C6"/>
    <w:rsid w:val="00231631"/>
    <w:rsid w:val="00232D08"/>
    <w:rsid w:val="002336A1"/>
    <w:rsid w:val="002372C9"/>
    <w:rsid w:val="002437EA"/>
    <w:rsid w:val="00244844"/>
    <w:rsid w:val="00245BE1"/>
    <w:rsid w:val="00245D26"/>
    <w:rsid w:val="00247678"/>
    <w:rsid w:val="00255C28"/>
    <w:rsid w:val="002568E6"/>
    <w:rsid w:val="00267EB0"/>
    <w:rsid w:val="0027229D"/>
    <w:rsid w:val="0027494B"/>
    <w:rsid w:val="002752D0"/>
    <w:rsid w:val="0028147E"/>
    <w:rsid w:val="00295155"/>
    <w:rsid w:val="002A0A3B"/>
    <w:rsid w:val="002C0660"/>
    <w:rsid w:val="002C0709"/>
    <w:rsid w:val="002C2D7B"/>
    <w:rsid w:val="002C3926"/>
    <w:rsid w:val="002C5D6B"/>
    <w:rsid w:val="002C5E35"/>
    <w:rsid w:val="002D10AC"/>
    <w:rsid w:val="002D6026"/>
    <w:rsid w:val="002D712F"/>
    <w:rsid w:val="002E201E"/>
    <w:rsid w:val="002E2C33"/>
    <w:rsid w:val="002E6D21"/>
    <w:rsid w:val="002F1671"/>
    <w:rsid w:val="002F2C2C"/>
    <w:rsid w:val="002F4354"/>
    <w:rsid w:val="00302B46"/>
    <w:rsid w:val="00303137"/>
    <w:rsid w:val="00305964"/>
    <w:rsid w:val="00305FB0"/>
    <w:rsid w:val="003064E2"/>
    <w:rsid w:val="003102B6"/>
    <w:rsid w:val="00316A6F"/>
    <w:rsid w:val="00320343"/>
    <w:rsid w:val="00327896"/>
    <w:rsid w:val="00346FBA"/>
    <w:rsid w:val="003520D1"/>
    <w:rsid w:val="003549B6"/>
    <w:rsid w:val="00360074"/>
    <w:rsid w:val="00361FD0"/>
    <w:rsid w:val="00363EE6"/>
    <w:rsid w:val="00367C27"/>
    <w:rsid w:val="00380690"/>
    <w:rsid w:val="0038337A"/>
    <w:rsid w:val="00390828"/>
    <w:rsid w:val="00390EE7"/>
    <w:rsid w:val="00395ED5"/>
    <w:rsid w:val="003A4730"/>
    <w:rsid w:val="003B2B6E"/>
    <w:rsid w:val="003B59D4"/>
    <w:rsid w:val="003C158F"/>
    <w:rsid w:val="003D66FC"/>
    <w:rsid w:val="003E0F2C"/>
    <w:rsid w:val="003E230B"/>
    <w:rsid w:val="003E53A8"/>
    <w:rsid w:val="003E6BCE"/>
    <w:rsid w:val="003F742C"/>
    <w:rsid w:val="0040282A"/>
    <w:rsid w:val="00405ED7"/>
    <w:rsid w:val="0041088C"/>
    <w:rsid w:val="00420010"/>
    <w:rsid w:val="0042212C"/>
    <w:rsid w:val="00423639"/>
    <w:rsid w:val="0042436D"/>
    <w:rsid w:val="00424DB8"/>
    <w:rsid w:val="0042601A"/>
    <w:rsid w:val="00427BA7"/>
    <w:rsid w:val="0043019A"/>
    <w:rsid w:val="00432318"/>
    <w:rsid w:val="0043383E"/>
    <w:rsid w:val="0044250B"/>
    <w:rsid w:val="00446261"/>
    <w:rsid w:val="00453BDF"/>
    <w:rsid w:val="00462B25"/>
    <w:rsid w:val="00471C0A"/>
    <w:rsid w:val="004804C5"/>
    <w:rsid w:val="004812D3"/>
    <w:rsid w:val="00491CF8"/>
    <w:rsid w:val="004A21FD"/>
    <w:rsid w:val="004A5007"/>
    <w:rsid w:val="004A5B52"/>
    <w:rsid w:val="004A5CEE"/>
    <w:rsid w:val="004A62ED"/>
    <w:rsid w:val="004B11E2"/>
    <w:rsid w:val="004B2848"/>
    <w:rsid w:val="004B4D84"/>
    <w:rsid w:val="004B73A0"/>
    <w:rsid w:val="004C14A7"/>
    <w:rsid w:val="004D0E92"/>
    <w:rsid w:val="004D3698"/>
    <w:rsid w:val="004E763E"/>
    <w:rsid w:val="004E77CB"/>
    <w:rsid w:val="004F46D3"/>
    <w:rsid w:val="0050063B"/>
    <w:rsid w:val="00501BFC"/>
    <w:rsid w:val="005034A3"/>
    <w:rsid w:val="005035FF"/>
    <w:rsid w:val="00503881"/>
    <w:rsid w:val="00503F0C"/>
    <w:rsid w:val="00503F43"/>
    <w:rsid w:val="00507506"/>
    <w:rsid w:val="0051468E"/>
    <w:rsid w:val="00523032"/>
    <w:rsid w:val="005247C0"/>
    <w:rsid w:val="00524B5C"/>
    <w:rsid w:val="005279BD"/>
    <w:rsid w:val="0053102F"/>
    <w:rsid w:val="00551FFD"/>
    <w:rsid w:val="005524E5"/>
    <w:rsid w:val="00553F48"/>
    <w:rsid w:val="00554F90"/>
    <w:rsid w:val="005604B4"/>
    <w:rsid w:val="00560A45"/>
    <w:rsid w:val="00564934"/>
    <w:rsid w:val="00572081"/>
    <w:rsid w:val="005742F0"/>
    <w:rsid w:val="00574C0B"/>
    <w:rsid w:val="00580E88"/>
    <w:rsid w:val="0058289D"/>
    <w:rsid w:val="0058718F"/>
    <w:rsid w:val="00591762"/>
    <w:rsid w:val="00591D06"/>
    <w:rsid w:val="00596EA2"/>
    <w:rsid w:val="005A4E4A"/>
    <w:rsid w:val="005B22EB"/>
    <w:rsid w:val="005B57E4"/>
    <w:rsid w:val="005C1827"/>
    <w:rsid w:val="005D04EA"/>
    <w:rsid w:val="005D365E"/>
    <w:rsid w:val="005D38D9"/>
    <w:rsid w:val="005D7F08"/>
    <w:rsid w:val="005E5338"/>
    <w:rsid w:val="005F1788"/>
    <w:rsid w:val="005F1E08"/>
    <w:rsid w:val="005F343C"/>
    <w:rsid w:val="00604A01"/>
    <w:rsid w:val="00604AD2"/>
    <w:rsid w:val="00605528"/>
    <w:rsid w:val="00607FED"/>
    <w:rsid w:val="0061006C"/>
    <w:rsid w:val="00615BCD"/>
    <w:rsid w:val="006178B3"/>
    <w:rsid w:val="006230C6"/>
    <w:rsid w:val="0063029E"/>
    <w:rsid w:val="00630491"/>
    <w:rsid w:val="00630E33"/>
    <w:rsid w:val="006311FF"/>
    <w:rsid w:val="006318C8"/>
    <w:rsid w:val="00631A79"/>
    <w:rsid w:val="006371BC"/>
    <w:rsid w:val="0064137B"/>
    <w:rsid w:val="00650FCD"/>
    <w:rsid w:val="00652B4E"/>
    <w:rsid w:val="00655D8C"/>
    <w:rsid w:val="006608D0"/>
    <w:rsid w:val="0066279B"/>
    <w:rsid w:val="00671653"/>
    <w:rsid w:val="00675512"/>
    <w:rsid w:val="00677F50"/>
    <w:rsid w:val="00683B4A"/>
    <w:rsid w:val="00694842"/>
    <w:rsid w:val="00696D76"/>
    <w:rsid w:val="006B0B43"/>
    <w:rsid w:val="006B13D2"/>
    <w:rsid w:val="006B7818"/>
    <w:rsid w:val="006B7F40"/>
    <w:rsid w:val="006D4140"/>
    <w:rsid w:val="006D50A7"/>
    <w:rsid w:val="006D79FF"/>
    <w:rsid w:val="006E432E"/>
    <w:rsid w:val="006E4701"/>
    <w:rsid w:val="006E611E"/>
    <w:rsid w:val="006E648A"/>
    <w:rsid w:val="006E77AB"/>
    <w:rsid w:val="006F0A5B"/>
    <w:rsid w:val="006F19A3"/>
    <w:rsid w:val="006F3EE7"/>
    <w:rsid w:val="006F51FC"/>
    <w:rsid w:val="00706D95"/>
    <w:rsid w:val="007157E7"/>
    <w:rsid w:val="00720C43"/>
    <w:rsid w:val="007224F7"/>
    <w:rsid w:val="00724C3D"/>
    <w:rsid w:val="00725436"/>
    <w:rsid w:val="00735500"/>
    <w:rsid w:val="007446CE"/>
    <w:rsid w:val="007510A3"/>
    <w:rsid w:val="00756025"/>
    <w:rsid w:val="00756A74"/>
    <w:rsid w:val="007603A8"/>
    <w:rsid w:val="0076487E"/>
    <w:rsid w:val="00771E4E"/>
    <w:rsid w:val="00790AE3"/>
    <w:rsid w:val="00791196"/>
    <w:rsid w:val="00796147"/>
    <w:rsid w:val="00796615"/>
    <w:rsid w:val="007A0A73"/>
    <w:rsid w:val="007A3A1C"/>
    <w:rsid w:val="007A48EF"/>
    <w:rsid w:val="007A533D"/>
    <w:rsid w:val="007A76C5"/>
    <w:rsid w:val="007A7A70"/>
    <w:rsid w:val="007B3EA5"/>
    <w:rsid w:val="007B46B3"/>
    <w:rsid w:val="007C0949"/>
    <w:rsid w:val="007C7A57"/>
    <w:rsid w:val="007C7B3F"/>
    <w:rsid w:val="007D30A6"/>
    <w:rsid w:val="007E166F"/>
    <w:rsid w:val="007E7C59"/>
    <w:rsid w:val="00800202"/>
    <w:rsid w:val="0081045E"/>
    <w:rsid w:val="008153EB"/>
    <w:rsid w:val="00817801"/>
    <w:rsid w:val="00820749"/>
    <w:rsid w:val="008262AF"/>
    <w:rsid w:val="00827CBB"/>
    <w:rsid w:val="008337AD"/>
    <w:rsid w:val="0083405A"/>
    <w:rsid w:val="00835D9D"/>
    <w:rsid w:val="00844B02"/>
    <w:rsid w:val="00844F77"/>
    <w:rsid w:val="008472D9"/>
    <w:rsid w:val="00850B04"/>
    <w:rsid w:val="008510F3"/>
    <w:rsid w:val="00854CAF"/>
    <w:rsid w:val="00855315"/>
    <w:rsid w:val="008565E4"/>
    <w:rsid w:val="008661A9"/>
    <w:rsid w:val="008677C3"/>
    <w:rsid w:val="00867FB9"/>
    <w:rsid w:val="0087495A"/>
    <w:rsid w:val="00874F8C"/>
    <w:rsid w:val="008759E5"/>
    <w:rsid w:val="0088321A"/>
    <w:rsid w:val="00883A12"/>
    <w:rsid w:val="00884A88"/>
    <w:rsid w:val="0089352B"/>
    <w:rsid w:val="00893EB8"/>
    <w:rsid w:val="00897443"/>
    <w:rsid w:val="008A5A15"/>
    <w:rsid w:val="008B178A"/>
    <w:rsid w:val="008C0E60"/>
    <w:rsid w:val="008C25AE"/>
    <w:rsid w:val="008C395B"/>
    <w:rsid w:val="008E2E9B"/>
    <w:rsid w:val="008E4987"/>
    <w:rsid w:val="008E5F3A"/>
    <w:rsid w:val="008F0D41"/>
    <w:rsid w:val="008F3405"/>
    <w:rsid w:val="008F608A"/>
    <w:rsid w:val="008F665E"/>
    <w:rsid w:val="008F6AE9"/>
    <w:rsid w:val="008F7777"/>
    <w:rsid w:val="00901D14"/>
    <w:rsid w:val="009045A6"/>
    <w:rsid w:val="0090492C"/>
    <w:rsid w:val="00905933"/>
    <w:rsid w:val="009148F1"/>
    <w:rsid w:val="00921052"/>
    <w:rsid w:val="0092791A"/>
    <w:rsid w:val="00927DBD"/>
    <w:rsid w:val="00932208"/>
    <w:rsid w:val="00941194"/>
    <w:rsid w:val="00941273"/>
    <w:rsid w:val="00943797"/>
    <w:rsid w:val="009618DE"/>
    <w:rsid w:val="00963089"/>
    <w:rsid w:val="00981D2D"/>
    <w:rsid w:val="00983816"/>
    <w:rsid w:val="00983F16"/>
    <w:rsid w:val="00984242"/>
    <w:rsid w:val="00986DA9"/>
    <w:rsid w:val="00991A4E"/>
    <w:rsid w:val="0099353C"/>
    <w:rsid w:val="009A42FF"/>
    <w:rsid w:val="009A7686"/>
    <w:rsid w:val="009B07AA"/>
    <w:rsid w:val="009B16C5"/>
    <w:rsid w:val="009B1CDC"/>
    <w:rsid w:val="009B26C6"/>
    <w:rsid w:val="009B27C6"/>
    <w:rsid w:val="009D0D50"/>
    <w:rsid w:val="009D34B6"/>
    <w:rsid w:val="009D37F5"/>
    <w:rsid w:val="009D74A2"/>
    <w:rsid w:val="009E3315"/>
    <w:rsid w:val="009F1384"/>
    <w:rsid w:val="009F45E1"/>
    <w:rsid w:val="009F5E0B"/>
    <w:rsid w:val="00A05348"/>
    <w:rsid w:val="00A06A2F"/>
    <w:rsid w:val="00A12FDA"/>
    <w:rsid w:val="00A17A72"/>
    <w:rsid w:val="00A22FCB"/>
    <w:rsid w:val="00A23528"/>
    <w:rsid w:val="00A23A3D"/>
    <w:rsid w:val="00A23B00"/>
    <w:rsid w:val="00A40A96"/>
    <w:rsid w:val="00A47DBC"/>
    <w:rsid w:val="00A56996"/>
    <w:rsid w:val="00A62902"/>
    <w:rsid w:val="00A62921"/>
    <w:rsid w:val="00A76E1E"/>
    <w:rsid w:val="00A77093"/>
    <w:rsid w:val="00A8275C"/>
    <w:rsid w:val="00A8581E"/>
    <w:rsid w:val="00A91210"/>
    <w:rsid w:val="00A977C5"/>
    <w:rsid w:val="00AA5197"/>
    <w:rsid w:val="00AA5399"/>
    <w:rsid w:val="00AB5668"/>
    <w:rsid w:val="00AB58AF"/>
    <w:rsid w:val="00AB5B28"/>
    <w:rsid w:val="00AC0D28"/>
    <w:rsid w:val="00AD1301"/>
    <w:rsid w:val="00AD31D4"/>
    <w:rsid w:val="00AE0E98"/>
    <w:rsid w:val="00AE562D"/>
    <w:rsid w:val="00AF0315"/>
    <w:rsid w:val="00AF1493"/>
    <w:rsid w:val="00B04FF8"/>
    <w:rsid w:val="00B05F41"/>
    <w:rsid w:val="00B077F9"/>
    <w:rsid w:val="00B15C6B"/>
    <w:rsid w:val="00B21EA1"/>
    <w:rsid w:val="00B22281"/>
    <w:rsid w:val="00B26C78"/>
    <w:rsid w:val="00B318F5"/>
    <w:rsid w:val="00B36551"/>
    <w:rsid w:val="00B40E13"/>
    <w:rsid w:val="00B435BA"/>
    <w:rsid w:val="00B45A52"/>
    <w:rsid w:val="00B46818"/>
    <w:rsid w:val="00B526BD"/>
    <w:rsid w:val="00B5315B"/>
    <w:rsid w:val="00B55CE3"/>
    <w:rsid w:val="00B60BC3"/>
    <w:rsid w:val="00B6672E"/>
    <w:rsid w:val="00B71A4A"/>
    <w:rsid w:val="00B72CA5"/>
    <w:rsid w:val="00B76AE6"/>
    <w:rsid w:val="00B82319"/>
    <w:rsid w:val="00B867EA"/>
    <w:rsid w:val="00BB2B1E"/>
    <w:rsid w:val="00BB5AE1"/>
    <w:rsid w:val="00BB6861"/>
    <w:rsid w:val="00BC5827"/>
    <w:rsid w:val="00BC6B7B"/>
    <w:rsid w:val="00BD1DD0"/>
    <w:rsid w:val="00BD25FE"/>
    <w:rsid w:val="00BD2B06"/>
    <w:rsid w:val="00BD7643"/>
    <w:rsid w:val="00BE0274"/>
    <w:rsid w:val="00BE04E9"/>
    <w:rsid w:val="00BE08DA"/>
    <w:rsid w:val="00BE1731"/>
    <w:rsid w:val="00BE27B0"/>
    <w:rsid w:val="00BF07EE"/>
    <w:rsid w:val="00BF1627"/>
    <w:rsid w:val="00BF4094"/>
    <w:rsid w:val="00C003D9"/>
    <w:rsid w:val="00C0376C"/>
    <w:rsid w:val="00C0791B"/>
    <w:rsid w:val="00C07FBE"/>
    <w:rsid w:val="00C12098"/>
    <w:rsid w:val="00C126FE"/>
    <w:rsid w:val="00C14529"/>
    <w:rsid w:val="00C175C4"/>
    <w:rsid w:val="00C213E6"/>
    <w:rsid w:val="00C24424"/>
    <w:rsid w:val="00C24ECE"/>
    <w:rsid w:val="00C261E7"/>
    <w:rsid w:val="00C300EA"/>
    <w:rsid w:val="00C36E2C"/>
    <w:rsid w:val="00C4314B"/>
    <w:rsid w:val="00C431CD"/>
    <w:rsid w:val="00C45C82"/>
    <w:rsid w:val="00C53784"/>
    <w:rsid w:val="00C55CEE"/>
    <w:rsid w:val="00C56240"/>
    <w:rsid w:val="00C564C6"/>
    <w:rsid w:val="00C56E6F"/>
    <w:rsid w:val="00C6135F"/>
    <w:rsid w:val="00C70965"/>
    <w:rsid w:val="00C74E38"/>
    <w:rsid w:val="00C76148"/>
    <w:rsid w:val="00C87030"/>
    <w:rsid w:val="00C90724"/>
    <w:rsid w:val="00C90D8F"/>
    <w:rsid w:val="00C92B78"/>
    <w:rsid w:val="00C93315"/>
    <w:rsid w:val="00C947DA"/>
    <w:rsid w:val="00C9745A"/>
    <w:rsid w:val="00CA0417"/>
    <w:rsid w:val="00CA128D"/>
    <w:rsid w:val="00CA5E73"/>
    <w:rsid w:val="00CB76CF"/>
    <w:rsid w:val="00CC014C"/>
    <w:rsid w:val="00CC47F7"/>
    <w:rsid w:val="00CC5E57"/>
    <w:rsid w:val="00CC66D1"/>
    <w:rsid w:val="00CD4FDF"/>
    <w:rsid w:val="00CE39F3"/>
    <w:rsid w:val="00CE3C24"/>
    <w:rsid w:val="00CE5FC3"/>
    <w:rsid w:val="00D0003C"/>
    <w:rsid w:val="00D0112C"/>
    <w:rsid w:val="00D06920"/>
    <w:rsid w:val="00D11710"/>
    <w:rsid w:val="00D139CE"/>
    <w:rsid w:val="00D207D4"/>
    <w:rsid w:val="00D22482"/>
    <w:rsid w:val="00D24FD1"/>
    <w:rsid w:val="00D2549C"/>
    <w:rsid w:val="00D27B4D"/>
    <w:rsid w:val="00D32C07"/>
    <w:rsid w:val="00D35D73"/>
    <w:rsid w:val="00D36E49"/>
    <w:rsid w:val="00D47859"/>
    <w:rsid w:val="00D47D11"/>
    <w:rsid w:val="00D5483F"/>
    <w:rsid w:val="00D55FA0"/>
    <w:rsid w:val="00D56E9C"/>
    <w:rsid w:val="00D61159"/>
    <w:rsid w:val="00D649FC"/>
    <w:rsid w:val="00D71B78"/>
    <w:rsid w:val="00D71BA8"/>
    <w:rsid w:val="00D763BB"/>
    <w:rsid w:val="00D76F03"/>
    <w:rsid w:val="00D91611"/>
    <w:rsid w:val="00D92645"/>
    <w:rsid w:val="00D951B5"/>
    <w:rsid w:val="00DB0A89"/>
    <w:rsid w:val="00DB1426"/>
    <w:rsid w:val="00DC0C4E"/>
    <w:rsid w:val="00DD1E78"/>
    <w:rsid w:val="00DD4246"/>
    <w:rsid w:val="00DD7665"/>
    <w:rsid w:val="00DD7BE3"/>
    <w:rsid w:val="00DE327E"/>
    <w:rsid w:val="00DE7C49"/>
    <w:rsid w:val="00DF31C9"/>
    <w:rsid w:val="00DF3222"/>
    <w:rsid w:val="00E01786"/>
    <w:rsid w:val="00E023FA"/>
    <w:rsid w:val="00E07809"/>
    <w:rsid w:val="00E141D2"/>
    <w:rsid w:val="00E24446"/>
    <w:rsid w:val="00E25B57"/>
    <w:rsid w:val="00E26AC9"/>
    <w:rsid w:val="00E27C6D"/>
    <w:rsid w:val="00E34677"/>
    <w:rsid w:val="00E42CD7"/>
    <w:rsid w:val="00E43929"/>
    <w:rsid w:val="00E44165"/>
    <w:rsid w:val="00E463EA"/>
    <w:rsid w:val="00E46C94"/>
    <w:rsid w:val="00E53F6C"/>
    <w:rsid w:val="00E565F3"/>
    <w:rsid w:val="00E64482"/>
    <w:rsid w:val="00E65702"/>
    <w:rsid w:val="00E7143F"/>
    <w:rsid w:val="00E745A0"/>
    <w:rsid w:val="00E75348"/>
    <w:rsid w:val="00E76D50"/>
    <w:rsid w:val="00E77216"/>
    <w:rsid w:val="00E8224F"/>
    <w:rsid w:val="00E82564"/>
    <w:rsid w:val="00E836F3"/>
    <w:rsid w:val="00E87F98"/>
    <w:rsid w:val="00E94236"/>
    <w:rsid w:val="00EA136D"/>
    <w:rsid w:val="00EA3BA5"/>
    <w:rsid w:val="00EB290B"/>
    <w:rsid w:val="00EB2C0A"/>
    <w:rsid w:val="00EB2F1B"/>
    <w:rsid w:val="00EB4F48"/>
    <w:rsid w:val="00EB7C3C"/>
    <w:rsid w:val="00EC7ED2"/>
    <w:rsid w:val="00EE0D50"/>
    <w:rsid w:val="00EE22D8"/>
    <w:rsid w:val="00EE6428"/>
    <w:rsid w:val="00EF3168"/>
    <w:rsid w:val="00EF52C8"/>
    <w:rsid w:val="00EF5F47"/>
    <w:rsid w:val="00EF6F22"/>
    <w:rsid w:val="00EF7271"/>
    <w:rsid w:val="00F00C47"/>
    <w:rsid w:val="00F06289"/>
    <w:rsid w:val="00F07A1E"/>
    <w:rsid w:val="00F11328"/>
    <w:rsid w:val="00F13705"/>
    <w:rsid w:val="00F1425F"/>
    <w:rsid w:val="00F16FB4"/>
    <w:rsid w:val="00F17D67"/>
    <w:rsid w:val="00F252D7"/>
    <w:rsid w:val="00F26D62"/>
    <w:rsid w:val="00F32429"/>
    <w:rsid w:val="00F3257C"/>
    <w:rsid w:val="00F33021"/>
    <w:rsid w:val="00F34630"/>
    <w:rsid w:val="00F467AB"/>
    <w:rsid w:val="00F475F4"/>
    <w:rsid w:val="00F545C9"/>
    <w:rsid w:val="00F700D5"/>
    <w:rsid w:val="00F72CC1"/>
    <w:rsid w:val="00F737E8"/>
    <w:rsid w:val="00F746BB"/>
    <w:rsid w:val="00F84120"/>
    <w:rsid w:val="00F854E0"/>
    <w:rsid w:val="00F91E4C"/>
    <w:rsid w:val="00F92088"/>
    <w:rsid w:val="00F95BFF"/>
    <w:rsid w:val="00F9663A"/>
    <w:rsid w:val="00F97352"/>
    <w:rsid w:val="00FB0679"/>
    <w:rsid w:val="00FB2885"/>
    <w:rsid w:val="00FB3CFF"/>
    <w:rsid w:val="00FB3DAD"/>
    <w:rsid w:val="00FC1587"/>
    <w:rsid w:val="00FD0FF1"/>
    <w:rsid w:val="00FD2BEF"/>
    <w:rsid w:val="00FF0505"/>
    <w:rsid w:val="00FF43A8"/>
    <w:rsid w:val="00FF49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41336F"/>
  <w15:chartTrackingRefBased/>
  <w15:docId w15:val="{3002E1DD-4044-4528-8B2F-A383A3E5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D10AC"/>
    <w:rPr>
      <w:rFonts w:ascii="Tahoma" w:hAnsi="Tahoma" w:eastAsiaTheme="minorEastAsia"/>
      <w:kern w:val="0"/>
      <w:szCs w:val="20"/>
      <w14:ligatures w14:val="none"/>
    </w:rPr>
  </w:style>
  <w:style w:type="paragraph" w:styleId="Heading1">
    <w:name w:val="heading 1"/>
    <w:basedOn w:val="Normal"/>
    <w:next w:val="Normal"/>
    <w:link w:val="Heading1Char"/>
    <w:uiPriority w:val="9"/>
    <w:rsid w:val="00C175C4"/>
    <w:pPr>
      <w:spacing w:after="120" w:line="240" w:lineRule="auto"/>
      <w:jc w:val="center"/>
      <w:outlineLvl w:val="0"/>
    </w:pPr>
    <w:rPr>
      <w:rFonts w:cs="Tahoma"/>
      <w:b/>
      <w:bCs/>
      <w:sz w:val="28"/>
      <w:szCs w:val="28"/>
      <w:u w:val="single"/>
    </w:rPr>
  </w:style>
  <w:style w:type="paragraph" w:styleId="Heading2">
    <w:name w:val="heading 2"/>
    <w:basedOn w:val="Normal"/>
    <w:next w:val="BodyText"/>
    <w:link w:val="Heading2Char"/>
    <w:uiPriority w:val="9"/>
    <w:unhideWhenUsed/>
    <w:rsid w:val="00984242"/>
    <w:pPr>
      <w:spacing w:before="120" w:after="240" w:line="240" w:lineRule="auto"/>
      <w:jc w:val="center"/>
      <w:outlineLvl w:val="1"/>
    </w:pPr>
    <w:rPr>
      <w:rFonts w:cs="Tahoma"/>
      <w:sz w:val="28"/>
      <w:szCs w:val="28"/>
    </w:rPr>
  </w:style>
  <w:style w:type="paragraph" w:styleId="Heading3">
    <w:name w:val="heading 3"/>
    <w:basedOn w:val="Normal"/>
    <w:next w:val="BodyText"/>
    <w:link w:val="Heading3Char"/>
    <w:uiPriority w:val="9"/>
    <w:unhideWhenUsed/>
    <w:rsid w:val="00193CB9"/>
    <w:pPr>
      <w:keepNext/>
      <w:spacing w:before="240" w:after="120" w:line="240" w:lineRule="auto"/>
      <w:ind w:left="-360"/>
      <w:outlineLvl w:val="2"/>
    </w:pPr>
    <w:rPr>
      <w:rFonts w:cs="Tahoma"/>
      <w:b/>
      <w:bCs/>
      <w:sz w:val="24"/>
      <w:szCs w:val="28"/>
    </w:rPr>
  </w:style>
  <w:style w:type="paragraph" w:styleId="Heading4">
    <w:name w:val="heading 4"/>
    <w:basedOn w:val="Heading3"/>
    <w:next w:val="BodyText"/>
    <w:link w:val="Heading4Char"/>
    <w:uiPriority w:val="9"/>
    <w:unhideWhenUsed/>
    <w:rsid w:val="00CC5E57"/>
    <w:pPr>
      <w:outlineLvl w:val="3"/>
    </w:pPr>
    <w:rPr>
      <w:b w:val="0"/>
      <w:spacing w:val="10"/>
    </w:rPr>
  </w:style>
  <w:style w:type="paragraph" w:styleId="Heading5">
    <w:name w:val="heading 5"/>
    <w:basedOn w:val="Heading4"/>
    <w:next w:val="BodyText"/>
    <w:link w:val="Heading5Char"/>
    <w:uiPriority w:val="9"/>
    <w:unhideWhenUsed/>
    <w:rsid w:val="00CC5E57"/>
    <w:pPr>
      <w:spacing w:before="200"/>
      <w:outlineLvl w:val="4"/>
    </w:pPr>
    <w:rPr>
      <w:i/>
    </w:rPr>
  </w:style>
  <w:style w:type="paragraph" w:styleId="Heading6">
    <w:name w:val="heading 6"/>
    <w:basedOn w:val="Normal"/>
    <w:next w:val="Normal"/>
    <w:link w:val="Heading6Char"/>
    <w:uiPriority w:val="9"/>
    <w:unhideWhenUsed/>
    <w:rsid w:val="00CC5E57"/>
    <w:pPr>
      <w:keepNext/>
      <w:spacing w:before="200" w:after="120" w:line="240" w:lineRule="auto"/>
      <w:outlineLvl w:val="5"/>
    </w:pPr>
    <w:rPr>
      <w:rFonts w:ascii="Times New Roman" w:hAnsi="Times New Roman" w:cs="Arial"/>
      <w:b/>
      <w:spacing w:val="10"/>
    </w:rPr>
  </w:style>
  <w:style w:type="paragraph" w:styleId="Heading7">
    <w:name w:val="heading 7"/>
    <w:next w:val="Normal"/>
    <w:link w:val="Heading7Char"/>
    <w:uiPriority w:val="9"/>
    <w:unhideWhenUsed/>
    <w:rsid w:val="00CC5E57"/>
    <w:pPr>
      <w:keepNext/>
      <w:spacing w:before="200" w:after="60" w:line="240" w:lineRule="auto"/>
      <w:ind w:left="360"/>
      <w:outlineLvl w:val="6"/>
    </w:pPr>
    <w:rPr>
      <w:rFonts w:ascii="Arial" w:hAnsi="Arial" w:eastAsiaTheme="minorEastAsia"/>
      <w:b/>
      <w:spacing w:val="10"/>
      <w:kern w:val="0"/>
      <w:sz w:val="20"/>
      <w:szCs w:val="20"/>
      <w14:ligatures w14:val="none"/>
    </w:rPr>
  </w:style>
  <w:style w:type="paragraph" w:styleId="Heading8">
    <w:name w:val="heading 8"/>
    <w:next w:val="Normal"/>
    <w:link w:val="Heading8Char"/>
    <w:uiPriority w:val="9"/>
    <w:unhideWhenUsed/>
    <w:rsid w:val="00CC5E57"/>
    <w:pPr>
      <w:keepNext/>
      <w:spacing w:before="200" w:after="60" w:line="240" w:lineRule="auto"/>
      <w:ind w:left="360"/>
      <w:outlineLvl w:val="7"/>
    </w:pPr>
    <w:rPr>
      <w:rFonts w:ascii="Arial" w:hAnsi="Arial" w:eastAsiaTheme="minorEastAsia"/>
      <w:b/>
      <w:i/>
      <w:spacing w:val="10"/>
      <w:kern w:val="0"/>
      <w:sz w:val="18"/>
      <w:szCs w:val="18"/>
      <w14:ligatures w14:val="none"/>
    </w:rPr>
  </w:style>
  <w:style w:type="paragraph" w:styleId="Heading9">
    <w:name w:val="heading 9"/>
    <w:next w:val="Normal"/>
    <w:link w:val="Heading9Char"/>
    <w:uiPriority w:val="9"/>
    <w:unhideWhenUsed/>
    <w:rsid w:val="00CC5E57"/>
    <w:pPr>
      <w:keepNext/>
      <w:spacing w:before="160" w:after="60" w:line="240" w:lineRule="auto"/>
      <w:outlineLvl w:val="8"/>
      <w15:collapsed/>
    </w:pPr>
    <w:rPr>
      <w:rFonts w:ascii="Arial" w:hAnsi="Arial" w:eastAsiaTheme="minorEastAsia"/>
      <w:iCs/>
      <w:spacing w:val="10"/>
      <w:kern w:val="0"/>
      <w:sz w:val="18"/>
      <w:szCs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5C4"/>
    <w:rPr>
      <w:rFonts w:ascii="Tahoma" w:hAnsi="Tahoma" w:eastAsiaTheme="minorEastAsia" w:cs="Tahoma"/>
      <w:b/>
      <w:bCs/>
      <w:kern w:val="0"/>
      <w:sz w:val="28"/>
      <w:szCs w:val="28"/>
      <w:u w:val="single"/>
      <w14:ligatures w14:val="none"/>
    </w:rPr>
  </w:style>
  <w:style w:type="character" w:customStyle="1" w:styleId="Heading2Char">
    <w:name w:val="Heading 2 Char"/>
    <w:basedOn w:val="DefaultParagraphFont"/>
    <w:link w:val="Heading2"/>
    <w:uiPriority w:val="9"/>
    <w:rsid w:val="00984242"/>
    <w:rPr>
      <w:rFonts w:ascii="Tahoma" w:hAnsi="Tahoma" w:eastAsiaTheme="minorEastAsia" w:cs="Tahoma"/>
      <w:kern w:val="0"/>
      <w:sz w:val="28"/>
      <w:szCs w:val="28"/>
      <w14:ligatures w14:val="none"/>
    </w:rPr>
  </w:style>
  <w:style w:type="character" w:customStyle="1" w:styleId="Heading3Char">
    <w:name w:val="Heading 3 Char"/>
    <w:basedOn w:val="DefaultParagraphFont"/>
    <w:link w:val="Heading3"/>
    <w:uiPriority w:val="9"/>
    <w:rsid w:val="00193CB9"/>
    <w:rPr>
      <w:rFonts w:ascii="Tahoma" w:hAnsi="Tahoma" w:eastAsiaTheme="minorEastAsia" w:cs="Tahoma"/>
      <w:b/>
      <w:bCs/>
      <w:kern w:val="0"/>
      <w:sz w:val="24"/>
      <w:szCs w:val="28"/>
      <w14:ligatures w14:val="none"/>
    </w:rPr>
  </w:style>
  <w:style w:type="character" w:customStyle="1" w:styleId="Heading4Char">
    <w:name w:val="Heading 4 Char"/>
    <w:basedOn w:val="DefaultParagraphFont"/>
    <w:link w:val="Heading4"/>
    <w:uiPriority w:val="9"/>
    <w:rsid w:val="00CC5E57"/>
    <w:rPr>
      <w:rFonts w:ascii="Tahoma" w:hAnsi="Tahoma" w:eastAsiaTheme="minorEastAsia" w:cs="Tahoma"/>
      <w:bCs/>
      <w:spacing w:val="10"/>
      <w:kern w:val="0"/>
      <w:sz w:val="24"/>
      <w:szCs w:val="28"/>
      <w14:ligatures w14:val="none"/>
    </w:rPr>
  </w:style>
  <w:style w:type="character" w:customStyle="1" w:styleId="Heading5Char">
    <w:name w:val="Heading 5 Char"/>
    <w:basedOn w:val="DefaultParagraphFont"/>
    <w:link w:val="Heading5"/>
    <w:uiPriority w:val="9"/>
    <w:rsid w:val="00CC5E57"/>
    <w:rPr>
      <w:rFonts w:ascii="Tahoma" w:hAnsi="Tahoma" w:eastAsiaTheme="minorEastAsia" w:cs="Tahoma"/>
      <w:bCs/>
      <w:i/>
      <w:spacing w:val="10"/>
      <w:kern w:val="0"/>
      <w:sz w:val="24"/>
      <w:szCs w:val="28"/>
      <w14:ligatures w14:val="none"/>
    </w:rPr>
  </w:style>
  <w:style w:type="character" w:customStyle="1" w:styleId="Heading6Char">
    <w:name w:val="Heading 6 Char"/>
    <w:basedOn w:val="DefaultParagraphFont"/>
    <w:link w:val="Heading6"/>
    <w:uiPriority w:val="9"/>
    <w:rsid w:val="00CC5E57"/>
    <w:rPr>
      <w:rFonts w:ascii="Times New Roman" w:hAnsi="Times New Roman" w:eastAsiaTheme="minorEastAsia" w:cs="Arial"/>
      <w:b/>
      <w:spacing w:val="10"/>
      <w:kern w:val="0"/>
      <w:szCs w:val="20"/>
      <w14:ligatures w14:val="none"/>
    </w:rPr>
  </w:style>
  <w:style w:type="character" w:customStyle="1" w:styleId="Heading7Char">
    <w:name w:val="Heading 7 Char"/>
    <w:basedOn w:val="DefaultParagraphFont"/>
    <w:link w:val="Heading7"/>
    <w:uiPriority w:val="9"/>
    <w:rsid w:val="00CC5E57"/>
    <w:rPr>
      <w:rFonts w:ascii="Arial" w:hAnsi="Arial" w:eastAsiaTheme="minorEastAsia"/>
      <w:b/>
      <w:spacing w:val="10"/>
      <w:kern w:val="0"/>
      <w:sz w:val="20"/>
      <w:szCs w:val="20"/>
      <w14:ligatures w14:val="none"/>
    </w:rPr>
  </w:style>
  <w:style w:type="character" w:customStyle="1" w:styleId="Heading8Char">
    <w:name w:val="Heading 8 Char"/>
    <w:basedOn w:val="DefaultParagraphFont"/>
    <w:link w:val="Heading8"/>
    <w:uiPriority w:val="9"/>
    <w:rsid w:val="00CC5E57"/>
    <w:rPr>
      <w:rFonts w:ascii="Arial" w:hAnsi="Arial" w:eastAsiaTheme="minorEastAsia"/>
      <w:b/>
      <w:i/>
      <w:spacing w:val="10"/>
      <w:kern w:val="0"/>
      <w:sz w:val="18"/>
      <w:szCs w:val="18"/>
      <w14:ligatures w14:val="none"/>
    </w:rPr>
  </w:style>
  <w:style w:type="character" w:customStyle="1" w:styleId="Heading9Char">
    <w:name w:val="Heading 9 Char"/>
    <w:basedOn w:val="DefaultParagraphFont"/>
    <w:link w:val="Heading9"/>
    <w:uiPriority w:val="9"/>
    <w:rsid w:val="00CC5E57"/>
    <w:rPr>
      <w:rFonts w:ascii="Arial" w:hAnsi="Arial" w:eastAsiaTheme="minorEastAsia"/>
      <w:iCs/>
      <w:spacing w:val="10"/>
      <w:kern w:val="0"/>
      <w:sz w:val="18"/>
      <w:szCs w:val="18"/>
      <w14:ligatures w14:val="none"/>
    </w:rPr>
  </w:style>
  <w:style w:type="paragraph" w:styleId="Title">
    <w:name w:val="Title"/>
    <w:basedOn w:val="Normal"/>
    <w:next w:val="Normal"/>
    <w:link w:val="TitleChar"/>
    <w:uiPriority w:val="10"/>
    <w:rsid w:val="00CC5E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E5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rsid w:val="00CC5E57"/>
    <w:pPr>
      <w:spacing w:after="500"/>
    </w:pPr>
    <w:rPr>
      <w:spacing w:val="10"/>
      <w:szCs w:val="21"/>
    </w:rPr>
  </w:style>
  <w:style w:type="character" w:customStyle="1" w:styleId="SubtitleChar">
    <w:name w:val="Subtitle Char"/>
    <w:basedOn w:val="DefaultParagraphFont"/>
    <w:link w:val="Subtitle"/>
    <w:uiPriority w:val="11"/>
    <w:rsid w:val="00CC5E57"/>
    <w:rPr>
      <w:rFonts w:ascii="Tahoma" w:hAnsi="Tahoma" w:eastAsiaTheme="minorEastAsia"/>
      <w:spacing w:val="10"/>
      <w:kern w:val="0"/>
      <w:szCs w:val="21"/>
      <w14:ligatures w14:val="none"/>
    </w:rPr>
  </w:style>
  <w:style w:type="paragraph" w:styleId="Quote">
    <w:name w:val="Quote"/>
    <w:basedOn w:val="Normal"/>
    <w:next w:val="Normal"/>
    <w:link w:val="QuoteChar"/>
    <w:uiPriority w:val="29"/>
    <w:rsid w:val="00CC5E57"/>
    <w:rPr>
      <w:i/>
      <w:iCs/>
      <w:szCs w:val="24"/>
    </w:rPr>
  </w:style>
  <w:style w:type="character" w:customStyle="1" w:styleId="QuoteChar">
    <w:name w:val="Quote Char"/>
    <w:basedOn w:val="DefaultParagraphFont"/>
    <w:link w:val="Quote"/>
    <w:uiPriority w:val="29"/>
    <w:rsid w:val="00CC5E57"/>
    <w:rPr>
      <w:rFonts w:ascii="Tahoma" w:hAnsi="Tahoma" w:eastAsiaTheme="minorEastAsia"/>
      <w:i/>
      <w:iCs/>
      <w:kern w:val="0"/>
      <w:szCs w:val="24"/>
      <w14:ligatures w14:val="none"/>
    </w:rPr>
  </w:style>
  <w:style w:type="paragraph" w:styleId="ListParagraph">
    <w:name w:val="List Paragraph"/>
    <w:basedOn w:val="Normal"/>
    <w:uiPriority w:val="34"/>
    <w:rsid w:val="00CC5E57"/>
    <w:pPr>
      <w:ind w:left="360"/>
    </w:pPr>
  </w:style>
  <w:style w:type="character" w:styleId="IntenseEmphasis">
    <w:name w:val="Intense Emphasis"/>
    <w:basedOn w:val="DefaultParagraphFont"/>
    <w:uiPriority w:val="21"/>
    <w:rsid w:val="008759E5"/>
    <w:rPr>
      <w:i/>
      <w:iCs/>
      <w:color w:val="0F4761" w:themeColor="accent1" w:themeShade="BF"/>
    </w:rPr>
  </w:style>
  <w:style w:type="paragraph" w:styleId="IntenseQuote">
    <w:name w:val="Intense Quote"/>
    <w:basedOn w:val="Normal"/>
    <w:next w:val="Normal"/>
    <w:link w:val="IntenseQuoteChar"/>
    <w:uiPriority w:val="30"/>
    <w:rsid w:val="00CC5E57"/>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CC5E57"/>
    <w:rPr>
      <w:rFonts w:ascii="Tahoma" w:hAnsi="Tahoma" w:eastAsiaTheme="minorEastAsia"/>
      <w:i/>
      <w:iCs/>
      <w:color w:val="156082" w:themeColor="accent1"/>
      <w:kern w:val="0"/>
      <w:szCs w:val="20"/>
      <w14:ligatures w14:val="none"/>
    </w:rPr>
  </w:style>
  <w:style w:type="character" w:styleId="IntenseReference">
    <w:name w:val="Intense Reference"/>
    <w:basedOn w:val="DefaultParagraphFont"/>
    <w:uiPriority w:val="32"/>
    <w:rsid w:val="008759E5"/>
    <w:rPr>
      <w:b/>
      <w:bCs/>
      <w:smallCaps/>
      <w:color w:val="0F4761" w:themeColor="accent1" w:themeShade="BF"/>
      <w:spacing w:val="5"/>
    </w:rPr>
  </w:style>
  <w:style w:type="paragraph" w:styleId="CommentText">
    <w:name w:val="annotation text"/>
    <w:basedOn w:val="Normal"/>
    <w:link w:val="CommentTextChar"/>
    <w:unhideWhenUsed/>
    <w:rsid w:val="00CC5E57"/>
    <w:rPr>
      <w:color w:val="612A8A"/>
    </w:rPr>
  </w:style>
  <w:style w:type="character" w:customStyle="1" w:styleId="CommentTextChar">
    <w:name w:val="Comment Text Char"/>
    <w:basedOn w:val="DefaultParagraphFont"/>
    <w:link w:val="CommentText"/>
    <w:rsid w:val="00CC5E57"/>
    <w:rPr>
      <w:rFonts w:ascii="Tahoma" w:hAnsi="Tahoma" w:eastAsiaTheme="minorEastAsia"/>
      <w:color w:val="612A8A"/>
      <w:kern w:val="0"/>
      <w:szCs w:val="20"/>
      <w14:ligatures w14:val="none"/>
    </w:rPr>
  </w:style>
  <w:style w:type="paragraph" w:styleId="BalloonText">
    <w:name w:val="Balloon Text"/>
    <w:basedOn w:val="Normal"/>
    <w:link w:val="BalloonTextChar"/>
    <w:uiPriority w:val="99"/>
    <w:semiHidden/>
    <w:unhideWhenUsed/>
    <w:rsid w:val="00CC5E5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E57"/>
    <w:rPr>
      <w:rFonts w:ascii="Segoe UI" w:hAnsi="Segoe UI" w:eastAsiaTheme="minorEastAsia" w:cs="Segoe UI"/>
      <w:kern w:val="0"/>
      <w:sz w:val="18"/>
      <w:szCs w:val="18"/>
      <w14:ligatures w14:val="none"/>
    </w:rPr>
  </w:style>
  <w:style w:type="paragraph" w:styleId="BodyText">
    <w:name w:val="Body Text"/>
    <w:basedOn w:val="Normal"/>
    <w:link w:val="BodyTextChar"/>
    <w:uiPriority w:val="99"/>
    <w:unhideWhenUsed/>
    <w:qFormat/>
    <w:rsid w:val="00CC5E57"/>
    <w:rPr>
      <w:color w:val="0D0D0D" w:themeColor="text1" w:themeTint="F2"/>
      <w:szCs w:val="22"/>
    </w:rPr>
  </w:style>
  <w:style w:type="character" w:customStyle="1" w:styleId="BodyTextChar">
    <w:name w:val="Body Text Char"/>
    <w:basedOn w:val="DefaultParagraphFont"/>
    <w:link w:val="BodyText"/>
    <w:uiPriority w:val="99"/>
    <w:rsid w:val="00CC5E57"/>
    <w:rPr>
      <w:rFonts w:ascii="Tahoma" w:hAnsi="Tahoma" w:eastAsiaTheme="minorEastAsia"/>
      <w:color w:val="0D0D0D" w:themeColor="text1" w:themeTint="F2"/>
      <w:kern w:val="0"/>
      <w14:ligatures w14:val="none"/>
    </w:rPr>
  </w:style>
  <w:style w:type="paragraph" w:customStyle="1" w:styleId="TableCell">
    <w:name w:val="Table Cell"/>
    <w:basedOn w:val="BodyText"/>
    <w:link w:val="TableCellChar"/>
    <w:rsid w:val="008C25AE"/>
    <w:pPr>
      <w:spacing w:before="40" w:after="40"/>
      <w:jc w:val="center"/>
    </w:pPr>
    <w:rPr>
      <w:rFonts w:ascii="Arial" w:hAnsi="Arial"/>
      <w:sz w:val="18"/>
    </w:rPr>
  </w:style>
  <w:style w:type="paragraph" w:customStyle="1" w:styleId="TableHeading">
    <w:name w:val="Table Heading"/>
    <w:link w:val="TableHeadingChar"/>
    <w:rsid w:val="008C25AE"/>
    <w:pPr>
      <w:keepNext/>
      <w:spacing w:before="40" w:after="40" w:line="240" w:lineRule="auto"/>
    </w:pPr>
    <w:rPr>
      <w:rFonts w:ascii="Arial" w:eastAsia="Times New Roman" w:hAnsi="Arial" w:cs="Times New Roman"/>
      <w:b/>
      <w:color w:val="000000"/>
      <w:kern w:val="24"/>
      <w:sz w:val="18"/>
      <w:szCs w:val="20"/>
      <w14:ligatures w14:val="none"/>
    </w:rPr>
  </w:style>
  <w:style w:type="paragraph" w:customStyle="1" w:styleId="CaptionTable">
    <w:name w:val="Caption Table"/>
    <w:basedOn w:val="Caption"/>
    <w:next w:val="BodyText"/>
    <w:link w:val="CaptionTableChar"/>
    <w:rsid w:val="004A5B52"/>
    <w:pPr>
      <w:keepNext/>
      <w:spacing w:before="360" w:after="60" w:line="240" w:lineRule="auto"/>
    </w:pPr>
    <w:rPr>
      <w:kern w:val="22"/>
      <w:szCs w:val="24"/>
    </w:rPr>
  </w:style>
  <w:style w:type="paragraph" w:styleId="Caption">
    <w:name w:val="caption"/>
    <w:next w:val="Normal"/>
    <w:uiPriority w:val="35"/>
    <w:rsid w:val="00CC5E57"/>
    <w:pPr>
      <w:spacing w:after="0" w:line="260" w:lineRule="atLeast"/>
    </w:pPr>
    <w:rPr>
      <w:rFonts w:ascii="Arial" w:hAnsi="Arial" w:eastAsiaTheme="minorEastAsia"/>
      <w:b/>
      <w:bCs/>
      <w:kern w:val="0"/>
      <w:sz w:val="20"/>
      <w:szCs w:val="16"/>
      <w14:ligatures w14:val="none"/>
    </w:rPr>
  </w:style>
  <w:style w:type="paragraph" w:styleId="ListBullet2">
    <w:name w:val="List Bullet 2"/>
    <w:basedOn w:val="ListBullet"/>
    <w:rsid w:val="00CC5E57"/>
    <w:pPr>
      <w:numPr>
        <w:numId w:val="4"/>
      </w:numPr>
    </w:pPr>
  </w:style>
  <w:style w:type="paragraph" w:customStyle="1" w:styleId="BodyTextAfterTable">
    <w:name w:val="Body Text After Table"/>
    <w:basedOn w:val="BodyText"/>
    <w:next w:val="BodyText"/>
    <w:rsid w:val="00CC5E57"/>
    <w:pPr>
      <w:spacing w:before="360"/>
    </w:pPr>
  </w:style>
  <w:style w:type="paragraph" w:styleId="ListBullet">
    <w:name w:val="List Bullet"/>
    <w:basedOn w:val="Normal"/>
    <w:rsid w:val="00CC5E57"/>
    <w:pPr>
      <w:numPr>
        <w:numId w:val="3"/>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pPr>
    <w:rPr>
      <w:rFonts w:cs="Tahoma"/>
      <w:b/>
      <w:bCs/>
      <w:szCs w:val="22"/>
    </w:rPr>
  </w:style>
  <w:style w:type="paragraph" w:customStyle="1" w:styleId="reference">
    <w:name w:val="reference"/>
    <w:basedOn w:val="BodyText"/>
    <w:link w:val="referenceChar"/>
    <w:rsid w:val="00CC5E57"/>
    <w:pPr>
      <w:keepLines/>
      <w:spacing w:line="252" w:lineRule="auto"/>
      <w:ind w:left="720" w:hanging="720"/>
    </w:pPr>
  </w:style>
  <w:style w:type="paragraph" w:styleId="Header">
    <w:name w:val="header"/>
    <w:link w:val="HeaderChar"/>
    <w:unhideWhenUsed/>
    <w:rsid w:val="00CC5E57"/>
    <w:pPr>
      <w:pBdr>
        <w:bottom w:val="single" w:sz="4" w:space="3" w:color="auto"/>
      </w:pBdr>
      <w:tabs>
        <w:tab w:val="center" w:pos="4680"/>
        <w:tab w:val="right" w:pos="9360"/>
      </w:tabs>
      <w:spacing w:after="0" w:line="240" w:lineRule="auto"/>
      <w:jc w:val="center"/>
    </w:pPr>
    <w:rPr>
      <w:rFonts w:ascii="Arial" w:hAnsi="Arial" w:eastAsiaTheme="minorEastAsia"/>
      <w:i/>
      <w:iCs/>
      <w:kern w:val="0"/>
      <w:sz w:val="18"/>
      <w:szCs w:val="20"/>
      <w14:ligatures w14:val="none"/>
    </w:rPr>
  </w:style>
  <w:style w:type="character" w:customStyle="1" w:styleId="HeaderChar">
    <w:name w:val="Header Char"/>
    <w:basedOn w:val="DefaultParagraphFont"/>
    <w:link w:val="Header"/>
    <w:rsid w:val="00CC5E57"/>
    <w:rPr>
      <w:rFonts w:ascii="Arial" w:hAnsi="Arial" w:eastAsiaTheme="minorEastAsia"/>
      <w:i/>
      <w:iCs/>
      <w:kern w:val="0"/>
      <w:sz w:val="18"/>
      <w:szCs w:val="20"/>
      <w14:ligatures w14:val="none"/>
    </w:rPr>
  </w:style>
  <w:style w:type="paragraph" w:styleId="Footer">
    <w:name w:val="footer"/>
    <w:link w:val="FooterChar"/>
    <w:uiPriority w:val="99"/>
    <w:unhideWhenUsed/>
    <w:rsid w:val="00CC5E57"/>
    <w:pPr>
      <w:tabs>
        <w:tab w:val="center" w:pos="4680"/>
        <w:tab w:val="right" w:pos="9360"/>
      </w:tabs>
      <w:spacing w:after="40" w:line="240" w:lineRule="auto"/>
      <w:jc w:val="center"/>
    </w:pPr>
    <w:rPr>
      <w:rFonts w:ascii="Arial" w:hAnsi="Arial" w:eastAsiaTheme="minorEastAsia"/>
      <w:kern w:val="0"/>
      <w:sz w:val="20"/>
      <w:szCs w:val="20"/>
      <w14:ligatures w14:val="none"/>
    </w:rPr>
  </w:style>
  <w:style w:type="character" w:customStyle="1" w:styleId="FooterChar">
    <w:name w:val="Footer Char"/>
    <w:basedOn w:val="DefaultParagraphFont"/>
    <w:link w:val="Footer"/>
    <w:uiPriority w:val="99"/>
    <w:rsid w:val="00CC5E57"/>
    <w:rPr>
      <w:rFonts w:ascii="Arial" w:hAnsi="Arial" w:eastAsiaTheme="minorEastAsia"/>
      <w:kern w:val="0"/>
      <w:sz w:val="20"/>
      <w:szCs w:val="20"/>
      <w14:ligatures w14:val="none"/>
    </w:rPr>
  </w:style>
  <w:style w:type="character" w:styleId="Hyperlink">
    <w:name w:val="Hyperlink"/>
    <w:basedOn w:val="DefaultParagraphFont"/>
    <w:uiPriority w:val="99"/>
    <w:unhideWhenUsed/>
    <w:rsid w:val="00551FFD"/>
    <w:rPr>
      <w:color w:val="002060"/>
      <w:u w:val="single"/>
    </w:rPr>
  </w:style>
  <w:style w:type="paragraph" w:customStyle="1" w:styleId="CaptionFigure">
    <w:name w:val="Caption Figure"/>
    <w:basedOn w:val="Caption"/>
    <w:next w:val="BodyText"/>
    <w:link w:val="CaptionFigureChar"/>
    <w:rsid w:val="00CC5E57"/>
    <w:pPr>
      <w:spacing w:before="60" w:after="360" w:line="240" w:lineRule="auto"/>
    </w:pPr>
    <w:rPr>
      <w:rFonts w:eastAsiaTheme="minorHAnsi"/>
      <w:szCs w:val="22"/>
    </w:rPr>
  </w:style>
  <w:style w:type="paragraph" w:styleId="ListBullet3">
    <w:name w:val="List Bullet 3"/>
    <w:basedOn w:val="BodyText"/>
    <w:rsid w:val="00CC5E57"/>
    <w:pPr>
      <w:numPr>
        <w:numId w:val="5"/>
      </w:numPr>
      <w:spacing w:after="120"/>
    </w:pPr>
  </w:style>
  <w:style w:type="paragraph" w:styleId="Revision">
    <w:name w:val="Revision"/>
    <w:hidden/>
    <w:uiPriority w:val="99"/>
    <w:semiHidden/>
    <w:rsid w:val="00CC5E57"/>
    <w:pPr>
      <w:spacing w:after="0" w:line="240" w:lineRule="auto"/>
    </w:pPr>
    <w:rPr>
      <w:rFonts w:eastAsiaTheme="minorEastAsia"/>
      <w:kern w:val="0"/>
      <w:sz w:val="20"/>
      <w:szCs w:val="20"/>
      <w14:ligatures w14:val="none"/>
    </w:rPr>
  </w:style>
  <w:style w:type="paragraph" w:styleId="ListNumber">
    <w:name w:val="List Number"/>
    <w:basedOn w:val="Normal"/>
    <w:uiPriority w:val="99"/>
    <w:qFormat/>
    <w:rsid w:val="003E53A8"/>
    <w:pPr>
      <w:keepNext/>
      <w:keepLines/>
      <w:numPr>
        <w:numId w:val="18"/>
      </w:numPr>
      <w:tabs>
        <w:tab w:val="left" w:pos="360"/>
      </w:tabs>
      <w:spacing w:before="240" w:after="120"/>
      <w:ind w:left="43" w:hanging="403"/>
      <w:outlineLvl w:val="3"/>
    </w:pPr>
    <w:rPr>
      <w:b/>
      <w:bCs/>
      <w:szCs w:val="21"/>
    </w:rPr>
  </w:style>
  <w:style w:type="character" w:styleId="FollowedHyperlink">
    <w:name w:val="FollowedHyperlink"/>
    <w:basedOn w:val="DefaultParagraphFont"/>
    <w:uiPriority w:val="99"/>
    <w:unhideWhenUsed/>
    <w:rsid w:val="00CC5E57"/>
    <w:rPr>
      <w:color w:val="96607D" w:themeColor="followedHyperlink"/>
      <w:u w:val="single"/>
    </w:rPr>
  </w:style>
  <w:style w:type="paragraph" w:styleId="ListNumber3">
    <w:name w:val="List Number 3"/>
    <w:basedOn w:val="BodyText"/>
    <w:qFormat/>
    <w:rsid w:val="00CC5E57"/>
    <w:pPr>
      <w:keepNext/>
      <w:numPr>
        <w:numId w:val="13"/>
      </w:numPr>
      <w:spacing w:before="160" w:after="120"/>
      <w:ind w:left="475" w:hanging="187"/>
    </w:pPr>
    <w:rPr>
      <w:b/>
    </w:rPr>
  </w:style>
  <w:style w:type="paragraph" w:styleId="ListNumber2">
    <w:name w:val="List Number 2"/>
    <w:basedOn w:val="ListNumber"/>
    <w:qFormat/>
    <w:rsid w:val="00CC5E57"/>
    <w:pPr>
      <w:numPr>
        <w:numId w:val="6"/>
      </w:numPr>
      <w:tabs>
        <w:tab w:val="left" w:pos="450"/>
      </w:tabs>
      <w:ind w:left="360"/>
      <w:outlineLvl w:val="9"/>
    </w:pPr>
    <w:rPr>
      <w:szCs w:val="20"/>
    </w:rPr>
  </w:style>
  <w:style w:type="paragraph" w:customStyle="1" w:styleId="TableCellLeft">
    <w:name w:val="Table Cell Left"/>
    <w:basedOn w:val="Normal"/>
    <w:rsid w:val="008C25AE"/>
    <w:pPr>
      <w:spacing w:before="40" w:after="40"/>
    </w:pPr>
    <w:rPr>
      <w:rFonts w:ascii="Arial" w:eastAsia="Times New Roman" w:hAnsi="Arial" w:cs="Times New Roman"/>
      <w:color w:val="000000"/>
      <w:kern w:val="22"/>
      <w:sz w:val="18"/>
      <w:szCs w:val="16"/>
    </w:rPr>
  </w:style>
  <w:style w:type="table" w:styleId="TableGrid">
    <w:name w:val="Table Grid"/>
    <w:aliases w:val="TableEnterprise"/>
    <w:basedOn w:val="TableNormal"/>
    <w:uiPriority w:val="39"/>
    <w:rsid w:val="00CC5E57"/>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 note"/>
    <w:link w:val="tablenoteChar"/>
    <w:rsid w:val="00BE04E9"/>
    <w:pPr>
      <w:spacing w:before="120" w:after="0"/>
    </w:pPr>
    <w:rPr>
      <w:rFonts w:ascii="Arial" w:eastAsia="Times New Roman" w:hAnsi="Arial" w:cs="Times New Roman"/>
      <w:color w:val="000000"/>
      <w:kern w:val="22"/>
      <w:sz w:val="19"/>
      <w:szCs w:val="18"/>
      <w14:ligatures w14:val="none"/>
    </w:rPr>
  </w:style>
  <w:style w:type="character" w:styleId="CommentReference">
    <w:name w:val="annotation reference"/>
    <w:basedOn w:val="DefaultParagraphFont"/>
    <w:uiPriority w:val="99"/>
    <w:unhideWhenUsed/>
    <w:rsid w:val="00CC5E57"/>
    <w:rPr>
      <w:sz w:val="16"/>
      <w:szCs w:val="16"/>
    </w:rPr>
  </w:style>
  <w:style w:type="table" w:customStyle="1" w:styleId="EnterpriseTableStyle1">
    <w:name w:val="Enterprise Table Style1"/>
    <w:basedOn w:val="TableNormal"/>
    <w:uiPriority w:val="99"/>
    <w:rsid w:val="00CC5E57"/>
    <w:pPr>
      <w:spacing w:after="0" w:line="240" w:lineRule="auto"/>
    </w:pPr>
    <w:rPr>
      <w:rFonts w:ascii="Times" w:eastAsia="Times New Roman" w:hAnsi="Times" w:cs="Times New Roman"/>
      <w:kern w:val="0"/>
      <w:sz w:val="20"/>
      <w:szCs w:val="20"/>
      <w14:ligatures w14:val="none"/>
    </w:rPr>
    <w:tblPr>
      <w:tbl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rPr>
        <w:tblHeader/>
      </w:trPr>
      <w:tcPr>
        <w:tcBorders>
          <w:top w:val="single" w:sz="8" w:space="0" w:color="auto"/>
          <w:bottom w:val="single" w:sz="8" w:space="0" w:color="auto"/>
        </w:tcBorders>
      </w:tcPr>
    </w:tblStylePr>
    <w:tblStylePr w:type="lastRow">
      <w:tblPr/>
      <w:tcPr>
        <w:tcBorders>
          <w:bottom w:val="single" w:sz="4" w:space="0" w:color="auto"/>
        </w:tcBorders>
        <w:shd w:val="clear" w:color="auto" w:fill="auto"/>
      </w:tcPr>
    </w:tblStylePr>
  </w:style>
  <w:style w:type="character" w:styleId="UnresolvedMention">
    <w:name w:val="Unresolved Mention"/>
    <w:basedOn w:val="DefaultParagraphFont"/>
    <w:uiPriority w:val="99"/>
    <w:semiHidden/>
    <w:unhideWhenUsed/>
    <w:rsid w:val="00CC5E57"/>
    <w:rPr>
      <w:color w:val="605E5C"/>
      <w:shd w:val="clear" w:color="auto" w:fill="E1DFDD"/>
    </w:rPr>
  </w:style>
  <w:style w:type="character" w:styleId="PlaceholderText">
    <w:name w:val="Placeholder Text"/>
    <w:basedOn w:val="DefaultParagraphFont"/>
    <w:uiPriority w:val="99"/>
    <w:semiHidden/>
    <w:rsid w:val="00CC5E57"/>
    <w:rPr>
      <w:color w:val="808080"/>
    </w:rPr>
  </w:style>
  <w:style w:type="table" w:styleId="GridTable4">
    <w:name w:val="Grid Table 4"/>
    <w:basedOn w:val="TableNormal"/>
    <w:uiPriority w:val="49"/>
    <w:rsid w:val="00CC5E57"/>
    <w:pPr>
      <w:spacing w:after="0" w:line="240" w:lineRule="auto"/>
    </w:pPr>
    <w:rPr>
      <w:rFonts w:eastAsiaTheme="minorEastAsia"/>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rsid w:val="00CC5E57"/>
    <w:pPr>
      <w:spacing w:after="0"/>
    </w:pPr>
    <w:rPr>
      <w:sz w:val="18"/>
    </w:rPr>
  </w:style>
  <w:style w:type="character" w:customStyle="1" w:styleId="FootnoteTextChar">
    <w:name w:val="Footnote Text Char"/>
    <w:basedOn w:val="DefaultParagraphFont"/>
    <w:link w:val="FootnoteText"/>
    <w:uiPriority w:val="99"/>
    <w:rsid w:val="00CC5E57"/>
    <w:rPr>
      <w:rFonts w:ascii="Tahoma" w:hAnsi="Tahoma" w:eastAsiaTheme="minorEastAsia"/>
      <w:kern w:val="0"/>
      <w:sz w:val="18"/>
      <w:szCs w:val="20"/>
      <w14:ligatures w14:val="none"/>
    </w:rPr>
  </w:style>
  <w:style w:type="character" w:styleId="FootnoteReference">
    <w:name w:val="footnote reference"/>
    <w:basedOn w:val="DefaultParagraphFont"/>
    <w:uiPriority w:val="99"/>
    <w:unhideWhenUsed/>
    <w:rsid w:val="00CC5E57"/>
    <w:rPr>
      <w:i/>
      <w:vertAlign w:val="superscript"/>
    </w:rPr>
  </w:style>
  <w:style w:type="paragraph" w:styleId="NormalWeb">
    <w:name w:val="Normal (Web)"/>
    <w:basedOn w:val="Normal"/>
    <w:uiPriority w:val="99"/>
    <w:unhideWhenUsed/>
    <w:rsid w:val="00CC5E57"/>
    <w:pPr>
      <w:spacing w:beforeAutospacing="1" w:after="100" w:afterAutospacing="1"/>
    </w:pPr>
    <w:rPr>
      <w:rFonts w:eastAsia="Times New Roman" w:cs="Times New Roman"/>
      <w:szCs w:val="24"/>
    </w:rPr>
  </w:style>
  <w:style w:type="character" w:styleId="Strong">
    <w:name w:val="Strong"/>
    <w:uiPriority w:val="22"/>
    <w:rsid w:val="00CC5E57"/>
    <w:rPr>
      <w:rFonts w:ascii="Arial" w:hAnsi="Arial"/>
      <w:b/>
      <w:bCs/>
    </w:rPr>
  </w:style>
  <w:style w:type="paragraph" w:styleId="NoSpacing">
    <w:name w:val="No Spacing"/>
    <w:uiPriority w:val="1"/>
    <w:rsid w:val="00CC5E57"/>
    <w:pPr>
      <w:spacing w:before="100" w:after="0" w:line="240" w:lineRule="auto"/>
    </w:pPr>
    <w:rPr>
      <w:rFonts w:eastAsiaTheme="minorEastAsia"/>
      <w:kern w:val="0"/>
      <w:sz w:val="20"/>
      <w:szCs w:val="20"/>
      <w14:ligatures w14:val="none"/>
    </w:rPr>
  </w:style>
  <w:style w:type="character" w:styleId="SubtleEmphasis">
    <w:name w:val="Subtle Emphasis"/>
    <w:uiPriority w:val="19"/>
    <w:rsid w:val="00CC5E57"/>
    <w:rPr>
      <w:i/>
      <w:iCs/>
      <w:color w:val="0A2F40" w:themeColor="accent1" w:themeShade="7F"/>
    </w:rPr>
  </w:style>
  <w:style w:type="paragraph" w:styleId="TOCHeading">
    <w:name w:val="TOC Heading"/>
    <w:basedOn w:val="Heading1"/>
    <w:next w:val="Normal"/>
    <w:uiPriority w:val="39"/>
    <w:semiHidden/>
    <w:unhideWhenUsed/>
    <w:qFormat/>
    <w:rsid w:val="00CC5E57"/>
    <w:pPr>
      <w:outlineLvl w:val="9"/>
    </w:pPr>
  </w:style>
  <w:style w:type="table" w:styleId="ListTable4">
    <w:name w:val="List Table 4"/>
    <w:basedOn w:val="TableNormal"/>
    <w:uiPriority w:val="49"/>
    <w:rsid w:val="00CC5E57"/>
    <w:pPr>
      <w:spacing w:after="0" w:line="240" w:lineRule="auto"/>
    </w:pPr>
    <w:rPr>
      <w:rFonts w:eastAsiaTheme="minorEastAsia"/>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iscriminationstatement">
    <w:name w:val="discrimination statement"/>
    <w:basedOn w:val="Normal"/>
    <w:rsid w:val="00CC5E57"/>
    <w:pPr>
      <w:ind w:right="720"/>
    </w:pPr>
    <w:rPr>
      <w:rFonts w:ascii="Source Sans Pro" w:hAnsi="Source Sans Pro"/>
      <w:color w:val="000000"/>
      <w:sz w:val="20"/>
    </w:rPr>
  </w:style>
  <w:style w:type="character" w:customStyle="1" w:styleId="CaptionTableChar">
    <w:name w:val="Caption Table Char"/>
    <w:basedOn w:val="DefaultParagraphFont"/>
    <w:link w:val="CaptionTable"/>
    <w:rsid w:val="004A5B52"/>
    <w:rPr>
      <w:rFonts w:ascii="Arial" w:hAnsi="Arial" w:eastAsiaTheme="minorEastAsia"/>
      <w:b/>
      <w:bCs/>
      <w:kern w:val="22"/>
      <w:sz w:val="20"/>
      <w:szCs w:val="24"/>
      <w14:ligatures w14:val="none"/>
    </w:rPr>
  </w:style>
  <w:style w:type="paragraph" w:customStyle="1" w:styleId="BlockQuote">
    <w:name w:val="Block Quote"/>
    <w:basedOn w:val="BodyText"/>
    <w:next w:val="BodyText"/>
    <w:rsid w:val="00CC5E57"/>
    <w:pPr>
      <w:spacing w:before="120"/>
      <w:ind w:left="720" w:right="720"/>
    </w:pPr>
  </w:style>
  <w:style w:type="table" w:customStyle="1" w:styleId="EnterpriseTableStyle">
    <w:name w:val="Enterprise Table Style"/>
    <w:basedOn w:val="TableNormal"/>
    <w:uiPriority w:val="99"/>
    <w:rsid w:val="00CC5E57"/>
    <w:pPr>
      <w:spacing w:after="0" w:line="240" w:lineRule="auto"/>
    </w:pPr>
    <w:rPr>
      <w:rFonts w:ascii="Times" w:eastAsia="Times New Roman" w:hAnsi="Times" w:cs="Times New Roman"/>
      <w:sz w:val="20"/>
      <w:szCs w:val="20"/>
    </w:rPr>
    <w:tblPr>
      <w:tbl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4" w:space="0" w:color="auto"/>
        </w:tcBorders>
        <w:shd w:val="clear" w:color="auto" w:fill="auto"/>
      </w:tcPr>
    </w:tblStylePr>
  </w:style>
  <w:style w:type="table" w:customStyle="1" w:styleId="TableEnterprise0">
    <w:name w:val="Table Enterprise"/>
    <w:basedOn w:val="TableNormal"/>
    <w:uiPriority w:val="99"/>
    <w:rsid w:val="00CC5E57"/>
    <w:pPr>
      <w:spacing w:after="0" w:line="240" w:lineRule="auto"/>
    </w:pPr>
    <w:rPr>
      <w:rFonts w:ascii="Times" w:eastAsia="Times New Roman" w:hAnsi="Times" w:cs="Times New Roman"/>
      <w:kern w:val="0"/>
      <w:sz w:val="20"/>
      <w:szCs w:val="20"/>
      <w14:ligatures w14:val="none"/>
    </w:rPr>
    <w:tblPr>
      <w:tblBorders>
        <w:top w:val="single" w:sz="4" w:space="0" w:color="A6A6A6" w:themeColor="background1" w:themeShade="A6"/>
        <w:bottom w:val="single" w:sz="4" w:space="0" w:color="auto"/>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rPr>
        <w:tblHeader/>
      </w:trPr>
      <w:tcPr>
        <w:tcBorders>
          <w:top w:val="single" w:sz="8" w:space="0" w:color="auto"/>
          <w:bottom w:val="single" w:sz="8" w:space="0" w:color="auto"/>
        </w:tcBorders>
      </w:tcPr>
    </w:tblStylePr>
    <w:tblStylePr w:type="lastRow">
      <w:tblPr/>
      <w:tcPr>
        <w:tcBorders>
          <w:bottom w:val="single" w:sz="4" w:space="0" w:color="auto"/>
        </w:tcBorders>
        <w:shd w:val="clear" w:color="auto" w:fill="auto"/>
      </w:tcPr>
    </w:tblStylePr>
  </w:style>
  <w:style w:type="table" w:customStyle="1" w:styleId="TableStyleTEAMS">
    <w:name w:val="Table Style TEAMS"/>
    <w:basedOn w:val="TableGrid"/>
    <w:rsid w:val="00CC5E57"/>
    <w:rPr>
      <w:rFonts w:ascii="Arial" w:hAnsi="Arial"/>
      <w:sz w:val="18"/>
    </w:rPr>
    <w:tblPr>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Pr>
    <w:trPr>
      <w:cantSplit/>
    </w:trPr>
    <w:tcPr>
      <w:vAlign w:val="center"/>
    </w:tcPr>
    <w:tblStylePr w:type="firstRow">
      <w:pPr>
        <w:jc w:val="left"/>
      </w:pPr>
      <w:rPr>
        <w:rFonts w:ascii="Arial" w:hAnsi="Arial"/>
        <w:b w:val="0"/>
        <w:sz w:val="18"/>
      </w:rPr>
      <w:tblPr/>
      <w:tcPr>
        <w:tcBorders>
          <w:top w:val="single" w:sz="12" w:space="0" w:color="000000"/>
          <w:bottom w:val="single" w:sz="12" w:space="0" w:color="auto"/>
        </w:tcBorders>
      </w:tcPr>
    </w:tblStylePr>
    <w:tblStylePr w:type="lastRow">
      <w:rPr>
        <w:color w:val="auto"/>
      </w:rPr>
      <w:tblPr/>
      <w:tcPr>
        <w:tcBorders>
          <w:top w:val="nil"/>
          <w:left w:val="nil"/>
          <w:bottom w:val="single" w:sz="12" w:space="0" w:color="auto"/>
          <w:right w:val="nil"/>
          <w:insideH w:val="nil"/>
          <w:insideV w:val="single" w:sz="8" w:space="0" w:color="A6A6A6" w:themeColor="background1" w:themeShade="A6"/>
          <w:tl2br w:val="nil"/>
          <w:tr2bl w:val="nil"/>
        </w:tcBorders>
      </w:tcPr>
    </w:tblStylePr>
  </w:style>
  <w:style w:type="table" w:customStyle="1" w:styleId="Enterprise">
    <w:name w:val="Enterprise"/>
    <w:basedOn w:val="TableNormal"/>
    <w:uiPriority w:val="99"/>
    <w:rsid w:val="00CC5E57"/>
    <w:pPr>
      <w:spacing w:after="0" w:line="240" w:lineRule="auto"/>
    </w:pPr>
    <w:rPr>
      <w:kern w:val="0"/>
      <w14:ligatures w14:val="none"/>
    </w:rPr>
    <w:tblPr>
      <w:tblBorders>
        <w:insideH w:val="single" w:sz="4" w:space="0" w:color="A6A6A6" w:themeColor="background1" w:themeShade="A6"/>
        <w:insideV w:val="single" w:sz="4" w:space="0" w:color="A6A6A6" w:themeColor="background1" w:themeShade="A6"/>
      </w:tblBorders>
    </w:tblPr>
    <w:tblStylePr w:type="firstRow">
      <w:tblPr/>
      <w:tcPr>
        <w:tcBorders>
          <w:top w:val="single" w:sz="4" w:space="0" w:color="auto"/>
          <w:bottom w:val="single" w:sz="4" w:space="0" w:color="auto"/>
        </w:tcBorders>
      </w:tcPr>
    </w:tblStylePr>
    <w:tblStylePr w:type="lastRow">
      <w:tblPr/>
      <w:tcPr>
        <w:tcBorders>
          <w:bottom w:val="nil"/>
        </w:tcBorders>
      </w:tcPr>
    </w:tblStylePr>
  </w:style>
  <w:style w:type="paragraph" w:customStyle="1" w:styleId="TOCTitle">
    <w:name w:val="TOC Title"/>
    <w:basedOn w:val="TOC1"/>
    <w:next w:val="BodyText"/>
    <w:rsid w:val="00CC5E57"/>
    <w:pPr>
      <w:spacing w:before="120" w:after="240"/>
      <w:jc w:val="center"/>
    </w:pPr>
    <w:rPr>
      <w:rFonts w:ascii="Helvetica" w:hAnsi="Helvetica" w:cstheme="minorHAnsi"/>
      <w:sz w:val="32"/>
      <w:szCs w:val="32"/>
    </w:rPr>
  </w:style>
  <w:style w:type="paragraph" w:styleId="TOC1">
    <w:name w:val="toc 1"/>
    <w:basedOn w:val="Normal"/>
    <w:next w:val="Normal"/>
    <w:autoRedefine/>
    <w:uiPriority w:val="39"/>
    <w:unhideWhenUsed/>
    <w:rsid w:val="00CC5E57"/>
    <w:pPr>
      <w:spacing w:after="100"/>
    </w:pPr>
  </w:style>
  <w:style w:type="table" w:customStyle="1" w:styleId="tablestandard">
    <w:name w:val="table standard"/>
    <w:basedOn w:val="TableGrid"/>
    <w:semiHidden/>
    <w:rsid w:val="00CC5E57"/>
    <w:tblPr>
      <w:jc w:val="center"/>
      <w:tblBorders>
        <w:top w:val="none" w:sz="0" w:space="0" w:color="auto"/>
        <w:left w:val="single" w:sz="12" w:space="0" w:color="auto"/>
        <w:bottom w:val="none" w:sz="0" w:space="0" w:color="auto"/>
        <w:right w:val="single" w:sz="12" w:space="0" w:color="auto"/>
        <w:insideH w:val="none" w:sz="0" w:space="0" w:color="auto"/>
        <w:insideV w:val="none" w:sz="0" w:space="0" w:color="auto"/>
      </w:tblBorders>
      <w:tblCellMar>
        <w:left w:w="29" w:type="dxa"/>
        <w:right w:w="29" w:type="dxa"/>
      </w:tblCellMar>
    </w:tblPr>
    <w:trPr>
      <w:cantSplit/>
      <w:jc w:val="center"/>
    </w:trPr>
    <w:tblStylePr w:type="firstRow">
      <w:rPr>
        <w:rFonts w:ascii="Arial" w:hAnsi="Arial"/>
        <w:color w:val="003300"/>
        <w:sz w:val="18"/>
      </w:rPr>
      <w:tblPr/>
      <w:trPr>
        <w:tblHeader/>
      </w:trPr>
      <w:tcPr>
        <w:tcBorders>
          <w:top w:val="single" w:sz="12" w:space="0" w:color="auto"/>
          <w:left w:val="single" w:sz="12" w:space="0" w:color="auto"/>
          <w:bottom w:val="single" w:sz="12" w:space="0" w:color="auto"/>
          <w:right w:val="single" w:sz="12" w:space="0" w:color="auto"/>
        </w:tcBorders>
        <w:shd w:val="clear" w:color="auto" w:fill="CCCCCC"/>
      </w:tcPr>
    </w:tblStylePr>
    <w:tblStylePr w:type="lastRow">
      <w:rPr>
        <w:color w:val="auto"/>
      </w:rPr>
      <w:tblPr/>
      <w:tcPr>
        <w:tcBorders>
          <w:bottom w:val="single" w:sz="12" w:space="0" w:color="auto"/>
        </w:tcBorders>
      </w:tcPr>
    </w:tblStylePr>
  </w:style>
  <w:style w:type="paragraph" w:customStyle="1" w:styleId="htmlhyperlinktext">
    <w:name w:val="html_hyperlink_text"/>
    <w:basedOn w:val="Normal"/>
    <w:semiHidden/>
    <w:rsid w:val="00CC5E57"/>
    <w:pPr>
      <w:widowControl w:val="0"/>
      <w:autoSpaceDE w:val="0"/>
      <w:autoSpaceDN w:val="0"/>
      <w:adjustRightInd w:val="0"/>
    </w:pPr>
    <w:rPr>
      <w:noProof/>
      <w:color w:val="0000FF"/>
      <w:u w:val="single"/>
    </w:rPr>
  </w:style>
  <w:style w:type="paragraph" w:customStyle="1" w:styleId="Normal1">
    <w:name w:val="Normal+1"/>
    <w:basedOn w:val="Normal"/>
    <w:next w:val="Normal"/>
    <w:semiHidden/>
    <w:rsid w:val="00CC5E57"/>
    <w:pPr>
      <w:autoSpaceDE w:val="0"/>
      <w:autoSpaceDN w:val="0"/>
      <w:adjustRightInd w:val="0"/>
      <w:spacing w:after="120"/>
    </w:pPr>
    <w:rPr>
      <w:rFonts w:ascii="Arial Narrow" w:hAnsi="Arial Narrow"/>
    </w:rPr>
  </w:style>
  <w:style w:type="table" w:customStyle="1" w:styleId="TEAMSTableStyle">
    <w:name w:val="TEAMS Table Style"/>
    <w:basedOn w:val="TableNormal"/>
    <w:uiPriority w:val="99"/>
    <w:rsid w:val="00CC5E57"/>
    <w:pPr>
      <w:spacing w:after="0" w:line="240" w:lineRule="auto"/>
    </w:pPr>
    <w:rPr>
      <w:rFonts w:ascii="Times New Roman" w:eastAsia="Times New Roman" w:hAnsi="Times New Roman" w:cs="Times New Roman"/>
      <w:kern w:val="22"/>
      <w:sz w:val="24"/>
      <w:szCs w:val="24"/>
      <w14:ligatures w14:val="none"/>
    </w:rPr>
    <w:tblPr>
      <w:tblInd w:w="14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8" w:space="0" w:color="auto"/>
        </w:tcBorders>
        <w:shd w:val="clear" w:color="auto" w:fill="auto"/>
      </w:tcPr>
    </w:tblStylePr>
  </w:style>
  <w:style w:type="table" w:customStyle="1" w:styleId="LightShading1">
    <w:name w:val="Light Shading1"/>
    <w:basedOn w:val="TableNormal"/>
    <w:next w:val="LightShading"/>
    <w:uiPriority w:val="60"/>
    <w:rsid w:val="00CC5E57"/>
    <w:pPr>
      <w:widowControl w:val="0"/>
      <w:spacing w:after="80" w:line="240" w:lineRule="auto"/>
    </w:pPr>
    <w:rPr>
      <w:rFonts w:ascii="Times New Roman" w:eastAsia="Calibri"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CC5E57"/>
    <w:pPr>
      <w:spacing w:after="0" w:line="240" w:lineRule="auto"/>
    </w:pPr>
    <w:rPr>
      <w:rFonts w:ascii="Times" w:eastAsia="Times New Roman" w:hAnsi="Times" w:cs="Times New Roman"/>
      <w:color w:val="000000" w:themeColor="text1" w:themeShade="BF"/>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semiHidden/>
    <w:unhideWhenUsed/>
    <w:rsid w:val="00CC5E57"/>
    <w:pPr>
      <w:spacing w:after="0" w:line="240" w:lineRule="auto"/>
    </w:pPr>
    <w:rPr>
      <w:rFonts w:ascii="Calibri" w:eastAsia="Times New Roman"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
    <w:name w:val="No List1"/>
    <w:next w:val="NoList"/>
    <w:uiPriority w:val="99"/>
    <w:semiHidden/>
    <w:unhideWhenUsed/>
    <w:rsid w:val="00CC5E57"/>
  </w:style>
  <w:style w:type="numbering" w:customStyle="1" w:styleId="NoList11">
    <w:name w:val="No List11"/>
    <w:next w:val="NoList"/>
    <w:uiPriority w:val="99"/>
    <w:semiHidden/>
    <w:unhideWhenUsed/>
    <w:rsid w:val="00CC5E57"/>
  </w:style>
  <w:style w:type="table" w:customStyle="1" w:styleId="TableGrid1">
    <w:name w:val="Table Grid1"/>
    <w:basedOn w:val="TableNormal"/>
    <w:next w:val="TableGrid"/>
    <w:uiPriority w:val="59"/>
    <w:rsid w:val="00CC5E57"/>
    <w:pPr>
      <w:spacing w:after="0" w:line="240" w:lineRule="auto"/>
    </w:pPr>
    <w:rPr>
      <w:rFonts w:ascii="Times" w:eastAsia="Times New Roman" w:hAnsi="Time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semiHidden/>
    <w:rsid w:val="00CC5E57"/>
    <w:pPr>
      <w:numPr>
        <w:numId w:val="8"/>
      </w:numPr>
    </w:pPr>
  </w:style>
  <w:style w:type="numbering" w:styleId="111111">
    <w:name w:val="Outline List 2"/>
    <w:basedOn w:val="NoList"/>
    <w:semiHidden/>
    <w:rsid w:val="00CC5E57"/>
    <w:pPr>
      <w:numPr>
        <w:numId w:val="7"/>
      </w:numPr>
    </w:pPr>
  </w:style>
  <w:style w:type="numbering" w:customStyle="1" w:styleId="1ai1">
    <w:name w:val="1 / a / i1"/>
    <w:basedOn w:val="NoList"/>
    <w:next w:val="1ai"/>
    <w:semiHidden/>
    <w:rsid w:val="00CC5E57"/>
    <w:pPr>
      <w:numPr>
        <w:numId w:val="17"/>
      </w:numPr>
    </w:pPr>
  </w:style>
  <w:style w:type="numbering" w:styleId="1ai">
    <w:name w:val="Outline List 1"/>
    <w:basedOn w:val="NoList"/>
    <w:semiHidden/>
    <w:rsid w:val="00CC5E57"/>
    <w:pPr>
      <w:numPr>
        <w:numId w:val="12"/>
      </w:numPr>
    </w:pPr>
  </w:style>
  <w:style w:type="numbering" w:customStyle="1" w:styleId="ArticleSection1">
    <w:name w:val="Article / Section1"/>
    <w:basedOn w:val="NoList"/>
    <w:next w:val="ArticleSection"/>
    <w:semiHidden/>
    <w:rsid w:val="00CC5E57"/>
    <w:pPr>
      <w:numPr>
        <w:numId w:val="9"/>
      </w:numPr>
    </w:pPr>
  </w:style>
  <w:style w:type="numbering" w:styleId="ArticleSection">
    <w:name w:val="Outline List 3"/>
    <w:basedOn w:val="NoList"/>
    <w:semiHidden/>
    <w:rsid w:val="00CC5E57"/>
    <w:pPr>
      <w:numPr>
        <w:numId w:val="16"/>
      </w:numPr>
    </w:pPr>
  </w:style>
  <w:style w:type="table" w:customStyle="1" w:styleId="ReportTable">
    <w:name w:val="ReportTable"/>
    <w:basedOn w:val="TableNormal"/>
    <w:uiPriority w:val="99"/>
    <w:qFormat/>
    <w:rsid w:val="00CC5E57"/>
    <w:pPr>
      <w:spacing w:after="0" w:line="276" w:lineRule="auto"/>
      <w:jc w:val="center"/>
    </w:pPr>
    <w:rPr>
      <w:rFonts w:ascii="Calibri" w:eastAsia="Times New Roman" w:hAnsi="Calibri" w:cs="Times New Roman"/>
      <w:kern w:val="0"/>
      <w14:ligatures w14:val="none"/>
    </w:rPr>
    <w:tblPr>
      <w:tblBorders>
        <w:left w:val="single" w:sz="4" w:space="0" w:color="auto"/>
        <w:bottom w:val="single" w:sz="4" w:space="0" w:color="auto"/>
        <w:right w:val="single" w:sz="4" w:space="0" w:color="auto"/>
        <w:insideH w:val="single" w:sz="2" w:space="0" w:color="auto"/>
        <w:insideV w:val="single" w:sz="2" w:space="0" w:color="auto"/>
      </w:tblBorders>
    </w:tblPr>
    <w:trPr>
      <w:cantSplit/>
    </w:trPr>
    <w:tcPr>
      <w:vAlign w:val="center"/>
    </w:tcPr>
    <w:tblStylePr w:type="firstRow">
      <w:pPr>
        <w:jc w:val="center"/>
      </w:pPr>
      <w:rPr>
        <w:b/>
      </w:rPr>
      <w:tblPr/>
      <w:trPr>
        <w:cantSplit/>
        <w:tblHeader/>
      </w:trPr>
      <w:tcPr>
        <w:tcBorders>
          <w:top w:val="single" w:sz="4" w:space="0" w:color="auto"/>
          <w:left w:val="single" w:sz="4" w:space="0" w:color="auto"/>
          <w:bottom w:val="single" w:sz="8" w:space="0" w:color="auto"/>
          <w:right w:val="single" w:sz="4" w:space="0" w:color="auto"/>
          <w:insideH w:val="single" w:sz="8" w:space="0" w:color="auto"/>
          <w:insideV w:val="single" w:sz="2" w:space="0" w:color="auto"/>
          <w:tl2br w:val="nil"/>
          <w:tr2bl w:val="nil"/>
        </w:tcBorders>
        <w:shd w:val="clear" w:color="auto" w:fill="DBE5F1"/>
      </w:tcPr>
    </w:tblStylePr>
    <w:tblStylePr w:type="firstCol">
      <w:pPr>
        <w:jc w:val="right"/>
      </w:pPr>
      <w:tblPr>
        <w:jc w:val="center"/>
      </w:tblPr>
      <w:trPr>
        <w:cantSplit/>
        <w:jc w:val="center"/>
      </w:trPr>
    </w:tblStylePr>
  </w:style>
  <w:style w:type="table" w:customStyle="1" w:styleId="TableGrid11">
    <w:name w:val="Table Grid11"/>
    <w:basedOn w:val="TableNormal"/>
    <w:next w:val="TableGrid"/>
    <w:uiPriority w:val="59"/>
    <w:rsid w:val="00CC5E57"/>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CC5E57"/>
  </w:style>
  <w:style w:type="table" w:customStyle="1" w:styleId="TableGrid2">
    <w:name w:val="Table Grid2"/>
    <w:basedOn w:val="TableNormal"/>
    <w:next w:val="TableGrid"/>
    <w:uiPriority w:val="59"/>
    <w:rsid w:val="00CC5E5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CC5E57"/>
  </w:style>
  <w:style w:type="numbering" w:customStyle="1" w:styleId="NoList2">
    <w:name w:val="No List2"/>
    <w:next w:val="NoList"/>
    <w:uiPriority w:val="99"/>
    <w:semiHidden/>
    <w:unhideWhenUsed/>
    <w:rsid w:val="00CC5E57"/>
  </w:style>
  <w:style w:type="table" w:customStyle="1" w:styleId="TableGrid3">
    <w:name w:val="Table Grid3"/>
    <w:basedOn w:val="TableNormal"/>
    <w:next w:val="TableGrid"/>
    <w:uiPriority w:val="59"/>
    <w:rsid w:val="00CC5E57"/>
    <w:pPr>
      <w:spacing w:after="0" w:line="240" w:lineRule="auto"/>
    </w:pPr>
    <w:rPr>
      <w:rFonts w:ascii="Times" w:eastAsia="Times New Roman" w:hAnsi="Time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andard1">
    <w:name w:val="table standard1"/>
    <w:basedOn w:val="TableGrid"/>
    <w:semiHidden/>
    <w:rsid w:val="00CC5E57"/>
    <w:rPr>
      <w:rFonts w:ascii="Times" w:eastAsia="Times New Roman" w:hAnsi="Times" w:cs="Times New Roman"/>
    </w:rPr>
    <w:tblPr>
      <w:jc w:val="center"/>
      <w:tblBorders>
        <w:top w:val="none" w:sz="0" w:space="0" w:color="auto"/>
        <w:left w:val="single" w:sz="12" w:space="0" w:color="auto"/>
        <w:bottom w:val="none" w:sz="0" w:space="0" w:color="auto"/>
        <w:right w:val="single" w:sz="12" w:space="0" w:color="auto"/>
        <w:insideH w:val="none" w:sz="0" w:space="0" w:color="auto"/>
        <w:insideV w:val="none" w:sz="0" w:space="0" w:color="auto"/>
      </w:tblBorders>
      <w:tblCellMar>
        <w:left w:w="29" w:type="dxa"/>
        <w:right w:w="29" w:type="dxa"/>
      </w:tblCellMar>
    </w:tblPr>
    <w:trPr>
      <w:cantSplit/>
      <w:jc w:val="center"/>
    </w:trPr>
    <w:tblStylePr w:type="firstRow">
      <w:tblPr/>
      <w:trPr>
        <w:tblHeader/>
      </w:trPr>
      <w:tcPr>
        <w:tcBorders>
          <w:top w:val="single" w:sz="12" w:space="0" w:color="auto"/>
          <w:left w:val="single" w:sz="12" w:space="0" w:color="auto"/>
          <w:bottom w:val="single" w:sz="12" w:space="0" w:color="auto"/>
          <w:right w:val="single" w:sz="12" w:space="0" w:color="auto"/>
        </w:tcBorders>
        <w:shd w:val="clear" w:color="auto" w:fill="CCCCCC"/>
      </w:tcPr>
    </w:tblStylePr>
    <w:tblStylePr w:type="lastRow">
      <w:rPr>
        <w:color w:val="auto"/>
      </w:rPr>
      <w:tblPr/>
      <w:tcPr>
        <w:tcBorders>
          <w:bottom w:val="single" w:sz="12" w:space="0" w:color="auto"/>
        </w:tcBorders>
      </w:tcPr>
    </w:tblStylePr>
  </w:style>
  <w:style w:type="table" w:customStyle="1" w:styleId="TableElegant1">
    <w:name w:val="Table Elegant1"/>
    <w:basedOn w:val="TableNormal"/>
    <w:next w:val="TableElegant"/>
    <w:semiHidden/>
    <w:rsid w:val="00CC5E57"/>
    <w:pPr>
      <w:spacing w:after="0" w:line="240" w:lineRule="auto"/>
    </w:pPr>
    <w:rPr>
      <w:rFonts w:ascii="Times" w:eastAsia="Times New Roman" w:hAnsi="Times"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CC5E57"/>
    <w:pPr>
      <w:spacing w:after="0" w:line="240" w:lineRule="auto"/>
    </w:pPr>
    <w:rPr>
      <w:rFonts w:ascii="Times" w:eastAsia="Times New Roman" w:hAnsi="Times"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CC5E57"/>
    <w:pPr>
      <w:spacing w:after="0" w:line="240" w:lineRule="auto"/>
    </w:pPr>
    <w:rPr>
      <w:rFonts w:ascii="Times" w:eastAsia="Times New Roman" w:hAnsi="Times"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2">
    <w:name w:val="Table Classic 2"/>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CC5E57"/>
    <w:pPr>
      <w:spacing w:after="0" w:line="240" w:lineRule="auto"/>
    </w:pPr>
    <w:rPr>
      <w:rFonts w:ascii="Times" w:eastAsia="Times New Roman" w:hAnsi="Times"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1">
    <w:name w:val="1 / 1.1 / 1.1.111"/>
    <w:basedOn w:val="NoList"/>
    <w:next w:val="111111"/>
    <w:semiHidden/>
    <w:rsid w:val="00CC5E57"/>
  </w:style>
  <w:style w:type="numbering" w:customStyle="1" w:styleId="1ai11">
    <w:name w:val="1 / a / i11"/>
    <w:basedOn w:val="NoList"/>
    <w:next w:val="1ai"/>
    <w:semiHidden/>
    <w:rsid w:val="00CC5E57"/>
  </w:style>
  <w:style w:type="numbering" w:customStyle="1" w:styleId="ArticleSection11">
    <w:name w:val="Article / Section11"/>
    <w:basedOn w:val="NoList"/>
    <w:next w:val="ArticleSection"/>
    <w:semiHidden/>
    <w:rsid w:val="00CC5E57"/>
  </w:style>
  <w:style w:type="table" w:customStyle="1" w:styleId="TEAMSTableStyle1">
    <w:name w:val="TEAMS Table Style1"/>
    <w:basedOn w:val="TableNormal"/>
    <w:uiPriority w:val="99"/>
    <w:rsid w:val="00CC5E57"/>
    <w:pPr>
      <w:spacing w:after="0" w:line="240" w:lineRule="auto"/>
    </w:pPr>
    <w:rPr>
      <w:rFonts w:ascii="Times" w:eastAsia="Times New Roman" w:hAnsi="Times" w:cs="Times New Roman"/>
      <w:kern w:val="0"/>
      <w:sz w:val="20"/>
      <w:szCs w:val="20"/>
      <w14:ligatures w14:val="none"/>
    </w:rPr>
    <w:tblPr>
      <w:tblInd w:w="14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8" w:space="0" w:color="auto"/>
        </w:tcBorders>
        <w:shd w:val="clear" w:color="auto" w:fill="auto"/>
      </w:tcPr>
    </w:tblStylePr>
  </w:style>
  <w:style w:type="table" w:customStyle="1" w:styleId="ReportTable1">
    <w:name w:val="ReportTable1"/>
    <w:basedOn w:val="TableNormal"/>
    <w:uiPriority w:val="99"/>
    <w:qFormat/>
    <w:rsid w:val="00CC5E57"/>
    <w:pPr>
      <w:spacing w:after="0" w:line="276" w:lineRule="auto"/>
      <w:jc w:val="center"/>
    </w:pPr>
    <w:rPr>
      <w:rFonts w:ascii="Calibri" w:eastAsia="Times New Roman" w:hAnsi="Calibri" w:cs="Times New Roman"/>
      <w:kern w:val="0"/>
      <w14:ligatures w14:val="none"/>
    </w:rPr>
    <w:tblPr>
      <w:tblBorders>
        <w:left w:val="single" w:sz="4" w:space="0" w:color="auto"/>
        <w:bottom w:val="single" w:sz="4" w:space="0" w:color="auto"/>
        <w:right w:val="single" w:sz="4" w:space="0" w:color="auto"/>
        <w:insideH w:val="single" w:sz="2" w:space="0" w:color="auto"/>
        <w:insideV w:val="single" w:sz="2" w:space="0" w:color="auto"/>
      </w:tblBorders>
    </w:tblPr>
    <w:trPr>
      <w:cantSplit/>
    </w:trPr>
    <w:tcPr>
      <w:vAlign w:val="center"/>
    </w:tcPr>
    <w:tblStylePr w:type="firstRow">
      <w:pPr>
        <w:jc w:val="center"/>
      </w:pPr>
      <w:rPr>
        <w:b/>
      </w:rPr>
      <w:tblPr/>
      <w:trPr>
        <w:cantSplit/>
        <w:tblHeader/>
      </w:trPr>
      <w:tcPr>
        <w:tcBorders>
          <w:top w:val="single" w:sz="4" w:space="0" w:color="auto"/>
          <w:left w:val="single" w:sz="4" w:space="0" w:color="auto"/>
          <w:bottom w:val="single" w:sz="8" w:space="0" w:color="auto"/>
          <w:right w:val="single" w:sz="4" w:space="0" w:color="auto"/>
          <w:insideH w:val="single" w:sz="8" w:space="0" w:color="auto"/>
          <w:insideV w:val="single" w:sz="2" w:space="0" w:color="auto"/>
          <w:tl2br w:val="nil"/>
          <w:tr2bl w:val="nil"/>
        </w:tcBorders>
        <w:shd w:val="clear" w:color="auto" w:fill="DBE5F1"/>
      </w:tcPr>
    </w:tblStylePr>
    <w:tblStylePr w:type="firstCol">
      <w:pPr>
        <w:jc w:val="right"/>
      </w:pPr>
      <w:tblPr>
        <w:jc w:val="center"/>
      </w:tblPr>
      <w:trPr>
        <w:cantSplit/>
        <w:jc w:val="center"/>
      </w:trPr>
    </w:tblStylePr>
  </w:style>
  <w:style w:type="table" w:customStyle="1" w:styleId="TableGrid12">
    <w:name w:val="Table Grid12"/>
    <w:basedOn w:val="TableNormal"/>
    <w:next w:val="TableGrid"/>
    <w:uiPriority w:val="59"/>
    <w:rsid w:val="00CC5E57"/>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CC5E57"/>
  </w:style>
  <w:style w:type="table" w:customStyle="1" w:styleId="TableGrid21">
    <w:name w:val="Table Grid21"/>
    <w:basedOn w:val="TableNormal"/>
    <w:next w:val="TableGrid"/>
    <w:uiPriority w:val="59"/>
    <w:rsid w:val="00CC5E5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C5E57"/>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unhideWhenUsed/>
    <w:rsid w:val="00CC5E57"/>
  </w:style>
  <w:style w:type="table" w:customStyle="1" w:styleId="TEAMSTableStyle2">
    <w:name w:val="TEAMS Table Style2"/>
    <w:basedOn w:val="TableNormal"/>
    <w:uiPriority w:val="99"/>
    <w:rsid w:val="00CC5E57"/>
    <w:pPr>
      <w:spacing w:after="0" w:line="240" w:lineRule="auto"/>
    </w:pPr>
    <w:rPr>
      <w:rFonts w:ascii="Times" w:eastAsia="Times New Roman" w:hAnsi="Times" w:cs="Times New Roman"/>
      <w:kern w:val="0"/>
      <w:sz w:val="20"/>
      <w:szCs w:val="20"/>
      <w14:ligatures w14:val="none"/>
    </w:rPr>
    <w:tblPr>
      <w:tblBorders>
        <w:top w:val="single" w:sz="4" w:space="0" w:color="A6A6A6"/>
        <w:left w:val="single" w:sz="4" w:space="0" w:color="A6A6A6"/>
        <w:bottom w:val="single" w:sz="4" w:space="0" w:color="auto"/>
        <w:right w:val="single" w:sz="4" w:space="0" w:color="A6A6A6"/>
        <w:insideH w:val="single" w:sz="4" w:space="0" w:color="A6A6A6"/>
        <w:insideV w:val="single" w:sz="4" w:space="0" w:color="A6A6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4" w:space="0" w:color="auto"/>
        </w:tcBorders>
        <w:shd w:val="clear" w:color="auto" w:fill="auto"/>
      </w:tcPr>
    </w:tblStylePr>
  </w:style>
  <w:style w:type="character" w:customStyle="1" w:styleId="IntenseQuoteChar3">
    <w:name w:val="Intense Quote Char3"/>
    <w:basedOn w:val="DefaultParagraphFont"/>
    <w:uiPriority w:val="30"/>
    <w:semiHidden/>
    <w:rsid w:val="00CC5E57"/>
    <w:rPr>
      <w:rFonts w:ascii="Times New Roman" w:hAnsi="Times New Roman"/>
      <w:i/>
      <w:iCs/>
      <w:color w:val="156082" w:themeColor="accent1"/>
      <w:kern w:val="24"/>
      <w:sz w:val="22"/>
      <w:szCs w:val="24"/>
    </w:rPr>
  </w:style>
  <w:style w:type="paragraph" w:styleId="TOC2">
    <w:name w:val="toc 2"/>
    <w:basedOn w:val="Normal"/>
    <w:next w:val="Normal"/>
    <w:uiPriority w:val="39"/>
    <w:rsid w:val="00CC5E57"/>
    <w:pPr>
      <w:ind w:left="240"/>
    </w:pPr>
  </w:style>
  <w:style w:type="paragraph" w:styleId="TOC3">
    <w:name w:val="toc 3"/>
    <w:basedOn w:val="Normal"/>
    <w:next w:val="Normal"/>
    <w:autoRedefine/>
    <w:uiPriority w:val="39"/>
    <w:rsid w:val="00CC5E57"/>
    <w:pPr>
      <w:ind w:left="440"/>
    </w:pPr>
  </w:style>
  <w:style w:type="paragraph" w:styleId="TOC4">
    <w:name w:val="toc 4"/>
    <w:basedOn w:val="Normal"/>
    <w:next w:val="Normal"/>
    <w:autoRedefine/>
    <w:uiPriority w:val="39"/>
    <w:rsid w:val="00CC5E57"/>
    <w:pPr>
      <w:ind w:left="720"/>
    </w:pPr>
    <w:rPr>
      <w:szCs w:val="21"/>
    </w:rPr>
  </w:style>
  <w:style w:type="paragraph" w:styleId="TOC5">
    <w:name w:val="toc 5"/>
    <w:basedOn w:val="Normal"/>
    <w:next w:val="Normal"/>
    <w:autoRedefine/>
    <w:uiPriority w:val="39"/>
    <w:rsid w:val="00CC5E57"/>
    <w:pPr>
      <w:ind w:left="880"/>
    </w:pPr>
  </w:style>
  <w:style w:type="paragraph" w:styleId="TOC6">
    <w:name w:val="toc 6"/>
    <w:basedOn w:val="Normal"/>
    <w:next w:val="Normal"/>
    <w:autoRedefine/>
    <w:uiPriority w:val="39"/>
    <w:unhideWhenUsed/>
    <w:rsid w:val="00CC5E57"/>
    <w:pPr>
      <w:spacing w:after="100"/>
      <w:ind w:left="1100"/>
    </w:pPr>
    <w:rPr>
      <w:rFonts w:asciiTheme="minorHAnsi" w:hAnsiTheme="minorHAnsi"/>
      <w:szCs w:val="22"/>
    </w:rPr>
  </w:style>
  <w:style w:type="paragraph" w:styleId="TOC7">
    <w:name w:val="toc 7"/>
    <w:basedOn w:val="Normal"/>
    <w:next w:val="Normal"/>
    <w:autoRedefine/>
    <w:uiPriority w:val="39"/>
    <w:rsid w:val="00CC5E57"/>
    <w:pPr>
      <w:ind w:left="1440"/>
    </w:pPr>
    <w:rPr>
      <w:szCs w:val="21"/>
    </w:rPr>
  </w:style>
  <w:style w:type="paragraph" w:styleId="TOC8">
    <w:name w:val="toc 8"/>
    <w:basedOn w:val="Normal"/>
    <w:next w:val="Normal"/>
    <w:autoRedefine/>
    <w:uiPriority w:val="39"/>
    <w:rsid w:val="00CC5E57"/>
    <w:pPr>
      <w:ind w:left="1680"/>
    </w:pPr>
    <w:rPr>
      <w:szCs w:val="21"/>
    </w:rPr>
  </w:style>
  <w:style w:type="paragraph" w:styleId="TOC9">
    <w:name w:val="toc 9"/>
    <w:basedOn w:val="Normal"/>
    <w:next w:val="Normal"/>
    <w:autoRedefine/>
    <w:uiPriority w:val="39"/>
    <w:unhideWhenUsed/>
    <w:rsid w:val="00CC5E57"/>
    <w:pPr>
      <w:spacing w:after="100"/>
      <w:ind w:left="1760"/>
    </w:pPr>
    <w:rPr>
      <w:rFonts w:asciiTheme="minorHAnsi" w:hAnsiTheme="minorHAnsi"/>
      <w:szCs w:val="22"/>
    </w:rPr>
  </w:style>
  <w:style w:type="paragraph" w:styleId="NormalIndent">
    <w:name w:val="Normal Indent"/>
    <w:basedOn w:val="Normal"/>
    <w:semiHidden/>
    <w:rsid w:val="00CC5E57"/>
    <w:pPr>
      <w:ind w:left="720"/>
    </w:pPr>
  </w:style>
  <w:style w:type="character" w:styleId="LineNumber">
    <w:name w:val="line number"/>
    <w:basedOn w:val="DefaultParagraphFont"/>
    <w:uiPriority w:val="99"/>
    <w:semiHidden/>
    <w:unhideWhenUsed/>
    <w:rsid w:val="00CC5E57"/>
  </w:style>
  <w:style w:type="character" w:styleId="PageNumber">
    <w:name w:val="page number"/>
    <w:basedOn w:val="DefaultParagraphFont"/>
    <w:rsid w:val="00CC5E57"/>
    <w:rPr>
      <w:rFonts w:ascii="Arial" w:hAnsi="Arial"/>
      <w:sz w:val="20"/>
    </w:rPr>
  </w:style>
  <w:style w:type="paragraph" w:styleId="List">
    <w:name w:val="List"/>
    <w:basedOn w:val="Normal"/>
    <w:semiHidden/>
    <w:unhideWhenUsed/>
    <w:rsid w:val="00CC5E57"/>
    <w:pPr>
      <w:ind w:left="360" w:hanging="360"/>
      <w:contextualSpacing/>
    </w:pPr>
  </w:style>
  <w:style w:type="paragraph" w:styleId="ListNumber4">
    <w:name w:val="List Number 4"/>
    <w:basedOn w:val="Normal"/>
    <w:semiHidden/>
    <w:rsid w:val="00CC5E57"/>
    <w:pPr>
      <w:numPr>
        <w:numId w:val="10"/>
      </w:numPr>
    </w:pPr>
  </w:style>
  <w:style w:type="paragraph" w:styleId="ListNumber5">
    <w:name w:val="List Number 5"/>
    <w:basedOn w:val="Normal"/>
    <w:semiHidden/>
    <w:rsid w:val="00CC5E57"/>
    <w:pPr>
      <w:numPr>
        <w:numId w:val="11"/>
      </w:numPr>
    </w:pPr>
  </w:style>
  <w:style w:type="paragraph" w:styleId="Closing">
    <w:name w:val="Closing"/>
    <w:basedOn w:val="Normal"/>
    <w:link w:val="ClosingChar"/>
    <w:semiHidden/>
    <w:rsid w:val="00CC5E57"/>
    <w:pPr>
      <w:ind w:left="4320"/>
    </w:pPr>
  </w:style>
  <w:style w:type="character" w:customStyle="1" w:styleId="ClosingChar">
    <w:name w:val="Closing Char"/>
    <w:basedOn w:val="DefaultParagraphFont"/>
    <w:link w:val="Closing"/>
    <w:semiHidden/>
    <w:rsid w:val="00CC5E57"/>
    <w:rPr>
      <w:rFonts w:ascii="Tahoma" w:hAnsi="Tahoma" w:eastAsiaTheme="minorEastAsia"/>
      <w:kern w:val="0"/>
      <w:szCs w:val="20"/>
      <w14:ligatures w14:val="none"/>
    </w:rPr>
  </w:style>
  <w:style w:type="paragraph" w:styleId="BlockText">
    <w:name w:val="Block Text"/>
    <w:basedOn w:val="Normal"/>
    <w:uiPriority w:val="99"/>
    <w:semiHidden/>
    <w:unhideWhenUsed/>
    <w:rsid w:val="00CC5E5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hAnsiTheme="minorHAnsi"/>
      <w:i/>
      <w:iCs/>
      <w:color w:val="156082" w:themeColor="accent1"/>
    </w:rPr>
  </w:style>
  <w:style w:type="paragraph" w:styleId="ListContinue3">
    <w:name w:val="List Continue 3"/>
    <w:basedOn w:val="Normal"/>
    <w:semiHidden/>
    <w:rsid w:val="00CC5E57"/>
    <w:pPr>
      <w:spacing w:after="120"/>
      <w:ind w:left="1080"/>
    </w:pPr>
  </w:style>
  <w:style w:type="paragraph" w:styleId="ListContinue4">
    <w:name w:val="List Continue 4"/>
    <w:basedOn w:val="Normal"/>
    <w:semiHidden/>
    <w:rsid w:val="00CC5E57"/>
    <w:pPr>
      <w:spacing w:after="120"/>
      <w:ind w:left="1440"/>
    </w:pPr>
  </w:style>
  <w:style w:type="paragraph" w:styleId="ListContinue5">
    <w:name w:val="List Continue 5"/>
    <w:basedOn w:val="Normal"/>
    <w:semiHidden/>
    <w:rsid w:val="00CC5E57"/>
    <w:pPr>
      <w:spacing w:after="120"/>
      <w:ind w:left="1800"/>
    </w:pPr>
  </w:style>
  <w:style w:type="paragraph" w:styleId="MessageHeader">
    <w:name w:val="Message Header"/>
    <w:basedOn w:val="Normal"/>
    <w:link w:val="MessageHeaderChar"/>
    <w:semiHidden/>
    <w:rsid w:val="00CC5E57"/>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character" w:customStyle="1" w:styleId="MessageHeaderChar">
    <w:name w:val="Message Header Char"/>
    <w:basedOn w:val="DefaultParagraphFont"/>
    <w:link w:val="MessageHeader"/>
    <w:semiHidden/>
    <w:rsid w:val="00CC5E57"/>
    <w:rPr>
      <w:rFonts w:ascii="Tahoma" w:hAnsi="Tahoma" w:eastAsiaTheme="minorEastAsia" w:cs="Arial"/>
      <w:kern w:val="0"/>
      <w:szCs w:val="20"/>
      <w:shd w:val="pct20" w:color="auto" w:fill="auto"/>
      <w14:ligatures w14:val="none"/>
    </w:rPr>
  </w:style>
  <w:style w:type="paragraph" w:styleId="NoteHeading">
    <w:name w:val="Note Heading"/>
    <w:basedOn w:val="Normal"/>
    <w:next w:val="Normal"/>
    <w:link w:val="NoteHeadingChar"/>
    <w:semiHidden/>
    <w:rsid w:val="00CC5E57"/>
  </w:style>
  <w:style w:type="character" w:customStyle="1" w:styleId="NoteHeadingChar">
    <w:name w:val="Note Heading Char"/>
    <w:basedOn w:val="DefaultParagraphFont"/>
    <w:link w:val="NoteHeading"/>
    <w:semiHidden/>
    <w:rsid w:val="00CC5E57"/>
    <w:rPr>
      <w:rFonts w:ascii="Tahoma" w:hAnsi="Tahoma" w:eastAsiaTheme="minorEastAsia"/>
      <w:kern w:val="0"/>
      <w:szCs w:val="20"/>
      <w14:ligatures w14:val="none"/>
    </w:rPr>
  </w:style>
  <w:style w:type="paragraph" w:styleId="BodyText2">
    <w:name w:val="Body Text 2"/>
    <w:basedOn w:val="BodyTextIndent"/>
    <w:link w:val="BodyText2Char"/>
    <w:uiPriority w:val="99"/>
    <w:unhideWhenUsed/>
    <w:rsid w:val="002D6026"/>
    <w:rPr>
      <w:color w:val="auto"/>
    </w:rPr>
  </w:style>
  <w:style w:type="character" w:customStyle="1" w:styleId="BodyText2Char">
    <w:name w:val="Body Text 2 Char"/>
    <w:basedOn w:val="DefaultParagraphFont"/>
    <w:link w:val="BodyText2"/>
    <w:uiPriority w:val="99"/>
    <w:rsid w:val="002D6026"/>
    <w:rPr>
      <w:rFonts w:ascii="Tahoma" w:eastAsia="Times New Roman" w:hAnsi="Tahoma" w:cs="Times New Roman"/>
      <w:bCs/>
      <w:iCs/>
      <w:kern w:val="0"/>
      <w:szCs w:val="21"/>
      <w14:ligatures w14:val="none"/>
    </w:rPr>
  </w:style>
  <w:style w:type="paragraph" w:styleId="BodyText3">
    <w:name w:val="Body Text 3"/>
    <w:basedOn w:val="Normal"/>
    <w:link w:val="BodyText3Char"/>
    <w:uiPriority w:val="99"/>
    <w:unhideWhenUsed/>
    <w:qFormat/>
    <w:rsid w:val="00501BFC"/>
    <w:rPr>
      <w:rFonts w:eastAsia="Times New Roman" w:cs="Times New Roman"/>
      <w:bCs/>
      <w:iCs/>
      <w:color w:val="3366FF"/>
      <w:szCs w:val="21"/>
    </w:rPr>
  </w:style>
  <w:style w:type="character" w:customStyle="1" w:styleId="BodyText3Char">
    <w:name w:val="Body Text 3 Char"/>
    <w:basedOn w:val="DefaultParagraphFont"/>
    <w:link w:val="BodyText3"/>
    <w:uiPriority w:val="99"/>
    <w:rsid w:val="00501BFC"/>
    <w:rPr>
      <w:rFonts w:ascii="Tahoma" w:eastAsia="Times New Roman" w:hAnsi="Tahoma" w:cs="Times New Roman"/>
      <w:bCs/>
      <w:iCs/>
      <w:color w:val="3366FF"/>
      <w:kern w:val="0"/>
      <w:szCs w:val="21"/>
      <w14:ligatures w14:val="none"/>
    </w:rPr>
  </w:style>
  <w:style w:type="paragraph" w:styleId="BodyTextIndent2">
    <w:name w:val="Body Text Indent 2"/>
    <w:basedOn w:val="Normal"/>
    <w:link w:val="BodyTextIndent2Char"/>
    <w:semiHidden/>
    <w:rsid w:val="00CC5E57"/>
    <w:pPr>
      <w:spacing w:after="120" w:line="480" w:lineRule="auto"/>
      <w:ind w:left="360"/>
    </w:pPr>
  </w:style>
  <w:style w:type="character" w:customStyle="1" w:styleId="BodyTextIndent2Char">
    <w:name w:val="Body Text Indent 2 Char"/>
    <w:basedOn w:val="DefaultParagraphFont"/>
    <w:link w:val="BodyTextIndent2"/>
    <w:semiHidden/>
    <w:rsid w:val="00CC5E57"/>
    <w:rPr>
      <w:rFonts w:ascii="Tahoma" w:hAnsi="Tahoma" w:eastAsiaTheme="minorEastAsia"/>
      <w:kern w:val="0"/>
      <w:szCs w:val="20"/>
      <w14:ligatures w14:val="none"/>
    </w:rPr>
  </w:style>
  <w:style w:type="paragraph" w:styleId="DocumentMap">
    <w:name w:val="Document Map"/>
    <w:basedOn w:val="Normal"/>
    <w:link w:val="DocumentMapChar"/>
    <w:semiHidden/>
    <w:rsid w:val="00CC5E57"/>
    <w:pPr>
      <w:shd w:val="clear" w:color="auto" w:fill="000080"/>
    </w:pPr>
    <w:rPr>
      <w:rFonts w:cs="Tahoma"/>
    </w:rPr>
  </w:style>
  <w:style w:type="character" w:customStyle="1" w:styleId="DocumentMapChar">
    <w:name w:val="Document Map Char"/>
    <w:basedOn w:val="DefaultParagraphFont"/>
    <w:link w:val="DocumentMap"/>
    <w:semiHidden/>
    <w:rsid w:val="00CC5E57"/>
    <w:rPr>
      <w:rFonts w:ascii="Tahoma" w:hAnsi="Tahoma" w:eastAsiaTheme="minorEastAsia" w:cs="Tahoma"/>
      <w:kern w:val="0"/>
      <w:szCs w:val="20"/>
      <w:shd w:val="clear" w:color="auto" w:fill="000080"/>
      <w14:ligatures w14:val="none"/>
    </w:rPr>
  </w:style>
  <w:style w:type="paragraph" w:styleId="PlainText">
    <w:name w:val="Plain Text"/>
    <w:basedOn w:val="Normal"/>
    <w:link w:val="PlainTextChar"/>
    <w:semiHidden/>
    <w:rsid w:val="00CC5E57"/>
    <w:rPr>
      <w:rFonts w:ascii="Courier New" w:hAnsi="Courier New" w:cs="Courier New"/>
    </w:rPr>
  </w:style>
  <w:style w:type="character" w:customStyle="1" w:styleId="PlainTextChar">
    <w:name w:val="Plain Text Char"/>
    <w:basedOn w:val="DefaultParagraphFont"/>
    <w:link w:val="PlainText"/>
    <w:semiHidden/>
    <w:rsid w:val="00CC5E57"/>
    <w:rPr>
      <w:rFonts w:ascii="Courier New" w:hAnsi="Courier New" w:eastAsiaTheme="minorEastAsia" w:cs="Courier New"/>
      <w:kern w:val="0"/>
      <w:szCs w:val="20"/>
      <w14:ligatures w14:val="none"/>
    </w:rPr>
  </w:style>
  <w:style w:type="character" w:styleId="HTMLCite">
    <w:name w:val="HTML Cite"/>
    <w:basedOn w:val="DefaultParagraphFont"/>
    <w:semiHidden/>
    <w:rsid w:val="00CC5E57"/>
    <w:rPr>
      <w:i/>
      <w:iCs/>
    </w:rPr>
  </w:style>
  <w:style w:type="character" w:styleId="HTMLCode">
    <w:name w:val="HTML Code"/>
    <w:basedOn w:val="DefaultParagraphFont"/>
    <w:semiHidden/>
    <w:rsid w:val="00CC5E57"/>
    <w:rPr>
      <w:rFonts w:ascii="Courier New" w:hAnsi="Courier New" w:cs="Courier New"/>
      <w:sz w:val="20"/>
      <w:szCs w:val="20"/>
    </w:rPr>
  </w:style>
  <w:style w:type="character" w:styleId="HTMLDefinition">
    <w:name w:val="HTML Definition"/>
    <w:basedOn w:val="DefaultParagraphFont"/>
    <w:semiHidden/>
    <w:rsid w:val="00CC5E57"/>
    <w:rPr>
      <w:i/>
      <w:iCs/>
    </w:rPr>
  </w:style>
  <w:style w:type="character" w:styleId="HTMLKeyboard">
    <w:name w:val="HTML Keyboard"/>
    <w:basedOn w:val="DefaultParagraphFont"/>
    <w:semiHidden/>
    <w:rsid w:val="00CC5E57"/>
    <w:rPr>
      <w:rFonts w:ascii="Courier New" w:hAnsi="Courier New" w:cs="Courier New"/>
      <w:sz w:val="20"/>
      <w:szCs w:val="20"/>
    </w:rPr>
  </w:style>
  <w:style w:type="character" w:styleId="HTMLSample">
    <w:name w:val="HTML Sample"/>
    <w:basedOn w:val="DefaultParagraphFont"/>
    <w:semiHidden/>
    <w:rsid w:val="00CC5E57"/>
    <w:rPr>
      <w:rFonts w:ascii="Courier New" w:hAnsi="Courier New" w:cs="Courier New"/>
    </w:rPr>
  </w:style>
  <w:style w:type="character" w:styleId="HTMLTypewriter">
    <w:name w:val="HTML Typewriter"/>
    <w:basedOn w:val="DefaultParagraphFont"/>
    <w:semiHidden/>
    <w:rsid w:val="00CC5E57"/>
    <w:rPr>
      <w:rFonts w:ascii="Courier New" w:hAnsi="Courier New" w:cs="Courier New"/>
      <w:sz w:val="20"/>
      <w:szCs w:val="20"/>
    </w:rPr>
  </w:style>
  <w:style w:type="character" w:styleId="HTMLVariable">
    <w:name w:val="HTML Variable"/>
    <w:basedOn w:val="DefaultParagraphFont"/>
    <w:semiHidden/>
    <w:rsid w:val="00CC5E57"/>
    <w:rPr>
      <w:i/>
      <w:iCs/>
    </w:rPr>
  </w:style>
  <w:style w:type="character" w:customStyle="1" w:styleId="TableCellChar">
    <w:name w:val="Table Cell Char"/>
    <w:basedOn w:val="DefaultParagraphFont"/>
    <w:link w:val="TableCell"/>
    <w:rsid w:val="008C25AE"/>
    <w:rPr>
      <w:rFonts w:ascii="Arial" w:hAnsi="Arial" w:eastAsiaTheme="minorEastAsia"/>
      <w:color w:val="0D0D0D" w:themeColor="text1" w:themeTint="F2"/>
      <w:kern w:val="0"/>
      <w:sz w:val="18"/>
      <w14:ligatures w14:val="none"/>
    </w:rPr>
  </w:style>
  <w:style w:type="character" w:customStyle="1" w:styleId="TableHeadingChar">
    <w:name w:val="Table Heading Char"/>
    <w:basedOn w:val="DefaultParagraphFont"/>
    <w:link w:val="TableHeading"/>
    <w:rsid w:val="008C25AE"/>
    <w:rPr>
      <w:rFonts w:ascii="Arial" w:eastAsia="Times New Roman" w:hAnsi="Arial" w:cs="Times New Roman"/>
      <w:b/>
      <w:color w:val="000000"/>
      <w:kern w:val="24"/>
      <w:sz w:val="18"/>
      <w:szCs w:val="20"/>
      <w14:ligatures w14:val="none"/>
    </w:rPr>
  </w:style>
  <w:style w:type="character" w:customStyle="1" w:styleId="tablenoteChar">
    <w:name w:val="table note Char"/>
    <w:link w:val="tablenote"/>
    <w:rsid w:val="00BE04E9"/>
    <w:rPr>
      <w:rFonts w:ascii="Arial" w:eastAsia="Times New Roman" w:hAnsi="Arial" w:cs="Times New Roman"/>
      <w:color w:val="000000"/>
      <w:kern w:val="22"/>
      <w:sz w:val="19"/>
      <w:szCs w:val="18"/>
      <w14:ligatures w14:val="none"/>
    </w:rPr>
  </w:style>
  <w:style w:type="table" w:customStyle="1" w:styleId="TEAMSTableStyle12">
    <w:name w:val="TEAMS Table Style12"/>
    <w:basedOn w:val="TableGrid"/>
    <w:rsid w:val="00CC5E57"/>
    <w:pPr>
      <w:jc w:val="center"/>
    </w:pPr>
    <w:rPr>
      <w:rFonts w:ascii="Arial" w:hAnsi="Arial"/>
      <w:sz w:val="18"/>
    </w:rPr>
    <w:tblPr>
      <w:tblInd w:w="144" w:type="dxa"/>
      <w:tblBorders>
        <w:top w:val="none" w:sz="0" w:space="0" w:color="auto"/>
        <w:left w:val="none" w:sz="0" w:space="0" w:color="auto"/>
        <w:bottom w:val="none" w:sz="0" w:space="0" w:color="auto"/>
        <w:right w:val="none" w:sz="0" w:space="0" w:color="auto"/>
        <w:insideH w:val="single" w:sz="4" w:space="0" w:color="A6A6A6"/>
        <w:insideV w:val="single" w:sz="4" w:space="0" w:color="A6A6A6"/>
      </w:tblBorders>
    </w:tblPr>
    <w:tcPr>
      <w:vAlign w:val="center"/>
    </w:tcPr>
    <w:tblStylePr w:type="firstRow">
      <w:pPr>
        <w:jc w:val="center"/>
      </w:pPr>
      <w:rPr>
        <w:rFonts w:ascii="Arial" w:hAnsi="Arial"/>
        <w:b w:val="0"/>
        <w:sz w:val="18"/>
      </w:rPr>
      <w:tblPr/>
      <w:tcPr>
        <w:tcBorders>
          <w:top w:val="single" w:sz="12" w:space="0" w:color="auto"/>
          <w:bottom w:val="single" w:sz="12" w:space="0" w:color="auto"/>
        </w:tcBorders>
      </w:tcPr>
    </w:tblStylePr>
    <w:tblStylePr w:type="lastRow">
      <w:rPr>
        <w:color w:val="auto"/>
      </w:rPr>
      <w:tblPr/>
      <w:tcPr>
        <w:tcBorders>
          <w:bottom w:val="single" w:sz="12" w:space="0" w:color="auto"/>
        </w:tcBorders>
      </w:tcPr>
    </w:tblStylePr>
    <w:tblStylePr w:type="firstCol">
      <w:pPr>
        <w:jc w:val="left"/>
      </w:pPr>
    </w:tblStylePr>
  </w:style>
  <w:style w:type="character" w:customStyle="1" w:styleId="CaptionFigureChar">
    <w:name w:val="Caption Figure Char"/>
    <w:basedOn w:val="DefaultParagraphFont"/>
    <w:link w:val="CaptionFigure"/>
    <w:rsid w:val="00CC5E57"/>
    <w:rPr>
      <w:rFonts w:ascii="Arial" w:hAnsi="Arial"/>
      <w:b/>
      <w:bCs/>
      <w:kern w:val="0"/>
      <w:sz w:val="20"/>
      <w14:ligatures w14:val="none"/>
    </w:rPr>
  </w:style>
  <w:style w:type="paragraph" w:customStyle="1" w:styleId="BodyTextBold">
    <w:name w:val="Body Text Bold"/>
    <w:basedOn w:val="BodyText"/>
    <w:link w:val="BodyTextBoldChar"/>
    <w:rsid w:val="00CC5E57"/>
    <w:pPr>
      <w:spacing w:before="200" w:after="60"/>
    </w:pPr>
    <w:rPr>
      <w:b/>
      <w:bCs/>
    </w:rPr>
  </w:style>
  <w:style w:type="character" w:customStyle="1" w:styleId="BodyTextBoldChar">
    <w:name w:val="Body Text Bold Char"/>
    <w:basedOn w:val="BodyTextChar"/>
    <w:link w:val="BodyTextBold"/>
    <w:rsid w:val="00CC5E57"/>
    <w:rPr>
      <w:rFonts w:ascii="Tahoma" w:hAnsi="Tahoma" w:eastAsiaTheme="minorEastAsia"/>
      <w:b/>
      <w:bCs/>
      <w:color w:val="0D0D0D" w:themeColor="text1" w:themeTint="F2"/>
      <w:kern w:val="0"/>
      <w14:ligatures w14:val="none"/>
    </w:rPr>
  </w:style>
  <w:style w:type="character" w:customStyle="1" w:styleId="referenceChar">
    <w:name w:val="reference Char"/>
    <w:basedOn w:val="BodyTextChar"/>
    <w:link w:val="reference"/>
    <w:rsid w:val="00CC5E57"/>
    <w:rPr>
      <w:rFonts w:ascii="Tahoma" w:hAnsi="Tahoma" w:eastAsiaTheme="minorEastAsia"/>
      <w:color w:val="0D0D0D" w:themeColor="text1" w:themeTint="F2"/>
      <w:kern w:val="0"/>
      <w14:ligatures w14:val="none"/>
    </w:rPr>
  </w:style>
  <w:style w:type="character" w:customStyle="1" w:styleId="Style2">
    <w:name w:val="Style2"/>
    <w:basedOn w:val="DefaultParagraphFont"/>
    <w:uiPriority w:val="1"/>
    <w:rsid w:val="00CC5E57"/>
  </w:style>
  <w:style w:type="paragraph" w:customStyle="1" w:styleId="Bodystyle-questions">
    <w:name w:val="Body style - questions"/>
    <w:basedOn w:val="Normal"/>
    <w:next w:val="BodyText"/>
    <w:rsid w:val="00CC5E57"/>
    <w:pPr>
      <w:spacing w:before="200" w:after="60"/>
    </w:pPr>
    <w:rPr>
      <w:b/>
    </w:rPr>
  </w:style>
  <w:style w:type="paragraph" w:styleId="Bibliography">
    <w:name w:val="Bibliography"/>
    <w:basedOn w:val="Normal"/>
    <w:next w:val="Normal"/>
    <w:uiPriority w:val="37"/>
    <w:semiHidden/>
    <w:unhideWhenUsed/>
    <w:rsid w:val="00CC5E57"/>
  </w:style>
  <w:style w:type="paragraph" w:styleId="BodyTextFirstIndent">
    <w:name w:val="Body Text First Indent"/>
    <w:basedOn w:val="BodyText"/>
    <w:link w:val="BodyTextFirstIndentChar"/>
    <w:uiPriority w:val="99"/>
    <w:semiHidden/>
    <w:unhideWhenUsed/>
    <w:rsid w:val="00CC5E57"/>
    <w:pPr>
      <w:ind w:firstLine="360"/>
    </w:pPr>
  </w:style>
  <w:style w:type="character" w:customStyle="1" w:styleId="BodyTextFirstIndentChar">
    <w:name w:val="Body Text First Indent Char"/>
    <w:basedOn w:val="BodyTextChar"/>
    <w:link w:val="BodyTextFirstIndent"/>
    <w:uiPriority w:val="99"/>
    <w:semiHidden/>
    <w:rsid w:val="00CC5E57"/>
    <w:rPr>
      <w:rFonts w:ascii="Tahoma" w:hAnsi="Tahoma" w:eastAsiaTheme="minorEastAsia"/>
      <w:color w:val="0D0D0D" w:themeColor="text1" w:themeTint="F2"/>
      <w:kern w:val="0"/>
      <w14:ligatures w14:val="none"/>
    </w:rPr>
  </w:style>
  <w:style w:type="paragraph" w:styleId="BodyTextIndent">
    <w:name w:val="Body Text Indent"/>
    <w:basedOn w:val="BodyText3"/>
    <w:link w:val="BodyTextIndentChar"/>
    <w:unhideWhenUsed/>
    <w:rsid w:val="003B2B6E"/>
    <w:pPr>
      <w:ind w:left="360"/>
    </w:pPr>
  </w:style>
  <w:style w:type="character" w:customStyle="1" w:styleId="BodyTextIndentChar">
    <w:name w:val="Body Text Indent Char"/>
    <w:basedOn w:val="DefaultParagraphFont"/>
    <w:link w:val="BodyTextIndent"/>
    <w:rsid w:val="003B2B6E"/>
    <w:rPr>
      <w:rFonts w:ascii="Tahoma" w:eastAsia="Times New Roman" w:hAnsi="Tahoma" w:cs="Times New Roman"/>
      <w:bCs/>
      <w:iCs/>
      <w:color w:val="3366FF"/>
      <w:kern w:val="0"/>
      <w:szCs w:val="21"/>
      <w14:ligatures w14:val="none"/>
    </w:rPr>
  </w:style>
  <w:style w:type="paragraph" w:styleId="BodyTextFirstIndent2">
    <w:name w:val="Body Text First Indent 2"/>
    <w:basedOn w:val="BodyTextIndent"/>
    <w:link w:val="BodyTextFirstIndent2Char"/>
    <w:uiPriority w:val="99"/>
    <w:semiHidden/>
    <w:unhideWhenUsed/>
    <w:rsid w:val="00CC5E57"/>
    <w:pPr>
      <w:ind w:firstLine="360"/>
    </w:pPr>
  </w:style>
  <w:style w:type="character" w:customStyle="1" w:styleId="BodyTextFirstIndent2Char">
    <w:name w:val="Body Text First Indent 2 Char"/>
    <w:basedOn w:val="BodyTextIndentChar"/>
    <w:link w:val="BodyTextFirstIndent2"/>
    <w:uiPriority w:val="99"/>
    <w:semiHidden/>
    <w:rsid w:val="00CC5E57"/>
    <w:rPr>
      <w:rFonts w:ascii="Tahoma" w:hAnsi="Tahoma" w:eastAsiaTheme="minorEastAsia" w:cs="Times New Roman"/>
      <w:bCs/>
      <w:iCs/>
      <w:color w:val="3366FF"/>
      <w:kern w:val="0"/>
      <w:szCs w:val="20"/>
      <w14:ligatures w14:val="none"/>
    </w:rPr>
  </w:style>
  <w:style w:type="paragraph" w:styleId="BodyTextIndent3">
    <w:name w:val="Body Text Indent 3"/>
    <w:basedOn w:val="Normal"/>
    <w:link w:val="BodyTextIndent3Char"/>
    <w:uiPriority w:val="99"/>
    <w:semiHidden/>
    <w:unhideWhenUsed/>
    <w:rsid w:val="00CC5E5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C5E57"/>
    <w:rPr>
      <w:rFonts w:ascii="Tahoma" w:hAnsi="Tahoma" w:eastAsiaTheme="minorEastAsia"/>
      <w:kern w:val="0"/>
      <w:sz w:val="16"/>
      <w:szCs w:val="16"/>
      <w14:ligatures w14:val="none"/>
    </w:rPr>
  </w:style>
  <w:style w:type="paragraph" w:styleId="Date">
    <w:name w:val="Date"/>
    <w:basedOn w:val="Normal"/>
    <w:next w:val="Normal"/>
    <w:link w:val="DateChar"/>
    <w:uiPriority w:val="99"/>
    <w:semiHidden/>
    <w:unhideWhenUsed/>
    <w:rsid w:val="00CC5E57"/>
  </w:style>
  <w:style w:type="character" w:customStyle="1" w:styleId="DateChar">
    <w:name w:val="Date Char"/>
    <w:basedOn w:val="DefaultParagraphFont"/>
    <w:link w:val="Date"/>
    <w:uiPriority w:val="99"/>
    <w:semiHidden/>
    <w:rsid w:val="00CC5E57"/>
    <w:rPr>
      <w:rFonts w:ascii="Tahoma" w:hAnsi="Tahoma" w:eastAsiaTheme="minorEastAsia"/>
      <w:kern w:val="0"/>
      <w:szCs w:val="20"/>
      <w14:ligatures w14:val="none"/>
    </w:rPr>
  </w:style>
  <w:style w:type="paragraph" w:styleId="Index1">
    <w:name w:val="index 1"/>
    <w:basedOn w:val="Normal"/>
    <w:next w:val="Normal"/>
    <w:autoRedefine/>
    <w:uiPriority w:val="99"/>
    <w:semiHidden/>
    <w:unhideWhenUsed/>
    <w:rsid w:val="00CC5E57"/>
    <w:pPr>
      <w:spacing w:after="0" w:line="240" w:lineRule="auto"/>
      <w:ind w:left="220" w:hanging="220"/>
    </w:pPr>
  </w:style>
  <w:style w:type="paragraph" w:styleId="Index2">
    <w:name w:val="index 2"/>
    <w:basedOn w:val="Normal"/>
    <w:next w:val="Normal"/>
    <w:autoRedefine/>
    <w:uiPriority w:val="99"/>
    <w:semiHidden/>
    <w:unhideWhenUsed/>
    <w:rsid w:val="00CC5E57"/>
    <w:pPr>
      <w:spacing w:after="0" w:line="240" w:lineRule="auto"/>
      <w:ind w:left="440" w:hanging="220"/>
    </w:pPr>
  </w:style>
  <w:style w:type="paragraph" w:styleId="Index3">
    <w:name w:val="index 3"/>
    <w:basedOn w:val="Normal"/>
    <w:next w:val="Normal"/>
    <w:autoRedefine/>
    <w:uiPriority w:val="99"/>
    <w:semiHidden/>
    <w:unhideWhenUsed/>
    <w:rsid w:val="00CC5E57"/>
    <w:pPr>
      <w:spacing w:after="0" w:line="240" w:lineRule="auto"/>
      <w:ind w:left="660" w:hanging="220"/>
    </w:pPr>
  </w:style>
  <w:style w:type="paragraph" w:styleId="Index4">
    <w:name w:val="index 4"/>
    <w:basedOn w:val="Normal"/>
    <w:next w:val="Normal"/>
    <w:autoRedefine/>
    <w:uiPriority w:val="99"/>
    <w:semiHidden/>
    <w:unhideWhenUsed/>
    <w:rsid w:val="00CC5E57"/>
    <w:pPr>
      <w:spacing w:after="0" w:line="240" w:lineRule="auto"/>
      <w:ind w:left="880" w:hanging="220"/>
    </w:pPr>
  </w:style>
  <w:style w:type="paragraph" w:styleId="Index5">
    <w:name w:val="index 5"/>
    <w:basedOn w:val="Normal"/>
    <w:next w:val="Normal"/>
    <w:autoRedefine/>
    <w:uiPriority w:val="99"/>
    <w:semiHidden/>
    <w:unhideWhenUsed/>
    <w:rsid w:val="00CC5E57"/>
    <w:pPr>
      <w:spacing w:after="0" w:line="240" w:lineRule="auto"/>
      <w:ind w:left="1100" w:hanging="220"/>
    </w:pPr>
  </w:style>
  <w:style w:type="paragraph" w:styleId="Index6">
    <w:name w:val="index 6"/>
    <w:basedOn w:val="Normal"/>
    <w:next w:val="Normal"/>
    <w:autoRedefine/>
    <w:uiPriority w:val="99"/>
    <w:semiHidden/>
    <w:unhideWhenUsed/>
    <w:rsid w:val="00CC5E57"/>
    <w:pPr>
      <w:spacing w:after="0" w:line="240" w:lineRule="auto"/>
      <w:ind w:left="1320" w:hanging="220"/>
    </w:pPr>
  </w:style>
  <w:style w:type="paragraph" w:styleId="Index7">
    <w:name w:val="index 7"/>
    <w:basedOn w:val="Normal"/>
    <w:next w:val="Normal"/>
    <w:autoRedefine/>
    <w:uiPriority w:val="99"/>
    <w:semiHidden/>
    <w:unhideWhenUsed/>
    <w:rsid w:val="00CC5E57"/>
    <w:pPr>
      <w:spacing w:after="0" w:line="240" w:lineRule="auto"/>
      <w:ind w:left="1540" w:hanging="220"/>
    </w:pPr>
  </w:style>
  <w:style w:type="paragraph" w:styleId="Index8">
    <w:name w:val="index 8"/>
    <w:basedOn w:val="Normal"/>
    <w:next w:val="Normal"/>
    <w:autoRedefine/>
    <w:uiPriority w:val="99"/>
    <w:semiHidden/>
    <w:unhideWhenUsed/>
    <w:rsid w:val="00CC5E57"/>
    <w:pPr>
      <w:spacing w:after="0" w:line="240" w:lineRule="auto"/>
      <w:ind w:left="1760" w:hanging="220"/>
    </w:pPr>
  </w:style>
  <w:style w:type="paragraph" w:styleId="Index9">
    <w:name w:val="index 9"/>
    <w:basedOn w:val="Normal"/>
    <w:next w:val="Normal"/>
    <w:autoRedefine/>
    <w:uiPriority w:val="99"/>
    <w:semiHidden/>
    <w:unhideWhenUsed/>
    <w:rsid w:val="00CC5E57"/>
    <w:pPr>
      <w:spacing w:after="0" w:line="240" w:lineRule="auto"/>
      <w:ind w:left="1980" w:hanging="220"/>
    </w:pPr>
  </w:style>
  <w:style w:type="paragraph" w:styleId="List2">
    <w:name w:val="List 2"/>
    <w:basedOn w:val="Normal"/>
    <w:uiPriority w:val="99"/>
    <w:semiHidden/>
    <w:unhideWhenUsed/>
    <w:rsid w:val="00CC5E57"/>
    <w:pPr>
      <w:ind w:left="720" w:hanging="360"/>
      <w:contextualSpacing/>
    </w:pPr>
  </w:style>
  <w:style w:type="paragraph" w:styleId="List3">
    <w:name w:val="List 3"/>
    <w:basedOn w:val="Normal"/>
    <w:uiPriority w:val="99"/>
    <w:semiHidden/>
    <w:unhideWhenUsed/>
    <w:rsid w:val="00CC5E57"/>
    <w:pPr>
      <w:ind w:left="1080" w:hanging="360"/>
      <w:contextualSpacing/>
    </w:pPr>
  </w:style>
  <w:style w:type="paragraph" w:styleId="List4">
    <w:name w:val="List 4"/>
    <w:basedOn w:val="Normal"/>
    <w:uiPriority w:val="99"/>
    <w:semiHidden/>
    <w:unhideWhenUsed/>
    <w:rsid w:val="00CC5E57"/>
    <w:pPr>
      <w:ind w:left="1440" w:hanging="360"/>
      <w:contextualSpacing/>
    </w:pPr>
  </w:style>
  <w:style w:type="paragraph" w:styleId="List5">
    <w:name w:val="List 5"/>
    <w:basedOn w:val="Normal"/>
    <w:uiPriority w:val="99"/>
    <w:semiHidden/>
    <w:unhideWhenUsed/>
    <w:rsid w:val="00CC5E57"/>
    <w:pPr>
      <w:ind w:left="1800" w:hanging="360"/>
      <w:contextualSpacing/>
    </w:pPr>
  </w:style>
  <w:style w:type="paragraph" w:styleId="ListBullet4">
    <w:name w:val="List Bullet 4"/>
    <w:basedOn w:val="Normal"/>
    <w:uiPriority w:val="99"/>
    <w:semiHidden/>
    <w:unhideWhenUsed/>
    <w:rsid w:val="00CC5E57"/>
    <w:pPr>
      <w:numPr>
        <w:numId w:val="14"/>
      </w:numPr>
      <w:contextualSpacing/>
    </w:pPr>
  </w:style>
  <w:style w:type="paragraph" w:styleId="ListBullet5">
    <w:name w:val="List Bullet 5"/>
    <w:basedOn w:val="Normal"/>
    <w:uiPriority w:val="99"/>
    <w:semiHidden/>
    <w:unhideWhenUsed/>
    <w:rsid w:val="00CC5E57"/>
    <w:pPr>
      <w:numPr>
        <w:numId w:val="15"/>
      </w:numPr>
      <w:contextualSpacing/>
    </w:pPr>
  </w:style>
  <w:style w:type="paragraph" w:styleId="ListContinue">
    <w:name w:val="List Continue"/>
    <w:basedOn w:val="Normal"/>
    <w:uiPriority w:val="99"/>
    <w:semiHidden/>
    <w:unhideWhenUsed/>
    <w:rsid w:val="00CC5E57"/>
    <w:pPr>
      <w:spacing w:after="120"/>
      <w:ind w:left="360"/>
      <w:contextualSpacing/>
    </w:pPr>
  </w:style>
  <w:style w:type="paragraph" w:styleId="ListContinue2">
    <w:name w:val="List Continue 2"/>
    <w:basedOn w:val="Normal"/>
    <w:uiPriority w:val="99"/>
    <w:semiHidden/>
    <w:unhideWhenUsed/>
    <w:rsid w:val="00CC5E57"/>
    <w:pPr>
      <w:spacing w:after="120"/>
      <w:ind w:left="720"/>
      <w:contextualSpacing/>
    </w:pPr>
  </w:style>
  <w:style w:type="paragraph" w:styleId="Macro">
    <w:name w:val="macro"/>
    <w:link w:val="MacroTextChar"/>
    <w:uiPriority w:val="99"/>
    <w:semiHidden/>
    <w:unhideWhenUsed/>
    <w:rsid w:val="00CC5E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eastAsiaTheme="minorEastAsia"/>
      <w:kern w:val="0"/>
      <w:sz w:val="20"/>
      <w:szCs w:val="20"/>
      <w14:ligatures w14:val="none"/>
    </w:rPr>
  </w:style>
  <w:style w:type="character" w:customStyle="1" w:styleId="MacroTextChar">
    <w:name w:val="Macro Text Char"/>
    <w:basedOn w:val="DefaultParagraphFont"/>
    <w:link w:val="Macro"/>
    <w:uiPriority w:val="99"/>
    <w:semiHidden/>
    <w:rsid w:val="00CC5E57"/>
    <w:rPr>
      <w:rFonts w:ascii="Consolas" w:hAnsi="Consolas" w:eastAsiaTheme="minorEastAsia"/>
      <w:kern w:val="0"/>
      <w:sz w:val="20"/>
      <w:szCs w:val="20"/>
      <w14:ligatures w14:val="none"/>
    </w:rPr>
  </w:style>
  <w:style w:type="paragraph" w:styleId="TableofAuthorities">
    <w:name w:val="table of authorities"/>
    <w:basedOn w:val="Normal"/>
    <w:next w:val="Normal"/>
    <w:uiPriority w:val="99"/>
    <w:semiHidden/>
    <w:unhideWhenUsed/>
    <w:rsid w:val="00CC5E57"/>
    <w:pPr>
      <w:spacing w:after="0"/>
      <w:ind w:left="220" w:hanging="220"/>
    </w:pPr>
  </w:style>
  <w:style w:type="paragraph" w:styleId="TableofFigures">
    <w:name w:val="table of figures"/>
    <w:basedOn w:val="Normal"/>
    <w:next w:val="Normal"/>
    <w:uiPriority w:val="99"/>
    <w:semiHidden/>
    <w:unhideWhenUsed/>
    <w:rsid w:val="00CC5E57"/>
    <w:pPr>
      <w:spacing w:after="0"/>
    </w:pPr>
  </w:style>
  <w:style w:type="paragraph" w:styleId="TOAHeading">
    <w:name w:val="toa heading"/>
    <w:basedOn w:val="Normal"/>
    <w:next w:val="Normal"/>
    <w:uiPriority w:val="99"/>
    <w:semiHidden/>
    <w:unhideWhenUsed/>
    <w:rsid w:val="00CC5E57"/>
    <w:pPr>
      <w:spacing w:before="120"/>
    </w:pPr>
    <w:rPr>
      <w:rFonts w:asciiTheme="majorHAnsi" w:eastAsiaTheme="majorEastAsia" w:hAnsiTheme="majorHAnsi" w:cstheme="majorBidi"/>
      <w:b/>
      <w:bCs/>
      <w:sz w:val="24"/>
      <w:szCs w:val="24"/>
    </w:rPr>
  </w:style>
  <w:style w:type="character" w:styleId="SmartLink">
    <w:name w:val="Smart Link"/>
    <w:basedOn w:val="DefaultParagraphFont"/>
    <w:uiPriority w:val="99"/>
    <w:unhideWhenUsed/>
    <w:rsid w:val="00CC5E57"/>
    <w:rPr>
      <w:color w:val="0000FF"/>
      <w:u w:val="single"/>
      <w:shd w:val="clear" w:color="auto" w:fill="F3F2F1"/>
    </w:rPr>
  </w:style>
  <w:style w:type="paragraph" w:styleId="CommentSubject">
    <w:name w:val="annotation subject"/>
    <w:basedOn w:val="CommentText"/>
    <w:next w:val="CommentText"/>
    <w:link w:val="CommentSubjectChar"/>
    <w:uiPriority w:val="99"/>
    <w:semiHidden/>
    <w:unhideWhenUsed/>
    <w:rsid w:val="00855315"/>
    <w:pPr>
      <w:spacing w:line="240" w:lineRule="auto"/>
    </w:pPr>
    <w:rPr>
      <w:b/>
      <w:bCs/>
      <w:color w:val="auto"/>
      <w:sz w:val="20"/>
    </w:rPr>
  </w:style>
  <w:style w:type="character" w:customStyle="1" w:styleId="CommentSubjectChar">
    <w:name w:val="Comment Subject Char"/>
    <w:basedOn w:val="CommentTextChar"/>
    <w:link w:val="CommentSubject"/>
    <w:uiPriority w:val="99"/>
    <w:semiHidden/>
    <w:rsid w:val="00855315"/>
    <w:rPr>
      <w:rFonts w:ascii="Tahoma" w:hAnsi="Tahoma" w:eastAsiaTheme="minorEastAsia"/>
      <w:b/>
      <w:bCs/>
      <w:color w:val="612A8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36/part-228" TargetMode="External" /><Relationship Id="rId11" Type="http://schemas.openxmlformats.org/officeDocument/2006/relationships/hyperlink" Target="https://www.bls.gov/news.release/ecec.t04.htm" TargetMode="External" /><Relationship Id="rId12" Type="http://schemas.openxmlformats.org/officeDocument/2006/relationships/hyperlink" Target="https://www.opm.gov/policy-data-oversight/pay-leave/salaries-wages/salary-tables/25Tables/html/RUS_h.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kschnider\OneDrive%20-%20USDA\Documents\Custom%20Office%20Templates\Supporting%20Statement%20A%20template-November2024.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A69C46C6F4D4EAC2FD955BD25D0EC" ma:contentTypeVersion="14" ma:contentTypeDescription="Create a new document." ma:contentTypeScope="" ma:versionID="7b6774c36122f2d301061d79c715de97">
  <xsd:schema xmlns:xsd="http://www.w3.org/2001/XMLSchema" xmlns:xs="http://www.w3.org/2001/XMLSchema" xmlns:p="http://schemas.microsoft.com/office/2006/metadata/properties" xmlns:ns2="7e25f8c5-80a9-4574-a617-5c233853156a" xmlns:ns3="ca3979a3-3465-418c-982b-0defcebcf79e" targetNamespace="http://schemas.microsoft.com/office/2006/metadata/properties" ma:root="true" ma:fieldsID="e9e3d83e336f3a4cb3eb7dced269edd8" ns2:_="" ns3:_="">
    <xsd:import namespace="7e25f8c5-80a9-4574-a617-5c233853156a"/>
    <xsd:import namespace="ca3979a3-3465-418c-982b-0defcebcf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f8c5-80a9-4574-a617-5c233853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3979a3-3465-418c-982b-0defcebcf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60f34c-83ee-4f12-91ab-cc730a0fb52f}" ma:internalName="TaxCatchAll" ma:showField="CatchAllData" ma:web="ca3979a3-3465-418c-982b-0defcebcf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25f8c5-80a9-4574-a617-5c233853156a">
      <Terms xmlns="http://schemas.microsoft.com/office/infopath/2007/PartnerControls"/>
    </lcf76f155ced4ddcb4097134ff3c332f>
    <TaxCatchAll xmlns="ca3979a3-3465-418c-982b-0defcebcf79e" xsi:nil="true"/>
  </documentManagement>
</p:properties>
</file>

<file path=customXml/itemProps1.xml><?xml version="1.0" encoding="utf-8"?>
<ds:datastoreItem xmlns:ds="http://schemas.openxmlformats.org/officeDocument/2006/customXml" ds:itemID="{D47AB182-34F1-4002-8D3B-908CDCFF1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f8c5-80a9-4574-a617-5c233853156a"/>
    <ds:schemaRef ds:uri="ca3979a3-3465-418c-982b-0defcebcf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4D202-DA0B-49BC-B585-5390391FD36E}">
  <ds:schemaRefs>
    <ds:schemaRef ds:uri="http://schemas.microsoft.com/sharepoint/v3/contenttype/forms"/>
  </ds:schemaRefs>
</ds:datastoreItem>
</file>

<file path=customXml/itemProps3.xml><?xml version="1.0" encoding="utf-8"?>
<ds:datastoreItem xmlns:ds="http://schemas.openxmlformats.org/officeDocument/2006/customXml" ds:itemID="{1F427124-FDEA-469B-9505-075E26F58928}">
  <ds:schemaRefs>
    <ds:schemaRef ds:uri="http://schemas.openxmlformats.org/officeDocument/2006/bibliography"/>
  </ds:schemaRefs>
</ds:datastoreItem>
</file>

<file path=customXml/itemProps4.xml><?xml version="1.0" encoding="utf-8"?>
<ds:datastoreItem xmlns:ds="http://schemas.openxmlformats.org/officeDocument/2006/customXml" ds:itemID="{27014BF0-63FC-4E3D-A7E4-CE4BB1E28F89}">
  <ds:schemaRefs>
    <ds:schemaRef ds:uri="http://schemas.microsoft.com/office/2006/metadata/properties"/>
    <ds:schemaRef ds:uri="http://schemas.microsoft.com/office/infopath/2007/PartnerControls"/>
    <ds:schemaRef ds:uri="7e25f8c5-80a9-4574-a617-5c233853156a"/>
    <ds:schemaRef ds:uri="ca3979a3-3465-418c-982b-0defcebcf79e"/>
  </ds:schemaRefs>
</ds:datastoreItem>
</file>

<file path=docProps/app.xml><?xml version="1.0" encoding="utf-8"?>
<Properties xmlns="http://schemas.openxmlformats.org/officeDocument/2006/extended-properties" xmlns:vt="http://schemas.openxmlformats.org/officeDocument/2006/docPropsVTypes">
  <Template>Supporting Statement A template-November2024</Template>
  <TotalTime>29</TotalTime>
  <Pages>20</Pages>
  <Words>7283</Words>
  <Characters>41518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Supporting Statement A for Information Collection Request</vt:lpstr>
    </vt:vector>
  </TitlesOfParts>
  <Company/>
  <LinksUpToDate>false</LinksUpToDate>
  <CharactersWithSpaces>48704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 Information Collection Request</dc:title>
  <dc:creator>USDA Forest Service</dc:creator>
  <cp:lastModifiedBy>Info Collections Specialist</cp:lastModifiedBy>
  <cp:revision>24</cp:revision>
  <dcterms:created xsi:type="dcterms:W3CDTF">2025-09-09T13:31:00Z</dcterms:created>
  <dcterms:modified xsi:type="dcterms:W3CDTF">2025-09-10T15:17:00Z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0x010100AEBA69C46C6F4D4EAC2FD955BD25D0EC</vt:lpwstr>
  </property>
  <property fmtid="{D5CDD505-2E9C-101B-9397-08002B2CF9AE}" pid="3" name="MediaServiceImageTags">
    <vt:lpwstr/>
  </property>
</Properties>
</file>