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D1EDE" w:rsidRPr="003D127D" w:rsidP="00CD1EDE" w14:paraId="1DBFD368" w14:textId="2039E70F">
      <w:pPr>
        <w:pStyle w:val="Heading1"/>
        <w:jc w:val="center"/>
        <w:rPr>
          <w:rFonts w:ascii="Times New Roman" w:hAnsi="Times New Roman" w:cs="Times New Roman"/>
          <w:b/>
          <w:bCs/>
          <w:color w:val="000000" w:themeColor="text1"/>
          <w:sz w:val="32"/>
          <w:szCs w:val="32"/>
        </w:rPr>
      </w:pPr>
      <w:bookmarkStart w:id="0" w:name="_Toc224658191"/>
      <w:r w:rsidRPr="003D127D">
        <w:rPr>
          <w:rFonts w:ascii="Times New Roman" w:hAnsi="Times New Roman" w:cs="Times New Roman"/>
          <w:b/>
          <w:bCs/>
          <w:color w:val="000000" w:themeColor="text1"/>
          <w:sz w:val="32"/>
          <w:szCs w:val="32"/>
        </w:rPr>
        <w:t>Budget Narrative</w:t>
      </w:r>
      <w:bookmarkEnd w:id="0"/>
    </w:p>
    <w:p w:rsidR="00CD1EDE" w:rsidRPr="00EC66F4" w:rsidP="00CD1EDE" w14:paraId="631DF44E" w14:textId="77777777">
      <w:pPr>
        <w:pStyle w:val="ClearNormal"/>
        <w:rPr>
          <w:rFonts w:eastAsia="Calibri"/>
          <w:bCs w:val="0"/>
        </w:rPr>
      </w:pPr>
      <w:bookmarkStart w:id="1" w:name="_Toc224642316"/>
      <w:bookmarkStart w:id="2" w:name="_Toc224642679"/>
      <w:r w:rsidRPr="00EC66F4">
        <w:rPr>
          <w:rFonts w:eastAsia="Calibri"/>
          <w:bCs w:val="0"/>
        </w:rPr>
        <w:t>This document is illustrative and contains examples of the information Applicants should provide in their Budget Narrative. Throughout this appendix text that is italicized indicates guidance; text that is not italicized is illustrative and represents areas where the applicant should insert the relevant information and amounts for their proposed budget. </w:t>
      </w:r>
    </w:p>
    <w:p w:rsidR="00CD1EDE" w:rsidP="00CD1EDE" w14:paraId="0F3235AC" w14:textId="77777777">
      <w:pPr>
        <w:pStyle w:val="ClearNormal"/>
        <w:rPr>
          <w:rFonts w:eastAsia="Calibri"/>
          <w:b/>
        </w:rPr>
      </w:pPr>
    </w:p>
    <w:p w:rsidR="00CD1EDE" w:rsidRPr="00B5074A" w:rsidP="00CD1EDE" w14:paraId="1441B917" w14:textId="77777777">
      <w:pPr>
        <w:pStyle w:val="ClearNormal"/>
        <w:rPr>
          <w:rFonts w:eastAsia="Calibri"/>
        </w:rPr>
      </w:pPr>
      <w:r w:rsidRPr="00B5074A">
        <w:rPr>
          <w:rFonts w:eastAsia="Calibri"/>
          <w:b/>
        </w:rPr>
        <w:t>Program:</w:t>
      </w:r>
      <w:r w:rsidRPr="00B5074A">
        <w:rPr>
          <w:rFonts w:eastAsia="Calibri"/>
        </w:rPr>
        <w:t> Food for Peace</w:t>
      </w:r>
      <w:bookmarkEnd w:id="1"/>
      <w:bookmarkEnd w:id="2"/>
      <w:r w:rsidRPr="00B5074A">
        <w:rPr>
          <w:rFonts w:eastAsia="Calibri"/>
        </w:rPr>
        <w:t> </w:t>
      </w:r>
    </w:p>
    <w:p w:rsidR="00CD1EDE" w:rsidRPr="00B5074A" w:rsidP="00CD1EDE" w14:paraId="38666446" w14:textId="77777777">
      <w:pPr>
        <w:pStyle w:val="ClearNormal"/>
        <w:rPr>
          <w:rFonts w:eastAsia="Calibri"/>
        </w:rPr>
      </w:pPr>
      <w:bookmarkStart w:id="3" w:name="_Toc224642317"/>
      <w:bookmarkStart w:id="4" w:name="_Toc224642680"/>
      <w:r w:rsidRPr="00B5074A">
        <w:rPr>
          <w:rFonts w:eastAsia="Calibri"/>
          <w:b/>
        </w:rPr>
        <w:t>Target Country:</w:t>
      </w:r>
      <w:r w:rsidRPr="00B5074A">
        <w:rPr>
          <w:rFonts w:eastAsia="Calibri"/>
        </w:rPr>
        <w:t> [</w:t>
      </w:r>
      <w:r w:rsidRPr="00B5074A">
        <w:rPr>
          <w:rFonts w:eastAsia="Calibri"/>
          <w:i/>
          <w:iCs/>
        </w:rPr>
        <w:t>Insert country</w:t>
      </w:r>
      <w:r w:rsidRPr="00B5074A">
        <w:rPr>
          <w:rFonts w:eastAsia="Calibri"/>
        </w:rPr>
        <w:t>]</w:t>
      </w:r>
      <w:bookmarkEnd w:id="3"/>
      <w:bookmarkEnd w:id="4"/>
      <w:r w:rsidRPr="00B5074A">
        <w:rPr>
          <w:rFonts w:eastAsia="Calibri"/>
        </w:rPr>
        <w:t> </w:t>
      </w:r>
    </w:p>
    <w:p w:rsidR="00CD1EDE" w:rsidRPr="00B5074A" w:rsidP="00CD1EDE" w14:paraId="4B219EC1" w14:textId="77777777">
      <w:pPr>
        <w:pStyle w:val="ClearNormal"/>
        <w:rPr>
          <w:rFonts w:eastAsia="Calibri"/>
        </w:rPr>
      </w:pPr>
      <w:bookmarkStart w:id="5" w:name="_Toc224642318"/>
      <w:bookmarkStart w:id="6" w:name="_Toc224642681"/>
      <w:r w:rsidRPr="00B5074A">
        <w:rPr>
          <w:rFonts w:eastAsia="Calibri"/>
          <w:b/>
        </w:rPr>
        <w:t>Organization: </w:t>
      </w:r>
      <w:r w:rsidRPr="00B5074A">
        <w:rPr>
          <w:rFonts w:eastAsia="Calibri"/>
        </w:rPr>
        <w:t>[</w:t>
      </w:r>
      <w:r w:rsidRPr="00B5074A">
        <w:rPr>
          <w:rFonts w:eastAsia="Calibri"/>
          <w:i/>
          <w:iCs/>
        </w:rPr>
        <w:t>Insert applicant organization</w:t>
      </w:r>
      <w:r w:rsidRPr="00B5074A">
        <w:rPr>
          <w:rFonts w:eastAsia="Calibri"/>
        </w:rPr>
        <w:t>] </w:t>
      </w:r>
      <w:bookmarkEnd w:id="5"/>
      <w:bookmarkEnd w:id="6"/>
      <w:r w:rsidRPr="00B5074A">
        <w:rPr>
          <w:rFonts w:eastAsia="Calibri"/>
        </w:rPr>
        <w:t> </w:t>
      </w:r>
    </w:p>
    <w:p w:rsidR="00CD1EDE" w:rsidP="00CD1EDE" w14:paraId="63D43D55" w14:textId="77777777">
      <w:pPr>
        <w:pStyle w:val="ClearNormal"/>
        <w:rPr>
          <w:rFonts w:eastAsia="Calibri"/>
        </w:rPr>
      </w:pPr>
      <w:bookmarkStart w:id="7" w:name="_Toc224642319"/>
      <w:bookmarkStart w:id="8" w:name="_Toc224642682"/>
      <w:r w:rsidRPr="00B5074A">
        <w:rPr>
          <w:rFonts w:eastAsia="Calibri"/>
          <w:b/>
        </w:rPr>
        <w:t>Point of Contact:</w:t>
      </w:r>
      <w:r w:rsidRPr="00B5074A">
        <w:rPr>
          <w:rFonts w:eastAsia="Calibri"/>
        </w:rPr>
        <w:t> [</w:t>
      </w:r>
      <w:r w:rsidRPr="00B5074A">
        <w:rPr>
          <w:rFonts w:eastAsia="Calibri"/>
          <w:i/>
          <w:iCs/>
        </w:rPr>
        <w:t>Insert name and email</w:t>
      </w:r>
      <w:r w:rsidRPr="00B5074A">
        <w:rPr>
          <w:rFonts w:eastAsia="Calibri"/>
        </w:rPr>
        <w:t>]</w:t>
      </w:r>
      <w:bookmarkEnd w:id="7"/>
      <w:bookmarkEnd w:id="8"/>
      <w:r w:rsidRPr="00B5074A">
        <w:rPr>
          <w:rFonts w:eastAsia="Calibri"/>
        </w:rPr>
        <w:t> </w:t>
      </w:r>
    </w:p>
    <w:p w:rsidR="00CD1EDE" w:rsidRPr="00B5074A" w:rsidP="00CD1EDE" w14:paraId="6041E34F" w14:textId="77777777">
      <w:pPr>
        <w:pStyle w:val="ClearNormal"/>
        <w:rPr>
          <w:rFonts w:eastAsia="Calibri"/>
        </w:rPr>
      </w:pPr>
    </w:p>
    <w:p w:rsidR="00CD1EDE" w:rsidRPr="00B5074A" w:rsidP="00CD1EDE" w14:paraId="5ABA2A16" w14:textId="77777777">
      <w:pPr>
        <w:pStyle w:val="ClearNormal"/>
        <w:rPr>
          <w:rFonts w:eastAsia="Calibri"/>
        </w:rPr>
      </w:pPr>
      <w:bookmarkStart w:id="9" w:name="_Toc224642320"/>
      <w:bookmarkStart w:id="10" w:name="_Toc224642683"/>
      <w:r w:rsidRPr="00B5074A">
        <w:rPr>
          <w:rFonts w:eastAsia="Calibri"/>
        </w:rPr>
        <w:t>SECTION 1: GENERAL EXPLANATORY COMMENTS (</w:t>
      </w:r>
      <w:r w:rsidRPr="00B5074A">
        <w:rPr>
          <w:rFonts w:eastAsia="Calibri"/>
          <w:i/>
          <w:iCs/>
        </w:rPr>
        <w:t>2-3 pages)</w:t>
      </w:r>
      <w:bookmarkEnd w:id="9"/>
      <w:bookmarkEnd w:id="10"/>
      <w:r w:rsidRPr="00B5074A">
        <w:rPr>
          <w:rFonts w:eastAsia="Calibri"/>
        </w:rPr>
        <w:t> </w:t>
      </w:r>
    </w:p>
    <w:p w:rsidR="00CD1EDE" w:rsidP="00CD1EDE" w14:paraId="32ED6669" w14:textId="77777777">
      <w:pPr>
        <w:pStyle w:val="ClearNormal"/>
        <w:spacing w:before="0" w:after="0"/>
        <w:ind w:right="144"/>
        <w:rPr>
          <w:rFonts w:eastAsia="Calibri"/>
        </w:rPr>
      </w:pPr>
      <w:bookmarkStart w:id="11" w:name="_Toc224642321"/>
      <w:bookmarkStart w:id="12" w:name="_Toc224642684"/>
      <w:r w:rsidRPr="00B5074A">
        <w:rPr>
          <w:rFonts w:eastAsia="Calibri"/>
        </w:rPr>
        <w:t>[</w:t>
      </w:r>
      <w:r w:rsidRPr="00B5074A">
        <w:rPr>
          <w:rFonts w:eastAsia="Calibri"/>
          <w:i/>
        </w:rPr>
        <w:t>Applicant</w:t>
      </w:r>
      <w:r w:rsidRPr="00B5074A">
        <w:rPr>
          <w:rFonts w:eastAsia="Calibri"/>
        </w:rPr>
        <w:t>] will implement a 1-year Food for Peace project in [</w:t>
      </w:r>
      <w:r w:rsidRPr="00B5074A">
        <w:rPr>
          <w:rFonts w:eastAsia="Calibri"/>
          <w:i/>
        </w:rPr>
        <w:t>target country</w:t>
      </w:r>
      <w:r w:rsidRPr="00B5074A">
        <w:rPr>
          <w:rFonts w:eastAsia="Calibri"/>
        </w:rPr>
        <w:t>]. The total Federal award amount is $30,000,000. This includes Commodity ($15,000,000), Freight ($5,000,000), and the project operating budget ($10,500,000). The project operating budget includes $500,000 in cost share. The following budget narrative describes the project operating budget and does not describe the Commodity and Freight portions of Federal funding.</w:t>
      </w:r>
      <w:bookmarkEnd w:id="11"/>
      <w:bookmarkEnd w:id="12"/>
      <w:r w:rsidRPr="00B5074A">
        <w:rPr>
          <w:rFonts w:eastAsia="Calibri"/>
        </w:rPr>
        <w:t>  </w:t>
      </w:r>
    </w:p>
    <w:p w:rsidR="00CD1EDE" w:rsidRPr="00B5074A" w:rsidP="00CD1EDE" w14:paraId="587E8A82" w14:textId="77777777">
      <w:pPr>
        <w:pStyle w:val="ClearNormal"/>
        <w:rPr>
          <w:rFonts w:eastAsia="Calibri"/>
        </w:rPr>
      </w:pPr>
    </w:p>
    <w:p w:rsidR="00CD1EDE" w:rsidRPr="00B5074A" w:rsidP="00CD1EDE" w14:paraId="09947831" w14:textId="77777777">
      <w:pPr>
        <w:pStyle w:val="ClearNormal"/>
        <w:rPr>
          <w:rFonts w:eastAsia="Calibri"/>
        </w:rPr>
      </w:pPr>
      <w:bookmarkStart w:id="13" w:name="_Toc224642322"/>
      <w:bookmarkStart w:id="14" w:name="_Toc224642685"/>
      <w:r w:rsidRPr="00B5074A">
        <w:rPr>
          <w:rFonts w:eastAsia="Calibri"/>
        </w:rPr>
        <w:t>Total Federal Funding: $30,000,000</w:t>
      </w:r>
      <w:bookmarkEnd w:id="13"/>
      <w:bookmarkEnd w:id="14"/>
      <w:r w:rsidRPr="00B5074A">
        <w:rPr>
          <w:rFonts w:eastAsia="Calibri"/>
        </w:rPr>
        <w:t> </w:t>
      </w:r>
    </w:p>
    <w:p w:rsidR="00CD1EDE" w:rsidRPr="00B5074A" w:rsidP="00CD1EDE" w14:paraId="1FD3B6E9" w14:textId="77777777">
      <w:pPr>
        <w:pStyle w:val="ClearNormal"/>
        <w:rPr>
          <w:rFonts w:eastAsia="Calibri"/>
        </w:rPr>
      </w:pPr>
      <w:bookmarkStart w:id="15" w:name="_Toc224642323"/>
      <w:bookmarkStart w:id="16" w:name="_Toc224642686"/>
      <w:r w:rsidRPr="00B5074A">
        <w:rPr>
          <w:rFonts w:eastAsia="Calibri"/>
        </w:rPr>
        <w:t>Total Project Operating Budget (excluding Cost Share): $10,000,000</w:t>
      </w:r>
      <w:bookmarkEnd w:id="15"/>
      <w:bookmarkEnd w:id="16"/>
      <w:r w:rsidRPr="00B5074A">
        <w:rPr>
          <w:rFonts w:eastAsia="Calibri"/>
        </w:rPr>
        <w:t> </w:t>
      </w:r>
    </w:p>
    <w:p w:rsidR="00CD1EDE" w:rsidP="00CD1EDE" w14:paraId="181CCA96" w14:textId="77777777">
      <w:pPr>
        <w:pStyle w:val="ClearNormal"/>
        <w:rPr>
          <w:rFonts w:eastAsia="Calibri"/>
        </w:rPr>
      </w:pPr>
      <w:bookmarkStart w:id="17" w:name="_Toc224642324"/>
      <w:bookmarkStart w:id="18" w:name="_Toc224642687"/>
      <w:r w:rsidRPr="00B5074A">
        <w:rPr>
          <w:rFonts w:eastAsia="Calibri"/>
        </w:rPr>
        <w:t>Total Cost Share: $500,000</w:t>
      </w:r>
      <w:bookmarkEnd w:id="17"/>
      <w:bookmarkEnd w:id="18"/>
      <w:r w:rsidRPr="00B5074A">
        <w:rPr>
          <w:rFonts w:eastAsia="Calibri"/>
        </w:rPr>
        <w:t> </w:t>
      </w:r>
    </w:p>
    <w:p w:rsidR="00CD1EDE" w:rsidRPr="00B5074A" w:rsidP="00CD1EDE" w14:paraId="239489FA" w14:textId="77777777">
      <w:pPr>
        <w:pStyle w:val="ClearNormal"/>
        <w:rPr>
          <w:rFonts w:eastAsia="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0"/>
        <w:gridCol w:w="2340"/>
      </w:tblGrid>
      <w:tr w14:paraId="3FCA9757" w14:textId="77777777" w:rsidTr="00661C1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7440" w:type="dxa"/>
            <w:gridSpan w:val="2"/>
            <w:tcBorders>
              <w:top w:val="single" w:sz="6" w:space="0" w:color="BFBFBF"/>
              <w:left w:val="single" w:sz="6" w:space="0" w:color="BFBFBF"/>
              <w:bottom w:val="single" w:sz="6" w:space="0" w:color="BFBFBF"/>
              <w:right w:val="single" w:sz="6" w:space="0" w:color="BFBFBF"/>
            </w:tcBorders>
            <w:hideMark/>
          </w:tcPr>
          <w:p w:rsidR="00CD1EDE" w:rsidRPr="00B5074A" w:rsidP="00661C1E" w14:paraId="147DF91D" w14:textId="77777777">
            <w:pPr>
              <w:pStyle w:val="ClearNormal"/>
              <w:rPr>
                <w:rFonts w:eastAsia="Calibri"/>
                <w:b/>
                <w:bCs w:val="0"/>
              </w:rPr>
            </w:pPr>
            <w:bookmarkStart w:id="19" w:name="_Toc224642325"/>
            <w:bookmarkStart w:id="20" w:name="_Toc224642688"/>
            <w:r w:rsidRPr="00B5074A">
              <w:rPr>
                <w:rFonts w:eastAsia="Calibri"/>
                <w:b/>
              </w:rPr>
              <w:t>Summary of Project Operating Budget (Including Cost Share)</w:t>
            </w:r>
            <w:bookmarkEnd w:id="19"/>
            <w:bookmarkEnd w:id="20"/>
            <w:r w:rsidRPr="00B5074A">
              <w:rPr>
                <w:rFonts w:eastAsia="Calibri"/>
                <w:b/>
              </w:rPr>
              <w:t> </w:t>
            </w:r>
          </w:p>
        </w:tc>
      </w:tr>
      <w:tr w14:paraId="1A3A7516"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5A1CBB39" w14:textId="77777777">
            <w:pPr>
              <w:pStyle w:val="ClearNormal"/>
              <w:rPr>
                <w:rFonts w:eastAsia="Calibri"/>
                <w:b/>
                <w:bCs w:val="0"/>
              </w:rPr>
            </w:pPr>
            <w:bookmarkStart w:id="21" w:name="_Toc224642326"/>
            <w:bookmarkStart w:id="22" w:name="_Toc224642689"/>
            <w:r w:rsidRPr="00B5074A">
              <w:rPr>
                <w:rFonts w:eastAsia="Calibri"/>
              </w:rPr>
              <w:t>Administration</w:t>
            </w:r>
            <w:bookmarkEnd w:id="21"/>
            <w:bookmarkEnd w:id="22"/>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1B4752A6" w14:textId="77777777">
            <w:pPr>
              <w:pStyle w:val="ClearNormal"/>
              <w:rPr>
                <w:rFonts w:eastAsia="Calibri"/>
                <w:b/>
                <w:bCs w:val="0"/>
              </w:rPr>
            </w:pPr>
            <w:bookmarkStart w:id="23" w:name="_Toc224642327"/>
            <w:bookmarkStart w:id="24" w:name="_Toc224642690"/>
            <w:r w:rsidRPr="00B5074A">
              <w:rPr>
                <w:rFonts w:eastAsia="Calibri"/>
              </w:rPr>
              <w:t>$</w:t>
            </w:r>
            <w:r w:rsidRPr="00B5074A">
              <w:rPr>
                <w:rFonts w:eastAsia="Calibri"/>
                <w:b/>
              </w:rPr>
              <w:t>3,150,000</w:t>
            </w:r>
            <w:bookmarkEnd w:id="23"/>
            <w:bookmarkEnd w:id="24"/>
            <w:r w:rsidRPr="00B5074A">
              <w:rPr>
                <w:rFonts w:eastAsia="Calibri"/>
                <w:b/>
              </w:rPr>
              <w:t> </w:t>
            </w:r>
          </w:p>
        </w:tc>
      </w:tr>
      <w:tr w14:paraId="2022BF92"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4FAA8B1B" w14:textId="77777777">
            <w:pPr>
              <w:pStyle w:val="ClearNormal"/>
              <w:rPr>
                <w:rFonts w:eastAsia="Calibri"/>
                <w:b/>
                <w:bCs w:val="0"/>
              </w:rPr>
            </w:pPr>
            <w:bookmarkStart w:id="25" w:name="_Toc224642328"/>
            <w:bookmarkStart w:id="26" w:name="_Toc224642691"/>
            <w:r w:rsidRPr="00B5074A">
              <w:rPr>
                <w:rFonts w:eastAsia="Calibri"/>
              </w:rPr>
              <w:t>Activities</w:t>
            </w:r>
            <w:bookmarkEnd w:id="25"/>
            <w:bookmarkEnd w:id="26"/>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5CA77AE6" w14:textId="77777777">
            <w:pPr>
              <w:pStyle w:val="ClearNormal"/>
              <w:rPr>
                <w:rFonts w:eastAsia="Calibri"/>
                <w:b/>
                <w:bCs w:val="0"/>
              </w:rPr>
            </w:pPr>
            <w:bookmarkStart w:id="27" w:name="_Toc224642329"/>
            <w:bookmarkStart w:id="28" w:name="_Toc224642692"/>
            <w:r w:rsidRPr="00B5074A">
              <w:rPr>
                <w:rFonts w:eastAsia="Calibri"/>
              </w:rPr>
              <w:t>$</w:t>
            </w:r>
            <w:r w:rsidRPr="00B5074A">
              <w:rPr>
                <w:rFonts w:eastAsia="Calibri"/>
                <w:b/>
              </w:rPr>
              <w:t>3,675,000</w:t>
            </w:r>
            <w:bookmarkEnd w:id="27"/>
            <w:bookmarkEnd w:id="28"/>
            <w:r w:rsidRPr="00B5074A">
              <w:rPr>
                <w:rFonts w:eastAsia="Calibri"/>
                <w:b/>
              </w:rPr>
              <w:t> </w:t>
            </w:r>
          </w:p>
        </w:tc>
      </w:tr>
      <w:tr w14:paraId="1FB889D8"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701BFABC" w14:textId="77777777">
            <w:pPr>
              <w:pStyle w:val="ClearNormal"/>
              <w:rPr>
                <w:rFonts w:eastAsia="Calibri"/>
                <w:b/>
                <w:bCs w:val="0"/>
              </w:rPr>
            </w:pPr>
            <w:bookmarkStart w:id="29" w:name="_Toc224642330"/>
            <w:bookmarkStart w:id="30" w:name="_Toc224642693"/>
            <w:r w:rsidRPr="00B5074A">
              <w:rPr>
                <w:rFonts w:eastAsia="Calibri"/>
              </w:rPr>
              <w:t>Internal Transportation, Storage and Handling (ITSH)</w:t>
            </w:r>
            <w:bookmarkEnd w:id="29"/>
            <w:bookmarkEnd w:id="30"/>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7C6EEF10" w14:textId="77777777">
            <w:pPr>
              <w:pStyle w:val="ClearNormal"/>
              <w:rPr>
                <w:rFonts w:eastAsia="Calibri"/>
                <w:b/>
                <w:bCs w:val="0"/>
              </w:rPr>
            </w:pPr>
            <w:bookmarkStart w:id="31" w:name="_Toc224642331"/>
            <w:bookmarkStart w:id="32" w:name="_Toc224642694"/>
            <w:r w:rsidRPr="00B5074A">
              <w:rPr>
                <w:rFonts w:eastAsia="Calibri"/>
              </w:rPr>
              <w:t>$</w:t>
            </w:r>
            <w:r w:rsidRPr="00B5074A">
              <w:rPr>
                <w:rFonts w:eastAsia="Calibri"/>
                <w:b/>
              </w:rPr>
              <w:t>2,100,000</w:t>
            </w:r>
            <w:bookmarkEnd w:id="31"/>
            <w:bookmarkEnd w:id="32"/>
            <w:r w:rsidRPr="00B5074A">
              <w:rPr>
                <w:rFonts w:eastAsia="Calibri"/>
                <w:b/>
              </w:rPr>
              <w:t> </w:t>
            </w:r>
          </w:p>
          <w:p w:rsidR="00CD1EDE" w:rsidRPr="00B5074A" w:rsidP="00661C1E" w14:paraId="46D620E3" w14:textId="77777777">
            <w:pPr>
              <w:pStyle w:val="ClearNormal"/>
              <w:rPr>
                <w:rFonts w:eastAsia="Calibri"/>
                <w:b/>
                <w:bCs w:val="0"/>
              </w:rPr>
            </w:pPr>
            <w:r w:rsidRPr="00B5074A">
              <w:rPr>
                <w:rFonts w:eastAsia="Calibri"/>
                <w:b/>
              </w:rPr>
              <w:t> </w:t>
            </w:r>
          </w:p>
        </w:tc>
      </w:tr>
      <w:tr w14:paraId="55A6E259"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058CF418" w14:textId="77777777">
            <w:pPr>
              <w:pStyle w:val="ClearNormal"/>
              <w:rPr>
                <w:rFonts w:eastAsia="Calibri"/>
                <w:b/>
                <w:bCs w:val="0"/>
              </w:rPr>
            </w:pPr>
            <w:bookmarkStart w:id="33" w:name="_Toc224642332"/>
            <w:bookmarkStart w:id="34" w:name="_Toc224642695"/>
            <w:r w:rsidRPr="00B5074A">
              <w:rPr>
                <w:rFonts w:eastAsia="Calibri"/>
              </w:rPr>
              <w:t>ICR on Administration</w:t>
            </w:r>
            <w:bookmarkEnd w:id="33"/>
            <w:bookmarkEnd w:id="34"/>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0B7D0148" w14:textId="77777777">
            <w:pPr>
              <w:pStyle w:val="ClearNormal"/>
              <w:rPr>
                <w:rFonts w:eastAsia="Calibri"/>
                <w:b/>
                <w:bCs w:val="0"/>
              </w:rPr>
            </w:pPr>
            <w:bookmarkStart w:id="35" w:name="_Toc224642333"/>
            <w:bookmarkStart w:id="36" w:name="_Toc224642696"/>
            <w:r w:rsidRPr="00B5074A">
              <w:rPr>
                <w:rFonts w:eastAsia="Calibri"/>
              </w:rPr>
              <w:t>$</w:t>
            </w:r>
            <w:r w:rsidRPr="00B5074A">
              <w:rPr>
                <w:rFonts w:eastAsia="Calibri"/>
                <w:b/>
              </w:rPr>
              <w:t>555,884</w:t>
            </w:r>
            <w:bookmarkEnd w:id="35"/>
            <w:bookmarkEnd w:id="36"/>
            <w:r w:rsidRPr="00B5074A">
              <w:rPr>
                <w:rFonts w:eastAsia="Calibri"/>
                <w:b/>
              </w:rPr>
              <w:t> </w:t>
            </w:r>
          </w:p>
        </w:tc>
      </w:tr>
      <w:tr w14:paraId="7C7855A5"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7E465D33" w14:textId="77777777">
            <w:pPr>
              <w:pStyle w:val="ClearNormal"/>
              <w:rPr>
                <w:rFonts w:eastAsia="Calibri"/>
                <w:b/>
                <w:bCs w:val="0"/>
              </w:rPr>
            </w:pPr>
            <w:bookmarkStart w:id="37" w:name="_Toc224642334"/>
            <w:bookmarkStart w:id="38" w:name="_Toc224642697"/>
            <w:r w:rsidRPr="00B5074A">
              <w:rPr>
                <w:rFonts w:eastAsia="Calibri"/>
              </w:rPr>
              <w:t>ICR on Activities</w:t>
            </w:r>
            <w:bookmarkEnd w:id="37"/>
            <w:bookmarkEnd w:id="38"/>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6C726ACE" w14:textId="77777777">
            <w:pPr>
              <w:pStyle w:val="ClearNormal"/>
              <w:rPr>
                <w:rFonts w:eastAsia="Calibri"/>
                <w:b/>
                <w:bCs w:val="0"/>
              </w:rPr>
            </w:pPr>
            <w:bookmarkStart w:id="39" w:name="_Toc224642335"/>
            <w:bookmarkStart w:id="40" w:name="_Toc224642698"/>
            <w:r w:rsidRPr="00B5074A">
              <w:rPr>
                <w:rFonts w:eastAsia="Calibri"/>
              </w:rPr>
              <w:t>$</w:t>
            </w:r>
            <w:r w:rsidRPr="00B5074A">
              <w:rPr>
                <w:rFonts w:eastAsia="Calibri"/>
                <w:b/>
              </w:rPr>
              <w:t>648,528</w:t>
            </w:r>
            <w:bookmarkEnd w:id="39"/>
            <w:bookmarkEnd w:id="40"/>
            <w:r w:rsidRPr="00B5074A">
              <w:rPr>
                <w:rFonts w:eastAsia="Calibri"/>
                <w:b/>
              </w:rPr>
              <w:t> </w:t>
            </w:r>
          </w:p>
        </w:tc>
      </w:tr>
      <w:tr w14:paraId="3C8E9BBD" w14:textId="77777777" w:rsidTr="00661C1E">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2F7AA20A" w14:textId="77777777">
            <w:pPr>
              <w:pStyle w:val="ClearNormal"/>
              <w:rPr>
                <w:rFonts w:eastAsia="Calibri"/>
                <w:b/>
                <w:bCs w:val="0"/>
              </w:rPr>
            </w:pPr>
            <w:bookmarkStart w:id="41" w:name="_Toc224642336"/>
            <w:bookmarkStart w:id="42" w:name="_Toc224642699"/>
            <w:r w:rsidRPr="00B5074A">
              <w:rPr>
                <w:rFonts w:eastAsia="Calibri"/>
              </w:rPr>
              <w:t>ICR on ITSH</w:t>
            </w:r>
            <w:bookmarkEnd w:id="41"/>
            <w:bookmarkEnd w:id="42"/>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0EA7204B" w14:textId="77777777">
            <w:pPr>
              <w:pStyle w:val="ClearNormal"/>
              <w:rPr>
                <w:rFonts w:eastAsia="Calibri"/>
                <w:b/>
                <w:bCs w:val="0"/>
              </w:rPr>
            </w:pPr>
            <w:bookmarkStart w:id="43" w:name="_Toc224642337"/>
            <w:bookmarkStart w:id="44" w:name="_Toc224642700"/>
            <w:r w:rsidRPr="00B5074A">
              <w:rPr>
                <w:rFonts w:eastAsia="Calibri"/>
              </w:rPr>
              <w:t>$</w:t>
            </w:r>
            <w:r w:rsidRPr="00B5074A">
              <w:rPr>
                <w:rFonts w:eastAsia="Calibri"/>
                <w:b/>
              </w:rPr>
              <w:t>370,588</w:t>
            </w:r>
            <w:bookmarkEnd w:id="43"/>
            <w:bookmarkEnd w:id="44"/>
            <w:r w:rsidRPr="00B5074A">
              <w:rPr>
                <w:rFonts w:eastAsia="Calibri"/>
                <w:b/>
              </w:rPr>
              <w:t> </w:t>
            </w:r>
          </w:p>
        </w:tc>
      </w:tr>
      <w:tr w14:paraId="3F53A505" w14:textId="77777777" w:rsidTr="00661C1E">
        <w:tblPrEx>
          <w:tblW w:w="0" w:type="dxa"/>
          <w:tblCellMar>
            <w:left w:w="0" w:type="dxa"/>
            <w:right w:w="0" w:type="dxa"/>
          </w:tblCellMar>
          <w:tblLook w:val="04A0"/>
        </w:tblPrEx>
        <w:trPr>
          <w:trHeight w:val="255"/>
        </w:trPr>
        <w:tc>
          <w:tcPr>
            <w:tcW w:w="5100" w:type="dxa"/>
            <w:tcBorders>
              <w:top w:val="double" w:sz="6" w:space="0" w:color="BFBFBF"/>
              <w:left w:val="single" w:sz="6" w:space="0" w:color="BFBFBF"/>
              <w:bottom w:val="single" w:sz="6" w:space="0" w:color="BFBFBF"/>
              <w:right w:val="single" w:sz="6" w:space="0" w:color="BFBFBF"/>
            </w:tcBorders>
            <w:hideMark/>
          </w:tcPr>
          <w:p w:rsidR="00CD1EDE" w:rsidRPr="00B5074A" w:rsidP="00661C1E" w14:paraId="45F967DE" w14:textId="77777777">
            <w:pPr>
              <w:pStyle w:val="ClearNormal"/>
              <w:rPr>
                <w:rFonts w:eastAsia="Calibri"/>
                <w:b/>
                <w:bCs w:val="0"/>
              </w:rPr>
            </w:pPr>
            <w:bookmarkStart w:id="45" w:name="_Toc224642338"/>
            <w:bookmarkStart w:id="46" w:name="_Toc224642701"/>
            <w:r w:rsidRPr="00B5074A">
              <w:rPr>
                <w:rFonts w:eastAsia="Calibri"/>
                <w:b/>
              </w:rPr>
              <w:t>Total Project Operating Budget</w:t>
            </w:r>
            <w:bookmarkEnd w:id="45"/>
            <w:bookmarkEnd w:id="46"/>
            <w:r w:rsidRPr="00B5074A">
              <w:rPr>
                <w:rFonts w:eastAsia="Calibri"/>
                <w:b/>
              </w:rPr>
              <w:t> </w:t>
            </w:r>
          </w:p>
        </w:tc>
        <w:tc>
          <w:tcPr>
            <w:tcW w:w="2340" w:type="dxa"/>
            <w:tcBorders>
              <w:top w:val="double" w:sz="6" w:space="0" w:color="BFBFBF"/>
              <w:left w:val="single" w:sz="6" w:space="0" w:color="BFBFBF"/>
              <w:bottom w:val="single" w:sz="6" w:space="0" w:color="BFBFBF"/>
              <w:right w:val="single" w:sz="6" w:space="0" w:color="BFBFBF"/>
            </w:tcBorders>
            <w:hideMark/>
          </w:tcPr>
          <w:p w:rsidR="00CD1EDE" w:rsidRPr="00B5074A" w:rsidP="00661C1E" w14:paraId="0C12910F" w14:textId="77777777">
            <w:pPr>
              <w:pStyle w:val="ClearNormal"/>
              <w:rPr>
                <w:rFonts w:eastAsia="Calibri"/>
                <w:b/>
                <w:bCs w:val="0"/>
              </w:rPr>
            </w:pPr>
            <w:bookmarkStart w:id="47" w:name="_Toc224642339"/>
            <w:bookmarkStart w:id="48" w:name="_Toc224642702"/>
            <w:r w:rsidRPr="00B5074A">
              <w:rPr>
                <w:rFonts w:eastAsia="Calibri"/>
                <w:b/>
              </w:rPr>
              <w:t>$10,500,000</w:t>
            </w:r>
            <w:bookmarkEnd w:id="47"/>
            <w:bookmarkEnd w:id="48"/>
            <w:r w:rsidRPr="00B5074A">
              <w:rPr>
                <w:rFonts w:eastAsia="Calibri"/>
                <w:b/>
              </w:rPr>
              <w:t> </w:t>
            </w:r>
          </w:p>
        </w:tc>
      </w:tr>
    </w:tbl>
    <w:p w:rsidR="00CD1EDE" w:rsidRPr="00B5074A" w:rsidP="00CD1EDE" w14:paraId="06EE8FFB" w14:textId="77777777">
      <w:pPr>
        <w:pStyle w:val="ClearNormal"/>
        <w:rPr>
          <w:rFonts w:eastAsia="Calibri"/>
        </w:rPr>
      </w:pPr>
      <w:r w:rsidRPr="00B5074A">
        <w:rPr>
          <w:rFonts w:eastAsia="Calibri"/>
        </w:rPr>
        <w:t> </w:t>
      </w:r>
    </w:p>
    <w:p w:rsidR="00CD1EDE" w:rsidRPr="00B5074A" w:rsidP="00CD1EDE" w14:paraId="09163786" w14:textId="77777777">
      <w:pPr>
        <w:pStyle w:val="ClearNormal"/>
        <w:rPr>
          <w:rFonts w:eastAsia="Calibri"/>
        </w:rPr>
      </w:pPr>
      <w:bookmarkStart w:id="49" w:name="_Toc224642340"/>
      <w:bookmarkStart w:id="50" w:name="_Toc224642703"/>
      <w:r w:rsidRPr="00B5074A">
        <w:rPr>
          <w:rFonts w:eastAsia="Calibri"/>
          <w:i/>
        </w:rPr>
        <w:t>This section should also include the following:</w:t>
      </w:r>
      <w:bookmarkEnd w:id="49"/>
      <w:bookmarkEnd w:id="50"/>
      <w:r w:rsidRPr="00B5074A">
        <w:rPr>
          <w:rFonts w:eastAsia="Calibri"/>
        </w:rPr>
        <w:t> </w:t>
      </w:r>
    </w:p>
    <w:p w:rsidR="00CD1EDE" w:rsidRPr="00B5074A" w:rsidP="00CD1EDE" w14:paraId="345CD105" w14:textId="77777777">
      <w:pPr>
        <w:pStyle w:val="ClearNormal"/>
        <w:rPr>
          <w:rFonts w:eastAsia="Calibri"/>
        </w:rPr>
      </w:pPr>
      <w:r w:rsidRPr="00B5074A">
        <w:rPr>
          <w:rFonts w:eastAsia="Calibri"/>
        </w:rPr>
        <w:t> </w:t>
      </w:r>
    </w:p>
    <w:p w:rsidR="00CD1EDE" w:rsidP="00CD1EDE" w14:paraId="67CB6F47" w14:textId="77777777">
      <w:pPr>
        <w:pStyle w:val="ClearNormal"/>
        <w:rPr>
          <w:rFonts w:eastAsia="Calibri"/>
        </w:rPr>
      </w:pPr>
      <w:r w:rsidRPr="00B5074A">
        <w:rPr>
          <w:rFonts w:eastAsia="Calibri"/>
        </w:rPr>
        <w:t>A summary of how the Applicant’s financial systems support the detection and prevention of fraud, waste, and abuse. This should include specific details on key internal controls</w:t>
      </w:r>
      <w:r w:rsidRPr="009E0838">
        <w:rPr>
          <w:rFonts w:eastAsia="Calibri"/>
        </w:rPr>
        <w:t xml:space="preserve"> </w:t>
      </w:r>
      <w:r w:rsidRPr="00B5074A">
        <w:rPr>
          <w:rFonts w:eastAsia="Calibri"/>
        </w:rPr>
        <w:t>and</w:t>
      </w:r>
      <w:r w:rsidRPr="009E0838">
        <w:rPr>
          <w:rFonts w:eastAsia="Calibri"/>
        </w:rPr>
        <w:t xml:space="preserve"> </w:t>
      </w:r>
      <w:r w:rsidRPr="00B5074A">
        <w:rPr>
          <w:rFonts w:eastAsia="Calibri"/>
        </w:rPr>
        <w:t>any unique</w:t>
      </w:r>
      <w:r w:rsidRPr="009E0838">
        <w:rPr>
          <w:rFonts w:eastAsia="Calibri"/>
        </w:rPr>
        <w:t xml:space="preserve"> </w:t>
      </w:r>
      <w:r w:rsidRPr="00B5074A">
        <w:rPr>
          <w:rFonts w:eastAsia="Calibri"/>
        </w:rPr>
        <w:t>management</w:t>
      </w:r>
      <w:r w:rsidRPr="009E0838">
        <w:rPr>
          <w:rFonts w:eastAsia="Calibri"/>
        </w:rPr>
        <w:t xml:space="preserve"> </w:t>
      </w:r>
      <w:r w:rsidRPr="00B5074A">
        <w:rPr>
          <w:rFonts w:eastAsia="Calibri"/>
        </w:rPr>
        <w:t>challenges in the proposed country. The applicant should also</w:t>
      </w:r>
      <w:r w:rsidRPr="009E0838">
        <w:rPr>
          <w:rFonts w:eastAsia="Calibri"/>
        </w:rPr>
        <w:t xml:space="preserve"> </w:t>
      </w:r>
      <w:r w:rsidRPr="00B5074A">
        <w:rPr>
          <w:rFonts w:eastAsia="Calibri"/>
        </w:rPr>
        <w:t>identify</w:t>
      </w:r>
      <w:r w:rsidRPr="009E0838">
        <w:rPr>
          <w:rFonts w:eastAsia="Calibri"/>
        </w:rPr>
        <w:t xml:space="preserve"> </w:t>
      </w:r>
      <w:r w:rsidRPr="00B5074A">
        <w:rPr>
          <w:rFonts w:eastAsia="Calibri"/>
        </w:rPr>
        <w:t>specific</w:t>
      </w:r>
      <w:r w:rsidRPr="009E0838">
        <w:rPr>
          <w:rFonts w:eastAsia="Calibri"/>
        </w:rPr>
        <w:t xml:space="preserve"> </w:t>
      </w:r>
      <w:r w:rsidRPr="00B5074A">
        <w:rPr>
          <w:rFonts w:eastAsia="Calibri"/>
        </w:rPr>
        <w:t>personnel that will</w:t>
      </w:r>
      <w:r w:rsidRPr="009E0838">
        <w:rPr>
          <w:rFonts w:eastAsia="Calibri"/>
        </w:rPr>
        <w:t xml:space="preserve"> </w:t>
      </w:r>
      <w:r w:rsidRPr="00B5074A">
        <w:rPr>
          <w:rFonts w:eastAsia="Calibri"/>
        </w:rPr>
        <w:t>be responsible for</w:t>
      </w:r>
      <w:r w:rsidRPr="009E0838">
        <w:rPr>
          <w:rFonts w:eastAsia="Calibri"/>
        </w:rPr>
        <w:t xml:space="preserve"> </w:t>
      </w:r>
      <w:r w:rsidRPr="00B5074A">
        <w:rPr>
          <w:rFonts w:eastAsia="Calibri"/>
        </w:rPr>
        <w:t>oversight.</w:t>
      </w:r>
    </w:p>
    <w:p w:rsidR="00CD1EDE" w:rsidP="00CD1EDE" w14:paraId="0278D50F" w14:textId="77777777">
      <w:pPr>
        <w:pStyle w:val="ClearNormal"/>
        <w:rPr>
          <w:rFonts w:eastAsia="Calibri"/>
        </w:rPr>
      </w:pPr>
    </w:p>
    <w:p w:rsidR="00CD1EDE" w:rsidP="00CD1EDE" w14:paraId="709240E4" w14:textId="77777777">
      <w:pPr>
        <w:pStyle w:val="ClearNormal"/>
        <w:rPr>
          <w:rFonts w:eastAsia="Calibri"/>
        </w:rPr>
      </w:pPr>
      <w:r w:rsidRPr="00B5074A">
        <w:rPr>
          <w:rFonts w:eastAsia="Calibri"/>
        </w:rPr>
        <w:t>A summary of the methodology used for estimating costs. This should include an explanation of any relevant financial policies such as travel rates or compensation scales.</w:t>
      </w:r>
      <w:r>
        <w:rPr>
          <w:rFonts w:eastAsia="Calibri"/>
        </w:rPr>
        <w:t xml:space="preserve"> </w:t>
      </w:r>
      <w:bookmarkStart w:id="51" w:name="_Toc224642343"/>
      <w:bookmarkStart w:id="52" w:name="_Toc224642706"/>
      <w:r w:rsidRPr="00B5074A">
        <w:rPr>
          <w:rFonts w:eastAsia="Calibri"/>
        </w:rPr>
        <w:t>A summary of how the proposed budget is cost-effective and demonstrates responsible use of U.S. Government funds. This can include descriptions of how cost share will be leveraged and how unconventional costs contribute directly to project impact.</w:t>
      </w:r>
      <w:bookmarkEnd w:id="51"/>
      <w:bookmarkEnd w:id="52"/>
      <w:r w:rsidRPr="00B5074A">
        <w:rPr>
          <w:rFonts w:eastAsia="Calibri"/>
        </w:rPr>
        <w:t> </w:t>
      </w:r>
    </w:p>
    <w:p w:rsidR="00CD1EDE" w:rsidRPr="00B5074A" w:rsidP="00CD1EDE" w14:paraId="35D05D9F" w14:textId="77777777">
      <w:pPr>
        <w:pStyle w:val="ClearNormal"/>
        <w:rPr>
          <w:rFonts w:eastAsia="Calibri"/>
        </w:rPr>
      </w:pPr>
    </w:p>
    <w:p w:rsidR="00CD1EDE" w:rsidP="00CD1EDE" w14:paraId="15A471CF" w14:textId="77777777">
      <w:pPr>
        <w:pStyle w:val="ClearNormal"/>
        <w:rPr>
          <w:rFonts w:eastAsia="Calibri"/>
        </w:rPr>
      </w:pPr>
      <w:bookmarkStart w:id="53" w:name="_Toc224642344"/>
      <w:bookmarkStart w:id="54" w:name="_Toc224642707"/>
      <w:r w:rsidRPr="00B5074A">
        <w:rPr>
          <w:rFonts w:eastAsia="Calibri"/>
        </w:rPr>
        <w:t>A summary of any cost escalations expected during the anticipated life of project, the basis for the escalation rate, and how the escalations are accounted for in the proposed budget. Costs should not be escalated more than annually.</w:t>
      </w:r>
      <w:bookmarkEnd w:id="53"/>
      <w:bookmarkEnd w:id="54"/>
    </w:p>
    <w:p w:rsidR="00CD1EDE" w:rsidRPr="00B5074A" w:rsidP="00CD1EDE" w14:paraId="60AECBE4" w14:textId="77777777">
      <w:pPr>
        <w:pStyle w:val="ClearNormal"/>
        <w:rPr>
          <w:rFonts w:eastAsia="Calibri"/>
        </w:rPr>
      </w:pPr>
    </w:p>
    <w:p w:rsidR="00CD1EDE" w:rsidP="00CD1EDE" w14:paraId="2CD0E4C9" w14:textId="77777777">
      <w:pPr>
        <w:pStyle w:val="ClearNormal"/>
        <w:rPr>
          <w:rFonts w:eastAsia="Calibri"/>
        </w:rPr>
      </w:pPr>
      <w:bookmarkStart w:id="55" w:name="_Toc224642345"/>
      <w:bookmarkStart w:id="56" w:name="_Toc224642708"/>
      <w:r w:rsidRPr="00B5074A">
        <w:rPr>
          <w:rFonts w:eastAsia="Calibri"/>
        </w:rPr>
        <w:t xml:space="preserve">A summary of the total program income that the proposed project </w:t>
      </w:r>
      <w:r w:rsidRPr="00B5074A">
        <w:rPr>
          <w:rFonts w:eastAsia="Calibri"/>
        </w:rPr>
        <w:t>may</w:t>
      </w:r>
      <w:r w:rsidRPr="00B5074A">
        <w:rPr>
          <w:rFonts w:eastAsia="Calibri"/>
        </w:rPr>
        <w:t xml:space="preserve"> earn</w:t>
      </w:r>
      <w:r w:rsidRPr="00B5074A">
        <w:rPr>
          <w:rFonts w:eastAsia="Calibri"/>
          <w:vertAlign w:val="superscript"/>
        </w:rPr>
        <w:t>1</w:t>
      </w:r>
      <w:r w:rsidRPr="00B5074A">
        <w:rPr>
          <w:rFonts w:eastAsia="Calibri"/>
        </w:rPr>
        <w:t>. If no program income is expected, this should be explained.</w:t>
      </w:r>
      <w:bookmarkEnd w:id="55"/>
      <w:bookmarkEnd w:id="56"/>
    </w:p>
    <w:p w:rsidR="00CD1EDE" w:rsidRPr="00B5074A" w:rsidP="00CD1EDE" w14:paraId="64E5CFA1" w14:textId="77777777">
      <w:pPr>
        <w:pStyle w:val="ClearNormal"/>
        <w:rPr>
          <w:rFonts w:eastAsia="Calibri"/>
        </w:rPr>
      </w:pPr>
      <w:r w:rsidRPr="00B5074A">
        <w:rPr>
          <w:rFonts w:eastAsia="Calibri"/>
        </w:rPr>
        <w:t>  </w:t>
      </w:r>
    </w:p>
    <w:p w:rsidR="00CD1EDE" w:rsidP="00CD1EDE" w14:paraId="5F5B40CF" w14:textId="77777777">
      <w:pPr>
        <w:pStyle w:val="ClearNormal"/>
        <w:rPr>
          <w:rFonts w:eastAsia="Calibri"/>
        </w:rPr>
      </w:pPr>
      <w:bookmarkStart w:id="57" w:name="_Toc224642346"/>
      <w:bookmarkStart w:id="58" w:name="_Toc224642709"/>
      <w:r w:rsidRPr="00B5074A">
        <w:rPr>
          <w:rFonts w:eastAsia="Calibri"/>
        </w:rPr>
        <w:t>A summary of the indirect rates applied to the proposed budget and the base of application across Administration, Activity, and ITSH expenses.</w:t>
      </w:r>
      <w:bookmarkEnd w:id="57"/>
      <w:bookmarkEnd w:id="58"/>
      <w:r w:rsidRPr="00B5074A">
        <w:rPr>
          <w:rFonts w:eastAsia="Calibri"/>
        </w:rPr>
        <w:t>  </w:t>
      </w:r>
    </w:p>
    <w:p w:rsidR="00CD1EDE" w:rsidRPr="00B5074A" w:rsidP="00CD1EDE" w14:paraId="4AD21F90" w14:textId="77777777">
      <w:pPr>
        <w:pStyle w:val="ClearNormal"/>
        <w:rPr>
          <w:rFonts w:eastAsia="Calibri"/>
        </w:rPr>
      </w:pPr>
    </w:p>
    <w:p w:rsidR="00CD1EDE" w:rsidP="00CD1EDE" w14:paraId="7A11B365" w14:textId="77777777">
      <w:pPr>
        <w:pStyle w:val="ClearNormal"/>
        <w:rPr>
          <w:rFonts w:eastAsia="Calibri"/>
        </w:rPr>
      </w:pPr>
      <w:bookmarkStart w:id="59" w:name="_Toc224642347"/>
      <w:bookmarkStart w:id="60" w:name="_Toc224642710"/>
      <w:r w:rsidRPr="00B5074A">
        <w:rPr>
          <w:rFonts w:eastAsia="Calibri"/>
        </w:rPr>
        <w:t>A summary of the Monitoring and Evaluation (M&amp;E) budget. Applicants should consider all costs associated with collecting, managing and sharing data throughout the project’s life cycle that will help demonstrate accountability and achievement of desired results. Examples of M&amp;E costs may include but are not limited to: costs associated with implementer-managed third-party monitors, technology that supports timely and accurate data collection, data management systems, or equipment that supports documentation of project activities and results. These costs should be reflected throughout the budget in the relevant cost categories.</w:t>
      </w:r>
      <w:bookmarkEnd w:id="59"/>
      <w:bookmarkEnd w:id="60"/>
      <w:r w:rsidRPr="00B5074A">
        <w:rPr>
          <w:rFonts w:eastAsia="Calibri"/>
        </w:rPr>
        <w:t>  </w:t>
      </w:r>
    </w:p>
    <w:p w:rsidR="00CD1EDE" w:rsidRPr="00B5074A" w:rsidP="00CD1EDE" w14:paraId="141C32F7" w14:textId="77777777">
      <w:pPr>
        <w:pStyle w:val="ClearNormal"/>
        <w:rPr>
          <w:rFonts w:eastAsia="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0"/>
        <w:gridCol w:w="4500"/>
      </w:tblGrid>
      <w:tr w14:paraId="45028F72" w14:textId="77777777" w:rsidTr="00661C1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000" w:type="dxa"/>
            <w:gridSpan w:val="2"/>
            <w:tcBorders>
              <w:top w:val="single" w:sz="6" w:space="0" w:color="BFBFBF"/>
              <w:left w:val="single" w:sz="6" w:space="0" w:color="BFBFBF"/>
              <w:bottom w:val="single" w:sz="6" w:space="0" w:color="BFBFBF"/>
              <w:right w:val="single" w:sz="6" w:space="0" w:color="BFBFBF"/>
            </w:tcBorders>
            <w:hideMark/>
          </w:tcPr>
          <w:p w:rsidR="00CD1EDE" w:rsidRPr="00B5074A" w:rsidP="00661C1E" w14:paraId="18DBD838" w14:textId="77777777">
            <w:pPr>
              <w:pStyle w:val="ClearNormal"/>
              <w:rPr>
                <w:rFonts w:eastAsia="Calibri"/>
                <w:b/>
                <w:bCs w:val="0"/>
              </w:rPr>
            </w:pPr>
            <w:bookmarkStart w:id="61" w:name="_Toc224642348"/>
            <w:bookmarkStart w:id="62" w:name="_Toc224642711"/>
            <w:r w:rsidRPr="00B5074A">
              <w:rPr>
                <w:rFonts w:eastAsia="Calibri"/>
                <w:b/>
              </w:rPr>
              <w:t>Summary of Monitoring and Evaluation Budget </w:t>
            </w:r>
            <w:bookmarkEnd w:id="61"/>
            <w:bookmarkEnd w:id="62"/>
            <w:r w:rsidRPr="00B5074A">
              <w:rPr>
                <w:rFonts w:eastAsia="Calibri"/>
                <w:b/>
              </w:rPr>
              <w:t> </w:t>
            </w:r>
          </w:p>
        </w:tc>
      </w:tr>
      <w:tr w14:paraId="012E89B1" w14:textId="77777777" w:rsidTr="00661C1E">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0E45DD9C" w14:textId="77777777">
            <w:pPr>
              <w:pStyle w:val="ClearNormal"/>
              <w:rPr>
                <w:rFonts w:eastAsia="Calibri"/>
                <w:b/>
                <w:bCs w:val="0"/>
              </w:rPr>
            </w:pPr>
            <w:bookmarkStart w:id="63" w:name="_Toc224642349"/>
            <w:bookmarkStart w:id="64" w:name="_Toc224642712"/>
            <w:r w:rsidRPr="00B5074A">
              <w:rPr>
                <w:rFonts w:eastAsia="Calibri"/>
                <w:b/>
              </w:rPr>
              <w:t>M&amp;E Item </w:t>
            </w:r>
            <w:bookmarkEnd w:id="63"/>
            <w:bookmarkEnd w:id="64"/>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2953714E" w14:textId="77777777">
            <w:pPr>
              <w:pStyle w:val="ClearNormal"/>
              <w:rPr>
                <w:rFonts w:eastAsia="Calibri"/>
              </w:rPr>
            </w:pPr>
            <w:bookmarkStart w:id="65" w:name="_Toc224642350"/>
            <w:bookmarkStart w:id="66" w:name="_Toc224642713"/>
            <w:r w:rsidRPr="00B5074A">
              <w:rPr>
                <w:rFonts w:eastAsia="Calibri"/>
                <w:b/>
              </w:rPr>
              <w:t>Cost ($) </w:t>
            </w:r>
            <w:bookmarkEnd w:id="65"/>
            <w:bookmarkEnd w:id="66"/>
            <w:r w:rsidRPr="00B5074A">
              <w:rPr>
                <w:rFonts w:eastAsia="Calibri"/>
              </w:rPr>
              <w:t> </w:t>
            </w:r>
          </w:p>
        </w:tc>
      </w:tr>
      <w:tr w14:paraId="269FFE99" w14:textId="77777777" w:rsidTr="00661C1E">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7165024C" w14:textId="77777777">
            <w:pPr>
              <w:pStyle w:val="ClearNormal"/>
              <w:rPr>
                <w:rFonts w:eastAsia="Calibri"/>
                <w:b/>
                <w:bCs w:val="0"/>
              </w:rPr>
            </w:pPr>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4B1603E3" w14:textId="77777777">
            <w:pPr>
              <w:pStyle w:val="ClearNormal"/>
              <w:rPr>
                <w:rFonts w:eastAsia="Calibri"/>
              </w:rPr>
            </w:pPr>
            <w:r w:rsidRPr="00B5074A">
              <w:rPr>
                <w:rFonts w:eastAsia="Calibri"/>
              </w:rPr>
              <w:t> </w:t>
            </w:r>
          </w:p>
        </w:tc>
      </w:tr>
      <w:tr w14:paraId="7F32CF43" w14:textId="77777777" w:rsidTr="00661C1E">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62F6F2F8" w14:textId="77777777">
            <w:pPr>
              <w:pStyle w:val="ClearNormal"/>
              <w:rPr>
                <w:rFonts w:eastAsia="Calibri"/>
                <w:b/>
                <w:bCs w:val="0"/>
              </w:rPr>
            </w:pPr>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CD1EDE" w:rsidRPr="00B5074A" w:rsidP="00661C1E" w14:paraId="36D4078F" w14:textId="77777777">
            <w:pPr>
              <w:pStyle w:val="ClearNormal"/>
              <w:rPr>
                <w:rFonts w:eastAsia="Calibri"/>
              </w:rPr>
            </w:pPr>
            <w:r w:rsidRPr="00B5074A">
              <w:rPr>
                <w:rFonts w:eastAsia="Calibri"/>
              </w:rPr>
              <w:t> </w:t>
            </w:r>
          </w:p>
        </w:tc>
      </w:tr>
      <w:tr w14:paraId="20574FE3" w14:textId="77777777" w:rsidTr="00661C1E">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5B464722" w14:textId="77777777">
            <w:pPr>
              <w:pStyle w:val="ClearNormal"/>
              <w:rPr>
                <w:rFonts w:eastAsia="Calibri"/>
                <w:b/>
                <w:bCs w:val="0"/>
              </w:rPr>
            </w:pPr>
            <w:bookmarkStart w:id="67" w:name="_Toc224642351"/>
            <w:bookmarkStart w:id="68" w:name="_Toc224642714"/>
            <w:r w:rsidRPr="00B5074A">
              <w:rPr>
                <w:rFonts w:eastAsia="Calibri"/>
                <w:b/>
              </w:rPr>
              <w:t>Total</w:t>
            </w:r>
            <w:bookmarkEnd w:id="67"/>
            <w:bookmarkEnd w:id="68"/>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hideMark/>
          </w:tcPr>
          <w:p w:rsidR="00CD1EDE" w:rsidRPr="00B5074A" w:rsidP="00661C1E" w14:paraId="3223BEB1" w14:textId="77777777">
            <w:pPr>
              <w:pStyle w:val="ClearNormal"/>
              <w:rPr>
                <w:rFonts w:eastAsia="Calibri"/>
              </w:rPr>
            </w:pPr>
            <w:bookmarkStart w:id="69" w:name="_Toc224642352"/>
            <w:bookmarkStart w:id="70" w:name="_Toc224642715"/>
            <w:r w:rsidRPr="00B5074A">
              <w:rPr>
                <w:rFonts w:eastAsia="Calibri"/>
                <w:b/>
              </w:rPr>
              <w:t>$350,000</w:t>
            </w:r>
            <w:bookmarkEnd w:id="69"/>
            <w:bookmarkEnd w:id="70"/>
            <w:r w:rsidRPr="00B5074A">
              <w:rPr>
                <w:rFonts w:eastAsia="Calibri"/>
              </w:rPr>
              <w:t> </w:t>
            </w:r>
          </w:p>
        </w:tc>
      </w:tr>
    </w:tbl>
    <w:p w:rsidR="00CD1EDE" w:rsidRPr="00B5074A" w:rsidP="00CD1EDE" w14:paraId="50A08B29" w14:textId="77777777">
      <w:pPr>
        <w:pStyle w:val="ClearNormal"/>
        <w:rPr>
          <w:rFonts w:eastAsia="Calibri"/>
        </w:rPr>
      </w:pPr>
      <w:r w:rsidRPr="00B5074A">
        <w:rPr>
          <w:rFonts w:eastAsia="Calibri"/>
        </w:rPr>
        <w:t> </w:t>
      </w:r>
    </w:p>
    <w:p w:rsidR="00CD1EDE" w:rsidRPr="00B5074A" w:rsidP="00CD1EDE" w14:paraId="3A07799D" w14:textId="77777777">
      <w:pPr>
        <w:pStyle w:val="ClearNormal"/>
        <w:rPr>
          <w:rFonts w:eastAsia="Calibri"/>
        </w:rPr>
      </w:pPr>
      <w:bookmarkStart w:id="71" w:name="_Toc224642353"/>
      <w:bookmarkStart w:id="72" w:name="_Toc224642716"/>
      <w:r w:rsidRPr="00B5074A">
        <w:rPr>
          <w:rFonts w:eastAsia="Calibri"/>
        </w:rPr>
        <w:t>SECTION 2: ADMINISTRATION (</w:t>
      </w:r>
      <w:r w:rsidRPr="00B5074A">
        <w:rPr>
          <w:rFonts w:eastAsia="Calibri"/>
          <w:i/>
          <w:iCs/>
        </w:rPr>
        <w:t>2-3 pages</w:t>
      </w:r>
      <w:r w:rsidRPr="00B5074A">
        <w:rPr>
          <w:rFonts w:eastAsia="Calibri"/>
        </w:rPr>
        <w:t>)</w:t>
      </w:r>
      <w:bookmarkEnd w:id="71"/>
      <w:bookmarkEnd w:id="72"/>
      <w:r w:rsidRPr="00B5074A">
        <w:rPr>
          <w:rFonts w:eastAsia="Calibri"/>
        </w:rPr>
        <w:t> </w:t>
      </w:r>
    </w:p>
    <w:p w:rsidR="00CD1EDE" w:rsidP="00CD1EDE" w14:paraId="4BD14E15" w14:textId="77777777">
      <w:pPr>
        <w:pStyle w:val="ClearNormal"/>
        <w:rPr>
          <w:rFonts w:eastAsia="Calibri"/>
        </w:rPr>
      </w:pPr>
      <w:bookmarkStart w:id="73" w:name="_Toc224642354"/>
      <w:bookmarkStart w:id="74" w:name="_Toc224642717"/>
      <w:r w:rsidRPr="00B5074A">
        <w:rPr>
          <w:rFonts w:eastAsia="Calibri"/>
          <w:i/>
        </w:rPr>
        <w:t xml:space="preserve">Applicants should include costs that contribute to primarily administrative functions, such as costs related to the </w:t>
      </w:r>
      <w:r w:rsidRPr="00B5074A">
        <w:rPr>
          <w:rFonts w:eastAsia="Calibri"/>
          <w:i/>
          <w:iCs/>
        </w:rPr>
        <w:t>general operation of the project including salaries for finance and administrative support staff, monitoring, and overall program management, etc. Generally, costs that are allocable to most or all activities are administrative.</w:t>
      </w:r>
      <w:bookmarkEnd w:id="73"/>
      <w:bookmarkEnd w:id="74"/>
      <w:r w:rsidRPr="00B5074A">
        <w:rPr>
          <w:rFonts w:eastAsia="Calibri"/>
          <w:i/>
          <w:iCs/>
        </w:rPr>
        <w:t> </w:t>
      </w:r>
      <w:r w:rsidRPr="00B5074A">
        <w:rPr>
          <w:rFonts w:eastAsia="Calibri"/>
        </w:rPr>
        <w:t> </w:t>
      </w:r>
    </w:p>
    <w:p w:rsidR="00CD1EDE" w:rsidRPr="00B5074A" w:rsidP="00CD1EDE" w14:paraId="37AD517F" w14:textId="77777777">
      <w:pPr>
        <w:pStyle w:val="ClearNormal"/>
        <w:rPr>
          <w:rFonts w:eastAsia="Calibri"/>
        </w:rPr>
      </w:pPr>
    </w:p>
    <w:p w:rsidR="00CD1EDE" w:rsidRPr="00B5074A" w:rsidP="00CD1EDE" w14:paraId="0F1C5520" w14:textId="77777777">
      <w:pPr>
        <w:pStyle w:val="ClearNormal"/>
        <w:rPr>
          <w:rFonts w:eastAsia="Calibri"/>
        </w:rPr>
      </w:pPr>
      <w:bookmarkStart w:id="75" w:name="_Toc224642355"/>
      <w:bookmarkStart w:id="76" w:name="_Toc224642718"/>
      <w:r w:rsidRPr="00B5074A">
        <w:rPr>
          <w:rFonts w:eastAsia="Calibri"/>
          <w:b/>
        </w:rPr>
        <w:t>Total Administration Costs:</w:t>
      </w:r>
      <w:r w:rsidRPr="00B5074A">
        <w:rPr>
          <w:rFonts w:eastAsia="Calibri"/>
        </w:rPr>
        <w:t> $3,705,884 ($3,705,884 in USDA/FAS funds, $0 in cost share)</w:t>
      </w:r>
      <w:bookmarkEnd w:id="75"/>
      <w:bookmarkEnd w:id="76"/>
      <w:r w:rsidRPr="00B5074A">
        <w:rPr>
          <w:rFonts w:eastAsia="Calibri"/>
        </w:rPr>
        <w:t> </w:t>
      </w:r>
    </w:p>
    <w:p w:rsidR="00CD1EDE" w:rsidRPr="00B5074A" w:rsidP="00CD1EDE" w14:paraId="4CFA53E3" w14:textId="77777777">
      <w:pPr>
        <w:pStyle w:val="ClearNormal"/>
        <w:rPr>
          <w:rFonts w:eastAsia="Calibri"/>
        </w:rPr>
      </w:pPr>
      <w:bookmarkStart w:id="77" w:name="_Toc224642356"/>
      <w:bookmarkStart w:id="78" w:name="_Toc224642719"/>
      <w:r w:rsidRPr="00B5074A">
        <w:rPr>
          <w:rFonts w:eastAsia="Calibri"/>
          <w:b/>
        </w:rPr>
        <w:t>Direct Costs:</w:t>
      </w:r>
      <w:r w:rsidRPr="00B5074A">
        <w:rPr>
          <w:rFonts w:eastAsia="Calibri"/>
        </w:rPr>
        <w:t> $3,150,000 ($3,150,000 in USDA/FAS funds, and $0 in cost share).</w:t>
      </w:r>
      <w:bookmarkEnd w:id="77"/>
      <w:bookmarkEnd w:id="78"/>
      <w:r w:rsidRPr="00B5074A">
        <w:rPr>
          <w:rFonts w:eastAsia="Calibri"/>
        </w:rPr>
        <w:t>  </w:t>
      </w:r>
    </w:p>
    <w:p w:rsidR="00CD1EDE" w:rsidP="00CD1EDE" w14:paraId="3A710C33" w14:textId="77777777">
      <w:pPr>
        <w:pStyle w:val="ClearNormal"/>
        <w:rPr>
          <w:rFonts w:eastAsia="Calibri"/>
        </w:rPr>
      </w:pPr>
      <w:bookmarkStart w:id="79" w:name="_Toc224642357"/>
      <w:bookmarkStart w:id="80" w:name="_Toc224642720"/>
      <w:r w:rsidRPr="00B5074A">
        <w:rPr>
          <w:rFonts w:eastAsia="Calibri"/>
          <w:b/>
        </w:rPr>
        <w:t>Indirect Costs: </w:t>
      </w:r>
      <w:r w:rsidRPr="00B5074A">
        <w:rPr>
          <w:rFonts w:eastAsia="Calibri"/>
        </w:rPr>
        <w:t>$555,884</w:t>
      </w:r>
      <w:bookmarkEnd w:id="79"/>
      <w:bookmarkEnd w:id="80"/>
      <w:r w:rsidRPr="00B5074A">
        <w:rPr>
          <w:rFonts w:eastAsia="Calibri"/>
        </w:rPr>
        <w:t> </w:t>
      </w:r>
    </w:p>
    <w:p w:rsidR="00CD1EDE" w:rsidRPr="00B5074A" w:rsidP="00CD1EDE" w14:paraId="1DEDC71D" w14:textId="77777777">
      <w:pPr>
        <w:pStyle w:val="ClearNormal"/>
        <w:rPr>
          <w:rFonts w:eastAsia="Calibri"/>
        </w:rPr>
      </w:pPr>
    </w:p>
    <w:p w:rsidR="00CD1EDE" w:rsidRPr="00B5074A" w:rsidP="00CD1EDE" w14:paraId="45FC5B0F" w14:textId="77777777">
      <w:pPr>
        <w:pStyle w:val="ClearNormal"/>
        <w:rPr>
          <w:rFonts w:eastAsia="Calibri"/>
        </w:rPr>
      </w:pPr>
      <w:bookmarkStart w:id="81" w:name="_Toc224642358"/>
      <w:bookmarkStart w:id="82" w:name="_Toc224642721"/>
      <w:r w:rsidRPr="00B5074A">
        <w:rPr>
          <w:rFonts w:eastAsia="Calibri"/>
        </w:rPr>
        <w:t>2.1. </w:t>
      </w:r>
      <w:r w:rsidRPr="00B5074A">
        <w:rPr>
          <w:rFonts w:eastAsia="Calibri"/>
          <w:b/>
        </w:rPr>
        <w:t>Salaries/Personnel</w:t>
      </w:r>
      <w:r w:rsidRPr="00B5074A">
        <w:rPr>
          <w:rFonts w:eastAsia="Calibri"/>
          <w:vertAlign w:val="superscript"/>
        </w:rPr>
        <w:t> </w:t>
      </w:r>
      <w:r w:rsidRPr="00B5074A">
        <w:rPr>
          <w:rFonts w:eastAsia="Calibri"/>
        </w:rPr>
        <w:t>–Subtotal $XX</w:t>
      </w:r>
      <w:r w:rsidRPr="00B5074A">
        <w:rPr>
          <w:rFonts w:eastAsia="Calibri"/>
          <w:vertAlign w:val="superscript"/>
        </w:rPr>
        <w:t>2</w:t>
      </w:r>
      <w:bookmarkEnd w:id="81"/>
      <w:bookmarkEnd w:id="82"/>
      <w:r w:rsidRPr="00B5074A">
        <w:rPr>
          <w:rFonts w:eastAsia="Calibri"/>
        </w:rPr>
        <w:t> </w:t>
      </w:r>
    </w:p>
    <w:p w:rsidR="00CD1EDE" w:rsidRPr="00B5074A" w:rsidP="00CD1EDE" w14:paraId="7D3E18C6" w14:textId="77777777">
      <w:pPr>
        <w:pStyle w:val="ClearNormal"/>
        <w:rPr>
          <w:rFonts w:eastAsia="Calibri"/>
        </w:rPr>
      </w:pPr>
      <w:bookmarkStart w:id="83" w:name="_Toc224642359"/>
      <w:bookmarkStart w:id="84" w:name="_Toc224642722"/>
      <w:r w:rsidRPr="00B5074A">
        <w:rPr>
          <w:rFonts w:eastAsia="Calibri"/>
          <w:i/>
        </w:rPr>
        <w:t xml:space="preserve">Applicants should indicate whether proposed positions are designated as United States Nationals (USN), Third Country Nationals (TCN), who are nationals of neither the U.S. nor the </w:t>
      </w:r>
      <w:r w:rsidRPr="00B5074A">
        <w:rPr>
          <w:rFonts w:eastAsia="Calibri"/>
          <w:i/>
        </w:rPr>
        <w:t>target country, or Cooperating Country Nationals (CCN), who are nationals of the target country. Applicants should provide a description of the basis of salary rates and why positions are allocated to administration. Rates, calculations and cost escalations should be presented in the Detailed Budget.</w:t>
      </w:r>
      <w:bookmarkEnd w:id="83"/>
      <w:bookmarkEnd w:id="84"/>
      <w:r w:rsidRPr="00B5074A">
        <w:rPr>
          <w:rFonts w:eastAsia="Calibri"/>
          <w:i/>
        </w:rPr>
        <w:t> </w:t>
      </w:r>
      <w:r w:rsidRPr="00B5074A">
        <w:rPr>
          <w:rFonts w:eastAsia="Calibri"/>
        </w:rPr>
        <w:t> </w:t>
      </w:r>
    </w:p>
    <w:p w:rsidR="00CD1EDE" w:rsidRPr="00B5074A" w:rsidP="00CD1EDE" w14:paraId="52496B53" w14:textId="77777777">
      <w:pPr>
        <w:pStyle w:val="ClearNormal"/>
        <w:rPr>
          <w:rFonts w:eastAsia="Calibri"/>
        </w:rPr>
      </w:pPr>
      <w:r w:rsidRPr="00B5074A">
        <w:rPr>
          <w:rFonts w:eastAsia="Calibri"/>
        </w:rPr>
        <w:t> </w:t>
      </w:r>
    </w:p>
    <w:p w:rsidR="00CD1EDE" w:rsidRPr="00B5074A" w:rsidP="00CD1EDE" w14:paraId="65A731AE" w14:textId="77777777">
      <w:pPr>
        <w:pStyle w:val="ClearNormal"/>
        <w:rPr>
          <w:rFonts w:eastAsia="Calibri"/>
        </w:rPr>
      </w:pPr>
      <w:bookmarkStart w:id="85" w:name="_Toc224642360"/>
      <w:bookmarkStart w:id="86" w:name="_Toc224642723"/>
      <w:r w:rsidRPr="00B5074A">
        <w:rPr>
          <w:rFonts w:eastAsia="Calibri"/>
          <w:i/>
        </w:rPr>
        <w:t>Applicants should provide a brief description of staff positions in the </w:t>
      </w:r>
      <w:r w:rsidRPr="00B5074A">
        <w:rPr>
          <w:rFonts w:eastAsia="Calibri"/>
        </w:rPr>
        <w:t>Organizational Capacity and Staffing</w:t>
      </w:r>
      <w:r w:rsidRPr="00B5074A">
        <w:rPr>
          <w:rFonts w:eastAsia="Calibri"/>
          <w:i/>
          <w:iCs/>
        </w:rPr>
        <w:t> section of their application, not in the Budget Narrative.</w:t>
      </w:r>
      <w:bookmarkEnd w:id="85"/>
      <w:bookmarkEnd w:id="86"/>
      <w:r w:rsidRPr="00B5074A">
        <w:rPr>
          <w:rFonts w:eastAsia="Calibri"/>
          <w:i/>
          <w:iCs/>
        </w:rPr>
        <w:t> </w:t>
      </w:r>
      <w:r w:rsidRPr="00B5074A">
        <w:rPr>
          <w:rFonts w:eastAsia="Calibri"/>
        </w:rPr>
        <w:t> </w:t>
      </w:r>
    </w:p>
    <w:p w:rsidR="00CD1EDE" w:rsidRPr="00B5074A" w:rsidP="00CD1EDE" w14:paraId="5A29DAF1" w14:textId="77777777">
      <w:pPr>
        <w:pStyle w:val="ClearNormal"/>
        <w:rPr>
          <w:rFonts w:eastAsia="Calibri"/>
        </w:rPr>
      </w:pPr>
      <w:r w:rsidRPr="00B5074A">
        <w:rPr>
          <w:rFonts w:eastAsia="Calibri"/>
        </w:rPr>
        <w:t> </w:t>
      </w:r>
    </w:p>
    <w:p w:rsidR="00CD1EDE" w:rsidRPr="00B5074A" w:rsidP="00CD1EDE" w14:paraId="12C13DA0" w14:textId="77777777">
      <w:pPr>
        <w:pStyle w:val="ClearNormal"/>
        <w:rPr>
          <w:rFonts w:eastAsia="Calibri"/>
        </w:rPr>
      </w:pPr>
      <w:bookmarkStart w:id="87" w:name="_Toc224642361"/>
      <w:bookmarkStart w:id="88" w:name="_Toc224642724"/>
      <w:r w:rsidRPr="00B5074A">
        <w:rPr>
          <w:rFonts w:eastAsia="Calibri"/>
          <w:b/>
        </w:rPr>
        <w:t>Home Office (HO): </w:t>
      </w:r>
      <w:r w:rsidRPr="00B5074A">
        <w:rPr>
          <w:rFonts w:eastAsia="Calibri"/>
        </w:rPr>
        <w:t>HO salary rates are based on current annual salaries of staff. There are three HO positions allocated to the project including a Project Manager, M&amp;E Officer, and Director of Operations. Each staff member is allocated to administration based on the amount of anticipated time spent on administrative functions including monitoring, financial management, and operations.</w:t>
      </w:r>
      <w:bookmarkEnd w:id="87"/>
      <w:bookmarkEnd w:id="88"/>
      <w:r w:rsidRPr="00B5074A">
        <w:rPr>
          <w:rFonts w:eastAsia="Calibri"/>
        </w:rPr>
        <w:t>  </w:t>
      </w:r>
    </w:p>
    <w:p w:rsidR="00CD1EDE" w:rsidRPr="00B5074A" w:rsidP="00CD1EDE" w14:paraId="1A65D016" w14:textId="77777777">
      <w:pPr>
        <w:pStyle w:val="ClearNormal"/>
        <w:rPr>
          <w:rFonts w:eastAsia="Calibri"/>
        </w:rPr>
      </w:pPr>
      <w:r w:rsidRPr="00B5074A">
        <w:rPr>
          <w:rFonts w:eastAsia="Calibri"/>
        </w:rPr>
        <w:t> </w:t>
      </w:r>
    </w:p>
    <w:p w:rsidR="00CD1EDE" w:rsidRPr="00B5074A" w:rsidP="00CD1EDE" w14:paraId="4EEC8EDE" w14:textId="77777777">
      <w:pPr>
        <w:pStyle w:val="ClearNormal"/>
        <w:rPr>
          <w:rFonts w:eastAsia="Calibri"/>
        </w:rPr>
      </w:pPr>
      <w:bookmarkStart w:id="89" w:name="_Toc224642362"/>
      <w:bookmarkStart w:id="90" w:name="_Toc224642725"/>
      <w:r w:rsidRPr="00B5074A">
        <w:rPr>
          <w:rFonts w:eastAsia="Calibri"/>
          <w:b/>
        </w:rPr>
        <w:t>U.S. Nationals (USN): </w:t>
      </w:r>
      <w:r w:rsidRPr="00B5074A">
        <w:rPr>
          <w:rFonts w:eastAsia="Calibri"/>
        </w:rPr>
        <w:t>The Chief of Party (COP) is budgeted for as a USN over the life of the project. The COP has a demonstrated track record of USG funds management and a robust in-country network to advance project implementation. Their salary rate is based on a median salary for individuals with commensurate experience in similar humanitarian projects being implemented in [</w:t>
      </w:r>
      <w:r w:rsidRPr="00B5074A">
        <w:rPr>
          <w:rFonts w:eastAsia="Calibri"/>
          <w:i/>
          <w:iCs/>
        </w:rPr>
        <w:t>target country</w:t>
      </w:r>
      <w:r w:rsidRPr="00B5074A">
        <w:rPr>
          <w:rFonts w:eastAsia="Calibri"/>
        </w:rPr>
        <w:t>]. The COP’s salary is allocated between Administration and Activities based on their relative level of effort.</w:t>
      </w:r>
      <w:bookmarkEnd w:id="89"/>
      <w:bookmarkEnd w:id="90"/>
      <w:r w:rsidRPr="00B5074A">
        <w:rPr>
          <w:rFonts w:eastAsia="Calibri"/>
        </w:rPr>
        <w:t>  </w:t>
      </w:r>
    </w:p>
    <w:p w:rsidR="00CD1EDE" w:rsidRPr="00B5074A" w:rsidP="00CD1EDE" w14:paraId="6431C14C" w14:textId="77777777">
      <w:pPr>
        <w:pStyle w:val="ClearNormal"/>
        <w:rPr>
          <w:rFonts w:eastAsia="Calibri"/>
        </w:rPr>
      </w:pPr>
      <w:r w:rsidRPr="00B5074A">
        <w:rPr>
          <w:rFonts w:eastAsia="Calibri"/>
        </w:rPr>
        <w:t> </w:t>
      </w:r>
    </w:p>
    <w:p w:rsidR="00CD1EDE" w:rsidRPr="00B5074A" w:rsidP="00CD1EDE" w14:paraId="63D17AF7" w14:textId="77777777">
      <w:pPr>
        <w:pStyle w:val="ClearNormal"/>
        <w:rPr>
          <w:rFonts w:eastAsia="Calibri"/>
        </w:rPr>
      </w:pPr>
      <w:bookmarkStart w:id="91" w:name="_Toc224642363"/>
      <w:bookmarkStart w:id="92" w:name="_Toc224642726"/>
      <w:r w:rsidRPr="00B5074A">
        <w:rPr>
          <w:rFonts w:eastAsia="Calibri"/>
          <w:b/>
        </w:rPr>
        <w:t>Cooperating Country Nationals (CCN): </w:t>
      </w:r>
      <w:r w:rsidRPr="00B5074A">
        <w:rPr>
          <w:rFonts w:eastAsia="Calibri"/>
        </w:rPr>
        <w:t>CCN salary rates are based on median salaries for the relevant position in [</w:t>
      </w:r>
      <w:r w:rsidRPr="00B5074A">
        <w:rPr>
          <w:rFonts w:eastAsia="Calibri"/>
          <w:i/>
          <w:iCs/>
        </w:rPr>
        <w:t>Applicant’s</w:t>
      </w:r>
      <w:r w:rsidRPr="00B5074A">
        <w:rPr>
          <w:rFonts w:eastAsia="Calibri"/>
        </w:rPr>
        <w:t>] current pay scale in [</w:t>
      </w:r>
      <w:r w:rsidRPr="00B5074A">
        <w:rPr>
          <w:rFonts w:eastAsia="Calibri"/>
          <w:i/>
          <w:iCs/>
        </w:rPr>
        <w:t>target country</w:t>
      </w:r>
      <w:r w:rsidRPr="00B5074A">
        <w:rPr>
          <w:rFonts w:eastAsia="Calibri"/>
        </w:rPr>
        <w:t>]. There are four full-time CCN staff budgeted to Administration including the Director of Finance, M&amp;E Director, Staff Accountant, and Operations Specialist. Eight additional staff</w:t>
      </w:r>
      <w:r>
        <w:rPr>
          <w:rFonts w:eastAsia="Calibri"/>
        </w:rPr>
        <w:t xml:space="preserve"> </w:t>
      </w:r>
      <w:r w:rsidRPr="00B5074A">
        <w:rPr>
          <w:rFonts w:eastAsia="Calibri"/>
        </w:rPr>
        <w:t>are allocated between Administration and Activities based on their relative level of effort.</w:t>
      </w:r>
      <w:bookmarkEnd w:id="91"/>
      <w:bookmarkEnd w:id="92"/>
      <w:r w:rsidRPr="00B5074A">
        <w:rPr>
          <w:rFonts w:eastAsia="Calibri"/>
          <w:i/>
          <w:iCs/>
        </w:rPr>
        <w:t> </w:t>
      </w:r>
      <w:r w:rsidRPr="00B5074A">
        <w:rPr>
          <w:rFonts w:eastAsia="Calibri"/>
        </w:rPr>
        <w:t> </w:t>
      </w:r>
    </w:p>
    <w:p w:rsidR="00CD1EDE" w:rsidRPr="00B5074A" w:rsidP="00CD1EDE" w14:paraId="76674752" w14:textId="77777777">
      <w:pPr>
        <w:pStyle w:val="ClearNormal"/>
        <w:rPr>
          <w:rFonts w:eastAsia="Calibri"/>
        </w:rPr>
      </w:pPr>
      <w:r w:rsidRPr="00B5074A">
        <w:rPr>
          <w:rFonts w:eastAsia="Calibri"/>
        </w:rPr>
        <w:t> </w:t>
      </w:r>
    </w:p>
    <w:p w:rsidR="00CD1EDE" w:rsidRPr="00B5074A" w:rsidP="00CD1EDE" w14:paraId="7327FCB6" w14:textId="77777777">
      <w:pPr>
        <w:pStyle w:val="ClearNormal"/>
        <w:rPr>
          <w:rFonts w:eastAsia="Calibri"/>
        </w:rPr>
      </w:pPr>
      <w:bookmarkStart w:id="93" w:name="_Toc224642364"/>
      <w:bookmarkStart w:id="94" w:name="_Toc224642727"/>
      <w:r w:rsidRPr="00B5074A">
        <w:rPr>
          <w:rFonts w:eastAsia="Calibri"/>
        </w:rPr>
        <w:t>2.2. </w:t>
      </w:r>
      <w:r w:rsidRPr="00B5074A">
        <w:rPr>
          <w:rFonts w:eastAsia="Calibri"/>
          <w:b/>
        </w:rPr>
        <w:t>Fringe Benefits &amp; Allowances</w:t>
      </w:r>
      <w:r w:rsidRPr="00B5074A">
        <w:rPr>
          <w:rFonts w:eastAsia="Calibri"/>
        </w:rPr>
        <w:t> – Subtotal $XX</w:t>
      </w:r>
      <w:r w:rsidRPr="00B5074A">
        <w:rPr>
          <w:rFonts w:eastAsia="Calibri"/>
          <w:vertAlign w:val="superscript"/>
        </w:rPr>
        <w:t>3</w:t>
      </w:r>
      <w:bookmarkEnd w:id="93"/>
      <w:bookmarkEnd w:id="94"/>
      <w:r w:rsidRPr="00B5074A">
        <w:rPr>
          <w:rFonts w:eastAsia="Calibri"/>
        </w:rPr>
        <w:t> </w:t>
      </w:r>
    </w:p>
    <w:p w:rsidR="00CD1EDE" w:rsidP="00CD1EDE" w14:paraId="6016CFEC" w14:textId="77777777">
      <w:pPr>
        <w:pStyle w:val="ClearNormal"/>
        <w:rPr>
          <w:rFonts w:eastAsia="Calibri"/>
        </w:rPr>
      </w:pPr>
      <w:bookmarkStart w:id="95" w:name="_Toc224642365"/>
      <w:bookmarkStart w:id="96" w:name="_Toc224642728"/>
      <w:r w:rsidRPr="00B5074A">
        <w:rPr>
          <w:rFonts w:eastAsia="Calibri"/>
          <w:i/>
        </w:rPr>
        <w:t>Applicants should include fringe benefits and allowances costs for all staff allocated to administration.</w:t>
      </w:r>
      <w:bookmarkEnd w:id="95"/>
      <w:bookmarkEnd w:id="96"/>
      <w:r w:rsidRPr="00B5074A">
        <w:rPr>
          <w:rFonts w:eastAsia="Calibri"/>
          <w:i/>
        </w:rPr>
        <w:t> </w:t>
      </w:r>
      <w:r w:rsidRPr="00B5074A">
        <w:rPr>
          <w:rFonts w:eastAsia="Calibri"/>
        </w:rPr>
        <w:t> </w:t>
      </w:r>
    </w:p>
    <w:p w:rsidR="00CD1EDE" w:rsidRPr="00B5074A" w:rsidP="00CD1EDE" w14:paraId="663369AC" w14:textId="77777777">
      <w:pPr>
        <w:pStyle w:val="ClearNormal"/>
        <w:rPr>
          <w:rFonts w:eastAsia="Calibri"/>
        </w:rPr>
      </w:pPr>
    </w:p>
    <w:p w:rsidR="00CD1EDE" w:rsidRPr="00B5074A" w:rsidP="00CD1EDE" w14:paraId="5D69DCA0" w14:textId="77777777">
      <w:pPr>
        <w:pStyle w:val="ClearNormal"/>
        <w:rPr>
          <w:rFonts w:eastAsia="Calibri"/>
        </w:rPr>
      </w:pPr>
      <w:bookmarkStart w:id="97" w:name="_Toc224642366"/>
      <w:bookmarkStart w:id="98" w:name="_Toc224642729"/>
      <w:r w:rsidRPr="00B5074A">
        <w:rPr>
          <w:rFonts w:eastAsia="Calibri"/>
          <w:b/>
        </w:rPr>
        <w:t>HO, USN, and TCN Staff ($XX): [</w:t>
      </w:r>
      <w:r w:rsidRPr="00B5074A">
        <w:rPr>
          <w:rFonts w:eastAsia="Calibri"/>
          <w:i/>
          <w:iCs/>
        </w:rPr>
        <w:t>Applicant</w:t>
      </w:r>
      <w:r w:rsidRPr="00B5074A">
        <w:rPr>
          <w:rFonts w:eastAsia="Calibri"/>
        </w:rPr>
        <w:t>] charges actual fringe benefit costs. The current average fringe benefit rate is 40.2% for HO, USN, and TCN staff. This includes:</w:t>
      </w:r>
      <w:bookmarkEnd w:id="97"/>
      <w:bookmarkEnd w:id="98"/>
      <w:r w:rsidRPr="00B5074A">
        <w:rPr>
          <w:rFonts w:eastAsia="Calibri"/>
        </w:rPr>
        <w:t> </w:t>
      </w:r>
    </w:p>
    <w:p w:rsidR="00CD1EDE" w:rsidRPr="00B5074A" w:rsidP="00CD1EDE" w14:paraId="4141CA9B" w14:textId="77777777">
      <w:pPr>
        <w:pStyle w:val="ClearNormal"/>
        <w:rPr>
          <w:rFonts w:eastAsia="Calibri"/>
        </w:rPr>
      </w:pPr>
      <w:r w:rsidRPr="00B5074A">
        <w:rPr>
          <w:rFonts w:eastAsia="Calibri"/>
        </w:rPr>
        <w:t> </w:t>
      </w:r>
    </w:p>
    <w:p w:rsidR="00CD1EDE" w:rsidRPr="00B5074A" w:rsidP="00CD1EDE" w14:paraId="1406660B" w14:textId="77777777">
      <w:pPr>
        <w:pStyle w:val="ClearNormal"/>
        <w:rPr>
          <w:rFonts w:eastAsia="Calibri"/>
        </w:rPr>
      </w:pPr>
      <w:bookmarkStart w:id="99" w:name="_Toc224642367"/>
      <w:bookmarkStart w:id="100" w:name="_Toc224642730"/>
      <w:r w:rsidRPr="00B5074A">
        <w:rPr>
          <w:rFonts w:eastAsia="Calibri"/>
        </w:rPr>
        <w:t>Medical Insurance: 6% of annual income</w:t>
      </w:r>
      <w:bookmarkEnd w:id="99"/>
      <w:bookmarkEnd w:id="100"/>
      <w:r w:rsidRPr="00B5074A">
        <w:rPr>
          <w:rFonts w:eastAsia="Calibri"/>
        </w:rPr>
        <w:t>  </w:t>
      </w:r>
    </w:p>
    <w:p w:rsidR="00CD1EDE" w:rsidRPr="00B5074A" w:rsidP="00CD1EDE" w14:paraId="54855D48" w14:textId="77777777">
      <w:pPr>
        <w:pStyle w:val="ClearNormal"/>
        <w:rPr>
          <w:rFonts w:eastAsia="Calibri"/>
        </w:rPr>
      </w:pPr>
      <w:bookmarkStart w:id="101" w:name="_Toc224642368"/>
      <w:bookmarkStart w:id="102" w:name="_Toc224642731"/>
      <w:r w:rsidRPr="00B5074A">
        <w:rPr>
          <w:rFonts w:eastAsia="Calibri"/>
        </w:rPr>
        <w:t>Social Security: 6.2% of annual income</w:t>
      </w:r>
      <w:bookmarkEnd w:id="101"/>
      <w:bookmarkEnd w:id="102"/>
      <w:r w:rsidRPr="00B5074A">
        <w:rPr>
          <w:rFonts w:eastAsia="Calibri"/>
        </w:rPr>
        <w:t>  </w:t>
      </w:r>
    </w:p>
    <w:p w:rsidR="00CD1EDE" w:rsidRPr="00B5074A" w:rsidP="00CD1EDE" w14:paraId="1B587038" w14:textId="77777777">
      <w:pPr>
        <w:pStyle w:val="ClearNormal"/>
        <w:rPr>
          <w:rFonts w:eastAsia="Calibri"/>
        </w:rPr>
      </w:pPr>
      <w:bookmarkStart w:id="103" w:name="_Toc224642369"/>
      <w:bookmarkStart w:id="104" w:name="_Toc224642732"/>
      <w:r w:rsidRPr="00B5074A">
        <w:rPr>
          <w:rFonts w:eastAsia="Calibri"/>
        </w:rPr>
        <w:t>Income Tax: 20% of annual income</w:t>
      </w:r>
      <w:bookmarkEnd w:id="103"/>
      <w:bookmarkEnd w:id="104"/>
      <w:r w:rsidRPr="00B5074A">
        <w:rPr>
          <w:rFonts w:eastAsia="Calibri"/>
        </w:rPr>
        <w:t> </w:t>
      </w:r>
    </w:p>
    <w:p w:rsidR="00CD1EDE" w:rsidRPr="00B5074A" w:rsidP="00CD1EDE" w14:paraId="2AD5DEC0" w14:textId="77777777">
      <w:pPr>
        <w:pStyle w:val="ClearNormal"/>
        <w:rPr>
          <w:rFonts w:eastAsia="Calibri"/>
        </w:rPr>
      </w:pPr>
      <w:bookmarkStart w:id="105" w:name="_Toc224642370"/>
      <w:bookmarkStart w:id="106" w:name="_Toc224642733"/>
      <w:r w:rsidRPr="00B5074A">
        <w:rPr>
          <w:rFonts w:eastAsia="Calibri"/>
        </w:rPr>
        <w:t>Severance: 5% of annual income</w:t>
      </w:r>
      <w:bookmarkEnd w:id="105"/>
      <w:bookmarkEnd w:id="106"/>
      <w:r w:rsidRPr="00B5074A">
        <w:rPr>
          <w:rFonts w:eastAsia="Calibri"/>
        </w:rPr>
        <w:t>  </w:t>
      </w:r>
    </w:p>
    <w:p w:rsidR="00CD1EDE" w:rsidRPr="00B5074A" w:rsidP="00CD1EDE" w14:paraId="69CF2D63" w14:textId="77777777">
      <w:pPr>
        <w:pStyle w:val="ClearNormal"/>
        <w:rPr>
          <w:rFonts w:eastAsia="Calibri"/>
        </w:rPr>
      </w:pPr>
      <w:bookmarkStart w:id="107" w:name="_Toc224642371"/>
      <w:bookmarkStart w:id="108" w:name="_Toc224642734"/>
      <w:r w:rsidRPr="00B5074A">
        <w:rPr>
          <w:rFonts w:eastAsia="Calibri"/>
        </w:rPr>
        <w:t>Bonus Payments: 3% of annual income (based on a merit review of performance)</w:t>
      </w:r>
      <w:bookmarkEnd w:id="107"/>
      <w:bookmarkEnd w:id="108"/>
      <w:r w:rsidRPr="00B5074A">
        <w:rPr>
          <w:rFonts w:eastAsia="Calibri"/>
        </w:rPr>
        <w:t> </w:t>
      </w:r>
    </w:p>
    <w:p w:rsidR="00CD1EDE" w:rsidRPr="00B5074A" w:rsidP="00CD1EDE" w14:paraId="4C0D0D4D" w14:textId="77777777">
      <w:pPr>
        <w:pStyle w:val="ClearNormal"/>
        <w:rPr>
          <w:rFonts w:eastAsia="Calibri"/>
        </w:rPr>
      </w:pPr>
      <w:r w:rsidRPr="00B5074A">
        <w:rPr>
          <w:rFonts w:eastAsia="Calibri"/>
        </w:rPr>
        <w:t> </w:t>
      </w:r>
    </w:p>
    <w:p w:rsidR="00CD1EDE" w:rsidRPr="00B5074A" w:rsidP="00CD1EDE" w14:paraId="2BC410C0" w14:textId="77777777">
      <w:pPr>
        <w:pStyle w:val="ClearNormal"/>
        <w:rPr>
          <w:rFonts w:eastAsia="Calibri"/>
        </w:rPr>
      </w:pPr>
      <w:bookmarkStart w:id="109" w:name="_Toc224642372"/>
      <w:bookmarkStart w:id="110" w:name="_Toc224642735"/>
      <w:r w:rsidRPr="00B5074A">
        <w:rPr>
          <w:rFonts w:eastAsia="Calibri"/>
        </w:rPr>
        <w:t>Total HQ, USN, and TCN Fringe = $XX</w:t>
      </w:r>
      <w:bookmarkEnd w:id="109"/>
      <w:bookmarkEnd w:id="110"/>
      <w:r w:rsidRPr="00B5074A">
        <w:rPr>
          <w:rFonts w:eastAsia="Calibri"/>
        </w:rPr>
        <w:t> </w:t>
      </w:r>
    </w:p>
    <w:p w:rsidR="00CD1EDE" w:rsidRPr="00B5074A" w:rsidP="00CD1EDE" w14:paraId="1BC35E0F" w14:textId="77777777">
      <w:pPr>
        <w:pStyle w:val="ClearNormal"/>
        <w:rPr>
          <w:rFonts w:eastAsia="Calibri"/>
        </w:rPr>
      </w:pPr>
      <w:r w:rsidRPr="00B5074A">
        <w:rPr>
          <w:rFonts w:eastAsia="Calibri"/>
        </w:rPr>
        <w:t> </w:t>
      </w:r>
    </w:p>
    <w:p w:rsidR="00CD1EDE" w:rsidRPr="00B5074A" w:rsidP="00CD1EDE" w14:paraId="30FC23CA" w14:textId="77777777">
      <w:pPr>
        <w:pStyle w:val="ClearNormal"/>
        <w:rPr>
          <w:rFonts w:eastAsia="Calibri"/>
        </w:rPr>
      </w:pPr>
      <w:bookmarkStart w:id="111" w:name="_Toc224642373"/>
      <w:bookmarkStart w:id="112" w:name="_Toc224642736"/>
      <w:r w:rsidRPr="00B5074A">
        <w:rPr>
          <w:rFonts w:eastAsia="Calibri"/>
          <w:b/>
        </w:rPr>
        <w:t>Cooperating Country Nationals Employees ($XX)</w:t>
      </w:r>
      <w:r w:rsidRPr="00B5074A">
        <w:rPr>
          <w:rFonts w:eastAsia="Calibri"/>
        </w:rPr>
        <w:t>: Fringe benefits for Cooperating Country Nationals are budgeted at 43.72% of their total salary and are based on [</w:t>
      </w:r>
      <w:r w:rsidRPr="00B5074A">
        <w:rPr>
          <w:rFonts w:eastAsia="Calibri"/>
          <w:i/>
          <w:iCs/>
        </w:rPr>
        <w:t>Applicant’s</w:t>
      </w:r>
      <w:r w:rsidRPr="00B5074A">
        <w:rPr>
          <w:rFonts w:eastAsia="Calibri"/>
        </w:rPr>
        <w:t>] current practice in-country and applicable local laws. This includes:</w:t>
      </w:r>
      <w:bookmarkEnd w:id="111"/>
      <w:bookmarkEnd w:id="112"/>
      <w:r w:rsidRPr="00B5074A">
        <w:rPr>
          <w:rFonts w:eastAsia="Calibri"/>
        </w:rPr>
        <w:t> </w:t>
      </w:r>
    </w:p>
    <w:p w:rsidR="00CD1EDE" w:rsidRPr="00B5074A" w:rsidP="00CD1EDE" w14:paraId="53F5DB04" w14:textId="77777777">
      <w:pPr>
        <w:pStyle w:val="ClearNormal"/>
        <w:rPr>
          <w:rFonts w:eastAsia="Calibri"/>
        </w:rPr>
      </w:pPr>
      <w:bookmarkStart w:id="113" w:name="_Toc224642374"/>
      <w:bookmarkStart w:id="114" w:name="_Toc224642737"/>
      <w:r w:rsidRPr="00B5074A">
        <w:rPr>
          <w:rFonts w:eastAsia="Calibri"/>
        </w:rPr>
        <w:t>Medical Insurance: 6% of annual income</w:t>
      </w:r>
      <w:bookmarkEnd w:id="113"/>
      <w:bookmarkEnd w:id="114"/>
      <w:r w:rsidRPr="00B5074A">
        <w:rPr>
          <w:rFonts w:eastAsia="Calibri"/>
        </w:rPr>
        <w:t> </w:t>
      </w:r>
    </w:p>
    <w:p w:rsidR="00CD1EDE" w:rsidRPr="00B5074A" w:rsidP="00CD1EDE" w14:paraId="19E0121B" w14:textId="77777777">
      <w:pPr>
        <w:pStyle w:val="ClearNormal"/>
        <w:rPr>
          <w:rFonts w:eastAsia="Calibri"/>
        </w:rPr>
      </w:pPr>
      <w:bookmarkStart w:id="115" w:name="_Toc224642375"/>
      <w:bookmarkStart w:id="116" w:name="_Toc224642738"/>
      <w:r w:rsidRPr="00B5074A">
        <w:rPr>
          <w:rFonts w:eastAsia="Calibri"/>
        </w:rPr>
        <w:t>Social Security: 8% of annual income</w:t>
      </w:r>
      <w:bookmarkEnd w:id="115"/>
      <w:bookmarkEnd w:id="116"/>
      <w:r w:rsidRPr="00B5074A">
        <w:rPr>
          <w:rFonts w:eastAsia="Calibri"/>
        </w:rPr>
        <w:t> </w:t>
      </w:r>
    </w:p>
    <w:p w:rsidR="00CD1EDE" w:rsidRPr="00B5074A" w:rsidP="00CD1EDE" w14:paraId="44234DA1" w14:textId="77777777">
      <w:pPr>
        <w:pStyle w:val="ClearNormal"/>
        <w:rPr>
          <w:rFonts w:eastAsia="Calibri"/>
        </w:rPr>
      </w:pPr>
      <w:bookmarkStart w:id="117" w:name="_Toc224642376"/>
      <w:bookmarkStart w:id="118" w:name="_Toc224642739"/>
      <w:r w:rsidRPr="00B5074A">
        <w:rPr>
          <w:rFonts w:eastAsia="Calibri"/>
        </w:rPr>
        <w:t>Severance: 9.72% of annual income</w:t>
      </w:r>
      <w:bookmarkEnd w:id="117"/>
      <w:bookmarkEnd w:id="118"/>
      <w:r w:rsidRPr="00B5074A">
        <w:rPr>
          <w:rFonts w:eastAsia="Calibri"/>
        </w:rPr>
        <w:t> </w:t>
      </w:r>
    </w:p>
    <w:p w:rsidR="00CD1EDE" w:rsidRPr="00B5074A" w:rsidP="00CD1EDE" w14:paraId="1965FFB1" w14:textId="77777777">
      <w:pPr>
        <w:pStyle w:val="ClearNormal"/>
        <w:rPr>
          <w:rFonts w:eastAsia="Calibri"/>
        </w:rPr>
      </w:pPr>
      <w:bookmarkStart w:id="119" w:name="_Toc224642377"/>
      <w:bookmarkStart w:id="120" w:name="_Toc224642740"/>
      <w:r w:rsidRPr="00B5074A">
        <w:rPr>
          <w:rFonts w:eastAsia="Calibri"/>
        </w:rPr>
        <w:t>Income Tax</w:t>
      </w:r>
      <w:r w:rsidRPr="00B5074A">
        <w:rPr>
          <w:rFonts w:eastAsia="Calibri"/>
        </w:rPr>
        <w:t>: 15% of annual income</w:t>
      </w:r>
      <w:bookmarkEnd w:id="119"/>
      <w:bookmarkEnd w:id="120"/>
      <w:r w:rsidRPr="00B5074A">
        <w:rPr>
          <w:rFonts w:eastAsia="Calibri"/>
        </w:rPr>
        <w:t> </w:t>
      </w:r>
    </w:p>
    <w:p w:rsidR="00CD1EDE" w:rsidRPr="00B5074A" w:rsidP="00CD1EDE" w14:paraId="790EF9D8" w14:textId="77777777">
      <w:pPr>
        <w:pStyle w:val="ClearNormal"/>
        <w:rPr>
          <w:rFonts w:eastAsia="Calibri"/>
        </w:rPr>
      </w:pPr>
      <w:bookmarkStart w:id="121" w:name="_Toc224642378"/>
      <w:bookmarkStart w:id="122" w:name="_Toc224642741"/>
      <w:r w:rsidRPr="00B5074A">
        <w:rPr>
          <w:rFonts w:eastAsia="Calibri"/>
        </w:rPr>
        <w:t>Unemployment Tax: 2% of annual income</w:t>
      </w:r>
      <w:bookmarkEnd w:id="121"/>
      <w:bookmarkEnd w:id="122"/>
      <w:r w:rsidRPr="00B5074A">
        <w:rPr>
          <w:rFonts w:eastAsia="Calibri"/>
        </w:rPr>
        <w:t> </w:t>
      </w:r>
    </w:p>
    <w:p w:rsidR="00CD1EDE" w:rsidRPr="00B5074A" w:rsidP="00CD1EDE" w14:paraId="4E93DDC9" w14:textId="77777777">
      <w:pPr>
        <w:pStyle w:val="ClearNormal"/>
        <w:rPr>
          <w:rFonts w:eastAsia="Calibri"/>
        </w:rPr>
      </w:pPr>
      <w:bookmarkStart w:id="123" w:name="_Toc224642379"/>
      <w:bookmarkStart w:id="124" w:name="_Toc224642742"/>
      <w:r w:rsidRPr="00B5074A">
        <w:rPr>
          <w:rFonts w:eastAsia="Calibri"/>
        </w:rPr>
        <w:t>Bonus Payments: 3% of annual income (based on a merit review of performance)</w:t>
      </w:r>
      <w:bookmarkEnd w:id="123"/>
      <w:bookmarkEnd w:id="124"/>
      <w:r w:rsidRPr="00B5074A">
        <w:rPr>
          <w:rFonts w:eastAsia="Calibri"/>
        </w:rPr>
        <w:t> </w:t>
      </w:r>
    </w:p>
    <w:p w:rsidR="00CD1EDE" w:rsidRPr="00B5074A" w:rsidP="00CD1EDE" w14:paraId="19B04DDA" w14:textId="77777777">
      <w:pPr>
        <w:pStyle w:val="ClearNormal"/>
        <w:rPr>
          <w:rFonts w:eastAsia="Calibri"/>
        </w:rPr>
      </w:pPr>
      <w:r w:rsidRPr="00B5074A">
        <w:rPr>
          <w:rFonts w:eastAsia="Calibri"/>
        </w:rPr>
        <w:t> </w:t>
      </w:r>
    </w:p>
    <w:p w:rsidR="00CD1EDE" w:rsidRPr="00B5074A" w:rsidP="00CD1EDE" w14:paraId="1BA751E7" w14:textId="77777777">
      <w:pPr>
        <w:pStyle w:val="ClearNormal"/>
        <w:rPr>
          <w:rFonts w:eastAsia="Calibri"/>
        </w:rPr>
      </w:pPr>
      <w:bookmarkStart w:id="125" w:name="_Toc224642380"/>
      <w:bookmarkStart w:id="126" w:name="_Toc224642743"/>
      <w:r w:rsidRPr="00B5074A">
        <w:rPr>
          <w:rFonts w:eastAsia="Calibri"/>
        </w:rPr>
        <w:t>2.3. </w:t>
      </w:r>
      <w:r w:rsidRPr="00B5074A">
        <w:rPr>
          <w:rFonts w:eastAsia="Calibri"/>
          <w:b/>
        </w:rPr>
        <w:t>Travel </w:t>
      </w:r>
      <w:r w:rsidRPr="00B5074A">
        <w:rPr>
          <w:rFonts w:eastAsia="Calibri"/>
        </w:rPr>
        <w:t>– Subtotal $XX</w:t>
      </w:r>
      <w:r w:rsidRPr="00B5074A">
        <w:rPr>
          <w:rFonts w:eastAsia="Calibri"/>
          <w:vertAlign w:val="superscript"/>
        </w:rPr>
        <w:t>4</w:t>
      </w:r>
      <w:bookmarkEnd w:id="125"/>
      <w:bookmarkEnd w:id="126"/>
      <w:r w:rsidRPr="00B5074A">
        <w:rPr>
          <w:rFonts w:eastAsia="Calibri"/>
        </w:rPr>
        <w:t>  </w:t>
      </w:r>
    </w:p>
    <w:p w:rsidR="00CD1EDE" w:rsidP="00CD1EDE" w14:paraId="7CFDDD1C" w14:textId="77777777">
      <w:pPr>
        <w:pStyle w:val="ClearNormal"/>
        <w:rPr>
          <w:rFonts w:eastAsia="Calibri"/>
        </w:rPr>
      </w:pPr>
      <w:bookmarkStart w:id="127" w:name="_Toc224642381"/>
      <w:bookmarkStart w:id="128" w:name="_Toc224642744"/>
      <w:r w:rsidRPr="00B5074A">
        <w:rPr>
          <w:rFonts w:eastAsia="Calibri"/>
          <w:i/>
        </w:rPr>
        <w:t>Applicants should include all travel related to administration (oversight, monitoring, etc.). Do not include subrecipient, contractor, or consultant travel here. Applicants should focus on the purpose of travel and the basis of rates. Rates, calculations and cost escalations should be presented in the Detailed Budget.</w:t>
      </w:r>
      <w:bookmarkEnd w:id="127"/>
      <w:bookmarkEnd w:id="128"/>
      <w:r w:rsidRPr="00B5074A">
        <w:rPr>
          <w:rFonts w:eastAsia="Calibri"/>
          <w:i/>
        </w:rPr>
        <w:t> </w:t>
      </w:r>
      <w:r w:rsidRPr="00B5074A">
        <w:rPr>
          <w:rFonts w:eastAsia="Calibri"/>
        </w:rPr>
        <w:t> </w:t>
      </w:r>
    </w:p>
    <w:p w:rsidR="00CD1EDE" w:rsidRPr="00B5074A" w:rsidP="00CD1EDE" w14:paraId="32188557" w14:textId="77777777">
      <w:pPr>
        <w:pStyle w:val="ClearNormal"/>
        <w:rPr>
          <w:rFonts w:eastAsia="Calibri"/>
        </w:rPr>
      </w:pPr>
    </w:p>
    <w:p w:rsidR="00CD1EDE" w:rsidRPr="00B5074A" w:rsidP="00CD1EDE" w14:paraId="71C03258" w14:textId="77777777">
      <w:pPr>
        <w:pStyle w:val="ClearNormal"/>
        <w:rPr>
          <w:rFonts w:eastAsia="Calibri"/>
        </w:rPr>
      </w:pPr>
      <w:bookmarkStart w:id="129" w:name="_Toc224642382"/>
      <w:bookmarkStart w:id="130" w:name="_Toc224642745"/>
      <w:r w:rsidRPr="00B5074A">
        <w:rPr>
          <w:rFonts w:eastAsia="Calibri"/>
          <w:b/>
        </w:rPr>
        <w:t>International Travel ($XX)</w:t>
      </w:r>
      <w:bookmarkEnd w:id="129"/>
      <w:bookmarkEnd w:id="130"/>
      <w:r w:rsidRPr="00B5074A">
        <w:rPr>
          <w:rFonts w:eastAsia="Calibri"/>
        </w:rPr>
        <w:t> </w:t>
      </w:r>
    </w:p>
    <w:p w:rsidR="00CD1EDE" w:rsidRPr="00B5074A" w:rsidP="00CD1EDE" w14:paraId="75584EB4" w14:textId="77777777">
      <w:pPr>
        <w:pStyle w:val="ClearNormal"/>
        <w:rPr>
          <w:rFonts w:eastAsia="Calibri"/>
        </w:rPr>
      </w:pPr>
      <w:r w:rsidRPr="00B5074A">
        <w:rPr>
          <w:rFonts w:eastAsia="Calibri"/>
        </w:rPr>
        <w:t>[</w:t>
      </w:r>
      <w:r w:rsidRPr="00D834E7">
        <w:rPr>
          <w:rFonts w:eastAsia="Calibri"/>
          <w:i/>
        </w:rPr>
        <w:t>Applicant’s</w:t>
      </w:r>
      <w:r w:rsidRPr="00B5074A">
        <w:rPr>
          <w:rFonts w:eastAsia="Calibri"/>
        </w:rPr>
        <w:t>]</w:t>
      </w:r>
      <w:r w:rsidRPr="00110F17">
        <w:rPr>
          <w:rFonts w:eastAsia="Calibri"/>
        </w:rPr>
        <w:t xml:space="preserve"> </w:t>
      </w:r>
      <w:r w:rsidRPr="00B5074A">
        <w:rPr>
          <w:rFonts w:eastAsia="Calibri"/>
        </w:rPr>
        <w:t>HO</w:t>
      </w:r>
      <w:r w:rsidRPr="00110F17">
        <w:rPr>
          <w:rFonts w:eastAsia="Calibri"/>
        </w:rPr>
        <w:t xml:space="preserve"> </w:t>
      </w:r>
      <w:r w:rsidRPr="00B5074A">
        <w:rPr>
          <w:rFonts w:eastAsia="Calibri"/>
        </w:rPr>
        <w:t>staff will make</w:t>
      </w:r>
      <w:r w:rsidRPr="00110F17">
        <w:rPr>
          <w:rFonts w:eastAsia="Calibri"/>
        </w:rPr>
        <w:t xml:space="preserve"> </w:t>
      </w:r>
      <w:r>
        <w:rPr>
          <w:rFonts w:eastAsia="Calibri"/>
        </w:rPr>
        <w:t>four</w:t>
      </w:r>
      <w:r w:rsidRPr="00110F17">
        <w:rPr>
          <w:rFonts w:eastAsia="Calibri"/>
        </w:rPr>
        <w:t xml:space="preserve"> </w:t>
      </w:r>
      <w:r w:rsidRPr="00B5074A">
        <w:rPr>
          <w:rFonts w:eastAsia="Calibri"/>
        </w:rPr>
        <w:t>international trips during the period of performance. The purpose of the trips will be to</w:t>
      </w:r>
      <w:r w:rsidRPr="00110F17">
        <w:rPr>
          <w:rFonts w:eastAsia="Calibri"/>
        </w:rPr>
        <w:t xml:space="preserve"> </w:t>
      </w:r>
      <w:r w:rsidRPr="00B5074A">
        <w:rPr>
          <w:rFonts w:eastAsia="Calibri"/>
        </w:rPr>
        <w:t>monitor, train local staff,</w:t>
      </w:r>
      <w:r w:rsidRPr="00110F17">
        <w:rPr>
          <w:rFonts w:eastAsia="Calibri"/>
        </w:rPr>
        <w:t xml:space="preserve"> </w:t>
      </w:r>
      <w:r w:rsidRPr="00B5074A">
        <w:rPr>
          <w:rFonts w:eastAsia="Calibri"/>
        </w:rPr>
        <w:t>and</w:t>
      </w:r>
      <w:r w:rsidRPr="00110F17">
        <w:rPr>
          <w:rFonts w:eastAsia="Calibri"/>
        </w:rPr>
        <w:t xml:space="preserve"> </w:t>
      </w:r>
      <w:r w:rsidRPr="00B5074A">
        <w:rPr>
          <w:rFonts w:eastAsia="Calibri"/>
        </w:rPr>
        <w:t>provide</w:t>
      </w:r>
      <w:r w:rsidRPr="00110F17">
        <w:rPr>
          <w:rFonts w:eastAsia="Calibri"/>
        </w:rPr>
        <w:t xml:space="preserve"> </w:t>
      </w:r>
      <w:r w:rsidRPr="00B5074A">
        <w:rPr>
          <w:rFonts w:eastAsia="Calibri"/>
        </w:rPr>
        <w:t>operational</w:t>
      </w:r>
      <w:r w:rsidRPr="00110F17">
        <w:rPr>
          <w:rFonts w:eastAsia="Calibri"/>
        </w:rPr>
        <w:t xml:space="preserve"> </w:t>
      </w:r>
      <w:r w:rsidRPr="00B5074A">
        <w:rPr>
          <w:rFonts w:eastAsia="Calibri"/>
        </w:rPr>
        <w:t xml:space="preserve">guidance. The Chief of Party (COP) will make </w:t>
      </w:r>
      <w:r>
        <w:rPr>
          <w:rFonts w:eastAsia="Calibri"/>
        </w:rPr>
        <w:t>two</w:t>
      </w:r>
      <w:r w:rsidRPr="00B5074A">
        <w:rPr>
          <w:rFonts w:eastAsia="Calibri"/>
        </w:rPr>
        <w:t xml:space="preserve"> international trips to Headquarters in Washington, DC to attend training events. The total international travel cost estimate is $XX. This includes flights, per diem, lodging,</w:t>
      </w:r>
      <w:r w:rsidRPr="00110F17">
        <w:rPr>
          <w:rFonts w:eastAsia="Calibri"/>
        </w:rPr>
        <w:t xml:space="preserve"> </w:t>
      </w:r>
      <w:r w:rsidRPr="00B5074A">
        <w:rPr>
          <w:rFonts w:eastAsia="Calibri"/>
        </w:rPr>
        <w:t>ground transport, and visas. Flight costs are based on current quotes for</w:t>
      </w:r>
      <w:r w:rsidRPr="00110F17">
        <w:rPr>
          <w:rFonts w:eastAsia="Calibri"/>
        </w:rPr>
        <w:t xml:space="preserve"> </w:t>
      </w:r>
      <w:r w:rsidRPr="00B5074A">
        <w:rPr>
          <w:rFonts w:eastAsia="Calibri"/>
        </w:rPr>
        <w:t>economy</w:t>
      </w:r>
      <w:r w:rsidRPr="00110F17">
        <w:rPr>
          <w:rFonts w:eastAsia="Calibri"/>
        </w:rPr>
        <w:t xml:space="preserve"> </w:t>
      </w:r>
      <w:r w:rsidRPr="00B5074A">
        <w:rPr>
          <w:rFonts w:eastAsia="Calibri"/>
        </w:rPr>
        <w:t>airfare. Per diem and lodging rates are based on current</w:t>
      </w:r>
      <w:r w:rsidRPr="00110F17">
        <w:rPr>
          <w:rFonts w:eastAsia="Calibri"/>
        </w:rPr>
        <w:t xml:space="preserve"> </w:t>
      </w:r>
      <w:r w:rsidRPr="00B5074A">
        <w:rPr>
          <w:rFonts w:eastAsia="Calibri"/>
        </w:rPr>
        <w:t>U.S. State Department</w:t>
      </w:r>
      <w:r w:rsidRPr="00110F17">
        <w:rPr>
          <w:rFonts w:eastAsia="Calibri"/>
        </w:rPr>
        <w:t xml:space="preserve"> </w:t>
      </w:r>
      <w:r w:rsidRPr="00B5074A">
        <w:rPr>
          <w:rFonts w:eastAsia="Calibri"/>
        </w:rPr>
        <w:t>rates</w:t>
      </w:r>
      <w:r w:rsidRPr="00110F17">
        <w:rPr>
          <w:rFonts w:eastAsia="Calibri"/>
        </w:rPr>
        <w:t xml:space="preserve"> </w:t>
      </w:r>
      <w:r w:rsidRPr="00B5074A">
        <w:rPr>
          <w:rFonts w:eastAsia="Calibri"/>
        </w:rPr>
        <w:t>for</w:t>
      </w:r>
      <w:r w:rsidRPr="00110F17">
        <w:rPr>
          <w:rFonts w:eastAsia="Calibri"/>
        </w:rPr>
        <w:t xml:space="preserve"> </w:t>
      </w:r>
      <w:r w:rsidRPr="00B5074A">
        <w:rPr>
          <w:rFonts w:eastAsia="Calibri"/>
        </w:rPr>
        <w:t>[</w:t>
      </w:r>
      <w:r w:rsidRPr="00110F17">
        <w:rPr>
          <w:rFonts w:eastAsia="Calibri"/>
        </w:rPr>
        <w:t>target country</w:t>
      </w:r>
      <w:r w:rsidRPr="00B5074A">
        <w:rPr>
          <w:rFonts w:eastAsia="Calibri"/>
        </w:rPr>
        <w:t>]</w:t>
      </w:r>
      <w:r w:rsidRPr="00110F17">
        <w:rPr>
          <w:rFonts w:eastAsia="Calibri"/>
        </w:rPr>
        <w:t xml:space="preserve"> </w:t>
      </w:r>
      <w:r w:rsidRPr="00B5074A">
        <w:rPr>
          <w:rFonts w:eastAsia="Calibri"/>
        </w:rPr>
        <w:t>and</w:t>
      </w:r>
      <w:r w:rsidRPr="00110F17">
        <w:rPr>
          <w:rFonts w:eastAsia="Calibri"/>
        </w:rPr>
        <w:t xml:space="preserve"> </w:t>
      </w:r>
      <w:r w:rsidRPr="00B5074A">
        <w:rPr>
          <w:rFonts w:eastAsia="Calibri"/>
        </w:rPr>
        <w:t>General Services Administration</w:t>
      </w:r>
      <w:r w:rsidRPr="00110F17">
        <w:rPr>
          <w:rFonts w:eastAsia="Calibri"/>
        </w:rPr>
        <w:t xml:space="preserve"> </w:t>
      </w:r>
      <w:r w:rsidRPr="00B5074A">
        <w:rPr>
          <w:rFonts w:eastAsia="Calibri"/>
        </w:rPr>
        <w:t>rates</w:t>
      </w:r>
      <w:r w:rsidRPr="00110F17">
        <w:rPr>
          <w:rFonts w:eastAsia="Calibri"/>
        </w:rPr>
        <w:t xml:space="preserve"> </w:t>
      </w:r>
      <w:r w:rsidRPr="00B5074A">
        <w:rPr>
          <w:rFonts w:eastAsia="Calibri"/>
        </w:rPr>
        <w:t>for Washington,</w:t>
      </w:r>
      <w:r w:rsidRPr="00110F17">
        <w:rPr>
          <w:rFonts w:eastAsia="Calibri"/>
        </w:rPr>
        <w:t xml:space="preserve"> </w:t>
      </w:r>
      <w:r w:rsidRPr="00B5074A">
        <w:rPr>
          <w:rFonts w:eastAsia="Calibri"/>
        </w:rPr>
        <w:t>DC. </w:t>
      </w:r>
    </w:p>
    <w:p w:rsidR="00CD1EDE" w:rsidRPr="00B5074A" w:rsidP="00CD1EDE" w14:paraId="57D04F98" w14:textId="77777777">
      <w:pPr>
        <w:pStyle w:val="ClearNormal"/>
        <w:rPr>
          <w:rFonts w:eastAsia="Calibri"/>
        </w:rPr>
      </w:pPr>
    </w:p>
    <w:p w:rsidR="00CD1EDE" w:rsidRPr="00B5074A" w:rsidP="00CD1EDE" w14:paraId="6D8A4BF7" w14:textId="77777777">
      <w:pPr>
        <w:pStyle w:val="ClearNormal"/>
        <w:rPr>
          <w:rFonts w:eastAsia="Calibri"/>
        </w:rPr>
      </w:pPr>
      <w:bookmarkStart w:id="131" w:name="_Toc224642384"/>
      <w:bookmarkStart w:id="132" w:name="_Toc224642747"/>
      <w:r w:rsidRPr="00B5074A">
        <w:rPr>
          <w:rFonts w:eastAsia="Calibri"/>
          <w:b/>
        </w:rPr>
        <w:t>Local Travel ($XX)</w:t>
      </w:r>
      <w:bookmarkEnd w:id="131"/>
      <w:bookmarkEnd w:id="132"/>
      <w:r w:rsidRPr="00B5074A">
        <w:rPr>
          <w:rFonts w:eastAsia="Calibri"/>
        </w:rPr>
        <w:t> </w:t>
      </w:r>
    </w:p>
    <w:p w:rsidR="00CD1EDE" w:rsidRPr="00B5074A" w:rsidP="00CD1EDE" w14:paraId="6D912316" w14:textId="77777777">
      <w:pPr>
        <w:pStyle w:val="ClearNormal"/>
        <w:rPr>
          <w:rFonts w:eastAsia="Calibri"/>
        </w:rPr>
      </w:pPr>
      <w:bookmarkStart w:id="133" w:name="_Toc224642385"/>
      <w:bookmarkStart w:id="134" w:name="_Toc224642748"/>
      <w:r w:rsidRPr="00B5074A">
        <w:rPr>
          <w:rFonts w:eastAsia="Calibri"/>
        </w:rPr>
        <w:t>[</w:t>
      </w:r>
      <w:r w:rsidRPr="00B5074A">
        <w:rPr>
          <w:rFonts w:eastAsia="Calibri"/>
          <w:i/>
          <w:iCs/>
        </w:rPr>
        <w:t>Applicant</w:t>
      </w:r>
      <w:r w:rsidRPr="00B5074A">
        <w:rPr>
          <w:rFonts w:eastAsia="Calibri"/>
        </w:rPr>
        <w:t xml:space="preserve">] estimates quarterly local travel by staff throughout the period of performance. These trips will be for project and field office monitoring. The estimate </w:t>
      </w:r>
      <w:r w:rsidRPr="00B5074A">
        <w:rPr>
          <w:rFonts w:eastAsia="Calibri"/>
        </w:rPr>
        <w:t>includes</w:t>
      </w:r>
      <w:r w:rsidRPr="00B5074A">
        <w:rPr>
          <w:rFonts w:eastAsia="Calibri"/>
        </w:rPr>
        <w:t xml:space="preserve"> per </w:t>
      </w:r>
      <w:r w:rsidRPr="00B5074A">
        <w:rPr>
          <w:rFonts w:eastAsia="Calibri"/>
        </w:rPr>
        <w:t>diem</w:t>
      </w:r>
      <w:r w:rsidRPr="00B5074A">
        <w:rPr>
          <w:rFonts w:eastAsia="Calibri"/>
        </w:rPr>
        <w:t>, lodging, and ground transport costs. The total local travel cost is estimated to be $XX. Rates are based on [</w:t>
      </w:r>
      <w:r w:rsidRPr="00B5074A">
        <w:rPr>
          <w:rFonts w:eastAsia="Calibri"/>
          <w:i/>
          <w:iCs/>
        </w:rPr>
        <w:t>Applicant’s</w:t>
      </w:r>
      <w:r w:rsidRPr="00B5074A">
        <w:rPr>
          <w:rFonts w:eastAsia="Calibri"/>
        </w:rPr>
        <w:t>] internal travel policy and represent a reasonable local rate in [</w:t>
      </w:r>
      <w:r w:rsidRPr="00B5074A">
        <w:rPr>
          <w:rFonts w:eastAsia="Calibri"/>
          <w:i/>
          <w:iCs/>
        </w:rPr>
        <w:t>target country</w:t>
      </w:r>
      <w:r w:rsidRPr="00B5074A">
        <w:rPr>
          <w:rFonts w:eastAsia="Calibri"/>
        </w:rPr>
        <w:t>].</w:t>
      </w:r>
      <w:bookmarkEnd w:id="133"/>
      <w:bookmarkEnd w:id="134"/>
      <w:r w:rsidRPr="00B5074A">
        <w:rPr>
          <w:rFonts w:eastAsia="Calibri"/>
        </w:rPr>
        <w:t> </w:t>
      </w:r>
    </w:p>
    <w:p w:rsidR="00CD1EDE" w:rsidRPr="00B5074A" w:rsidP="00CD1EDE" w14:paraId="73FBF39B" w14:textId="77777777">
      <w:pPr>
        <w:pStyle w:val="ClearNormal"/>
        <w:rPr>
          <w:rFonts w:eastAsia="Calibri"/>
        </w:rPr>
      </w:pPr>
      <w:r w:rsidRPr="00B5074A">
        <w:rPr>
          <w:rFonts w:eastAsia="Calibri"/>
        </w:rPr>
        <w:t> </w:t>
      </w:r>
    </w:p>
    <w:p w:rsidR="00CD1EDE" w:rsidRPr="00B5074A" w:rsidP="00CD1EDE" w14:paraId="23BD81D0" w14:textId="77777777">
      <w:pPr>
        <w:pStyle w:val="ClearNormal"/>
        <w:rPr>
          <w:rFonts w:eastAsia="Calibri"/>
        </w:rPr>
      </w:pPr>
      <w:bookmarkStart w:id="135" w:name="_Toc224642386"/>
      <w:bookmarkStart w:id="136" w:name="_Toc224642749"/>
      <w:r w:rsidRPr="00B5074A">
        <w:rPr>
          <w:rFonts w:eastAsia="Calibri"/>
          <w:b/>
        </w:rPr>
        <w:t>Vehicle Rentals ($XX)</w:t>
      </w:r>
      <w:bookmarkEnd w:id="135"/>
      <w:bookmarkEnd w:id="136"/>
      <w:r w:rsidRPr="00B5074A">
        <w:rPr>
          <w:rFonts w:eastAsia="Calibri"/>
        </w:rPr>
        <w:t> </w:t>
      </w:r>
    </w:p>
    <w:p w:rsidR="00CD1EDE" w:rsidRPr="00B5074A" w:rsidP="00CD1EDE" w14:paraId="3829CFD2" w14:textId="77777777">
      <w:pPr>
        <w:pStyle w:val="ClearNormal"/>
        <w:rPr>
          <w:rFonts w:eastAsia="Calibri"/>
        </w:rPr>
      </w:pPr>
      <w:bookmarkStart w:id="137" w:name="_Toc224642387"/>
      <w:bookmarkStart w:id="138" w:name="_Toc224642750"/>
      <w:r w:rsidRPr="00B5074A">
        <w:rPr>
          <w:rFonts w:eastAsia="Calibri"/>
        </w:rPr>
        <w:t>[</w:t>
      </w:r>
      <w:r w:rsidRPr="00B5074A">
        <w:rPr>
          <w:rFonts w:eastAsia="Calibri"/>
          <w:i/>
          <w:iCs/>
        </w:rPr>
        <w:t>Applicant</w:t>
      </w:r>
      <w:r w:rsidRPr="00B5074A">
        <w:rPr>
          <w:rFonts w:eastAsia="Calibri"/>
        </w:rPr>
        <w:t>] plans to procure vehicle rentals for 10 days/month to be used for local travel related to monitoring. Monthly rates are inclusive of driver and fuel costs and are based on [</w:t>
      </w:r>
      <w:r w:rsidRPr="00B5074A">
        <w:rPr>
          <w:rFonts w:eastAsia="Calibri"/>
          <w:i/>
          <w:iCs/>
        </w:rPr>
        <w:t>Applicant’s</w:t>
      </w:r>
      <w:r w:rsidRPr="00B5074A">
        <w:rPr>
          <w:rFonts w:eastAsia="Calibri"/>
        </w:rPr>
        <w:t>] experience in [</w:t>
      </w:r>
      <w:r w:rsidRPr="00B5074A">
        <w:rPr>
          <w:rFonts w:eastAsia="Calibri"/>
          <w:i/>
          <w:iCs/>
        </w:rPr>
        <w:t>target country</w:t>
      </w:r>
      <w:r w:rsidRPr="00B5074A">
        <w:rPr>
          <w:rFonts w:eastAsia="Calibri"/>
        </w:rPr>
        <w:t>]. Over the life project, periodic rentals will be more cost effective than procuring an additional vehicle. Vehicle rentals are estimated at $XX over the period of performance.</w:t>
      </w:r>
      <w:bookmarkEnd w:id="137"/>
      <w:bookmarkEnd w:id="138"/>
      <w:r w:rsidRPr="00B5074A">
        <w:rPr>
          <w:rFonts w:eastAsia="Calibri"/>
        </w:rPr>
        <w:t> </w:t>
      </w:r>
    </w:p>
    <w:p w:rsidR="00CD1EDE" w:rsidRPr="00B5074A" w:rsidP="00CD1EDE" w14:paraId="37167B2A" w14:textId="77777777">
      <w:pPr>
        <w:pStyle w:val="ClearNormal"/>
        <w:rPr>
          <w:rFonts w:eastAsia="Calibri"/>
        </w:rPr>
      </w:pPr>
      <w:r w:rsidRPr="00B5074A">
        <w:rPr>
          <w:rFonts w:eastAsia="Calibri"/>
        </w:rPr>
        <w:t> </w:t>
      </w:r>
    </w:p>
    <w:p w:rsidR="00CD1EDE" w:rsidRPr="00B5074A" w:rsidP="00CD1EDE" w14:paraId="747FC5DC" w14:textId="77777777">
      <w:pPr>
        <w:pStyle w:val="ClearNormal"/>
        <w:rPr>
          <w:rFonts w:eastAsia="Calibri"/>
        </w:rPr>
      </w:pPr>
      <w:bookmarkStart w:id="139" w:name="_Toc224642388"/>
      <w:bookmarkStart w:id="140" w:name="_Toc224642751"/>
      <w:r w:rsidRPr="00B5074A">
        <w:rPr>
          <w:rFonts w:eastAsia="Calibri"/>
          <w:b/>
        </w:rPr>
        <w:t>Vehicle Fuel ($XX)</w:t>
      </w:r>
      <w:bookmarkEnd w:id="139"/>
      <w:bookmarkEnd w:id="140"/>
      <w:r w:rsidRPr="00B5074A">
        <w:rPr>
          <w:rFonts w:eastAsia="Calibri"/>
          <w:b/>
        </w:rPr>
        <w:t> </w:t>
      </w:r>
      <w:r w:rsidRPr="00B5074A">
        <w:rPr>
          <w:rFonts w:eastAsia="Calibri"/>
        </w:rPr>
        <w:t> </w:t>
      </w:r>
    </w:p>
    <w:p w:rsidR="00CD1EDE" w:rsidP="00CD1EDE" w14:paraId="64D66D53" w14:textId="77777777">
      <w:pPr>
        <w:pStyle w:val="ClearNormal"/>
        <w:rPr>
          <w:rFonts w:eastAsia="Calibri"/>
        </w:rPr>
      </w:pPr>
      <w:bookmarkStart w:id="141" w:name="_Toc224642389"/>
      <w:bookmarkStart w:id="142" w:name="_Toc224642752"/>
      <w:r w:rsidRPr="00B5074A">
        <w:rPr>
          <w:rFonts w:eastAsia="Calibri"/>
        </w:rPr>
        <w:t>[</w:t>
      </w:r>
      <w:r w:rsidRPr="00B5074A">
        <w:rPr>
          <w:rFonts w:eastAsia="Calibri"/>
          <w:i/>
          <w:iCs/>
        </w:rPr>
        <w:t>Applicant</w:t>
      </w:r>
      <w:r w:rsidRPr="00B5074A">
        <w:rPr>
          <w:rFonts w:eastAsia="Calibri"/>
        </w:rPr>
        <w:t>] has an existing fleet of vehicles in [</w:t>
      </w:r>
      <w:r w:rsidRPr="00B5074A">
        <w:rPr>
          <w:rFonts w:eastAsia="Calibri"/>
          <w:i/>
          <w:iCs/>
        </w:rPr>
        <w:t>target country</w:t>
      </w:r>
      <w:r w:rsidRPr="00B5074A">
        <w:rPr>
          <w:rFonts w:eastAsia="Calibri"/>
        </w:rPr>
        <w:t>] that will be used to supplement vehicle rentals over the period of performance. [</w:t>
      </w:r>
      <w:r w:rsidRPr="00B5074A">
        <w:rPr>
          <w:rFonts w:eastAsia="Calibri"/>
          <w:i/>
          <w:iCs/>
        </w:rPr>
        <w:t>Applicant</w:t>
      </w:r>
      <w:r w:rsidRPr="00B5074A">
        <w:rPr>
          <w:rFonts w:eastAsia="Calibri"/>
        </w:rPr>
        <w:t>] plans for vehicle fuel for monitoring and administrative travel for 10 days/month. Daily estimates are based on an average of 200 miles </w:t>
      </w:r>
      <w:r w:rsidRPr="00B5074A">
        <w:rPr>
          <w:rFonts w:eastAsia="Calibri"/>
        </w:rPr>
        <w:t>traveled</w:t>
      </w:r>
      <w:r w:rsidRPr="00B5074A">
        <w:rPr>
          <w:rFonts w:eastAsia="Calibri"/>
        </w:rPr>
        <w:t> per day and an average cost of $00.15 per mile traveled.</w:t>
      </w:r>
      <w:bookmarkEnd w:id="141"/>
      <w:bookmarkEnd w:id="142"/>
      <w:r w:rsidRPr="00B5074A">
        <w:rPr>
          <w:rFonts w:eastAsia="Calibri"/>
        </w:rPr>
        <w:t>  </w:t>
      </w:r>
    </w:p>
    <w:p w:rsidR="00CD1EDE" w:rsidRPr="00B5074A" w:rsidP="00CD1EDE" w14:paraId="112CF248" w14:textId="77777777">
      <w:pPr>
        <w:pStyle w:val="ClearNormal"/>
        <w:rPr>
          <w:rFonts w:eastAsia="Calibri"/>
        </w:rPr>
      </w:pPr>
    </w:p>
    <w:p w:rsidR="00CD1EDE" w:rsidRPr="00B5074A" w:rsidP="00CD1EDE" w14:paraId="04576191" w14:textId="77777777">
      <w:pPr>
        <w:pStyle w:val="ClearNormal"/>
        <w:rPr>
          <w:rFonts w:eastAsia="Calibri"/>
        </w:rPr>
      </w:pPr>
      <w:bookmarkStart w:id="143" w:name="_Toc224642390"/>
      <w:bookmarkStart w:id="144" w:name="_Toc224642753"/>
      <w:r w:rsidRPr="00B5074A">
        <w:rPr>
          <w:rFonts w:eastAsia="Calibri"/>
        </w:rPr>
        <w:t>2.4. </w:t>
      </w:r>
      <w:r w:rsidRPr="00B5074A">
        <w:rPr>
          <w:rFonts w:eastAsia="Calibri"/>
          <w:b/>
        </w:rPr>
        <w:t>Professional Services/Contractual </w:t>
      </w:r>
      <w:r w:rsidRPr="00B5074A">
        <w:rPr>
          <w:rFonts w:eastAsia="Calibri"/>
        </w:rPr>
        <w:t>– Subtotal $XX</w:t>
      </w:r>
      <w:r w:rsidRPr="00B5074A">
        <w:rPr>
          <w:rFonts w:eastAsia="Calibri"/>
          <w:vertAlign w:val="superscript"/>
        </w:rPr>
        <w:t>5</w:t>
      </w:r>
      <w:bookmarkEnd w:id="143"/>
      <w:bookmarkEnd w:id="144"/>
      <w:r w:rsidRPr="00B5074A">
        <w:rPr>
          <w:rFonts w:eastAsia="Calibri"/>
        </w:rPr>
        <w:t> </w:t>
      </w:r>
    </w:p>
    <w:p w:rsidR="00CD1EDE" w:rsidP="00CD1EDE" w14:paraId="2746AE00" w14:textId="77777777">
      <w:pPr>
        <w:pStyle w:val="ClearNormal"/>
        <w:rPr>
          <w:rFonts w:eastAsia="Calibri"/>
          <w:i/>
        </w:rPr>
      </w:pPr>
      <w:r w:rsidRPr="00B5074A">
        <w:rPr>
          <w:rFonts w:eastAsia="Calibri"/>
          <w:i/>
        </w:rPr>
        <w:t>Applicants should include professional services and contractual costs related to administrative functions.</w:t>
      </w:r>
      <w:r w:rsidRPr="000F6F7C">
        <w:rPr>
          <w:rFonts w:eastAsia="Calibri"/>
          <w:i/>
        </w:rPr>
        <w:t xml:space="preserve"> </w:t>
      </w:r>
      <w:r w:rsidRPr="00B5074A">
        <w:rPr>
          <w:rFonts w:eastAsia="Calibri"/>
          <w:i/>
        </w:rPr>
        <w:t>Applicants should ensure that all proposed contracts are</w:t>
      </w:r>
      <w:r w:rsidRPr="000F6F7C">
        <w:rPr>
          <w:rFonts w:eastAsia="Calibri"/>
          <w:i/>
        </w:rPr>
        <w:t xml:space="preserve"> </w:t>
      </w:r>
      <w:r w:rsidRPr="00B5074A">
        <w:rPr>
          <w:rFonts w:eastAsia="Calibri"/>
          <w:i/>
        </w:rPr>
        <w:t>cost-efficient and</w:t>
      </w:r>
      <w:r w:rsidRPr="000F6F7C">
        <w:rPr>
          <w:rFonts w:eastAsia="Calibri"/>
          <w:i/>
        </w:rPr>
        <w:t xml:space="preserve"> </w:t>
      </w:r>
      <w:r w:rsidRPr="00B5074A">
        <w:rPr>
          <w:rFonts w:eastAsia="Calibri"/>
          <w:i/>
        </w:rPr>
        <w:t>clearly</w:t>
      </w:r>
      <w:r w:rsidRPr="000F6F7C">
        <w:rPr>
          <w:rFonts w:eastAsia="Calibri"/>
          <w:i/>
        </w:rPr>
        <w:t xml:space="preserve"> </w:t>
      </w:r>
      <w:r w:rsidRPr="00B5074A">
        <w:rPr>
          <w:rFonts w:eastAsia="Calibri"/>
          <w:i/>
        </w:rPr>
        <w:t>enhance project</w:t>
      </w:r>
      <w:r w:rsidRPr="000F6F7C">
        <w:rPr>
          <w:rFonts w:eastAsia="Calibri"/>
          <w:i/>
        </w:rPr>
        <w:t xml:space="preserve"> </w:t>
      </w:r>
      <w:r w:rsidRPr="00B5074A">
        <w:rPr>
          <w:rFonts w:eastAsia="Calibri"/>
          <w:i/>
        </w:rPr>
        <w:t>implementation.</w:t>
      </w:r>
      <w:r w:rsidRPr="000F6F7C">
        <w:rPr>
          <w:rFonts w:eastAsia="Calibri"/>
          <w:i/>
        </w:rPr>
        <w:t xml:space="preserve"> </w:t>
      </w:r>
      <w:r w:rsidRPr="00B5074A">
        <w:rPr>
          <w:rFonts w:eastAsia="Calibri"/>
          <w:i/>
        </w:rPr>
        <w:t>Contracts should be</w:t>
      </w:r>
      <w:r w:rsidRPr="000F6F7C">
        <w:rPr>
          <w:rFonts w:eastAsia="Calibri"/>
          <w:i/>
        </w:rPr>
        <w:t xml:space="preserve"> </w:t>
      </w:r>
      <w:r w:rsidRPr="00B5074A">
        <w:rPr>
          <w:rFonts w:eastAsia="Calibri"/>
          <w:i/>
        </w:rPr>
        <w:t>reasonable and clearly within the project’s scope.</w:t>
      </w:r>
    </w:p>
    <w:p w:rsidR="00CD1EDE" w:rsidRPr="00B5074A" w:rsidP="00CD1EDE" w14:paraId="5D8E03ED" w14:textId="77777777">
      <w:pPr>
        <w:pStyle w:val="ClearNormal"/>
        <w:rPr>
          <w:rFonts w:eastAsia="Calibri"/>
        </w:rPr>
      </w:pPr>
    </w:p>
    <w:p w:rsidR="00CD1EDE" w:rsidRPr="00B5074A" w:rsidP="00CD1EDE" w14:paraId="2C397157" w14:textId="77777777">
      <w:pPr>
        <w:pStyle w:val="ClearNormal"/>
        <w:rPr>
          <w:rFonts w:eastAsia="Calibri"/>
        </w:rPr>
      </w:pPr>
      <w:bookmarkStart w:id="145" w:name="_Toc224642392"/>
      <w:bookmarkStart w:id="146" w:name="_Toc224642755"/>
      <w:r w:rsidRPr="00B5074A">
        <w:rPr>
          <w:rFonts w:eastAsia="Calibri"/>
          <w:b/>
        </w:rPr>
        <w:t>Support Services ($XX)</w:t>
      </w:r>
      <w:bookmarkEnd w:id="145"/>
      <w:bookmarkEnd w:id="146"/>
      <w:r w:rsidRPr="00B5074A">
        <w:rPr>
          <w:rFonts w:eastAsia="Calibri"/>
        </w:rPr>
        <w:t> </w:t>
      </w:r>
    </w:p>
    <w:p w:rsidR="00CD1EDE" w:rsidRPr="00B5074A" w:rsidP="00CD1EDE" w14:paraId="32BDF311" w14:textId="77777777">
      <w:pPr>
        <w:pStyle w:val="ClearNormal"/>
        <w:rPr>
          <w:rFonts w:eastAsia="Calibri"/>
        </w:rPr>
      </w:pPr>
      <w:bookmarkStart w:id="147" w:name="_Toc224642393"/>
      <w:bookmarkStart w:id="148" w:name="_Toc224642756"/>
      <w:r w:rsidRPr="00B5074A">
        <w:rPr>
          <w:rFonts w:eastAsia="Calibri"/>
        </w:rPr>
        <w:t>[</w:t>
      </w:r>
      <w:r w:rsidRPr="00B5074A">
        <w:rPr>
          <w:rFonts w:eastAsia="Calibri"/>
          <w:i/>
          <w:iCs/>
        </w:rPr>
        <w:t>Applicant</w:t>
      </w:r>
      <w:r w:rsidRPr="00B5074A">
        <w:rPr>
          <w:rFonts w:eastAsia="Calibri"/>
        </w:rPr>
        <w:t>] plans for the following expenses related to support services over the period of performance. All rates are based on [</w:t>
      </w:r>
      <w:r w:rsidRPr="00B5074A">
        <w:rPr>
          <w:rFonts w:eastAsia="Calibri"/>
          <w:i/>
          <w:iCs/>
        </w:rPr>
        <w:t>Applicant’s</w:t>
      </w:r>
      <w:r w:rsidRPr="00B5074A">
        <w:rPr>
          <w:rFonts w:eastAsia="Calibri"/>
        </w:rPr>
        <w:t>] experience in [</w:t>
      </w:r>
      <w:r w:rsidRPr="00B5074A">
        <w:rPr>
          <w:rFonts w:eastAsia="Calibri"/>
          <w:i/>
          <w:iCs/>
        </w:rPr>
        <w:t>target country</w:t>
      </w:r>
      <w:r w:rsidRPr="00B5074A">
        <w:rPr>
          <w:rFonts w:eastAsia="Calibri"/>
        </w:rPr>
        <w:t>] and with projects of similar scope.</w:t>
      </w:r>
      <w:bookmarkEnd w:id="147"/>
      <w:bookmarkEnd w:id="148"/>
      <w:r w:rsidRPr="00B5074A">
        <w:rPr>
          <w:rFonts w:eastAsia="Calibri"/>
        </w:rPr>
        <w:t>  </w:t>
      </w:r>
    </w:p>
    <w:p w:rsidR="00CD1EDE" w:rsidRPr="00B5074A" w:rsidP="00CD1EDE" w14:paraId="3C22B28F" w14:textId="77777777">
      <w:pPr>
        <w:pStyle w:val="ClearNormal"/>
        <w:rPr>
          <w:rFonts w:eastAsia="Calibri"/>
        </w:rPr>
      </w:pPr>
    </w:p>
    <w:p w:rsidR="00CD1EDE" w:rsidRPr="00B5074A" w:rsidP="00CD1EDE" w14:paraId="1A28FA8F" w14:textId="77777777">
      <w:pPr>
        <w:pStyle w:val="ClearNormal"/>
        <w:rPr>
          <w:rFonts w:eastAsia="Calibri"/>
        </w:rPr>
      </w:pPr>
      <w:bookmarkStart w:id="149" w:name="_Toc224642394"/>
      <w:bookmarkStart w:id="150" w:name="_Toc224642757"/>
      <w:r w:rsidRPr="00B5074A">
        <w:rPr>
          <w:rFonts w:eastAsia="Calibri"/>
        </w:rPr>
        <w:t>Legal services ($XX): [</w:t>
      </w:r>
      <w:r w:rsidRPr="00B5074A">
        <w:rPr>
          <w:rFonts w:eastAsia="Calibri"/>
          <w:i/>
          <w:iCs/>
        </w:rPr>
        <w:t>Applicant</w:t>
      </w:r>
      <w:r w:rsidRPr="00B5074A">
        <w:rPr>
          <w:rFonts w:eastAsia="Calibri"/>
        </w:rPr>
        <w:t>] will procure local legal services to provide support on topics including labor law, contract negotiation, and commodity distribution.</w:t>
      </w:r>
      <w:bookmarkEnd w:id="149"/>
      <w:bookmarkEnd w:id="150"/>
      <w:r w:rsidRPr="00B5074A">
        <w:rPr>
          <w:rFonts w:eastAsia="Calibri"/>
        </w:rPr>
        <w:t>  </w:t>
      </w:r>
    </w:p>
    <w:p w:rsidR="00CD1EDE" w:rsidRPr="00B5074A" w:rsidP="00CD1EDE" w14:paraId="3120F4ED" w14:textId="77777777">
      <w:pPr>
        <w:pStyle w:val="ClearNormal"/>
        <w:rPr>
          <w:rFonts w:eastAsia="Calibri"/>
        </w:rPr>
      </w:pPr>
    </w:p>
    <w:p w:rsidR="00CD1EDE" w:rsidRPr="00B5074A" w:rsidP="00CD1EDE" w14:paraId="5860EBAF" w14:textId="77777777">
      <w:pPr>
        <w:pStyle w:val="ClearNormal"/>
        <w:rPr>
          <w:rFonts w:eastAsia="Calibri"/>
        </w:rPr>
      </w:pPr>
      <w:bookmarkStart w:id="151" w:name="_Toc224642395"/>
      <w:bookmarkStart w:id="152" w:name="_Toc224642758"/>
      <w:r w:rsidRPr="00B5074A">
        <w:rPr>
          <w:rFonts w:eastAsia="Calibri"/>
        </w:rPr>
        <w:t>Security services ($XX): [</w:t>
      </w:r>
      <w:r w:rsidRPr="00B5074A">
        <w:rPr>
          <w:rFonts w:eastAsia="Calibri"/>
          <w:i/>
          <w:iCs/>
        </w:rPr>
        <w:t>Applicant</w:t>
      </w:r>
      <w:r w:rsidRPr="00B5074A">
        <w:rPr>
          <w:rFonts w:eastAsia="Calibri"/>
        </w:rPr>
        <w:t>] will </w:t>
      </w:r>
      <w:r w:rsidRPr="00B5074A">
        <w:rPr>
          <w:rFonts w:eastAsia="Calibri"/>
        </w:rPr>
        <w:t>procure</w:t>
      </w:r>
      <w:r w:rsidRPr="00B5074A">
        <w:rPr>
          <w:rFonts w:eastAsia="Calibri"/>
        </w:rPr>
        <w:t> security services for its field office in [</w:t>
      </w:r>
      <w:r w:rsidRPr="00B5074A">
        <w:rPr>
          <w:rFonts w:eastAsia="Calibri"/>
          <w:i/>
          <w:iCs/>
        </w:rPr>
        <w:t>target country</w:t>
      </w:r>
      <w:r w:rsidRPr="00B5074A">
        <w:rPr>
          <w:rFonts w:eastAsia="Calibri"/>
        </w:rPr>
        <w:t>] to ensure staff and participant safety. The contract will include guard services, rental of camera equipment, and annual security surveys.</w:t>
      </w:r>
      <w:bookmarkEnd w:id="151"/>
      <w:bookmarkEnd w:id="152"/>
      <w:r w:rsidRPr="00B5074A">
        <w:rPr>
          <w:rFonts w:eastAsia="Calibri"/>
        </w:rPr>
        <w:t>  </w:t>
      </w:r>
    </w:p>
    <w:p w:rsidR="00CD1EDE" w:rsidP="00CD1EDE" w14:paraId="193E6C46" w14:textId="77777777">
      <w:pPr>
        <w:pStyle w:val="ClearNormal"/>
        <w:rPr>
          <w:rFonts w:eastAsia="Calibri"/>
        </w:rPr>
      </w:pPr>
      <w:bookmarkStart w:id="153" w:name="_Toc224642396"/>
      <w:bookmarkStart w:id="154" w:name="_Toc224642759"/>
    </w:p>
    <w:p w:rsidR="00CD1EDE" w:rsidRPr="00B5074A" w:rsidP="00CD1EDE" w14:paraId="0ACC68CA" w14:textId="77777777">
      <w:pPr>
        <w:pStyle w:val="ClearNormal"/>
        <w:rPr>
          <w:rFonts w:eastAsia="Calibri"/>
        </w:rPr>
      </w:pPr>
      <w:r w:rsidRPr="00B5074A">
        <w:rPr>
          <w:rFonts w:eastAsia="Calibri"/>
        </w:rPr>
        <w:t>IT services ($XX): [</w:t>
      </w:r>
      <w:r w:rsidRPr="00B5074A">
        <w:rPr>
          <w:rFonts w:eastAsia="Calibri"/>
          <w:i/>
          <w:iCs/>
        </w:rPr>
        <w:t>Applicant</w:t>
      </w:r>
      <w:r w:rsidRPr="00B5074A">
        <w:rPr>
          <w:rFonts w:eastAsia="Calibri"/>
        </w:rPr>
        <w:t>] will </w:t>
      </w:r>
      <w:r w:rsidRPr="00B5074A">
        <w:rPr>
          <w:rFonts w:eastAsia="Calibri"/>
        </w:rPr>
        <w:t>procure</w:t>
      </w:r>
      <w:r w:rsidRPr="00B5074A">
        <w:rPr>
          <w:rFonts w:eastAsia="Calibri"/>
        </w:rPr>
        <w:t> local IT services to support staff connectivity and field-based monitoring. This includes support and repairs for IT equipment and troubleshooting services.</w:t>
      </w:r>
      <w:bookmarkEnd w:id="153"/>
      <w:bookmarkEnd w:id="154"/>
      <w:r w:rsidRPr="00B5074A">
        <w:rPr>
          <w:rFonts w:eastAsia="Calibri"/>
        </w:rPr>
        <w:t> </w:t>
      </w:r>
    </w:p>
    <w:p w:rsidR="00CD1EDE" w:rsidP="00CD1EDE" w14:paraId="5EDCB911" w14:textId="77777777">
      <w:pPr>
        <w:pStyle w:val="ClearNormal"/>
        <w:rPr>
          <w:rFonts w:eastAsia="Calibri"/>
        </w:rPr>
      </w:pPr>
      <w:bookmarkStart w:id="155" w:name="_Toc224642397"/>
      <w:bookmarkStart w:id="156" w:name="_Toc224642760"/>
    </w:p>
    <w:p w:rsidR="00CD1EDE" w:rsidRPr="00B5074A" w:rsidP="00CD1EDE" w14:paraId="54B4970B" w14:textId="77777777">
      <w:pPr>
        <w:pStyle w:val="ClearNormal"/>
        <w:rPr>
          <w:rFonts w:eastAsia="Calibri"/>
        </w:rPr>
      </w:pPr>
      <w:r w:rsidRPr="00B5074A">
        <w:rPr>
          <w:rFonts w:eastAsia="Calibri"/>
        </w:rPr>
        <w:t>Translation Services ($XX): [</w:t>
      </w:r>
      <w:r w:rsidRPr="00B5074A">
        <w:rPr>
          <w:rFonts w:eastAsia="Calibri"/>
          <w:i/>
          <w:iCs/>
        </w:rPr>
        <w:t>Applicant</w:t>
      </w:r>
      <w:r w:rsidRPr="00B5074A">
        <w:rPr>
          <w:rFonts w:eastAsia="Calibri"/>
        </w:rPr>
        <w:t>] will procure translation services to support with the translation of project documents and interpretation of project meetings between [</w:t>
      </w:r>
      <w:r w:rsidRPr="00B5074A">
        <w:rPr>
          <w:rFonts w:eastAsia="Calibri"/>
          <w:i/>
          <w:iCs/>
        </w:rPr>
        <w:t>target country national language</w:t>
      </w:r>
      <w:r w:rsidRPr="00B5074A">
        <w:rPr>
          <w:rFonts w:eastAsia="Calibri"/>
        </w:rPr>
        <w:t>] and English.</w:t>
      </w:r>
      <w:bookmarkEnd w:id="155"/>
      <w:bookmarkEnd w:id="156"/>
      <w:r w:rsidRPr="00B5074A">
        <w:rPr>
          <w:rFonts w:eastAsia="Calibri"/>
        </w:rPr>
        <w:t> </w:t>
      </w:r>
    </w:p>
    <w:p w:rsidR="00CD1EDE" w:rsidRPr="00B5074A" w:rsidP="00CD1EDE" w14:paraId="2F1360FB" w14:textId="77777777">
      <w:pPr>
        <w:pStyle w:val="ClearNormal"/>
        <w:rPr>
          <w:rFonts w:eastAsia="Calibri"/>
        </w:rPr>
      </w:pPr>
      <w:r w:rsidRPr="00B5074A">
        <w:rPr>
          <w:rFonts w:eastAsia="Calibri"/>
        </w:rPr>
        <w:t> </w:t>
      </w:r>
    </w:p>
    <w:p w:rsidR="00CD1EDE" w:rsidRPr="00B5074A" w:rsidP="00CD1EDE" w14:paraId="157C4AD0" w14:textId="77777777">
      <w:pPr>
        <w:pStyle w:val="ClearNormal"/>
        <w:rPr>
          <w:rFonts w:eastAsia="Calibri"/>
        </w:rPr>
      </w:pPr>
      <w:bookmarkStart w:id="157" w:name="_Toc224642398"/>
      <w:bookmarkStart w:id="158" w:name="_Toc224642761"/>
      <w:r w:rsidRPr="00B5074A">
        <w:rPr>
          <w:rFonts w:eastAsia="Calibri"/>
          <w:b/>
        </w:rPr>
        <w:t>Short-term Technical Assistance ($XX)</w:t>
      </w:r>
      <w:bookmarkEnd w:id="157"/>
      <w:bookmarkEnd w:id="158"/>
      <w:r w:rsidRPr="00B5074A">
        <w:rPr>
          <w:rFonts w:eastAsia="Calibri"/>
        </w:rPr>
        <w:t> </w:t>
      </w:r>
    </w:p>
    <w:p w:rsidR="00CD1EDE" w:rsidP="00CD1EDE" w14:paraId="5C4EC7EE" w14:textId="77777777">
      <w:pPr>
        <w:pStyle w:val="ClearNormal"/>
        <w:rPr>
          <w:rFonts w:eastAsia="Calibri"/>
        </w:rPr>
      </w:pPr>
      <w:bookmarkStart w:id="159" w:name="_Toc224642399"/>
      <w:bookmarkStart w:id="160" w:name="_Toc224642762"/>
      <w:r w:rsidRPr="00B5074A">
        <w:rPr>
          <w:rFonts w:eastAsia="Calibri"/>
        </w:rPr>
        <w:t>Start-up Consultant ($XX): [</w:t>
      </w:r>
      <w:r w:rsidRPr="00B5074A">
        <w:rPr>
          <w:rFonts w:eastAsia="Calibri"/>
          <w:i/>
          <w:iCs/>
        </w:rPr>
        <w:t>Applicant</w:t>
      </w:r>
      <w:r w:rsidRPr="00B5074A">
        <w:rPr>
          <w:rFonts w:eastAsia="Calibri"/>
        </w:rPr>
        <w:t>] will engage a start-up consultant for the first 30 days of the project to ensure a rapid start to project implementation. This individual will establish field office policies, train onboarding staff, and engage with local partners.</w:t>
      </w:r>
      <w:bookmarkEnd w:id="159"/>
      <w:bookmarkEnd w:id="160"/>
      <w:r w:rsidRPr="00B5074A">
        <w:rPr>
          <w:rFonts w:eastAsia="Calibri"/>
        </w:rPr>
        <w:t>  </w:t>
      </w:r>
    </w:p>
    <w:p w:rsidR="00CD1EDE" w:rsidRPr="00B5074A" w:rsidP="00CD1EDE" w14:paraId="5558E268" w14:textId="77777777">
      <w:pPr>
        <w:pStyle w:val="ClearNormal"/>
        <w:rPr>
          <w:rFonts w:eastAsia="Calibri"/>
        </w:rPr>
      </w:pPr>
    </w:p>
    <w:p w:rsidR="00CD1EDE" w:rsidRPr="00B5074A" w:rsidP="00CD1EDE" w14:paraId="4DF28DAA" w14:textId="77777777">
      <w:pPr>
        <w:pStyle w:val="ClearNormal"/>
        <w:rPr>
          <w:rFonts w:eastAsia="Calibri"/>
        </w:rPr>
      </w:pPr>
      <w:bookmarkStart w:id="161" w:name="_Toc224642400"/>
      <w:bookmarkStart w:id="162" w:name="_Toc224642763"/>
      <w:r w:rsidRPr="00B5074A">
        <w:rPr>
          <w:rFonts w:eastAsia="Calibri"/>
        </w:rPr>
        <w:t>2.5. </w:t>
      </w:r>
      <w:r w:rsidRPr="00B5074A">
        <w:rPr>
          <w:rFonts w:eastAsia="Calibri"/>
          <w:b/>
        </w:rPr>
        <w:t>Equipment</w:t>
      </w:r>
      <w:r w:rsidRPr="00B5074A">
        <w:rPr>
          <w:rFonts w:eastAsia="Calibri"/>
        </w:rPr>
        <w:t> – Subtotal $XX</w:t>
      </w:r>
      <w:r w:rsidRPr="00B5074A">
        <w:rPr>
          <w:rFonts w:eastAsia="Calibri"/>
          <w:vertAlign w:val="superscript"/>
        </w:rPr>
        <w:t>6</w:t>
      </w:r>
      <w:bookmarkEnd w:id="161"/>
      <w:bookmarkEnd w:id="162"/>
      <w:r w:rsidRPr="00B5074A">
        <w:rPr>
          <w:rFonts w:eastAsia="Calibri"/>
        </w:rPr>
        <w:t> </w:t>
      </w:r>
    </w:p>
    <w:p w:rsidR="00CD1EDE" w:rsidRPr="00B5074A" w:rsidP="00CD1EDE" w14:paraId="6D31A373" w14:textId="77777777">
      <w:pPr>
        <w:pStyle w:val="ClearNormal"/>
        <w:rPr>
          <w:rFonts w:eastAsia="Calibri"/>
        </w:rPr>
      </w:pPr>
      <w:bookmarkStart w:id="163" w:name="_Toc224642401"/>
      <w:bookmarkStart w:id="164" w:name="_Toc224642764"/>
      <w:r w:rsidRPr="00B5074A">
        <w:rPr>
          <w:rFonts w:eastAsia="Calibri"/>
          <w:i/>
        </w:rPr>
        <w:t>Applicants should seek the most cost-efficient solution to their equipment needs. Using existing equipment, borrowing from partners, and leasing should all be considered. Any proposed equipment should be reasonable and clearly enhance project implementation.</w:t>
      </w:r>
      <w:bookmarkEnd w:id="163"/>
      <w:bookmarkEnd w:id="164"/>
      <w:r w:rsidRPr="00B5074A">
        <w:rPr>
          <w:rFonts w:eastAsia="Calibri"/>
        </w:rPr>
        <w:t> </w:t>
      </w:r>
    </w:p>
    <w:p w:rsidR="00CD1EDE" w:rsidP="00CD1EDE" w14:paraId="245853D0" w14:textId="77777777">
      <w:pPr>
        <w:pStyle w:val="ClearNormal"/>
        <w:rPr>
          <w:rFonts w:eastAsia="Calibri"/>
        </w:rPr>
      </w:pPr>
      <w:bookmarkStart w:id="165" w:name="_Toc224642402"/>
      <w:bookmarkStart w:id="166" w:name="_Toc224642765"/>
      <w:r w:rsidRPr="00B5074A">
        <w:rPr>
          <w:rFonts w:eastAsia="Calibri"/>
        </w:rPr>
        <w:t>[</w:t>
      </w:r>
      <w:r w:rsidRPr="00B5074A">
        <w:rPr>
          <w:rFonts w:eastAsia="Calibri"/>
          <w:i/>
          <w:iCs/>
        </w:rPr>
        <w:t>Applicant</w:t>
      </w:r>
      <w:r w:rsidRPr="00B5074A">
        <w:rPr>
          <w:rFonts w:eastAsia="Calibri"/>
        </w:rPr>
        <w:t>] does not intend to procure equipment under this project. As indicated under the Travel section, [</w:t>
      </w:r>
      <w:r w:rsidRPr="00B5074A">
        <w:rPr>
          <w:rFonts w:eastAsia="Calibri"/>
          <w:i/>
          <w:iCs/>
        </w:rPr>
        <w:t>Applicant</w:t>
      </w:r>
      <w:r w:rsidRPr="00B5074A">
        <w:rPr>
          <w:rFonts w:eastAsia="Calibri"/>
        </w:rPr>
        <w:t>] will use existing fleet vehicles and rentals to support monitoring and administrative activities.</w:t>
      </w:r>
      <w:bookmarkEnd w:id="165"/>
      <w:bookmarkEnd w:id="166"/>
      <w:r w:rsidRPr="00B5074A">
        <w:rPr>
          <w:rFonts w:eastAsia="Calibri"/>
        </w:rPr>
        <w:t> </w:t>
      </w:r>
    </w:p>
    <w:p w:rsidR="00CD1EDE" w:rsidRPr="00B5074A" w:rsidP="00CD1EDE" w14:paraId="6B940EBA" w14:textId="77777777">
      <w:pPr>
        <w:pStyle w:val="ClearNormal"/>
        <w:rPr>
          <w:rFonts w:eastAsia="Calibri"/>
        </w:rPr>
      </w:pPr>
    </w:p>
    <w:p w:rsidR="00CD1EDE" w:rsidRPr="00B5074A" w:rsidP="00CD1EDE" w14:paraId="2A05F04E" w14:textId="77777777">
      <w:pPr>
        <w:pStyle w:val="ClearNormal"/>
        <w:rPr>
          <w:rFonts w:eastAsia="Calibri"/>
        </w:rPr>
      </w:pPr>
      <w:bookmarkStart w:id="167" w:name="_Toc224642403"/>
      <w:bookmarkStart w:id="168" w:name="_Toc224642766"/>
      <w:r w:rsidRPr="00B5074A">
        <w:rPr>
          <w:rFonts w:eastAsia="Calibri"/>
        </w:rPr>
        <w:t>2.6. </w:t>
      </w:r>
      <w:r w:rsidRPr="00B5074A">
        <w:rPr>
          <w:rFonts w:eastAsia="Calibri"/>
          <w:b/>
        </w:rPr>
        <w:t>Supplies</w:t>
      </w:r>
      <w:r w:rsidRPr="00B5074A">
        <w:rPr>
          <w:rFonts w:eastAsia="Calibri"/>
        </w:rPr>
        <w:t> – Subtotal $XX</w:t>
      </w:r>
      <w:r w:rsidRPr="00B5074A">
        <w:rPr>
          <w:rFonts w:eastAsia="Calibri"/>
          <w:vertAlign w:val="superscript"/>
        </w:rPr>
        <w:t>7</w:t>
      </w:r>
      <w:bookmarkEnd w:id="167"/>
      <w:bookmarkEnd w:id="168"/>
      <w:r w:rsidRPr="00B5074A">
        <w:rPr>
          <w:rFonts w:eastAsia="Calibri"/>
        </w:rPr>
        <w:t>   </w:t>
      </w:r>
    </w:p>
    <w:p w:rsidR="00CD1EDE" w:rsidRPr="00B5074A" w:rsidP="00CD1EDE" w14:paraId="40E0A831" w14:textId="77777777">
      <w:pPr>
        <w:pStyle w:val="ClearNormal"/>
        <w:rPr>
          <w:rFonts w:eastAsia="Calibri"/>
        </w:rPr>
      </w:pPr>
      <w:bookmarkStart w:id="169" w:name="_Toc224642404"/>
      <w:bookmarkStart w:id="170" w:name="_Toc224642767"/>
      <w:r w:rsidRPr="00B5074A">
        <w:rPr>
          <w:rFonts w:eastAsia="Calibri"/>
          <w:i/>
        </w:rPr>
        <w:t>Applicants should include supply costs related to administrative functions. Any supply costs related to technical implementation should be listed under the relevant Activity.</w:t>
      </w:r>
      <w:bookmarkEnd w:id="169"/>
      <w:bookmarkEnd w:id="170"/>
      <w:r w:rsidRPr="00B5074A">
        <w:rPr>
          <w:rFonts w:eastAsia="Calibri"/>
          <w:i/>
        </w:rPr>
        <w:t>  </w:t>
      </w:r>
      <w:r w:rsidRPr="00B5074A">
        <w:rPr>
          <w:rFonts w:eastAsia="Calibri"/>
        </w:rPr>
        <w:t> </w:t>
      </w:r>
    </w:p>
    <w:p w:rsidR="00CD1EDE" w:rsidRPr="00B5074A" w:rsidP="00CD1EDE" w14:paraId="05A14110" w14:textId="77777777">
      <w:pPr>
        <w:pStyle w:val="ClearNormal"/>
        <w:rPr>
          <w:rFonts w:eastAsia="Calibri"/>
        </w:rPr>
      </w:pPr>
      <w:bookmarkStart w:id="171" w:name="_Toc224642405"/>
      <w:bookmarkStart w:id="172" w:name="_Toc224642768"/>
      <w:r w:rsidRPr="00B5074A">
        <w:rPr>
          <w:rFonts w:eastAsia="Calibri"/>
        </w:rPr>
        <w:t>Appliances ($XX): [</w:t>
      </w:r>
      <w:r w:rsidRPr="00B5074A">
        <w:rPr>
          <w:rFonts w:eastAsia="Calibri"/>
          <w:i/>
          <w:iCs/>
        </w:rPr>
        <w:t>Applicant</w:t>
      </w:r>
      <w:r w:rsidRPr="00B5074A">
        <w:rPr>
          <w:rFonts w:eastAsia="Calibri"/>
        </w:rPr>
        <w:t>] plans to purchase the following supplies for its field office: 2 servers, 12 laptops, 12 computer workstations, 12 headsets, 12 laptop chargers. [</w:t>
      </w:r>
      <w:r w:rsidRPr="00B5074A">
        <w:rPr>
          <w:rFonts w:eastAsia="Calibri"/>
          <w:i/>
          <w:iCs/>
        </w:rPr>
        <w:t>Applicant</w:t>
      </w:r>
      <w:r w:rsidRPr="00B5074A">
        <w:rPr>
          <w:rFonts w:eastAsia="Calibri"/>
        </w:rPr>
        <w:t>] will use existing printers, scanners, cell phones, and office furniture retained from a previous U.S. government project. Estimated costs: $XX.</w:t>
      </w:r>
      <w:bookmarkEnd w:id="171"/>
      <w:bookmarkEnd w:id="172"/>
      <w:r w:rsidRPr="00B5074A">
        <w:rPr>
          <w:rFonts w:eastAsia="Calibri"/>
        </w:rPr>
        <w:t> </w:t>
      </w:r>
    </w:p>
    <w:p w:rsidR="00CD1EDE" w:rsidRPr="00B5074A" w:rsidP="00CD1EDE" w14:paraId="1649AD73" w14:textId="77777777">
      <w:pPr>
        <w:pStyle w:val="ClearNormal"/>
        <w:rPr>
          <w:rFonts w:eastAsia="Calibri"/>
        </w:rPr>
      </w:pPr>
      <w:r w:rsidRPr="00B5074A">
        <w:rPr>
          <w:rFonts w:eastAsia="Calibri"/>
        </w:rPr>
        <w:t> </w:t>
      </w:r>
    </w:p>
    <w:p w:rsidR="00CD1EDE" w:rsidRPr="00B5074A" w:rsidP="00CD1EDE" w14:paraId="238FD5D1" w14:textId="77777777">
      <w:pPr>
        <w:pStyle w:val="ClearNormal"/>
        <w:rPr>
          <w:rFonts w:eastAsia="Calibri"/>
        </w:rPr>
      </w:pPr>
      <w:bookmarkStart w:id="173" w:name="_Toc224642406"/>
      <w:bookmarkStart w:id="174" w:name="_Toc224642769"/>
      <w:r w:rsidRPr="00B5074A">
        <w:rPr>
          <w:rFonts w:eastAsia="Calibri"/>
        </w:rPr>
        <w:t>M&amp;E Supplies ($XX): [</w:t>
      </w:r>
      <w:r w:rsidRPr="00B5074A">
        <w:rPr>
          <w:rFonts w:eastAsia="Calibri"/>
          <w:i/>
          <w:iCs/>
        </w:rPr>
        <w:t>Applicant</w:t>
      </w:r>
      <w:r w:rsidRPr="00B5074A">
        <w:rPr>
          <w:rFonts w:eastAsia="Calibri"/>
        </w:rPr>
        <w:t>] will purchase 20 tablets for field use by M&amp;E enumerators. [</w:t>
      </w:r>
      <w:r w:rsidRPr="00B5074A">
        <w:rPr>
          <w:rFonts w:eastAsia="Calibri"/>
          <w:i/>
          <w:iCs/>
        </w:rPr>
        <w:t>Applicant</w:t>
      </w:r>
      <w:r w:rsidRPr="00B5074A">
        <w:rPr>
          <w:rFonts w:eastAsia="Calibri"/>
        </w:rPr>
        <w:t>] will also purchase a subscription and licenses for Eval</w:t>
      </w:r>
      <w:r>
        <w:rPr>
          <w:rFonts w:eastAsia="Calibri"/>
        </w:rPr>
        <w:t xml:space="preserve"> </w:t>
      </w:r>
      <w:r w:rsidRPr="00B5074A">
        <w:rPr>
          <w:rFonts w:eastAsia="Calibri"/>
        </w:rPr>
        <w:t>U-PLUS+, a highly effective M&amp;E software system. All necessary M&amp;E staff will have access to this system.</w:t>
      </w:r>
      <w:bookmarkEnd w:id="173"/>
      <w:bookmarkEnd w:id="174"/>
      <w:r w:rsidRPr="00B5074A">
        <w:rPr>
          <w:rFonts w:eastAsia="Calibri"/>
        </w:rPr>
        <w:t> </w:t>
      </w:r>
    </w:p>
    <w:p w:rsidR="00CD1EDE" w:rsidRPr="00B5074A" w:rsidP="00CD1EDE" w14:paraId="600A7FE0" w14:textId="77777777">
      <w:pPr>
        <w:pStyle w:val="ClearNormal"/>
        <w:rPr>
          <w:rFonts w:eastAsia="Calibri"/>
        </w:rPr>
      </w:pPr>
      <w:r w:rsidRPr="00B5074A">
        <w:rPr>
          <w:rFonts w:eastAsia="Calibri"/>
        </w:rPr>
        <w:t> </w:t>
      </w:r>
    </w:p>
    <w:p w:rsidR="00CD1EDE" w:rsidRPr="00B5074A" w:rsidP="00CD1EDE" w14:paraId="0DD8A31F" w14:textId="77777777">
      <w:pPr>
        <w:pStyle w:val="ClearNormal"/>
        <w:rPr>
          <w:rFonts w:eastAsia="Calibri"/>
        </w:rPr>
      </w:pPr>
      <w:bookmarkStart w:id="175" w:name="_Toc224642407"/>
      <w:bookmarkStart w:id="176" w:name="_Toc224642770"/>
      <w:r w:rsidRPr="00B5074A">
        <w:rPr>
          <w:rFonts w:eastAsia="Calibri"/>
        </w:rPr>
        <w:t>General Supplies ($XX): [</w:t>
      </w:r>
      <w:r w:rsidRPr="00B5074A">
        <w:rPr>
          <w:rFonts w:eastAsia="Calibri"/>
          <w:i/>
          <w:iCs/>
        </w:rPr>
        <w:t>Applicant</w:t>
      </w:r>
      <w:r w:rsidRPr="00B5074A">
        <w:rPr>
          <w:rFonts w:eastAsia="Calibri"/>
        </w:rPr>
        <w:t>] estimates monthly supply costs of $300 per month. The costs cover all necessary consumable office supplies such as notebooks, pens, file clips, registers, photocopy paper, flip chart paper, markers, transparency paper, flip chart boards, printing, postage, shipping, etc. [</w:t>
      </w:r>
      <w:r w:rsidRPr="00B5074A">
        <w:rPr>
          <w:rFonts w:eastAsia="Calibri"/>
          <w:i/>
          <w:iCs/>
        </w:rPr>
        <w:t>Applicant’s</w:t>
      </w:r>
      <w:r w:rsidRPr="00B5074A">
        <w:rPr>
          <w:rFonts w:eastAsia="Calibri"/>
        </w:rPr>
        <w:t>] estimates are based on market rates and experience implementing programs of similar size in [</w:t>
      </w:r>
      <w:r w:rsidRPr="00B5074A">
        <w:rPr>
          <w:rFonts w:eastAsia="Calibri"/>
          <w:i/>
          <w:iCs/>
        </w:rPr>
        <w:t>target country</w:t>
      </w:r>
      <w:r w:rsidRPr="00B5074A">
        <w:rPr>
          <w:rFonts w:eastAsia="Calibri"/>
        </w:rPr>
        <w:t>].</w:t>
      </w:r>
      <w:bookmarkEnd w:id="175"/>
      <w:bookmarkEnd w:id="176"/>
      <w:r w:rsidRPr="00B5074A">
        <w:rPr>
          <w:rFonts w:eastAsia="Calibri"/>
        </w:rPr>
        <w:t> </w:t>
      </w:r>
    </w:p>
    <w:p w:rsidR="00CD1EDE" w:rsidRPr="00B5074A" w:rsidP="00CD1EDE" w14:paraId="4AF6A192" w14:textId="77777777">
      <w:pPr>
        <w:pStyle w:val="ClearNormal"/>
        <w:rPr>
          <w:rFonts w:eastAsia="Calibri"/>
        </w:rPr>
      </w:pPr>
      <w:r w:rsidRPr="00B5074A">
        <w:rPr>
          <w:rFonts w:eastAsia="Calibri"/>
        </w:rPr>
        <w:t> </w:t>
      </w:r>
    </w:p>
    <w:p w:rsidR="00CD1EDE" w:rsidRPr="00B5074A" w:rsidP="00CD1EDE" w14:paraId="72A1388D" w14:textId="77777777">
      <w:pPr>
        <w:pStyle w:val="ClearNormal"/>
        <w:rPr>
          <w:rFonts w:eastAsia="Calibri"/>
        </w:rPr>
      </w:pPr>
      <w:bookmarkStart w:id="177" w:name="_Toc224642408"/>
      <w:bookmarkStart w:id="178" w:name="_Toc224642771"/>
      <w:r w:rsidRPr="00B5074A">
        <w:rPr>
          <w:rFonts w:eastAsia="Calibri"/>
        </w:rPr>
        <w:t>2.7. </w:t>
      </w:r>
      <w:r w:rsidRPr="00B5074A">
        <w:rPr>
          <w:rFonts w:eastAsia="Calibri"/>
          <w:b/>
        </w:rPr>
        <w:t>Office Costs</w:t>
      </w:r>
      <w:r w:rsidRPr="00B5074A">
        <w:rPr>
          <w:rFonts w:eastAsia="Calibri"/>
        </w:rPr>
        <w:t> – Subtotal $XX</w:t>
      </w:r>
      <w:bookmarkEnd w:id="177"/>
      <w:bookmarkEnd w:id="178"/>
      <w:r w:rsidRPr="00B5074A">
        <w:rPr>
          <w:rFonts w:eastAsia="Calibri"/>
        </w:rPr>
        <w:t> </w:t>
      </w:r>
    </w:p>
    <w:p w:rsidR="00CD1EDE" w:rsidRPr="00B5074A" w:rsidP="00CD1EDE" w14:paraId="2E03633F" w14:textId="77777777">
      <w:pPr>
        <w:pStyle w:val="ClearNormal"/>
        <w:rPr>
          <w:rFonts w:eastAsia="Calibri"/>
        </w:rPr>
      </w:pPr>
      <w:bookmarkStart w:id="179" w:name="_Toc224642409"/>
      <w:bookmarkStart w:id="180" w:name="_Toc224642772"/>
      <w:r w:rsidRPr="00B5074A">
        <w:rPr>
          <w:rFonts w:eastAsia="Calibri"/>
          <w:i/>
        </w:rPr>
        <w:t>Applicants should include any office costs here including rent, utilities, bank charges, etc. Applicants should seek cost-efficiency and prioritize use of existing office space or coworking with project partners. USDA/FAS will only consider office costs directly related to the performance of the proposed project. Office costs should be allocated 100% to administration.</w:t>
      </w:r>
      <w:bookmarkEnd w:id="179"/>
      <w:bookmarkEnd w:id="180"/>
      <w:r w:rsidRPr="00B5074A">
        <w:rPr>
          <w:rFonts w:eastAsia="Calibri"/>
          <w:i/>
        </w:rPr>
        <w:t> </w:t>
      </w:r>
      <w:r w:rsidRPr="00B5074A">
        <w:rPr>
          <w:rFonts w:eastAsia="Calibri"/>
        </w:rPr>
        <w:t> </w:t>
      </w:r>
    </w:p>
    <w:p w:rsidR="00CD1EDE" w:rsidRPr="00B5074A" w:rsidP="00CD1EDE" w14:paraId="530342A0" w14:textId="77777777">
      <w:pPr>
        <w:pStyle w:val="ClearNormal"/>
        <w:rPr>
          <w:rFonts w:eastAsia="Calibri"/>
        </w:rPr>
      </w:pPr>
    </w:p>
    <w:p w:rsidR="00CD1EDE" w:rsidRPr="00B5074A" w:rsidP="00CD1EDE" w14:paraId="3F1FCCB1" w14:textId="77777777">
      <w:pPr>
        <w:pStyle w:val="ClearNormal"/>
        <w:rPr>
          <w:rFonts w:eastAsia="Calibri"/>
        </w:rPr>
      </w:pPr>
      <w:bookmarkStart w:id="181" w:name="_Toc224642410"/>
      <w:bookmarkStart w:id="182" w:name="_Toc224642773"/>
      <w:r w:rsidRPr="00B5074A">
        <w:rPr>
          <w:rFonts w:eastAsia="Calibri"/>
        </w:rPr>
        <w:t>[</w:t>
      </w:r>
      <w:r w:rsidRPr="00B5074A">
        <w:rPr>
          <w:rFonts w:eastAsia="Calibri"/>
          <w:i/>
          <w:iCs/>
        </w:rPr>
        <w:t>Applicant</w:t>
      </w:r>
      <w:r w:rsidRPr="00B5074A">
        <w:rPr>
          <w:rFonts w:eastAsia="Calibri"/>
        </w:rPr>
        <w:t>] anticipates sharing office space with our project partner in [</w:t>
      </w:r>
      <w:r w:rsidRPr="00B5074A">
        <w:rPr>
          <w:rFonts w:eastAsia="Calibri"/>
          <w:i/>
          <w:iCs/>
        </w:rPr>
        <w:t>target country</w:t>
      </w:r>
      <w:r w:rsidRPr="00B5074A">
        <w:rPr>
          <w:rFonts w:eastAsia="Calibri"/>
        </w:rPr>
        <w:t>]. Costs will be </w:t>
      </w:r>
      <w:r w:rsidRPr="00B5074A">
        <w:rPr>
          <w:rFonts w:eastAsia="Calibri"/>
        </w:rPr>
        <w:t>prorated</w:t>
      </w:r>
      <w:r w:rsidRPr="00B5074A">
        <w:rPr>
          <w:rFonts w:eastAsia="Calibri"/>
        </w:rPr>
        <w:t> based on the share benefiting [</w:t>
      </w:r>
      <w:r w:rsidRPr="00B5074A">
        <w:rPr>
          <w:rFonts w:eastAsia="Calibri"/>
          <w:i/>
          <w:iCs/>
        </w:rPr>
        <w:t>Applicant</w:t>
      </w:r>
      <w:r w:rsidRPr="00B5074A">
        <w:rPr>
          <w:rFonts w:eastAsia="Calibri"/>
        </w:rPr>
        <w:t>] and the proposed project. [</w:t>
      </w:r>
      <w:r w:rsidRPr="00B5074A">
        <w:rPr>
          <w:rFonts w:eastAsia="Calibri"/>
          <w:i/>
          <w:iCs/>
        </w:rPr>
        <w:t>Applicant</w:t>
      </w:r>
      <w:r w:rsidRPr="00B5074A">
        <w:rPr>
          <w:rFonts w:eastAsia="Calibri"/>
        </w:rPr>
        <w:t>] estimates office costs to be $XX, which include: rent, office safety upgrades, utilities, generator fuel, cleaning and maintenance, bank charges, branding and marking, recruitment, staff development, internet, landline phone service, cell phone services, printing, postage, shipping, tax, and software licenses. Estimated rates are based on [</w:t>
      </w:r>
      <w:r w:rsidRPr="00B5074A">
        <w:rPr>
          <w:rFonts w:eastAsia="Calibri"/>
          <w:i/>
          <w:iCs/>
        </w:rPr>
        <w:t>Applicant’s</w:t>
      </w:r>
      <w:r w:rsidRPr="00B5074A">
        <w:rPr>
          <w:rFonts w:eastAsia="Calibri"/>
        </w:rPr>
        <w:t>] in-country experience and median market rates.  </w:t>
      </w:r>
      <w:bookmarkEnd w:id="181"/>
      <w:bookmarkEnd w:id="182"/>
      <w:r w:rsidRPr="00B5074A">
        <w:rPr>
          <w:rFonts w:eastAsia="Calibri"/>
        </w:rPr>
        <w:t> </w:t>
      </w:r>
    </w:p>
    <w:p w:rsidR="00CD1EDE" w:rsidRPr="00B5074A" w:rsidP="00CD1EDE" w14:paraId="41FC709A" w14:textId="77777777">
      <w:pPr>
        <w:pStyle w:val="ClearNormal"/>
        <w:rPr>
          <w:rFonts w:eastAsia="Calibri"/>
        </w:rPr>
      </w:pPr>
      <w:r w:rsidRPr="00B5074A">
        <w:rPr>
          <w:rFonts w:eastAsia="Calibri"/>
        </w:rPr>
        <w:t> </w:t>
      </w:r>
    </w:p>
    <w:p w:rsidR="00CD1EDE" w:rsidRPr="00B5074A" w:rsidP="00CD1EDE" w14:paraId="0C7896AB" w14:textId="77777777">
      <w:pPr>
        <w:pStyle w:val="ClearNormal"/>
        <w:rPr>
          <w:rFonts w:eastAsia="Calibri"/>
        </w:rPr>
      </w:pPr>
      <w:bookmarkStart w:id="183" w:name="_Toc224642411"/>
      <w:bookmarkStart w:id="184" w:name="_Toc224642774"/>
      <w:r w:rsidRPr="00B5074A">
        <w:rPr>
          <w:rFonts w:eastAsia="Calibri"/>
        </w:rPr>
        <w:t>2.8. </w:t>
      </w:r>
      <w:r w:rsidRPr="00B5074A">
        <w:rPr>
          <w:rFonts w:eastAsia="Calibri"/>
          <w:b/>
        </w:rPr>
        <w:t>Other Direct Costs</w:t>
      </w:r>
      <w:r w:rsidRPr="00B5074A">
        <w:rPr>
          <w:rFonts w:eastAsia="Calibri"/>
        </w:rPr>
        <w:t> – Subtotal $XX</w:t>
      </w:r>
      <w:bookmarkEnd w:id="183"/>
      <w:bookmarkEnd w:id="184"/>
      <w:r w:rsidRPr="00B5074A">
        <w:rPr>
          <w:rFonts w:eastAsia="Calibri"/>
        </w:rPr>
        <w:t> </w:t>
      </w:r>
    </w:p>
    <w:p w:rsidR="00CD1EDE" w:rsidRPr="00B5074A" w:rsidP="00CD1EDE" w14:paraId="0938E5FB" w14:textId="77777777">
      <w:pPr>
        <w:pStyle w:val="ClearNormal"/>
        <w:rPr>
          <w:rFonts w:eastAsia="Calibri"/>
        </w:rPr>
      </w:pPr>
      <w:bookmarkStart w:id="185" w:name="_Toc224642412"/>
      <w:bookmarkStart w:id="186" w:name="_Toc224642775"/>
      <w:r w:rsidRPr="00B5074A">
        <w:rPr>
          <w:rFonts w:eastAsia="Calibri"/>
          <w:i/>
        </w:rPr>
        <w:t>Applicants should provide details on any other costs related to administration including subr</w:t>
      </w:r>
      <w:r w:rsidRPr="00B5074A">
        <w:rPr>
          <w:rFonts w:eastAsia="Calibri"/>
          <w:i/>
          <w:iCs/>
        </w:rPr>
        <w:t>ecipient agreements.</w:t>
      </w:r>
      <w:bookmarkEnd w:id="185"/>
      <w:bookmarkEnd w:id="186"/>
      <w:r w:rsidRPr="00B5074A">
        <w:rPr>
          <w:rFonts w:eastAsia="Calibri"/>
          <w:i/>
          <w:iCs/>
        </w:rPr>
        <w:t> </w:t>
      </w:r>
      <w:r w:rsidRPr="00B5074A">
        <w:rPr>
          <w:rFonts w:eastAsia="Calibri"/>
        </w:rPr>
        <w:t> </w:t>
      </w:r>
    </w:p>
    <w:p w:rsidR="00CD1EDE" w:rsidRPr="00B5074A" w:rsidP="00CD1EDE" w14:paraId="66DB8913" w14:textId="77777777">
      <w:pPr>
        <w:pStyle w:val="ClearNormal"/>
        <w:rPr>
          <w:rFonts w:eastAsia="Calibri"/>
        </w:rPr>
      </w:pPr>
      <w:r w:rsidRPr="00B5074A">
        <w:rPr>
          <w:rFonts w:eastAsia="Calibri"/>
        </w:rPr>
        <w:t> </w:t>
      </w:r>
    </w:p>
    <w:p w:rsidR="00CD1EDE" w:rsidRPr="00B5074A" w:rsidP="00CD1EDE" w14:paraId="0F269544" w14:textId="77777777">
      <w:pPr>
        <w:pStyle w:val="ClearNormal"/>
        <w:rPr>
          <w:rFonts w:eastAsia="Calibri"/>
        </w:rPr>
      </w:pPr>
      <w:bookmarkStart w:id="187" w:name="_Toc224642413"/>
      <w:bookmarkStart w:id="188" w:name="_Toc224642776"/>
      <w:r w:rsidRPr="00B5074A">
        <w:rPr>
          <w:rFonts w:eastAsia="Calibri"/>
          <w:b/>
        </w:rPr>
        <w:t>Maintenance ($XX)</w:t>
      </w:r>
      <w:r w:rsidRPr="00B5074A">
        <w:rPr>
          <w:rFonts w:eastAsia="Calibri"/>
        </w:rPr>
        <w:t> </w:t>
      </w:r>
      <w:bookmarkEnd w:id="187"/>
      <w:bookmarkEnd w:id="188"/>
      <w:r w:rsidRPr="00B5074A">
        <w:rPr>
          <w:rFonts w:eastAsia="Calibri"/>
        </w:rPr>
        <w:t> </w:t>
      </w:r>
    </w:p>
    <w:p w:rsidR="00CD1EDE" w:rsidRPr="00B5074A" w:rsidP="00CD1EDE" w14:paraId="563912BD" w14:textId="77777777">
      <w:pPr>
        <w:pStyle w:val="ClearNormal"/>
        <w:rPr>
          <w:rFonts w:eastAsia="Calibri"/>
        </w:rPr>
      </w:pPr>
      <w:bookmarkStart w:id="189" w:name="_Toc224642414"/>
      <w:bookmarkStart w:id="190" w:name="_Toc224642777"/>
      <w:r w:rsidRPr="00B5074A">
        <w:rPr>
          <w:rFonts w:eastAsia="Calibri"/>
        </w:rPr>
        <w:t>[</w:t>
      </w:r>
      <w:r w:rsidRPr="00B5074A">
        <w:rPr>
          <w:rFonts w:eastAsia="Calibri"/>
          <w:i/>
          <w:iCs/>
        </w:rPr>
        <w:t>Applicant</w:t>
      </w:r>
      <w:r w:rsidRPr="00B5074A">
        <w:rPr>
          <w:rFonts w:eastAsia="Calibri"/>
        </w:rPr>
        <w:t>] estimates vehicle maintenance to be $XX for the life of the project based on current costs for [</w:t>
      </w:r>
      <w:r w:rsidRPr="00B5074A">
        <w:rPr>
          <w:rFonts w:eastAsia="Calibri"/>
          <w:i/>
          <w:iCs/>
        </w:rPr>
        <w:t>Applicant’s</w:t>
      </w:r>
      <w:r w:rsidRPr="00B5074A">
        <w:rPr>
          <w:rFonts w:eastAsia="Calibri"/>
        </w:rPr>
        <w:t>] fleet in [</w:t>
      </w:r>
      <w:r w:rsidRPr="00B5074A">
        <w:rPr>
          <w:rFonts w:eastAsia="Calibri"/>
          <w:i/>
          <w:iCs/>
        </w:rPr>
        <w:t>target country</w:t>
      </w:r>
      <w:r w:rsidRPr="00B5074A">
        <w:rPr>
          <w:rFonts w:eastAsia="Calibri"/>
        </w:rPr>
        <w:t>]. This represents a prorated amount based on expected vehicle use by the proposed project.    </w:t>
      </w:r>
      <w:bookmarkEnd w:id="189"/>
      <w:bookmarkEnd w:id="190"/>
      <w:r w:rsidRPr="00B5074A">
        <w:rPr>
          <w:rFonts w:eastAsia="Calibri"/>
        </w:rPr>
        <w:t> </w:t>
      </w:r>
    </w:p>
    <w:p w:rsidR="00CD1EDE" w:rsidRPr="00B5074A" w:rsidP="00CD1EDE" w14:paraId="6690CFF9" w14:textId="77777777">
      <w:pPr>
        <w:pStyle w:val="ClearNormal"/>
        <w:rPr>
          <w:rFonts w:eastAsia="Calibri"/>
        </w:rPr>
      </w:pPr>
      <w:bookmarkStart w:id="191" w:name="_Toc224642415"/>
      <w:bookmarkStart w:id="192" w:name="_Toc224642778"/>
      <w:r w:rsidRPr="00B5074A">
        <w:rPr>
          <w:rFonts w:eastAsia="Calibri"/>
        </w:rPr>
        <w:t> </w:t>
      </w:r>
      <w:bookmarkEnd w:id="191"/>
      <w:bookmarkEnd w:id="192"/>
      <w:r w:rsidRPr="00B5074A">
        <w:rPr>
          <w:rFonts w:eastAsia="Calibri"/>
        </w:rPr>
        <w:t> </w:t>
      </w:r>
    </w:p>
    <w:p w:rsidR="00CD1EDE" w:rsidRPr="00B5074A" w:rsidP="00CD1EDE" w14:paraId="5C877233" w14:textId="77777777">
      <w:pPr>
        <w:pStyle w:val="ClearNormal"/>
        <w:rPr>
          <w:rFonts w:eastAsia="Calibri"/>
        </w:rPr>
      </w:pPr>
      <w:bookmarkStart w:id="193" w:name="_Toc224642416"/>
      <w:bookmarkStart w:id="194" w:name="_Toc224642779"/>
      <w:r w:rsidRPr="00B5074A">
        <w:rPr>
          <w:rFonts w:eastAsia="Calibri"/>
          <w:b/>
        </w:rPr>
        <w:t>Insurance ($XX)</w:t>
      </w:r>
      <w:r w:rsidRPr="00B5074A">
        <w:rPr>
          <w:rFonts w:eastAsia="Calibri"/>
        </w:rPr>
        <w:t> </w:t>
      </w:r>
      <w:bookmarkEnd w:id="193"/>
      <w:bookmarkEnd w:id="194"/>
      <w:r w:rsidRPr="00B5074A">
        <w:rPr>
          <w:rFonts w:eastAsia="Calibri"/>
        </w:rPr>
        <w:t> </w:t>
      </w:r>
    </w:p>
    <w:p w:rsidR="00CD1EDE" w:rsidRPr="00B5074A" w:rsidP="00CD1EDE" w14:paraId="5334FA33" w14:textId="77777777">
      <w:pPr>
        <w:pStyle w:val="ClearNormal"/>
        <w:rPr>
          <w:rFonts w:eastAsia="Calibri"/>
        </w:rPr>
      </w:pPr>
      <w:bookmarkStart w:id="195" w:name="_Toc224642417"/>
      <w:bookmarkStart w:id="196" w:name="_Toc224642780"/>
      <w:r w:rsidRPr="00B5074A">
        <w:rPr>
          <w:rFonts w:eastAsia="Calibri"/>
        </w:rPr>
        <w:t>[</w:t>
      </w:r>
      <w:r w:rsidRPr="00B5074A">
        <w:rPr>
          <w:rFonts w:eastAsia="Calibri"/>
          <w:i/>
          <w:iCs/>
        </w:rPr>
        <w:t>Applicant</w:t>
      </w:r>
      <w:r w:rsidRPr="00B5074A">
        <w:rPr>
          <w:rFonts w:eastAsia="Calibri"/>
        </w:rPr>
        <w:t>] estimates vehicle insurance to be $XX for the life of the project based on current costs for [</w:t>
      </w:r>
      <w:r w:rsidRPr="00B5074A">
        <w:rPr>
          <w:rFonts w:eastAsia="Calibri"/>
          <w:i/>
          <w:iCs/>
        </w:rPr>
        <w:t>Applicant’s</w:t>
      </w:r>
      <w:r w:rsidRPr="00B5074A">
        <w:rPr>
          <w:rFonts w:eastAsia="Calibri"/>
        </w:rPr>
        <w:t>] fleet in [</w:t>
      </w:r>
      <w:r w:rsidRPr="00B5074A">
        <w:rPr>
          <w:rFonts w:eastAsia="Calibri"/>
          <w:i/>
          <w:iCs/>
        </w:rPr>
        <w:t>target country</w:t>
      </w:r>
      <w:r w:rsidRPr="00B5074A">
        <w:rPr>
          <w:rFonts w:eastAsia="Calibri"/>
        </w:rPr>
        <w:t>]. This represents a prorated amount based on expected vehicle use by the proposed project.    </w:t>
      </w:r>
      <w:bookmarkEnd w:id="195"/>
      <w:bookmarkEnd w:id="196"/>
      <w:r w:rsidRPr="00B5074A">
        <w:rPr>
          <w:rFonts w:eastAsia="Calibri"/>
        </w:rPr>
        <w:t> </w:t>
      </w:r>
    </w:p>
    <w:p w:rsidR="00CD1EDE" w:rsidRPr="00B5074A" w:rsidP="00CD1EDE" w14:paraId="326F510B" w14:textId="77777777">
      <w:pPr>
        <w:pStyle w:val="ClearNormal"/>
        <w:rPr>
          <w:rFonts w:eastAsia="Calibri"/>
        </w:rPr>
      </w:pPr>
      <w:bookmarkStart w:id="197" w:name="_Toc224642418"/>
      <w:bookmarkStart w:id="198" w:name="_Toc224642781"/>
      <w:r w:rsidRPr="00B5074A">
        <w:rPr>
          <w:rFonts w:eastAsia="Calibri"/>
        </w:rPr>
        <w:t> </w:t>
      </w:r>
      <w:bookmarkEnd w:id="197"/>
      <w:bookmarkEnd w:id="198"/>
      <w:r w:rsidRPr="00B5074A">
        <w:rPr>
          <w:rFonts w:eastAsia="Calibri"/>
        </w:rPr>
        <w:t> </w:t>
      </w:r>
    </w:p>
    <w:p w:rsidR="00CD1EDE" w:rsidRPr="00B5074A" w:rsidP="00CD1EDE" w14:paraId="7384D6A7" w14:textId="77777777">
      <w:pPr>
        <w:pStyle w:val="ClearNormal"/>
        <w:rPr>
          <w:rFonts w:eastAsia="Calibri"/>
        </w:rPr>
      </w:pPr>
      <w:bookmarkStart w:id="199" w:name="_Toc224642419"/>
      <w:bookmarkStart w:id="200" w:name="_Toc224642782"/>
      <w:r w:rsidRPr="00B5074A">
        <w:rPr>
          <w:rFonts w:eastAsia="Calibri"/>
          <w:b/>
        </w:rPr>
        <w:t>Training ($XX)</w:t>
      </w:r>
      <w:r w:rsidRPr="00B5074A">
        <w:rPr>
          <w:rFonts w:eastAsia="Calibri"/>
        </w:rPr>
        <w:t> </w:t>
      </w:r>
      <w:bookmarkEnd w:id="199"/>
      <w:bookmarkEnd w:id="200"/>
      <w:r w:rsidRPr="00B5074A">
        <w:rPr>
          <w:rFonts w:eastAsia="Calibri"/>
        </w:rPr>
        <w:t> </w:t>
      </w:r>
    </w:p>
    <w:p w:rsidR="00CD1EDE" w:rsidP="00CD1EDE" w14:paraId="4A2BC5B2" w14:textId="77777777">
      <w:pPr>
        <w:pStyle w:val="ClearNormal"/>
        <w:rPr>
          <w:rFonts w:eastAsia="Calibri"/>
        </w:rPr>
      </w:pPr>
      <w:bookmarkStart w:id="201" w:name="_Toc224642420"/>
      <w:bookmarkStart w:id="202" w:name="_Toc224642783"/>
      <w:r w:rsidRPr="00B5074A">
        <w:rPr>
          <w:rFonts w:eastAsia="Calibri"/>
        </w:rPr>
        <w:t>[</w:t>
      </w:r>
      <w:r w:rsidRPr="00B5074A">
        <w:rPr>
          <w:rFonts w:eastAsia="Calibri"/>
          <w:i/>
          <w:iCs/>
        </w:rPr>
        <w:t>Applicant</w:t>
      </w:r>
      <w:r w:rsidRPr="00B5074A">
        <w:rPr>
          <w:rFonts w:eastAsia="Calibri"/>
        </w:rPr>
        <w:t>] plans to conduct onboarding training for new project staff for a total of $XX. Training topics will include U.S. Government funding requirements, financial management, and local office policies in [</w:t>
      </w:r>
      <w:r w:rsidRPr="00B5074A">
        <w:rPr>
          <w:rFonts w:eastAsia="Calibri"/>
          <w:i/>
          <w:iCs/>
        </w:rPr>
        <w:t>target country</w:t>
      </w:r>
      <w:r w:rsidRPr="00B5074A">
        <w:rPr>
          <w:rFonts w:eastAsia="Calibri"/>
        </w:rPr>
        <w:t>]. Expenses include printing of training materials and facilitator fees.</w:t>
      </w:r>
      <w:bookmarkEnd w:id="201"/>
      <w:bookmarkEnd w:id="202"/>
      <w:r w:rsidRPr="00B5074A">
        <w:rPr>
          <w:rFonts w:eastAsia="Calibri"/>
        </w:rPr>
        <w:t>  </w:t>
      </w:r>
    </w:p>
    <w:p w:rsidR="00CD1EDE" w:rsidRPr="00B5074A" w:rsidP="00CD1EDE" w14:paraId="0C4C0F6A" w14:textId="77777777">
      <w:pPr>
        <w:pStyle w:val="ClearNormal"/>
        <w:rPr>
          <w:rFonts w:eastAsia="Calibri"/>
        </w:rPr>
      </w:pPr>
      <w:r w:rsidRPr="00B5074A">
        <w:rPr>
          <w:rFonts w:eastAsia="Calibri"/>
        </w:rPr>
        <w:t> </w:t>
      </w:r>
    </w:p>
    <w:p w:rsidR="00CD1EDE" w:rsidRPr="00B5074A" w:rsidP="00CD1EDE" w14:paraId="5CF80F80" w14:textId="77777777">
      <w:pPr>
        <w:pStyle w:val="ClearNormal"/>
        <w:rPr>
          <w:rFonts w:eastAsia="Calibri"/>
        </w:rPr>
      </w:pPr>
      <w:r w:rsidRPr="00B5074A">
        <w:rPr>
          <w:rFonts w:eastAsia="Calibri"/>
        </w:rPr>
        <w:t> </w:t>
      </w:r>
      <w:bookmarkStart w:id="203" w:name="_Toc224642421"/>
      <w:bookmarkStart w:id="204" w:name="_Toc224642784"/>
      <w:r w:rsidRPr="00B5074A">
        <w:rPr>
          <w:rFonts w:eastAsia="Calibri"/>
        </w:rPr>
        <w:t>2.9. </w:t>
      </w:r>
      <w:r w:rsidRPr="00B5074A">
        <w:rPr>
          <w:rFonts w:eastAsia="Calibri"/>
          <w:b/>
        </w:rPr>
        <w:t>Cost Share</w:t>
      </w:r>
      <w:r w:rsidRPr="00B5074A">
        <w:rPr>
          <w:rFonts w:eastAsia="Calibri"/>
        </w:rPr>
        <w:t> – Subtotal $XX</w:t>
      </w:r>
      <w:r w:rsidRPr="00B5074A">
        <w:rPr>
          <w:rFonts w:eastAsia="Calibri"/>
          <w:vertAlign w:val="superscript"/>
        </w:rPr>
        <w:t>8</w:t>
      </w:r>
      <w:bookmarkEnd w:id="203"/>
      <w:bookmarkEnd w:id="204"/>
      <w:r w:rsidRPr="00B5074A">
        <w:rPr>
          <w:rFonts w:eastAsia="Calibri"/>
        </w:rPr>
        <w:t> </w:t>
      </w:r>
    </w:p>
    <w:p w:rsidR="00CD1EDE" w:rsidRPr="00B5074A" w:rsidP="00CD1EDE" w14:paraId="337791F8" w14:textId="77777777">
      <w:pPr>
        <w:pStyle w:val="ClearNormal"/>
        <w:rPr>
          <w:rFonts w:eastAsia="Calibri"/>
        </w:rPr>
      </w:pPr>
      <w:bookmarkStart w:id="205" w:name="_Toc224642422"/>
      <w:bookmarkStart w:id="206" w:name="_Toc224642785"/>
      <w:r w:rsidRPr="00B5074A">
        <w:rPr>
          <w:rFonts w:eastAsia="Calibri"/>
          <w:i/>
        </w:rPr>
        <w:t>Applicants should provide information related to administrative cost share. Cost share related to activities or ITSH should be detailed in those sections of the Budget Narrative. All cost </w:t>
      </w:r>
      <w:r w:rsidRPr="00B5074A">
        <w:rPr>
          <w:rFonts w:eastAsia="Calibri"/>
          <w:i/>
        </w:rPr>
        <w:t>share</w:t>
      </w:r>
      <w:r w:rsidRPr="00B5074A">
        <w:rPr>
          <w:rFonts w:eastAsia="Calibri"/>
          <w:i/>
        </w:rPr>
        <w:t xml:space="preserve"> should be clearly explained and related to the scope of the project. Applicants </w:t>
      </w:r>
      <w:r w:rsidRPr="00B5074A">
        <w:rPr>
          <w:rFonts w:eastAsia="Calibri"/>
          <w:i/>
        </w:rPr>
        <w:t>should explain the source of the cost share, how cost share is valued, and any monitoring or enforcement procedures.</w:t>
      </w:r>
      <w:bookmarkEnd w:id="205"/>
      <w:bookmarkEnd w:id="206"/>
      <w:r w:rsidRPr="00B5074A">
        <w:rPr>
          <w:rFonts w:eastAsia="Calibri"/>
          <w:i/>
        </w:rPr>
        <w:t>    </w:t>
      </w:r>
      <w:r w:rsidRPr="00B5074A">
        <w:rPr>
          <w:rFonts w:eastAsia="Calibri"/>
        </w:rPr>
        <w:t> </w:t>
      </w:r>
    </w:p>
    <w:p w:rsidR="00CD1EDE" w:rsidRPr="00B5074A" w:rsidP="00CD1EDE" w14:paraId="0D27A339" w14:textId="77777777">
      <w:pPr>
        <w:pStyle w:val="ClearNormal"/>
        <w:rPr>
          <w:rFonts w:eastAsia="Calibri"/>
        </w:rPr>
      </w:pPr>
    </w:p>
    <w:p w:rsidR="00CD1EDE" w:rsidP="00CD1EDE" w14:paraId="44AD8A2A" w14:textId="77777777">
      <w:pPr>
        <w:pStyle w:val="ClearNormal"/>
        <w:rPr>
          <w:rFonts w:eastAsia="Calibri"/>
        </w:rPr>
      </w:pPr>
      <w:bookmarkStart w:id="207" w:name="_Toc224642423"/>
      <w:bookmarkStart w:id="208" w:name="_Toc224642786"/>
      <w:r w:rsidRPr="00B5074A">
        <w:rPr>
          <w:rFonts w:eastAsia="Calibri"/>
        </w:rPr>
        <w:t>[</w:t>
      </w:r>
      <w:r w:rsidRPr="00B5074A">
        <w:rPr>
          <w:rFonts w:eastAsia="Calibri"/>
          <w:i/>
          <w:iCs/>
        </w:rPr>
        <w:t>Applicant</w:t>
      </w:r>
      <w:r w:rsidRPr="00B5074A">
        <w:rPr>
          <w:rFonts w:eastAsia="Calibri"/>
        </w:rPr>
        <w:t>] will not provide any cost share under Administration.</w:t>
      </w:r>
      <w:bookmarkEnd w:id="207"/>
      <w:bookmarkEnd w:id="208"/>
      <w:r w:rsidRPr="00B5074A">
        <w:rPr>
          <w:rFonts w:eastAsia="Calibri"/>
        </w:rPr>
        <w:t>  </w:t>
      </w:r>
    </w:p>
    <w:p w:rsidR="00CD1EDE" w:rsidRPr="00B5074A" w:rsidP="00CD1EDE" w14:paraId="509A3989" w14:textId="77777777">
      <w:pPr>
        <w:pStyle w:val="ClearNormal"/>
        <w:rPr>
          <w:rFonts w:eastAsia="Calibri"/>
        </w:rPr>
      </w:pPr>
    </w:p>
    <w:p w:rsidR="00CD1EDE" w:rsidRPr="00B5074A" w:rsidP="00CD1EDE" w14:paraId="479E1329" w14:textId="77777777">
      <w:pPr>
        <w:pStyle w:val="ClearNormal"/>
        <w:rPr>
          <w:rFonts w:eastAsia="Calibri"/>
        </w:rPr>
      </w:pPr>
      <w:r w:rsidRPr="00B5074A">
        <w:rPr>
          <w:rFonts w:eastAsia="Calibri"/>
        </w:rPr>
        <w:t> </w:t>
      </w:r>
      <w:bookmarkStart w:id="209" w:name="_Toc224642424"/>
      <w:bookmarkStart w:id="210" w:name="_Toc224642787"/>
      <w:r w:rsidRPr="00B5074A">
        <w:rPr>
          <w:rFonts w:eastAsia="Calibri"/>
        </w:rPr>
        <w:t>2.10. </w:t>
      </w:r>
      <w:r w:rsidRPr="00B5074A">
        <w:rPr>
          <w:rFonts w:eastAsia="Calibri"/>
          <w:b/>
        </w:rPr>
        <w:t>Indirect Costs</w:t>
      </w:r>
      <w:r w:rsidRPr="00B5074A">
        <w:rPr>
          <w:rFonts w:eastAsia="Calibri"/>
        </w:rPr>
        <w:t> – Administration – Subtotal $XX</w:t>
      </w:r>
      <w:r w:rsidRPr="00B5074A">
        <w:rPr>
          <w:rFonts w:eastAsia="Calibri"/>
          <w:vertAlign w:val="superscript"/>
        </w:rPr>
        <w:t>9</w:t>
      </w:r>
      <w:bookmarkEnd w:id="209"/>
      <w:bookmarkEnd w:id="210"/>
      <w:r w:rsidRPr="00B5074A">
        <w:rPr>
          <w:rFonts w:eastAsia="Calibri"/>
        </w:rPr>
        <w:t> </w:t>
      </w:r>
    </w:p>
    <w:p w:rsidR="00CD1EDE" w:rsidRPr="00B5074A" w:rsidP="00CD1EDE" w14:paraId="1651F64C" w14:textId="77777777">
      <w:pPr>
        <w:pStyle w:val="ClearNormal"/>
        <w:rPr>
          <w:rFonts w:eastAsia="Calibri"/>
        </w:rPr>
      </w:pPr>
      <w:r w:rsidRPr="00B5074A">
        <w:rPr>
          <w:rFonts w:eastAsia="Calibri"/>
        </w:rPr>
        <w:t> </w:t>
      </w:r>
    </w:p>
    <w:p w:rsidR="00CD1EDE" w:rsidP="00CD1EDE" w14:paraId="61627263" w14:textId="77777777">
      <w:pPr>
        <w:pStyle w:val="ClearNormal"/>
        <w:rPr>
          <w:rFonts w:eastAsia="Calibri"/>
        </w:rPr>
      </w:pPr>
      <w:bookmarkStart w:id="211" w:name="_Toc224642425"/>
      <w:bookmarkStart w:id="212" w:name="_Toc224642788"/>
      <w:r w:rsidRPr="00B5074A">
        <w:rPr>
          <w:rFonts w:eastAsia="Calibri"/>
        </w:rPr>
        <w:t>In accordance with </w:t>
      </w:r>
      <w:r w:rsidRPr="00B5074A">
        <w:rPr>
          <w:rFonts w:eastAsia="Calibri"/>
          <w:i/>
          <w:iCs/>
        </w:rPr>
        <w:t>[Applicant’s]</w:t>
      </w:r>
      <w:r w:rsidRPr="00B5074A">
        <w:rPr>
          <w:rFonts w:eastAsia="Calibri"/>
        </w:rPr>
        <w:t> most recently approved NICRA, indirect costs are estimated at $XX for Administration. This is based on a rate of XX% applied to a base of $XX.</w:t>
      </w:r>
      <w:bookmarkEnd w:id="211"/>
      <w:bookmarkEnd w:id="212"/>
      <w:r w:rsidRPr="00B5074A">
        <w:rPr>
          <w:rFonts w:eastAsia="Calibri"/>
        </w:rPr>
        <w:t>  </w:t>
      </w:r>
    </w:p>
    <w:p w:rsidR="00CD1EDE" w:rsidRPr="00B5074A" w:rsidP="00CD1EDE" w14:paraId="18CB2353" w14:textId="77777777">
      <w:pPr>
        <w:pStyle w:val="ClearNormal"/>
        <w:rPr>
          <w:rFonts w:eastAsia="Calibri"/>
        </w:rPr>
      </w:pPr>
    </w:p>
    <w:p w:rsidR="00CD1EDE" w:rsidRPr="00B5074A" w:rsidP="00CD1EDE" w14:paraId="4416D515" w14:textId="77777777">
      <w:pPr>
        <w:pStyle w:val="ClearNormal"/>
        <w:rPr>
          <w:rFonts w:eastAsia="Calibri"/>
        </w:rPr>
      </w:pPr>
      <w:bookmarkStart w:id="213" w:name="_Toc224642426"/>
      <w:bookmarkStart w:id="214" w:name="_Toc224642789"/>
      <w:r w:rsidRPr="00B5074A">
        <w:rPr>
          <w:rFonts w:eastAsia="Calibri"/>
        </w:rPr>
        <w:t>SECTION 3: ACTIVITIES (</w:t>
      </w:r>
      <w:r w:rsidRPr="00B5074A">
        <w:rPr>
          <w:rFonts w:eastAsia="Calibri"/>
          <w:i/>
          <w:iCs/>
        </w:rPr>
        <w:t>2-3 pages</w:t>
      </w:r>
      <w:r w:rsidRPr="00B5074A">
        <w:rPr>
          <w:rFonts w:eastAsia="Calibri"/>
        </w:rPr>
        <w:t>)</w:t>
      </w:r>
      <w:bookmarkEnd w:id="213"/>
      <w:bookmarkEnd w:id="214"/>
      <w:r w:rsidRPr="00B5074A">
        <w:rPr>
          <w:rFonts w:eastAsia="Calibri"/>
        </w:rPr>
        <w:t> </w:t>
      </w:r>
    </w:p>
    <w:p w:rsidR="00CD1EDE" w:rsidP="00CD1EDE" w14:paraId="3AF96DBB" w14:textId="77777777">
      <w:pPr>
        <w:pStyle w:val="ClearNormal"/>
        <w:rPr>
          <w:rFonts w:eastAsia="Calibri"/>
        </w:rPr>
      </w:pPr>
      <w:bookmarkStart w:id="215" w:name="_Toc224642427"/>
      <w:bookmarkStart w:id="216" w:name="_Toc224642790"/>
      <w:r w:rsidRPr="00B5074A">
        <w:rPr>
          <w:rFonts w:eastAsia="Calibri"/>
          <w:i/>
        </w:rPr>
        <w:t>Applicants should provide information for each activity listed in the Budget Summary. Each activity section should mimic the cost category structure shown under Administration (e.g., Salaries, Fringe, Travel, etc.).</w:t>
      </w:r>
      <w:bookmarkEnd w:id="215"/>
      <w:bookmarkEnd w:id="216"/>
      <w:r w:rsidRPr="00B5074A">
        <w:rPr>
          <w:rFonts w:eastAsia="Calibri"/>
          <w:i/>
        </w:rPr>
        <w:t> </w:t>
      </w:r>
      <w:r w:rsidRPr="00B5074A">
        <w:rPr>
          <w:rFonts w:eastAsia="Calibri"/>
        </w:rPr>
        <w:t> </w:t>
      </w:r>
    </w:p>
    <w:p w:rsidR="00CD1EDE" w:rsidRPr="00B5074A" w:rsidP="00CD1EDE" w14:paraId="0DF37661" w14:textId="77777777">
      <w:pPr>
        <w:pStyle w:val="ClearNormal"/>
        <w:rPr>
          <w:rFonts w:eastAsia="Calibri"/>
        </w:rPr>
      </w:pPr>
    </w:p>
    <w:p w:rsidR="00CD1EDE" w:rsidRPr="00B5074A" w:rsidP="00CD1EDE" w14:paraId="501119BD" w14:textId="77777777">
      <w:pPr>
        <w:pStyle w:val="ClearNormal"/>
        <w:rPr>
          <w:rFonts w:eastAsia="Calibri"/>
        </w:rPr>
      </w:pPr>
      <w:bookmarkStart w:id="217" w:name="_Toc224642428"/>
      <w:bookmarkStart w:id="218" w:name="_Toc224642791"/>
      <w:r w:rsidRPr="00B5074A">
        <w:rPr>
          <w:rFonts w:eastAsia="Calibri"/>
          <w:b/>
        </w:rPr>
        <w:t>Total Activity Costs:</w:t>
      </w:r>
      <w:r w:rsidRPr="00B5074A">
        <w:rPr>
          <w:rFonts w:eastAsia="Calibri"/>
        </w:rPr>
        <w:t> $4,323,528 ($3,823,528 in USDA/FAS funds and $500,000 in cost share)</w:t>
      </w:r>
      <w:bookmarkEnd w:id="217"/>
      <w:bookmarkEnd w:id="218"/>
      <w:r w:rsidRPr="00B5074A">
        <w:rPr>
          <w:rFonts w:eastAsia="Calibri"/>
        </w:rPr>
        <w:t> </w:t>
      </w:r>
    </w:p>
    <w:p w:rsidR="00CD1EDE" w:rsidRPr="00B5074A" w:rsidP="00CD1EDE" w14:paraId="3B1551D6" w14:textId="77777777">
      <w:pPr>
        <w:pStyle w:val="ClearNormal"/>
        <w:rPr>
          <w:rFonts w:eastAsia="Calibri"/>
        </w:rPr>
      </w:pPr>
      <w:bookmarkStart w:id="219" w:name="_Toc224642429"/>
      <w:bookmarkStart w:id="220" w:name="_Toc224642792"/>
      <w:r w:rsidRPr="00B5074A">
        <w:rPr>
          <w:rFonts w:eastAsia="Calibri"/>
          <w:b/>
        </w:rPr>
        <w:t>Direct Costs:</w:t>
      </w:r>
      <w:r w:rsidRPr="00B5074A">
        <w:rPr>
          <w:rFonts w:eastAsia="Calibri"/>
        </w:rPr>
        <w:t> $3,675,000 ($3,175,000 in USDA/FAS funds and $500,000 in cost share)</w:t>
      </w:r>
      <w:bookmarkEnd w:id="219"/>
      <w:bookmarkEnd w:id="220"/>
      <w:r w:rsidRPr="00B5074A">
        <w:rPr>
          <w:rFonts w:eastAsia="Calibri"/>
        </w:rPr>
        <w:tab/>
        <w:t> </w:t>
      </w:r>
    </w:p>
    <w:p w:rsidR="00CD1EDE" w:rsidP="00CD1EDE" w14:paraId="3BF140FB" w14:textId="77777777">
      <w:pPr>
        <w:pStyle w:val="ClearNormal"/>
        <w:rPr>
          <w:rFonts w:eastAsia="Calibri"/>
        </w:rPr>
      </w:pPr>
      <w:bookmarkStart w:id="221" w:name="_Toc224642430"/>
      <w:bookmarkStart w:id="222" w:name="_Toc224642793"/>
      <w:r w:rsidRPr="00B5074A">
        <w:rPr>
          <w:rFonts w:eastAsia="Calibri"/>
          <w:b/>
        </w:rPr>
        <w:t>Indirect Costs:</w:t>
      </w:r>
      <w:r w:rsidRPr="00B5074A">
        <w:rPr>
          <w:rFonts w:eastAsia="Calibri"/>
        </w:rPr>
        <w:t> $648,528</w:t>
      </w:r>
      <w:bookmarkEnd w:id="221"/>
      <w:bookmarkEnd w:id="222"/>
      <w:r w:rsidRPr="00B5074A">
        <w:rPr>
          <w:rFonts w:eastAsia="Calibri"/>
        </w:rPr>
        <w:t> </w:t>
      </w:r>
    </w:p>
    <w:p w:rsidR="00CD1EDE" w:rsidRPr="00B5074A" w:rsidP="00CD1EDE" w14:paraId="3156A68A" w14:textId="77777777">
      <w:pPr>
        <w:pStyle w:val="ClearNormal"/>
        <w:rPr>
          <w:rFonts w:eastAsia="Calibri"/>
        </w:rPr>
      </w:pPr>
    </w:p>
    <w:p w:rsidR="00CD1EDE" w:rsidP="00CD1EDE" w14:paraId="643FCF4D" w14:textId="77777777">
      <w:pPr>
        <w:pStyle w:val="ClearNormal"/>
        <w:rPr>
          <w:rFonts w:eastAsia="Calibri"/>
        </w:rPr>
      </w:pPr>
      <w:bookmarkStart w:id="223" w:name="_Toc224642431"/>
      <w:bookmarkStart w:id="224" w:name="_Toc224642794"/>
      <w:r w:rsidRPr="00B5074A">
        <w:rPr>
          <w:rFonts w:eastAsia="Calibri"/>
          <w:b/>
        </w:rPr>
        <w:t>Activity 1: Emergency Food Distribution – Subtotal $XX ($XX in USDA/FAS Funds and $500,000 in cost share)</w:t>
      </w:r>
      <w:bookmarkEnd w:id="223"/>
      <w:bookmarkEnd w:id="224"/>
      <w:r w:rsidRPr="00B5074A">
        <w:rPr>
          <w:rFonts w:eastAsia="Calibri"/>
        </w:rPr>
        <w:t> </w:t>
      </w:r>
    </w:p>
    <w:p w:rsidR="00CD1EDE" w:rsidRPr="00B5074A" w:rsidP="00CD1EDE" w14:paraId="7F00AEA3" w14:textId="77777777">
      <w:pPr>
        <w:pStyle w:val="ClearNormal"/>
        <w:rPr>
          <w:rFonts w:eastAsia="Calibri"/>
        </w:rPr>
      </w:pPr>
    </w:p>
    <w:p w:rsidR="00CD1EDE" w:rsidRPr="00B5074A" w:rsidP="00CD1EDE" w14:paraId="5838921C" w14:textId="77777777">
      <w:pPr>
        <w:pStyle w:val="ClearNormal"/>
        <w:rPr>
          <w:rFonts w:eastAsia="Calibri"/>
        </w:rPr>
      </w:pPr>
      <w:bookmarkStart w:id="225" w:name="_Toc224642432"/>
      <w:bookmarkStart w:id="226" w:name="_Toc224642795"/>
      <w:r w:rsidRPr="00B5074A">
        <w:rPr>
          <w:rFonts w:eastAsia="Calibri"/>
        </w:rPr>
        <w:t>3.1.1. </w:t>
      </w:r>
      <w:r w:rsidRPr="00B5074A">
        <w:rPr>
          <w:rFonts w:eastAsia="Calibri"/>
          <w:b/>
        </w:rPr>
        <w:t>Salaries/Personnel </w:t>
      </w:r>
      <w:r w:rsidRPr="00B5074A">
        <w:rPr>
          <w:rFonts w:eastAsia="Calibri"/>
        </w:rPr>
        <w:t>– Subtotal $XX</w:t>
      </w:r>
      <w:bookmarkEnd w:id="225"/>
      <w:bookmarkEnd w:id="226"/>
      <w:r w:rsidRPr="00B5074A">
        <w:rPr>
          <w:rFonts w:eastAsia="Calibri"/>
        </w:rPr>
        <w:t> </w:t>
      </w:r>
    </w:p>
    <w:p w:rsidR="00CD1EDE" w:rsidP="00CD1EDE" w14:paraId="0D4A0F6C" w14:textId="77777777">
      <w:pPr>
        <w:pStyle w:val="ClearNormal"/>
        <w:rPr>
          <w:rFonts w:eastAsia="Calibri"/>
        </w:rPr>
      </w:pPr>
      <w:bookmarkStart w:id="227" w:name="_Toc224642433"/>
      <w:bookmarkStart w:id="228" w:name="_Toc224642796"/>
      <w:r w:rsidRPr="00B5074A">
        <w:rPr>
          <w:rFonts w:eastAsia="Calibri"/>
          <w:i/>
        </w:rPr>
        <w:t>Applicants should mimic the structure of the Administrative Salary section and include information on any salary costs related to the performance of Activity 1. If costs are shared between other budget categories, explain how they are </w:t>
      </w:r>
      <w:r w:rsidRPr="00B5074A">
        <w:rPr>
          <w:rFonts w:eastAsia="Calibri"/>
          <w:i/>
        </w:rPr>
        <w:t>prorated</w:t>
      </w:r>
      <w:r w:rsidRPr="00B5074A">
        <w:rPr>
          <w:rFonts w:eastAsia="Calibri"/>
          <w:i/>
        </w:rPr>
        <w:t>.</w:t>
      </w:r>
      <w:bookmarkEnd w:id="227"/>
      <w:bookmarkEnd w:id="228"/>
      <w:r w:rsidRPr="00B5074A">
        <w:rPr>
          <w:rFonts w:eastAsia="Calibri"/>
          <w:i/>
        </w:rPr>
        <w:t> </w:t>
      </w:r>
      <w:r w:rsidRPr="00B5074A">
        <w:rPr>
          <w:rFonts w:eastAsia="Calibri"/>
        </w:rPr>
        <w:t> </w:t>
      </w:r>
    </w:p>
    <w:p w:rsidR="00CD1EDE" w:rsidRPr="00B5074A" w:rsidP="00CD1EDE" w14:paraId="6D3E4E24" w14:textId="77777777">
      <w:pPr>
        <w:pStyle w:val="ClearNormal"/>
        <w:rPr>
          <w:rFonts w:eastAsia="Calibri"/>
        </w:rPr>
      </w:pPr>
    </w:p>
    <w:p w:rsidR="00CD1EDE" w:rsidRPr="00B5074A" w:rsidP="00CD1EDE" w14:paraId="0A48A5DB" w14:textId="77777777">
      <w:pPr>
        <w:pStyle w:val="ClearNormal"/>
        <w:rPr>
          <w:rFonts w:eastAsia="Calibri"/>
        </w:rPr>
      </w:pPr>
      <w:bookmarkStart w:id="229" w:name="_Toc224642434"/>
      <w:bookmarkStart w:id="230" w:name="_Toc224642797"/>
      <w:r w:rsidRPr="00B5074A">
        <w:rPr>
          <w:rFonts w:eastAsia="Calibri"/>
        </w:rPr>
        <w:t>3.1.2. </w:t>
      </w:r>
      <w:r w:rsidRPr="00B5074A">
        <w:rPr>
          <w:rFonts w:eastAsia="Calibri"/>
          <w:b/>
        </w:rPr>
        <w:t>Fringe Benefits</w:t>
      </w:r>
      <w:r w:rsidRPr="00B5074A">
        <w:rPr>
          <w:rFonts w:eastAsia="Calibri"/>
        </w:rPr>
        <w:t> – Subtotal $XX</w:t>
      </w:r>
      <w:bookmarkEnd w:id="229"/>
      <w:bookmarkEnd w:id="230"/>
      <w:r w:rsidRPr="00B5074A">
        <w:rPr>
          <w:rFonts w:eastAsia="Calibri"/>
        </w:rPr>
        <w:t> </w:t>
      </w:r>
    </w:p>
    <w:p w:rsidR="00CD1EDE" w:rsidP="00CD1EDE" w14:paraId="200F6FE4" w14:textId="77777777">
      <w:pPr>
        <w:pStyle w:val="ClearNormal"/>
        <w:rPr>
          <w:rFonts w:eastAsia="Calibri"/>
        </w:rPr>
      </w:pPr>
      <w:bookmarkStart w:id="231" w:name="_Toc224642435"/>
      <w:bookmarkStart w:id="232" w:name="_Toc224642798"/>
      <w:r w:rsidRPr="00B5074A">
        <w:rPr>
          <w:rFonts w:eastAsia="Calibri"/>
          <w:i/>
        </w:rPr>
        <w:t>Applicants should mimic the structure of the Administrative Fringe Benefits section and include information on any fringe costs related to the performance of Activity 1. If costs are shared between activities, explain how they are prorated.</w:t>
      </w:r>
      <w:bookmarkEnd w:id="231"/>
      <w:bookmarkEnd w:id="232"/>
      <w:r w:rsidRPr="00B5074A">
        <w:rPr>
          <w:rFonts w:eastAsia="Calibri"/>
        </w:rPr>
        <w:t> </w:t>
      </w:r>
    </w:p>
    <w:p w:rsidR="00CD1EDE" w:rsidRPr="00B5074A" w:rsidP="00CD1EDE" w14:paraId="0B44538D" w14:textId="77777777">
      <w:pPr>
        <w:pStyle w:val="ClearNormal"/>
        <w:rPr>
          <w:rFonts w:eastAsia="Calibri"/>
        </w:rPr>
      </w:pPr>
    </w:p>
    <w:p w:rsidR="00CD1EDE" w:rsidRPr="00B5074A" w:rsidP="00CD1EDE" w14:paraId="5745F3E8" w14:textId="77777777">
      <w:pPr>
        <w:pStyle w:val="ClearNormal"/>
        <w:rPr>
          <w:rFonts w:eastAsia="Calibri"/>
        </w:rPr>
      </w:pPr>
      <w:bookmarkStart w:id="233" w:name="_Toc224642436"/>
      <w:bookmarkStart w:id="234" w:name="_Toc224642799"/>
      <w:r w:rsidRPr="00B5074A">
        <w:rPr>
          <w:rFonts w:eastAsia="Calibri"/>
        </w:rPr>
        <w:t>3.1.3. </w:t>
      </w:r>
      <w:r w:rsidRPr="00B5074A">
        <w:rPr>
          <w:rFonts w:eastAsia="Calibri"/>
          <w:b/>
        </w:rPr>
        <w:t>Travel </w:t>
      </w:r>
      <w:r w:rsidRPr="00B5074A">
        <w:rPr>
          <w:rFonts w:eastAsia="Calibri"/>
        </w:rPr>
        <w:t>– Subtotal $XX</w:t>
      </w:r>
      <w:bookmarkEnd w:id="233"/>
      <w:bookmarkEnd w:id="234"/>
      <w:r w:rsidRPr="00B5074A">
        <w:rPr>
          <w:rFonts w:eastAsia="Calibri"/>
        </w:rPr>
        <w:t> </w:t>
      </w:r>
    </w:p>
    <w:p w:rsidR="00CD1EDE" w:rsidP="00CD1EDE" w14:paraId="31AAE126" w14:textId="77777777">
      <w:pPr>
        <w:pStyle w:val="ClearNormal"/>
        <w:rPr>
          <w:rFonts w:eastAsia="Calibri"/>
        </w:rPr>
      </w:pPr>
      <w:bookmarkStart w:id="235" w:name="_Toc224642437"/>
      <w:bookmarkStart w:id="236" w:name="_Toc224642800"/>
      <w:r w:rsidRPr="00B5074A">
        <w:rPr>
          <w:rFonts w:eastAsia="Calibri"/>
          <w:i/>
        </w:rPr>
        <w:t>Applicants should mimic the structure of the Administrative Travel section and include information on any travel costs related to the performance of Activity 1. If costs are shared between activities, explain how they are prorated.</w:t>
      </w:r>
      <w:bookmarkEnd w:id="235"/>
      <w:bookmarkEnd w:id="236"/>
      <w:r w:rsidRPr="00B5074A">
        <w:rPr>
          <w:rFonts w:eastAsia="Calibri"/>
        </w:rPr>
        <w:t> </w:t>
      </w:r>
    </w:p>
    <w:p w:rsidR="00CD1EDE" w:rsidRPr="00B5074A" w:rsidP="00CD1EDE" w14:paraId="038C4ECB" w14:textId="77777777">
      <w:pPr>
        <w:pStyle w:val="ClearNormal"/>
        <w:rPr>
          <w:rFonts w:eastAsia="Calibri"/>
        </w:rPr>
      </w:pPr>
    </w:p>
    <w:p w:rsidR="00CD1EDE" w:rsidRPr="00B5074A" w:rsidP="00CD1EDE" w14:paraId="38B76902" w14:textId="77777777">
      <w:pPr>
        <w:pStyle w:val="ClearNormal"/>
        <w:rPr>
          <w:rFonts w:eastAsia="Calibri"/>
        </w:rPr>
      </w:pPr>
      <w:bookmarkStart w:id="237" w:name="_Toc224642438"/>
      <w:bookmarkStart w:id="238" w:name="_Toc224642801"/>
      <w:r w:rsidRPr="00B5074A">
        <w:rPr>
          <w:rFonts w:eastAsia="Calibri"/>
        </w:rPr>
        <w:t>3.1.4. </w:t>
      </w:r>
      <w:r w:rsidRPr="00B5074A">
        <w:rPr>
          <w:rFonts w:eastAsia="Calibri"/>
          <w:b/>
        </w:rPr>
        <w:t>Professional Services/Contractual</w:t>
      </w:r>
      <w:r w:rsidRPr="00B5074A">
        <w:rPr>
          <w:rFonts w:eastAsia="Calibri"/>
        </w:rPr>
        <w:t> – Subtotal $XX</w:t>
      </w:r>
      <w:bookmarkEnd w:id="237"/>
      <w:bookmarkEnd w:id="238"/>
      <w:r w:rsidRPr="00B5074A">
        <w:rPr>
          <w:rFonts w:eastAsia="Calibri"/>
        </w:rPr>
        <w:t> </w:t>
      </w:r>
    </w:p>
    <w:p w:rsidR="00CD1EDE" w:rsidP="00CD1EDE" w14:paraId="6F445275" w14:textId="77777777">
      <w:pPr>
        <w:pStyle w:val="ClearNormal"/>
        <w:rPr>
          <w:rFonts w:eastAsia="Calibri"/>
        </w:rPr>
      </w:pPr>
      <w:bookmarkStart w:id="239" w:name="_Toc224642439"/>
      <w:bookmarkStart w:id="240" w:name="_Toc224642802"/>
      <w:r w:rsidRPr="00B5074A">
        <w:rPr>
          <w:rFonts w:eastAsia="Calibri"/>
          <w:i/>
        </w:rPr>
        <w:t>Applicants should mimic the structure of the Administrative Professional Services/Contractual section and include information on any contract costs related to the performance of Activity 1. If costs are shared between activities, explain how they are prorated.</w:t>
      </w:r>
      <w:bookmarkEnd w:id="239"/>
      <w:bookmarkEnd w:id="240"/>
      <w:r w:rsidRPr="00B5074A">
        <w:rPr>
          <w:rFonts w:eastAsia="Calibri"/>
        </w:rPr>
        <w:t> </w:t>
      </w:r>
    </w:p>
    <w:p w:rsidR="00CD1EDE" w:rsidRPr="00B5074A" w:rsidP="00CD1EDE" w14:paraId="2B1C3F74" w14:textId="77777777">
      <w:pPr>
        <w:pStyle w:val="ClearNormal"/>
        <w:rPr>
          <w:rFonts w:eastAsia="Calibri"/>
        </w:rPr>
      </w:pPr>
    </w:p>
    <w:p w:rsidR="00CD1EDE" w:rsidRPr="00B5074A" w:rsidP="00CD1EDE" w14:paraId="75BAFCCF" w14:textId="77777777">
      <w:pPr>
        <w:pStyle w:val="ClearNormal"/>
        <w:rPr>
          <w:rFonts w:eastAsia="Calibri"/>
        </w:rPr>
      </w:pPr>
      <w:bookmarkStart w:id="241" w:name="_Toc224642440"/>
      <w:bookmarkStart w:id="242" w:name="_Toc224642803"/>
      <w:r w:rsidRPr="00B5074A">
        <w:rPr>
          <w:rFonts w:eastAsia="Calibri"/>
        </w:rPr>
        <w:t>3.1.5. </w:t>
      </w:r>
      <w:r w:rsidRPr="00B5074A">
        <w:rPr>
          <w:rFonts w:eastAsia="Calibri"/>
          <w:b/>
        </w:rPr>
        <w:t>Equipment</w:t>
      </w:r>
      <w:r w:rsidRPr="00B5074A">
        <w:rPr>
          <w:rFonts w:eastAsia="Calibri"/>
        </w:rPr>
        <w:t> – Subtotal $XX</w:t>
      </w:r>
      <w:bookmarkEnd w:id="241"/>
      <w:bookmarkEnd w:id="242"/>
      <w:r w:rsidRPr="00B5074A">
        <w:rPr>
          <w:rFonts w:eastAsia="Calibri"/>
        </w:rPr>
        <w:t> </w:t>
      </w:r>
    </w:p>
    <w:p w:rsidR="00CD1EDE" w:rsidP="00CD1EDE" w14:paraId="21818FD5" w14:textId="77777777">
      <w:pPr>
        <w:pStyle w:val="ClearNormal"/>
        <w:rPr>
          <w:rFonts w:eastAsia="Calibri"/>
        </w:rPr>
      </w:pPr>
      <w:bookmarkStart w:id="243" w:name="_Toc224642441"/>
      <w:bookmarkStart w:id="244" w:name="_Toc224642804"/>
      <w:r w:rsidRPr="00B5074A">
        <w:rPr>
          <w:rFonts w:eastAsia="Calibri"/>
          <w:i/>
        </w:rPr>
        <w:t>Applicants should mimic the structure of the Administrative Equipment section and include information on any contract costs related to the performance of Activity 1. If costs are shared between activities, explain how they are prorated.</w:t>
      </w:r>
      <w:bookmarkEnd w:id="243"/>
      <w:bookmarkEnd w:id="244"/>
      <w:r w:rsidRPr="00B5074A">
        <w:rPr>
          <w:rFonts w:eastAsia="Calibri"/>
        </w:rPr>
        <w:t> </w:t>
      </w:r>
    </w:p>
    <w:p w:rsidR="00CD1EDE" w:rsidRPr="00B5074A" w:rsidP="00CD1EDE" w14:paraId="027790F6" w14:textId="77777777">
      <w:pPr>
        <w:pStyle w:val="ClearNormal"/>
        <w:rPr>
          <w:rFonts w:eastAsia="Calibri"/>
        </w:rPr>
      </w:pPr>
    </w:p>
    <w:p w:rsidR="00CD1EDE" w:rsidRPr="00B5074A" w:rsidP="00CD1EDE" w14:paraId="4000D1C8" w14:textId="77777777">
      <w:pPr>
        <w:pStyle w:val="ClearNormal"/>
        <w:rPr>
          <w:rFonts w:eastAsia="Calibri"/>
        </w:rPr>
      </w:pPr>
      <w:bookmarkStart w:id="245" w:name="_Toc224642442"/>
      <w:bookmarkStart w:id="246" w:name="_Toc224642805"/>
      <w:r w:rsidRPr="00B5074A">
        <w:rPr>
          <w:rFonts w:eastAsia="Calibri"/>
        </w:rPr>
        <w:t>3.1.6. </w:t>
      </w:r>
      <w:r w:rsidRPr="00B5074A">
        <w:rPr>
          <w:rFonts w:eastAsia="Calibri"/>
          <w:b/>
        </w:rPr>
        <w:t>Supplies</w:t>
      </w:r>
      <w:r w:rsidRPr="00B5074A">
        <w:rPr>
          <w:rFonts w:eastAsia="Calibri"/>
        </w:rPr>
        <w:t> – Subtotal $XX</w:t>
      </w:r>
      <w:bookmarkEnd w:id="245"/>
      <w:bookmarkEnd w:id="246"/>
      <w:r w:rsidRPr="00B5074A">
        <w:rPr>
          <w:rFonts w:eastAsia="Calibri"/>
        </w:rPr>
        <w:t> </w:t>
      </w:r>
    </w:p>
    <w:p w:rsidR="00CD1EDE" w:rsidP="00CD1EDE" w14:paraId="7A7CCA22" w14:textId="77777777">
      <w:pPr>
        <w:pStyle w:val="ClearNormal"/>
        <w:rPr>
          <w:rFonts w:eastAsia="Calibri"/>
        </w:rPr>
      </w:pPr>
      <w:bookmarkStart w:id="247" w:name="_Toc224642443"/>
      <w:bookmarkStart w:id="248" w:name="_Toc224642806"/>
      <w:r w:rsidRPr="00B5074A">
        <w:rPr>
          <w:rFonts w:eastAsia="Calibri"/>
          <w:i/>
        </w:rPr>
        <w:t>Applicants should mimic the structure of the Administrative Supplies section and include information on any supply costs related to the performance of Activity 1. If costs are shared between activities, explain how they are prorated.</w:t>
      </w:r>
      <w:bookmarkEnd w:id="247"/>
      <w:bookmarkEnd w:id="248"/>
      <w:r w:rsidRPr="00B5074A">
        <w:rPr>
          <w:rFonts w:eastAsia="Calibri"/>
        </w:rPr>
        <w:t> </w:t>
      </w:r>
    </w:p>
    <w:p w:rsidR="00CD1EDE" w:rsidRPr="00B5074A" w:rsidP="00CD1EDE" w14:paraId="20638173" w14:textId="77777777">
      <w:pPr>
        <w:pStyle w:val="ClearNormal"/>
        <w:rPr>
          <w:rFonts w:eastAsia="Calibri"/>
        </w:rPr>
      </w:pPr>
    </w:p>
    <w:p w:rsidR="00CD1EDE" w:rsidRPr="00B5074A" w:rsidP="00CD1EDE" w14:paraId="2469DF70" w14:textId="77777777">
      <w:pPr>
        <w:pStyle w:val="ClearNormal"/>
        <w:rPr>
          <w:rFonts w:eastAsia="Calibri"/>
        </w:rPr>
      </w:pPr>
      <w:bookmarkStart w:id="249" w:name="_Toc224642444"/>
      <w:bookmarkStart w:id="250" w:name="_Toc224642807"/>
      <w:r w:rsidRPr="00B5074A">
        <w:rPr>
          <w:rFonts w:eastAsia="Calibri"/>
        </w:rPr>
        <w:t>3.1.7. </w:t>
      </w:r>
      <w:r w:rsidRPr="00B5074A">
        <w:rPr>
          <w:rFonts w:eastAsia="Calibri"/>
          <w:b/>
        </w:rPr>
        <w:t>Office Costs</w:t>
      </w:r>
      <w:r w:rsidRPr="00B5074A">
        <w:rPr>
          <w:rFonts w:eastAsia="Calibri"/>
        </w:rPr>
        <w:t> – Subtotal $0</w:t>
      </w:r>
      <w:bookmarkEnd w:id="249"/>
      <w:bookmarkEnd w:id="250"/>
      <w:r w:rsidRPr="00B5074A">
        <w:rPr>
          <w:rFonts w:eastAsia="Calibri"/>
        </w:rPr>
        <w:t> </w:t>
      </w:r>
    </w:p>
    <w:p w:rsidR="00CD1EDE" w:rsidP="00CD1EDE" w14:paraId="0CAD8A2E" w14:textId="77777777">
      <w:pPr>
        <w:pStyle w:val="ClearNormal"/>
        <w:rPr>
          <w:rFonts w:eastAsia="Calibri"/>
        </w:rPr>
      </w:pPr>
      <w:bookmarkStart w:id="251" w:name="_Toc224642445"/>
      <w:bookmarkStart w:id="252" w:name="_Toc224642808"/>
      <w:r w:rsidRPr="00B5074A">
        <w:rPr>
          <w:rFonts w:eastAsia="Calibri"/>
          <w:i/>
        </w:rPr>
        <w:t>Applicants should not include Office costs under Activities. This should be listed as $0.</w:t>
      </w:r>
      <w:bookmarkEnd w:id="251"/>
      <w:bookmarkEnd w:id="252"/>
      <w:r w:rsidRPr="00B5074A">
        <w:rPr>
          <w:rFonts w:eastAsia="Calibri"/>
          <w:i/>
        </w:rPr>
        <w:t> </w:t>
      </w:r>
      <w:r w:rsidRPr="00B5074A">
        <w:rPr>
          <w:rFonts w:eastAsia="Calibri"/>
        </w:rPr>
        <w:t> </w:t>
      </w:r>
    </w:p>
    <w:p w:rsidR="00CD1EDE" w:rsidRPr="00B5074A" w:rsidP="00CD1EDE" w14:paraId="789ACCEA" w14:textId="77777777">
      <w:pPr>
        <w:pStyle w:val="ClearNormal"/>
        <w:rPr>
          <w:rFonts w:eastAsia="Calibri"/>
        </w:rPr>
      </w:pPr>
    </w:p>
    <w:p w:rsidR="00CD1EDE" w:rsidRPr="00B5074A" w:rsidP="00CD1EDE" w14:paraId="65B434C7" w14:textId="77777777">
      <w:pPr>
        <w:pStyle w:val="ClearNormal"/>
        <w:rPr>
          <w:rFonts w:eastAsia="Calibri"/>
        </w:rPr>
      </w:pPr>
      <w:bookmarkStart w:id="253" w:name="_Toc224642446"/>
      <w:bookmarkStart w:id="254" w:name="_Toc224642809"/>
      <w:r w:rsidRPr="00B5074A">
        <w:rPr>
          <w:rFonts w:eastAsia="Calibri"/>
        </w:rPr>
        <w:t>3.1.8. </w:t>
      </w:r>
      <w:r w:rsidRPr="00B5074A">
        <w:rPr>
          <w:rFonts w:eastAsia="Calibri"/>
          <w:b/>
        </w:rPr>
        <w:t>Other </w:t>
      </w:r>
      <w:r w:rsidRPr="00B5074A">
        <w:rPr>
          <w:rFonts w:eastAsia="Calibri"/>
        </w:rPr>
        <w:t>– Subtotal $XX</w:t>
      </w:r>
      <w:bookmarkEnd w:id="253"/>
      <w:bookmarkEnd w:id="254"/>
      <w:r w:rsidRPr="00B5074A">
        <w:rPr>
          <w:rFonts w:eastAsia="Calibri"/>
        </w:rPr>
        <w:t>  </w:t>
      </w:r>
    </w:p>
    <w:p w:rsidR="00CD1EDE" w:rsidP="00CD1EDE" w14:paraId="4D59953A" w14:textId="77777777">
      <w:pPr>
        <w:pStyle w:val="ClearNormal"/>
        <w:rPr>
          <w:rFonts w:eastAsia="Calibri"/>
        </w:rPr>
      </w:pPr>
      <w:bookmarkStart w:id="255" w:name="_Toc224642447"/>
      <w:bookmarkStart w:id="256" w:name="_Toc224642810"/>
      <w:r w:rsidRPr="00B5074A">
        <w:rPr>
          <w:rFonts w:eastAsia="Calibri"/>
          <w:i/>
        </w:rPr>
        <w:t>Applicants should mimic the structure of the Administrative Other section and include information on any other costs related to the performance of Activity 1. If costs are shared between activities, explain how they are prorated.</w:t>
      </w:r>
      <w:bookmarkEnd w:id="255"/>
      <w:bookmarkEnd w:id="256"/>
      <w:r w:rsidRPr="00B5074A">
        <w:rPr>
          <w:rFonts w:eastAsia="Calibri"/>
        </w:rPr>
        <w:t> </w:t>
      </w:r>
    </w:p>
    <w:p w:rsidR="00CD1EDE" w:rsidRPr="00B5074A" w:rsidP="00CD1EDE" w14:paraId="00BEB13C" w14:textId="77777777">
      <w:pPr>
        <w:pStyle w:val="ClearNormal"/>
        <w:rPr>
          <w:rFonts w:eastAsia="Calibri"/>
        </w:rPr>
      </w:pPr>
    </w:p>
    <w:p w:rsidR="00CD1EDE" w:rsidRPr="00B5074A" w:rsidP="00CD1EDE" w14:paraId="2EA1F223" w14:textId="77777777">
      <w:pPr>
        <w:pStyle w:val="ClearNormal"/>
        <w:rPr>
          <w:rFonts w:eastAsia="Calibri"/>
        </w:rPr>
      </w:pPr>
      <w:bookmarkStart w:id="257" w:name="_Toc224642448"/>
      <w:bookmarkStart w:id="258" w:name="_Toc224642811"/>
      <w:r w:rsidRPr="00B5074A">
        <w:rPr>
          <w:rFonts w:eastAsia="Calibri"/>
        </w:rPr>
        <w:t>3.1.9. </w:t>
      </w:r>
      <w:r w:rsidRPr="00B5074A">
        <w:rPr>
          <w:rFonts w:eastAsia="Calibri"/>
          <w:b/>
        </w:rPr>
        <w:t>Cost Share</w:t>
      </w:r>
      <w:r w:rsidRPr="00B5074A">
        <w:rPr>
          <w:rFonts w:eastAsia="Calibri"/>
        </w:rPr>
        <w:t> – Subtotal $500,000</w:t>
      </w:r>
      <w:bookmarkEnd w:id="257"/>
      <w:bookmarkEnd w:id="258"/>
      <w:r w:rsidRPr="00B5074A">
        <w:rPr>
          <w:rFonts w:eastAsia="Calibri"/>
        </w:rPr>
        <w:t> </w:t>
      </w:r>
    </w:p>
    <w:p w:rsidR="00CD1EDE" w:rsidP="00CD1EDE" w14:paraId="15D2EA0E" w14:textId="77777777">
      <w:pPr>
        <w:pStyle w:val="ClearNormal"/>
        <w:rPr>
          <w:rFonts w:eastAsia="Calibri"/>
        </w:rPr>
      </w:pPr>
      <w:bookmarkStart w:id="259" w:name="_Toc224642449"/>
      <w:bookmarkStart w:id="260" w:name="_Toc224642812"/>
      <w:r w:rsidRPr="00B5074A">
        <w:rPr>
          <w:rFonts w:eastAsia="Calibri"/>
          <w:i/>
        </w:rPr>
        <w:t>Applicants should mimic the structure of the Administrative Cost Share section</w:t>
      </w:r>
      <w:r w:rsidRPr="00B5074A">
        <w:rPr>
          <w:rFonts w:eastAsia="Calibri"/>
        </w:rPr>
        <w:t> </w:t>
      </w:r>
      <w:r w:rsidRPr="00B5074A">
        <w:rPr>
          <w:rFonts w:eastAsia="Calibri"/>
          <w:i/>
          <w:iCs/>
        </w:rPr>
        <w:t>and include information on any cost share related to the performance of Activity 1</w:t>
      </w:r>
      <w:r w:rsidRPr="00B5074A">
        <w:rPr>
          <w:rFonts w:eastAsia="Calibri"/>
        </w:rPr>
        <w:t>.</w:t>
      </w:r>
      <w:bookmarkEnd w:id="259"/>
      <w:bookmarkEnd w:id="260"/>
    </w:p>
    <w:p w:rsidR="00CD1EDE" w:rsidRPr="00B5074A" w:rsidP="00CD1EDE" w14:paraId="5769E90C" w14:textId="77777777">
      <w:pPr>
        <w:pStyle w:val="ClearNormal"/>
        <w:rPr>
          <w:rFonts w:eastAsia="Calibri"/>
        </w:rPr>
      </w:pPr>
      <w:r w:rsidRPr="00B5074A">
        <w:rPr>
          <w:rFonts w:eastAsia="Calibri"/>
        </w:rPr>
        <w:t> </w:t>
      </w:r>
    </w:p>
    <w:p w:rsidR="00CD1EDE" w:rsidP="00CD1EDE" w14:paraId="151E5E45" w14:textId="77777777">
      <w:pPr>
        <w:pStyle w:val="ClearNormal"/>
        <w:rPr>
          <w:rFonts w:eastAsia="Calibri"/>
        </w:rPr>
      </w:pPr>
      <w:bookmarkStart w:id="261" w:name="_Toc224642450"/>
      <w:bookmarkStart w:id="262" w:name="_Toc224642813"/>
      <w:r w:rsidRPr="00B5074A">
        <w:rPr>
          <w:rFonts w:eastAsia="Calibri"/>
        </w:rPr>
        <w:t>[</w:t>
      </w:r>
      <w:r w:rsidRPr="00B5074A">
        <w:rPr>
          <w:rFonts w:eastAsia="Calibri"/>
          <w:i/>
          <w:iCs/>
        </w:rPr>
        <w:t>Applicant</w:t>
      </w:r>
      <w:r w:rsidRPr="00B5074A">
        <w:rPr>
          <w:rFonts w:eastAsia="Calibri"/>
        </w:rPr>
        <w:t>] expects a total cost share commitment of $500,000 from private sector and nonprofit partners including [</w:t>
      </w:r>
      <w:r w:rsidRPr="00B5074A">
        <w:rPr>
          <w:rFonts w:eastAsia="Calibri"/>
          <w:i/>
          <w:iCs/>
        </w:rPr>
        <w:t>Applicant should name anticipated partners]</w:t>
      </w:r>
      <w:r w:rsidRPr="00B5074A">
        <w:rPr>
          <w:rFonts w:eastAsia="Calibri"/>
        </w:rPr>
        <w:t>. Cost share will be achieved through a mix of donated expertise time and in-kind equipment use. Personnel time will be valued based on individuals’ current rates and the level of effort devoted to the project. No personnel rates will be valued higher than the equivalent of a GS15 Step10. In-kind equipment use will be valued based on a fair share valuation of operating costs and the relative use devoted to the project. [</w:t>
      </w:r>
      <w:r w:rsidRPr="00B5074A">
        <w:rPr>
          <w:rFonts w:eastAsia="Calibri"/>
          <w:i/>
          <w:iCs/>
        </w:rPr>
        <w:t>Applicant</w:t>
      </w:r>
      <w:r w:rsidRPr="00B5074A">
        <w:rPr>
          <w:rFonts w:eastAsia="Calibri"/>
        </w:rPr>
        <w:t>] has an established cost share policy and will monitor all commitments and report as required.</w:t>
      </w:r>
      <w:bookmarkEnd w:id="261"/>
      <w:bookmarkEnd w:id="262"/>
      <w:r w:rsidRPr="00B5074A">
        <w:rPr>
          <w:rFonts w:eastAsia="Calibri"/>
        </w:rPr>
        <w:t>  </w:t>
      </w:r>
    </w:p>
    <w:p w:rsidR="00CD1EDE" w:rsidRPr="00B5074A" w:rsidP="00CD1EDE" w14:paraId="49134440" w14:textId="77777777">
      <w:pPr>
        <w:pStyle w:val="ClearNormal"/>
        <w:rPr>
          <w:rFonts w:eastAsia="Calibri"/>
        </w:rPr>
      </w:pPr>
    </w:p>
    <w:p w:rsidR="00CD1EDE" w:rsidRPr="00B5074A" w:rsidP="00CD1EDE" w14:paraId="032E1429" w14:textId="77777777">
      <w:pPr>
        <w:pStyle w:val="ClearNormal"/>
        <w:rPr>
          <w:rFonts w:eastAsia="Calibri"/>
        </w:rPr>
      </w:pPr>
      <w:bookmarkStart w:id="263" w:name="_Toc224642451"/>
      <w:bookmarkStart w:id="264" w:name="_Toc224642814"/>
      <w:r w:rsidRPr="00B5074A">
        <w:rPr>
          <w:rFonts w:eastAsia="Calibri"/>
        </w:rPr>
        <w:t>3.1.10. </w:t>
      </w:r>
      <w:r w:rsidRPr="00B5074A">
        <w:rPr>
          <w:rFonts w:eastAsia="Calibri"/>
          <w:b/>
        </w:rPr>
        <w:t>Indirect Costs</w:t>
      </w:r>
      <w:r w:rsidRPr="00B5074A">
        <w:rPr>
          <w:rFonts w:eastAsia="Calibri"/>
        </w:rPr>
        <w:t> – Subtotal $XX</w:t>
      </w:r>
      <w:bookmarkEnd w:id="263"/>
      <w:bookmarkEnd w:id="264"/>
      <w:r w:rsidRPr="00B5074A">
        <w:rPr>
          <w:rFonts w:eastAsia="Calibri"/>
        </w:rPr>
        <w:t> </w:t>
      </w:r>
    </w:p>
    <w:p w:rsidR="00CD1EDE" w:rsidP="00CD1EDE" w14:paraId="19C81242" w14:textId="77777777">
      <w:pPr>
        <w:pStyle w:val="ClearNormal"/>
        <w:rPr>
          <w:rFonts w:eastAsia="Calibri"/>
        </w:rPr>
      </w:pPr>
      <w:bookmarkStart w:id="265" w:name="_Toc224642452"/>
      <w:bookmarkStart w:id="266" w:name="_Toc224642815"/>
      <w:r w:rsidRPr="00B5074A">
        <w:rPr>
          <w:rFonts w:eastAsia="Calibri"/>
          <w:i/>
        </w:rPr>
        <w:t>Applicants should mimic the structure of the Administrative Indirect Costs section.</w:t>
      </w:r>
      <w:bookmarkEnd w:id="265"/>
      <w:bookmarkEnd w:id="266"/>
      <w:r w:rsidRPr="00B5074A">
        <w:rPr>
          <w:rFonts w:eastAsia="Calibri"/>
        </w:rPr>
        <w:t> </w:t>
      </w:r>
    </w:p>
    <w:p w:rsidR="00CD1EDE" w:rsidRPr="00B5074A" w:rsidP="00CD1EDE" w14:paraId="2B712BA5" w14:textId="77777777">
      <w:pPr>
        <w:pStyle w:val="ClearNormal"/>
        <w:rPr>
          <w:rFonts w:eastAsia="Calibri"/>
        </w:rPr>
      </w:pPr>
    </w:p>
    <w:p w:rsidR="00CD1EDE" w:rsidP="00CD1EDE" w14:paraId="2FA4363A" w14:textId="77777777">
      <w:pPr>
        <w:pStyle w:val="ClearNormal"/>
        <w:rPr>
          <w:rFonts w:eastAsia="Calibri"/>
          <w:i/>
          <w:iCs/>
        </w:rPr>
      </w:pPr>
      <w:bookmarkStart w:id="267" w:name="_Toc224642453"/>
      <w:bookmarkStart w:id="268" w:name="_Toc224642816"/>
      <w:r w:rsidRPr="00B5074A">
        <w:rPr>
          <w:rFonts w:eastAsia="Calibri"/>
          <w:b/>
        </w:rPr>
        <w:t>Activity 2: </w:t>
      </w:r>
      <w:r>
        <w:rPr>
          <w:rFonts w:eastAsia="Calibri"/>
          <w:b/>
        </w:rPr>
        <w:t>[Insert activity description]</w:t>
      </w:r>
      <w:r w:rsidRPr="00B5074A">
        <w:rPr>
          <w:rFonts w:eastAsia="Calibri"/>
          <w:b/>
        </w:rPr>
        <w:t> – Subtotal $XX ($XX in USDA/FAS Funds and $500,000 in cost share)</w:t>
      </w:r>
      <w:bookmarkEnd w:id="267"/>
      <w:bookmarkEnd w:id="268"/>
      <w:r w:rsidRPr="00B5074A">
        <w:rPr>
          <w:rFonts w:eastAsia="Calibri"/>
          <w:i/>
          <w:iCs/>
        </w:rPr>
        <w:t> </w:t>
      </w:r>
    </w:p>
    <w:p w:rsidR="00CD1EDE" w:rsidRPr="00B5074A" w:rsidP="00CD1EDE" w14:paraId="49C12E61" w14:textId="77777777">
      <w:pPr>
        <w:pStyle w:val="ClearNormal"/>
        <w:rPr>
          <w:rFonts w:eastAsia="Calibri"/>
          <w:i/>
        </w:rPr>
      </w:pPr>
    </w:p>
    <w:p w:rsidR="00CD1EDE" w:rsidP="00CD1EDE" w14:paraId="131D1AE1" w14:textId="77777777">
      <w:pPr>
        <w:pStyle w:val="ClearNormal"/>
        <w:rPr>
          <w:rFonts w:eastAsia="Calibri"/>
        </w:rPr>
      </w:pPr>
      <w:bookmarkStart w:id="269" w:name="_Toc224642454"/>
      <w:bookmarkStart w:id="270" w:name="_Toc224642817"/>
      <w:r w:rsidRPr="00B5074A">
        <w:rPr>
          <w:rFonts w:eastAsia="Calibri"/>
          <w:i/>
        </w:rPr>
        <w:t>For each activity listed in the Budget Summary, the applicant should mimic the above structure. In this template, only one activity is shown in detail.</w:t>
      </w:r>
      <w:bookmarkEnd w:id="269"/>
      <w:bookmarkEnd w:id="270"/>
      <w:r w:rsidRPr="00B5074A">
        <w:rPr>
          <w:rFonts w:eastAsia="Calibri"/>
          <w:i/>
        </w:rPr>
        <w:t> </w:t>
      </w:r>
      <w:r w:rsidRPr="00B5074A">
        <w:rPr>
          <w:rFonts w:eastAsia="Calibri"/>
        </w:rPr>
        <w:t> </w:t>
      </w:r>
    </w:p>
    <w:p w:rsidR="00CD1EDE" w:rsidRPr="00B5074A" w:rsidP="00CD1EDE" w14:paraId="5E9CE2D5" w14:textId="77777777">
      <w:pPr>
        <w:pStyle w:val="ClearNormal"/>
        <w:rPr>
          <w:rFonts w:eastAsia="Calibri"/>
        </w:rPr>
      </w:pPr>
    </w:p>
    <w:p w:rsidR="00CD1EDE" w:rsidP="00CD1EDE" w14:paraId="43B6EEF4" w14:textId="77777777">
      <w:pPr>
        <w:pStyle w:val="ClearNormal"/>
        <w:rPr>
          <w:rFonts w:eastAsia="Calibri"/>
        </w:rPr>
      </w:pPr>
      <w:bookmarkStart w:id="271" w:name="_Toc224642455"/>
      <w:bookmarkStart w:id="272" w:name="_Toc224642818"/>
      <w:r w:rsidRPr="00B5074A">
        <w:rPr>
          <w:rFonts w:eastAsia="Calibri"/>
        </w:rPr>
        <w:t>SECTION 4: INTERNAL TRANSPORTATION, STORAGE AND HANDLING – ITSH (</w:t>
      </w:r>
      <w:r w:rsidRPr="00B5074A">
        <w:rPr>
          <w:rFonts w:eastAsia="Calibri"/>
          <w:i/>
          <w:iCs/>
        </w:rPr>
        <w:t xml:space="preserve">2-3 </w:t>
      </w:r>
      <w:r w:rsidRPr="00B5074A">
        <w:rPr>
          <w:rFonts w:eastAsia="Calibri"/>
          <w:i/>
          <w:iCs/>
        </w:rPr>
        <w:t>pages</w:t>
      </w:r>
      <w:r w:rsidRPr="00B5074A">
        <w:rPr>
          <w:rFonts w:eastAsia="Calibri"/>
        </w:rPr>
        <w:t>)</w:t>
      </w:r>
      <w:bookmarkEnd w:id="271"/>
      <w:bookmarkEnd w:id="272"/>
      <w:r w:rsidRPr="00B5074A">
        <w:rPr>
          <w:rFonts w:eastAsia="Calibri"/>
        </w:rPr>
        <w:t>  </w:t>
      </w:r>
      <w:bookmarkStart w:id="273" w:name="_Toc224642456"/>
      <w:bookmarkStart w:id="274" w:name="_Toc224642819"/>
      <w:r w:rsidRPr="00B5074A">
        <w:rPr>
          <w:rFonts w:eastAsia="Calibri"/>
          <w:i/>
        </w:rPr>
        <w:t>The</w:t>
      </w:r>
      <w:r w:rsidRPr="00B5074A">
        <w:rPr>
          <w:rFonts w:eastAsia="Calibri"/>
          <w:i/>
        </w:rPr>
        <w:t xml:space="preserve"> ITSH section follows a different cost category pattern than the Administration and Activity sections. Please follow the below structure.</w:t>
      </w:r>
      <w:bookmarkEnd w:id="273"/>
      <w:bookmarkEnd w:id="274"/>
      <w:r w:rsidRPr="00B5074A">
        <w:rPr>
          <w:rFonts w:eastAsia="Calibri"/>
          <w:i/>
        </w:rPr>
        <w:t> </w:t>
      </w:r>
      <w:r w:rsidRPr="00B5074A">
        <w:rPr>
          <w:rFonts w:eastAsia="Calibri"/>
        </w:rPr>
        <w:t> </w:t>
      </w:r>
    </w:p>
    <w:p w:rsidR="00CD1EDE" w:rsidRPr="00B5074A" w:rsidP="00CD1EDE" w14:paraId="5BF9DDDB" w14:textId="77777777">
      <w:pPr>
        <w:pStyle w:val="ClearNormal"/>
        <w:rPr>
          <w:rFonts w:eastAsia="Calibri"/>
        </w:rPr>
      </w:pPr>
    </w:p>
    <w:p w:rsidR="00CD1EDE" w:rsidRPr="00B5074A" w:rsidP="00CD1EDE" w14:paraId="1BC104E2" w14:textId="77777777">
      <w:pPr>
        <w:pStyle w:val="ClearNormal"/>
        <w:rPr>
          <w:rFonts w:eastAsia="Calibri"/>
        </w:rPr>
      </w:pPr>
      <w:bookmarkStart w:id="275" w:name="_Toc224642457"/>
      <w:bookmarkStart w:id="276" w:name="_Toc224642820"/>
      <w:r w:rsidRPr="00B5074A">
        <w:rPr>
          <w:rFonts w:eastAsia="Calibri"/>
          <w:b/>
        </w:rPr>
        <w:t>Total ITSH Costs:</w:t>
      </w:r>
      <w:r w:rsidRPr="00B5074A">
        <w:rPr>
          <w:rFonts w:eastAsia="Calibri"/>
        </w:rPr>
        <w:t> $2,470,588 ($2,470,588 in USDA/FAS funds and $0 in cost share)</w:t>
      </w:r>
      <w:bookmarkEnd w:id="275"/>
      <w:bookmarkEnd w:id="276"/>
      <w:r w:rsidRPr="00B5074A">
        <w:rPr>
          <w:rFonts w:eastAsia="Calibri"/>
        </w:rPr>
        <w:t> </w:t>
      </w:r>
    </w:p>
    <w:p w:rsidR="00CD1EDE" w:rsidRPr="00B5074A" w:rsidP="00CD1EDE" w14:paraId="56E52246" w14:textId="77777777">
      <w:pPr>
        <w:pStyle w:val="ClearNormal"/>
        <w:rPr>
          <w:rFonts w:eastAsia="Calibri"/>
        </w:rPr>
      </w:pPr>
      <w:bookmarkStart w:id="277" w:name="_Toc224642458"/>
      <w:bookmarkStart w:id="278" w:name="_Toc224642821"/>
      <w:r w:rsidRPr="00B5074A">
        <w:rPr>
          <w:rFonts w:eastAsia="Calibri"/>
          <w:b/>
        </w:rPr>
        <w:t>Direct Costs:</w:t>
      </w:r>
      <w:r w:rsidRPr="00B5074A">
        <w:rPr>
          <w:rFonts w:eastAsia="Calibri"/>
        </w:rPr>
        <w:t> $2,100,000 ($2,100,000 in USDA/FAS funds and $0 in cost share)</w:t>
      </w:r>
      <w:bookmarkEnd w:id="277"/>
      <w:bookmarkEnd w:id="278"/>
      <w:r w:rsidRPr="00B5074A">
        <w:rPr>
          <w:rFonts w:eastAsia="Calibri"/>
        </w:rPr>
        <w:tab/>
        <w:t> </w:t>
      </w:r>
    </w:p>
    <w:p w:rsidR="00CD1EDE" w:rsidP="00CD1EDE" w14:paraId="2F60BEE8" w14:textId="77777777">
      <w:pPr>
        <w:pStyle w:val="ClearNormal"/>
        <w:rPr>
          <w:rFonts w:eastAsia="Calibri"/>
        </w:rPr>
      </w:pPr>
      <w:bookmarkStart w:id="279" w:name="_Toc224642459"/>
      <w:bookmarkStart w:id="280" w:name="_Toc224642822"/>
      <w:r w:rsidRPr="00B5074A">
        <w:rPr>
          <w:rFonts w:eastAsia="Calibri"/>
          <w:b/>
        </w:rPr>
        <w:t>Indirect Costs:</w:t>
      </w:r>
      <w:r w:rsidRPr="00B5074A">
        <w:rPr>
          <w:rFonts w:eastAsia="Calibri"/>
        </w:rPr>
        <w:t> $370,588</w:t>
      </w:r>
      <w:bookmarkEnd w:id="279"/>
      <w:bookmarkEnd w:id="280"/>
      <w:r w:rsidRPr="00B5074A">
        <w:rPr>
          <w:rFonts w:eastAsia="Calibri"/>
        </w:rPr>
        <w:t> </w:t>
      </w:r>
    </w:p>
    <w:p w:rsidR="00CD1EDE" w:rsidRPr="00B5074A" w:rsidP="00CD1EDE" w14:paraId="2D889E34" w14:textId="77777777">
      <w:pPr>
        <w:pStyle w:val="ClearNormal"/>
        <w:rPr>
          <w:rFonts w:eastAsia="Calibri"/>
        </w:rPr>
      </w:pPr>
    </w:p>
    <w:p w:rsidR="00CD1EDE" w:rsidRPr="00B5074A" w:rsidP="00CD1EDE" w14:paraId="6D29F526" w14:textId="77777777">
      <w:pPr>
        <w:pStyle w:val="ClearNormal"/>
        <w:rPr>
          <w:rFonts w:eastAsia="Calibri"/>
        </w:rPr>
      </w:pPr>
      <w:bookmarkStart w:id="281" w:name="_Toc224642460"/>
      <w:bookmarkStart w:id="282" w:name="_Toc224642823"/>
      <w:r w:rsidRPr="00B5074A">
        <w:rPr>
          <w:rFonts w:eastAsia="Calibri"/>
        </w:rPr>
        <w:t>4.1. </w:t>
      </w:r>
      <w:r w:rsidRPr="00B5074A">
        <w:rPr>
          <w:rFonts w:eastAsia="Calibri"/>
          <w:b/>
        </w:rPr>
        <w:t>Salaries/Personnel</w:t>
      </w:r>
      <w:r w:rsidRPr="00B5074A">
        <w:rPr>
          <w:rFonts w:eastAsia="Calibri"/>
        </w:rPr>
        <w:t> – Subtotal $XX</w:t>
      </w:r>
      <w:bookmarkEnd w:id="281"/>
      <w:bookmarkEnd w:id="282"/>
      <w:r w:rsidRPr="00B5074A">
        <w:rPr>
          <w:rFonts w:eastAsia="Calibri"/>
        </w:rPr>
        <w:t> </w:t>
      </w:r>
    </w:p>
    <w:p w:rsidR="00CD1EDE" w:rsidP="00CD1EDE" w14:paraId="7DAE9ED9" w14:textId="77777777">
      <w:pPr>
        <w:pStyle w:val="ClearNormal"/>
        <w:rPr>
          <w:rFonts w:eastAsia="Calibri"/>
        </w:rPr>
      </w:pPr>
      <w:bookmarkStart w:id="283" w:name="_Toc224642461"/>
      <w:bookmarkStart w:id="284" w:name="_Toc224642824"/>
      <w:r w:rsidRPr="00B5074A">
        <w:rPr>
          <w:rFonts w:eastAsia="Calibri"/>
          <w:i/>
        </w:rPr>
        <w:t>Applicants should mimic the structure of the Administrative Salary section and include information on any salary costs related to the performance of ITSH. If costs are shared between ITSH and other budget categories, explain how they are prorated.</w:t>
      </w:r>
      <w:bookmarkEnd w:id="283"/>
      <w:bookmarkEnd w:id="284"/>
      <w:r w:rsidRPr="00B5074A">
        <w:rPr>
          <w:rFonts w:eastAsia="Calibri"/>
          <w:i/>
        </w:rPr>
        <w:t> </w:t>
      </w:r>
      <w:r w:rsidRPr="00B5074A">
        <w:rPr>
          <w:rFonts w:eastAsia="Calibri"/>
        </w:rPr>
        <w:t> </w:t>
      </w:r>
    </w:p>
    <w:p w:rsidR="00CD1EDE" w:rsidRPr="00B5074A" w:rsidP="00CD1EDE" w14:paraId="2F10E857" w14:textId="77777777">
      <w:pPr>
        <w:pStyle w:val="ClearNormal"/>
        <w:rPr>
          <w:rFonts w:eastAsia="Calibri"/>
        </w:rPr>
      </w:pPr>
    </w:p>
    <w:p w:rsidR="00CD1EDE" w:rsidRPr="00B5074A" w:rsidP="00CD1EDE" w14:paraId="36AE0EAC" w14:textId="77777777">
      <w:pPr>
        <w:pStyle w:val="ClearNormal"/>
        <w:rPr>
          <w:rFonts w:eastAsia="Calibri"/>
        </w:rPr>
      </w:pPr>
      <w:bookmarkStart w:id="285" w:name="_Toc224642462"/>
      <w:bookmarkStart w:id="286" w:name="_Toc224642825"/>
      <w:r w:rsidRPr="00B5074A">
        <w:rPr>
          <w:rFonts w:eastAsia="Calibri"/>
        </w:rPr>
        <w:t>4.2. </w:t>
      </w:r>
      <w:r w:rsidRPr="00B5074A">
        <w:rPr>
          <w:rFonts w:eastAsia="Calibri"/>
          <w:b/>
        </w:rPr>
        <w:t>Fringe Benefits</w:t>
      </w:r>
      <w:r w:rsidRPr="00B5074A">
        <w:rPr>
          <w:rFonts w:eastAsia="Calibri"/>
        </w:rPr>
        <w:t> – Subtotal $XX</w:t>
      </w:r>
      <w:bookmarkEnd w:id="285"/>
      <w:bookmarkEnd w:id="286"/>
      <w:r w:rsidRPr="00B5074A">
        <w:rPr>
          <w:rFonts w:eastAsia="Calibri"/>
        </w:rPr>
        <w:t> </w:t>
      </w:r>
    </w:p>
    <w:p w:rsidR="00CD1EDE" w:rsidP="00CD1EDE" w14:paraId="4E75B7BF" w14:textId="77777777">
      <w:pPr>
        <w:pStyle w:val="ClearNormal"/>
        <w:rPr>
          <w:rFonts w:eastAsia="Calibri"/>
        </w:rPr>
      </w:pPr>
      <w:bookmarkStart w:id="287" w:name="_Toc224642463"/>
      <w:bookmarkStart w:id="288" w:name="_Toc224642826"/>
      <w:r w:rsidRPr="00B5074A">
        <w:rPr>
          <w:rFonts w:eastAsia="Calibri"/>
          <w:i/>
        </w:rPr>
        <w:t>Applicants should mimic the structure of the Administrative Fringe Benefits section and include information on any fringe benefit costs related to the performance of ITSH. If costs are shared between ITSH and other budget categories, explain how they are prorated.</w:t>
      </w:r>
      <w:bookmarkEnd w:id="287"/>
      <w:bookmarkEnd w:id="288"/>
      <w:r w:rsidRPr="00B5074A">
        <w:rPr>
          <w:rFonts w:eastAsia="Calibri"/>
          <w:i/>
        </w:rPr>
        <w:t> </w:t>
      </w:r>
      <w:r w:rsidRPr="00B5074A">
        <w:rPr>
          <w:rFonts w:eastAsia="Calibri"/>
        </w:rPr>
        <w:t> </w:t>
      </w:r>
    </w:p>
    <w:p w:rsidR="00CD1EDE" w:rsidRPr="00B5074A" w:rsidP="00CD1EDE" w14:paraId="1516FD5F" w14:textId="77777777">
      <w:pPr>
        <w:pStyle w:val="ClearNormal"/>
        <w:rPr>
          <w:rFonts w:eastAsia="Calibri"/>
        </w:rPr>
      </w:pPr>
    </w:p>
    <w:p w:rsidR="00CD1EDE" w:rsidRPr="00B5074A" w:rsidP="00CD1EDE" w14:paraId="2E02D6F7" w14:textId="77777777">
      <w:pPr>
        <w:pStyle w:val="ClearNormal"/>
        <w:rPr>
          <w:rFonts w:eastAsia="Calibri"/>
        </w:rPr>
      </w:pPr>
      <w:bookmarkStart w:id="289" w:name="_Toc224642464"/>
      <w:bookmarkStart w:id="290" w:name="_Toc224642827"/>
      <w:r w:rsidRPr="00B5074A">
        <w:rPr>
          <w:rFonts w:eastAsia="Calibri"/>
        </w:rPr>
        <w:t>4.3. </w:t>
      </w:r>
      <w:r w:rsidRPr="00B5074A">
        <w:rPr>
          <w:rFonts w:eastAsia="Calibri"/>
          <w:b/>
        </w:rPr>
        <w:t>Travel</w:t>
      </w:r>
      <w:r w:rsidRPr="00B5074A">
        <w:rPr>
          <w:rFonts w:eastAsia="Calibri"/>
        </w:rPr>
        <w:t> – Subtotal $XX</w:t>
      </w:r>
      <w:bookmarkEnd w:id="289"/>
      <w:bookmarkEnd w:id="290"/>
      <w:r w:rsidRPr="00B5074A">
        <w:rPr>
          <w:rFonts w:eastAsia="Calibri"/>
        </w:rPr>
        <w:t> </w:t>
      </w:r>
    </w:p>
    <w:p w:rsidR="00CD1EDE" w:rsidP="00CD1EDE" w14:paraId="3DFD9713" w14:textId="77777777">
      <w:pPr>
        <w:pStyle w:val="ClearNormal"/>
        <w:rPr>
          <w:rFonts w:eastAsia="Calibri"/>
        </w:rPr>
      </w:pPr>
      <w:bookmarkStart w:id="291" w:name="_Toc224642465"/>
      <w:bookmarkStart w:id="292" w:name="_Toc224642828"/>
      <w:r w:rsidRPr="00B5074A">
        <w:rPr>
          <w:rFonts w:eastAsia="Calibri"/>
          <w:i/>
        </w:rPr>
        <w:t>Applicants should mimic the structure of the Administrative Travel section and include information on any travel costs related to the performance of ITSH. If costs are shared between ITSH and other budget categories, explain how they are prorated.</w:t>
      </w:r>
      <w:bookmarkEnd w:id="291"/>
      <w:bookmarkEnd w:id="292"/>
      <w:r w:rsidRPr="00B5074A">
        <w:rPr>
          <w:rFonts w:eastAsia="Calibri"/>
          <w:i/>
        </w:rPr>
        <w:t> </w:t>
      </w:r>
      <w:r w:rsidRPr="00B5074A">
        <w:rPr>
          <w:rFonts w:eastAsia="Calibri"/>
        </w:rPr>
        <w:t> </w:t>
      </w:r>
    </w:p>
    <w:p w:rsidR="00CD1EDE" w:rsidRPr="00B5074A" w:rsidP="00CD1EDE" w14:paraId="44998978" w14:textId="77777777">
      <w:pPr>
        <w:pStyle w:val="ClearNormal"/>
        <w:rPr>
          <w:rFonts w:eastAsia="Calibri"/>
        </w:rPr>
      </w:pPr>
    </w:p>
    <w:p w:rsidR="00CD1EDE" w:rsidRPr="00B5074A" w:rsidP="00CD1EDE" w14:paraId="513BAB11" w14:textId="77777777">
      <w:pPr>
        <w:pStyle w:val="ClearNormal"/>
        <w:rPr>
          <w:rFonts w:eastAsia="Calibri"/>
        </w:rPr>
      </w:pPr>
      <w:bookmarkStart w:id="293" w:name="_Toc224642466"/>
      <w:bookmarkStart w:id="294" w:name="_Toc224642829"/>
      <w:r w:rsidRPr="00B5074A">
        <w:rPr>
          <w:rFonts w:eastAsia="Calibri"/>
        </w:rPr>
        <w:t>4.4. </w:t>
      </w:r>
      <w:r w:rsidRPr="00B5074A">
        <w:rPr>
          <w:rFonts w:eastAsia="Calibri"/>
          <w:b/>
        </w:rPr>
        <w:t>Internal Transportation</w:t>
      </w:r>
      <w:r w:rsidRPr="00B5074A">
        <w:rPr>
          <w:rFonts w:eastAsia="Calibri"/>
        </w:rPr>
        <w:t> – Subtotal $XX</w:t>
      </w:r>
      <w:bookmarkEnd w:id="293"/>
      <w:bookmarkEnd w:id="294"/>
      <w:r w:rsidRPr="00B5074A">
        <w:rPr>
          <w:rFonts w:eastAsia="Calibri"/>
        </w:rPr>
        <w:t> </w:t>
      </w:r>
    </w:p>
    <w:p w:rsidR="00CD1EDE" w:rsidRPr="00B5074A" w:rsidP="00CD1EDE" w14:paraId="791E8948" w14:textId="77777777">
      <w:pPr>
        <w:pStyle w:val="ClearNormal"/>
        <w:rPr>
          <w:rFonts w:eastAsia="Calibri"/>
        </w:rPr>
      </w:pPr>
      <w:bookmarkStart w:id="295" w:name="_Toc224642467"/>
      <w:bookmarkStart w:id="296" w:name="_Toc224642830"/>
      <w:r w:rsidRPr="00B5074A">
        <w:rPr>
          <w:rFonts w:eastAsia="Calibri"/>
          <w:i/>
        </w:rPr>
        <w:t>Applicants should include any costs related to the transportation of commodities from designated ports or points of entry to storage and distribution sites.</w:t>
      </w:r>
      <w:bookmarkEnd w:id="295"/>
      <w:bookmarkEnd w:id="296"/>
      <w:r w:rsidRPr="00B5074A">
        <w:rPr>
          <w:rFonts w:eastAsia="Calibri"/>
          <w:i/>
        </w:rPr>
        <w:t> </w:t>
      </w:r>
      <w:r w:rsidRPr="00B5074A">
        <w:rPr>
          <w:rFonts w:eastAsia="Calibri"/>
        </w:rPr>
        <w:t> </w:t>
      </w:r>
    </w:p>
    <w:p w:rsidR="00CD1EDE" w:rsidRPr="00B5074A" w:rsidP="00CD1EDE" w14:paraId="238594C1" w14:textId="77777777">
      <w:pPr>
        <w:pStyle w:val="ClearNormal"/>
        <w:rPr>
          <w:rFonts w:eastAsia="Calibri"/>
        </w:rPr>
      </w:pPr>
    </w:p>
    <w:p w:rsidR="00CD1EDE" w:rsidRPr="00B5074A" w:rsidP="00CD1EDE" w14:paraId="56A884DB" w14:textId="77777777">
      <w:pPr>
        <w:pStyle w:val="ClearNormal"/>
        <w:rPr>
          <w:rFonts w:eastAsia="Calibri"/>
        </w:rPr>
      </w:pPr>
      <w:bookmarkStart w:id="297" w:name="_Toc224642468"/>
      <w:bookmarkStart w:id="298" w:name="_Toc224642831"/>
      <w:r w:rsidRPr="00B5074A">
        <w:rPr>
          <w:rFonts w:eastAsia="Calibri"/>
          <w:b/>
        </w:rPr>
        <w:t>In-Country Commodity Dispatch</w:t>
      </w:r>
      <w:r w:rsidRPr="00B5074A">
        <w:rPr>
          <w:rFonts w:eastAsia="Calibri"/>
        </w:rPr>
        <w:t> ($XX): [</w:t>
      </w:r>
      <w:r w:rsidRPr="00B5074A">
        <w:rPr>
          <w:rFonts w:eastAsia="Calibri"/>
          <w:i/>
          <w:iCs/>
        </w:rPr>
        <w:t>Applicant</w:t>
      </w:r>
      <w:r w:rsidRPr="00B5074A">
        <w:rPr>
          <w:rFonts w:eastAsia="Calibri"/>
        </w:rPr>
        <w:t>] expects a rate of $120/MT to transport 6,390 MT over the period of performance.</w:t>
      </w:r>
      <w:bookmarkEnd w:id="297"/>
      <w:bookmarkEnd w:id="298"/>
      <w:r w:rsidRPr="00B5074A">
        <w:rPr>
          <w:rFonts w:eastAsia="Calibri"/>
        </w:rPr>
        <w:t> </w:t>
      </w:r>
    </w:p>
    <w:p w:rsidR="00CD1EDE" w:rsidRPr="00B5074A" w:rsidP="00CD1EDE" w14:paraId="19FDB01C" w14:textId="77777777">
      <w:pPr>
        <w:pStyle w:val="ClearNormal"/>
        <w:rPr>
          <w:rFonts w:eastAsia="Calibri"/>
        </w:rPr>
      </w:pPr>
    </w:p>
    <w:p w:rsidR="00CD1EDE" w:rsidP="00CD1EDE" w14:paraId="3459E0E3" w14:textId="77777777">
      <w:pPr>
        <w:pStyle w:val="ClearNormal"/>
        <w:rPr>
          <w:rFonts w:eastAsia="Calibri"/>
        </w:rPr>
      </w:pPr>
      <w:bookmarkStart w:id="299" w:name="_Toc224642469"/>
      <w:bookmarkStart w:id="300" w:name="_Toc224642832"/>
      <w:r w:rsidRPr="00B5074A">
        <w:rPr>
          <w:rFonts w:eastAsia="Calibri"/>
          <w:b/>
        </w:rPr>
        <w:t>In-Country Commodity Retrieval</w:t>
      </w:r>
      <w:r w:rsidRPr="00B5074A">
        <w:rPr>
          <w:rFonts w:eastAsia="Calibri"/>
        </w:rPr>
        <w:t> ($XX): [</w:t>
      </w:r>
      <w:r w:rsidRPr="00B5074A">
        <w:rPr>
          <w:rFonts w:eastAsia="Calibri"/>
          <w:i/>
          <w:iCs/>
        </w:rPr>
        <w:t>Applicant</w:t>
      </w:r>
      <w:r w:rsidRPr="00B5074A">
        <w:rPr>
          <w:rFonts w:eastAsia="Calibri"/>
        </w:rPr>
        <w:t>] expects a rate of $120/MT to transport 256 MT over the period of performance.</w:t>
      </w:r>
      <w:bookmarkEnd w:id="299"/>
      <w:bookmarkEnd w:id="300"/>
      <w:r w:rsidRPr="00B5074A">
        <w:rPr>
          <w:rFonts w:eastAsia="Calibri"/>
        </w:rPr>
        <w:t> </w:t>
      </w:r>
    </w:p>
    <w:p w:rsidR="00CD1EDE" w:rsidRPr="00B5074A" w:rsidP="00CD1EDE" w14:paraId="77153F93" w14:textId="77777777">
      <w:pPr>
        <w:pStyle w:val="ClearNormal"/>
        <w:rPr>
          <w:rFonts w:eastAsia="Calibri"/>
        </w:rPr>
      </w:pPr>
    </w:p>
    <w:p w:rsidR="00CD1EDE" w:rsidRPr="00B5074A" w:rsidP="00CD1EDE" w14:paraId="0534E5D0" w14:textId="77777777">
      <w:pPr>
        <w:pStyle w:val="ClearNormal"/>
        <w:rPr>
          <w:rFonts w:eastAsia="Calibri"/>
        </w:rPr>
      </w:pPr>
      <w:bookmarkStart w:id="301" w:name="_Toc224642470"/>
      <w:bookmarkStart w:id="302" w:name="_Toc224642833"/>
      <w:r w:rsidRPr="00B5074A">
        <w:rPr>
          <w:rFonts w:eastAsia="Calibri"/>
        </w:rPr>
        <w:t>4.5. </w:t>
      </w:r>
      <w:r w:rsidRPr="00B5074A">
        <w:rPr>
          <w:rFonts w:eastAsia="Calibri"/>
          <w:b/>
        </w:rPr>
        <w:t>Professional Services/Contractual</w:t>
      </w:r>
      <w:r w:rsidRPr="00B5074A">
        <w:rPr>
          <w:rFonts w:eastAsia="Calibri"/>
        </w:rPr>
        <w:t> – Subtotal $XX</w:t>
      </w:r>
      <w:bookmarkEnd w:id="301"/>
      <w:bookmarkEnd w:id="302"/>
      <w:r w:rsidRPr="00B5074A">
        <w:rPr>
          <w:rFonts w:eastAsia="Calibri"/>
        </w:rPr>
        <w:t> </w:t>
      </w:r>
    </w:p>
    <w:p w:rsidR="00CD1EDE" w:rsidRPr="00B5074A" w:rsidP="00CD1EDE" w14:paraId="59611655" w14:textId="77777777">
      <w:pPr>
        <w:pStyle w:val="ClearNormal"/>
        <w:rPr>
          <w:rFonts w:eastAsia="Calibri"/>
        </w:rPr>
      </w:pPr>
      <w:bookmarkStart w:id="303" w:name="_Toc224642471"/>
      <w:bookmarkStart w:id="304" w:name="_Toc224642834"/>
      <w:r w:rsidRPr="00B5074A">
        <w:rPr>
          <w:rFonts w:eastAsia="Calibri"/>
          <w:i/>
        </w:rPr>
        <w:t>Applicants should mimic the structure of the Administrative Professional Services/Contractual section and include information on any contract costs related to the performance of ITSH. If costs are shared between ITSH and other budget categories, explain how they are prorated.</w:t>
      </w:r>
      <w:bookmarkEnd w:id="303"/>
      <w:bookmarkEnd w:id="304"/>
      <w:r w:rsidRPr="00B5074A">
        <w:rPr>
          <w:rFonts w:eastAsia="Calibri"/>
        </w:rPr>
        <w:t> </w:t>
      </w:r>
    </w:p>
    <w:p w:rsidR="00CD1EDE" w:rsidRPr="00B5074A" w:rsidP="00CD1EDE" w14:paraId="7CA29670" w14:textId="77777777">
      <w:pPr>
        <w:pStyle w:val="ClearNormal"/>
        <w:rPr>
          <w:rFonts w:eastAsia="Calibri"/>
        </w:rPr>
      </w:pPr>
    </w:p>
    <w:p w:rsidR="00CD1EDE" w:rsidRPr="00B5074A" w:rsidP="00CD1EDE" w14:paraId="0472458C" w14:textId="77777777">
      <w:pPr>
        <w:pStyle w:val="ClearNormal"/>
        <w:rPr>
          <w:rFonts w:eastAsia="Calibri"/>
        </w:rPr>
      </w:pPr>
      <w:bookmarkStart w:id="305" w:name="_Toc224642472"/>
      <w:bookmarkStart w:id="306" w:name="_Toc224642835"/>
      <w:r w:rsidRPr="00B5074A">
        <w:rPr>
          <w:rFonts w:eastAsia="Calibri"/>
          <w:b/>
        </w:rPr>
        <w:t>Loading and offloading</w:t>
      </w:r>
      <w:r w:rsidRPr="00B5074A">
        <w:rPr>
          <w:rFonts w:eastAsia="Calibri"/>
        </w:rPr>
        <w:t> ($XX): Loading services for commodities at port and the offloading at the warehouse is estimated at $6/MT for 6,646 MT over the period of performance.</w:t>
      </w:r>
      <w:bookmarkEnd w:id="305"/>
      <w:bookmarkEnd w:id="306"/>
      <w:r w:rsidRPr="00B5074A">
        <w:rPr>
          <w:rFonts w:eastAsia="Calibri"/>
        </w:rPr>
        <w:t>  </w:t>
      </w:r>
    </w:p>
    <w:p w:rsidR="00CD1EDE" w:rsidRPr="00B5074A" w:rsidP="00CD1EDE" w14:paraId="2EE2ACE7" w14:textId="77777777">
      <w:pPr>
        <w:pStyle w:val="ClearNormal"/>
        <w:rPr>
          <w:rFonts w:eastAsia="Calibri"/>
        </w:rPr>
      </w:pPr>
    </w:p>
    <w:p w:rsidR="00CD1EDE" w:rsidRPr="00B5074A" w:rsidP="00CD1EDE" w14:paraId="490FF7BA" w14:textId="77777777">
      <w:pPr>
        <w:pStyle w:val="ClearNormal"/>
        <w:rPr>
          <w:rFonts w:eastAsia="Calibri"/>
        </w:rPr>
      </w:pPr>
      <w:bookmarkStart w:id="307" w:name="_Toc224642473"/>
      <w:bookmarkStart w:id="308" w:name="_Toc224642836"/>
      <w:r w:rsidRPr="00B5074A">
        <w:rPr>
          <w:rFonts w:eastAsia="Calibri"/>
          <w:b/>
        </w:rPr>
        <w:t>Test and inspection of commodities</w:t>
      </w:r>
      <w:r w:rsidRPr="00B5074A">
        <w:rPr>
          <w:rFonts w:eastAsia="Calibri"/>
        </w:rPr>
        <w:t> ($XX): Laboratory testing for unfit food estimated at $500 per shipment for 5 shipments over the period of performance.</w:t>
      </w:r>
      <w:bookmarkEnd w:id="307"/>
      <w:bookmarkEnd w:id="308"/>
      <w:r w:rsidRPr="00B5074A">
        <w:rPr>
          <w:rFonts w:eastAsia="Calibri"/>
        </w:rPr>
        <w:t>  </w:t>
      </w:r>
    </w:p>
    <w:p w:rsidR="00CD1EDE" w:rsidRPr="00B5074A" w:rsidP="00CD1EDE" w14:paraId="049F844C" w14:textId="77777777">
      <w:pPr>
        <w:pStyle w:val="ClearNormal"/>
        <w:rPr>
          <w:rFonts w:eastAsia="Calibri"/>
        </w:rPr>
      </w:pPr>
    </w:p>
    <w:p w:rsidR="00CD1EDE" w:rsidRPr="00B5074A" w:rsidP="00CD1EDE" w14:paraId="76A31665" w14:textId="77777777">
      <w:pPr>
        <w:pStyle w:val="ClearNormal"/>
        <w:rPr>
          <w:rFonts w:eastAsia="Calibri"/>
        </w:rPr>
      </w:pPr>
      <w:bookmarkStart w:id="309" w:name="_Toc224642474"/>
      <w:bookmarkStart w:id="310" w:name="_Toc224642837"/>
      <w:r w:rsidRPr="00B5074A">
        <w:rPr>
          <w:rFonts w:eastAsia="Calibri"/>
          <w:b/>
        </w:rPr>
        <w:t>Fumigation</w:t>
      </w:r>
      <w:r w:rsidRPr="00B5074A">
        <w:rPr>
          <w:rFonts w:eastAsia="Calibri"/>
        </w:rPr>
        <w:t> ($XX): Fumigation for the warehouse is estimated at $12,800 twice per year over the period of performance.</w:t>
      </w:r>
      <w:bookmarkEnd w:id="309"/>
      <w:bookmarkEnd w:id="310"/>
      <w:r w:rsidRPr="00B5074A">
        <w:rPr>
          <w:rFonts w:eastAsia="Calibri"/>
        </w:rPr>
        <w:t>  </w:t>
      </w:r>
    </w:p>
    <w:p w:rsidR="00CD1EDE" w:rsidRPr="00B5074A" w:rsidP="00CD1EDE" w14:paraId="699F2922" w14:textId="77777777">
      <w:pPr>
        <w:pStyle w:val="ClearNormal"/>
        <w:rPr>
          <w:rFonts w:eastAsia="Calibri"/>
        </w:rPr>
      </w:pPr>
    </w:p>
    <w:p w:rsidR="00CD1EDE" w:rsidRPr="00B5074A" w:rsidP="00CD1EDE" w14:paraId="19F9F4B7" w14:textId="77777777">
      <w:pPr>
        <w:pStyle w:val="ClearNormal"/>
        <w:rPr>
          <w:rFonts w:eastAsia="Calibri"/>
        </w:rPr>
      </w:pPr>
      <w:bookmarkStart w:id="311" w:name="_Toc224642475"/>
      <w:bookmarkStart w:id="312" w:name="_Toc224642838"/>
      <w:r w:rsidRPr="00B5074A">
        <w:rPr>
          <w:rFonts w:eastAsia="Calibri"/>
          <w:b/>
        </w:rPr>
        <w:t>Security</w:t>
      </w:r>
      <w:r w:rsidRPr="00B5074A">
        <w:rPr>
          <w:rFonts w:eastAsia="Calibri"/>
        </w:rPr>
        <w:t> ($XX): Contract with security services to guard two warehouses at $10,000 per year over the period of performance.</w:t>
      </w:r>
      <w:bookmarkEnd w:id="311"/>
      <w:bookmarkEnd w:id="312"/>
      <w:r w:rsidRPr="00B5074A">
        <w:rPr>
          <w:rFonts w:eastAsia="Calibri"/>
        </w:rPr>
        <w:t>  </w:t>
      </w:r>
    </w:p>
    <w:p w:rsidR="00CD1EDE" w:rsidRPr="00B5074A" w:rsidP="00CD1EDE" w14:paraId="252DD185" w14:textId="77777777">
      <w:pPr>
        <w:pStyle w:val="ClearNormal"/>
        <w:rPr>
          <w:rFonts w:eastAsia="Calibri"/>
        </w:rPr>
      </w:pPr>
    </w:p>
    <w:p w:rsidR="00CD1EDE" w:rsidRPr="00B5074A" w:rsidP="00CD1EDE" w14:paraId="69CBA844" w14:textId="77777777">
      <w:pPr>
        <w:pStyle w:val="ClearNormal"/>
        <w:rPr>
          <w:rFonts w:eastAsia="Calibri"/>
        </w:rPr>
      </w:pPr>
      <w:bookmarkStart w:id="313" w:name="_Toc224642476"/>
      <w:bookmarkStart w:id="314" w:name="_Toc224642839"/>
      <w:r w:rsidRPr="00B5074A">
        <w:rPr>
          <w:rFonts w:eastAsia="Calibri"/>
          <w:b/>
        </w:rPr>
        <w:t>Security system</w:t>
      </w:r>
      <w:r w:rsidRPr="00B5074A">
        <w:rPr>
          <w:rFonts w:eastAsia="Calibri"/>
        </w:rPr>
        <w:t> ($XX): Cost of security camera system in two warehouses at $1,000 per year over the period of performance.</w:t>
      </w:r>
      <w:bookmarkEnd w:id="313"/>
      <w:bookmarkEnd w:id="314"/>
      <w:r w:rsidRPr="00B5074A">
        <w:rPr>
          <w:rFonts w:eastAsia="Calibri"/>
        </w:rPr>
        <w:t> </w:t>
      </w:r>
    </w:p>
    <w:p w:rsidR="00CD1EDE" w:rsidRPr="00B5074A" w:rsidP="00CD1EDE" w14:paraId="45032772" w14:textId="77777777">
      <w:pPr>
        <w:pStyle w:val="ClearNormal"/>
        <w:rPr>
          <w:rFonts w:eastAsia="Calibri"/>
        </w:rPr>
      </w:pPr>
    </w:p>
    <w:p w:rsidR="00CD1EDE" w:rsidP="00CD1EDE" w14:paraId="250D2C17" w14:textId="77777777">
      <w:pPr>
        <w:pStyle w:val="ClearNormal"/>
        <w:rPr>
          <w:rFonts w:eastAsia="Calibri"/>
        </w:rPr>
      </w:pPr>
      <w:bookmarkStart w:id="315" w:name="_Toc224642477"/>
      <w:bookmarkStart w:id="316" w:name="_Toc224642840"/>
      <w:r w:rsidRPr="00B5074A">
        <w:rPr>
          <w:rFonts w:eastAsia="Calibri"/>
          <w:b/>
        </w:rPr>
        <w:t>Call Forward Fees</w:t>
      </w:r>
      <w:r w:rsidRPr="00B5074A">
        <w:rPr>
          <w:rFonts w:eastAsia="Calibri"/>
        </w:rPr>
        <w:t> ($XX): Cost of call forward fees at $25,000 per call forward for a total of $100,000 over the period of performance.</w:t>
      </w:r>
      <w:bookmarkEnd w:id="315"/>
      <w:bookmarkEnd w:id="316"/>
      <w:r w:rsidRPr="00B5074A">
        <w:rPr>
          <w:rFonts w:eastAsia="Calibri"/>
        </w:rPr>
        <w:t> </w:t>
      </w:r>
    </w:p>
    <w:p w:rsidR="00CD1EDE" w:rsidRPr="00B5074A" w:rsidP="00CD1EDE" w14:paraId="05612282" w14:textId="77777777">
      <w:pPr>
        <w:pStyle w:val="ClearNormal"/>
        <w:rPr>
          <w:rFonts w:eastAsia="Calibri"/>
        </w:rPr>
      </w:pPr>
      <w:bookmarkStart w:id="317" w:name="_Toc224642478"/>
      <w:bookmarkStart w:id="318" w:name="_Toc224642841"/>
      <w:bookmarkEnd w:id="317"/>
      <w:bookmarkEnd w:id="318"/>
    </w:p>
    <w:p w:rsidR="00CD1EDE" w:rsidRPr="00B5074A" w:rsidP="00CD1EDE" w14:paraId="7A7598E2" w14:textId="77777777">
      <w:pPr>
        <w:pStyle w:val="ClearNormal"/>
        <w:rPr>
          <w:rFonts w:eastAsia="Calibri"/>
        </w:rPr>
      </w:pPr>
      <w:bookmarkStart w:id="319" w:name="_Toc224642479"/>
      <w:bookmarkStart w:id="320" w:name="_Toc224642842"/>
      <w:r w:rsidRPr="00B5074A">
        <w:rPr>
          <w:rFonts w:eastAsia="Calibri"/>
        </w:rPr>
        <w:t>4.6. </w:t>
      </w:r>
      <w:r w:rsidRPr="00B5074A">
        <w:rPr>
          <w:rFonts w:eastAsia="Calibri"/>
          <w:b/>
        </w:rPr>
        <w:t>Warehouse</w:t>
      </w:r>
      <w:r w:rsidRPr="00B5074A">
        <w:rPr>
          <w:rFonts w:eastAsia="Calibri"/>
        </w:rPr>
        <w:t> – Subtotal $XX</w:t>
      </w:r>
      <w:bookmarkEnd w:id="319"/>
      <w:bookmarkEnd w:id="320"/>
      <w:r w:rsidRPr="00B5074A">
        <w:rPr>
          <w:rFonts w:eastAsia="Calibri"/>
        </w:rPr>
        <w:t>  </w:t>
      </w:r>
    </w:p>
    <w:p w:rsidR="00CD1EDE" w:rsidRPr="00B5074A" w:rsidP="00CD1EDE" w14:paraId="0C771722" w14:textId="77777777">
      <w:pPr>
        <w:pStyle w:val="ClearNormal"/>
        <w:rPr>
          <w:rFonts w:eastAsia="Calibri"/>
        </w:rPr>
      </w:pPr>
      <w:bookmarkStart w:id="321" w:name="_Toc224642480"/>
      <w:bookmarkStart w:id="322" w:name="_Toc224642843"/>
      <w:r w:rsidRPr="00B5074A">
        <w:rPr>
          <w:rFonts w:eastAsia="Calibri"/>
          <w:i/>
        </w:rPr>
        <w:t>Applicants should include costs related to the storage and warehousing of U.S. Commodities.</w:t>
      </w:r>
      <w:bookmarkEnd w:id="321"/>
      <w:bookmarkEnd w:id="322"/>
      <w:r w:rsidRPr="00B5074A">
        <w:rPr>
          <w:rFonts w:eastAsia="Calibri"/>
          <w:i/>
        </w:rPr>
        <w:t> </w:t>
      </w:r>
      <w:r w:rsidRPr="00B5074A">
        <w:rPr>
          <w:rFonts w:eastAsia="Calibri"/>
        </w:rPr>
        <w:t> </w:t>
      </w:r>
    </w:p>
    <w:p w:rsidR="00CD1EDE" w:rsidP="00CD1EDE" w14:paraId="4FBF1EBC" w14:textId="77777777">
      <w:pPr>
        <w:pStyle w:val="ClearNormal"/>
        <w:rPr>
          <w:rFonts w:eastAsia="Calibri"/>
        </w:rPr>
      </w:pPr>
      <w:bookmarkStart w:id="323" w:name="_Toc224642481"/>
      <w:bookmarkStart w:id="324" w:name="_Toc224642844"/>
      <w:r w:rsidRPr="00B5074A">
        <w:rPr>
          <w:rFonts w:eastAsia="Calibri"/>
          <w:b/>
        </w:rPr>
        <w:t>Warehouse rent </w:t>
      </w:r>
      <w:r w:rsidRPr="00B5074A">
        <w:rPr>
          <w:rFonts w:eastAsia="Calibri"/>
        </w:rPr>
        <w:t>($XX):</w:t>
      </w:r>
      <w:r w:rsidRPr="00B5074A">
        <w:rPr>
          <w:rFonts w:eastAsia="Calibri"/>
          <w:b/>
        </w:rPr>
        <w:t> </w:t>
      </w:r>
      <w:r w:rsidRPr="00B5074A">
        <w:rPr>
          <w:rFonts w:eastAsia="Calibri"/>
        </w:rPr>
        <w:t>Rent for two warehouses, located in the capital city and a secondary city, at $2,200 per month over the period of performance.</w:t>
      </w:r>
      <w:bookmarkEnd w:id="323"/>
      <w:bookmarkEnd w:id="324"/>
      <w:r w:rsidRPr="00B5074A">
        <w:rPr>
          <w:rFonts w:eastAsia="Calibri"/>
        </w:rPr>
        <w:t> </w:t>
      </w:r>
    </w:p>
    <w:p w:rsidR="00CD1EDE" w:rsidRPr="00B5074A" w:rsidP="00CD1EDE" w14:paraId="720AF2A7" w14:textId="77777777">
      <w:pPr>
        <w:pStyle w:val="ClearNormal"/>
        <w:rPr>
          <w:rFonts w:eastAsia="Calibri"/>
        </w:rPr>
      </w:pPr>
      <w:r w:rsidRPr="00B5074A">
        <w:rPr>
          <w:rFonts w:eastAsia="Calibri"/>
        </w:rPr>
        <w:t> </w:t>
      </w:r>
    </w:p>
    <w:p w:rsidR="00CD1EDE" w:rsidRPr="00B5074A" w:rsidP="00CD1EDE" w14:paraId="290BE123" w14:textId="77777777">
      <w:pPr>
        <w:pStyle w:val="ClearNormal"/>
        <w:rPr>
          <w:rFonts w:eastAsia="Calibri"/>
        </w:rPr>
      </w:pPr>
      <w:bookmarkStart w:id="325" w:name="_Toc224642482"/>
      <w:bookmarkStart w:id="326" w:name="_Toc224642845"/>
      <w:r w:rsidRPr="00B5074A">
        <w:rPr>
          <w:rFonts w:eastAsia="Calibri"/>
          <w:b/>
        </w:rPr>
        <w:t>Replacement pallets</w:t>
      </w:r>
      <w:r w:rsidRPr="00B5074A">
        <w:rPr>
          <w:rFonts w:eastAsia="Calibri"/>
        </w:rPr>
        <w:t> ($XX): Replacements for pallets to store commodities in two warehouses at $5,000 per warehouse over the period of performance.</w:t>
      </w:r>
      <w:bookmarkEnd w:id="325"/>
      <w:bookmarkEnd w:id="326"/>
      <w:r w:rsidRPr="00B5074A">
        <w:rPr>
          <w:rFonts w:eastAsia="Calibri"/>
        </w:rPr>
        <w:t>  </w:t>
      </w:r>
    </w:p>
    <w:p w:rsidR="00CD1EDE" w:rsidRPr="00B5074A" w:rsidP="00CD1EDE" w14:paraId="47C8C7EB" w14:textId="77777777">
      <w:pPr>
        <w:pStyle w:val="ClearNormal"/>
        <w:rPr>
          <w:rFonts w:eastAsia="Calibri"/>
        </w:rPr>
      </w:pPr>
    </w:p>
    <w:p w:rsidR="00CD1EDE" w:rsidP="00CD1EDE" w14:paraId="7CAA51CB" w14:textId="77777777">
      <w:pPr>
        <w:pStyle w:val="ClearNormal"/>
        <w:rPr>
          <w:rFonts w:eastAsia="Calibri"/>
        </w:rPr>
      </w:pPr>
      <w:bookmarkStart w:id="327" w:name="_Toc224642483"/>
      <w:bookmarkStart w:id="328" w:name="_Toc224642846"/>
      <w:r w:rsidRPr="00B5074A">
        <w:rPr>
          <w:rFonts w:eastAsia="Calibri"/>
          <w:b/>
        </w:rPr>
        <w:t>Fire extinguisher and refilling</w:t>
      </w:r>
      <w:r w:rsidRPr="00B5074A">
        <w:rPr>
          <w:rFonts w:eastAsia="Calibri"/>
        </w:rPr>
        <w:t> ($XX): Cost of fire extinguishers and refilling for two warehouses at $800 for each warehouse over the period of performance.</w:t>
      </w:r>
      <w:bookmarkEnd w:id="327"/>
      <w:bookmarkEnd w:id="328"/>
      <w:r w:rsidRPr="00B5074A">
        <w:rPr>
          <w:rFonts w:eastAsia="Calibri"/>
        </w:rPr>
        <w:t> </w:t>
      </w:r>
    </w:p>
    <w:p w:rsidR="00CD1EDE" w:rsidRPr="00B5074A" w:rsidP="00CD1EDE" w14:paraId="2D10C744" w14:textId="77777777">
      <w:pPr>
        <w:pStyle w:val="ClearNormal"/>
        <w:rPr>
          <w:rFonts w:eastAsia="Calibri"/>
        </w:rPr>
      </w:pPr>
      <w:r w:rsidRPr="00B5074A">
        <w:rPr>
          <w:rFonts w:eastAsia="Calibri"/>
        </w:rPr>
        <w:t> </w:t>
      </w:r>
    </w:p>
    <w:p w:rsidR="00CD1EDE" w:rsidP="00CD1EDE" w14:paraId="77B9528B" w14:textId="77777777">
      <w:pPr>
        <w:pStyle w:val="ClearNormal"/>
        <w:rPr>
          <w:rFonts w:eastAsia="Calibri"/>
        </w:rPr>
      </w:pPr>
      <w:bookmarkStart w:id="329" w:name="_Toc224642484"/>
      <w:bookmarkStart w:id="330" w:name="_Toc224642847"/>
      <w:r w:rsidRPr="00B5074A">
        <w:rPr>
          <w:rFonts w:eastAsia="Calibri"/>
          <w:b/>
        </w:rPr>
        <w:t>Cleaning supplies</w:t>
      </w:r>
      <w:r w:rsidRPr="00B5074A">
        <w:rPr>
          <w:rFonts w:eastAsia="Calibri"/>
        </w:rPr>
        <w:t> ($XX): Disinfectant, brooms, and rodent traps is estimated at $500 for each warehouse over the period of performance.</w:t>
      </w:r>
      <w:bookmarkEnd w:id="329"/>
      <w:bookmarkEnd w:id="330"/>
      <w:r w:rsidRPr="00B5074A">
        <w:rPr>
          <w:rFonts w:eastAsia="Calibri"/>
        </w:rPr>
        <w:t> </w:t>
      </w:r>
    </w:p>
    <w:p w:rsidR="00CD1EDE" w:rsidRPr="00B5074A" w:rsidP="00CD1EDE" w14:paraId="1BA08C58" w14:textId="77777777">
      <w:pPr>
        <w:pStyle w:val="ClearNormal"/>
        <w:rPr>
          <w:rFonts w:eastAsia="Calibri"/>
        </w:rPr>
      </w:pPr>
      <w:r w:rsidRPr="00B5074A">
        <w:rPr>
          <w:rFonts w:eastAsia="Calibri"/>
        </w:rPr>
        <w:t> </w:t>
      </w:r>
    </w:p>
    <w:p w:rsidR="00CD1EDE" w:rsidRPr="00B5074A" w:rsidP="00CD1EDE" w14:paraId="7934CA88" w14:textId="77777777">
      <w:pPr>
        <w:pStyle w:val="ClearNormal"/>
        <w:rPr>
          <w:rFonts w:eastAsia="Calibri"/>
        </w:rPr>
      </w:pPr>
      <w:bookmarkStart w:id="331" w:name="_Toc224642485"/>
      <w:bookmarkStart w:id="332" w:name="_Toc224642848"/>
      <w:r w:rsidRPr="00B5074A">
        <w:rPr>
          <w:rFonts w:eastAsia="Calibri"/>
          <w:b/>
        </w:rPr>
        <w:t>Repackaging</w:t>
      </w:r>
      <w:r w:rsidRPr="00B5074A">
        <w:rPr>
          <w:rFonts w:eastAsia="Calibri"/>
        </w:rPr>
        <w:t> ($XX): Reconditioning bags and fees are estimated at $20 per bag for 500 bags over the period of performance.</w:t>
      </w:r>
      <w:bookmarkEnd w:id="331"/>
      <w:bookmarkEnd w:id="332"/>
      <w:r w:rsidRPr="00B5074A">
        <w:rPr>
          <w:rFonts w:eastAsia="Calibri"/>
        </w:rPr>
        <w:t>  </w:t>
      </w:r>
    </w:p>
    <w:p w:rsidR="00CD1EDE" w:rsidRPr="00B5074A" w:rsidP="00CD1EDE" w14:paraId="794AB6F1" w14:textId="77777777">
      <w:pPr>
        <w:pStyle w:val="ClearNormal"/>
        <w:rPr>
          <w:rFonts w:eastAsia="Calibri"/>
        </w:rPr>
      </w:pPr>
    </w:p>
    <w:p w:rsidR="00CD1EDE" w:rsidRPr="00B5074A" w:rsidP="00CD1EDE" w14:paraId="42593F5A" w14:textId="77777777">
      <w:pPr>
        <w:pStyle w:val="ClearNormal"/>
        <w:rPr>
          <w:rFonts w:eastAsia="Calibri"/>
        </w:rPr>
      </w:pPr>
      <w:bookmarkStart w:id="333" w:name="_Toc224642486"/>
      <w:bookmarkStart w:id="334" w:name="_Toc224642849"/>
      <w:r w:rsidRPr="00B5074A">
        <w:rPr>
          <w:rFonts w:eastAsia="Calibri"/>
          <w:b/>
        </w:rPr>
        <w:t>Projective clothing for warehouse staff</w:t>
      </w:r>
      <w:r w:rsidRPr="00B5074A">
        <w:rPr>
          <w:rFonts w:eastAsia="Calibri"/>
        </w:rPr>
        <w:t> ($XX): Protective clothing including hard hats, boots, weight belts, gloves, and respirators for staff at the two warehouses ($750 per person) over the period of performance.</w:t>
      </w:r>
      <w:bookmarkEnd w:id="333"/>
      <w:bookmarkEnd w:id="334"/>
      <w:r w:rsidRPr="00B5074A">
        <w:rPr>
          <w:rFonts w:eastAsia="Calibri"/>
        </w:rPr>
        <w:t>  </w:t>
      </w:r>
    </w:p>
    <w:p w:rsidR="00CD1EDE" w:rsidRPr="00B5074A" w:rsidP="00CD1EDE" w14:paraId="74E026A6" w14:textId="77777777">
      <w:pPr>
        <w:pStyle w:val="ClearNormal"/>
        <w:rPr>
          <w:rFonts w:eastAsia="Calibri"/>
        </w:rPr>
      </w:pPr>
    </w:p>
    <w:p w:rsidR="00CD1EDE" w:rsidP="00CD1EDE" w14:paraId="5637AF08" w14:textId="77777777">
      <w:pPr>
        <w:pStyle w:val="ClearNormal"/>
        <w:rPr>
          <w:rFonts w:eastAsia="Calibri"/>
        </w:rPr>
      </w:pPr>
      <w:bookmarkStart w:id="335" w:name="_Toc224642487"/>
      <w:bookmarkStart w:id="336" w:name="_Toc224642850"/>
      <w:r w:rsidRPr="00B5074A">
        <w:rPr>
          <w:rFonts w:eastAsia="Calibri"/>
          <w:b/>
        </w:rPr>
        <w:t>Warehouse supplies </w:t>
      </w:r>
      <w:r w:rsidRPr="00B5074A">
        <w:rPr>
          <w:rFonts w:eastAsia="Calibri"/>
        </w:rPr>
        <w:t>($XX): flashlights, batteries, scales, a table and chair, stockcars, and waybills for two warehouses, at an estimated $2,250 per warehouse over the period of performance.</w:t>
      </w:r>
      <w:bookmarkEnd w:id="335"/>
      <w:bookmarkEnd w:id="336"/>
      <w:r w:rsidRPr="00B5074A">
        <w:rPr>
          <w:rFonts w:eastAsia="Calibri"/>
        </w:rPr>
        <w:t> </w:t>
      </w:r>
    </w:p>
    <w:p w:rsidR="00CD1EDE" w:rsidRPr="00B5074A" w:rsidP="00CD1EDE" w14:paraId="3142A225" w14:textId="77777777">
      <w:pPr>
        <w:pStyle w:val="ClearNormal"/>
        <w:rPr>
          <w:rFonts w:eastAsia="Calibri"/>
        </w:rPr>
      </w:pPr>
    </w:p>
    <w:p w:rsidR="00CD1EDE" w:rsidRPr="00B5074A" w:rsidP="00CD1EDE" w14:paraId="64532FEB" w14:textId="77777777">
      <w:pPr>
        <w:pStyle w:val="ClearNormal"/>
        <w:rPr>
          <w:rFonts w:eastAsia="Calibri"/>
        </w:rPr>
      </w:pPr>
      <w:bookmarkStart w:id="337" w:name="_Toc224642488"/>
      <w:bookmarkStart w:id="338" w:name="_Toc224642851"/>
      <w:r w:rsidRPr="00B5074A">
        <w:rPr>
          <w:rFonts w:eastAsia="Calibri"/>
        </w:rPr>
        <w:t>4.7. </w:t>
      </w:r>
      <w:r w:rsidRPr="00B5074A">
        <w:rPr>
          <w:rFonts w:eastAsia="Calibri"/>
          <w:b/>
        </w:rPr>
        <w:t>Supplies</w:t>
      </w:r>
      <w:r w:rsidRPr="00B5074A">
        <w:rPr>
          <w:rFonts w:eastAsia="Calibri"/>
        </w:rPr>
        <w:t> – Subtotal $XX</w:t>
      </w:r>
      <w:bookmarkEnd w:id="337"/>
      <w:bookmarkEnd w:id="338"/>
      <w:r w:rsidRPr="00B5074A">
        <w:rPr>
          <w:rFonts w:eastAsia="Calibri"/>
        </w:rPr>
        <w:t>  </w:t>
      </w:r>
    </w:p>
    <w:p w:rsidR="00CD1EDE" w:rsidP="00CD1EDE" w14:paraId="66623956" w14:textId="77777777">
      <w:pPr>
        <w:pStyle w:val="ClearNormal"/>
        <w:rPr>
          <w:rFonts w:eastAsia="Calibri"/>
        </w:rPr>
      </w:pPr>
      <w:bookmarkStart w:id="339" w:name="_Toc224642489"/>
      <w:bookmarkStart w:id="340" w:name="_Toc224642852"/>
      <w:r w:rsidRPr="00B5074A">
        <w:rPr>
          <w:rFonts w:eastAsia="Calibri"/>
          <w:i/>
        </w:rPr>
        <w:t>Applicants should mimic the structure of the Administrative Supplies section and include information on any supply costs related to the performance of ITSH (not already included in the Warehouse section). If costs are shared between ITSH and other budget categories, explain how they are prorated.</w:t>
      </w:r>
      <w:bookmarkEnd w:id="339"/>
      <w:bookmarkEnd w:id="340"/>
      <w:r w:rsidRPr="00B5074A">
        <w:rPr>
          <w:rFonts w:eastAsia="Calibri"/>
        </w:rPr>
        <w:t> </w:t>
      </w:r>
    </w:p>
    <w:p w:rsidR="00CD1EDE" w:rsidRPr="00B5074A" w:rsidP="00CD1EDE" w14:paraId="613E98D1" w14:textId="77777777">
      <w:pPr>
        <w:pStyle w:val="ClearNormal"/>
        <w:rPr>
          <w:rFonts w:eastAsia="Calibri"/>
        </w:rPr>
      </w:pPr>
    </w:p>
    <w:p w:rsidR="00CD1EDE" w:rsidRPr="00B5074A" w:rsidP="00CD1EDE" w14:paraId="39797E71" w14:textId="77777777">
      <w:pPr>
        <w:pStyle w:val="ClearNormal"/>
        <w:rPr>
          <w:rFonts w:eastAsia="Calibri"/>
        </w:rPr>
      </w:pPr>
      <w:bookmarkStart w:id="341" w:name="_Toc224642490"/>
      <w:bookmarkStart w:id="342" w:name="_Toc224642853"/>
      <w:r w:rsidRPr="00B5074A">
        <w:rPr>
          <w:rFonts w:eastAsia="Calibri"/>
        </w:rPr>
        <w:t>4.8. </w:t>
      </w:r>
      <w:r w:rsidRPr="00B5074A">
        <w:rPr>
          <w:rFonts w:eastAsia="Calibri"/>
          <w:b/>
        </w:rPr>
        <w:t>Other</w:t>
      </w:r>
      <w:r w:rsidRPr="00B5074A">
        <w:rPr>
          <w:rFonts w:eastAsia="Calibri"/>
        </w:rPr>
        <w:t> – Subtotal $XX</w:t>
      </w:r>
      <w:bookmarkEnd w:id="341"/>
      <w:bookmarkEnd w:id="342"/>
      <w:r w:rsidRPr="00B5074A">
        <w:rPr>
          <w:rFonts w:eastAsia="Calibri"/>
        </w:rPr>
        <w:t>  </w:t>
      </w:r>
    </w:p>
    <w:p w:rsidR="00CD1EDE" w:rsidP="00CD1EDE" w14:paraId="04F479D7" w14:textId="77777777">
      <w:pPr>
        <w:pStyle w:val="ClearNormal"/>
        <w:rPr>
          <w:rFonts w:eastAsia="Calibri"/>
        </w:rPr>
      </w:pPr>
      <w:bookmarkStart w:id="343" w:name="_Toc224642491"/>
      <w:bookmarkStart w:id="344" w:name="_Toc224642854"/>
      <w:r w:rsidRPr="00B5074A">
        <w:rPr>
          <w:rFonts w:eastAsia="Calibri"/>
          <w:i/>
        </w:rPr>
        <w:t>Applicants should mimic the structure of the Administrative Other section and include information on any other costs related to the performance of ITSH. If costs are shared between ITSH and other budget categories, explain how they are prorated.</w:t>
      </w:r>
      <w:bookmarkEnd w:id="343"/>
      <w:bookmarkEnd w:id="344"/>
      <w:r w:rsidRPr="00B5074A">
        <w:rPr>
          <w:rFonts w:eastAsia="Calibri"/>
        </w:rPr>
        <w:t> </w:t>
      </w:r>
    </w:p>
    <w:p w:rsidR="00CD1EDE" w:rsidRPr="00B5074A" w:rsidP="00CD1EDE" w14:paraId="31F2D6D7" w14:textId="77777777">
      <w:pPr>
        <w:pStyle w:val="ClearNormal"/>
        <w:rPr>
          <w:rFonts w:eastAsia="Calibri"/>
        </w:rPr>
      </w:pPr>
    </w:p>
    <w:p w:rsidR="00CD1EDE" w:rsidRPr="00B5074A" w:rsidP="00CD1EDE" w14:paraId="4C28D69D" w14:textId="77777777">
      <w:pPr>
        <w:pStyle w:val="ClearNormal"/>
        <w:rPr>
          <w:rFonts w:eastAsia="Calibri"/>
        </w:rPr>
      </w:pPr>
      <w:bookmarkStart w:id="345" w:name="_Toc224642492"/>
      <w:bookmarkStart w:id="346" w:name="_Toc224642855"/>
      <w:r w:rsidRPr="00B5074A">
        <w:rPr>
          <w:rFonts w:eastAsia="Calibri"/>
        </w:rPr>
        <w:t>4.9. </w:t>
      </w:r>
      <w:r w:rsidRPr="00B5074A">
        <w:rPr>
          <w:rFonts w:eastAsia="Calibri"/>
          <w:b/>
        </w:rPr>
        <w:t>Cost Share</w:t>
      </w:r>
      <w:r w:rsidRPr="00B5074A">
        <w:rPr>
          <w:rFonts w:eastAsia="Calibri"/>
        </w:rPr>
        <w:t> – Subtotal $XX</w:t>
      </w:r>
      <w:bookmarkEnd w:id="345"/>
      <w:bookmarkEnd w:id="346"/>
      <w:r w:rsidRPr="00B5074A">
        <w:rPr>
          <w:rFonts w:eastAsia="Calibri"/>
        </w:rPr>
        <w:t>  </w:t>
      </w:r>
    </w:p>
    <w:p w:rsidR="00CD1EDE" w:rsidP="00CD1EDE" w14:paraId="55BE1D13" w14:textId="77777777">
      <w:pPr>
        <w:pStyle w:val="ClearNormal"/>
        <w:rPr>
          <w:rFonts w:eastAsia="Calibri"/>
        </w:rPr>
      </w:pPr>
      <w:bookmarkStart w:id="347" w:name="_Toc224642493"/>
      <w:bookmarkStart w:id="348" w:name="_Toc224642856"/>
      <w:r w:rsidRPr="00B5074A">
        <w:rPr>
          <w:rFonts w:eastAsia="Calibri"/>
          <w:i/>
        </w:rPr>
        <w:t>Applicants should mimic the structure of the Administrative Cost Share section and include information on any cost share related to the performance of ITSH</w:t>
      </w:r>
      <w:r w:rsidRPr="00B5074A">
        <w:rPr>
          <w:rFonts w:eastAsia="Calibri"/>
        </w:rPr>
        <w:t>.</w:t>
      </w:r>
      <w:bookmarkEnd w:id="347"/>
      <w:bookmarkEnd w:id="348"/>
      <w:r w:rsidRPr="00B5074A">
        <w:rPr>
          <w:rFonts w:eastAsia="Calibri"/>
        </w:rPr>
        <w:t>  </w:t>
      </w:r>
    </w:p>
    <w:p w:rsidR="00CD1EDE" w:rsidRPr="00B5074A" w:rsidP="00CD1EDE" w14:paraId="796E4C26" w14:textId="77777777">
      <w:pPr>
        <w:pStyle w:val="ClearNormal"/>
        <w:rPr>
          <w:rFonts w:eastAsia="Calibri"/>
        </w:rPr>
      </w:pPr>
    </w:p>
    <w:p w:rsidR="00CD1EDE" w:rsidRPr="00B5074A" w:rsidP="00CD1EDE" w14:paraId="176C3D60" w14:textId="77777777">
      <w:pPr>
        <w:pStyle w:val="ClearNormal"/>
        <w:rPr>
          <w:rFonts w:eastAsia="Calibri"/>
        </w:rPr>
      </w:pPr>
      <w:bookmarkStart w:id="349" w:name="_Toc224642494"/>
      <w:bookmarkStart w:id="350" w:name="_Toc224642857"/>
      <w:r w:rsidRPr="00B5074A">
        <w:rPr>
          <w:rFonts w:eastAsia="Calibri"/>
        </w:rPr>
        <w:t>4.10. </w:t>
      </w:r>
      <w:r w:rsidRPr="00B5074A">
        <w:rPr>
          <w:rFonts w:eastAsia="Calibri"/>
          <w:b/>
        </w:rPr>
        <w:t>Indirect Costs</w:t>
      </w:r>
      <w:r w:rsidRPr="00B5074A">
        <w:rPr>
          <w:rFonts w:eastAsia="Calibri"/>
        </w:rPr>
        <w:t> – ITSH – Subtotal $XX</w:t>
      </w:r>
      <w:bookmarkEnd w:id="349"/>
      <w:bookmarkEnd w:id="350"/>
      <w:r w:rsidRPr="00B5074A">
        <w:rPr>
          <w:rFonts w:eastAsia="Calibri"/>
        </w:rPr>
        <w:t> </w:t>
      </w:r>
    </w:p>
    <w:p w:rsidR="00CD1EDE" w:rsidRPr="00F339A8" w:rsidP="00CD1EDE" w14:paraId="2E7B512F" w14:textId="77777777">
      <w:pPr>
        <w:pStyle w:val="ClearNormal"/>
        <w:rPr>
          <w:rFonts w:eastAsia="Calibri"/>
        </w:rPr>
      </w:pPr>
      <w:bookmarkStart w:id="351" w:name="_Toc224642495"/>
      <w:bookmarkStart w:id="352" w:name="_Toc224642858"/>
      <w:r w:rsidRPr="00B5074A">
        <w:rPr>
          <w:rFonts w:eastAsia="Calibri"/>
          <w:i/>
        </w:rPr>
        <w:t>Applicants should mimic the structure of the Administrative Indirect Costs section.</w:t>
      </w:r>
      <w:bookmarkEnd w:id="351"/>
      <w:bookmarkEnd w:id="352"/>
      <w:r w:rsidRPr="00B5074A">
        <w:rPr>
          <w:rFonts w:eastAsia="Calibri"/>
        </w:rPr>
        <w:t> </w:t>
      </w:r>
    </w:p>
    <w:p w:rsidR="00CD1EDE" w14:paraId="00DCCC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DE"/>
    <w:rsid w:val="000F6F7C"/>
    <w:rsid w:val="00110F17"/>
    <w:rsid w:val="003D127D"/>
    <w:rsid w:val="00661C1E"/>
    <w:rsid w:val="008C02DE"/>
    <w:rsid w:val="009E0838"/>
    <w:rsid w:val="00B5074A"/>
    <w:rsid w:val="00CD1EDE"/>
    <w:rsid w:val="00D834E7"/>
    <w:rsid w:val="00EC66F4"/>
    <w:rsid w:val="00F339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8B5109"/>
  <w15:chartTrackingRefBased/>
  <w15:docId w15:val="{56D70701-E31E-4497-9D16-F4999CF8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EDE"/>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D1E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1E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1ED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1ED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D1ED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D1ED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D1ED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D1ED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D1ED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DE"/>
    <w:rPr>
      <w:rFonts w:eastAsiaTheme="majorEastAsia" w:cstheme="majorBidi"/>
      <w:color w:val="272727" w:themeColor="text1" w:themeTint="D8"/>
    </w:rPr>
  </w:style>
  <w:style w:type="paragraph" w:styleId="Title">
    <w:name w:val="Title"/>
    <w:basedOn w:val="Normal"/>
    <w:next w:val="Normal"/>
    <w:link w:val="TitleChar"/>
    <w:uiPriority w:val="10"/>
    <w:qFormat/>
    <w:rsid w:val="00CD1E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1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D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1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DE"/>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D1EDE"/>
    <w:rPr>
      <w:i/>
      <w:iCs/>
      <w:color w:val="404040" w:themeColor="text1" w:themeTint="BF"/>
    </w:rPr>
  </w:style>
  <w:style w:type="paragraph" w:styleId="ListParagraph">
    <w:name w:val="List Paragraph"/>
    <w:basedOn w:val="Normal"/>
    <w:uiPriority w:val="34"/>
    <w:qFormat/>
    <w:rsid w:val="00CD1EDE"/>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D1EDE"/>
    <w:rPr>
      <w:i/>
      <w:iCs/>
      <w:color w:val="0F4761" w:themeColor="accent1" w:themeShade="BF"/>
    </w:rPr>
  </w:style>
  <w:style w:type="paragraph" w:styleId="IntenseQuote">
    <w:name w:val="Intense Quote"/>
    <w:basedOn w:val="Normal"/>
    <w:next w:val="Normal"/>
    <w:link w:val="IntenseQuoteChar"/>
    <w:uiPriority w:val="30"/>
    <w:qFormat/>
    <w:rsid w:val="00CD1E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D1EDE"/>
    <w:rPr>
      <w:i/>
      <w:iCs/>
      <w:color w:val="0F4761" w:themeColor="accent1" w:themeShade="BF"/>
    </w:rPr>
  </w:style>
  <w:style w:type="character" w:styleId="IntenseReference">
    <w:name w:val="Intense Reference"/>
    <w:basedOn w:val="DefaultParagraphFont"/>
    <w:uiPriority w:val="32"/>
    <w:qFormat/>
    <w:rsid w:val="00CD1EDE"/>
    <w:rPr>
      <w:b/>
      <w:bCs/>
      <w:smallCaps/>
      <w:color w:val="0F4761" w:themeColor="accent1" w:themeShade="BF"/>
      <w:spacing w:val="5"/>
    </w:rPr>
  </w:style>
  <w:style w:type="paragraph" w:customStyle="1" w:styleId="ClearNormal">
    <w:name w:val="Clear Normal"/>
    <w:basedOn w:val="Normal"/>
    <w:link w:val="ClearNormalChar"/>
    <w:qFormat/>
    <w:rsid w:val="00CD1EDE"/>
    <w:pPr>
      <w:shd w:val="clear" w:color="auto" w:fill="FFFFFF"/>
      <w:spacing w:before="150" w:after="150" w:line="240" w:lineRule="auto"/>
      <w:ind w:right="150"/>
      <w:contextualSpacing/>
    </w:pPr>
    <w:rPr>
      <w:rFonts w:ascii="Times New Roman" w:eastAsia="Times New Roman" w:hAnsi="Times New Roman" w:cs="Times New Roman"/>
      <w:bCs/>
      <w:color w:val="222222"/>
      <w:sz w:val="24"/>
      <w:szCs w:val="24"/>
    </w:rPr>
  </w:style>
  <w:style w:type="character" w:customStyle="1" w:styleId="ClearNormalChar">
    <w:name w:val="Clear Normal Char"/>
    <w:basedOn w:val="DefaultParagraphFont"/>
    <w:link w:val="ClearNormal"/>
    <w:rsid w:val="00CD1EDE"/>
    <w:rPr>
      <w:rFonts w:ascii="Times New Roman" w:eastAsia="Times New Roman" w:hAnsi="Times New Roman" w:cs="Times New Roman"/>
      <w:bCs/>
      <w:color w:val="222222"/>
      <w:kern w:val="0"/>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3563</Words>
  <Characters>20887</Characters>
  <Application>Microsoft Office Word</Application>
  <DocSecurity>0</DocSecurity>
  <Lines>460</Lines>
  <Paragraphs>179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Bwembya, Beth - TFAA-FAS, DC</dc:creator>
  <cp:lastModifiedBy>Bwembya, Beth - TFAA-FAS, DC</cp:lastModifiedBy>
  <cp:revision>2</cp:revision>
  <dcterms:created xsi:type="dcterms:W3CDTF">2026-04-09T15:51:00Z</dcterms:created>
  <dcterms:modified xsi:type="dcterms:W3CDTF">2026-04-09T15:52:00Z</dcterms:modified>
</cp:coreProperties>
</file>