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775B" w:rsidRPr="002A02EC" w:rsidP="00B6775B" w14:paraId="31058A39" w14:textId="77777777">
      <w:pPr>
        <w:jc w:val="center"/>
        <w:rPr>
          <w:rFonts w:ascii="Arial" w:eastAsia="Arial" w:hAnsi="Arial" w:cs="Arial"/>
          <w:b/>
          <w:bCs/>
          <w:sz w:val="24"/>
          <w:szCs w:val="24"/>
        </w:rPr>
      </w:pPr>
      <w:r w:rsidRPr="00C1649A">
        <w:rPr>
          <w:rFonts w:ascii="Arial" w:eastAsia="Arial" w:hAnsi="Arial" w:cs="Arial"/>
          <w:b/>
          <w:bCs/>
          <w:sz w:val="24"/>
          <w:szCs w:val="24"/>
        </w:rPr>
        <w:t>Supporting</w:t>
      </w:r>
      <w:r w:rsidRPr="00C1649A">
        <w:rPr>
          <w:rFonts w:ascii="Arial" w:eastAsia="Arial" w:hAnsi="Arial" w:cs="Arial"/>
          <w:b/>
          <w:bCs/>
          <w:spacing w:val="28"/>
          <w:sz w:val="24"/>
          <w:szCs w:val="24"/>
        </w:rPr>
        <w:t xml:space="preserve"> </w:t>
      </w:r>
      <w:r w:rsidRPr="00C1649A">
        <w:rPr>
          <w:rFonts w:ascii="Arial" w:eastAsia="Arial" w:hAnsi="Arial" w:cs="Arial"/>
          <w:b/>
          <w:bCs/>
          <w:sz w:val="24"/>
          <w:szCs w:val="24"/>
        </w:rPr>
        <w:t>Statement</w:t>
      </w:r>
      <w:r w:rsidRPr="00C1649A">
        <w:rPr>
          <w:rFonts w:ascii="Arial" w:eastAsia="Arial" w:hAnsi="Arial" w:cs="Arial"/>
          <w:b/>
          <w:bCs/>
          <w:spacing w:val="18"/>
          <w:sz w:val="24"/>
          <w:szCs w:val="24"/>
        </w:rPr>
        <w:t xml:space="preserve"> </w:t>
      </w:r>
      <w:r w:rsidRPr="00C1649A">
        <w:rPr>
          <w:rFonts w:ascii="Arial" w:eastAsia="Arial" w:hAnsi="Arial" w:cs="Arial"/>
          <w:b/>
          <w:bCs/>
          <w:sz w:val="24"/>
          <w:szCs w:val="24"/>
        </w:rPr>
        <w:t>for</w:t>
      </w:r>
    </w:p>
    <w:p w:rsidR="00B6775B" w:rsidRPr="002A02EC" w:rsidP="00B6775B" w14:paraId="3E90B471" w14:textId="07ABBC0A">
      <w:pPr>
        <w:ind w:right="37"/>
        <w:jc w:val="center"/>
        <w:rPr>
          <w:rFonts w:ascii="Arial" w:eastAsia="Arial" w:hAnsi="Arial" w:cs="Arial"/>
          <w:b/>
          <w:bCs/>
          <w:sz w:val="24"/>
          <w:szCs w:val="24"/>
        </w:rPr>
      </w:pPr>
      <w:r w:rsidRPr="00A71D49">
        <w:rPr>
          <w:rFonts w:ascii="Arial" w:eastAsia="Arial" w:hAnsi="Arial" w:cs="Arial"/>
          <w:b/>
          <w:bCs/>
          <w:sz w:val="24"/>
          <w:szCs w:val="24"/>
        </w:rPr>
        <w:t>Department of Veterans Affairs Acquisition Regulation (VAAR) Clauses 852.237–70, Indemnification and Medical Liability Insurance; 852.228–71, Indemnification and Insurance</w:t>
      </w:r>
    </w:p>
    <w:p w:rsidR="00B6775B" w:rsidRPr="002A02EC" w:rsidP="00B6775B" w14:paraId="50671A3B" w14:textId="77777777">
      <w:pPr>
        <w:ind w:right="37"/>
        <w:jc w:val="center"/>
        <w:rPr>
          <w:rFonts w:ascii="Arial" w:eastAsia="Arial" w:hAnsi="Arial" w:cs="Arial"/>
          <w:b/>
          <w:bCs/>
          <w:sz w:val="24"/>
          <w:szCs w:val="24"/>
        </w:rPr>
      </w:pPr>
      <w:r w:rsidRPr="002A02EC">
        <w:rPr>
          <w:rFonts w:ascii="Arial" w:eastAsia="Arial" w:hAnsi="Arial" w:cs="Arial"/>
          <w:b/>
          <w:bCs/>
          <w:sz w:val="24"/>
          <w:szCs w:val="24"/>
        </w:rPr>
        <w:t>OMB</w:t>
      </w:r>
      <w:r w:rsidRPr="002A02EC">
        <w:rPr>
          <w:rFonts w:ascii="Arial" w:eastAsia="Arial" w:hAnsi="Arial" w:cs="Arial"/>
          <w:b/>
          <w:bCs/>
          <w:spacing w:val="29"/>
          <w:sz w:val="24"/>
          <w:szCs w:val="24"/>
        </w:rPr>
        <w:t xml:space="preserve"> </w:t>
      </w:r>
      <w:r w:rsidRPr="002A02EC">
        <w:rPr>
          <w:rFonts w:ascii="Arial" w:hAnsi="Arial" w:cs="Arial"/>
          <w:b/>
          <w:bCs/>
          <w:sz w:val="24"/>
          <w:szCs w:val="24"/>
        </w:rPr>
        <w:t>Control N</w:t>
      </w:r>
      <w:r w:rsidRPr="002A02EC">
        <w:rPr>
          <w:rFonts w:ascii="Arial" w:eastAsia="Arial" w:hAnsi="Arial" w:cs="Arial"/>
          <w:b/>
          <w:bCs/>
          <w:sz w:val="24"/>
          <w:szCs w:val="24"/>
        </w:rPr>
        <w:t>o.</w:t>
      </w:r>
      <w:r w:rsidRPr="002A02EC">
        <w:rPr>
          <w:rFonts w:ascii="Arial" w:eastAsia="Arial" w:hAnsi="Arial" w:cs="Arial"/>
          <w:b/>
          <w:bCs/>
          <w:spacing w:val="2"/>
          <w:sz w:val="24"/>
          <w:szCs w:val="24"/>
        </w:rPr>
        <w:t xml:space="preserve"> </w:t>
      </w:r>
      <w:r w:rsidRPr="002A02EC">
        <w:rPr>
          <w:rFonts w:ascii="Arial" w:eastAsia="Arial" w:hAnsi="Arial" w:cs="Arial"/>
          <w:b/>
          <w:bCs/>
          <w:sz w:val="24"/>
          <w:szCs w:val="24"/>
        </w:rPr>
        <w:t>2900-0590</w:t>
      </w:r>
    </w:p>
    <w:p w:rsidR="00A56899" w:rsidRPr="002A02EC" w:rsidP="00B6775B" w14:paraId="2C5DBBC3" w14:textId="77777777">
      <w:pPr>
        <w:pStyle w:val="BodyText"/>
        <w:ind w:left="746" w:firstLine="0"/>
        <w:rPr>
          <w:rFonts w:ascii="Arial" w:hAnsi="Arial" w:cs="Arial"/>
        </w:rPr>
      </w:pPr>
    </w:p>
    <w:tbl>
      <w:tblPr>
        <w:tblStyle w:val="TableGrid"/>
        <w:tblW w:w="9515" w:type="dxa"/>
        <w:tblInd w:w="-5" w:type="dxa"/>
        <w:tblLook w:val="04A0"/>
      </w:tblPr>
      <w:tblGrid>
        <w:gridCol w:w="9515"/>
      </w:tblGrid>
      <w:tr w14:paraId="31C87338" w14:textId="77777777" w:rsidTr="009F3ADC">
        <w:tblPrEx>
          <w:tblW w:w="9515" w:type="dxa"/>
          <w:tblInd w:w="-5" w:type="dxa"/>
          <w:tblLook w:val="04A0"/>
        </w:tblPrEx>
        <w:trPr>
          <w:trHeight w:val="595"/>
        </w:trPr>
        <w:tc>
          <w:tcPr>
            <w:tcW w:w="9515" w:type="dxa"/>
          </w:tcPr>
          <w:p w:rsidR="00A56899" w:rsidRPr="002A02EC" w:rsidP="00B6775B" w14:paraId="624B52AC" w14:textId="77777777">
            <w:pPr>
              <w:rPr>
                <w:rFonts w:ascii="Arial" w:hAnsi="Arial" w:cs="Arial"/>
                <w:sz w:val="24"/>
                <w:szCs w:val="24"/>
              </w:rPr>
            </w:pPr>
            <w:r w:rsidRPr="002A02EC">
              <w:rPr>
                <w:rFonts w:ascii="Arial" w:hAnsi="Arial" w:cs="Arial"/>
                <w:sz w:val="24"/>
                <w:szCs w:val="24"/>
              </w:rPr>
              <w:t xml:space="preserve">Summary of Changes from Previously Approved Collection </w:t>
            </w:r>
          </w:p>
          <w:p w:rsidR="00A56899" w:rsidRPr="002A02EC" w:rsidP="00B6775B" w14:paraId="1136DBD3" w14:textId="77777777">
            <w:pPr>
              <w:pStyle w:val="ListParagraph"/>
              <w:numPr>
                <w:ilvl w:val="0"/>
                <w:numId w:val="17"/>
              </w:numPr>
              <w:rPr>
                <w:rFonts w:ascii="Arial" w:hAnsi="Arial" w:cs="Arial"/>
                <w:sz w:val="24"/>
                <w:szCs w:val="24"/>
              </w:rPr>
            </w:pPr>
            <w:r w:rsidRPr="002A02EC">
              <w:rPr>
                <w:rFonts w:ascii="Arial" w:hAnsi="Arial" w:cs="Arial"/>
                <w:sz w:val="24"/>
                <w:szCs w:val="24"/>
              </w:rPr>
              <w:t>There are no revisions to the previously approved information collection (IC) instrument.</w:t>
            </w:r>
          </w:p>
          <w:p w:rsidR="006D6082" w:rsidRPr="008A79F8" w:rsidP="008A79F8" w14:paraId="5FCD7749" w14:textId="296935EE">
            <w:pPr>
              <w:pStyle w:val="ListParagraph"/>
              <w:numPr>
                <w:ilvl w:val="0"/>
                <w:numId w:val="17"/>
              </w:numPr>
              <w:rPr>
                <w:rFonts w:ascii="Arial" w:hAnsi="Arial" w:cs="Arial"/>
                <w:sz w:val="24"/>
                <w:szCs w:val="24"/>
              </w:rPr>
            </w:pPr>
            <w:r w:rsidRPr="002A02EC">
              <w:rPr>
                <w:rFonts w:ascii="Arial" w:hAnsi="Arial" w:cs="Arial"/>
                <w:sz w:val="24"/>
                <w:szCs w:val="24"/>
              </w:rPr>
              <w:t xml:space="preserve">The supporting statement was updated to the current format. </w:t>
            </w:r>
          </w:p>
          <w:p w:rsidR="00A56899" w:rsidP="00B6775B" w14:paraId="79210DB8" w14:textId="7EFBEA49">
            <w:pPr>
              <w:pStyle w:val="ListParagraph"/>
              <w:numPr>
                <w:ilvl w:val="0"/>
                <w:numId w:val="17"/>
              </w:numPr>
              <w:rPr>
                <w:rFonts w:ascii="Arial" w:hAnsi="Arial" w:cs="Arial"/>
                <w:sz w:val="24"/>
                <w:szCs w:val="24"/>
              </w:rPr>
            </w:pPr>
            <w:r w:rsidRPr="002A02EC">
              <w:rPr>
                <w:rFonts w:ascii="Arial" w:hAnsi="Arial" w:cs="Arial"/>
                <w:sz w:val="24"/>
                <w:szCs w:val="24"/>
              </w:rPr>
              <w:t xml:space="preserve">As reflected in Section 15, there is no </w:t>
            </w:r>
            <w:r w:rsidRPr="00523B64">
              <w:rPr>
                <w:rFonts w:ascii="Arial" w:hAnsi="Arial" w:cs="Arial"/>
                <w:sz w:val="24"/>
                <w:szCs w:val="24"/>
              </w:rPr>
              <w:t>burden hour change</w:t>
            </w:r>
            <w:r w:rsidRPr="00523B64" w:rsidR="006D6082">
              <w:rPr>
                <w:rFonts w:ascii="Arial" w:hAnsi="Arial" w:cs="Arial"/>
                <w:sz w:val="24"/>
                <w:szCs w:val="24"/>
              </w:rPr>
              <w:t xml:space="preserve"> since the previous approval</w:t>
            </w:r>
            <w:r w:rsidRPr="00523B64">
              <w:rPr>
                <w:rFonts w:ascii="Arial" w:hAnsi="Arial" w:cs="Arial"/>
                <w:sz w:val="24"/>
                <w:szCs w:val="24"/>
              </w:rPr>
              <w:t xml:space="preserve">. The burden cost of this information collection </w:t>
            </w:r>
            <w:r w:rsidR="00A71D49">
              <w:rPr>
                <w:rFonts w:ascii="Arial" w:hAnsi="Arial" w:cs="Arial"/>
                <w:sz w:val="24"/>
                <w:szCs w:val="24"/>
              </w:rPr>
              <w:t xml:space="preserve">increased by </w:t>
            </w:r>
            <w:r w:rsidRPr="002A02EC" w:rsidR="00A71D49">
              <w:rPr>
                <w:rFonts w:ascii="Arial" w:eastAsia="Arial" w:hAnsi="Arial" w:cs="Arial"/>
                <w:sz w:val="24"/>
                <w:szCs w:val="24"/>
              </w:rPr>
              <w:t>$13,169</w:t>
            </w:r>
            <w:r w:rsidR="00A71D49">
              <w:rPr>
                <w:rFonts w:ascii="Arial" w:eastAsia="Arial" w:hAnsi="Arial" w:cs="Arial"/>
                <w:sz w:val="24"/>
                <w:szCs w:val="24"/>
              </w:rPr>
              <w:t xml:space="preserve"> due to higher wage rates.</w:t>
            </w:r>
          </w:p>
          <w:p w:rsidR="00A56899" w:rsidRPr="00523B64" w:rsidP="008A79F8" w14:paraId="39CE78AE" w14:textId="1B765026">
            <w:pPr>
              <w:pStyle w:val="ListParagraph"/>
              <w:numPr>
                <w:ilvl w:val="0"/>
                <w:numId w:val="17"/>
              </w:numPr>
              <w:rPr>
                <w:rFonts w:ascii="Arial" w:hAnsi="Arial" w:cs="Arial"/>
                <w:sz w:val="24"/>
                <w:szCs w:val="24"/>
              </w:rPr>
            </w:pPr>
            <w:r w:rsidRPr="00523B64">
              <w:rPr>
                <w:rFonts w:ascii="Arial" w:hAnsi="Arial" w:cs="Arial"/>
                <w:sz w:val="24"/>
                <w:szCs w:val="24"/>
              </w:rPr>
              <w:t xml:space="preserve">The 60-day public comment period ended on 10/14/2025. VA received </w:t>
            </w:r>
            <w:r w:rsidRPr="00523B64" w:rsidR="00523B64">
              <w:rPr>
                <w:rFonts w:ascii="Arial" w:hAnsi="Arial" w:cs="Arial"/>
                <w:sz w:val="24"/>
                <w:szCs w:val="24"/>
              </w:rPr>
              <w:t>no</w:t>
            </w:r>
            <w:r w:rsidRPr="00523B64">
              <w:rPr>
                <w:rFonts w:ascii="Arial" w:hAnsi="Arial" w:cs="Arial"/>
                <w:sz w:val="24"/>
                <w:szCs w:val="24"/>
              </w:rPr>
              <w:t xml:space="preserve"> comments.</w:t>
            </w:r>
          </w:p>
          <w:p w:rsidR="008A79F8" w:rsidRPr="002A02EC" w:rsidP="008A79F8" w14:paraId="73377676" w14:textId="55A68F84">
            <w:pPr>
              <w:pStyle w:val="ListParagraph"/>
              <w:ind w:left="720"/>
              <w:rPr>
                <w:rFonts w:ascii="Arial" w:hAnsi="Arial" w:cs="Arial"/>
                <w:sz w:val="24"/>
                <w:szCs w:val="24"/>
              </w:rPr>
            </w:pPr>
          </w:p>
        </w:tc>
      </w:tr>
    </w:tbl>
    <w:p w:rsidR="000F2DB8" w:rsidRPr="002A02EC" w:rsidP="00B6775B" w14:paraId="5B5CA5BF" w14:textId="77777777">
      <w:pPr>
        <w:spacing w:before="3" w:line="280" w:lineRule="exact"/>
        <w:rPr>
          <w:rFonts w:ascii="Arial" w:hAnsi="Arial" w:cs="Arial"/>
          <w:sz w:val="24"/>
          <w:szCs w:val="24"/>
        </w:rPr>
      </w:pPr>
    </w:p>
    <w:p w:rsidR="000F2DB8" w:rsidRPr="002A02EC" w:rsidP="00B6775B" w14:paraId="613D1B9D" w14:textId="35ECC879">
      <w:pPr>
        <w:pStyle w:val="BodyText"/>
        <w:numPr>
          <w:ilvl w:val="2"/>
          <w:numId w:val="1"/>
        </w:numPr>
        <w:spacing w:before="3" w:line="280" w:lineRule="exact"/>
        <w:ind w:left="720" w:right="307"/>
        <w:rPr>
          <w:rFonts w:ascii="Arial" w:hAnsi="Arial" w:cs="Arial"/>
        </w:rPr>
      </w:pPr>
      <w:r w:rsidRPr="002A02EC">
        <w:rPr>
          <w:rFonts w:ascii="Arial" w:hAnsi="Arial" w:cs="Arial"/>
          <w:u w:val="single"/>
        </w:rPr>
        <w:t>Need for the Information Collection</w:t>
      </w:r>
    </w:p>
    <w:p w:rsidR="00B6775B" w:rsidRPr="002A02EC" w:rsidP="00B6775B" w14:paraId="4EE77145" w14:textId="7F495918">
      <w:pPr>
        <w:ind w:left="180"/>
        <w:rPr>
          <w:rFonts w:ascii="Arial" w:hAnsi="Arial" w:cs="Arial"/>
          <w:sz w:val="24"/>
          <w:szCs w:val="24"/>
        </w:rPr>
      </w:pPr>
      <w:r w:rsidRPr="002A02EC">
        <w:rPr>
          <w:rFonts w:ascii="Arial" w:eastAsia="Arial" w:hAnsi="Arial" w:cs="Arial"/>
          <w:sz w:val="24"/>
          <w:szCs w:val="24"/>
        </w:rPr>
        <w:t xml:space="preserve">This Paperwork Reduction Act (PRA) submission </w:t>
      </w:r>
      <w:r w:rsidRPr="002A02EC" w:rsidR="00025915">
        <w:rPr>
          <w:rFonts w:ascii="Arial" w:hAnsi="Arial" w:cs="Arial"/>
          <w:sz w:val="24"/>
          <w:szCs w:val="24"/>
        </w:rPr>
        <w:t xml:space="preserve">requests </w:t>
      </w:r>
      <w:r w:rsidR="001C7138">
        <w:rPr>
          <w:rFonts w:ascii="Arial" w:hAnsi="Arial" w:cs="Arial"/>
          <w:sz w:val="24"/>
          <w:szCs w:val="24"/>
        </w:rPr>
        <w:t xml:space="preserve">reinstatement without change of </w:t>
      </w:r>
      <w:r w:rsidRPr="002A02EC" w:rsidR="00025915">
        <w:rPr>
          <w:rFonts w:ascii="Arial" w:hAnsi="Arial" w:cs="Arial"/>
          <w:sz w:val="24"/>
          <w:szCs w:val="24"/>
        </w:rPr>
        <w:t>the</w:t>
      </w:r>
      <w:r w:rsidR="001C7138">
        <w:rPr>
          <w:rFonts w:ascii="Arial" w:hAnsi="Arial" w:cs="Arial"/>
          <w:sz w:val="24"/>
          <w:szCs w:val="24"/>
        </w:rPr>
        <w:t xml:space="preserve"> previously approved collection</w:t>
      </w:r>
      <w:r w:rsidRPr="002A02EC" w:rsidR="00025915">
        <w:rPr>
          <w:rFonts w:ascii="Arial" w:hAnsi="Arial" w:cs="Arial"/>
          <w:sz w:val="24"/>
          <w:szCs w:val="24"/>
        </w:rPr>
        <w:t xml:space="preserve"> of Office of Management and Budget (OMB) approval No. 2900-0590 for Department of Veterans Affairs Acquisition Regulation (VAAR) clauses 852.237-7</w:t>
      </w:r>
      <w:r w:rsidRPr="002A02EC" w:rsidR="00A72B1C">
        <w:rPr>
          <w:rFonts w:ascii="Arial" w:hAnsi="Arial" w:cs="Arial"/>
          <w:sz w:val="24"/>
          <w:szCs w:val="24"/>
        </w:rPr>
        <w:t>0</w:t>
      </w:r>
      <w:r w:rsidRPr="002A02EC" w:rsidR="00025915">
        <w:rPr>
          <w:rFonts w:ascii="Arial" w:hAnsi="Arial" w:cs="Arial"/>
          <w:sz w:val="24"/>
          <w:szCs w:val="24"/>
        </w:rPr>
        <w:t xml:space="preserve">, Indemnification </w:t>
      </w:r>
      <w:r w:rsidRPr="002A02EC" w:rsidR="00A72685">
        <w:rPr>
          <w:rFonts w:ascii="Arial" w:hAnsi="Arial" w:cs="Arial"/>
          <w:sz w:val="24"/>
          <w:szCs w:val="24"/>
        </w:rPr>
        <w:t>and Medical Liability Insurance;</w:t>
      </w:r>
      <w:r w:rsidRPr="002A02EC" w:rsidR="00025915">
        <w:rPr>
          <w:rFonts w:ascii="Arial" w:hAnsi="Arial" w:cs="Arial"/>
          <w:sz w:val="24"/>
          <w:szCs w:val="24"/>
        </w:rPr>
        <w:t xml:space="preserve"> </w:t>
      </w:r>
      <w:r w:rsidRPr="002A02EC" w:rsidR="00CA1D33">
        <w:rPr>
          <w:rFonts w:ascii="Arial" w:hAnsi="Arial" w:cs="Arial"/>
          <w:sz w:val="24"/>
          <w:szCs w:val="24"/>
        </w:rPr>
        <w:t xml:space="preserve">and </w:t>
      </w:r>
      <w:r w:rsidRPr="002A02EC" w:rsidR="00025915">
        <w:rPr>
          <w:rFonts w:ascii="Arial" w:hAnsi="Arial" w:cs="Arial"/>
          <w:sz w:val="24"/>
          <w:szCs w:val="24"/>
        </w:rPr>
        <w:t>852.228-71</w:t>
      </w:r>
      <w:r w:rsidRPr="002A02EC" w:rsidR="00A72685">
        <w:rPr>
          <w:rFonts w:ascii="Arial" w:hAnsi="Arial" w:cs="Arial"/>
          <w:sz w:val="24"/>
          <w:szCs w:val="24"/>
        </w:rPr>
        <w:t xml:space="preserve">, </w:t>
      </w:r>
      <w:r w:rsidRPr="002A02EC" w:rsidR="00025915">
        <w:rPr>
          <w:rFonts w:ascii="Arial" w:hAnsi="Arial" w:cs="Arial"/>
          <w:sz w:val="24"/>
          <w:szCs w:val="24"/>
        </w:rPr>
        <w:t>Indemnification and Insurance.</w:t>
      </w:r>
      <w:r w:rsidRPr="002A02EC" w:rsidR="00816B59">
        <w:rPr>
          <w:rFonts w:ascii="Arial" w:hAnsi="Arial" w:cs="Arial"/>
          <w:sz w:val="24"/>
          <w:szCs w:val="24"/>
        </w:rPr>
        <w:t xml:space="preserve"> </w:t>
      </w:r>
      <w:r w:rsidRPr="002A02EC" w:rsidR="00025915">
        <w:rPr>
          <w:rFonts w:ascii="Arial" w:hAnsi="Arial" w:cs="Arial"/>
          <w:sz w:val="24"/>
          <w:szCs w:val="24"/>
        </w:rPr>
        <w:t>This PRA submission seeks OMB approval for collections of information for both commercial and non-commercial item and service solicitations and contracts using these clauses.</w:t>
      </w:r>
      <w:r w:rsidRPr="002A02EC" w:rsidR="00816B59">
        <w:rPr>
          <w:rFonts w:ascii="Arial" w:hAnsi="Arial" w:cs="Arial"/>
          <w:sz w:val="24"/>
          <w:szCs w:val="24"/>
        </w:rPr>
        <w:t xml:space="preserve"> </w:t>
      </w:r>
      <w:r w:rsidRPr="002A02EC" w:rsidR="00025915">
        <w:rPr>
          <w:rFonts w:ascii="Arial" w:hAnsi="Arial" w:cs="Arial"/>
          <w:sz w:val="24"/>
          <w:szCs w:val="24"/>
        </w:rPr>
        <w:t>These clauses are used in both commercial and non-commercial item and service solicitations and contracts.</w:t>
      </w:r>
      <w:r w:rsidRPr="002A02EC" w:rsidR="00816B59">
        <w:rPr>
          <w:rFonts w:ascii="Arial" w:hAnsi="Arial" w:cs="Arial"/>
          <w:sz w:val="24"/>
          <w:szCs w:val="24"/>
        </w:rPr>
        <w:t xml:space="preserve"> </w:t>
      </w:r>
    </w:p>
    <w:p w:rsidR="00B6775B" w:rsidRPr="002A02EC" w:rsidP="00B6775B" w14:paraId="035CB06B" w14:textId="77777777">
      <w:pPr>
        <w:ind w:left="180"/>
        <w:rPr>
          <w:rFonts w:ascii="Arial" w:hAnsi="Arial" w:cs="Arial"/>
          <w:sz w:val="24"/>
          <w:szCs w:val="24"/>
        </w:rPr>
      </w:pPr>
    </w:p>
    <w:p w:rsidR="00950C7E" w:rsidRPr="002A02EC" w:rsidP="00B6775B" w14:paraId="7012DC2A" w14:textId="26E03919">
      <w:pPr>
        <w:ind w:left="180"/>
        <w:rPr>
          <w:rFonts w:ascii="Arial" w:hAnsi="Arial" w:cs="Arial"/>
          <w:sz w:val="24"/>
          <w:szCs w:val="24"/>
        </w:rPr>
      </w:pPr>
      <w:r w:rsidRPr="002A02EC">
        <w:rPr>
          <w:rFonts w:ascii="Arial" w:hAnsi="Arial" w:cs="Arial"/>
          <w:sz w:val="24"/>
          <w:szCs w:val="24"/>
        </w:rPr>
        <w:t xml:space="preserve">Authorities: 44 U.S.C. </w:t>
      </w:r>
      <w:r w:rsidRPr="002A02EC" w:rsidR="002A02EC">
        <w:rPr>
          <w:rFonts w:ascii="Arial" w:hAnsi="Arial" w:cs="Arial"/>
          <w:sz w:val="24"/>
          <w:szCs w:val="24"/>
        </w:rPr>
        <w:t xml:space="preserve">§ </w:t>
      </w:r>
      <w:r w:rsidRPr="002A02EC">
        <w:rPr>
          <w:rFonts w:ascii="Arial" w:hAnsi="Arial" w:cs="Arial"/>
          <w:sz w:val="24"/>
          <w:szCs w:val="24"/>
        </w:rPr>
        <w:t xml:space="preserve">3507, Paperwork Reduction Act of </w:t>
      </w:r>
      <w:r w:rsidRPr="00A105CD">
        <w:rPr>
          <w:rFonts w:ascii="Arial" w:hAnsi="Arial" w:cs="Arial"/>
          <w:sz w:val="24"/>
          <w:szCs w:val="24"/>
        </w:rPr>
        <w:t>1995; 48 C</w:t>
      </w:r>
      <w:r w:rsidRPr="00A105CD" w:rsidR="002A02EC">
        <w:rPr>
          <w:rFonts w:ascii="Arial" w:hAnsi="Arial" w:cs="Arial"/>
          <w:sz w:val="24"/>
          <w:szCs w:val="24"/>
        </w:rPr>
        <w:t>.</w:t>
      </w:r>
      <w:r w:rsidRPr="00A105CD">
        <w:rPr>
          <w:rFonts w:ascii="Arial" w:hAnsi="Arial" w:cs="Arial"/>
          <w:sz w:val="24"/>
          <w:szCs w:val="24"/>
        </w:rPr>
        <w:t>F</w:t>
      </w:r>
      <w:r w:rsidRPr="00A105CD" w:rsidR="002A02EC">
        <w:rPr>
          <w:rFonts w:ascii="Arial" w:hAnsi="Arial" w:cs="Arial"/>
          <w:sz w:val="24"/>
          <w:szCs w:val="24"/>
        </w:rPr>
        <w:t>.</w:t>
      </w:r>
      <w:r w:rsidRPr="00A105CD">
        <w:rPr>
          <w:rFonts w:ascii="Arial" w:hAnsi="Arial" w:cs="Arial"/>
          <w:sz w:val="24"/>
          <w:szCs w:val="24"/>
        </w:rPr>
        <w:t xml:space="preserve">R </w:t>
      </w:r>
      <w:r w:rsidRPr="00A105CD" w:rsidR="002A02EC">
        <w:rPr>
          <w:rFonts w:ascii="Arial" w:hAnsi="Arial" w:cs="Arial"/>
          <w:sz w:val="24"/>
          <w:szCs w:val="24"/>
        </w:rPr>
        <w:t>§§</w:t>
      </w:r>
      <w:r w:rsidRPr="00A105CD">
        <w:rPr>
          <w:rFonts w:ascii="Arial" w:hAnsi="Arial" w:cs="Arial"/>
          <w:sz w:val="24"/>
          <w:szCs w:val="24"/>
        </w:rPr>
        <w:t>1.301–1.304</w:t>
      </w:r>
      <w:r w:rsidRPr="00A105CD" w:rsidR="00D67799">
        <w:rPr>
          <w:rFonts w:ascii="Arial" w:hAnsi="Arial" w:cs="Arial"/>
          <w:sz w:val="24"/>
          <w:szCs w:val="24"/>
        </w:rPr>
        <w:t>; 48 C.F.R §837.</w:t>
      </w:r>
      <w:r w:rsidRPr="00A105CD" w:rsidR="000E4A65">
        <w:rPr>
          <w:rFonts w:ascii="Arial" w:hAnsi="Arial" w:cs="Arial"/>
          <w:sz w:val="24"/>
          <w:szCs w:val="24"/>
        </w:rPr>
        <w:t>403.70(a)</w:t>
      </w:r>
      <w:r w:rsidRPr="00A105CD" w:rsidR="00D67799">
        <w:rPr>
          <w:rFonts w:ascii="Arial" w:hAnsi="Arial" w:cs="Arial"/>
          <w:sz w:val="24"/>
          <w:szCs w:val="24"/>
        </w:rPr>
        <w:t xml:space="preserve">; </w:t>
      </w:r>
      <w:r w:rsidRPr="00A105CD" w:rsidR="00A72297">
        <w:rPr>
          <w:rFonts w:ascii="Arial" w:hAnsi="Arial" w:cs="Arial"/>
          <w:sz w:val="24"/>
          <w:szCs w:val="24"/>
        </w:rPr>
        <w:t xml:space="preserve">and </w:t>
      </w:r>
      <w:r w:rsidRPr="00A105CD" w:rsidR="00D67799">
        <w:rPr>
          <w:rFonts w:ascii="Arial" w:hAnsi="Arial" w:cs="Arial"/>
          <w:sz w:val="24"/>
          <w:szCs w:val="24"/>
        </w:rPr>
        <w:t>48 C.F.R §8</w:t>
      </w:r>
      <w:r w:rsidRPr="00A105CD" w:rsidR="000F5009">
        <w:rPr>
          <w:rFonts w:ascii="Arial" w:hAnsi="Arial" w:cs="Arial"/>
          <w:sz w:val="24"/>
          <w:szCs w:val="24"/>
        </w:rPr>
        <w:t>28.306</w:t>
      </w:r>
    </w:p>
    <w:p w:rsidR="000F2DB8" w:rsidRPr="002A02EC" w:rsidP="00B6775B" w14:paraId="30F2E565" w14:textId="77777777">
      <w:pPr>
        <w:spacing w:before="5" w:line="260" w:lineRule="exact"/>
        <w:rPr>
          <w:rFonts w:ascii="Arial" w:hAnsi="Arial" w:cs="Arial"/>
          <w:sz w:val="24"/>
          <w:szCs w:val="24"/>
        </w:rPr>
      </w:pPr>
    </w:p>
    <w:p w:rsidR="009C4BDE" w:rsidRPr="002A02EC" w:rsidP="00B6775B" w14:paraId="33F70011" w14:textId="35EF6BEC">
      <w:pPr>
        <w:pStyle w:val="BodyText"/>
        <w:numPr>
          <w:ilvl w:val="2"/>
          <w:numId w:val="1"/>
        </w:numPr>
        <w:spacing w:line="243" w:lineRule="auto"/>
        <w:ind w:left="180" w:right="532" w:firstLine="0"/>
        <w:rPr>
          <w:rFonts w:ascii="Arial" w:hAnsi="Arial" w:cs="Arial"/>
        </w:rPr>
      </w:pPr>
      <w:r w:rsidRPr="002A02EC">
        <w:rPr>
          <w:rFonts w:ascii="Arial" w:hAnsi="Arial" w:cs="Arial"/>
          <w:u w:val="single"/>
        </w:rPr>
        <w:t>Use of the Information</w:t>
      </w:r>
    </w:p>
    <w:p w:rsidR="00A72685" w:rsidRPr="002A02EC" w:rsidP="00B6775B" w14:paraId="25CA6C9C" w14:textId="009A5C04">
      <w:pPr>
        <w:ind w:left="180"/>
        <w:rPr>
          <w:rFonts w:ascii="Arial" w:hAnsi="Arial" w:cs="Arial"/>
          <w:sz w:val="24"/>
          <w:szCs w:val="24"/>
        </w:rPr>
      </w:pPr>
      <w:r w:rsidRPr="002A02EC">
        <w:rPr>
          <w:rFonts w:ascii="Arial" w:hAnsi="Arial" w:cs="Arial"/>
          <w:sz w:val="24"/>
          <w:szCs w:val="24"/>
        </w:rPr>
        <w:t>a.</w:t>
      </w:r>
      <w:r w:rsidRPr="002A02EC" w:rsidR="00DD4D24">
        <w:rPr>
          <w:rFonts w:ascii="Arial" w:hAnsi="Arial" w:cs="Arial"/>
          <w:sz w:val="24"/>
          <w:szCs w:val="24"/>
        </w:rPr>
        <w:t xml:space="preserve"> </w:t>
      </w:r>
      <w:r w:rsidRPr="002A02EC">
        <w:rPr>
          <w:rFonts w:ascii="Arial" w:hAnsi="Arial" w:cs="Arial"/>
          <w:sz w:val="24"/>
          <w:szCs w:val="24"/>
        </w:rPr>
        <w:t>VAAR clause 852.</w:t>
      </w:r>
      <w:r w:rsidRPr="002A02EC" w:rsidR="00A72B1C">
        <w:rPr>
          <w:rFonts w:ascii="Arial" w:hAnsi="Arial" w:cs="Arial"/>
          <w:sz w:val="24"/>
          <w:szCs w:val="24"/>
        </w:rPr>
        <w:t>237-70</w:t>
      </w:r>
      <w:r w:rsidRPr="002A02EC">
        <w:rPr>
          <w:rFonts w:ascii="Arial" w:hAnsi="Arial" w:cs="Arial"/>
          <w:sz w:val="24"/>
          <w:szCs w:val="24"/>
        </w:rPr>
        <w:t>, Indemnification and Medical Liability Insurance, is used in lieu of Federal Acquisition Regulation (</w:t>
      </w:r>
      <w:r w:rsidRPr="002A02EC">
        <w:rPr>
          <w:rFonts w:ascii="Arial" w:hAnsi="Arial" w:cs="Arial"/>
          <w:color w:val="000000"/>
          <w:sz w:val="24"/>
          <w:szCs w:val="24"/>
        </w:rPr>
        <w:t>FAR)</w:t>
      </w:r>
      <w:r w:rsidRPr="002A02EC">
        <w:rPr>
          <w:rFonts w:ascii="Arial" w:hAnsi="Arial" w:cs="Arial"/>
          <w:sz w:val="24"/>
          <w:szCs w:val="24"/>
        </w:rPr>
        <w:t xml:space="preserve"> clause 52.237-7, Indemnification and Medical Liability Insurance, in solicitations and contracts for the acquisition of non-personal health care services.</w:t>
      </w:r>
      <w:r w:rsidRPr="002A02EC" w:rsidR="00816B59">
        <w:rPr>
          <w:rFonts w:ascii="Arial" w:hAnsi="Arial" w:cs="Arial"/>
          <w:sz w:val="24"/>
          <w:szCs w:val="24"/>
        </w:rPr>
        <w:t xml:space="preserve"> </w:t>
      </w:r>
      <w:r w:rsidRPr="002A02EC">
        <w:rPr>
          <w:rFonts w:ascii="Arial" w:hAnsi="Arial" w:cs="Arial"/>
          <w:sz w:val="24"/>
          <w:szCs w:val="24"/>
        </w:rPr>
        <w:t>It requires the apparent successful bidder/offeror, upon the request of the contracting officer, prior to contract award, to furnish evidence of insurability of the offeror and/or all health-care providers who will perform under the contract.</w:t>
      </w:r>
      <w:r w:rsidRPr="002A02EC" w:rsidR="00816B59">
        <w:rPr>
          <w:rFonts w:ascii="Arial" w:hAnsi="Arial" w:cs="Arial"/>
          <w:sz w:val="24"/>
          <w:szCs w:val="24"/>
        </w:rPr>
        <w:t xml:space="preserve"> </w:t>
      </w:r>
      <w:r w:rsidRPr="002A02EC">
        <w:rPr>
          <w:rFonts w:ascii="Arial" w:hAnsi="Arial" w:cs="Arial"/>
          <w:sz w:val="24"/>
          <w:szCs w:val="24"/>
        </w:rPr>
        <w:t xml:space="preserve">In addition, the clause requires the contractor, prior to commencement of services under the contract, to provide Certificates of Insurance or insurance policies evidencing that the firm possesses the types and amounts of insurance required by </w:t>
      </w:r>
      <w:r w:rsidRPr="002A02EC">
        <w:rPr>
          <w:rFonts w:ascii="Arial" w:hAnsi="Arial" w:cs="Arial"/>
          <w:sz w:val="24"/>
          <w:szCs w:val="24"/>
        </w:rPr>
        <w:t>the solicitation</w:t>
      </w:r>
      <w:r w:rsidRPr="002A02EC">
        <w:rPr>
          <w:rFonts w:ascii="Arial" w:hAnsi="Arial" w:cs="Arial"/>
          <w:sz w:val="24"/>
          <w:szCs w:val="24"/>
        </w:rPr>
        <w:t>.</w:t>
      </w:r>
      <w:r w:rsidRPr="002A02EC" w:rsidR="00816B59">
        <w:rPr>
          <w:rFonts w:ascii="Arial" w:hAnsi="Arial" w:cs="Arial"/>
          <w:sz w:val="24"/>
          <w:szCs w:val="24"/>
        </w:rPr>
        <w:t xml:space="preserve"> </w:t>
      </w:r>
      <w:r w:rsidRPr="002A02EC">
        <w:rPr>
          <w:rFonts w:ascii="Arial" w:hAnsi="Arial" w:cs="Arial"/>
          <w:sz w:val="24"/>
          <w:szCs w:val="24"/>
        </w:rPr>
        <w:t xml:space="preserve">The information is required to protect VA by ensuring that the firm to which award may be made and the individuals who may provide health care services under the contract are insurable and that, following award, the contractor and its employees will continue to possess the types and amounts of insurance required by </w:t>
      </w:r>
      <w:r w:rsidRPr="002A02EC">
        <w:rPr>
          <w:rFonts w:ascii="Arial" w:hAnsi="Arial" w:cs="Arial"/>
          <w:sz w:val="24"/>
          <w:szCs w:val="24"/>
        </w:rPr>
        <w:t>the solicitation</w:t>
      </w:r>
      <w:r w:rsidRPr="002A02EC">
        <w:rPr>
          <w:rFonts w:ascii="Arial" w:hAnsi="Arial" w:cs="Arial"/>
          <w:sz w:val="24"/>
          <w:szCs w:val="24"/>
        </w:rPr>
        <w:t>.</w:t>
      </w:r>
      <w:r w:rsidRPr="002A02EC" w:rsidR="00816B59">
        <w:rPr>
          <w:rFonts w:ascii="Arial" w:hAnsi="Arial" w:cs="Arial"/>
          <w:sz w:val="24"/>
          <w:szCs w:val="24"/>
        </w:rPr>
        <w:t xml:space="preserve"> </w:t>
      </w:r>
      <w:r w:rsidRPr="002A02EC">
        <w:rPr>
          <w:rFonts w:ascii="Arial" w:hAnsi="Arial" w:cs="Arial"/>
          <w:sz w:val="24"/>
          <w:szCs w:val="24"/>
        </w:rPr>
        <w:t>It helps ensure that VA will not be held liable for any negligent acts of the contractor or its employees and ensures that VA and VA beneficiaries will be protected by adequate insurance coverage.</w:t>
      </w:r>
    </w:p>
    <w:p w:rsidR="00A72685" w:rsidRPr="002A02EC" w:rsidP="00B6775B" w14:paraId="61B56DBE" w14:textId="77777777">
      <w:pPr>
        <w:ind w:left="180"/>
        <w:rPr>
          <w:rFonts w:ascii="Arial" w:hAnsi="Arial" w:cs="Arial"/>
          <w:sz w:val="24"/>
          <w:szCs w:val="24"/>
        </w:rPr>
      </w:pPr>
    </w:p>
    <w:p w:rsidR="00A72685" w:rsidRPr="002A02EC" w:rsidP="00B6775B" w14:paraId="08400066" w14:textId="782BB4B7">
      <w:pPr>
        <w:ind w:left="180"/>
        <w:rPr>
          <w:rFonts w:ascii="Arial" w:hAnsi="Arial" w:cs="Arial"/>
          <w:sz w:val="24"/>
          <w:szCs w:val="24"/>
        </w:rPr>
      </w:pPr>
      <w:r w:rsidRPr="002A02EC">
        <w:rPr>
          <w:rFonts w:ascii="Arial" w:hAnsi="Arial" w:cs="Arial"/>
          <w:sz w:val="24"/>
          <w:szCs w:val="24"/>
        </w:rPr>
        <w:t>b.</w:t>
      </w:r>
      <w:r w:rsidRPr="002A02EC" w:rsidR="00816B59">
        <w:rPr>
          <w:rFonts w:ascii="Arial" w:hAnsi="Arial" w:cs="Arial"/>
          <w:sz w:val="24"/>
          <w:szCs w:val="24"/>
        </w:rPr>
        <w:t xml:space="preserve"> </w:t>
      </w:r>
      <w:r w:rsidRPr="002A02EC">
        <w:rPr>
          <w:rFonts w:ascii="Arial" w:hAnsi="Arial" w:cs="Arial"/>
          <w:sz w:val="24"/>
          <w:szCs w:val="24"/>
        </w:rPr>
        <w:t>VAAR clause 852.228-71</w:t>
      </w:r>
      <w:r w:rsidRPr="002A02EC">
        <w:rPr>
          <w:rFonts w:ascii="Arial" w:hAnsi="Arial" w:cs="Arial"/>
          <w:sz w:val="24"/>
          <w:szCs w:val="24"/>
        </w:rPr>
        <w:t>, Indemnification and Insurance, is used in solicitations for vehicle or aircraft services.</w:t>
      </w:r>
      <w:r w:rsidRPr="002A02EC" w:rsidR="00816B59">
        <w:rPr>
          <w:rFonts w:ascii="Arial" w:hAnsi="Arial" w:cs="Arial"/>
          <w:sz w:val="24"/>
          <w:szCs w:val="24"/>
        </w:rPr>
        <w:t xml:space="preserve"> </w:t>
      </w:r>
      <w:r w:rsidRPr="002A02EC">
        <w:rPr>
          <w:rFonts w:ascii="Arial" w:hAnsi="Arial" w:cs="Arial"/>
          <w:sz w:val="24"/>
          <w:szCs w:val="24"/>
        </w:rPr>
        <w:t xml:space="preserve">It requires the apparent successful bidder/offeror, prior to contract award, to furnish evidence that the firm possesses the types and amounts of insurance required by the </w:t>
      </w:r>
      <w:r w:rsidRPr="002A02EC">
        <w:rPr>
          <w:rFonts w:ascii="Arial" w:hAnsi="Arial" w:cs="Arial"/>
          <w:sz w:val="24"/>
          <w:szCs w:val="24"/>
        </w:rPr>
        <w:t>solicitation.</w:t>
      </w:r>
      <w:r w:rsidRPr="002A02EC" w:rsidR="00816B59">
        <w:rPr>
          <w:rFonts w:ascii="Arial" w:hAnsi="Arial" w:cs="Arial"/>
          <w:sz w:val="24"/>
          <w:szCs w:val="24"/>
        </w:rPr>
        <w:t xml:space="preserve"> </w:t>
      </w:r>
      <w:r w:rsidRPr="002A02EC">
        <w:rPr>
          <w:rFonts w:ascii="Arial" w:hAnsi="Arial" w:cs="Arial"/>
          <w:sz w:val="24"/>
          <w:szCs w:val="24"/>
        </w:rPr>
        <w:t>This evidence is in the form of a certificate from the firm's insurance company.</w:t>
      </w:r>
      <w:r w:rsidRPr="002A02EC" w:rsidR="00816B59">
        <w:rPr>
          <w:rFonts w:ascii="Arial" w:hAnsi="Arial" w:cs="Arial"/>
          <w:sz w:val="24"/>
          <w:szCs w:val="24"/>
        </w:rPr>
        <w:t xml:space="preserve"> </w:t>
      </w:r>
      <w:r w:rsidRPr="002A02EC">
        <w:rPr>
          <w:rFonts w:ascii="Arial" w:hAnsi="Arial" w:cs="Arial"/>
          <w:sz w:val="24"/>
          <w:szCs w:val="24"/>
        </w:rPr>
        <w:t>The information is required to protect VA by ensuring that the firm to which award will be made possesses the types and amounts of insurance required by the solicitation.</w:t>
      </w:r>
      <w:r w:rsidRPr="002A02EC" w:rsidR="00816B59">
        <w:rPr>
          <w:rFonts w:ascii="Arial" w:hAnsi="Arial" w:cs="Arial"/>
          <w:sz w:val="24"/>
          <w:szCs w:val="24"/>
        </w:rPr>
        <w:t xml:space="preserve"> </w:t>
      </w:r>
      <w:r w:rsidRPr="002A02EC">
        <w:rPr>
          <w:rFonts w:ascii="Arial" w:hAnsi="Arial" w:cs="Arial"/>
          <w:sz w:val="24"/>
          <w:szCs w:val="24"/>
        </w:rPr>
        <w:t>It helps ensure that VA will not be held liable for any negligent acts of the contractor and ensures that VA beneficiaries and the public are protected by adequate insurance coverage.</w:t>
      </w:r>
    </w:p>
    <w:p w:rsidR="00A56899" w:rsidRPr="002A02EC" w:rsidP="00B6775B" w14:paraId="37434726" w14:textId="77777777">
      <w:pPr>
        <w:rPr>
          <w:rFonts w:ascii="Arial" w:hAnsi="Arial" w:cs="Arial"/>
          <w:sz w:val="24"/>
          <w:szCs w:val="24"/>
        </w:rPr>
      </w:pPr>
    </w:p>
    <w:p w:rsidR="000F2DB8" w:rsidRPr="002A02EC" w:rsidP="00B6775B" w14:paraId="5C6938F7" w14:textId="2E6B5550">
      <w:pPr>
        <w:pStyle w:val="BodyText"/>
        <w:numPr>
          <w:ilvl w:val="2"/>
          <w:numId w:val="1"/>
        </w:numPr>
        <w:ind w:right="376" w:firstLine="0"/>
        <w:rPr>
          <w:rFonts w:ascii="Arial" w:hAnsi="Arial" w:cs="Arial"/>
          <w:u w:val="single"/>
        </w:rPr>
      </w:pPr>
      <w:r w:rsidRPr="002A02EC">
        <w:rPr>
          <w:rFonts w:ascii="Arial" w:hAnsi="Arial" w:cs="Arial"/>
          <w:w w:val="105"/>
          <w:u w:val="single"/>
        </w:rPr>
        <w:t xml:space="preserve">Use of </w:t>
      </w:r>
      <w:r w:rsidRPr="002A02EC">
        <w:rPr>
          <w:rFonts w:ascii="Arial" w:hAnsi="Arial" w:cs="Arial"/>
          <w:u w:val="single"/>
        </w:rPr>
        <w:t>Information Technology</w:t>
      </w:r>
    </w:p>
    <w:p w:rsidR="00B6775B" w:rsidRPr="002A02EC" w:rsidP="00B6775B" w14:paraId="126F2EFD" w14:textId="604A4627">
      <w:pPr>
        <w:rPr>
          <w:rFonts w:ascii="Arial" w:hAnsi="Arial" w:cs="Arial"/>
          <w:sz w:val="24"/>
          <w:szCs w:val="24"/>
        </w:rPr>
      </w:pPr>
      <w:r w:rsidRPr="00724F8C">
        <w:rPr>
          <w:rFonts w:ascii="Arial" w:hAnsi="Arial" w:cs="Arial"/>
          <w:sz w:val="24"/>
          <w:szCs w:val="24"/>
        </w:rPr>
        <w:t>VA almost always requests or allows offerors/contractors to submit these ICs electronically – typically via email or uploaded into VA-provided portal links. VA complies with the policy in Federal Acquisition Regulation (FAR) 4.002 (Deviation, Nov 2025) that mandates using electronic commerce whenever practicable and cost-effective.</w:t>
      </w:r>
    </w:p>
    <w:p w:rsidR="000F2DB8" w:rsidRPr="002A02EC" w:rsidP="00B6775B" w14:paraId="6B3ECE76" w14:textId="77777777">
      <w:pPr>
        <w:spacing w:before="15" w:line="260" w:lineRule="exact"/>
        <w:rPr>
          <w:rFonts w:ascii="Arial" w:hAnsi="Arial" w:cs="Arial"/>
          <w:sz w:val="24"/>
          <w:szCs w:val="24"/>
        </w:rPr>
      </w:pPr>
    </w:p>
    <w:p w:rsidR="000F2DB8" w:rsidRPr="002A02EC" w:rsidP="00B6775B" w14:paraId="47DF91EC" w14:textId="674AC26A">
      <w:pPr>
        <w:pStyle w:val="BodyText"/>
        <w:numPr>
          <w:ilvl w:val="2"/>
          <w:numId w:val="1"/>
        </w:numPr>
        <w:spacing w:before="16" w:line="260" w:lineRule="exact"/>
        <w:ind w:right="726" w:hanging="8"/>
        <w:rPr>
          <w:rFonts w:ascii="Arial" w:hAnsi="Arial" w:cs="Arial"/>
        </w:rPr>
      </w:pPr>
      <w:r w:rsidRPr="002A02EC">
        <w:rPr>
          <w:rFonts w:ascii="Arial" w:hAnsi="Arial" w:cs="Arial"/>
          <w:u w:val="single"/>
        </w:rPr>
        <w:t>Non-duplication</w:t>
      </w:r>
    </w:p>
    <w:p w:rsidR="00847D3B" w:rsidRPr="002A02EC" w:rsidP="00B6775B" w14:paraId="66EDF308" w14:textId="68D10CBB">
      <w:pPr>
        <w:rPr>
          <w:rFonts w:ascii="Arial" w:hAnsi="Arial" w:cs="Arial"/>
          <w:sz w:val="24"/>
          <w:szCs w:val="24"/>
        </w:rPr>
      </w:pPr>
      <w:r>
        <w:rPr>
          <w:rFonts w:ascii="Arial" w:hAnsi="Arial" w:cs="Arial"/>
          <w:sz w:val="24"/>
          <w:szCs w:val="24"/>
        </w:rPr>
        <w:t>The information obtained through th</w:t>
      </w:r>
      <w:r w:rsidR="003F316E">
        <w:rPr>
          <w:rFonts w:ascii="Arial" w:hAnsi="Arial" w:cs="Arial"/>
          <w:sz w:val="24"/>
          <w:szCs w:val="24"/>
        </w:rPr>
        <w:t>ese</w:t>
      </w:r>
      <w:r>
        <w:rPr>
          <w:rFonts w:ascii="Arial" w:hAnsi="Arial" w:cs="Arial"/>
          <w:sz w:val="24"/>
          <w:szCs w:val="24"/>
        </w:rPr>
        <w:t xml:space="preserve"> collections is unique and is not already available for use or adaptation from another </w:t>
      </w:r>
      <w:r>
        <w:rPr>
          <w:rFonts w:ascii="Arial" w:hAnsi="Arial" w:cs="Arial"/>
          <w:sz w:val="24"/>
          <w:szCs w:val="24"/>
        </w:rPr>
        <w:t>cleared</w:t>
      </w:r>
      <w:r>
        <w:rPr>
          <w:rFonts w:ascii="Arial" w:hAnsi="Arial" w:cs="Arial"/>
          <w:sz w:val="24"/>
          <w:szCs w:val="24"/>
        </w:rPr>
        <w:t xml:space="preserve"> source.</w:t>
      </w:r>
      <w:r w:rsidRPr="002A02EC" w:rsidR="00816B59">
        <w:rPr>
          <w:rFonts w:ascii="Arial" w:hAnsi="Arial" w:cs="Arial"/>
          <w:sz w:val="24"/>
          <w:szCs w:val="24"/>
        </w:rPr>
        <w:t xml:space="preserve"> </w:t>
      </w:r>
    </w:p>
    <w:p w:rsidR="00210176" w:rsidRPr="002A02EC" w:rsidP="00B6775B" w14:paraId="5191741D" w14:textId="77777777">
      <w:pPr>
        <w:spacing w:line="254" w:lineRule="auto"/>
        <w:ind w:right="886" w:hanging="8"/>
        <w:rPr>
          <w:rFonts w:ascii="Arial" w:eastAsia="Arial" w:hAnsi="Arial" w:cs="Arial"/>
          <w:sz w:val="24"/>
          <w:szCs w:val="24"/>
        </w:rPr>
      </w:pPr>
    </w:p>
    <w:p w:rsidR="000F2DB8" w:rsidRPr="002A02EC" w:rsidP="00B6775B" w14:paraId="7917019A" w14:textId="6C8D9D8D">
      <w:pPr>
        <w:pStyle w:val="BodyText"/>
        <w:numPr>
          <w:ilvl w:val="2"/>
          <w:numId w:val="1"/>
        </w:numPr>
        <w:spacing w:before="71" w:line="272" w:lineRule="exact"/>
        <w:ind w:right="267" w:firstLine="14"/>
        <w:rPr>
          <w:rFonts w:ascii="Arial" w:hAnsi="Arial" w:cs="Arial"/>
        </w:rPr>
      </w:pPr>
      <w:r w:rsidRPr="002A02EC">
        <w:rPr>
          <w:rFonts w:ascii="Arial" w:hAnsi="Arial" w:cs="Arial"/>
          <w:u w:val="single"/>
        </w:rPr>
        <w:t>Burden on Small Businesses</w:t>
      </w:r>
    </w:p>
    <w:p w:rsidR="000F2DB8" w:rsidRPr="002A02EC" w:rsidP="00B6775B" w14:paraId="02A56DEE" w14:textId="77777777">
      <w:pPr>
        <w:rPr>
          <w:rFonts w:ascii="Arial" w:eastAsia="Arial" w:hAnsi="Arial" w:cs="Arial"/>
          <w:sz w:val="24"/>
          <w:szCs w:val="24"/>
        </w:rPr>
      </w:pPr>
      <w:r w:rsidRPr="002A02EC">
        <w:rPr>
          <w:rFonts w:ascii="Arial" w:eastAsia="Arial" w:hAnsi="Arial" w:cs="Arial"/>
          <w:sz w:val="24"/>
          <w:szCs w:val="24"/>
        </w:rPr>
        <w:t>There</w:t>
      </w:r>
      <w:r w:rsidRPr="002A02EC">
        <w:rPr>
          <w:rFonts w:ascii="Arial" w:eastAsia="Arial" w:hAnsi="Arial" w:cs="Arial"/>
          <w:spacing w:val="27"/>
          <w:sz w:val="24"/>
          <w:szCs w:val="24"/>
        </w:rPr>
        <w:t xml:space="preserve"> </w:t>
      </w:r>
      <w:r w:rsidRPr="002A02EC">
        <w:rPr>
          <w:rFonts w:ascii="Arial" w:eastAsia="Arial" w:hAnsi="Arial" w:cs="Arial"/>
          <w:sz w:val="24"/>
          <w:szCs w:val="24"/>
        </w:rPr>
        <w:t>is</w:t>
      </w:r>
      <w:r w:rsidRPr="002A02EC">
        <w:rPr>
          <w:rFonts w:ascii="Arial" w:eastAsia="Arial" w:hAnsi="Arial" w:cs="Arial"/>
          <w:spacing w:val="13"/>
          <w:sz w:val="24"/>
          <w:szCs w:val="24"/>
        </w:rPr>
        <w:t xml:space="preserve"> </w:t>
      </w:r>
      <w:r w:rsidRPr="002A02EC">
        <w:rPr>
          <w:rFonts w:ascii="Arial" w:eastAsia="Arial" w:hAnsi="Arial" w:cs="Arial"/>
          <w:sz w:val="24"/>
          <w:szCs w:val="24"/>
        </w:rPr>
        <w:t>no</w:t>
      </w:r>
      <w:r w:rsidRPr="002A02EC">
        <w:rPr>
          <w:rFonts w:ascii="Arial" w:eastAsia="Arial" w:hAnsi="Arial" w:cs="Arial"/>
          <w:spacing w:val="1"/>
          <w:sz w:val="24"/>
          <w:szCs w:val="24"/>
        </w:rPr>
        <w:t xml:space="preserve"> </w:t>
      </w:r>
      <w:r w:rsidRPr="002A02EC">
        <w:rPr>
          <w:rFonts w:ascii="Arial" w:eastAsia="Arial" w:hAnsi="Arial" w:cs="Arial"/>
          <w:sz w:val="24"/>
          <w:szCs w:val="24"/>
        </w:rPr>
        <w:t>significant</w:t>
      </w:r>
      <w:r w:rsidRPr="002A02EC">
        <w:rPr>
          <w:rFonts w:ascii="Arial" w:eastAsia="Arial" w:hAnsi="Arial" w:cs="Arial"/>
          <w:spacing w:val="32"/>
          <w:sz w:val="24"/>
          <w:szCs w:val="24"/>
        </w:rPr>
        <w:t xml:space="preserve"> </w:t>
      </w:r>
      <w:r w:rsidRPr="002A02EC">
        <w:rPr>
          <w:rFonts w:ascii="Arial" w:eastAsia="Arial" w:hAnsi="Arial" w:cs="Arial"/>
          <w:sz w:val="24"/>
          <w:szCs w:val="24"/>
        </w:rPr>
        <w:t>impact</w:t>
      </w:r>
      <w:r w:rsidRPr="002A02EC">
        <w:rPr>
          <w:rFonts w:ascii="Arial" w:eastAsia="Arial" w:hAnsi="Arial" w:cs="Arial"/>
          <w:spacing w:val="19"/>
          <w:sz w:val="24"/>
          <w:szCs w:val="24"/>
        </w:rPr>
        <w:t xml:space="preserve"> </w:t>
      </w:r>
      <w:r w:rsidRPr="002A02EC">
        <w:rPr>
          <w:rFonts w:ascii="Arial" w:eastAsia="Arial" w:hAnsi="Arial" w:cs="Arial"/>
          <w:sz w:val="24"/>
          <w:szCs w:val="24"/>
        </w:rPr>
        <w:t>on</w:t>
      </w:r>
      <w:r w:rsidRPr="002A02EC">
        <w:rPr>
          <w:rFonts w:ascii="Arial" w:eastAsia="Arial" w:hAnsi="Arial" w:cs="Arial"/>
          <w:spacing w:val="8"/>
          <w:sz w:val="24"/>
          <w:szCs w:val="24"/>
        </w:rPr>
        <w:t xml:space="preserve"> </w:t>
      </w:r>
      <w:r w:rsidRPr="002A02EC">
        <w:rPr>
          <w:rFonts w:ascii="Arial" w:eastAsia="Arial" w:hAnsi="Arial" w:cs="Arial"/>
          <w:sz w:val="24"/>
          <w:szCs w:val="24"/>
        </w:rPr>
        <w:t>small</w:t>
      </w:r>
      <w:r w:rsidRPr="002A02EC">
        <w:rPr>
          <w:rFonts w:ascii="Arial" w:eastAsia="Arial" w:hAnsi="Arial" w:cs="Arial"/>
          <w:spacing w:val="16"/>
          <w:sz w:val="24"/>
          <w:szCs w:val="24"/>
        </w:rPr>
        <w:t xml:space="preserve"> </w:t>
      </w:r>
      <w:r w:rsidRPr="002A02EC">
        <w:rPr>
          <w:rFonts w:ascii="Arial" w:eastAsia="Arial" w:hAnsi="Arial" w:cs="Arial"/>
          <w:sz w:val="24"/>
          <w:szCs w:val="24"/>
        </w:rPr>
        <w:t>businesses.</w:t>
      </w:r>
    </w:p>
    <w:p w:rsidR="000F2DB8" w:rsidRPr="002A02EC" w:rsidP="00B6775B" w14:paraId="1F76F60A" w14:textId="77777777">
      <w:pPr>
        <w:spacing w:before="1" w:line="150" w:lineRule="exact"/>
        <w:rPr>
          <w:rFonts w:ascii="Arial" w:hAnsi="Arial" w:cs="Arial"/>
          <w:sz w:val="24"/>
          <w:szCs w:val="24"/>
        </w:rPr>
      </w:pPr>
    </w:p>
    <w:p w:rsidR="000F2DB8" w:rsidRPr="002A02EC" w:rsidP="00B6775B" w14:paraId="31C9A86A" w14:textId="77777777">
      <w:pPr>
        <w:spacing w:line="200" w:lineRule="exact"/>
        <w:rPr>
          <w:rFonts w:ascii="Arial" w:hAnsi="Arial" w:cs="Arial"/>
          <w:sz w:val="24"/>
          <w:szCs w:val="24"/>
        </w:rPr>
      </w:pPr>
    </w:p>
    <w:p w:rsidR="000F2DB8" w:rsidRPr="002A02EC" w:rsidP="00B6775B" w14:paraId="081A4428" w14:textId="787D1774">
      <w:pPr>
        <w:pStyle w:val="BodyText"/>
        <w:numPr>
          <w:ilvl w:val="2"/>
          <w:numId w:val="1"/>
        </w:numPr>
        <w:spacing w:before="4" w:line="280" w:lineRule="exact"/>
        <w:ind w:right="562" w:hanging="8"/>
        <w:rPr>
          <w:rFonts w:ascii="Arial" w:hAnsi="Arial" w:cs="Arial"/>
        </w:rPr>
      </w:pPr>
      <w:r w:rsidRPr="002A02EC">
        <w:rPr>
          <w:rFonts w:ascii="Arial" w:hAnsi="Arial" w:cs="Arial"/>
          <w:u w:val="single"/>
        </w:rPr>
        <w:t>Less Frequent Collection</w:t>
      </w:r>
    </w:p>
    <w:p w:rsidR="00847D3B" w:rsidRPr="002A02EC" w:rsidP="00B6775B" w14:paraId="72B55CA3" w14:textId="481563B1">
      <w:pPr>
        <w:rPr>
          <w:rFonts w:ascii="Arial" w:hAnsi="Arial" w:cs="Arial"/>
          <w:sz w:val="24"/>
          <w:szCs w:val="24"/>
        </w:rPr>
      </w:pPr>
      <w:r>
        <w:rPr>
          <w:rFonts w:ascii="Arial" w:hAnsi="Arial" w:cs="Arial"/>
          <w:sz w:val="24"/>
          <w:szCs w:val="24"/>
        </w:rPr>
        <w:t xml:space="preserve">This information is only collected once, unless the contractor changes their insurance coverage during contract performance. </w:t>
      </w:r>
      <w:r w:rsidRPr="002A02EC">
        <w:rPr>
          <w:rFonts w:ascii="Arial" w:hAnsi="Arial" w:cs="Arial"/>
          <w:sz w:val="24"/>
          <w:szCs w:val="24"/>
        </w:rPr>
        <w:t>For c</w:t>
      </w:r>
      <w:r w:rsidRPr="002A02EC" w:rsidR="00DF27E9">
        <w:rPr>
          <w:rFonts w:ascii="Arial" w:hAnsi="Arial" w:cs="Arial"/>
          <w:sz w:val="24"/>
          <w:szCs w:val="24"/>
        </w:rPr>
        <w:t>lauses 852.</w:t>
      </w:r>
      <w:r w:rsidRPr="002A02EC" w:rsidR="00A72B1C">
        <w:rPr>
          <w:rFonts w:ascii="Arial" w:hAnsi="Arial" w:cs="Arial"/>
          <w:sz w:val="24"/>
          <w:szCs w:val="24"/>
        </w:rPr>
        <w:t>237-70</w:t>
      </w:r>
      <w:r w:rsidRPr="002A02EC" w:rsidR="00DF27E9">
        <w:rPr>
          <w:rFonts w:ascii="Arial" w:hAnsi="Arial" w:cs="Arial"/>
          <w:sz w:val="24"/>
          <w:szCs w:val="24"/>
        </w:rPr>
        <w:t xml:space="preserve"> and 852.228-71</w:t>
      </w:r>
      <w:r w:rsidRPr="002A02EC">
        <w:rPr>
          <w:rFonts w:ascii="Arial" w:hAnsi="Arial" w:cs="Arial"/>
          <w:sz w:val="24"/>
          <w:szCs w:val="24"/>
        </w:rPr>
        <w:t>, failure to collect the information would have a negative impact on VA’s ability to ensure that VA will not be held liable for any negligent acts of the contractor or its employees</w:t>
      </w:r>
      <w:r>
        <w:rPr>
          <w:rFonts w:ascii="Arial" w:hAnsi="Arial" w:cs="Arial"/>
          <w:sz w:val="24"/>
          <w:szCs w:val="24"/>
        </w:rPr>
        <w:t>,</w:t>
      </w:r>
      <w:r w:rsidRPr="002A02EC">
        <w:rPr>
          <w:rFonts w:ascii="Arial" w:hAnsi="Arial" w:cs="Arial"/>
          <w:sz w:val="24"/>
          <w:szCs w:val="24"/>
        </w:rPr>
        <w:t xml:space="preserve"> and that VA beneficiaries and the public are protected by adequate insurance coverage.</w:t>
      </w:r>
      <w:r w:rsidRPr="002A02EC" w:rsidR="00816B59">
        <w:rPr>
          <w:rFonts w:ascii="Arial" w:hAnsi="Arial" w:cs="Arial"/>
          <w:sz w:val="24"/>
          <w:szCs w:val="24"/>
        </w:rPr>
        <w:t xml:space="preserve"> </w:t>
      </w:r>
    </w:p>
    <w:p w:rsidR="00847D3B" w:rsidRPr="002A02EC" w:rsidP="00B6775B" w14:paraId="32AFDC91" w14:textId="77777777">
      <w:pPr>
        <w:spacing w:before="1" w:line="260" w:lineRule="exact"/>
        <w:rPr>
          <w:rFonts w:ascii="Arial" w:hAnsi="Arial" w:cs="Arial"/>
          <w:sz w:val="24"/>
          <w:szCs w:val="24"/>
        </w:rPr>
      </w:pPr>
    </w:p>
    <w:p w:rsidR="000F2DB8" w:rsidRPr="002A02EC" w:rsidP="00B6775B" w14:paraId="5ACF802A" w14:textId="044D6001">
      <w:pPr>
        <w:pStyle w:val="BodyText"/>
        <w:numPr>
          <w:ilvl w:val="2"/>
          <w:numId w:val="1"/>
        </w:numPr>
        <w:spacing w:before="4" w:line="280" w:lineRule="exact"/>
        <w:ind w:right="151" w:firstLine="0"/>
        <w:rPr>
          <w:rFonts w:ascii="Arial" w:hAnsi="Arial" w:cs="Arial"/>
        </w:rPr>
      </w:pPr>
      <w:r w:rsidRPr="002A02EC">
        <w:rPr>
          <w:rFonts w:ascii="Arial" w:hAnsi="Arial" w:cs="Arial"/>
          <w:u w:val="single"/>
        </w:rPr>
        <w:t>Paperwork Reduction Act Guidelines</w:t>
      </w:r>
    </w:p>
    <w:p w:rsidR="0093738F" w:rsidRPr="002A02EC" w:rsidP="000F5009" w14:paraId="6574A518" w14:textId="231AE40A">
      <w:pPr>
        <w:rPr>
          <w:rFonts w:ascii="Arial" w:hAnsi="Arial" w:cs="Arial"/>
          <w:sz w:val="24"/>
          <w:szCs w:val="24"/>
        </w:rPr>
      </w:pPr>
      <w:r w:rsidRPr="002A02EC">
        <w:rPr>
          <w:rFonts w:ascii="Arial" w:hAnsi="Arial" w:cs="Arial"/>
          <w:sz w:val="24"/>
          <w:szCs w:val="24"/>
        </w:rPr>
        <w:t>a.</w:t>
      </w:r>
      <w:r w:rsidRPr="002A02EC" w:rsidR="00816B59">
        <w:rPr>
          <w:rFonts w:ascii="Arial" w:hAnsi="Arial" w:cs="Arial"/>
          <w:sz w:val="24"/>
          <w:szCs w:val="24"/>
        </w:rPr>
        <w:t xml:space="preserve"> </w:t>
      </w:r>
      <w:r w:rsidRPr="002A02EC">
        <w:rPr>
          <w:rFonts w:ascii="Arial" w:hAnsi="Arial" w:cs="Arial"/>
          <w:sz w:val="24"/>
          <w:szCs w:val="24"/>
        </w:rPr>
        <w:t xml:space="preserve">Depending on the clause, the information is needed prior to the award of each contract, </w:t>
      </w:r>
      <w:r w:rsidRPr="002A02EC">
        <w:rPr>
          <w:rFonts w:ascii="Arial" w:hAnsi="Arial" w:cs="Arial"/>
          <w:sz w:val="24"/>
          <w:szCs w:val="24"/>
        </w:rPr>
        <w:t>as</w:t>
      </w:r>
      <w:r w:rsidRPr="002A02EC">
        <w:rPr>
          <w:rFonts w:ascii="Arial" w:hAnsi="Arial" w:cs="Arial"/>
          <w:sz w:val="24"/>
          <w:szCs w:val="24"/>
        </w:rPr>
        <w:t xml:space="preserve"> circumstances </w:t>
      </w:r>
      <w:r w:rsidRPr="002A02EC">
        <w:rPr>
          <w:rFonts w:ascii="Arial" w:hAnsi="Arial" w:cs="Arial"/>
          <w:sz w:val="24"/>
          <w:szCs w:val="24"/>
        </w:rPr>
        <w:t>warrant</w:t>
      </w:r>
      <w:r w:rsidRPr="002A02EC">
        <w:rPr>
          <w:rFonts w:ascii="Arial" w:hAnsi="Arial" w:cs="Arial"/>
          <w:sz w:val="24"/>
          <w:szCs w:val="24"/>
        </w:rPr>
        <w:t>, or following contract award.</w:t>
      </w:r>
      <w:r w:rsidRPr="002A02EC" w:rsidR="00816B59">
        <w:rPr>
          <w:rFonts w:ascii="Arial" w:hAnsi="Arial" w:cs="Arial"/>
          <w:sz w:val="24"/>
          <w:szCs w:val="24"/>
        </w:rPr>
        <w:t xml:space="preserve"> </w:t>
      </w:r>
      <w:r w:rsidRPr="002A02EC">
        <w:rPr>
          <w:rFonts w:ascii="Arial" w:hAnsi="Arial" w:cs="Arial"/>
          <w:sz w:val="24"/>
          <w:szCs w:val="24"/>
        </w:rPr>
        <w:t>For clauses 852.</w:t>
      </w:r>
      <w:r w:rsidRPr="002A02EC" w:rsidR="00A72B1C">
        <w:rPr>
          <w:rFonts w:ascii="Arial" w:hAnsi="Arial" w:cs="Arial"/>
          <w:sz w:val="24"/>
          <w:szCs w:val="24"/>
        </w:rPr>
        <w:t>237-70</w:t>
      </w:r>
      <w:r w:rsidRPr="002A02EC">
        <w:rPr>
          <w:rFonts w:ascii="Arial" w:hAnsi="Arial" w:cs="Arial"/>
          <w:sz w:val="24"/>
          <w:szCs w:val="24"/>
        </w:rPr>
        <w:t xml:space="preserve"> and 852.228-71, insurance coverage can change from day to day.</w:t>
      </w:r>
      <w:r w:rsidRPr="002A02EC" w:rsidR="00816B59">
        <w:rPr>
          <w:rFonts w:ascii="Arial" w:hAnsi="Arial" w:cs="Arial"/>
          <w:sz w:val="24"/>
          <w:szCs w:val="24"/>
        </w:rPr>
        <w:t xml:space="preserve"> </w:t>
      </w:r>
      <w:r w:rsidRPr="002A02EC">
        <w:rPr>
          <w:rFonts w:ascii="Arial" w:hAnsi="Arial" w:cs="Arial"/>
          <w:sz w:val="24"/>
          <w:szCs w:val="24"/>
        </w:rPr>
        <w:t>The insurance certificate must state that the contractor’s insurance will not be cancelled without prior notification to VA.</w:t>
      </w:r>
      <w:r w:rsidRPr="002A02EC" w:rsidR="00816B59">
        <w:rPr>
          <w:rFonts w:ascii="Arial" w:hAnsi="Arial" w:cs="Arial"/>
          <w:sz w:val="24"/>
          <w:szCs w:val="24"/>
        </w:rPr>
        <w:t xml:space="preserve"> </w:t>
      </w:r>
      <w:r w:rsidRPr="002A02EC">
        <w:rPr>
          <w:rFonts w:ascii="Arial" w:hAnsi="Arial" w:cs="Arial"/>
          <w:sz w:val="24"/>
          <w:szCs w:val="24"/>
        </w:rPr>
        <w:t>The information is only required once for each contract award and may cover a multi-year period unless the insurance changes.</w:t>
      </w:r>
    </w:p>
    <w:p w:rsidR="0093738F" w:rsidRPr="002A02EC" w:rsidP="00B6775B" w14:paraId="46EE81C1" w14:textId="77777777">
      <w:pPr>
        <w:ind w:left="360"/>
        <w:rPr>
          <w:rFonts w:ascii="Arial" w:hAnsi="Arial" w:cs="Arial"/>
          <w:sz w:val="24"/>
          <w:szCs w:val="24"/>
        </w:rPr>
      </w:pPr>
    </w:p>
    <w:p w:rsidR="0093738F" w:rsidRPr="002A02EC" w:rsidP="000F5009" w14:paraId="46F4A281" w14:textId="0171FCF6">
      <w:pPr>
        <w:rPr>
          <w:rFonts w:ascii="Arial" w:hAnsi="Arial" w:cs="Arial"/>
          <w:sz w:val="24"/>
          <w:szCs w:val="24"/>
        </w:rPr>
      </w:pPr>
      <w:r w:rsidRPr="002A02EC">
        <w:rPr>
          <w:rFonts w:ascii="Arial" w:hAnsi="Arial" w:cs="Arial"/>
          <w:sz w:val="24"/>
          <w:szCs w:val="24"/>
        </w:rPr>
        <w:t>b.</w:t>
      </w:r>
      <w:r w:rsidRPr="002A02EC" w:rsidR="003C15CF">
        <w:rPr>
          <w:rFonts w:ascii="Arial" w:hAnsi="Arial" w:cs="Arial"/>
          <w:sz w:val="24"/>
          <w:szCs w:val="24"/>
        </w:rPr>
        <w:t xml:space="preserve"> </w:t>
      </w:r>
      <w:r w:rsidRPr="002A02EC">
        <w:rPr>
          <w:rFonts w:ascii="Arial" w:hAnsi="Arial" w:cs="Arial"/>
          <w:sz w:val="24"/>
          <w:szCs w:val="24"/>
        </w:rPr>
        <w:t>(1)</w:t>
      </w:r>
      <w:r w:rsidRPr="002A02EC" w:rsidR="00816B59">
        <w:rPr>
          <w:rFonts w:ascii="Arial" w:hAnsi="Arial" w:cs="Arial"/>
          <w:sz w:val="24"/>
          <w:szCs w:val="24"/>
        </w:rPr>
        <w:t xml:space="preserve"> </w:t>
      </w:r>
      <w:r w:rsidRPr="002A02EC">
        <w:rPr>
          <w:rFonts w:ascii="Arial" w:hAnsi="Arial" w:cs="Arial"/>
          <w:sz w:val="24"/>
          <w:szCs w:val="24"/>
        </w:rPr>
        <w:t>For clause 852.</w:t>
      </w:r>
      <w:r w:rsidRPr="002A02EC" w:rsidR="00A72B1C">
        <w:rPr>
          <w:rFonts w:ascii="Arial" w:hAnsi="Arial" w:cs="Arial"/>
          <w:sz w:val="24"/>
          <w:szCs w:val="24"/>
        </w:rPr>
        <w:t>237-70</w:t>
      </w:r>
      <w:r w:rsidRPr="002A02EC">
        <w:rPr>
          <w:rFonts w:ascii="Arial" w:hAnsi="Arial" w:cs="Arial"/>
          <w:sz w:val="24"/>
          <w:szCs w:val="24"/>
        </w:rPr>
        <w:t>, the information is submitted prior to each contract award, if requested by the contracting officer, or after award and prior to commencement of services.</w:t>
      </w:r>
      <w:r w:rsidRPr="002A02EC" w:rsidR="00816B59">
        <w:rPr>
          <w:rFonts w:ascii="Arial" w:hAnsi="Arial" w:cs="Arial"/>
          <w:sz w:val="24"/>
          <w:szCs w:val="24"/>
        </w:rPr>
        <w:t xml:space="preserve"> </w:t>
      </w:r>
    </w:p>
    <w:p w:rsidR="0093738F" w:rsidRPr="002A02EC" w:rsidP="00B6775B" w14:paraId="320AFD17" w14:textId="77777777">
      <w:pPr>
        <w:ind w:left="360"/>
        <w:rPr>
          <w:rFonts w:ascii="Arial" w:hAnsi="Arial" w:cs="Arial"/>
          <w:sz w:val="24"/>
          <w:szCs w:val="24"/>
        </w:rPr>
      </w:pPr>
    </w:p>
    <w:p w:rsidR="0093738F" w:rsidRPr="00517A78" w:rsidP="000F5009" w14:paraId="6A9C271B" w14:textId="20D24E5E">
      <w:pPr>
        <w:rPr>
          <w:rFonts w:ascii="Arial" w:hAnsi="Arial" w:cs="Arial"/>
          <w:sz w:val="24"/>
          <w:szCs w:val="24"/>
        </w:rPr>
      </w:pPr>
      <w:r>
        <w:rPr>
          <w:rFonts w:ascii="Arial" w:hAnsi="Arial" w:cs="Arial"/>
          <w:sz w:val="24"/>
          <w:szCs w:val="24"/>
        </w:rPr>
        <w:t xml:space="preserve">    </w:t>
      </w:r>
      <w:r w:rsidRPr="00517A78">
        <w:rPr>
          <w:rFonts w:ascii="Arial" w:hAnsi="Arial" w:cs="Arial"/>
          <w:sz w:val="24"/>
          <w:szCs w:val="24"/>
        </w:rPr>
        <w:t>(2</w:t>
      </w:r>
      <w:r w:rsidRPr="00517A78" w:rsidR="00950C7E">
        <w:rPr>
          <w:rFonts w:ascii="Arial" w:hAnsi="Arial" w:cs="Arial"/>
          <w:sz w:val="24"/>
          <w:szCs w:val="24"/>
        </w:rPr>
        <w:t>) For</w:t>
      </w:r>
      <w:r w:rsidRPr="00517A78">
        <w:rPr>
          <w:rFonts w:ascii="Arial" w:hAnsi="Arial" w:cs="Arial"/>
          <w:sz w:val="24"/>
          <w:szCs w:val="24"/>
        </w:rPr>
        <w:t xml:space="preserve"> clause </w:t>
      </w:r>
      <w:r w:rsidRPr="00517A78" w:rsidR="00300306">
        <w:rPr>
          <w:rFonts w:ascii="Arial" w:hAnsi="Arial" w:cs="Arial"/>
          <w:sz w:val="24"/>
          <w:szCs w:val="24"/>
        </w:rPr>
        <w:t>852.228-71</w:t>
      </w:r>
      <w:r w:rsidRPr="00517A78">
        <w:rPr>
          <w:rFonts w:ascii="Arial" w:hAnsi="Arial" w:cs="Arial"/>
          <w:sz w:val="24"/>
          <w:szCs w:val="24"/>
        </w:rPr>
        <w:t>, the information is submitted prior to each contract award.</w:t>
      </w:r>
    </w:p>
    <w:p w:rsidR="0093738F" w:rsidRPr="00517A78" w:rsidP="00B6775B" w14:paraId="38F46F75" w14:textId="77777777">
      <w:pPr>
        <w:ind w:left="360"/>
        <w:rPr>
          <w:rFonts w:ascii="Arial" w:hAnsi="Arial" w:cs="Arial"/>
          <w:sz w:val="24"/>
          <w:szCs w:val="24"/>
        </w:rPr>
      </w:pPr>
    </w:p>
    <w:p w:rsidR="0093738F" w:rsidP="000F5009" w14:paraId="75ECC9E1" w14:textId="1841C4B4">
      <w:pPr>
        <w:spacing w:line="480" w:lineRule="auto"/>
        <w:rPr>
          <w:rFonts w:ascii="Arial" w:hAnsi="Arial" w:cs="Arial"/>
          <w:sz w:val="24"/>
          <w:szCs w:val="24"/>
        </w:rPr>
      </w:pPr>
      <w:r w:rsidRPr="00517A78">
        <w:rPr>
          <w:rFonts w:ascii="Arial" w:hAnsi="Arial" w:cs="Arial"/>
          <w:sz w:val="24"/>
          <w:szCs w:val="24"/>
        </w:rPr>
        <w:t>c.</w:t>
      </w:r>
      <w:r w:rsidRPr="00517A78" w:rsidR="00816B59">
        <w:rPr>
          <w:rFonts w:ascii="Arial" w:hAnsi="Arial" w:cs="Arial"/>
          <w:sz w:val="24"/>
          <w:szCs w:val="24"/>
        </w:rPr>
        <w:t xml:space="preserve"> </w:t>
      </w:r>
      <w:r w:rsidRPr="00517A78" w:rsidR="00517A78">
        <w:rPr>
          <w:rFonts w:ascii="Arial" w:hAnsi="Arial" w:cs="Arial"/>
          <w:sz w:val="24"/>
          <w:szCs w:val="24"/>
        </w:rPr>
        <w:t>R</w:t>
      </w:r>
      <w:r w:rsidRPr="00517A78">
        <w:rPr>
          <w:rFonts w:ascii="Arial" w:hAnsi="Arial" w:cs="Arial"/>
          <w:sz w:val="24"/>
          <w:szCs w:val="24"/>
        </w:rPr>
        <w:t xml:space="preserve">ecords </w:t>
      </w:r>
      <w:r w:rsidRPr="00517A78" w:rsidR="00517A78">
        <w:rPr>
          <w:rFonts w:ascii="Arial" w:hAnsi="Arial" w:cs="Arial"/>
          <w:sz w:val="24"/>
          <w:szCs w:val="24"/>
        </w:rPr>
        <w:t>are retained in accordance with requirements for government contracts in the FAR</w:t>
      </w:r>
      <w:r w:rsidRPr="00517A78">
        <w:rPr>
          <w:rFonts w:ascii="Arial" w:hAnsi="Arial" w:cs="Arial"/>
          <w:sz w:val="24"/>
          <w:szCs w:val="24"/>
        </w:rPr>
        <w:t>.</w:t>
      </w:r>
    </w:p>
    <w:p w:rsidR="0093738F" w:rsidRPr="002A02EC" w:rsidP="000F5009" w14:paraId="1809BD18" w14:textId="6A8B9F3D">
      <w:pPr>
        <w:spacing w:line="480" w:lineRule="auto"/>
        <w:rPr>
          <w:rFonts w:ascii="Arial" w:hAnsi="Arial" w:cs="Arial"/>
          <w:sz w:val="24"/>
          <w:szCs w:val="24"/>
        </w:rPr>
      </w:pPr>
      <w:r>
        <w:rPr>
          <w:rFonts w:ascii="Arial" w:hAnsi="Arial" w:cs="Arial"/>
          <w:sz w:val="24"/>
          <w:szCs w:val="24"/>
        </w:rPr>
        <w:t>d. S</w:t>
      </w:r>
      <w:r w:rsidRPr="002A02EC">
        <w:rPr>
          <w:rFonts w:ascii="Arial" w:hAnsi="Arial" w:cs="Arial"/>
          <w:sz w:val="24"/>
          <w:szCs w:val="24"/>
        </w:rPr>
        <w:t>tatistical survey</w:t>
      </w:r>
      <w:r>
        <w:rPr>
          <w:rFonts w:ascii="Arial" w:hAnsi="Arial" w:cs="Arial"/>
          <w:sz w:val="24"/>
          <w:szCs w:val="24"/>
        </w:rPr>
        <w:t xml:space="preserve"> methodologies are not applicable</w:t>
      </w:r>
      <w:r w:rsidRPr="002A02EC">
        <w:rPr>
          <w:rFonts w:ascii="Arial" w:hAnsi="Arial" w:cs="Arial"/>
          <w:sz w:val="24"/>
          <w:szCs w:val="24"/>
        </w:rPr>
        <w:t>.</w:t>
      </w:r>
    </w:p>
    <w:p w:rsidR="0093738F" w:rsidRPr="002A02EC" w:rsidP="000F5009" w14:paraId="6F5686BF" w14:textId="30E0BA7A">
      <w:pPr>
        <w:spacing w:line="480" w:lineRule="auto"/>
        <w:rPr>
          <w:rFonts w:ascii="Arial" w:hAnsi="Arial" w:cs="Arial"/>
          <w:sz w:val="24"/>
          <w:szCs w:val="24"/>
        </w:rPr>
      </w:pPr>
      <w:r>
        <w:rPr>
          <w:rFonts w:ascii="Arial" w:hAnsi="Arial" w:cs="Arial"/>
          <w:sz w:val="24"/>
          <w:szCs w:val="24"/>
        </w:rPr>
        <w:t>e</w:t>
      </w:r>
      <w:r w:rsidRPr="002A02EC">
        <w:rPr>
          <w:rFonts w:ascii="Arial" w:hAnsi="Arial" w:cs="Arial"/>
          <w:sz w:val="24"/>
          <w:szCs w:val="24"/>
        </w:rPr>
        <w:t>.</w:t>
      </w:r>
      <w:r>
        <w:rPr>
          <w:rFonts w:ascii="Arial" w:hAnsi="Arial" w:cs="Arial"/>
          <w:sz w:val="24"/>
          <w:szCs w:val="24"/>
        </w:rPr>
        <w:t xml:space="preserve"> These information collections do not include</w:t>
      </w:r>
      <w:r w:rsidRPr="002A02EC">
        <w:rPr>
          <w:rFonts w:ascii="Arial" w:hAnsi="Arial" w:cs="Arial"/>
          <w:sz w:val="24"/>
          <w:szCs w:val="24"/>
        </w:rPr>
        <w:t xml:space="preserve"> a pledge of confidentiality. </w:t>
      </w:r>
    </w:p>
    <w:p w:rsidR="00950C7E" w:rsidRPr="002A02EC" w:rsidP="00B6775B" w14:paraId="558CAD6E" w14:textId="77777777">
      <w:pPr>
        <w:pStyle w:val="BodyText"/>
        <w:numPr>
          <w:ilvl w:val="2"/>
          <w:numId w:val="1"/>
        </w:numPr>
        <w:ind w:right="144" w:firstLine="0"/>
        <w:rPr>
          <w:rFonts w:ascii="Arial" w:hAnsi="Arial" w:cs="Arial"/>
        </w:rPr>
      </w:pPr>
      <w:r w:rsidRPr="002A02EC">
        <w:rPr>
          <w:rFonts w:ascii="Arial" w:hAnsi="Arial" w:eastAsiaTheme="minorHAnsi" w:cs="Arial"/>
          <w:u w:val="single"/>
        </w:rPr>
        <w:t>Consultation and Public Comments</w:t>
      </w:r>
      <w:r w:rsidRPr="002A02EC">
        <w:rPr>
          <w:rFonts w:ascii="Arial" w:hAnsi="Arial" w:cs="Arial"/>
        </w:rPr>
        <w:t xml:space="preserve"> </w:t>
      </w:r>
    </w:p>
    <w:p w:rsidR="00A105CD" w:rsidP="00B6775B" w14:paraId="5DFD18DE" w14:textId="77777777">
      <w:pPr>
        <w:pStyle w:val="NormalWeb"/>
        <w:spacing w:line="288" w:lineRule="atLeast"/>
        <w:rPr>
          <w:rFonts w:ascii="Arial" w:hAnsi="Arial" w:eastAsiaTheme="minorHAnsi" w:cs="Arial"/>
        </w:rPr>
      </w:pPr>
    </w:p>
    <w:p w:rsidR="00950C7E" w:rsidRPr="002A02EC" w:rsidP="00B6775B" w14:paraId="00D0535E" w14:textId="286FA441">
      <w:pPr>
        <w:pStyle w:val="NormalWeb"/>
        <w:spacing w:line="288" w:lineRule="atLeast"/>
        <w:rPr>
          <w:rFonts w:ascii="Arial" w:hAnsi="Arial" w:eastAsiaTheme="minorHAnsi" w:cs="Arial"/>
        </w:rPr>
      </w:pPr>
      <w:r w:rsidRPr="002A02EC">
        <w:rPr>
          <w:rFonts w:ascii="Arial" w:hAnsi="Arial" w:eastAsiaTheme="minorHAnsi" w:cs="Arial"/>
        </w:rPr>
        <w:t>Part A: PUBLIC NOTICE</w:t>
      </w:r>
    </w:p>
    <w:p w:rsidR="008A79F8" w:rsidRPr="008A79F8" w:rsidP="008A79F8" w14:paraId="680BD52E" w14:textId="412977AF">
      <w:pPr>
        <w:pStyle w:val="NormalWeb"/>
        <w:spacing w:line="288" w:lineRule="atLeast"/>
        <w:rPr>
          <w:rFonts w:ascii="Arial" w:hAnsi="Arial" w:eastAsiaTheme="minorHAnsi" w:cs="Arial"/>
          <w:szCs w:val="22"/>
        </w:rPr>
      </w:pPr>
      <w:r w:rsidRPr="008A79F8">
        <w:rPr>
          <w:rFonts w:ascii="Arial" w:hAnsi="Arial" w:eastAsiaTheme="minorHAnsi" w:cs="Arial"/>
          <w:szCs w:val="22"/>
        </w:rPr>
        <w:t>A 60-Day Federal Register Notice (FRN) for the</w:t>
      </w:r>
      <w:r w:rsidR="006B5EE1">
        <w:rPr>
          <w:rFonts w:ascii="Arial" w:hAnsi="Arial" w:eastAsiaTheme="minorHAnsi" w:cs="Arial"/>
          <w:szCs w:val="22"/>
        </w:rPr>
        <w:t>se</w:t>
      </w:r>
      <w:r w:rsidRPr="008A79F8">
        <w:rPr>
          <w:rFonts w:ascii="Arial" w:hAnsi="Arial" w:eastAsiaTheme="minorHAnsi" w:cs="Arial"/>
          <w:szCs w:val="22"/>
        </w:rPr>
        <w:t xml:space="preserve"> collection</w:t>
      </w:r>
      <w:r w:rsidR="006B5EE1">
        <w:rPr>
          <w:rFonts w:ascii="Arial" w:hAnsi="Arial" w:eastAsiaTheme="minorHAnsi" w:cs="Arial"/>
          <w:szCs w:val="22"/>
        </w:rPr>
        <w:t>s</w:t>
      </w:r>
      <w:r w:rsidR="00023FD5">
        <w:rPr>
          <w:rFonts w:ascii="Arial" w:hAnsi="Arial" w:eastAsiaTheme="minorHAnsi" w:cs="Arial"/>
          <w:szCs w:val="22"/>
        </w:rPr>
        <w:t xml:space="preserve"> was</w:t>
      </w:r>
      <w:r w:rsidRPr="008A79F8">
        <w:rPr>
          <w:rFonts w:ascii="Arial" w:hAnsi="Arial" w:eastAsiaTheme="minorHAnsi" w:cs="Arial"/>
          <w:szCs w:val="22"/>
        </w:rPr>
        <w:t xml:space="preserve"> published on </w:t>
      </w:r>
      <w:r>
        <w:rPr>
          <w:rFonts w:ascii="Arial" w:hAnsi="Arial" w:eastAsiaTheme="minorHAnsi" w:cs="Arial"/>
          <w:szCs w:val="22"/>
        </w:rPr>
        <w:t>Thursday, August 14</w:t>
      </w:r>
      <w:r w:rsidR="006B5EE1">
        <w:rPr>
          <w:rFonts w:ascii="Arial" w:hAnsi="Arial" w:eastAsiaTheme="minorHAnsi" w:cs="Arial"/>
          <w:szCs w:val="22"/>
        </w:rPr>
        <w:t xml:space="preserve">, </w:t>
      </w:r>
      <w:r>
        <w:rPr>
          <w:rFonts w:ascii="Arial" w:hAnsi="Arial" w:eastAsiaTheme="minorHAnsi" w:cs="Arial"/>
          <w:szCs w:val="22"/>
        </w:rPr>
        <w:t>2025.</w:t>
      </w:r>
      <w:r w:rsidRPr="008A79F8">
        <w:rPr>
          <w:rFonts w:ascii="Arial" w:hAnsi="Arial" w:eastAsiaTheme="minorHAnsi" w:cs="Arial"/>
          <w:szCs w:val="22"/>
        </w:rPr>
        <w:t xml:space="preserve"> </w:t>
      </w:r>
      <w:r>
        <w:rPr>
          <w:rFonts w:ascii="Arial" w:hAnsi="Arial" w:eastAsiaTheme="minorHAnsi" w:cs="Arial"/>
          <w:szCs w:val="22"/>
        </w:rPr>
        <w:t>T</w:t>
      </w:r>
      <w:r w:rsidRPr="008A79F8">
        <w:rPr>
          <w:rFonts w:ascii="Arial" w:hAnsi="Arial" w:eastAsiaTheme="minorHAnsi" w:cs="Arial"/>
          <w:szCs w:val="22"/>
        </w:rPr>
        <w:t xml:space="preserve">he 60-Day FRN citation </w:t>
      </w:r>
      <w:r w:rsidRPr="00023FD5" w:rsidR="00023FD5">
        <w:rPr>
          <w:rFonts w:ascii="Arial" w:hAnsi="Arial" w:eastAsiaTheme="minorHAnsi" w:cs="Arial"/>
          <w:szCs w:val="22"/>
        </w:rPr>
        <w:t xml:space="preserve">is </w:t>
      </w:r>
      <w:r w:rsidRPr="00023FD5">
        <w:rPr>
          <w:rFonts w:ascii="Arial" w:hAnsi="Arial" w:eastAsiaTheme="minorHAnsi" w:cs="Arial"/>
          <w:szCs w:val="22"/>
        </w:rPr>
        <w:t xml:space="preserve">90 FR </w:t>
      </w:r>
      <w:r w:rsidR="00BD6B84">
        <w:rPr>
          <w:rFonts w:ascii="Arial" w:hAnsi="Arial" w:eastAsiaTheme="minorHAnsi" w:cs="Arial"/>
          <w:szCs w:val="22"/>
        </w:rPr>
        <w:t>39264</w:t>
      </w:r>
      <w:r w:rsidRPr="00023FD5">
        <w:rPr>
          <w:rFonts w:ascii="Arial" w:hAnsi="Arial" w:eastAsiaTheme="minorHAnsi" w:cs="Arial"/>
          <w:szCs w:val="22"/>
        </w:rPr>
        <w:t>.</w:t>
      </w:r>
      <w:r w:rsidRPr="008A79F8">
        <w:rPr>
          <w:rFonts w:ascii="Arial" w:hAnsi="Arial" w:eastAsiaTheme="minorHAnsi" w:cs="Arial"/>
          <w:szCs w:val="22"/>
        </w:rPr>
        <w:t xml:space="preserve"> </w:t>
      </w:r>
      <w:r w:rsidRPr="00523B64">
        <w:rPr>
          <w:rFonts w:ascii="Arial" w:hAnsi="Arial" w:eastAsiaTheme="minorHAnsi" w:cs="Arial"/>
          <w:szCs w:val="22"/>
        </w:rPr>
        <w:t>No comments were received during the 60-Day Comment Period.</w:t>
      </w:r>
      <w:r w:rsidRPr="008A79F8">
        <w:rPr>
          <w:rFonts w:ascii="Arial" w:hAnsi="Arial" w:eastAsiaTheme="minorHAnsi" w:cs="Arial"/>
          <w:szCs w:val="22"/>
        </w:rPr>
        <w:t xml:space="preserve"> </w:t>
      </w:r>
    </w:p>
    <w:p w:rsidR="00023FD5" w:rsidP="008A79F8" w14:paraId="1B145614" w14:textId="2653BE7E">
      <w:pPr>
        <w:pStyle w:val="NormalWeb"/>
        <w:spacing w:line="288" w:lineRule="atLeast"/>
        <w:rPr>
          <w:rFonts w:ascii="Arial" w:hAnsi="Arial" w:eastAsiaTheme="minorHAnsi" w:cs="Arial"/>
          <w:szCs w:val="22"/>
        </w:rPr>
      </w:pPr>
      <w:r w:rsidRPr="008A79F8">
        <w:rPr>
          <w:rFonts w:ascii="Arial" w:hAnsi="Arial" w:eastAsiaTheme="minorHAnsi" w:cs="Arial"/>
          <w:szCs w:val="22"/>
        </w:rPr>
        <w:t>A 30-Day F</w:t>
      </w:r>
      <w:r w:rsidR="006B5EE1">
        <w:rPr>
          <w:rFonts w:ascii="Arial" w:hAnsi="Arial" w:eastAsiaTheme="minorHAnsi" w:cs="Arial"/>
          <w:szCs w:val="22"/>
        </w:rPr>
        <w:t>RN for these collections was</w:t>
      </w:r>
      <w:r>
        <w:rPr>
          <w:rFonts w:ascii="Arial" w:hAnsi="Arial" w:eastAsiaTheme="minorHAnsi" w:cs="Arial"/>
          <w:szCs w:val="22"/>
        </w:rPr>
        <w:t xml:space="preserve"> published</w:t>
      </w:r>
      <w:r w:rsidR="006B5EE1">
        <w:rPr>
          <w:rFonts w:ascii="Arial" w:hAnsi="Arial" w:eastAsiaTheme="minorHAnsi" w:cs="Arial"/>
          <w:szCs w:val="22"/>
        </w:rPr>
        <w:t xml:space="preserve"> on Monday, November 24, 2025. The 30-Day FRN citation is 90 FR 53064.</w:t>
      </w:r>
    </w:p>
    <w:p w:rsidR="000F2DB8" w:rsidRPr="002A02EC" w:rsidP="00B6775B" w14:paraId="45EAD9E6" w14:textId="1485F505">
      <w:pPr>
        <w:pStyle w:val="BodyText"/>
        <w:spacing w:line="241" w:lineRule="auto"/>
        <w:ind w:left="0" w:right="210" w:firstLine="0"/>
        <w:rPr>
          <w:rFonts w:ascii="Arial" w:hAnsi="Arial" w:cs="Arial"/>
        </w:rPr>
      </w:pPr>
      <w:r w:rsidRPr="002A02EC">
        <w:rPr>
          <w:rFonts w:ascii="Arial" w:hAnsi="Arial" w:eastAsiaTheme="minorHAnsi" w:cs="Arial"/>
        </w:rPr>
        <w:t>Part B: CONSULTATION</w:t>
      </w:r>
      <w:r w:rsidRPr="002A02EC">
        <w:rPr>
          <w:rFonts w:ascii="Arial" w:hAnsi="Arial" w:cs="Arial"/>
          <w:w w:val="105"/>
        </w:rPr>
        <w:t>.</w:t>
      </w:r>
    </w:p>
    <w:p w:rsidR="000F2DB8" w:rsidRPr="002A02EC" w:rsidP="00B6775B" w14:paraId="5DB61B87" w14:textId="77777777">
      <w:pPr>
        <w:spacing w:before="15" w:line="260" w:lineRule="exact"/>
        <w:rPr>
          <w:rFonts w:ascii="Arial" w:hAnsi="Arial" w:cs="Arial"/>
          <w:sz w:val="24"/>
          <w:szCs w:val="24"/>
        </w:rPr>
      </w:pPr>
    </w:p>
    <w:p w:rsidR="00877582" w:rsidRPr="002A02EC" w:rsidP="00B6775B" w14:paraId="0CAA4908" w14:textId="2E61129F">
      <w:pPr>
        <w:rPr>
          <w:rFonts w:ascii="Arial" w:eastAsia="Arial" w:hAnsi="Arial" w:cs="Arial"/>
          <w:sz w:val="24"/>
          <w:szCs w:val="24"/>
        </w:rPr>
      </w:pPr>
      <w:r w:rsidRPr="002A02EC">
        <w:rPr>
          <w:rFonts w:ascii="Arial" w:eastAsia="Arial" w:hAnsi="Arial" w:cs="Arial"/>
          <w:sz w:val="24"/>
          <w:szCs w:val="24"/>
        </w:rPr>
        <w:t>No additional consultation apart from soliciting public comments through the Federal Register w</w:t>
      </w:r>
      <w:r w:rsidR="006D6082">
        <w:rPr>
          <w:rFonts w:ascii="Arial" w:eastAsia="Arial" w:hAnsi="Arial" w:cs="Arial"/>
          <w:sz w:val="24"/>
          <w:szCs w:val="24"/>
        </w:rPr>
        <w:t>as</w:t>
      </w:r>
      <w:r w:rsidRPr="002A02EC">
        <w:rPr>
          <w:rFonts w:ascii="Arial" w:eastAsia="Arial" w:hAnsi="Arial" w:cs="Arial"/>
          <w:sz w:val="24"/>
          <w:szCs w:val="24"/>
        </w:rPr>
        <w:t xml:space="preserve"> conducted for this submission.</w:t>
      </w:r>
    </w:p>
    <w:p w:rsidR="00950C7E" w:rsidRPr="002A02EC" w:rsidP="00B6775B" w14:paraId="71E37171" w14:textId="77777777">
      <w:pPr>
        <w:rPr>
          <w:rFonts w:ascii="Arial" w:eastAsia="Arial" w:hAnsi="Arial" w:cs="Arial"/>
          <w:sz w:val="24"/>
          <w:szCs w:val="24"/>
        </w:rPr>
      </w:pPr>
    </w:p>
    <w:p w:rsidR="000F2DB8" w:rsidRPr="002A02EC" w:rsidP="00B6775B" w14:paraId="21824DA7" w14:textId="7287B11A">
      <w:pPr>
        <w:pStyle w:val="BodyText"/>
        <w:numPr>
          <w:ilvl w:val="2"/>
          <w:numId w:val="1"/>
        </w:numPr>
        <w:spacing w:before="2" w:line="280" w:lineRule="exact"/>
        <w:ind w:right="128" w:firstLine="0"/>
        <w:rPr>
          <w:rFonts w:ascii="Arial" w:hAnsi="Arial" w:cs="Arial"/>
        </w:rPr>
      </w:pPr>
      <w:r w:rsidRPr="002A02EC">
        <w:rPr>
          <w:rFonts w:ascii="Arial" w:hAnsi="Arial" w:cs="Arial"/>
          <w:u w:val="single"/>
        </w:rPr>
        <w:t>Gifts or Payment</w:t>
      </w:r>
    </w:p>
    <w:p w:rsidR="000F2DB8" w:rsidP="00B6775B" w14:paraId="098CC175" w14:textId="61E6DB02">
      <w:pPr>
        <w:spacing w:before="19" w:line="260" w:lineRule="exact"/>
        <w:rPr>
          <w:rFonts w:ascii="Arial" w:eastAsia="Arial" w:hAnsi="Arial" w:cs="Arial"/>
          <w:sz w:val="24"/>
          <w:szCs w:val="24"/>
        </w:rPr>
      </w:pPr>
      <w:r w:rsidRPr="00023FD5">
        <w:rPr>
          <w:rFonts w:ascii="Arial" w:eastAsia="Arial" w:hAnsi="Arial" w:cs="Arial"/>
          <w:sz w:val="24"/>
          <w:szCs w:val="24"/>
        </w:rPr>
        <w:t>No payments or gifts are being offered to respondents as an incentive to participate in these collections.</w:t>
      </w:r>
    </w:p>
    <w:p w:rsidR="00023FD5" w:rsidRPr="002A02EC" w:rsidP="00B6775B" w14:paraId="19CB3BD2" w14:textId="77777777">
      <w:pPr>
        <w:spacing w:before="19" w:line="260" w:lineRule="exact"/>
        <w:rPr>
          <w:rFonts w:ascii="Arial" w:hAnsi="Arial" w:cs="Arial"/>
          <w:sz w:val="24"/>
          <w:szCs w:val="24"/>
        </w:rPr>
      </w:pPr>
    </w:p>
    <w:p w:rsidR="000F2DB8" w:rsidRPr="002A02EC" w:rsidP="00B6775B" w14:paraId="5C1599AA" w14:textId="28C62142">
      <w:pPr>
        <w:pStyle w:val="BodyText"/>
        <w:numPr>
          <w:ilvl w:val="2"/>
          <w:numId w:val="1"/>
        </w:numPr>
        <w:spacing w:before="4" w:line="280" w:lineRule="exact"/>
        <w:ind w:right="741" w:firstLine="14"/>
        <w:rPr>
          <w:rFonts w:ascii="Arial" w:hAnsi="Arial" w:cs="Arial"/>
        </w:rPr>
      </w:pPr>
      <w:r w:rsidRPr="002A02EC">
        <w:rPr>
          <w:rFonts w:ascii="Arial" w:hAnsi="Arial" w:cs="Arial"/>
          <w:w w:val="105"/>
        </w:rPr>
        <w:t xml:space="preserve"> </w:t>
      </w:r>
      <w:r w:rsidRPr="002A02EC" w:rsidR="00950C7E">
        <w:rPr>
          <w:rFonts w:ascii="Arial" w:hAnsi="Arial" w:cs="Arial"/>
          <w:u w:val="single"/>
        </w:rPr>
        <w:t>Confidentiality</w:t>
      </w:r>
    </w:p>
    <w:p w:rsidR="000F2DB8" w:rsidRPr="002A02EC" w:rsidP="00B6775B" w14:paraId="43B4E9CC" w14:textId="049047ED">
      <w:pPr>
        <w:pStyle w:val="ListParagraph"/>
        <w:numPr>
          <w:ilvl w:val="0"/>
          <w:numId w:val="18"/>
        </w:numPr>
        <w:rPr>
          <w:rFonts w:ascii="Arial" w:eastAsia="Arial" w:hAnsi="Arial" w:cs="Arial"/>
          <w:sz w:val="24"/>
          <w:szCs w:val="24"/>
        </w:rPr>
      </w:pPr>
      <w:r w:rsidRPr="002A02EC">
        <w:rPr>
          <w:rFonts w:ascii="Arial" w:eastAsia="Arial" w:hAnsi="Arial" w:cs="Arial"/>
          <w:sz w:val="24"/>
          <w:szCs w:val="24"/>
        </w:rPr>
        <w:t>A Privacy Act Statement is not required for this collection because we are not requesting individuals to furnish personal information for a system of records.</w:t>
      </w:r>
    </w:p>
    <w:p w:rsidR="00950C7E" w:rsidRPr="002A02EC" w:rsidP="00B6775B" w14:paraId="390DB58F" w14:textId="25727497">
      <w:pPr>
        <w:pStyle w:val="ListParagraph"/>
        <w:numPr>
          <w:ilvl w:val="0"/>
          <w:numId w:val="18"/>
        </w:numPr>
        <w:rPr>
          <w:rFonts w:ascii="Arial" w:hAnsi="Arial" w:cs="Arial"/>
          <w:sz w:val="24"/>
          <w:szCs w:val="24"/>
        </w:rPr>
      </w:pPr>
      <w:r w:rsidRPr="002A02EC">
        <w:rPr>
          <w:rFonts w:ascii="Arial" w:hAnsi="Arial" w:cs="Arial"/>
          <w:sz w:val="24"/>
          <w:szCs w:val="24"/>
        </w:rPr>
        <w:t xml:space="preserve">A System of Record Notice </w:t>
      </w:r>
      <w:r w:rsidR="00517A78">
        <w:rPr>
          <w:rFonts w:ascii="Arial" w:hAnsi="Arial" w:cs="Arial"/>
          <w:sz w:val="24"/>
          <w:szCs w:val="24"/>
        </w:rPr>
        <w:t xml:space="preserve">(SORN) </w:t>
      </w:r>
      <w:r w:rsidRPr="002A02EC">
        <w:rPr>
          <w:rFonts w:ascii="Arial" w:hAnsi="Arial" w:cs="Arial"/>
          <w:sz w:val="24"/>
          <w:szCs w:val="24"/>
        </w:rPr>
        <w:t>is not required for this collection because records are not retrievable by Personally Identifiable Information</w:t>
      </w:r>
      <w:r w:rsidR="00B96982">
        <w:rPr>
          <w:rFonts w:ascii="Arial" w:hAnsi="Arial" w:cs="Arial"/>
          <w:sz w:val="24"/>
          <w:szCs w:val="24"/>
        </w:rPr>
        <w:t xml:space="preserve"> (PII)</w:t>
      </w:r>
      <w:r w:rsidRPr="002A02EC">
        <w:rPr>
          <w:rFonts w:ascii="Arial" w:hAnsi="Arial" w:cs="Arial"/>
          <w:sz w:val="24"/>
          <w:szCs w:val="24"/>
        </w:rPr>
        <w:t>.</w:t>
      </w:r>
    </w:p>
    <w:p w:rsidR="00950C7E" w:rsidRPr="00517A78" w:rsidP="00B6775B" w14:paraId="37D2CC6F" w14:textId="77777777">
      <w:pPr>
        <w:pStyle w:val="ListParagraph"/>
        <w:numPr>
          <w:ilvl w:val="0"/>
          <w:numId w:val="18"/>
        </w:numPr>
        <w:rPr>
          <w:rFonts w:ascii="Arial" w:hAnsi="Arial" w:cs="Arial"/>
          <w:iCs/>
          <w:sz w:val="24"/>
          <w:szCs w:val="24"/>
        </w:rPr>
      </w:pPr>
      <w:r w:rsidRPr="002A02EC">
        <w:rPr>
          <w:rFonts w:ascii="Arial" w:eastAsia="Arial" w:hAnsi="Arial" w:cs="Arial"/>
          <w:sz w:val="24"/>
          <w:szCs w:val="24"/>
        </w:rPr>
        <w:t>A Privacy Impact Assessment (PIA) is not required for this collection because PII is not being collected electronically.</w:t>
      </w:r>
    </w:p>
    <w:p w:rsidR="00517A78" w:rsidRPr="002A02EC" w:rsidP="00517A78" w14:paraId="23D2E666" w14:textId="77777777">
      <w:pPr>
        <w:pStyle w:val="ListParagraph"/>
        <w:numPr>
          <w:ilvl w:val="0"/>
          <w:numId w:val="18"/>
        </w:numPr>
        <w:rPr>
          <w:rFonts w:ascii="Arial" w:eastAsia="Arial" w:hAnsi="Arial" w:cs="Arial"/>
          <w:sz w:val="24"/>
          <w:szCs w:val="24"/>
        </w:rPr>
      </w:pPr>
      <w:r w:rsidRPr="002A02EC">
        <w:rPr>
          <w:rFonts w:ascii="Arial" w:eastAsia="Arial" w:hAnsi="Arial" w:cs="Arial"/>
          <w:sz w:val="24"/>
          <w:szCs w:val="24"/>
        </w:rPr>
        <w:t>No</w:t>
      </w:r>
      <w:r w:rsidRPr="002A02EC">
        <w:rPr>
          <w:rFonts w:ascii="Arial" w:eastAsia="Arial" w:hAnsi="Arial" w:cs="Arial"/>
          <w:spacing w:val="14"/>
          <w:sz w:val="24"/>
          <w:szCs w:val="24"/>
        </w:rPr>
        <w:t xml:space="preserve"> </w:t>
      </w:r>
      <w:r w:rsidRPr="002A02EC">
        <w:rPr>
          <w:rFonts w:ascii="Arial" w:eastAsia="Arial" w:hAnsi="Arial" w:cs="Arial"/>
          <w:sz w:val="24"/>
          <w:szCs w:val="24"/>
        </w:rPr>
        <w:t>assurances</w:t>
      </w:r>
      <w:r w:rsidRPr="002A02EC">
        <w:rPr>
          <w:rFonts w:ascii="Arial" w:eastAsia="Arial" w:hAnsi="Arial" w:cs="Arial"/>
          <w:spacing w:val="41"/>
          <w:sz w:val="24"/>
          <w:szCs w:val="24"/>
        </w:rPr>
        <w:t xml:space="preserve"> </w:t>
      </w:r>
      <w:r w:rsidRPr="002A02EC">
        <w:rPr>
          <w:rFonts w:ascii="Arial" w:eastAsia="Arial" w:hAnsi="Arial" w:cs="Arial"/>
          <w:sz w:val="24"/>
          <w:szCs w:val="24"/>
        </w:rPr>
        <w:t>of</w:t>
      </w:r>
      <w:r w:rsidRPr="002A02EC">
        <w:rPr>
          <w:rFonts w:ascii="Arial" w:eastAsia="Arial" w:hAnsi="Arial" w:cs="Arial"/>
          <w:spacing w:val="17"/>
          <w:sz w:val="24"/>
          <w:szCs w:val="24"/>
        </w:rPr>
        <w:t xml:space="preserve"> </w:t>
      </w:r>
      <w:r w:rsidRPr="002A02EC">
        <w:rPr>
          <w:rFonts w:ascii="Arial" w:eastAsia="Arial" w:hAnsi="Arial" w:cs="Arial"/>
          <w:sz w:val="24"/>
          <w:szCs w:val="24"/>
        </w:rPr>
        <w:t>privacy/confidentiality</w:t>
      </w:r>
      <w:r w:rsidRPr="002A02EC">
        <w:rPr>
          <w:rFonts w:ascii="Arial" w:eastAsia="Arial" w:hAnsi="Arial" w:cs="Arial"/>
          <w:spacing w:val="27"/>
          <w:sz w:val="24"/>
          <w:szCs w:val="24"/>
        </w:rPr>
        <w:t xml:space="preserve"> </w:t>
      </w:r>
      <w:r w:rsidRPr="002A02EC">
        <w:rPr>
          <w:rFonts w:ascii="Arial" w:eastAsia="Arial" w:hAnsi="Arial" w:cs="Arial"/>
          <w:sz w:val="24"/>
          <w:szCs w:val="24"/>
        </w:rPr>
        <w:t>will</w:t>
      </w:r>
      <w:r w:rsidRPr="002A02EC">
        <w:rPr>
          <w:rFonts w:ascii="Arial" w:eastAsia="Arial" w:hAnsi="Arial" w:cs="Arial"/>
          <w:spacing w:val="24"/>
          <w:sz w:val="24"/>
          <w:szCs w:val="24"/>
        </w:rPr>
        <w:t xml:space="preserve"> </w:t>
      </w:r>
      <w:r w:rsidRPr="002A02EC">
        <w:rPr>
          <w:rFonts w:ascii="Arial" w:eastAsia="Arial" w:hAnsi="Arial" w:cs="Arial"/>
          <w:sz w:val="24"/>
          <w:szCs w:val="24"/>
        </w:rPr>
        <w:t>be</w:t>
      </w:r>
      <w:r w:rsidRPr="002A02EC">
        <w:rPr>
          <w:rFonts w:ascii="Arial" w:eastAsia="Arial" w:hAnsi="Arial" w:cs="Arial"/>
          <w:spacing w:val="11"/>
          <w:sz w:val="24"/>
          <w:szCs w:val="24"/>
        </w:rPr>
        <w:t xml:space="preserve"> </w:t>
      </w:r>
      <w:r w:rsidRPr="002A02EC">
        <w:rPr>
          <w:rFonts w:ascii="Arial" w:eastAsia="Arial" w:hAnsi="Arial" w:cs="Arial"/>
          <w:sz w:val="24"/>
          <w:szCs w:val="24"/>
        </w:rPr>
        <w:t>provided</w:t>
      </w:r>
      <w:r w:rsidRPr="002A02EC">
        <w:rPr>
          <w:rFonts w:ascii="Arial" w:eastAsia="Arial" w:hAnsi="Arial" w:cs="Arial"/>
          <w:spacing w:val="22"/>
          <w:sz w:val="24"/>
          <w:szCs w:val="24"/>
        </w:rPr>
        <w:t xml:space="preserve"> </w:t>
      </w:r>
      <w:r w:rsidRPr="002A02EC">
        <w:rPr>
          <w:rFonts w:ascii="Arial" w:eastAsia="Arial" w:hAnsi="Arial" w:cs="Arial"/>
          <w:sz w:val="24"/>
          <w:szCs w:val="24"/>
        </w:rPr>
        <w:t>to</w:t>
      </w:r>
      <w:r w:rsidRPr="002A02EC">
        <w:rPr>
          <w:rFonts w:ascii="Arial" w:eastAsia="Arial" w:hAnsi="Arial" w:cs="Arial"/>
          <w:spacing w:val="28"/>
          <w:sz w:val="24"/>
          <w:szCs w:val="24"/>
        </w:rPr>
        <w:t xml:space="preserve"> </w:t>
      </w:r>
      <w:r w:rsidRPr="002A02EC">
        <w:rPr>
          <w:rFonts w:ascii="Arial" w:eastAsia="Arial" w:hAnsi="Arial" w:cs="Arial"/>
          <w:sz w:val="24"/>
          <w:szCs w:val="24"/>
        </w:rPr>
        <w:t xml:space="preserve">respondents. </w:t>
      </w:r>
    </w:p>
    <w:p w:rsidR="00517A78" w:rsidRPr="002A02EC" w:rsidP="00517A78" w14:paraId="6CDD9997" w14:textId="77777777">
      <w:pPr>
        <w:pStyle w:val="ListParagraph"/>
        <w:ind w:left="720"/>
        <w:rPr>
          <w:rFonts w:ascii="Arial" w:eastAsia="Arial" w:hAnsi="Arial" w:cs="Arial"/>
          <w:sz w:val="24"/>
          <w:szCs w:val="24"/>
        </w:rPr>
      </w:pPr>
      <w:r w:rsidRPr="002A02EC">
        <w:rPr>
          <w:rFonts w:ascii="Arial" w:eastAsia="Arial" w:hAnsi="Arial" w:cs="Arial"/>
          <w:sz w:val="24"/>
          <w:szCs w:val="24"/>
        </w:rPr>
        <w:t>However, data will be kept private to the extent allowed by law. Information provided to VA by a contractor is subject to being requested by third parties under the Freedom of Information Act (FOIA), as amended (5 U.S.C. 552), but business</w:t>
      </w:r>
      <w:r>
        <w:rPr>
          <w:rFonts w:ascii="Arial" w:eastAsia="Arial" w:hAnsi="Arial" w:cs="Arial"/>
          <w:sz w:val="24"/>
          <w:szCs w:val="24"/>
        </w:rPr>
        <w:t>-</w:t>
      </w:r>
      <w:r w:rsidRPr="002A02EC">
        <w:rPr>
          <w:rFonts w:ascii="Arial" w:eastAsia="Arial" w:hAnsi="Arial" w:cs="Arial"/>
          <w:sz w:val="24"/>
          <w:szCs w:val="24"/>
        </w:rPr>
        <w:t>proprietary information is generally exempt from public disclosure under the FOIA.</w:t>
      </w:r>
    </w:p>
    <w:p w:rsidR="00517A78" w:rsidRPr="002A02EC" w:rsidP="00B6775B" w14:paraId="7235CF90" w14:textId="641DE85A">
      <w:pPr>
        <w:pStyle w:val="ListParagraph"/>
        <w:numPr>
          <w:ilvl w:val="0"/>
          <w:numId w:val="18"/>
        </w:numPr>
        <w:rPr>
          <w:rFonts w:ascii="Arial" w:hAnsi="Arial" w:cs="Arial"/>
          <w:iCs/>
          <w:sz w:val="24"/>
          <w:szCs w:val="24"/>
        </w:rPr>
      </w:pPr>
      <w:r>
        <w:rPr>
          <w:rFonts w:ascii="Arial" w:hAnsi="Arial" w:cs="Arial"/>
          <w:sz w:val="24"/>
          <w:szCs w:val="24"/>
        </w:rPr>
        <w:t xml:space="preserve">These information collections do </w:t>
      </w:r>
      <w:r w:rsidRPr="002A02EC">
        <w:rPr>
          <w:rFonts w:ascii="Arial" w:hAnsi="Arial" w:cs="Arial"/>
          <w:sz w:val="24"/>
          <w:szCs w:val="24"/>
        </w:rPr>
        <w:t>not require the submission of proprietary information.</w:t>
      </w:r>
    </w:p>
    <w:p w:rsidR="00950C7E" w:rsidRPr="00724F8C" w:rsidP="002331CE" w14:paraId="42D4EB52" w14:textId="02B224FB">
      <w:pPr>
        <w:pStyle w:val="ListParagraph"/>
        <w:numPr>
          <w:ilvl w:val="0"/>
          <w:numId w:val="18"/>
        </w:numPr>
        <w:rPr>
          <w:rFonts w:ascii="Arial" w:hAnsi="Arial" w:cs="Arial"/>
          <w:iCs/>
          <w:sz w:val="24"/>
          <w:szCs w:val="24"/>
        </w:rPr>
      </w:pPr>
      <w:r w:rsidRPr="00724F8C">
        <w:rPr>
          <w:rFonts w:ascii="Arial" w:hAnsi="Arial" w:cs="Arial"/>
          <w:iCs/>
          <w:sz w:val="24"/>
          <w:szCs w:val="24"/>
        </w:rPr>
        <w:t>Contract laws and regulations specify record retention requirements for contracts. FAR subpart 4.7, Contractor Records Retention, states the required records retention period based on different contract actions and circumstances.</w:t>
      </w:r>
    </w:p>
    <w:p w:rsidR="000F2DB8" w:rsidRPr="002A02EC" w:rsidP="00B6775B" w14:paraId="0E7A0530" w14:textId="77777777">
      <w:pPr>
        <w:spacing w:before="2" w:line="280" w:lineRule="exact"/>
        <w:rPr>
          <w:rFonts w:ascii="Arial" w:hAnsi="Arial" w:cs="Arial"/>
          <w:sz w:val="24"/>
          <w:szCs w:val="24"/>
        </w:rPr>
      </w:pPr>
    </w:p>
    <w:p w:rsidR="000F2DB8" w:rsidRPr="002A02EC" w:rsidP="00B6775B" w14:paraId="7A25C040" w14:textId="7AA8EE08">
      <w:pPr>
        <w:pStyle w:val="BodyText"/>
        <w:numPr>
          <w:ilvl w:val="2"/>
          <w:numId w:val="1"/>
        </w:numPr>
        <w:ind w:right="246" w:firstLine="21"/>
        <w:rPr>
          <w:rFonts w:ascii="Arial" w:hAnsi="Arial" w:cs="Arial"/>
        </w:rPr>
      </w:pPr>
      <w:r w:rsidRPr="002A02EC">
        <w:rPr>
          <w:rFonts w:ascii="Arial" w:hAnsi="Arial" w:cs="Arial"/>
          <w:w w:val="105"/>
        </w:rPr>
        <w:t xml:space="preserve"> </w:t>
      </w:r>
      <w:r w:rsidRPr="002A02EC" w:rsidR="00950C7E">
        <w:rPr>
          <w:rFonts w:ascii="Arial" w:hAnsi="Arial" w:cs="Arial"/>
          <w:u w:val="single"/>
        </w:rPr>
        <w:t>Sensitive Questions</w:t>
      </w:r>
    </w:p>
    <w:p w:rsidR="000F2DB8" w:rsidRPr="002A02EC" w:rsidP="00B6775B" w14:paraId="52493883" w14:textId="640BBF01">
      <w:pPr>
        <w:rPr>
          <w:rFonts w:ascii="Arial" w:eastAsia="Arial" w:hAnsi="Arial" w:cs="Arial"/>
          <w:sz w:val="24"/>
          <w:szCs w:val="24"/>
        </w:rPr>
      </w:pPr>
      <w:r>
        <w:rPr>
          <w:rFonts w:ascii="Arial" w:eastAsia="Arial" w:hAnsi="Arial" w:cs="Arial"/>
          <w:sz w:val="24"/>
          <w:szCs w:val="24"/>
        </w:rPr>
        <w:t>No</w:t>
      </w:r>
      <w:r w:rsidRPr="002A02EC">
        <w:rPr>
          <w:rFonts w:ascii="Arial" w:eastAsia="Arial" w:hAnsi="Arial" w:cs="Arial"/>
          <w:spacing w:val="12"/>
          <w:sz w:val="24"/>
          <w:szCs w:val="24"/>
        </w:rPr>
        <w:t xml:space="preserve"> </w:t>
      </w:r>
      <w:r w:rsidRPr="002A02EC">
        <w:rPr>
          <w:rFonts w:ascii="Arial" w:eastAsia="Arial" w:hAnsi="Arial" w:cs="Arial"/>
          <w:sz w:val="24"/>
          <w:szCs w:val="24"/>
        </w:rPr>
        <w:t>questions</w:t>
      </w:r>
      <w:r w:rsidRPr="002A02EC">
        <w:rPr>
          <w:rFonts w:ascii="Arial" w:eastAsia="Arial" w:hAnsi="Arial" w:cs="Arial"/>
          <w:spacing w:val="29"/>
          <w:sz w:val="24"/>
          <w:szCs w:val="24"/>
        </w:rPr>
        <w:t xml:space="preserve"> </w:t>
      </w:r>
      <w:r w:rsidRPr="002A02EC">
        <w:rPr>
          <w:rFonts w:ascii="Arial" w:eastAsia="Arial" w:hAnsi="Arial" w:cs="Arial"/>
          <w:sz w:val="24"/>
          <w:szCs w:val="24"/>
        </w:rPr>
        <w:t>of</w:t>
      </w:r>
      <w:r w:rsidRPr="002A02EC">
        <w:rPr>
          <w:rFonts w:ascii="Arial" w:eastAsia="Arial" w:hAnsi="Arial" w:cs="Arial"/>
          <w:spacing w:val="13"/>
          <w:sz w:val="24"/>
          <w:szCs w:val="24"/>
        </w:rPr>
        <w:t xml:space="preserve"> </w:t>
      </w:r>
      <w:r w:rsidRPr="002A02EC">
        <w:rPr>
          <w:rFonts w:ascii="Arial" w:eastAsia="Arial" w:hAnsi="Arial" w:cs="Arial"/>
          <w:sz w:val="24"/>
          <w:szCs w:val="24"/>
        </w:rPr>
        <w:t>a</w:t>
      </w:r>
      <w:r w:rsidRPr="002A02EC">
        <w:rPr>
          <w:rFonts w:ascii="Arial" w:eastAsia="Arial" w:hAnsi="Arial" w:cs="Arial"/>
          <w:spacing w:val="5"/>
          <w:sz w:val="24"/>
          <w:szCs w:val="24"/>
        </w:rPr>
        <w:t xml:space="preserve"> </w:t>
      </w:r>
      <w:r w:rsidRPr="002A02EC">
        <w:rPr>
          <w:rFonts w:ascii="Arial" w:eastAsia="Arial" w:hAnsi="Arial" w:cs="Arial"/>
          <w:sz w:val="24"/>
          <w:szCs w:val="24"/>
        </w:rPr>
        <w:t>sensitive</w:t>
      </w:r>
      <w:r w:rsidRPr="002A02EC">
        <w:rPr>
          <w:rFonts w:ascii="Arial" w:eastAsia="Arial" w:hAnsi="Arial" w:cs="Arial"/>
          <w:spacing w:val="37"/>
          <w:sz w:val="24"/>
          <w:szCs w:val="24"/>
        </w:rPr>
        <w:t xml:space="preserve"> </w:t>
      </w:r>
      <w:r w:rsidRPr="002A02EC">
        <w:rPr>
          <w:rFonts w:ascii="Arial" w:eastAsia="Arial" w:hAnsi="Arial" w:cs="Arial"/>
          <w:sz w:val="24"/>
          <w:szCs w:val="24"/>
        </w:rPr>
        <w:t>nature</w:t>
      </w:r>
      <w:r>
        <w:rPr>
          <w:rFonts w:ascii="Arial" w:eastAsia="Arial" w:hAnsi="Arial" w:cs="Arial"/>
          <w:sz w:val="24"/>
          <w:szCs w:val="24"/>
        </w:rPr>
        <w:t xml:space="preserve"> are being asked in these collections</w:t>
      </w:r>
      <w:r w:rsidRPr="002A02EC">
        <w:rPr>
          <w:rFonts w:ascii="Arial" w:eastAsia="Arial" w:hAnsi="Arial" w:cs="Arial"/>
          <w:sz w:val="24"/>
          <w:szCs w:val="24"/>
        </w:rPr>
        <w:t>.</w:t>
      </w:r>
    </w:p>
    <w:p w:rsidR="000F2DB8" w:rsidRPr="002A02EC" w:rsidP="00B6775B" w14:paraId="5E09D527" w14:textId="77777777">
      <w:pPr>
        <w:spacing w:before="2" w:line="280" w:lineRule="exact"/>
        <w:rPr>
          <w:rFonts w:ascii="Arial" w:hAnsi="Arial" w:cs="Arial"/>
          <w:sz w:val="24"/>
          <w:szCs w:val="24"/>
        </w:rPr>
      </w:pPr>
    </w:p>
    <w:p w:rsidR="005E7013" w:rsidRPr="002A02EC" w:rsidP="00B6775B" w14:paraId="1111816A" w14:textId="6CF3B08A">
      <w:pPr>
        <w:pStyle w:val="BodyText"/>
        <w:numPr>
          <w:ilvl w:val="2"/>
          <w:numId w:val="1"/>
        </w:numPr>
        <w:ind w:firstLine="0"/>
        <w:rPr>
          <w:rFonts w:ascii="Arial" w:hAnsi="Arial" w:cs="Arial"/>
          <w:w w:val="105"/>
        </w:rPr>
      </w:pPr>
      <w:r w:rsidRPr="002A02EC">
        <w:rPr>
          <w:rFonts w:ascii="Arial" w:hAnsi="Arial" w:cs="Arial"/>
          <w:u w:val="single"/>
        </w:rPr>
        <w:t>Respondent Burden and its Labor Costs</w:t>
      </w:r>
    </w:p>
    <w:p w:rsidR="00950C7E" w:rsidP="00B6775B" w14:paraId="78511674" w14:textId="77777777">
      <w:pPr>
        <w:pStyle w:val="NormalWeb"/>
        <w:spacing w:after="0" w:afterAutospacing="0" w:line="288" w:lineRule="atLeast"/>
        <w:rPr>
          <w:rFonts w:ascii="Arial" w:hAnsi="Arial" w:eastAsiaTheme="minorHAnsi" w:cs="Arial"/>
        </w:rPr>
      </w:pPr>
      <w:r w:rsidRPr="002A02EC">
        <w:rPr>
          <w:rFonts w:ascii="Arial" w:hAnsi="Arial" w:eastAsiaTheme="minorHAnsi" w:cs="Arial"/>
        </w:rPr>
        <w:t>Part A: ESTIMATION OF RESPONDENT BURDEN</w:t>
      </w:r>
    </w:p>
    <w:p w:rsidR="001F284D" w:rsidRPr="00A105CD" w:rsidP="00A3427A" w14:paraId="7D4F748C" w14:textId="281F49C7">
      <w:pPr>
        <w:pStyle w:val="ListParagraph"/>
        <w:widowControl/>
        <w:numPr>
          <w:ilvl w:val="0"/>
          <w:numId w:val="19"/>
        </w:numPr>
        <w:contextualSpacing/>
        <w:rPr>
          <w:rFonts w:ascii="Arial" w:hAnsi="Arial" w:cs="Arial"/>
          <w:sz w:val="24"/>
          <w:szCs w:val="24"/>
        </w:rPr>
      </w:pPr>
      <w:r w:rsidRPr="00A105CD">
        <w:rPr>
          <w:rFonts w:ascii="Arial" w:hAnsi="Arial" w:cs="Arial"/>
          <w:sz w:val="24"/>
          <w:szCs w:val="24"/>
        </w:rPr>
        <w:t>Clause 852.237-70, Indemnification and Medical Liability Insurance</w:t>
      </w:r>
    </w:p>
    <w:p w:rsidR="001F284D" w:rsidRPr="002A02EC" w:rsidP="00B6775B" w14:paraId="6C3712EC" w14:textId="77777777">
      <w:pPr>
        <w:pStyle w:val="ListParagraph"/>
        <w:widowControl/>
        <w:numPr>
          <w:ilvl w:val="0"/>
          <w:numId w:val="20"/>
        </w:numPr>
        <w:ind w:left="1440"/>
        <w:contextualSpacing/>
        <w:rPr>
          <w:rFonts w:ascii="Arial" w:hAnsi="Arial" w:cs="Arial"/>
          <w:sz w:val="24"/>
          <w:szCs w:val="24"/>
        </w:rPr>
      </w:pPr>
      <w:bookmarkStart w:id="0" w:name="_Hlk205797595"/>
      <w:r w:rsidRPr="002A02EC">
        <w:rPr>
          <w:rFonts w:ascii="Arial" w:hAnsi="Arial" w:cs="Arial"/>
          <w:sz w:val="24"/>
          <w:szCs w:val="24"/>
        </w:rPr>
        <w:t xml:space="preserve">Number of Respondents: </w:t>
      </w:r>
      <w:r w:rsidRPr="002A02EC">
        <w:rPr>
          <w:rFonts w:ascii="Arial" w:eastAsia="Arial" w:hAnsi="Arial" w:cs="Arial"/>
          <w:sz w:val="24"/>
          <w:szCs w:val="24"/>
        </w:rPr>
        <w:t>1500</w:t>
      </w:r>
    </w:p>
    <w:p w:rsidR="001F284D" w:rsidRPr="002A02EC" w:rsidP="00B6775B" w14:paraId="17DDCF83" w14:textId="77777777">
      <w:pPr>
        <w:pStyle w:val="ListParagraph"/>
        <w:widowControl/>
        <w:numPr>
          <w:ilvl w:val="0"/>
          <w:numId w:val="20"/>
        </w:numPr>
        <w:ind w:left="1440"/>
        <w:contextualSpacing/>
        <w:rPr>
          <w:rFonts w:ascii="Arial" w:hAnsi="Arial" w:cs="Arial"/>
          <w:sz w:val="24"/>
          <w:szCs w:val="24"/>
        </w:rPr>
      </w:pPr>
      <w:r w:rsidRPr="002A02EC">
        <w:rPr>
          <w:rFonts w:ascii="Arial" w:hAnsi="Arial" w:cs="Arial"/>
          <w:sz w:val="24"/>
          <w:szCs w:val="24"/>
        </w:rPr>
        <w:t xml:space="preserve">Number of Responses Per Respondent: </w:t>
      </w:r>
      <w:r w:rsidRPr="002A02EC">
        <w:rPr>
          <w:rFonts w:ascii="Arial" w:eastAsia="Arial" w:hAnsi="Arial" w:cs="Arial"/>
          <w:sz w:val="24"/>
          <w:szCs w:val="24"/>
        </w:rPr>
        <w:t>1 per each contract awarded</w:t>
      </w:r>
    </w:p>
    <w:p w:rsidR="001F284D" w:rsidRPr="002A02EC" w:rsidP="00B6775B" w14:paraId="336E9E18" w14:textId="3273AF45">
      <w:pPr>
        <w:pStyle w:val="ListParagraph"/>
        <w:widowControl/>
        <w:numPr>
          <w:ilvl w:val="0"/>
          <w:numId w:val="20"/>
        </w:numPr>
        <w:ind w:left="1440"/>
        <w:contextualSpacing/>
        <w:rPr>
          <w:rFonts w:ascii="Arial" w:hAnsi="Arial" w:cs="Arial"/>
          <w:sz w:val="24"/>
          <w:szCs w:val="24"/>
        </w:rPr>
      </w:pPr>
      <w:r w:rsidRPr="002A02EC">
        <w:rPr>
          <w:rFonts w:ascii="Arial" w:hAnsi="Arial" w:cs="Arial"/>
          <w:sz w:val="24"/>
          <w:szCs w:val="24"/>
        </w:rPr>
        <w:t xml:space="preserve">Number of Total Annual Responses: </w:t>
      </w:r>
      <w:r w:rsidRPr="002A02EC">
        <w:rPr>
          <w:rFonts w:ascii="Arial" w:eastAsia="Arial" w:hAnsi="Arial" w:cs="Arial"/>
          <w:sz w:val="24"/>
          <w:szCs w:val="24"/>
        </w:rPr>
        <w:t>1500</w:t>
      </w:r>
    </w:p>
    <w:p w:rsidR="001F284D" w:rsidRPr="002A02EC" w:rsidP="00B6775B" w14:paraId="35B3DFD4" w14:textId="77777777">
      <w:pPr>
        <w:pStyle w:val="ListParagraph"/>
        <w:widowControl/>
        <w:numPr>
          <w:ilvl w:val="0"/>
          <w:numId w:val="20"/>
        </w:numPr>
        <w:ind w:left="1440"/>
        <w:contextualSpacing/>
        <w:rPr>
          <w:rFonts w:ascii="Arial" w:hAnsi="Arial" w:cs="Arial"/>
          <w:sz w:val="24"/>
          <w:szCs w:val="24"/>
        </w:rPr>
      </w:pPr>
      <w:r w:rsidRPr="002A02EC">
        <w:rPr>
          <w:rFonts w:ascii="Arial" w:hAnsi="Arial" w:cs="Arial"/>
          <w:sz w:val="24"/>
          <w:szCs w:val="24"/>
        </w:rPr>
        <w:t>Response Time: 30 minutes</w:t>
      </w:r>
    </w:p>
    <w:p w:rsidR="001F284D" w:rsidRPr="0054566E" w:rsidP="00B6775B" w14:paraId="509E8B13" w14:textId="56048D34">
      <w:pPr>
        <w:pStyle w:val="ListParagraph"/>
        <w:widowControl/>
        <w:numPr>
          <w:ilvl w:val="0"/>
          <w:numId w:val="20"/>
        </w:numPr>
        <w:ind w:left="1440"/>
        <w:contextualSpacing/>
        <w:rPr>
          <w:rFonts w:ascii="Arial" w:hAnsi="Arial" w:cs="Arial"/>
          <w:sz w:val="24"/>
          <w:szCs w:val="24"/>
        </w:rPr>
      </w:pPr>
      <w:r w:rsidRPr="002A02EC">
        <w:rPr>
          <w:rFonts w:ascii="Arial" w:hAnsi="Arial" w:cs="Arial"/>
          <w:sz w:val="24"/>
          <w:szCs w:val="24"/>
        </w:rPr>
        <w:t xml:space="preserve">Respondent Burden Hours: 750 </w:t>
      </w:r>
      <w:r w:rsidRPr="002A02EC">
        <w:rPr>
          <w:rFonts w:ascii="Arial" w:eastAsia="Arial" w:hAnsi="Arial" w:cs="Arial"/>
          <w:sz w:val="24"/>
          <w:szCs w:val="24"/>
        </w:rPr>
        <w:t>Hours</w:t>
      </w:r>
    </w:p>
    <w:p w:rsidR="0054566E" w:rsidRPr="002A02EC" w:rsidP="0054566E" w14:paraId="57BECA64" w14:textId="77777777">
      <w:pPr>
        <w:pStyle w:val="ListParagraph"/>
        <w:widowControl/>
        <w:ind w:left="1440"/>
        <w:contextualSpacing/>
        <w:rPr>
          <w:rFonts w:ascii="Arial" w:hAnsi="Arial" w:cs="Arial"/>
          <w:sz w:val="24"/>
          <w:szCs w:val="24"/>
        </w:rPr>
      </w:pPr>
    </w:p>
    <w:bookmarkEnd w:id="0"/>
    <w:p w:rsidR="00EB7692" w:rsidRPr="002A02EC" w:rsidP="00A105CD" w14:paraId="3287CAC0" w14:textId="249ADE61">
      <w:pPr>
        <w:pStyle w:val="BodyText"/>
        <w:numPr>
          <w:ilvl w:val="0"/>
          <w:numId w:val="19"/>
        </w:numPr>
        <w:spacing w:before="69" w:line="244" w:lineRule="auto"/>
        <w:ind w:right="387"/>
        <w:jc w:val="both"/>
        <w:rPr>
          <w:rFonts w:ascii="Arial" w:hAnsi="Arial" w:cs="Arial"/>
        </w:rPr>
      </w:pPr>
      <w:r w:rsidRPr="002A02EC">
        <w:rPr>
          <w:rFonts w:ascii="Arial" w:hAnsi="Arial" w:cs="Arial"/>
        </w:rPr>
        <w:t>C</w:t>
      </w:r>
      <w:r w:rsidRPr="002A02EC">
        <w:rPr>
          <w:rFonts w:ascii="Arial" w:hAnsi="Arial" w:cs="Arial"/>
        </w:rPr>
        <w:t>lause 852.228-71, Indemnification and Insurance:</w:t>
      </w:r>
    </w:p>
    <w:p w:rsidR="001F284D" w:rsidRPr="002A02EC" w:rsidP="00B6775B" w14:paraId="7CE907BB" w14:textId="0A3755B5">
      <w:pPr>
        <w:pStyle w:val="ListParagraph"/>
        <w:widowControl/>
        <w:numPr>
          <w:ilvl w:val="0"/>
          <w:numId w:val="22"/>
        </w:numPr>
        <w:contextualSpacing/>
        <w:rPr>
          <w:rFonts w:ascii="Arial" w:hAnsi="Arial" w:cs="Arial"/>
          <w:sz w:val="24"/>
          <w:szCs w:val="24"/>
        </w:rPr>
      </w:pPr>
      <w:r w:rsidRPr="002A02EC">
        <w:rPr>
          <w:rFonts w:ascii="Arial" w:hAnsi="Arial" w:cs="Arial"/>
          <w:sz w:val="24"/>
          <w:szCs w:val="24"/>
        </w:rPr>
        <w:t xml:space="preserve">Number of Respondents: </w:t>
      </w:r>
      <w:r w:rsidRPr="002A02EC">
        <w:rPr>
          <w:rFonts w:ascii="Arial" w:eastAsia="Arial" w:hAnsi="Arial" w:cs="Arial"/>
          <w:sz w:val="24"/>
          <w:szCs w:val="24"/>
        </w:rPr>
        <w:t>500</w:t>
      </w:r>
    </w:p>
    <w:p w:rsidR="001F284D" w:rsidRPr="002A02EC" w:rsidP="00B6775B" w14:paraId="12DA80A8" w14:textId="77777777">
      <w:pPr>
        <w:pStyle w:val="ListParagraph"/>
        <w:widowControl/>
        <w:numPr>
          <w:ilvl w:val="0"/>
          <w:numId w:val="22"/>
        </w:numPr>
        <w:contextualSpacing/>
        <w:rPr>
          <w:rFonts w:ascii="Arial" w:hAnsi="Arial" w:cs="Arial"/>
          <w:sz w:val="24"/>
          <w:szCs w:val="24"/>
        </w:rPr>
      </w:pPr>
      <w:r w:rsidRPr="002A02EC">
        <w:rPr>
          <w:rFonts w:ascii="Arial" w:hAnsi="Arial" w:cs="Arial"/>
          <w:sz w:val="24"/>
          <w:szCs w:val="24"/>
        </w:rPr>
        <w:t xml:space="preserve">Number of Responses Per Respondent: </w:t>
      </w:r>
      <w:r w:rsidRPr="002A02EC">
        <w:rPr>
          <w:rFonts w:ascii="Arial" w:eastAsia="Arial" w:hAnsi="Arial" w:cs="Arial"/>
          <w:sz w:val="24"/>
          <w:szCs w:val="24"/>
        </w:rPr>
        <w:t>1 per each contract awarded</w:t>
      </w:r>
    </w:p>
    <w:p w:rsidR="001F284D" w:rsidRPr="002A02EC" w:rsidP="00B6775B" w14:paraId="638659E9" w14:textId="6C713153">
      <w:pPr>
        <w:pStyle w:val="ListParagraph"/>
        <w:widowControl/>
        <w:numPr>
          <w:ilvl w:val="0"/>
          <w:numId w:val="22"/>
        </w:numPr>
        <w:contextualSpacing/>
        <w:rPr>
          <w:rFonts w:ascii="Arial" w:hAnsi="Arial" w:cs="Arial"/>
          <w:sz w:val="24"/>
          <w:szCs w:val="24"/>
        </w:rPr>
      </w:pPr>
      <w:r w:rsidRPr="002A02EC">
        <w:rPr>
          <w:rFonts w:ascii="Arial" w:hAnsi="Arial" w:cs="Arial"/>
          <w:sz w:val="24"/>
          <w:szCs w:val="24"/>
        </w:rPr>
        <w:t xml:space="preserve">Number of Total Annual Responses: </w:t>
      </w:r>
      <w:r w:rsidRPr="002A02EC">
        <w:rPr>
          <w:rFonts w:ascii="Arial" w:eastAsia="Arial" w:hAnsi="Arial" w:cs="Arial"/>
          <w:sz w:val="24"/>
          <w:szCs w:val="24"/>
        </w:rPr>
        <w:t>500</w:t>
      </w:r>
    </w:p>
    <w:p w:rsidR="001F284D" w:rsidRPr="002A02EC" w:rsidP="00B6775B" w14:paraId="34343848" w14:textId="77777777">
      <w:pPr>
        <w:pStyle w:val="ListParagraph"/>
        <w:widowControl/>
        <w:numPr>
          <w:ilvl w:val="0"/>
          <w:numId w:val="22"/>
        </w:numPr>
        <w:contextualSpacing/>
        <w:rPr>
          <w:rFonts w:ascii="Arial" w:hAnsi="Arial" w:cs="Arial"/>
          <w:sz w:val="24"/>
          <w:szCs w:val="24"/>
        </w:rPr>
      </w:pPr>
      <w:r w:rsidRPr="002A02EC">
        <w:rPr>
          <w:rFonts w:ascii="Arial" w:hAnsi="Arial" w:cs="Arial"/>
          <w:sz w:val="24"/>
          <w:szCs w:val="24"/>
        </w:rPr>
        <w:t>Response Time: 30 minutes</w:t>
      </w:r>
    </w:p>
    <w:p w:rsidR="001F284D" w:rsidRPr="002A02EC" w:rsidP="00B6775B" w14:paraId="525FE691" w14:textId="7FF264E3">
      <w:pPr>
        <w:pStyle w:val="ListParagraph"/>
        <w:widowControl/>
        <w:numPr>
          <w:ilvl w:val="0"/>
          <w:numId w:val="22"/>
        </w:numPr>
        <w:contextualSpacing/>
        <w:rPr>
          <w:rFonts w:ascii="Arial" w:hAnsi="Arial" w:cs="Arial"/>
          <w:sz w:val="24"/>
          <w:szCs w:val="24"/>
        </w:rPr>
      </w:pPr>
      <w:r w:rsidRPr="002A02EC">
        <w:rPr>
          <w:rFonts w:ascii="Arial" w:hAnsi="Arial" w:cs="Arial"/>
          <w:sz w:val="24"/>
          <w:szCs w:val="24"/>
        </w:rPr>
        <w:t xml:space="preserve">Respondent Burden Hours 250 </w:t>
      </w:r>
      <w:r w:rsidRPr="002A02EC">
        <w:rPr>
          <w:rFonts w:ascii="Arial" w:eastAsia="Arial" w:hAnsi="Arial" w:cs="Arial"/>
          <w:sz w:val="24"/>
          <w:szCs w:val="24"/>
        </w:rPr>
        <w:t>Hours</w:t>
      </w:r>
    </w:p>
    <w:p w:rsidR="00EB7692" w:rsidRPr="002A02EC" w:rsidP="00B6775B" w14:paraId="230C3F40" w14:textId="77777777">
      <w:pPr>
        <w:pStyle w:val="BodyText"/>
        <w:spacing w:before="69" w:line="244" w:lineRule="auto"/>
        <w:ind w:left="0" w:right="387" w:firstLine="0"/>
        <w:jc w:val="both"/>
        <w:rPr>
          <w:rFonts w:ascii="Arial" w:hAnsi="Arial" w:cs="Arial"/>
        </w:rPr>
      </w:pPr>
    </w:p>
    <w:p w:rsidR="00EB7692" w:rsidRPr="002A02EC" w:rsidP="0054566E" w14:paraId="2B1A2614" w14:textId="401AE0B4">
      <w:pPr>
        <w:ind w:left="720"/>
        <w:rPr>
          <w:rFonts w:ascii="Arial" w:eastAsia="Arial" w:hAnsi="Arial" w:cs="Arial"/>
          <w:sz w:val="24"/>
          <w:szCs w:val="24"/>
        </w:rPr>
      </w:pPr>
      <w:r>
        <w:rPr>
          <w:rFonts w:ascii="Arial" w:eastAsia="Arial" w:hAnsi="Arial" w:cs="Arial"/>
          <w:sz w:val="24"/>
          <w:szCs w:val="24"/>
        </w:rPr>
        <w:t>3</w:t>
      </w:r>
      <w:r w:rsidRPr="002A02EC" w:rsidR="001F284D">
        <w:rPr>
          <w:rFonts w:ascii="Arial" w:eastAsia="Arial" w:hAnsi="Arial" w:cs="Arial"/>
          <w:sz w:val="24"/>
          <w:szCs w:val="24"/>
        </w:rPr>
        <w:t>) Total Submission Burden</w:t>
      </w:r>
    </w:p>
    <w:p w:rsidR="00152CA6" w:rsidRPr="002A02EC" w:rsidP="00B6775B" w14:paraId="2533A5FC" w14:textId="038D18AD">
      <w:pPr>
        <w:ind w:left="720"/>
        <w:rPr>
          <w:rFonts w:ascii="Arial" w:hAnsi="Arial" w:cs="Arial"/>
          <w:sz w:val="24"/>
          <w:szCs w:val="24"/>
        </w:rPr>
      </w:pPr>
      <w:r w:rsidRPr="002A02EC">
        <w:rPr>
          <w:rFonts w:ascii="Arial" w:hAnsi="Arial" w:cs="Arial"/>
          <w:sz w:val="24"/>
          <w:szCs w:val="24"/>
        </w:rPr>
        <w:t xml:space="preserve">The following is the combined data for </w:t>
      </w:r>
      <w:r w:rsidRPr="002A02EC" w:rsidR="00CA1D33">
        <w:rPr>
          <w:rFonts w:ascii="Arial" w:hAnsi="Arial" w:cs="Arial"/>
          <w:sz w:val="24"/>
          <w:szCs w:val="24"/>
        </w:rPr>
        <w:t>both</w:t>
      </w:r>
      <w:r w:rsidRPr="002A02EC">
        <w:rPr>
          <w:rFonts w:ascii="Arial" w:hAnsi="Arial" w:cs="Arial"/>
          <w:sz w:val="24"/>
          <w:szCs w:val="24"/>
        </w:rPr>
        <w:t xml:space="preserve"> clauses:</w:t>
      </w:r>
    </w:p>
    <w:p w:rsidR="00152CA6" w:rsidRPr="002A02EC" w:rsidP="00B03CE2" w14:paraId="49736A6C" w14:textId="5C14CCE9">
      <w:pPr>
        <w:ind w:left="720"/>
        <w:rPr>
          <w:rFonts w:ascii="Arial" w:hAnsi="Arial" w:cs="Arial"/>
          <w:sz w:val="24"/>
          <w:szCs w:val="24"/>
        </w:rPr>
      </w:pPr>
      <w:r w:rsidRPr="002A02EC">
        <w:rPr>
          <w:rFonts w:ascii="Arial" w:hAnsi="Arial" w:cs="Arial"/>
          <w:sz w:val="24"/>
          <w:szCs w:val="24"/>
        </w:rPr>
        <w:tab/>
      </w:r>
      <w:r w:rsidRPr="002A02EC" w:rsidR="001F284D">
        <w:rPr>
          <w:rFonts w:ascii="Arial" w:hAnsi="Arial" w:cs="Arial"/>
          <w:sz w:val="24"/>
          <w:szCs w:val="24"/>
        </w:rPr>
        <w:t>a) Total Number of Respondents</w:t>
      </w:r>
      <w:r w:rsidRPr="002A02EC">
        <w:rPr>
          <w:rFonts w:ascii="Arial" w:hAnsi="Arial" w:cs="Arial"/>
          <w:sz w:val="24"/>
          <w:szCs w:val="24"/>
        </w:rPr>
        <w:t>: 2,0</w:t>
      </w:r>
      <w:r w:rsidRPr="002A02EC" w:rsidR="00CA1D33">
        <w:rPr>
          <w:rFonts w:ascii="Arial" w:hAnsi="Arial" w:cs="Arial"/>
          <w:sz w:val="24"/>
          <w:szCs w:val="24"/>
        </w:rPr>
        <w:t>0</w:t>
      </w:r>
      <w:r w:rsidRPr="002A02EC">
        <w:rPr>
          <w:rFonts w:ascii="Arial" w:hAnsi="Arial" w:cs="Arial"/>
          <w:sz w:val="24"/>
          <w:szCs w:val="24"/>
        </w:rPr>
        <w:t>0</w:t>
      </w:r>
    </w:p>
    <w:p w:rsidR="00152CA6" w:rsidRPr="002A02EC" w:rsidP="00B6775B" w14:paraId="6BC67BB6" w14:textId="3AD07465">
      <w:pPr>
        <w:ind w:left="720"/>
        <w:rPr>
          <w:rFonts w:ascii="Arial" w:hAnsi="Arial" w:cs="Arial"/>
          <w:sz w:val="24"/>
          <w:szCs w:val="24"/>
        </w:rPr>
      </w:pPr>
      <w:r w:rsidRPr="002A02EC">
        <w:rPr>
          <w:rFonts w:ascii="Arial" w:hAnsi="Arial" w:cs="Arial"/>
          <w:sz w:val="24"/>
          <w:szCs w:val="24"/>
        </w:rPr>
        <w:tab/>
      </w:r>
      <w:r w:rsidRPr="002A02EC" w:rsidR="001F284D">
        <w:rPr>
          <w:rFonts w:ascii="Arial" w:hAnsi="Arial" w:cs="Arial"/>
          <w:sz w:val="24"/>
          <w:szCs w:val="24"/>
        </w:rPr>
        <w:t>b) Total Number of Annual Responses: 2,000</w:t>
      </w:r>
    </w:p>
    <w:p w:rsidR="00152CA6" w:rsidRPr="002A02EC" w:rsidP="00B6775B" w14:paraId="5D2EFA48" w14:textId="0004875A">
      <w:pPr>
        <w:ind w:left="720"/>
        <w:rPr>
          <w:rFonts w:ascii="Arial" w:hAnsi="Arial" w:cs="Arial"/>
          <w:sz w:val="24"/>
          <w:szCs w:val="24"/>
        </w:rPr>
      </w:pPr>
      <w:r w:rsidRPr="002A02EC">
        <w:rPr>
          <w:rFonts w:ascii="Arial" w:hAnsi="Arial" w:cs="Arial"/>
          <w:sz w:val="24"/>
          <w:szCs w:val="24"/>
        </w:rPr>
        <w:tab/>
        <w:t>c) Total Respondent Burden Hours: 1000</w:t>
      </w:r>
    </w:p>
    <w:p w:rsidR="00152CA6" w:rsidRPr="002A02EC" w:rsidP="00B6775B" w14:paraId="6E447146" w14:textId="77777777">
      <w:pPr>
        <w:pStyle w:val="BodyText"/>
        <w:spacing w:line="244" w:lineRule="auto"/>
        <w:ind w:right="1157" w:firstLine="0"/>
        <w:rPr>
          <w:rFonts w:ascii="Arial" w:hAnsi="Arial" w:cs="Arial"/>
        </w:rPr>
      </w:pPr>
    </w:p>
    <w:p w:rsidR="00515AB2" w:rsidRPr="002A02EC" w:rsidP="00B6775B" w14:paraId="638DCEB8" w14:textId="5A4F0CB6">
      <w:pPr>
        <w:rPr>
          <w:rFonts w:ascii="Arial" w:hAnsi="Arial" w:cs="Arial"/>
          <w:sz w:val="24"/>
          <w:szCs w:val="24"/>
        </w:rPr>
      </w:pPr>
      <w:r w:rsidRPr="002A02EC">
        <w:rPr>
          <w:rFonts w:ascii="Arial" w:hAnsi="Arial" w:cs="Arial"/>
          <w:sz w:val="24"/>
          <w:szCs w:val="24"/>
        </w:rPr>
        <w:t>B: LABOR COST OF RESPONDENT BURDEN</w:t>
      </w:r>
    </w:p>
    <w:p w:rsidR="00B03CE2" w:rsidP="00B03CE2" w14:paraId="4AD4338A" w14:textId="77777777">
      <w:pPr>
        <w:pStyle w:val="ListParagraph"/>
        <w:numPr>
          <w:ilvl w:val="0"/>
          <w:numId w:val="23"/>
        </w:numPr>
        <w:rPr>
          <w:rFonts w:ascii="Arial" w:hAnsi="Arial" w:cs="Arial"/>
          <w:sz w:val="24"/>
          <w:szCs w:val="24"/>
        </w:rPr>
      </w:pPr>
      <w:r w:rsidRPr="00B03CE2">
        <w:rPr>
          <w:rFonts w:ascii="Arial" w:hAnsi="Arial" w:cs="Arial"/>
          <w:sz w:val="24"/>
          <w:szCs w:val="24"/>
        </w:rPr>
        <w:t>852.237-70, Indemnification and Medical Liability Insurance</w:t>
      </w:r>
    </w:p>
    <w:p w:rsidR="00515AB2" w:rsidRPr="002A02EC" w:rsidP="00B6775B" w14:paraId="3448F607" w14:textId="77777777">
      <w:pPr>
        <w:pStyle w:val="ListParagraph"/>
        <w:widowControl/>
        <w:numPr>
          <w:ilvl w:val="0"/>
          <w:numId w:val="24"/>
        </w:numPr>
        <w:contextualSpacing/>
        <w:rPr>
          <w:rFonts w:ascii="Arial" w:hAnsi="Arial" w:cs="Arial"/>
          <w:sz w:val="24"/>
          <w:szCs w:val="24"/>
        </w:rPr>
      </w:pPr>
      <w:r w:rsidRPr="002A02EC">
        <w:rPr>
          <w:rFonts w:ascii="Arial" w:hAnsi="Arial" w:cs="Arial"/>
          <w:sz w:val="24"/>
          <w:szCs w:val="24"/>
        </w:rPr>
        <w:t>Number of Total Annual Responses: 1500</w:t>
      </w:r>
    </w:p>
    <w:p w:rsidR="00515AB2" w:rsidRPr="002A02EC" w:rsidP="00B6775B" w14:paraId="6E134AC0" w14:textId="77777777">
      <w:pPr>
        <w:pStyle w:val="ListParagraph"/>
        <w:widowControl/>
        <w:numPr>
          <w:ilvl w:val="0"/>
          <w:numId w:val="24"/>
        </w:numPr>
        <w:contextualSpacing/>
        <w:rPr>
          <w:rFonts w:ascii="Arial" w:hAnsi="Arial" w:cs="Arial"/>
          <w:sz w:val="24"/>
          <w:szCs w:val="24"/>
        </w:rPr>
      </w:pPr>
      <w:r w:rsidRPr="002A02EC">
        <w:rPr>
          <w:rFonts w:ascii="Arial" w:hAnsi="Arial" w:cs="Arial"/>
          <w:sz w:val="24"/>
          <w:szCs w:val="24"/>
        </w:rPr>
        <w:t>Response Time: .5 hours</w:t>
      </w:r>
    </w:p>
    <w:p w:rsidR="00515AB2" w:rsidRPr="002A02EC" w:rsidP="00B6775B" w14:paraId="75278A47" w14:textId="77777777">
      <w:pPr>
        <w:pStyle w:val="ListParagraph"/>
        <w:widowControl/>
        <w:numPr>
          <w:ilvl w:val="0"/>
          <w:numId w:val="24"/>
        </w:numPr>
        <w:contextualSpacing/>
        <w:rPr>
          <w:rFonts w:ascii="Arial" w:hAnsi="Arial" w:cs="Arial"/>
          <w:sz w:val="24"/>
          <w:szCs w:val="24"/>
        </w:rPr>
      </w:pPr>
      <w:r w:rsidRPr="002A02EC">
        <w:rPr>
          <w:rFonts w:ascii="Arial" w:hAnsi="Arial" w:cs="Arial"/>
          <w:sz w:val="24"/>
          <w:szCs w:val="24"/>
        </w:rPr>
        <w:t>Respondent Hourly Wage: $33.10</w:t>
      </w:r>
    </w:p>
    <w:p w:rsidR="00515AB2" w:rsidRPr="002A02EC" w:rsidP="00B6775B" w14:paraId="08F0C09B" w14:textId="77777777">
      <w:pPr>
        <w:pStyle w:val="ListParagraph"/>
        <w:widowControl/>
        <w:numPr>
          <w:ilvl w:val="0"/>
          <w:numId w:val="24"/>
        </w:numPr>
        <w:contextualSpacing/>
        <w:rPr>
          <w:rFonts w:ascii="Arial" w:hAnsi="Arial" w:cs="Arial"/>
          <w:sz w:val="24"/>
          <w:szCs w:val="24"/>
        </w:rPr>
      </w:pPr>
      <w:r w:rsidRPr="002A02EC">
        <w:rPr>
          <w:rFonts w:ascii="Arial" w:hAnsi="Arial" w:cs="Arial"/>
          <w:sz w:val="24"/>
          <w:szCs w:val="24"/>
        </w:rPr>
        <w:t>Labor Burden per Response: $16.55</w:t>
      </w:r>
    </w:p>
    <w:p w:rsidR="00515AB2" w:rsidRPr="002A02EC" w:rsidP="00B6775B" w14:paraId="1719A2B3" w14:textId="3E17B236">
      <w:pPr>
        <w:pStyle w:val="ListParagraph"/>
        <w:widowControl/>
        <w:numPr>
          <w:ilvl w:val="0"/>
          <w:numId w:val="24"/>
        </w:numPr>
        <w:contextualSpacing/>
        <w:rPr>
          <w:rFonts w:ascii="Arial" w:hAnsi="Arial" w:cs="Arial"/>
          <w:sz w:val="24"/>
          <w:szCs w:val="24"/>
        </w:rPr>
      </w:pPr>
      <w:r w:rsidRPr="002A02EC">
        <w:rPr>
          <w:rFonts w:ascii="Arial" w:hAnsi="Arial" w:cs="Arial"/>
          <w:sz w:val="24"/>
          <w:szCs w:val="24"/>
        </w:rPr>
        <w:t>Total Labor Burden</w:t>
      </w:r>
      <w:r w:rsidRPr="002A02EC">
        <w:rPr>
          <w:rFonts w:ascii="Arial" w:eastAsia="Times New Roman" w:hAnsi="Arial" w:cs="Arial"/>
          <w:sz w:val="24"/>
          <w:szCs w:val="24"/>
        </w:rPr>
        <w:t>: $24,825</w:t>
      </w:r>
    </w:p>
    <w:p w:rsidR="00515AB2" w:rsidRPr="002A02EC" w:rsidP="00B6775B" w14:paraId="4D835CD5" w14:textId="77777777">
      <w:pPr>
        <w:pStyle w:val="ListParagraph"/>
        <w:ind w:left="1440"/>
        <w:rPr>
          <w:rFonts w:ascii="Arial" w:hAnsi="Arial" w:cs="Arial"/>
          <w:sz w:val="24"/>
          <w:szCs w:val="24"/>
        </w:rPr>
      </w:pPr>
    </w:p>
    <w:p w:rsidR="00515AB2" w:rsidRPr="002A02EC" w:rsidP="00B03CE2" w14:paraId="438D2CDF" w14:textId="368545BD">
      <w:pPr>
        <w:pStyle w:val="ListParagraph"/>
        <w:widowControl/>
        <w:numPr>
          <w:ilvl w:val="0"/>
          <w:numId w:val="23"/>
        </w:numPr>
        <w:contextualSpacing/>
        <w:rPr>
          <w:rFonts w:ascii="Arial" w:hAnsi="Arial" w:cs="Arial"/>
          <w:sz w:val="24"/>
          <w:szCs w:val="24"/>
        </w:rPr>
      </w:pPr>
      <w:r w:rsidRPr="002A02EC">
        <w:rPr>
          <w:rFonts w:ascii="Arial" w:hAnsi="Arial" w:cs="Arial"/>
          <w:sz w:val="24"/>
          <w:szCs w:val="24"/>
        </w:rPr>
        <w:t>Clause 852.228-71, Indemnification and Insurance</w:t>
      </w:r>
    </w:p>
    <w:p w:rsidR="00515AB2" w:rsidRPr="002A02EC" w:rsidP="0008159C" w14:paraId="19FF4A85" w14:textId="77777777">
      <w:pPr>
        <w:pStyle w:val="ListParagraph"/>
        <w:widowControl/>
        <w:numPr>
          <w:ilvl w:val="0"/>
          <w:numId w:val="33"/>
        </w:numPr>
        <w:contextualSpacing/>
        <w:rPr>
          <w:rFonts w:ascii="Arial" w:hAnsi="Arial" w:cs="Arial"/>
          <w:sz w:val="24"/>
          <w:szCs w:val="24"/>
        </w:rPr>
      </w:pPr>
      <w:r w:rsidRPr="002A02EC">
        <w:rPr>
          <w:rFonts w:ascii="Arial" w:hAnsi="Arial" w:cs="Arial"/>
          <w:sz w:val="24"/>
          <w:szCs w:val="24"/>
        </w:rPr>
        <w:t>Number of Total Annual Responses: 500</w:t>
      </w:r>
    </w:p>
    <w:p w:rsidR="00515AB2" w:rsidRPr="002A02EC" w:rsidP="0008159C" w14:paraId="71DA8C2E" w14:textId="77777777">
      <w:pPr>
        <w:pStyle w:val="ListParagraph"/>
        <w:widowControl/>
        <w:numPr>
          <w:ilvl w:val="0"/>
          <w:numId w:val="33"/>
        </w:numPr>
        <w:contextualSpacing/>
        <w:rPr>
          <w:rFonts w:ascii="Arial" w:hAnsi="Arial" w:cs="Arial"/>
          <w:sz w:val="24"/>
          <w:szCs w:val="24"/>
        </w:rPr>
      </w:pPr>
      <w:r w:rsidRPr="002A02EC">
        <w:rPr>
          <w:rFonts w:ascii="Arial" w:hAnsi="Arial" w:cs="Arial"/>
          <w:sz w:val="24"/>
          <w:szCs w:val="24"/>
        </w:rPr>
        <w:t>Response Time: .5 hours</w:t>
      </w:r>
    </w:p>
    <w:p w:rsidR="00515AB2" w:rsidRPr="002A02EC" w:rsidP="0008159C" w14:paraId="6840C5EE" w14:textId="77777777">
      <w:pPr>
        <w:pStyle w:val="ListParagraph"/>
        <w:widowControl/>
        <w:numPr>
          <w:ilvl w:val="0"/>
          <w:numId w:val="33"/>
        </w:numPr>
        <w:contextualSpacing/>
        <w:rPr>
          <w:rFonts w:ascii="Arial" w:hAnsi="Arial" w:cs="Arial"/>
          <w:sz w:val="24"/>
          <w:szCs w:val="24"/>
        </w:rPr>
      </w:pPr>
      <w:r w:rsidRPr="002A02EC">
        <w:rPr>
          <w:rFonts w:ascii="Arial" w:hAnsi="Arial" w:cs="Arial"/>
          <w:sz w:val="24"/>
          <w:szCs w:val="24"/>
        </w:rPr>
        <w:t>Respondent Hourly Wage: $33.10</w:t>
      </w:r>
    </w:p>
    <w:p w:rsidR="00515AB2" w:rsidRPr="002A02EC" w:rsidP="0008159C" w14:paraId="17F63A2B" w14:textId="77777777">
      <w:pPr>
        <w:pStyle w:val="ListParagraph"/>
        <w:widowControl/>
        <w:numPr>
          <w:ilvl w:val="0"/>
          <w:numId w:val="33"/>
        </w:numPr>
        <w:contextualSpacing/>
        <w:rPr>
          <w:rFonts w:ascii="Arial" w:hAnsi="Arial" w:cs="Arial"/>
          <w:sz w:val="24"/>
          <w:szCs w:val="24"/>
        </w:rPr>
      </w:pPr>
      <w:r w:rsidRPr="002A02EC">
        <w:rPr>
          <w:rFonts w:ascii="Arial" w:hAnsi="Arial" w:cs="Arial"/>
          <w:sz w:val="24"/>
          <w:szCs w:val="24"/>
        </w:rPr>
        <w:t>Labor Burden per Response: $16.55</w:t>
      </w:r>
    </w:p>
    <w:p w:rsidR="00515AB2" w:rsidRPr="002A02EC" w:rsidP="0008159C" w14:paraId="5C223D04" w14:textId="569CA97D">
      <w:pPr>
        <w:pStyle w:val="ListParagraph"/>
        <w:widowControl/>
        <w:numPr>
          <w:ilvl w:val="0"/>
          <w:numId w:val="33"/>
        </w:numPr>
        <w:contextualSpacing/>
        <w:rPr>
          <w:rFonts w:ascii="Arial" w:hAnsi="Arial" w:cs="Arial"/>
          <w:sz w:val="24"/>
          <w:szCs w:val="24"/>
        </w:rPr>
      </w:pPr>
      <w:r w:rsidRPr="002A02EC">
        <w:rPr>
          <w:rFonts w:ascii="Arial" w:hAnsi="Arial" w:cs="Arial"/>
          <w:sz w:val="24"/>
          <w:szCs w:val="24"/>
        </w:rPr>
        <w:t>Total Labor Burden: $8,275</w:t>
      </w:r>
    </w:p>
    <w:p w:rsidR="00515AB2" w:rsidRPr="002A02EC" w:rsidP="00B6775B" w14:paraId="288BA18A" w14:textId="77777777">
      <w:pPr>
        <w:pStyle w:val="ListParagraph"/>
        <w:ind w:left="1440"/>
        <w:rPr>
          <w:rFonts w:ascii="Arial" w:hAnsi="Arial" w:cs="Arial"/>
          <w:sz w:val="24"/>
          <w:szCs w:val="24"/>
        </w:rPr>
      </w:pPr>
    </w:p>
    <w:p w:rsidR="00515AB2" w:rsidRPr="002A02EC" w:rsidP="00B6775B" w14:paraId="0FC0F1DE" w14:textId="77777777">
      <w:pPr>
        <w:pStyle w:val="ListParagraph"/>
        <w:widowControl/>
        <w:numPr>
          <w:ilvl w:val="0"/>
          <w:numId w:val="23"/>
        </w:numPr>
        <w:contextualSpacing/>
        <w:rPr>
          <w:rFonts w:ascii="Arial" w:hAnsi="Arial" w:cs="Arial"/>
          <w:sz w:val="24"/>
          <w:szCs w:val="24"/>
        </w:rPr>
      </w:pPr>
      <w:r w:rsidRPr="002A02EC">
        <w:rPr>
          <w:rFonts w:ascii="Arial" w:hAnsi="Arial" w:cs="Arial"/>
          <w:sz w:val="24"/>
          <w:szCs w:val="24"/>
        </w:rPr>
        <w:t>Overall</w:t>
      </w:r>
      <w:r w:rsidRPr="002A02EC">
        <w:rPr>
          <w:rFonts w:ascii="Arial" w:hAnsi="Arial" w:cs="Arial"/>
          <w:sz w:val="24"/>
          <w:szCs w:val="24"/>
        </w:rPr>
        <w:t xml:space="preserve"> Labor Burden </w:t>
      </w:r>
    </w:p>
    <w:p w:rsidR="00515AB2" w:rsidRPr="002A02EC" w:rsidP="00B6775B" w14:paraId="780B971B" w14:textId="63D9156F">
      <w:pPr>
        <w:pStyle w:val="ListParagraph"/>
        <w:widowControl/>
        <w:numPr>
          <w:ilvl w:val="1"/>
          <w:numId w:val="23"/>
        </w:numPr>
        <w:contextualSpacing/>
        <w:rPr>
          <w:rFonts w:ascii="Arial" w:hAnsi="Arial" w:cs="Arial"/>
          <w:sz w:val="24"/>
          <w:szCs w:val="24"/>
        </w:rPr>
      </w:pPr>
      <w:r w:rsidRPr="002A02EC">
        <w:rPr>
          <w:rFonts w:ascii="Arial" w:hAnsi="Arial" w:cs="Arial"/>
          <w:sz w:val="24"/>
          <w:szCs w:val="24"/>
        </w:rPr>
        <w:t>Total Number of Annual Responses:</w:t>
      </w:r>
      <w:r w:rsidRPr="0008159C" w:rsidR="0008159C">
        <w:rPr>
          <w:rFonts w:ascii="Arial" w:hAnsi="Arial" w:cs="Arial"/>
          <w:sz w:val="24"/>
          <w:szCs w:val="24"/>
        </w:rPr>
        <w:t xml:space="preserve"> </w:t>
      </w:r>
      <w:r w:rsidRPr="002A02EC" w:rsidR="0008159C">
        <w:rPr>
          <w:rFonts w:ascii="Arial" w:hAnsi="Arial" w:cs="Arial"/>
          <w:sz w:val="24"/>
          <w:szCs w:val="24"/>
        </w:rPr>
        <w:t>2,000</w:t>
      </w:r>
    </w:p>
    <w:p w:rsidR="00515AB2" w:rsidRPr="002A02EC" w:rsidP="00B6775B" w14:paraId="6FB0CF42" w14:textId="02E55A6F">
      <w:pPr>
        <w:pStyle w:val="ListParagraph"/>
        <w:widowControl/>
        <w:numPr>
          <w:ilvl w:val="1"/>
          <w:numId w:val="23"/>
        </w:numPr>
        <w:contextualSpacing/>
        <w:rPr>
          <w:rFonts w:ascii="Arial" w:hAnsi="Arial" w:cs="Arial"/>
          <w:sz w:val="24"/>
          <w:szCs w:val="24"/>
        </w:rPr>
      </w:pPr>
      <w:r w:rsidRPr="002A02EC">
        <w:rPr>
          <w:rFonts w:ascii="Arial" w:hAnsi="Arial" w:cs="Arial"/>
          <w:sz w:val="24"/>
          <w:szCs w:val="24"/>
        </w:rPr>
        <w:t>Total Labor Burden: $33,100</w:t>
      </w:r>
    </w:p>
    <w:p w:rsidR="001D3887" w:rsidRPr="002A02EC" w:rsidP="00B6775B" w14:paraId="08215BEA" w14:textId="77777777">
      <w:pPr>
        <w:pStyle w:val="BodyText"/>
        <w:spacing w:line="250" w:lineRule="auto"/>
        <w:ind w:left="0" w:right="105" w:firstLine="0"/>
        <w:rPr>
          <w:rFonts w:ascii="Arial" w:hAnsi="Arial" w:cs="Arial"/>
          <w:w w:val="105"/>
        </w:rPr>
      </w:pPr>
    </w:p>
    <w:p w:rsidR="005E7013" w:rsidRPr="001C11D7" w:rsidP="00B6775B" w14:paraId="02CFC51A" w14:textId="18E15792">
      <w:pPr>
        <w:pStyle w:val="BodyText"/>
        <w:numPr>
          <w:ilvl w:val="2"/>
          <w:numId w:val="1"/>
        </w:numPr>
        <w:spacing w:line="250" w:lineRule="auto"/>
        <w:ind w:left="720" w:right="105" w:hanging="720"/>
        <w:rPr>
          <w:rFonts w:ascii="Arial" w:hAnsi="Arial" w:cs="Arial"/>
        </w:rPr>
      </w:pPr>
      <w:r w:rsidRPr="002A02EC">
        <w:rPr>
          <w:rFonts w:ascii="Arial" w:hAnsi="Arial" w:cs="Arial"/>
          <w:u w:val="single"/>
        </w:rPr>
        <w:t>Respondent Costs Other Than Burden Hour Costs</w:t>
      </w:r>
    </w:p>
    <w:p w:rsidR="001C11D7" w:rsidRPr="001C11D7" w:rsidP="001C11D7" w14:paraId="5D0D4116" w14:textId="6086DA82">
      <w:pPr>
        <w:pStyle w:val="BodyText"/>
        <w:spacing w:line="250" w:lineRule="auto"/>
        <w:ind w:left="0" w:right="105" w:firstLine="0"/>
        <w:rPr>
          <w:rFonts w:ascii="Arial" w:hAnsi="Arial" w:cs="Arial"/>
        </w:rPr>
      </w:pPr>
      <w:r w:rsidRPr="001C11D7">
        <w:rPr>
          <w:rFonts w:ascii="Arial" w:hAnsi="Arial" w:cs="Arial"/>
        </w:rPr>
        <w:t>There are no annualized costs to respondents other than the labor burden costs addressed in Section 12 of this document to complete this collection.</w:t>
      </w:r>
    </w:p>
    <w:p w:rsidR="00210176" w:rsidRPr="002A02EC" w:rsidP="00B6775B" w14:paraId="676D2D17" w14:textId="77777777">
      <w:pPr>
        <w:ind w:left="112"/>
        <w:rPr>
          <w:rFonts w:ascii="Arial" w:eastAsia="Times New Roman" w:hAnsi="Arial" w:cs="Arial"/>
          <w:sz w:val="24"/>
          <w:szCs w:val="24"/>
        </w:rPr>
      </w:pPr>
    </w:p>
    <w:p w:rsidR="000C14EA" w:rsidRPr="002A02EC" w:rsidP="00B6775B" w14:paraId="431B7D12" w14:textId="44EA0B94">
      <w:pPr>
        <w:pStyle w:val="BodyText"/>
        <w:numPr>
          <w:ilvl w:val="2"/>
          <w:numId w:val="1"/>
        </w:numPr>
        <w:spacing w:before="67" w:line="237" w:lineRule="auto"/>
        <w:ind w:left="720" w:right="193" w:hanging="720"/>
        <w:rPr>
          <w:rFonts w:ascii="Arial" w:hAnsi="Arial" w:cs="Arial"/>
          <w:u w:val="single"/>
        </w:rPr>
      </w:pPr>
      <w:r w:rsidRPr="002A02EC">
        <w:rPr>
          <w:rFonts w:ascii="Arial" w:hAnsi="Arial" w:cs="Arial"/>
          <w:u w:val="single"/>
        </w:rPr>
        <w:t>Cost to the Federal Government</w:t>
      </w:r>
    </w:p>
    <w:p w:rsidR="003E6BF7" w:rsidRPr="002A02EC" w:rsidP="00B6775B" w14:paraId="79DD344E" w14:textId="77777777">
      <w:pPr>
        <w:pStyle w:val="BodyText"/>
        <w:spacing w:before="67" w:line="237" w:lineRule="auto"/>
        <w:ind w:right="193"/>
        <w:rPr>
          <w:rFonts w:ascii="Arial" w:hAnsi="Arial" w:cs="Arial"/>
          <w:u w:val="single"/>
        </w:rPr>
      </w:pPr>
    </w:p>
    <w:p w:rsidR="003E6BF7" w:rsidRPr="002A02EC" w:rsidP="00B6775B" w14:paraId="7409FE00" w14:textId="3E623A37">
      <w:pPr>
        <w:pStyle w:val="BodyText"/>
        <w:spacing w:before="67" w:line="237" w:lineRule="auto"/>
        <w:ind w:right="193"/>
        <w:rPr>
          <w:rFonts w:ascii="Arial" w:hAnsi="Arial" w:cs="Arial"/>
          <w:u w:val="single"/>
        </w:rPr>
      </w:pPr>
      <w:r w:rsidRPr="002A02EC">
        <w:rPr>
          <w:rFonts w:ascii="Arial" w:hAnsi="Arial" w:cs="Arial"/>
        </w:rPr>
        <w:t>Part A: LABOR COST TO THE FEDERAL GOVERNMENT</w:t>
      </w:r>
    </w:p>
    <w:p w:rsidR="00AA3B0B" w:rsidP="00AA3B0B" w14:paraId="2E5FC778" w14:textId="71645B75">
      <w:pPr>
        <w:pStyle w:val="ListParagraph"/>
        <w:numPr>
          <w:ilvl w:val="0"/>
          <w:numId w:val="26"/>
        </w:numPr>
        <w:rPr>
          <w:rFonts w:ascii="Arial" w:hAnsi="Arial" w:cs="Arial"/>
          <w:sz w:val="24"/>
          <w:szCs w:val="24"/>
        </w:rPr>
      </w:pPr>
      <w:r>
        <w:rPr>
          <w:rFonts w:ascii="Arial" w:hAnsi="Arial" w:cs="Arial"/>
          <w:sz w:val="24"/>
          <w:szCs w:val="24"/>
        </w:rPr>
        <w:t xml:space="preserve">Clause </w:t>
      </w:r>
      <w:r w:rsidRPr="00AA3B0B">
        <w:rPr>
          <w:rFonts w:ascii="Arial" w:hAnsi="Arial" w:cs="Arial"/>
          <w:sz w:val="24"/>
          <w:szCs w:val="24"/>
        </w:rPr>
        <w:t>852.237-70, Indemnification and Medical Liability Insurance</w:t>
      </w:r>
    </w:p>
    <w:p w:rsidR="00AA3B0B" w:rsidRPr="002A02EC" w:rsidP="00AA3B0B" w14:paraId="5518715B" w14:textId="77777777">
      <w:pPr>
        <w:pStyle w:val="ListParagraph"/>
        <w:widowControl/>
        <w:numPr>
          <w:ilvl w:val="1"/>
          <w:numId w:val="26"/>
        </w:numPr>
        <w:contextualSpacing/>
        <w:rPr>
          <w:rFonts w:ascii="Arial" w:hAnsi="Arial" w:cs="Arial"/>
          <w:sz w:val="24"/>
          <w:szCs w:val="24"/>
        </w:rPr>
      </w:pPr>
      <w:r w:rsidRPr="002A02EC">
        <w:rPr>
          <w:rFonts w:ascii="Arial" w:hAnsi="Arial" w:cs="Arial"/>
          <w:sz w:val="24"/>
          <w:szCs w:val="24"/>
        </w:rPr>
        <w:t>Number of Total Annual Responses: 750</w:t>
      </w:r>
    </w:p>
    <w:p w:rsidR="00AA3B0B" w:rsidRPr="002A02EC" w:rsidP="00AA3B0B" w14:paraId="25C19DD5" w14:textId="77777777">
      <w:pPr>
        <w:pStyle w:val="ListParagraph"/>
        <w:widowControl/>
        <w:numPr>
          <w:ilvl w:val="1"/>
          <w:numId w:val="26"/>
        </w:numPr>
        <w:contextualSpacing/>
        <w:rPr>
          <w:rFonts w:ascii="Arial" w:hAnsi="Arial" w:cs="Arial"/>
          <w:sz w:val="24"/>
          <w:szCs w:val="24"/>
        </w:rPr>
      </w:pPr>
      <w:r w:rsidRPr="002A02EC">
        <w:rPr>
          <w:rFonts w:ascii="Arial" w:hAnsi="Arial" w:cs="Arial"/>
          <w:sz w:val="24"/>
          <w:szCs w:val="24"/>
        </w:rPr>
        <w:t>Processing Time per Response: .5 hours</w:t>
      </w:r>
    </w:p>
    <w:p w:rsidR="00AA3B0B" w:rsidRPr="002A02EC" w:rsidP="00AA3B0B" w14:paraId="0FD0ABD4" w14:textId="77777777">
      <w:pPr>
        <w:pStyle w:val="ListParagraph"/>
        <w:widowControl/>
        <w:numPr>
          <w:ilvl w:val="1"/>
          <w:numId w:val="26"/>
        </w:numPr>
        <w:contextualSpacing/>
        <w:rPr>
          <w:rFonts w:ascii="Arial" w:hAnsi="Arial" w:cs="Arial"/>
          <w:sz w:val="24"/>
          <w:szCs w:val="24"/>
        </w:rPr>
      </w:pPr>
      <w:r w:rsidRPr="002A02EC">
        <w:rPr>
          <w:rFonts w:ascii="Arial" w:hAnsi="Arial" w:cs="Arial"/>
          <w:sz w:val="24"/>
          <w:szCs w:val="24"/>
        </w:rPr>
        <w:t>Hourly Wage of Worker(s) Processing Responses: $</w:t>
      </w:r>
      <w:r w:rsidRPr="002A02EC">
        <w:rPr>
          <w:rFonts w:ascii="Arial" w:eastAsia="Arial" w:hAnsi="Arial" w:cs="Arial"/>
          <w:sz w:val="24"/>
          <w:szCs w:val="24"/>
        </w:rPr>
        <w:t>46.82</w:t>
      </w:r>
    </w:p>
    <w:p w:rsidR="00AA3B0B" w:rsidRPr="002A02EC" w:rsidP="00AA3B0B" w14:paraId="535CA760" w14:textId="77777777">
      <w:pPr>
        <w:pStyle w:val="ListParagraph"/>
        <w:widowControl/>
        <w:numPr>
          <w:ilvl w:val="1"/>
          <w:numId w:val="26"/>
        </w:numPr>
        <w:contextualSpacing/>
        <w:rPr>
          <w:rFonts w:ascii="Arial" w:hAnsi="Arial" w:cs="Arial"/>
          <w:sz w:val="24"/>
          <w:szCs w:val="24"/>
        </w:rPr>
      </w:pPr>
      <w:r w:rsidRPr="002A02EC">
        <w:rPr>
          <w:rFonts w:ascii="Arial" w:hAnsi="Arial" w:cs="Arial"/>
          <w:sz w:val="24"/>
          <w:szCs w:val="24"/>
        </w:rPr>
        <w:t>Cost to Process Each Response: $23.41</w:t>
      </w:r>
    </w:p>
    <w:p w:rsidR="00AA3B0B" w:rsidRPr="002A02EC" w:rsidP="00AA3B0B" w14:paraId="248DF308" w14:textId="77777777">
      <w:pPr>
        <w:pStyle w:val="ListParagraph"/>
        <w:widowControl/>
        <w:numPr>
          <w:ilvl w:val="1"/>
          <w:numId w:val="26"/>
        </w:numPr>
        <w:contextualSpacing/>
        <w:rPr>
          <w:rFonts w:ascii="Arial" w:hAnsi="Arial" w:cs="Arial"/>
          <w:sz w:val="24"/>
          <w:szCs w:val="24"/>
        </w:rPr>
      </w:pPr>
      <w:r w:rsidRPr="002A02EC">
        <w:rPr>
          <w:rFonts w:ascii="Arial" w:hAnsi="Arial" w:cs="Arial"/>
          <w:sz w:val="24"/>
          <w:szCs w:val="24"/>
        </w:rPr>
        <w:t>Total Cost to Process Responses: $</w:t>
      </w:r>
      <w:r w:rsidRPr="002A02EC">
        <w:rPr>
          <w:rFonts w:ascii="Arial" w:eastAsia="Arial" w:hAnsi="Arial" w:cs="Arial"/>
          <w:sz w:val="24"/>
          <w:szCs w:val="24"/>
        </w:rPr>
        <w:t>35,115</w:t>
      </w:r>
    </w:p>
    <w:p w:rsidR="00AA3B0B" w:rsidP="00AA3B0B" w14:paraId="0858E366" w14:textId="77777777">
      <w:pPr>
        <w:pStyle w:val="ListParagraph"/>
        <w:ind w:left="1440"/>
        <w:rPr>
          <w:rFonts w:ascii="Arial" w:hAnsi="Arial" w:cs="Arial"/>
          <w:sz w:val="24"/>
          <w:szCs w:val="24"/>
        </w:rPr>
      </w:pPr>
    </w:p>
    <w:p w:rsidR="00AA3B0B" w:rsidRPr="00AA3B0B" w:rsidP="00AA3B0B" w14:paraId="65A551D9" w14:textId="65A1F1BD">
      <w:pPr>
        <w:pStyle w:val="ListParagraph"/>
        <w:numPr>
          <w:ilvl w:val="0"/>
          <w:numId w:val="26"/>
        </w:numPr>
        <w:rPr>
          <w:rFonts w:ascii="Arial" w:hAnsi="Arial" w:cs="Arial"/>
          <w:sz w:val="24"/>
          <w:szCs w:val="24"/>
        </w:rPr>
      </w:pPr>
      <w:r w:rsidRPr="00AA3B0B">
        <w:rPr>
          <w:rFonts w:ascii="Arial" w:hAnsi="Arial" w:cs="Arial"/>
          <w:sz w:val="24"/>
          <w:szCs w:val="24"/>
        </w:rPr>
        <w:t xml:space="preserve"> Clause 228-71, Indemnification and Insurance</w:t>
      </w:r>
    </w:p>
    <w:p w:rsidR="00515AB2" w:rsidRPr="002A02EC" w:rsidP="00B6775B" w14:paraId="1D320B0C" w14:textId="050D2C97">
      <w:pPr>
        <w:pStyle w:val="ListParagraph"/>
        <w:widowControl/>
        <w:numPr>
          <w:ilvl w:val="0"/>
          <w:numId w:val="29"/>
        </w:numPr>
        <w:contextualSpacing/>
        <w:rPr>
          <w:rFonts w:ascii="Arial" w:hAnsi="Arial" w:cs="Arial"/>
          <w:sz w:val="24"/>
          <w:szCs w:val="24"/>
        </w:rPr>
      </w:pPr>
      <w:r w:rsidRPr="002A02EC">
        <w:rPr>
          <w:rFonts w:ascii="Arial" w:hAnsi="Arial" w:cs="Arial"/>
          <w:sz w:val="24"/>
          <w:szCs w:val="24"/>
        </w:rPr>
        <w:t>Number of Total Annual Responses: 250</w:t>
      </w:r>
    </w:p>
    <w:p w:rsidR="00515AB2" w:rsidRPr="002A02EC" w:rsidP="00B6775B" w14:paraId="23DE7F49" w14:textId="29F6C0FF">
      <w:pPr>
        <w:pStyle w:val="ListParagraph"/>
        <w:widowControl/>
        <w:numPr>
          <w:ilvl w:val="0"/>
          <w:numId w:val="29"/>
        </w:numPr>
        <w:contextualSpacing/>
        <w:rPr>
          <w:rFonts w:ascii="Arial" w:hAnsi="Arial" w:cs="Arial"/>
          <w:sz w:val="24"/>
          <w:szCs w:val="24"/>
        </w:rPr>
      </w:pPr>
      <w:r w:rsidRPr="002A02EC">
        <w:rPr>
          <w:rFonts w:ascii="Arial" w:hAnsi="Arial" w:cs="Arial"/>
          <w:sz w:val="24"/>
          <w:szCs w:val="24"/>
        </w:rPr>
        <w:t xml:space="preserve">Processing Time per Response: .5 </w:t>
      </w:r>
      <w:r w:rsidRPr="002A02EC" w:rsidR="003E6BF7">
        <w:rPr>
          <w:rFonts w:ascii="Arial" w:hAnsi="Arial" w:cs="Arial"/>
          <w:sz w:val="24"/>
          <w:szCs w:val="24"/>
        </w:rPr>
        <w:t>hours</w:t>
      </w:r>
    </w:p>
    <w:p w:rsidR="00515AB2" w:rsidRPr="002A02EC" w:rsidP="00B6775B" w14:paraId="29C5E8A4" w14:textId="627D1A1B">
      <w:pPr>
        <w:pStyle w:val="ListParagraph"/>
        <w:widowControl/>
        <w:numPr>
          <w:ilvl w:val="0"/>
          <w:numId w:val="29"/>
        </w:numPr>
        <w:contextualSpacing/>
        <w:rPr>
          <w:rFonts w:ascii="Arial" w:hAnsi="Arial" w:cs="Arial"/>
          <w:sz w:val="24"/>
          <w:szCs w:val="24"/>
        </w:rPr>
      </w:pPr>
      <w:r w:rsidRPr="002A02EC">
        <w:rPr>
          <w:rFonts w:ascii="Arial" w:hAnsi="Arial" w:cs="Arial"/>
          <w:sz w:val="24"/>
          <w:szCs w:val="24"/>
        </w:rPr>
        <w:t xml:space="preserve">Hourly Wage of Worker(s) Processing </w:t>
      </w:r>
      <w:r w:rsidRPr="002A02EC" w:rsidR="003E6BF7">
        <w:rPr>
          <w:rFonts w:ascii="Arial" w:hAnsi="Arial" w:cs="Arial"/>
          <w:sz w:val="24"/>
          <w:szCs w:val="24"/>
        </w:rPr>
        <w:t>Responses:</w:t>
      </w:r>
      <w:r w:rsidRPr="002A02EC">
        <w:rPr>
          <w:rFonts w:ascii="Arial" w:hAnsi="Arial" w:cs="Arial"/>
          <w:sz w:val="24"/>
          <w:szCs w:val="24"/>
        </w:rPr>
        <w:t xml:space="preserve"> </w:t>
      </w:r>
      <w:r w:rsidRPr="002A02EC">
        <w:rPr>
          <w:rFonts w:ascii="Arial" w:eastAsia="Arial" w:hAnsi="Arial" w:cs="Arial"/>
          <w:sz w:val="24"/>
          <w:szCs w:val="24"/>
        </w:rPr>
        <w:t>$46.82</w:t>
      </w:r>
    </w:p>
    <w:p w:rsidR="00515AB2" w:rsidRPr="002A02EC" w:rsidP="00B6775B" w14:paraId="287A9C3E" w14:textId="1939DAF5">
      <w:pPr>
        <w:pStyle w:val="ListParagraph"/>
        <w:widowControl/>
        <w:numPr>
          <w:ilvl w:val="0"/>
          <w:numId w:val="29"/>
        </w:numPr>
        <w:contextualSpacing/>
        <w:rPr>
          <w:rFonts w:ascii="Arial" w:hAnsi="Arial" w:cs="Arial"/>
          <w:sz w:val="24"/>
          <w:szCs w:val="24"/>
        </w:rPr>
      </w:pPr>
      <w:r w:rsidRPr="002A02EC">
        <w:rPr>
          <w:rFonts w:ascii="Arial" w:hAnsi="Arial" w:cs="Arial"/>
          <w:sz w:val="24"/>
          <w:szCs w:val="24"/>
        </w:rPr>
        <w:t>Cost to Process Each Response</w:t>
      </w:r>
      <w:r w:rsidRPr="002A02EC" w:rsidR="003E6BF7">
        <w:rPr>
          <w:rFonts w:ascii="Arial" w:hAnsi="Arial" w:cs="Arial"/>
          <w:sz w:val="24"/>
          <w:szCs w:val="24"/>
        </w:rPr>
        <w:t>: $23.41</w:t>
      </w:r>
    </w:p>
    <w:p w:rsidR="00515AB2" w:rsidRPr="002A02EC" w:rsidP="00B6775B" w14:paraId="02C8C700" w14:textId="434AD80E">
      <w:pPr>
        <w:pStyle w:val="ListParagraph"/>
        <w:widowControl/>
        <w:numPr>
          <w:ilvl w:val="0"/>
          <w:numId w:val="29"/>
        </w:numPr>
        <w:contextualSpacing/>
        <w:rPr>
          <w:rFonts w:ascii="Arial" w:hAnsi="Arial" w:cs="Arial"/>
          <w:sz w:val="24"/>
          <w:szCs w:val="24"/>
        </w:rPr>
      </w:pPr>
      <w:r w:rsidRPr="002A02EC">
        <w:rPr>
          <w:rFonts w:ascii="Arial" w:hAnsi="Arial" w:cs="Arial"/>
          <w:sz w:val="24"/>
          <w:szCs w:val="24"/>
        </w:rPr>
        <w:t>Total Cost to Process Responses</w:t>
      </w:r>
      <w:r w:rsidRPr="002A02EC" w:rsidR="003E6BF7">
        <w:rPr>
          <w:rFonts w:ascii="Arial" w:hAnsi="Arial" w:cs="Arial"/>
          <w:sz w:val="24"/>
          <w:szCs w:val="24"/>
        </w:rPr>
        <w:t>:</w:t>
      </w:r>
      <w:r w:rsidRPr="002A02EC">
        <w:rPr>
          <w:rFonts w:ascii="Arial" w:hAnsi="Arial" w:cs="Arial"/>
          <w:sz w:val="24"/>
          <w:szCs w:val="24"/>
        </w:rPr>
        <w:t xml:space="preserve"> </w:t>
      </w:r>
      <w:r w:rsidRPr="002A02EC" w:rsidR="003E6BF7">
        <w:rPr>
          <w:rFonts w:ascii="Arial" w:eastAsia="Arial" w:hAnsi="Arial" w:cs="Arial"/>
          <w:sz w:val="24"/>
          <w:szCs w:val="24"/>
        </w:rPr>
        <w:t>$11,705</w:t>
      </w:r>
    </w:p>
    <w:p w:rsidR="00515AB2" w:rsidRPr="002A02EC" w:rsidP="00B6775B" w14:paraId="552249CB" w14:textId="77777777">
      <w:pPr>
        <w:pStyle w:val="ListParagraph"/>
        <w:widowControl/>
        <w:ind w:left="1440"/>
        <w:contextualSpacing/>
        <w:rPr>
          <w:rFonts w:ascii="Arial" w:hAnsi="Arial" w:cs="Arial"/>
          <w:sz w:val="24"/>
          <w:szCs w:val="24"/>
        </w:rPr>
      </w:pPr>
    </w:p>
    <w:p w:rsidR="00515AB2" w:rsidRPr="002A02EC" w:rsidP="00B6775B" w14:paraId="2787FA4B" w14:textId="77777777">
      <w:pPr>
        <w:pStyle w:val="ListParagraph"/>
        <w:widowControl/>
        <w:numPr>
          <w:ilvl w:val="0"/>
          <w:numId w:val="26"/>
        </w:numPr>
        <w:contextualSpacing/>
        <w:rPr>
          <w:rFonts w:ascii="Arial" w:hAnsi="Arial" w:cs="Arial"/>
          <w:sz w:val="24"/>
          <w:szCs w:val="24"/>
        </w:rPr>
      </w:pPr>
      <w:r w:rsidRPr="002A02EC">
        <w:rPr>
          <w:rFonts w:ascii="Arial" w:hAnsi="Arial" w:cs="Arial"/>
          <w:sz w:val="24"/>
          <w:szCs w:val="24"/>
        </w:rPr>
        <w:t>Overall</w:t>
      </w:r>
      <w:r w:rsidRPr="002A02EC">
        <w:rPr>
          <w:rFonts w:ascii="Arial" w:hAnsi="Arial" w:cs="Arial"/>
          <w:sz w:val="24"/>
          <w:szCs w:val="24"/>
        </w:rPr>
        <w:t xml:space="preserve"> Labor Burden to the Federal Government</w:t>
      </w:r>
    </w:p>
    <w:p w:rsidR="00515AB2" w:rsidRPr="002A02EC" w:rsidP="00B6775B" w14:paraId="2699C80B" w14:textId="77EFF86A">
      <w:pPr>
        <w:pStyle w:val="ListParagraph"/>
        <w:widowControl/>
        <w:numPr>
          <w:ilvl w:val="1"/>
          <w:numId w:val="26"/>
        </w:numPr>
        <w:contextualSpacing/>
        <w:rPr>
          <w:rFonts w:ascii="Arial" w:hAnsi="Arial" w:cs="Arial"/>
          <w:sz w:val="24"/>
          <w:szCs w:val="24"/>
        </w:rPr>
      </w:pPr>
      <w:r w:rsidRPr="002A02EC">
        <w:rPr>
          <w:rFonts w:ascii="Arial" w:hAnsi="Arial" w:cs="Arial"/>
          <w:sz w:val="24"/>
          <w:szCs w:val="24"/>
        </w:rPr>
        <w:t xml:space="preserve">Total Number of Annual Responses: </w:t>
      </w:r>
      <w:r w:rsidRPr="002A02EC" w:rsidR="003E6BF7">
        <w:rPr>
          <w:rFonts w:ascii="Arial" w:hAnsi="Arial" w:cs="Arial"/>
          <w:sz w:val="24"/>
          <w:szCs w:val="24"/>
        </w:rPr>
        <w:t>1000</w:t>
      </w:r>
    </w:p>
    <w:p w:rsidR="00515AB2" w:rsidRPr="002A02EC" w:rsidP="00B6775B" w14:paraId="749C1BB2" w14:textId="7C797344">
      <w:pPr>
        <w:pStyle w:val="ListParagraph"/>
        <w:widowControl/>
        <w:numPr>
          <w:ilvl w:val="1"/>
          <w:numId w:val="26"/>
        </w:numPr>
        <w:contextualSpacing/>
        <w:rPr>
          <w:rFonts w:ascii="Arial" w:hAnsi="Arial" w:cs="Arial"/>
          <w:sz w:val="24"/>
          <w:szCs w:val="24"/>
        </w:rPr>
      </w:pPr>
      <w:r w:rsidRPr="002A02EC">
        <w:rPr>
          <w:rFonts w:ascii="Arial" w:hAnsi="Arial" w:cs="Arial"/>
          <w:sz w:val="24"/>
          <w:szCs w:val="24"/>
        </w:rPr>
        <w:t>Total Labor Burde</w:t>
      </w:r>
      <w:r w:rsidRPr="002A02EC" w:rsidR="003E6BF7">
        <w:rPr>
          <w:rFonts w:ascii="Arial" w:hAnsi="Arial" w:cs="Arial"/>
          <w:sz w:val="24"/>
          <w:szCs w:val="24"/>
        </w:rPr>
        <w:t>n</w:t>
      </w:r>
      <w:r w:rsidRPr="002A02EC">
        <w:rPr>
          <w:rFonts w:ascii="Arial" w:hAnsi="Arial" w:cs="Arial"/>
          <w:sz w:val="24"/>
          <w:szCs w:val="24"/>
        </w:rPr>
        <w:t xml:space="preserve">: </w:t>
      </w:r>
      <w:r w:rsidRPr="002A02EC" w:rsidR="003E6BF7">
        <w:rPr>
          <w:rFonts w:ascii="Arial" w:hAnsi="Arial" w:cs="Arial"/>
          <w:sz w:val="24"/>
          <w:szCs w:val="24"/>
        </w:rPr>
        <w:t>$46,820.</w:t>
      </w:r>
    </w:p>
    <w:p w:rsidR="00515AB2" w:rsidRPr="002A02EC" w:rsidP="00B6775B" w14:paraId="3E4B3A31" w14:textId="77777777">
      <w:pPr>
        <w:pStyle w:val="BodyText"/>
        <w:spacing w:before="67" w:line="237" w:lineRule="auto"/>
        <w:ind w:right="193"/>
        <w:rPr>
          <w:rFonts w:ascii="Arial" w:hAnsi="Arial" w:cs="Arial"/>
        </w:rPr>
      </w:pPr>
    </w:p>
    <w:p w:rsidR="00515AB2" w:rsidRPr="002A02EC" w:rsidP="00B6775B" w14:paraId="04AF20D9" w14:textId="3BC0DE3C">
      <w:pPr>
        <w:rPr>
          <w:rFonts w:ascii="Arial" w:hAnsi="Arial" w:cs="Arial"/>
          <w:sz w:val="24"/>
          <w:szCs w:val="24"/>
        </w:rPr>
      </w:pPr>
      <w:r w:rsidRPr="002A02EC">
        <w:rPr>
          <w:rFonts w:ascii="Arial" w:hAnsi="Arial" w:cs="Arial"/>
          <w:sz w:val="24"/>
          <w:szCs w:val="24"/>
        </w:rPr>
        <w:t>Estimated annualized cost to the Government:</w:t>
      </w:r>
      <w:r w:rsidRPr="002A02EC" w:rsidR="00816B59">
        <w:rPr>
          <w:rFonts w:ascii="Arial" w:hAnsi="Arial" w:cs="Arial"/>
          <w:sz w:val="24"/>
          <w:szCs w:val="24"/>
        </w:rPr>
        <w:t xml:space="preserve"> </w:t>
      </w:r>
      <w:r w:rsidRPr="002A02EC">
        <w:rPr>
          <w:rFonts w:ascii="Arial" w:hAnsi="Arial" w:cs="Arial"/>
          <w:sz w:val="24"/>
          <w:szCs w:val="24"/>
        </w:rPr>
        <w:t>$46,820 (500 hours at $</w:t>
      </w:r>
      <w:r w:rsidRPr="002A02EC">
        <w:rPr>
          <w:rFonts w:ascii="Arial" w:eastAsia="Arial" w:hAnsi="Arial" w:cs="Arial"/>
          <w:sz w:val="24"/>
          <w:szCs w:val="24"/>
        </w:rPr>
        <w:t>46.82</w:t>
      </w:r>
      <w:r w:rsidR="001C11D7">
        <w:rPr>
          <w:rFonts w:ascii="Arial" w:eastAsia="Arial" w:hAnsi="Arial" w:cs="Arial"/>
          <w:sz w:val="24"/>
          <w:szCs w:val="24"/>
        </w:rPr>
        <w:t xml:space="preserve"> </w:t>
      </w:r>
      <w:r w:rsidRPr="002A02EC">
        <w:rPr>
          <w:rFonts w:ascii="Arial" w:hAnsi="Arial" w:cs="Arial"/>
          <w:sz w:val="24"/>
          <w:szCs w:val="24"/>
        </w:rPr>
        <w:t>per hour).</w:t>
      </w:r>
      <w:r w:rsidRPr="002A02EC" w:rsidR="00816B59">
        <w:rPr>
          <w:rFonts w:ascii="Arial" w:hAnsi="Arial" w:cs="Arial"/>
          <w:sz w:val="24"/>
          <w:szCs w:val="24"/>
        </w:rPr>
        <w:t xml:space="preserve"> </w:t>
      </w:r>
      <w:r w:rsidRPr="002A02EC">
        <w:rPr>
          <w:rFonts w:ascii="Arial" w:hAnsi="Arial" w:cs="Arial"/>
          <w:sz w:val="24"/>
          <w:szCs w:val="24"/>
        </w:rPr>
        <w:t>It is estimated that the review and statement will be prepared by a Journeyman Contract Specialist equivalent to a GS-11.</w:t>
      </w:r>
      <w:r w:rsidRPr="002A02EC" w:rsidR="00816B59">
        <w:rPr>
          <w:rFonts w:ascii="Arial" w:hAnsi="Arial" w:cs="Arial"/>
          <w:sz w:val="24"/>
          <w:szCs w:val="24"/>
        </w:rPr>
        <w:t xml:space="preserve"> </w:t>
      </w:r>
      <w:r w:rsidRPr="002A02EC">
        <w:rPr>
          <w:rFonts w:ascii="Arial" w:hAnsi="Arial" w:cs="Arial"/>
          <w:sz w:val="24"/>
          <w:szCs w:val="24"/>
        </w:rPr>
        <w:t>Based on a GS-11, step 5 salary, for FY25 – see Salary Table 2025-GS</w:t>
      </w:r>
      <w:r w:rsidRPr="002A02EC" w:rsidR="00816B59">
        <w:rPr>
          <w:rFonts w:ascii="Arial" w:hAnsi="Arial" w:cs="Arial"/>
          <w:sz w:val="24"/>
          <w:szCs w:val="24"/>
        </w:rPr>
        <w:t xml:space="preserve"> </w:t>
      </w:r>
      <w:r w:rsidRPr="002A02EC">
        <w:rPr>
          <w:rFonts w:ascii="Arial" w:eastAsia="Arial" w:hAnsi="Arial" w:cs="Arial"/>
          <w:sz w:val="24"/>
          <w:szCs w:val="24"/>
        </w:rPr>
        <w:t>(</w:t>
      </w:r>
      <w:hyperlink r:id="rId5" w:history="1">
        <w:r w:rsidRPr="002A02EC">
          <w:rPr>
            <w:rStyle w:val="Hyperlink"/>
            <w:rFonts w:ascii="Arial" w:eastAsia="Arial" w:hAnsi="Arial" w:cs="Arial"/>
            <w:sz w:val="24"/>
            <w:szCs w:val="24"/>
          </w:rPr>
          <w:t>https://www.opm.gov/policy-data-oversight/pay-leave/salaries-wages/salary-tables/25Tables/html/GS.aspx</w:t>
        </w:r>
      </w:hyperlink>
      <w:r w:rsidRPr="002A02EC">
        <w:rPr>
          <w:rFonts w:ascii="Arial" w:eastAsia="Arial" w:hAnsi="Arial" w:cs="Arial"/>
          <w:sz w:val="24"/>
          <w:szCs w:val="24"/>
        </w:rPr>
        <w:t>) a GS-11, step 5 salary, plus 36.25% per OMB Memo M-08-13 dated March 11, 2008, the hourly rate is ($34.30 X 136.25% = $46.82).</w:t>
      </w:r>
    </w:p>
    <w:p w:rsidR="009F1D44" w:rsidRPr="002A02EC" w:rsidP="00B6775B" w14:paraId="48C37BFB" w14:textId="77777777">
      <w:pPr>
        <w:ind w:right="-720"/>
        <w:rPr>
          <w:rFonts w:ascii="Arial" w:hAnsi="Arial" w:cs="Arial"/>
          <w:sz w:val="24"/>
          <w:szCs w:val="24"/>
        </w:rPr>
      </w:pPr>
    </w:p>
    <w:p w:rsidR="003E6BF7" w:rsidRPr="002A02EC" w:rsidP="00B6775B" w14:paraId="3C688651" w14:textId="77777777">
      <w:pPr>
        <w:rPr>
          <w:rFonts w:ascii="Arial" w:hAnsi="Arial" w:cs="Arial"/>
          <w:sz w:val="24"/>
          <w:szCs w:val="24"/>
        </w:rPr>
      </w:pPr>
      <w:r w:rsidRPr="002A02EC">
        <w:rPr>
          <w:rFonts w:ascii="Arial" w:hAnsi="Arial" w:cs="Arial"/>
          <w:sz w:val="24"/>
          <w:szCs w:val="24"/>
        </w:rPr>
        <w:t>Part B: OPERATIONAL AND MAINTENANCE COSTS</w:t>
      </w:r>
    </w:p>
    <w:p w:rsidR="003E6BF7" w:rsidRPr="002A02EC" w:rsidP="00B6775B" w14:paraId="1AEE6FF1" w14:textId="77777777">
      <w:pPr>
        <w:pStyle w:val="ListParagraph"/>
        <w:widowControl/>
        <w:numPr>
          <w:ilvl w:val="0"/>
          <w:numId w:val="31"/>
        </w:numPr>
        <w:contextualSpacing/>
        <w:rPr>
          <w:rFonts w:ascii="Arial" w:hAnsi="Arial" w:cs="Arial"/>
          <w:i/>
          <w:sz w:val="24"/>
          <w:szCs w:val="24"/>
        </w:rPr>
      </w:pPr>
      <w:r w:rsidRPr="002A02EC">
        <w:rPr>
          <w:rFonts w:ascii="Arial" w:hAnsi="Arial" w:cs="Arial"/>
          <w:sz w:val="24"/>
          <w:szCs w:val="24"/>
        </w:rPr>
        <w:t>Cost Categories</w:t>
      </w:r>
    </w:p>
    <w:p w:rsidR="003E6BF7" w:rsidRPr="002A02EC" w:rsidP="00B6775B" w14:paraId="48493BB4" w14:textId="77777777">
      <w:pPr>
        <w:pStyle w:val="ListParagraph"/>
        <w:widowControl/>
        <w:numPr>
          <w:ilvl w:val="1"/>
          <w:numId w:val="31"/>
        </w:numPr>
        <w:contextualSpacing/>
        <w:rPr>
          <w:rFonts w:ascii="Arial" w:hAnsi="Arial" w:cs="Arial"/>
          <w:i/>
          <w:sz w:val="24"/>
          <w:szCs w:val="24"/>
        </w:rPr>
      </w:pPr>
      <w:r w:rsidRPr="002A02EC">
        <w:rPr>
          <w:rFonts w:ascii="Arial" w:hAnsi="Arial" w:cs="Arial"/>
          <w:sz w:val="24"/>
          <w:szCs w:val="24"/>
        </w:rPr>
        <w:t>Equipment: $0</w:t>
      </w:r>
    </w:p>
    <w:p w:rsidR="003E6BF7" w:rsidRPr="002A02EC" w:rsidP="00B6775B" w14:paraId="3C844959" w14:textId="77777777">
      <w:pPr>
        <w:pStyle w:val="ListParagraph"/>
        <w:widowControl/>
        <w:numPr>
          <w:ilvl w:val="1"/>
          <w:numId w:val="31"/>
        </w:numPr>
        <w:contextualSpacing/>
        <w:rPr>
          <w:rFonts w:ascii="Arial" w:hAnsi="Arial" w:cs="Arial"/>
          <w:i/>
          <w:sz w:val="24"/>
          <w:szCs w:val="24"/>
        </w:rPr>
      </w:pPr>
      <w:r w:rsidRPr="002A02EC">
        <w:rPr>
          <w:rFonts w:ascii="Arial" w:hAnsi="Arial" w:cs="Arial"/>
          <w:sz w:val="24"/>
          <w:szCs w:val="24"/>
        </w:rPr>
        <w:t>Printing: $0</w:t>
      </w:r>
    </w:p>
    <w:p w:rsidR="003E6BF7" w:rsidRPr="002A02EC" w:rsidP="00B6775B" w14:paraId="39FEB6D2" w14:textId="77777777">
      <w:pPr>
        <w:pStyle w:val="ListParagraph"/>
        <w:widowControl/>
        <w:numPr>
          <w:ilvl w:val="1"/>
          <w:numId w:val="31"/>
        </w:numPr>
        <w:contextualSpacing/>
        <w:rPr>
          <w:rFonts w:ascii="Arial" w:hAnsi="Arial" w:cs="Arial"/>
          <w:i/>
          <w:sz w:val="24"/>
          <w:szCs w:val="24"/>
        </w:rPr>
      </w:pPr>
      <w:r w:rsidRPr="002A02EC">
        <w:rPr>
          <w:rFonts w:ascii="Arial" w:hAnsi="Arial" w:cs="Arial"/>
          <w:sz w:val="24"/>
          <w:szCs w:val="24"/>
        </w:rPr>
        <w:t>Postage: $0</w:t>
      </w:r>
    </w:p>
    <w:p w:rsidR="003E6BF7" w:rsidRPr="002A02EC" w:rsidP="00B6775B" w14:paraId="7BB867CF" w14:textId="77777777">
      <w:pPr>
        <w:pStyle w:val="ListParagraph"/>
        <w:widowControl/>
        <w:numPr>
          <w:ilvl w:val="1"/>
          <w:numId w:val="31"/>
        </w:numPr>
        <w:contextualSpacing/>
        <w:rPr>
          <w:rFonts w:ascii="Arial" w:hAnsi="Arial" w:cs="Arial"/>
          <w:i/>
          <w:sz w:val="24"/>
          <w:szCs w:val="24"/>
        </w:rPr>
      </w:pPr>
      <w:r w:rsidRPr="002A02EC">
        <w:rPr>
          <w:rFonts w:ascii="Arial" w:hAnsi="Arial" w:cs="Arial"/>
          <w:sz w:val="24"/>
          <w:szCs w:val="24"/>
        </w:rPr>
        <w:t>Software Purchases: $0</w:t>
      </w:r>
    </w:p>
    <w:p w:rsidR="003E6BF7" w:rsidRPr="002A02EC" w:rsidP="00B6775B" w14:paraId="6C736203" w14:textId="77777777">
      <w:pPr>
        <w:pStyle w:val="ListParagraph"/>
        <w:widowControl/>
        <w:numPr>
          <w:ilvl w:val="1"/>
          <w:numId w:val="31"/>
        </w:numPr>
        <w:contextualSpacing/>
        <w:rPr>
          <w:rFonts w:ascii="Arial" w:hAnsi="Arial" w:cs="Arial"/>
          <w:i/>
          <w:sz w:val="24"/>
          <w:szCs w:val="24"/>
        </w:rPr>
      </w:pPr>
      <w:r w:rsidRPr="002A02EC">
        <w:rPr>
          <w:rFonts w:ascii="Arial" w:hAnsi="Arial" w:cs="Arial"/>
          <w:sz w:val="24"/>
          <w:szCs w:val="24"/>
        </w:rPr>
        <w:t>Licensing Costs: $0</w:t>
      </w:r>
    </w:p>
    <w:p w:rsidR="003E6BF7" w:rsidRPr="002A02EC" w:rsidP="00B6775B" w14:paraId="218409FF" w14:textId="77777777">
      <w:pPr>
        <w:pStyle w:val="ListParagraph"/>
        <w:widowControl/>
        <w:numPr>
          <w:ilvl w:val="1"/>
          <w:numId w:val="31"/>
        </w:numPr>
        <w:contextualSpacing/>
        <w:rPr>
          <w:rFonts w:ascii="Arial" w:hAnsi="Arial" w:cs="Arial"/>
          <w:i/>
          <w:sz w:val="24"/>
          <w:szCs w:val="24"/>
        </w:rPr>
      </w:pPr>
      <w:r w:rsidRPr="002A02EC">
        <w:rPr>
          <w:rFonts w:ascii="Arial" w:hAnsi="Arial" w:cs="Arial"/>
          <w:sz w:val="24"/>
          <w:szCs w:val="24"/>
        </w:rPr>
        <w:t>Other: $0</w:t>
      </w:r>
    </w:p>
    <w:p w:rsidR="003E6BF7" w:rsidRPr="002A02EC" w:rsidP="00B6775B" w14:paraId="61804DAE" w14:textId="77777777">
      <w:pPr>
        <w:pStyle w:val="ListParagraph"/>
        <w:ind w:left="1440"/>
        <w:rPr>
          <w:rFonts w:ascii="Arial" w:hAnsi="Arial" w:cs="Arial"/>
          <w:i/>
          <w:sz w:val="24"/>
          <w:szCs w:val="24"/>
        </w:rPr>
      </w:pPr>
    </w:p>
    <w:p w:rsidR="003E6BF7" w:rsidRPr="002A02EC" w:rsidP="00B6775B" w14:paraId="12310872" w14:textId="154BBE86">
      <w:pPr>
        <w:pStyle w:val="ListParagraph"/>
        <w:widowControl/>
        <w:numPr>
          <w:ilvl w:val="0"/>
          <w:numId w:val="31"/>
        </w:numPr>
        <w:contextualSpacing/>
        <w:rPr>
          <w:rFonts w:ascii="Arial" w:hAnsi="Arial" w:cs="Arial"/>
          <w:i/>
          <w:sz w:val="24"/>
          <w:szCs w:val="24"/>
        </w:rPr>
      </w:pPr>
      <w:r w:rsidRPr="002A02EC">
        <w:rPr>
          <w:rFonts w:ascii="Arial" w:hAnsi="Arial" w:cs="Arial"/>
          <w:sz w:val="24"/>
          <w:szCs w:val="24"/>
        </w:rPr>
        <w:t>Total Operational and Maintenance Cost: $0</w:t>
      </w:r>
    </w:p>
    <w:p w:rsidR="003E6BF7" w:rsidRPr="002A02EC" w:rsidP="00B6775B" w14:paraId="7E1DB708" w14:textId="77777777">
      <w:pPr>
        <w:rPr>
          <w:rFonts w:ascii="Arial" w:hAnsi="Arial" w:cs="Arial"/>
          <w:i/>
          <w:sz w:val="24"/>
          <w:szCs w:val="24"/>
        </w:rPr>
      </w:pPr>
    </w:p>
    <w:p w:rsidR="003E6BF7" w:rsidRPr="002A02EC" w:rsidP="00B6775B" w14:paraId="5503A1E5" w14:textId="77777777">
      <w:pPr>
        <w:rPr>
          <w:rFonts w:ascii="Arial" w:hAnsi="Arial" w:cs="Arial"/>
          <w:sz w:val="24"/>
          <w:szCs w:val="24"/>
        </w:rPr>
      </w:pPr>
      <w:r w:rsidRPr="002A02EC">
        <w:rPr>
          <w:rFonts w:ascii="Arial" w:hAnsi="Arial" w:cs="Arial"/>
          <w:sz w:val="24"/>
          <w:szCs w:val="24"/>
        </w:rPr>
        <w:t>Part C: TOTAL COST TO THE FEDERAL GOVERNMENT</w:t>
      </w:r>
    </w:p>
    <w:p w:rsidR="003E6BF7" w:rsidRPr="002A02EC" w:rsidP="00B6775B" w14:paraId="0766AEED" w14:textId="77777777">
      <w:pPr>
        <w:rPr>
          <w:rFonts w:ascii="Arial" w:hAnsi="Arial" w:cs="Arial"/>
          <w:sz w:val="24"/>
          <w:szCs w:val="24"/>
        </w:rPr>
      </w:pPr>
    </w:p>
    <w:p w:rsidR="003E6BF7" w:rsidRPr="001C11D7" w:rsidP="00B6775B" w14:paraId="095180AF" w14:textId="3160D5E8">
      <w:pPr>
        <w:pStyle w:val="ListParagraph"/>
        <w:widowControl/>
        <w:numPr>
          <w:ilvl w:val="0"/>
          <w:numId w:val="32"/>
        </w:numPr>
        <w:contextualSpacing/>
        <w:rPr>
          <w:rFonts w:ascii="Arial" w:hAnsi="Arial" w:cs="Arial"/>
          <w:sz w:val="24"/>
          <w:szCs w:val="24"/>
        </w:rPr>
      </w:pPr>
      <w:r w:rsidRPr="001C11D7">
        <w:rPr>
          <w:rFonts w:ascii="Arial" w:hAnsi="Arial" w:cs="Arial"/>
          <w:sz w:val="24"/>
          <w:szCs w:val="24"/>
        </w:rPr>
        <w:t>Total Labor Cost to the Federal Government: $</w:t>
      </w:r>
      <w:r w:rsidRPr="001C11D7" w:rsidR="001C11D7">
        <w:rPr>
          <w:rFonts w:ascii="Arial" w:hAnsi="Arial" w:cs="Arial"/>
          <w:sz w:val="24"/>
          <w:szCs w:val="24"/>
        </w:rPr>
        <w:t>46,820</w:t>
      </w:r>
    </w:p>
    <w:p w:rsidR="003E6BF7" w:rsidRPr="00A72297" w:rsidP="00B6775B" w14:paraId="16C27119" w14:textId="77777777">
      <w:pPr>
        <w:pStyle w:val="ListParagraph"/>
        <w:rPr>
          <w:rFonts w:ascii="Arial" w:hAnsi="Arial" w:cs="Arial"/>
          <w:sz w:val="24"/>
          <w:szCs w:val="24"/>
          <w:highlight w:val="yellow"/>
        </w:rPr>
      </w:pPr>
    </w:p>
    <w:p w:rsidR="003E6BF7" w:rsidRPr="001C11D7" w:rsidP="00B6775B" w14:paraId="3C799669" w14:textId="77777777">
      <w:pPr>
        <w:pStyle w:val="ListParagraph"/>
        <w:widowControl/>
        <w:numPr>
          <w:ilvl w:val="0"/>
          <w:numId w:val="32"/>
        </w:numPr>
        <w:contextualSpacing/>
        <w:rPr>
          <w:rFonts w:ascii="Arial" w:hAnsi="Arial" w:cs="Arial"/>
          <w:sz w:val="24"/>
          <w:szCs w:val="24"/>
        </w:rPr>
      </w:pPr>
      <w:r w:rsidRPr="001C11D7">
        <w:rPr>
          <w:rFonts w:ascii="Arial" w:hAnsi="Arial" w:cs="Arial"/>
          <w:sz w:val="24"/>
          <w:szCs w:val="24"/>
        </w:rPr>
        <w:t>Total Operational and Maintenance Costs: $0</w:t>
      </w:r>
    </w:p>
    <w:p w:rsidR="003E6BF7" w:rsidRPr="001C11D7" w:rsidP="00B6775B" w14:paraId="1F8C1B2E" w14:textId="77777777">
      <w:pPr>
        <w:rPr>
          <w:rFonts w:ascii="Arial" w:hAnsi="Arial" w:cs="Arial"/>
          <w:sz w:val="24"/>
          <w:szCs w:val="24"/>
        </w:rPr>
      </w:pPr>
    </w:p>
    <w:p w:rsidR="003E6BF7" w:rsidRPr="001C11D7" w:rsidP="00B6775B" w14:paraId="5CFB6FCD" w14:textId="5733117A">
      <w:pPr>
        <w:pStyle w:val="ListParagraph"/>
        <w:widowControl/>
        <w:numPr>
          <w:ilvl w:val="0"/>
          <w:numId w:val="32"/>
        </w:numPr>
        <w:contextualSpacing/>
        <w:rPr>
          <w:rFonts w:ascii="Arial" w:hAnsi="Arial" w:cs="Arial"/>
          <w:sz w:val="24"/>
          <w:szCs w:val="24"/>
        </w:rPr>
      </w:pPr>
      <w:r w:rsidRPr="001C11D7">
        <w:rPr>
          <w:rFonts w:ascii="Arial" w:hAnsi="Arial" w:cs="Arial"/>
          <w:sz w:val="24"/>
          <w:szCs w:val="24"/>
        </w:rPr>
        <w:t>Total Cost to the Federal Government: $</w:t>
      </w:r>
      <w:r w:rsidR="001C11D7">
        <w:rPr>
          <w:rFonts w:ascii="Arial" w:hAnsi="Arial" w:cs="Arial"/>
          <w:sz w:val="24"/>
          <w:szCs w:val="24"/>
        </w:rPr>
        <w:t>46,820</w:t>
      </w:r>
    </w:p>
    <w:p w:rsidR="003E6BF7" w:rsidRPr="002A02EC" w:rsidP="00B6775B" w14:paraId="34FCFF3D" w14:textId="77777777">
      <w:pPr>
        <w:rPr>
          <w:rFonts w:ascii="Arial" w:hAnsi="Arial" w:cs="Arial"/>
          <w:sz w:val="24"/>
          <w:szCs w:val="24"/>
        </w:rPr>
      </w:pPr>
    </w:p>
    <w:p w:rsidR="003E6BF7" w:rsidRPr="002A02EC" w:rsidP="00B6775B" w14:paraId="091237AC" w14:textId="77777777">
      <w:pPr>
        <w:ind w:right="-720"/>
        <w:rPr>
          <w:rFonts w:ascii="Arial" w:hAnsi="Arial" w:cs="Arial"/>
          <w:sz w:val="24"/>
          <w:szCs w:val="24"/>
        </w:rPr>
      </w:pPr>
    </w:p>
    <w:p w:rsidR="000F2DB8" w:rsidRPr="002A02EC" w:rsidP="00B6775B" w14:paraId="0E7824AD" w14:textId="1D7F93C8">
      <w:pPr>
        <w:pStyle w:val="BodyText"/>
        <w:numPr>
          <w:ilvl w:val="2"/>
          <w:numId w:val="1"/>
        </w:numPr>
        <w:ind w:left="720" w:hanging="630"/>
        <w:rPr>
          <w:rFonts w:ascii="Arial" w:hAnsi="Arial" w:cs="Arial"/>
        </w:rPr>
      </w:pPr>
      <w:r w:rsidRPr="002A02EC">
        <w:rPr>
          <w:rFonts w:ascii="Arial" w:hAnsi="Arial" w:cs="Arial"/>
          <w:w w:val="105"/>
          <w:u w:val="single"/>
        </w:rPr>
        <w:t>Reasons for Change in Burden</w:t>
      </w:r>
      <w:r w:rsidRPr="002A02EC">
        <w:rPr>
          <w:rFonts w:ascii="Arial" w:hAnsi="Arial" w:cs="Arial"/>
          <w:w w:val="105"/>
        </w:rPr>
        <w:t>:</w:t>
      </w:r>
    </w:p>
    <w:p w:rsidR="000F2DB8" w:rsidRPr="002A02EC" w:rsidP="00B6775B" w14:paraId="3223C82E" w14:textId="77777777">
      <w:pPr>
        <w:spacing w:before="16" w:line="200" w:lineRule="exact"/>
        <w:rPr>
          <w:rFonts w:ascii="Arial" w:hAnsi="Arial" w:cs="Arial"/>
          <w:sz w:val="24"/>
          <w:szCs w:val="24"/>
        </w:rPr>
      </w:pPr>
    </w:p>
    <w:p w:rsidR="004A66A2" w:rsidRPr="002A02EC" w:rsidP="00B6775B" w14:paraId="7553C886" w14:textId="36275A69">
      <w:pPr>
        <w:rPr>
          <w:rFonts w:ascii="Arial" w:hAnsi="Arial" w:cs="Arial"/>
          <w:sz w:val="24"/>
          <w:szCs w:val="24"/>
        </w:rPr>
      </w:pPr>
      <w:r w:rsidRPr="0098681E">
        <w:rPr>
          <w:rFonts w:ascii="Arial" w:hAnsi="Arial" w:cs="Arial"/>
          <w:iCs/>
          <w:sz w:val="24"/>
          <w:szCs w:val="24"/>
        </w:rPr>
        <w:t xml:space="preserve">There is no burden hour change. The burden cost </w:t>
      </w:r>
      <w:r>
        <w:rPr>
          <w:rFonts w:ascii="Arial" w:hAnsi="Arial" w:cs="Arial"/>
          <w:iCs/>
          <w:sz w:val="24"/>
          <w:szCs w:val="24"/>
        </w:rPr>
        <w:t>ha</w:t>
      </w:r>
      <w:r w:rsidRPr="0098681E">
        <w:rPr>
          <w:rFonts w:ascii="Arial" w:hAnsi="Arial" w:cs="Arial"/>
          <w:iCs/>
          <w:sz w:val="24"/>
          <w:szCs w:val="24"/>
        </w:rPr>
        <w:t>s increased since the previous approval due to higher wage rates. This results in a net increase of $1</w:t>
      </w:r>
      <w:r w:rsidR="000226AA">
        <w:rPr>
          <w:rFonts w:ascii="Arial" w:hAnsi="Arial" w:cs="Arial"/>
          <w:iCs/>
          <w:sz w:val="24"/>
          <w:szCs w:val="24"/>
        </w:rPr>
        <w:t>3,169</w:t>
      </w:r>
      <w:r w:rsidRPr="0098681E">
        <w:rPr>
          <w:rFonts w:ascii="Arial" w:hAnsi="Arial" w:cs="Arial"/>
          <w:iCs/>
          <w:sz w:val="24"/>
          <w:szCs w:val="24"/>
        </w:rPr>
        <w:t xml:space="preserve"> in burden cost, as shown below.</w:t>
      </w:r>
    </w:p>
    <w:p w:rsidR="003E6BF7" w:rsidRPr="002A02EC" w:rsidP="00B6775B" w14:paraId="5CD81B68" w14:textId="77777777">
      <w:pPr>
        <w:rPr>
          <w:rFonts w:ascii="Arial" w:hAnsi="Arial" w:cs="Arial"/>
          <w:sz w:val="24"/>
          <w:szCs w:val="24"/>
        </w:rPr>
      </w:pPr>
    </w:p>
    <w:tbl>
      <w:tblPr>
        <w:tblStyle w:val="TableGrid"/>
        <w:tblW w:w="0" w:type="auto"/>
        <w:tblInd w:w="169" w:type="dxa"/>
        <w:tblLook w:val="04A0"/>
      </w:tblPr>
      <w:tblGrid>
        <w:gridCol w:w="1626"/>
        <w:gridCol w:w="1890"/>
        <w:gridCol w:w="1710"/>
        <w:gridCol w:w="1980"/>
        <w:gridCol w:w="2995"/>
      </w:tblGrid>
      <w:tr w14:paraId="553AA11B" w14:textId="77777777" w:rsidTr="009F3ADC">
        <w:tblPrEx>
          <w:tblW w:w="0" w:type="auto"/>
          <w:tblInd w:w="169" w:type="dxa"/>
          <w:tblLook w:val="04A0"/>
        </w:tblPrEx>
        <w:tc>
          <w:tcPr>
            <w:tcW w:w="1626" w:type="dxa"/>
          </w:tcPr>
          <w:p w:rsidR="003E6BF7" w:rsidRPr="002A02EC" w:rsidP="00B6775B" w14:paraId="4DADE762" w14:textId="77777777">
            <w:pPr>
              <w:spacing w:before="70" w:line="241" w:lineRule="auto"/>
              <w:rPr>
                <w:rFonts w:ascii="Arial" w:eastAsia="Arial" w:hAnsi="Arial" w:cs="Arial"/>
                <w:sz w:val="24"/>
                <w:szCs w:val="24"/>
              </w:rPr>
            </w:pPr>
            <w:r w:rsidRPr="002A02EC">
              <w:rPr>
                <w:rFonts w:ascii="Arial" w:eastAsia="Arial" w:hAnsi="Arial" w:cs="Arial"/>
                <w:sz w:val="24"/>
                <w:szCs w:val="24"/>
              </w:rPr>
              <w:t>SS Block #</w:t>
            </w:r>
          </w:p>
        </w:tc>
        <w:tc>
          <w:tcPr>
            <w:tcW w:w="1890" w:type="dxa"/>
          </w:tcPr>
          <w:p w:rsidR="003E6BF7" w:rsidRPr="002A02EC" w:rsidP="00B6775B" w14:paraId="23927411" w14:textId="77777777">
            <w:pPr>
              <w:spacing w:before="70" w:line="241" w:lineRule="auto"/>
              <w:rPr>
                <w:rFonts w:ascii="Arial" w:eastAsia="Arial" w:hAnsi="Arial" w:cs="Arial"/>
                <w:sz w:val="24"/>
                <w:szCs w:val="24"/>
              </w:rPr>
            </w:pPr>
            <w:r w:rsidRPr="002A02EC">
              <w:rPr>
                <w:rFonts w:ascii="Arial" w:eastAsia="Arial" w:hAnsi="Arial" w:cs="Arial"/>
                <w:sz w:val="24"/>
                <w:szCs w:val="24"/>
              </w:rPr>
              <w:t>Cost This SS</w:t>
            </w:r>
          </w:p>
        </w:tc>
        <w:tc>
          <w:tcPr>
            <w:tcW w:w="1710" w:type="dxa"/>
          </w:tcPr>
          <w:p w:rsidR="003E6BF7" w:rsidRPr="002A02EC" w:rsidP="00B6775B" w14:paraId="447B855F" w14:textId="77777777">
            <w:pPr>
              <w:spacing w:before="70" w:line="241" w:lineRule="auto"/>
              <w:rPr>
                <w:rFonts w:ascii="Arial" w:eastAsia="Arial" w:hAnsi="Arial" w:cs="Arial"/>
                <w:sz w:val="24"/>
                <w:szCs w:val="24"/>
              </w:rPr>
            </w:pPr>
            <w:r w:rsidRPr="002A02EC">
              <w:rPr>
                <w:rFonts w:ascii="Arial" w:eastAsia="Arial" w:hAnsi="Arial" w:cs="Arial"/>
                <w:sz w:val="24"/>
                <w:szCs w:val="24"/>
              </w:rPr>
              <w:t>Cost Last SS</w:t>
            </w:r>
          </w:p>
        </w:tc>
        <w:tc>
          <w:tcPr>
            <w:tcW w:w="1980" w:type="dxa"/>
          </w:tcPr>
          <w:p w:rsidR="003E6BF7" w:rsidRPr="002A02EC" w:rsidP="00B6775B" w14:paraId="51B85524" w14:textId="77777777">
            <w:pPr>
              <w:spacing w:before="70" w:line="241" w:lineRule="auto"/>
              <w:rPr>
                <w:rFonts w:ascii="Arial" w:eastAsia="Arial" w:hAnsi="Arial" w:cs="Arial"/>
                <w:sz w:val="24"/>
                <w:szCs w:val="24"/>
              </w:rPr>
            </w:pPr>
            <w:r w:rsidRPr="002A02EC">
              <w:rPr>
                <w:rFonts w:ascii="Arial" w:eastAsia="Arial" w:hAnsi="Arial" w:cs="Arial"/>
                <w:sz w:val="24"/>
                <w:szCs w:val="24"/>
              </w:rPr>
              <w:t>Increase (Decrease)</w:t>
            </w:r>
          </w:p>
        </w:tc>
        <w:tc>
          <w:tcPr>
            <w:tcW w:w="2995" w:type="dxa"/>
          </w:tcPr>
          <w:p w:rsidR="003E6BF7" w:rsidRPr="002A02EC" w:rsidP="00B6775B" w14:paraId="27A738CC" w14:textId="77777777">
            <w:pPr>
              <w:spacing w:before="70" w:line="241" w:lineRule="auto"/>
              <w:rPr>
                <w:rFonts w:ascii="Arial" w:eastAsia="Arial" w:hAnsi="Arial" w:cs="Arial"/>
                <w:sz w:val="24"/>
                <w:szCs w:val="24"/>
              </w:rPr>
            </w:pPr>
            <w:r w:rsidRPr="002A02EC">
              <w:rPr>
                <w:rFonts w:ascii="Arial" w:eastAsia="Arial" w:hAnsi="Arial" w:cs="Arial"/>
                <w:sz w:val="24"/>
                <w:szCs w:val="24"/>
              </w:rPr>
              <w:t>Reason</w:t>
            </w:r>
          </w:p>
        </w:tc>
      </w:tr>
      <w:tr w14:paraId="1E539328" w14:textId="77777777" w:rsidTr="009F3ADC">
        <w:tblPrEx>
          <w:tblW w:w="0" w:type="auto"/>
          <w:tblInd w:w="169" w:type="dxa"/>
          <w:tblLook w:val="04A0"/>
        </w:tblPrEx>
        <w:tc>
          <w:tcPr>
            <w:tcW w:w="1626" w:type="dxa"/>
          </w:tcPr>
          <w:p w:rsidR="003E6BF7" w:rsidRPr="002A02EC" w:rsidP="00B6775B" w14:paraId="45436F16" w14:textId="77777777">
            <w:pPr>
              <w:spacing w:before="70" w:line="241" w:lineRule="auto"/>
              <w:rPr>
                <w:rFonts w:ascii="Arial" w:eastAsia="Arial" w:hAnsi="Arial" w:cs="Arial"/>
                <w:sz w:val="24"/>
                <w:szCs w:val="24"/>
              </w:rPr>
            </w:pPr>
            <w:r w:rsidRPr="002A02EC">
              <w:rPr>
                <w:rFonts w:ascii="Arial" w:eastAsia="Arial" w:hAnsi="Arial" w:cs="Arial"/>
                <w:sz w:val="24"/>
                <w:szCs w:val="24"/>
              </w:rPr>
              <w:t>12c</w:t>
            </w:r>
          </w:p>
        </w:tc>
        <w:tc>
          <w:tcPr>
            <w:tcW w:w="1890" w:type="dxa"/>
          </w:tcPr>
          <w:p w:rsidR="003E6BF7" w:rsidRPr="002A02EC" w:rsidP="00B6775B" w14:paraId="47097682" w14:textId="23A7E946">
            <w:pPr>
              <w:spacing w:before="70" w:line="241" w:lineRule="auto"/>
              <w:rPr>
                <w:rFonts w:ascii="Arial" w:eastAsia="Arial" w:hAnsi="Arial" w:cs="Arial"/>
                <w:sz w:val="24"/>
                <w:szCs w:val="24"/>
              </w:rPr>
            </w:pPr>
            <w:r w:rsidRPr="002A02EC">
              <w:rPr>
                <w:rFonts w:ascii="Arial" w:eastAsia="Arial" w:hAnsi="Arial" w:cs="Arial"/>
                <w:sz w:val="24"/>
                <w:szCs w:val="24"/>
              </w:rPr>
              <w:t>$33,100</w:t>
            </w:r>
          </w:p>
        </w:tc>
        <w:tc>
          <w:tcPr>
            <w:tcW w:w="1710" w:type="dxa"/>
          </w:tcPr>
          <w:p w:rsidR="003E6BF7" w:rsidRPr="002A02EC" w:rsidP="00B6775B" w14:paraId="5114390F" w14:textId="3919F244">
            <w:pPr>
              <w:spacing w:before="70" w:line="241" w:lineRule="auto"/>
              <w:rPr>
                <w:rFonts w:ascii="Arial" w:eastAsia="Arial" w:hAnsi="Arial" w:cs="Arial"/>
                <w:sz w:val="24"/>
                <w:szCs w:val="24"/>
              </w:rPr>
            </w:pPr>
            <w:r w:rsidRPr="002A02EC">
              <w:rPr>
                <w:rFonts w:ascii="Arial" w:hAnsi="Arial" w:cs="Arial"/>
                <w:sz w:val="24"/>
                <w:szCs w:val="24"/>
              </w:rPr>
              <w:t>$28,034</w:t>
            </w:r>
          </w:p>
        </w:tc>
        <w:tc>
          <w:tcPr>
            <w:tcW w:w="1980" w:type="dxa"/>
          </w:tcPr>
          <w:p w:rsidR="003E6BF7" w:rsidRPr="002A02EC" w:rsidP="00B6775B" w14:paraId="0FDDDA81" w14:textId="648ECA86">
            <w:pPr>
              <w:spacing w:before="70" w:line="241" w:lineRule="auto"/>
              <w:rPr>
                <w:rFonts w:ascii="Arial" w:eastAsia="Arial" w:hAnsi="Arial" w:cs="Arial"/>
                <w:sz w:val="24"/>
                <w:szCs w:val="24"/>
              </w:rPr>
            </w:pPr>
            <w:r w:rsidRPr="002A02EC">
              <w:rPr>
                <w:rFonts w:ascii="Arial" w:eastAsia="Arial" w:hAnsi="Arial" w:cs="Arial"/>
                <w:sz w:val="24"/>
                <w:szCs w:val="24"/>
              </w:rPr>
              <w:t>$5,066</w:t>
            </w:r>
          </w:p>
        </w:tc>
        <w:tc>
          <w:tcPr>
            <w:tcW w:w="2995" w:type="dxa"/>
          </w:tcPr>
          <w:p w:rsidR="003E6BF7" w:rsidRPr="002A02EC" w:rsidP="00B6775B" w14:paraId="4D144979" w14:textId="77777777">
            <w:pPr>
              <w:spacing w:before="70" w:line="241" w:lineRule="auto"/>
              <w:rPr>
                <w:rFonts w:ascii="Arial" w:eastAsia="Arial" w:hAnsi="Arial" w:cs="Arial"/>
                <w:sz w:val="24"/>
                <w:szCs w:val="24"/>
              </w:rPr>
            </w:pPr>
            <w:r w:rsidRPr="002A02EC">
              <w:rPr>
                <w:rFonts w:ascii="Arial" w:eastAsia="Arial" w:hAnsi="Arial" w:cs="Arial"/>
                <w:sz w:val="24"/>
                <w:szCs w:val="24"/>
              </w:rPr>
              <w:t xml:space="preserve">Increase in BLS rate. </w:t>
            </w:r>
          </w:p>
        </w:tc>
      </w:tr>
      <w:tr w14:paraId="3F784216" w14:textId="77777777" w:rsidTr="009F3ADC">
        <w:tblPrEx>
          <w:tblW w:w="0" w:type="auto"/>
          <w:tblInd w:w="169" w:type="dxa"/>
          <w:tblLook w:val="04A0"/>
        </w:tblPrEx>
        <w:tc>
          <w:tcPr>
            <w:tcW w:w="1626" w:type="dxa"/>
          </w:tcPr>
          <w:p w:rsidR="003E6BF7" w:rsidRPr="002A02EC" w:rsidP="00B6775B" w14:paraId="0741241A" w14:textId="77777777">
            <w:pPr>
              <w:spacing w:before="70" w:line="241" w:lineRule="auto"/>
              <w:rPr>
                <w:rFonts w:ascii="Arial" w:eastAsia="Arial" w:hAnsi="Arial" w:cs="Arial"/>
                <w:sz w:val="24"/>
                <w:szCs w:val="24"/>
              </w:rPr>
            </w:pPr>
            <w:r w:rsidRPr="002A02EC">
              <w:rPr>
                <w:rFonts w:ascii="Arial" w:eastAsia="Arial" w:hAnsi="Arial" w:cs="Arial"/>
                <w:sz w:val="24"/>
                <w:szCs w:val="24"/>
              </w:rPr>
              <w:t>14</w:t>
            </w:r>
          </w:p>
        </w:tc>
        <w:tc>
          <w:tcPr>
            <w:tcW w:w="1890" w:type="dxa"/>
          </w:tcPr>
          <w:p w:rsidR="003E6BF7" w:rsidRPr="002A02EC" w:rsidP="00B6775B" w14:paraId="6912A042" w14:textId="2FD4A44E">
            <w:pPr>
              <w:spacing w:before="70" w:line="241" w:lineRule="auto"/>
              <w:rPr>
                <w:rFonts w:ascii="Arial" w:eastAsia="Arial" w:hAnsi="Arial" w:cs="Arial"/>
                <w:sz w:val="24"/>
                <w:szCs w:val="24"/>
              </w:rPr>
            </w:pPr>
            <w:r w:rsidRPr="002A02EC">
              <w:rPr>
                <w:rFonts w:ascii="Arial" w:hAnsi="Arial" w:cs="Arial"/>
                <w:sz w:val="24"/>
                <w:szCs w:val="24"/>
              </w:rPr>
              <w:t>$46,820</w:t>
            </w:r>
          </w:p>
        </w:tc>
        <w:tc>
          <w:tcPr>
            <w:tcW w:w="1710" w:type="dxa"/>
          </w:tcPr>
          <w:p w:rsidR="003E6BF7" w:rsidRPr="002A02EC" w:rsidP="00B6775B" w14:paraId="0A9AE144" w14:textId="7FCD2ADB">
            <w:pPr>
              <w:spacing w:before="70" w:line="241" w:lineRule="auto"/>
              <w:rPr>
                <w:rFonts w:ascii="Arial" w:eastAsia="Arial" w:hAnsi="Arial" w:cs="Arial"/>
                <w:sz w:val="24"/>
                <w:szCs w:val="24"/>
              </w:rPr>
            </w:pPr>
            <w:r w:rsidRPr="002A02EC">
              <w:rPr>
                <w:rFonts w:ascii="Arial" w:eastAsia="Arial" w:hAnsi="Arial" w:cs="Arial"/>
                <w:sz w:val="24"/>
                <w:szCs w:val="24"/>
              </w:rPr>
              <w:t>$38,717</w:t>
            </w:r>
          </w:p>
        </w:tc>
        <w:tc>
          <w:tcPr>
            <w:tcW w:w="1980" w:type="dxa"/>
          </w:tcPr>
          <w:p w:rsidR="003E6BF7" w:rsidRPr="002A02EC" w:rsidP="00B6775B" w14:paraId="72C0A6A5" w14:textId="098AC5A3">
            <w:pPr>
              <w:spacing w:before="70" w:line="241" w:lineRule="auto"/>
              <w:rPr>
                <w:rFonts w:ascii="Arial" w:eastAsia="Arial" w:hAnsi="Arial" w:cs="Arial"/>
                <w:sz w:val="24"/>
                <w:szCs w:val="24"/>
              </w:rPr>
            </w:pPr>
            <w:r w:rsidRPr="002A02EC">
              <w:rPr>
                <w:rFonts w:ascii="Arial" w:eastAsia="Arial" w:hAnsi="Arial" w:cs="Arial"/>
                <w:sz w:val="24"/>
                <w:szCs w:val="24"/>
              </w:rPr>
              <w:t>$</w:t>
            </w:r>
            <w:r w:rsidRPr="002A02EC" w:rsidR="00E70053">
              <w:rPr>
                <w:rFonts w:ascii="Arial" w:eastAsia="Arial" w:hAnsi="Arial" w:cs="Arial"/>
                <w:sz w:val="24"/>
                <w:szCs w:val="24"/>
              </w:rPr>
              <w:t>8,103</w:t>
            </w:r>
          </w:p>
        </w:tc>
        <w:tc>
          <w:tcPr>
            <w:tcW w:w="2995" w:type="dxa"/>
          </w:tcPr>
          <w:p w:rsidR="003E6BF7" w:rsidRPr="002A02EC" w:rsidP="00B6775B" w14:paraId="63C609F1" w14:textId="33A0E58F">
            <w:pPr>
              <w:spacing w:before="70" w:line="241" w:lineRule="auto"/>
              <w:rPr>
                <w:rFonts w:ascii="Arial" w:eastAsia="Arial" w:hAnsi="Arial" w:cs="Arial"/>
                <w:sz w:val="24"/>
                <w:szCs w:val="24"/>
              </w:rPr>
            </w:pPr>
            <w:r w:rsidRPr="002A02EC">
              <w:rPr>
                <w:rFonts w:ascii="Arial" w:eastAsia="Arial" w:hAnsi="Arial" w:cs="Arial"/>
                <w:sz w:val="24"/>
                <w:szCs w:val="24"/>
              </w:rPr>
              <w:t>Increase in GS rate.</w:t>
            </w:r>
          </w:p>
        </w:tc>
      </w:tr>
    </w:tbl>
    <w:p w:rsidR="003E6BF7" w:rsidRPr="002A02EC" w:rsidP="00B6775B" w14:paraId="43EB274C" w14:textId="1E1547CC">
      <w:pPr>
        <w:rPr>
          <w:rFonts w:ascii="Arial" w:hAnsi="Arial" w:cs="Arial"/>
          <w:sz w:val="24"/>
          <w:szCs w:val="24"/>
        </w:rPr>
      </w:pPr>
    </w:p>
    <w:p w:rsidR="003E6BF7" w:rsidRPr="002A02EC" w:rsidP="00B6775B" w14:paraId="11D1B333" w14:textId="77777777">
      <w:pPr>
        <w:rPr>
          <w:rFonts w:ascii="Arial" w:hAnsi="Arial" w:cs="Arial"/>
          <w:iCs/>
          <w:sz w:val="24"/>
          <w:szCs w:val="24"/>
        </w:rPr>
      </w:pPr>
    </w:p>
    <w:p w:rsidR="000F2DB8" w:rsidRPr="002A02EC" w:rsidP="00B6775B" w14:paraId="24289EF5" w14:textId="63014976">
      <w:pPr>
        <w:pStyle w:val="BodyText"/>
        <w:numPr>
          <w:ilvl w:val="0"/>
          <w:numId w:val="15"/>
        </w:numPr>
        <w:ind w:left="0" w:right="115" w:firstLine="0"/>
        <w:rPr>
          <w:rFonts w:ascii="Arial" w:hAnsi="Arial" w:cs="Arial"/>
        </w:rPr>
      </w:pPr>
      <w:r w:rsidRPr="002A02EC">
        <w:rPr>
          <w:rFonts w:ascii="Arial" w:hAnsi="Arial" w:cs="Arial"/>
          <w:u w:val="single"/>
        </w:rPr>
        <w:t>Publication of Results</w:t>
      </w:r>
    </w:p>
    <w:p w:rsidR="000F2DB8" w:rsidRPr="002A02EC" w:rsidP="00B6775B" w14:paraId="4F6CFD48" w14:textId="22663DCC">
      <w:pPr>
        <w:spacing w:before="14" w:line="280" w:lineRule="exact"/>
        <w:rPr>
          <w:rFonts w:ascii="Arial" w:hAnsi="Arial" w:cs="Arial"/>
          <w:sz w:val="24"/>
          <w:szCs w:val="24"/>
        </w:rPr>
      </w:pPr>
      <w:r w:rsidRPr="002A02EC">
        <w:rPr>
          <w:rFonts w:ascii="Arial" w:hAnsi="Arial" w:cs="Arial"/>
          <w:sz w:val="24"/>
          <w:szCs w:val="24"/>
        </w:rPr>
        <w:t>The results of this information collection will not be published.</w:t>
      </w:r>
    </w:p>
    <w:p w:rsidR="00922727" w:rsidRPr="002A02EC" w:rsidP="00B6775B" w14:paraId="6945412F" w14:textId="77777777">
      <w:pPr>
        <w:spacing w:before="14" w:line="280" w:lineRule="exact"/>
        <w:rPr>
          <w:rFonts w:ascii="Arial" w:hAnsi="Arial" w:cs="Arial"/>
          <w:sz w:val="24"/>
          <w:szCs w:val="24"/>
        </w:rPr>
      </w:pPr>
    </w:p>
    <w:p w:rsidR="000F2DB8" w:rsidRPr="002A02EC" w:rsidP="00B6775B" w14:paraId="0CAA150D" w14:textId="5E73F50E">
      <w:pPr>
        <w:pStyle w:val="BodyText"/>
        <w:numPr>
          <w:ilvl w:val="0"/>
          <w:numId w:val="15"/>
        </w:numPr>
        <w:spacing w:before="13" w:line="200" w:lineRule="exact"/>
        <w:ind w:left="0" w:right="1112" w:firstLine="0"/>
        <w:rPr>
          <w:rFonts w:ascii="Arial" w:hAnsi="Arial" w:cs="Arial"/>
        </w:rPr>
      </w:pPr>
      <w:r w:rsidRPr="002A02EC">
        <w:rPr>
          <w:rFonts w:ascii="Arial" w:hAnsi="Arial" w:cs="Arial"/>
          <w:u w:val="single"/>
        </w:rPr>
        <w:t>Non-Display of OMB Expiration Date</w:t>
      </w:r>
    </w:p>
    <w:p w:rsidR="00E80DED" w:rsidRPr="002A02EC" w:rsidP="00B6775B" w14:paraId="4BE22C82" w14:textId="125BB733">
      <w:pPr>
        <w:shd w:val="clear" w:color="auto" w:fill="FFFFFF" w:themeFill="background1"/>
        <w:spacing w:before="70" w:line="241" w:lineRule="auto"/>
        <w:ind w:right="644"/>
        <w:rPr>
          <w:rFonts w:ascii="Arial" w:hAnsi="Arial" w:cs="Arial"/>
          <w:sz w:val="24"/>
          <w:szCs w:val="24"/>
        </w:rPr>
      </w:pPr>
      <w:r w:rsidRPr="002A02EC">
        <w:rPr>
          <w:rFonts w:ascii="Arial" w:hAnsi="Arial" w:cs="Arial"/>
          <w:sz w:val="24"/>
          <w:szCs w:val="24"/>
        </w:rPr>
        <w:t>We are not seeking approval to omit the display of the expiration date of the OMB approval on the collection instrument.</w:t>
      </w:r>
    </w:p>
    <w:p w:rsidR="00922727" w:rsidRPr="002A02EC" w:rsidP="00B6775B" w14:paraId="4B7335BD" w14:textId="77777777">
      <w:pPr>
        <w:shd w:val="clear" w:color="auto" w:fill="FFFFFF" w:themeFill="background1"/>
        <w:spacing w:before="70" w:line="241" w:lineRule="auto"/>
        <w:ind w:right="644"/>
        <w:rPr>
          <w:rFonts w:ascii="Arial" w:eastAsia="Arial" w:hAnsi="Arial" w:cs="Arial"/>
          <w:sz w:val="24"/>
          <w:szCs w:val="24"/>
        </w:rPr>
      </w:pPr>
    </w:p>
    <w:p w:rsidR="000F2DB8" w:rsidRPr="002A02EC" w:rsidP="00B6775B" w14:paraId="3ED24993" w14:textId="1505E07F">
      <w:pPr>
        <w:pStyle w:val="BodyText"/>
        <w:numPr>
          <w:ilvl w:val="0"/>
          <w:numId w:val="15"/>
        </w:numPr>
        <w:spacing w:before="69" w:line="244" w:lineRule="auto"/>
        <w:ind w:left="0" w:right="364" w:firstLine="0"/>
        <w:rPr>
          <w:rFonts w:ascii="Arial" w:hAnsi="Arial" w:cs="Arial"/>
        </w:rPr>
      </w:pPr>
      <w:r w:rsidRPr="002A02EC">
        <w:rPr>
          <w:rFonts w:ascii="Arial" w:hAnsi="Arial" w:cs="Arial"/>
          <w:u w:val="single"/>
        </w:rPr>
        <w:t>Exceptions to “Certification for Paperwork Reduction Submissions</w:t>
      </w:r>
    </w:p>
    <w:p w:rsidR="00922727" w:rsidRPr="002A02EC" w:rsidP="00B6775B" w14:paraId="699CE2F5" w14:textId="44EA2E5C">
      <w:pPr>
        <w:rPr>
          <w:rFonts w:ascii="Arial" w:hAnsi="Arial" w:cs="Arial"/>
          <w:sz w:val="24"/>
          <w:szCs w:val="24"/>
        </w:rPr>
      </w:pPr>
      <w:r w:rsidRPr="002A02EC">
        <w:rPr>
          <w:rFonts w:ascii="Arial" w:hAnsi="Arial" w:cs="Arial"/>
          <w:sz w:val="24"/>
          <w:szCs w:val="24"/>
        </w:rPr>
        <w:t xml:space="preserve">We </w:t>
      </w:r>
      <w:r w:rsidRPr="002A02EC">
        <w:rPr>
          <w:rFonts w:ascii="Arial" w:hAnsi="Arial" w:cs="Arial"/>
          <w:sz w:val="24"/>
          <w:szCs w:val="24"/>
        </w:rPr>
        <w:t>are not requesting</w:t>
      </w:r>
      <w:r w:rsidRPr="002A02EC">
        <w:rPr>
          <w:rFonts w:ascii="Arial" w:hAnsi="Arial" w:cs="Arial"/>
          <w:sz w:val="24"/>
          <w:szCs w:val="24"/>
        </w:rPr>
        <w:t xml:space="preserve"> any exemptions to the provisions stated in 5 C</w:t>
      </w:r>
      <w:r w:rsidRPr="002A02EC" w:rsidR="002A02EC">
        <w:rPr>
          <w:rFonts w:ascii="Arial" w:hAnsi="Arial" w:cs="Arial"/>
          <w:sz w:val="24"/>
          <w:szCs w:val="24"/>
        </w:rPr>
        <w:t>.</w:t>
      </w:r>
      <w:r w:rsidRPr="002A02EC">
        <w:rPr>
          <w:rFonts w:ascii="Arial" w:hAnsi="Arial" w:cs="Arial"/>
          <w:sz w:val="24"/>
          <w:szCs w:val="24"/>
        </w:rPr>
        <w:t>F</w:t>
      </w:r>
      <w:r w:rsidRPr="002A02EC" w:rsidR="002A02EC">
        <w:rPr>
          <w:rFonts w:ascii="Arial" w:hAnsi="Arial" w:cs="Arial"/>
          <w:sz w:val="24"/>
          <w:szCs w:val="24"/>
        </w:rPr>
        <w:t>.</w:t>
      </w:r>
      <w:r w:rsidRPr="002A02EC">
        <w:rPr>
          <w:rFonts w:ascii="Arial" w:hAnsi="Arial" w:cs="Arial"/>
          <w:sz w:val="24"/>
          <w:szCs w:val="24"/>
        </w:rPr>
        <w:t>R</w:t>
      </w:r>
      <w:r w:rsidRPr="002A02EC" w:rsidR="002A02EC">
        <w:rPr>
          <w:rFonts w:ascii="Arial" w:hAnsi="Arial" w:cs="Arial"/>
          <w:sz w:val="24"/>
          <w:szCs w:val="24"/>
        </w:rPr>
        <w:t>. §</w:t>
      </w:r>
      <w:r w:rsidRPr="002A02EC">
        <w:rPr>
          <w:rFonts w:ascii="Arial" w:hAnsi="Arial" w:cs="Arial"/>
          <w:sz w:val="24"/>
          <w:szCs w:val="24"/>
        </w:rPr>
        <w:t xml:space="preserve"> 1320.9.</w:t>
      </w:r>
    </w:p>
    <w:p w:rsidR="000F2DB8" w:rsidRPr="002A02EC" w:rsidP="00B6775B" w14:paraId="32D1C4A8" w14:textId="77777777">
      <w:pPr>
        <w:spacing w:line="200" w:lineRule="exact"/>
        <w:rPr>
          <w:rFonts w:ascii="Arial" w:hAnsi="Arial" w:cs="Arial"/>
          <w:sz w:val="24"/>
          <w:szCs w:val="24"/>
        </w:rPr>
      </w:pPr>
    </w:p>
    <w:p w:rsidR="006D046C" w:rsidRPr="002A02EC" w:rsidP="00B6775B" w14:paraId="5795867D" w14:textId="77777777">
      <w:pPr>
        <w:rPr>
          <w:rFonts w:ascii="Arial" w:hAnsi="Arial" w:cs="Arial"/>
          <w:sz w:val="24"/>
          <w:szCs w:val="24"/>
        </w:rPr>
      </w:pPr>
    </w:p>
    <w:p w:rsidR="00B6775B" w:rsidRPr="002A02EC" w14:paraId="1E90EDB1" w14:textId="77777777">
      <w:pPr>
        <w:rPr>
          <w:rFonts w:ascii="Arial" w:hAnsi="Arial" w:cs="Arial"/>
          <w:sz w:val="24"/>
          <w:szCs w:val="24"/>
        </w:rPr>
      </w:pPr>
    </w:p>
    <w:sectPr>
      <w:footerReference w:type="default" r:id="rId6"/>
      <w:pgSz w:w="12240" w:h="15840"/>
      <w:pgMar w:top="920" w:right="1000" w:bottom="860" w:left="860" w:header="0" w:footer="6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9811385"/>
      <w:docPartObj>
        <w:docPartGallery w:val="Page Numbers (Bottom of Page)"/>
        <w:docPartUnique/>
      </w:docPartObj>
    </w:sdtPr>
    <w:sdtContent>
      <w:sdt>
        <w:sdtPr>
          <w:id w:val="1728636285"/>
          <w:docPartObj>
            <w:docPartGallery w:val="Page Numbers (Top of Page)"/>
            <w:docPartUnique/>
          </w:docPartObj>
        </w:sdtPr>
        <w:sdtContent>
          <w:p w:rsidR="002A02EC" w14:paraId="40567887" w14:textId="3C4398D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2670E" w14:paraId="4986EC4F" w14:textId="77777777">
    <w:pPr>
      <w:spacing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014E8"/>
    <w:multiLevelType w:val="hybridMultilevel"/>
    <w:tmpl w:val="7AF8F9F2"/>
    <w:lvl w:ilvl="0">
      <w:start w:val="4"/>
      <w:numFmt w:val="lowerLetter"/>
      <w:lvlText w:val="%1."/>
      <w:lvlJc w:val="left"/>
      <w:pPr>
        <w:ind w:hanging="202"/>
      </w:pPr>
      <w:rPr>
        <w:rFonts w:ascii="Arial" w:eastAsia="Arial" w:hAnsi="Arial" w:hint="default"/>
        <w:w w:val="98"/>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19C73B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542B92"/>
    <w:multiLevelType w:val="hybridMultilevel"/>
    <w:tmpl w:val="87788BD4"/>
    <w:lvl w:ilvl="0">
      <w:start w:val="1"/>
      <w:numFmt w:val="lowerLetter"/>
      <w:lvlText w:val="%1."/>
      <w:lvlJc w:val="left"/>
      <w:pPr>
        <w:ind w:left="-173" w:hanging="360"/>
      </w:pPr>
      <w:rPr>
        <w:rFonts w:ascii="Times New Roman" w:eastAsia="Times New Roman" w:hAnsi="Times New Roman" w:hint="default"/>
        <w:w w:val="104"/>
        <w:sz w:val="24"/>
        <w:szCs w:val="24"/>
      </w:rPr>
    </w:lvl>
    <w:lvl w:ilvl="1" w:tentative="1">
      <w:start w:val="1"/>
      <w:numFmt w:val="lowerLetter"/>
      <w:lvlText w:val="%2."/>
      <w:lvlJc w:val="left"/>
      <w:pPr>
        <w:ind w:left="547" w:hanging="360"/>
      </w:pPr>
    </w:lvl>
    <w:lvl w:ilvl="2" w:tentative="1">
      <w:start w:val="1"/>
      <w:numFmt w:val="lowerRoman"/>
      <w:lvlText w:val="%3."/>
      <w:lvlJc w:val="right"/>
      <w:pPr>
        <w:ind w:left="1267" w:hanging="180"/>
      </w:pPr>
    </w:lvl>
    <w:lvl w:ilvl="3" w:tentative="1">
      <w:start w:val="1"/>
      <w:numFmt w:val="decimal"/>
      <w:lvlText w:val="%4."/>
      <w:lvlJc w:val="left"/>
      <w:pPr>
        <w:ind w:left="1987" w:hanging="360"/>
      </w:pPr>
    </w:lvl>
    <w:lvl w:ilvl="4" w:tentative="1">
      <w:start w:val="1"/>
      <w:numFmt w:val="lowerLetter"/>
      <w:lvlText w:val="%5."/>
      <w:lvlJc w:val="left"/>
      <w:pPr>
        <w:ind w:left="2707" w:hanging="360"/>
      </w:pPr>
    </w:lvl>
    <w:lvl w:ilvl="5" w:tentative="1">
      <w:start w:val="1"/>
      <w:numFmt w:val="lowerRoman"/>
      <w:lvlText w:val="%6."/>
      <w:lvlJc w:val="right"/>
      <w:pPr>
        <w:ind w:left="3427" w:hanging="180"/>
      </w:pPr>
    </w:lvl>
    <w:lvl w:ilvl="6" w:tentative="1">
      <w:start w:val="1"/>
      <w:numFmt w:val="decimal"/>
      <w:lvlText w:val="%7."/>
      <w:lvlJc w:val="left"/>
      <w:pPr>
        <w:ind w:left="4147" w:hanging="360"/>
      </w:pPr>
    </w:lvl>
    <w:lvl w:ilvl="7" w:tentative="1">
      <w:start w:val="1"/>
      <w:numFmt w:val="lowerLetter"/>
      <w:lvlText w:val="%8."/>
      <w:lvlJc w:val="left"/>
      <w:pPr>
        <w:ind w:left="4867" w:hanging="360"/>
      </w:pPr>
    </w:lvl>
    <w:lvl w:ilvl="8" w:tentative="1">
      <w:start w:val="1"/>
      <w:numFmt w:val="lowerRoman"/>
      <w:lvlText w:val="%9."/>
      <w:lvlJc w:val="right"/>
      <w:pPr>
        <w:ind w:left="5587" w:hanging="180"/>
      </w:p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F4163A"/>
    <w:multiLevelType w:val="hybridMultilevel"/>
    <w:tmpl w:val="E8E64636"/>
    <w:lvl w:ilvl="0">
      <w:start w:val="4"/>
      <w:numFmt w:val="lowerLetter"/>
      <w:lvlText w:val="%1."/>
      <w:lvlJc w:val="left"/>
      <w:pPr>
        <w:ind w:hanging="180"/>
      </w:pPr>
      <w:rPr>
        <w:rFonts w:ascii="Arial" w:eastAsia="Arial" w:hAnsi="Arial" w:hint="default"/>
        <w:w w:val="92"/>
        <w:sz w:val="17"/>
        <w:szCs w:val="17"/>
      </w:rPr>
    </w:lvl>
    <w:lvl w:ilvl="1">
      <w:start w:val="1"/>
      <w:numFmt w:val="decimal"/>
      <w:lvlText w:val="%2."/>
      <w:lvlJc w:val="left"/>
      <w:pPr>
        <w:ind w:hanging="173"/>
      </w:pPr>
      <w:rPr>
        <w:rFonts w:ascii="Arial" w:eastAsia="Arial" w:hAnsi="Arial" w:hint="default"/>
        <w:w w:val="96"/>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DF430A"/>
    <w:multiLevelType w:val="hybridMultilevel"/>
    <w:tmpl w:val="237EE1A4"/>
    <w:lvl w:ilvl="0">
      <w:start w:val="13"/>
      <w:numFmt w:val="decimal"/>
      <w:lvlText w:val="%1."/>
      <w:lvlJc w:val="left"/>
      <w:pPr>
        <w:ind w:hanging="238"/>
      </w:pPr>
      <w:rPr>
        <w:rFonts w:ascii="Arial" w:eastAsia="Arial" w:hAnsi="Arial" w:hint="default"/>
        <w:w w:val="89"/>
        <w:position w:val="1"/>
        <w:sz w:val="17"/>
        <w:szCs w:val="17"/>
      </w:rPr>
    </w:lvl>
    <w:lvl w:ilvl="1">
      <w:start w:val="1"/>
      <w:numFmt w:val="lowerLetter"/>
      <w:lvlText w:val="%2."/>
      <w:lvlJc w:val="left"/>
      <w:pPr>
        <w:ind w:hanging="173"/>
      </w:pPr>
      <w:rPr>
        <w:rFonts w:ascii="Arial" w:eastAsia="Arial" w:hAnsi="Arial" w:hint="default"/>
        <w:w w:val="86"/>
        <w:sz w:val="17"/>
        <w:szCs w:val="17"/>
      </w:rPr>
    </w:lvl>
    <w:lvl w:ilvl="2">
      <w:start w:val="1"/>
      <w:numFmt w:val="decimal"/>
      <w:lvlText w:val="%3."/>
      <w:lvlJc w:val="left"/>
      <w:pPr>
        <w:ind w:hanging="180"/>
      </w:pPr>
      <w:rPr>
        <w:rFonts w:ascii="Arial" w:eastAsia="Arial" w:hAnsi="Arial" w:hint="default"/>
        <w:w w:val="103"/>
        <w:position w:val="7"/>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1EDB692F"/>
    <w:multiLevelType w:val="hybridMultilevel"/>
    <w:tmpl w:val="E5941F88"/>
    <w:lvl w:ilvl="0">
      <w:start w:val="2"/>
      <w:numFmt w:val="lowerLetter"/>
      <w:lvlText w:val="%1."/>
      <w:lvlJc w:val="left"/>
      <w:pPr>
        <w:ind w:left="720" w:hanging="360"/>
      </w:pPr>
      <w:rPr>
        <w:rFonts w:eastAsia="Arial"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1619BE"/>
    <w:multiLevelType w:val="hybridMultilevel"/>
    <w:tmpl w:val="9404F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7F06E6"/>
    <w:multiLevelType w:val="hybridMultilevel"/>
    <w:tmpl w:val="9ED4C504"/>
    <w:lvl w:ilvl="0">
      <w:start w:val="1"/>
      <w:numFmt w:val="lowerLetter"/>
      <w:lvlText w:val="%1."/>
      <w:lvlJc w:val="left"/>
      <w:pPr>
        <w:ind w:left="1080" w:hanging="360"/>
      </w:pPr>
      <w:rPr>
        <w:rFonts w:ascii="Arial" w:hAnsi="Arial" w:cs="Aria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26C2838"/>
    <w:multiLevelType w:val="hybridMultilevel"/>
    <w:tmpl w:val="58D20D2A"/>
    <w:lvl w:ilvl="0">
      <w:start w:val="11"/>
      <w:numFmt w:val="decimal"/>
      <w:lvlText w:val="%1."/>
      <w:lvlJc w:val="left"/>
      <w:pPr>
        <w:ind w:hanging="245"/>
      </w:pPr>
      <w:rPr>
        <w:rFonts w:ascii="Arial" w:eastAsia="Arial" w:hAnsi="Arial" w:hint="default"/>
        <w:w w:val="89"/>
        <w:sz w:val="17"/>
        <w:szCs w:val="17"/>
      </w:rPr>
    </w:lvl>
    <w:lvl w:ilvl="1">
      <w:start w:val="1"/>
      <w:numFmt w:val="lowerLetter"/>
      <w:lvlText w:val="%2."/>
      <w:lvlJc w:val="left"/>
      <w:pPr>
        <w:ind w:hanging="166"/>
      </w:pPr>
      <w:rPr>
        <w:rFonts w:ascii="Times New Roman" w:eastAsia="Times New Roman" w:hAnsi="Times New Roman" w:hint="default"/>
        <w:w w:val="94"/>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34B12BF3"/>
    <w:multiLevelType w:val="hybridMultilevel"/>
    <w:tmpl w:val="A974406A"/>
    <w:lvl w:ilvl="0">
      <w:start w:val="8"/>
      <w:numFmt w:val="decimal"/>
      <w:lvlText w:val="%1."/>
      <w:lvlJc w:val="left"/>
      <w:pPr>
        <w:ind w:hanging="166"/>
      </w:pPr>
      <w:rPr>
        <w:rFonts w:ascii="Times New Roman" w:eastAsia="Times New Roman" w:hAnsi="Times New Roman" w:hint="default"/>
        <w:w w:val="101"/>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39024EC9"/>
    <w:multiLevelType w:val="hybridMultilevel"/>
    <w:tmpl w:val="4D30ABFE"/>
    <w:lvl w:ilvl="0">
      <w:start w:val="1"/>
      <w:numFmt w:val="lowerLetter"/>
      <w:lvlText w:val="%1."/>
      <w:lvlJc w:val="left"/>
      <w:pPr>
        <w:ind w:left="394" w:hanging="360"/>
      </w:pPr>
      <w:rPr>
        <w:rFonts w:hint="default"/>
        <w:w w:val="105"/>
      </w:rPr>
    </w:lvl>
    <w:lvl w:ilvl="1">
      <w:start w:val="1"/>
      <w:numFmt w:val="lowerLetter"/>
      <w:lvlText w:val="%2."/>
      <w:lvlJc w:val="left"/>
      <w:pPr>
        <w:ind w:left="1114" w:hanging="360"/>
      </w:pPr>
    </w:lvl>
    <w:lvl w:ilvl="2">
      <w:start w:val="1"/>
      <w:numFmt w:val="lowerRoman"/>
      <w:lvlText w:val="%3."/>
      <w:lvlJc w:val="right"/>
      <w:pPr>
        <w:ind w:left="1834" w:hanging="180"/>
      </w:pPr>
    </w:lvl>
    <w:lvl w:ilvl="3" w:tentative="1">
      <w:start w:val="1"/>
      <w:numFmt w:val="decimal"/>
      <w:lvlText w:val="%4."/>
      <w:lvlJc w:val="left"/>
      <w:pPr>
        <w:ind w:left="2554" w:hanging="360"/>
      </w:pPr>
    </w:lvl>
    <w:lvl w:ilvl="4" w:tentative="1">
      <w:start w:val="1"/>
      <w:numFmt w:val="lowerLetter"/>
      <w:lvlText w:val="%5."/>
      <w:lvlJc w:val="left"/>
      <w:pPr>
        <w:ind w:left="3274" w:hanging="360"/>
      </w:pPr>
    </w:lvl>
    <w:lvl w:ilvl="5" w:tentative="1">
      <w:start w:val="1"/>
      <w:numFmt w:val="lowerRoman"/>
      <w:lvlText w:val="%6."/>
      <w:lvlJc w:val="right"/>
      <w:pPr>
        <w:ind w:left="3994" w:hanging="180"/>
      </w:pPr>
    </w:lvl>
    <w:lvl w:ilvl="6" w:tentative="1">
      <w:start w:val="1"/>
      <w:numFmt w:val="decimal"/>
      <w:lvlText w:val="%7."/>
      <w:lvlJc w:val="left"/>
      <w:pPr>
        <w:ind w:left="4714" w:hanging="360"/>
      </w:pPr>
    </w:lvl>
    <w:lvl w:ilvl="7" w:tentative="1">
      <w:start w:val="1"/>
      <w:numFmt w:val="lowerLetter"/>
      <w:lvlText w:val="%8."/>
      <w:lvlJc w:val="left"/>
      <w:pPr>
        <w:ind w:left="5434" w:hanging="360"/>
      </w:pPr>
    </w:lvl>
    <w:lvl w:ilvl="8" w:tentative="1">
      <w:start w:val="1"/>
      <w:numFmt w:val="lowerRoman"/>
      <w:lvlText w:val="%9."/>
      <w:lvlJc w:val="right"/>
      <w:pPr>
        <w:ind w:left="6154" w:hanging="180"/>
      </w:pPr>
    </w:lvl>
  </w:abstractNum>
  <w:abstractNum w:abstractNumId="18">
    <w:nsid w:val="3A766F98"/>
    <w:multiLevelType w:val="hybridMultilevel"/>
    <w:tmpl w:val="C220F2F2"/>
    <w:lvl w:ilvl="0">
      <w:start w:val="2"/>
      <w:numFmt w:val="lowerLetter"/>
      <w:lvlText w:val="%1."/>
      <w:lvlJc w:val="left"/>
      <w:pPr>
        <w:ind w:hanging="202"/>
      </w:pPr>
      <w:rPr>
        <w:rFonts w:ascii="Arial" w:eastAsia="Arial" w:hAnsi="Arial" w:hint="default"/>
        <w:w w:val="96"/>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3C3E681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E8E0A57"/>
    <w:multiLevelType w:val="hybridMultilevel"/>
    <w:tmpl w:val="1A4C478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5EB1A4D"/>
    <w:multiLevelType w:val="hybridMultilevel"/>
    <w:tmpl w:val="63AE5EDA"/>
    <w:lvl w:ilvl="0">
      <w:start w:val="3"/>
      <w:numFmt w:val="decimal"/>
      <w:lvlText w:val="%1."/>
      <w:lvlJc w:val="left"/>
      <w:pPr>
        <w:ind w:hanging="166"/>
      </w:pPr>
      <w:rPr>
        <w:rFonts w:ascii="Arial" w:eastAsia="Arial" w:hAnsi="Arial" w:hint="default"/>
        <w:w w:val="87"/>
        <w:sz w:val="17"/>
        <w:szCs w:val="17"/>
      </w:rPr>
    </w:lvl>
    <w:lvl w:ilvl="1">
      <w:start w:val="1"/>
      <w:numFmt w:val="lowerLetter"/>
      <w:lvlText w:val="%2."/>
      <w:lvlJc w:val="left"/>
      <w:pPr>
        <w:ind w:hanging="454"/>
      </w:pPr>
      <w:rPr>
        <w:rFonts w:ascii="Times New Roman" w:eastAsia="Times New Roman" w:hAnsi="Times New Roman" w:hint="default"/>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46C6531E"/>
    <w:multiLevelType w:val="hybridMultilevel"/>
    <w:tmpl w:val="6356349C"/>
    <w:lvl w:ilvl="0">
      <w:start w:val="16"/>
      <w:numFmt w:val="decimal"/>
      <w:lvlText w:val="%1."/>
      <w:lvlJc w:val="left"/>
      <w:pPr>
        <w:ind w:left="394" w:hanging="360"/>
      </w:pPr>
      <w:rPr>
        <w:rFonts w:hint="default"/>
        <w:b w:val="0"/>
        <w:bCs w:val="0"/>
        <w:w w:val="105"/>
      </w:rPr>
    </w:lvl>
    <w:lvl w:ilvl="1">
      <w:start w:val="1"/>
      <w:numFmt w:val="lowerLetter"/>
      <w:lvlText w:val="%2."/>
      <w:lvlJc w:val="left"/>
      <w:pPr>
        <w:ind w:left="1114" w:hanging="360"/>
      </w:pPr>
    </w:lvl>
    <w:lvl w:ilvl="2" w:tentative="1">
      <w:start w:val="1"/>
      <w:numFmt w:val="lowerRoman"/>
      <w:lvlText w:val="%3."/>
      <w:lvlJc w:val="right"/>
      <w:pPr>
        <w:ind w:left="1834" w:hanging="180"/>
      </w:pPr>
    </w:lvl>
    <w:lvl w:ilvl="3" w:tentative="1">
      <w:start w:val="1"/>
      <w:numFmt w:val="decimal"/>
      <w:lvlText w:val="%4."/>
      <w:lvlJc w:val="left"/>
      <w:pPr>
        <w:ind w:left="2554" w:hanging="360"/>
      </w:pPr>
    </w:lvl>
    <w:lvl w:ilvl="4" w:tentative="1">
      <w:start w:val="1"/>
      <w:numFmt w:val="lowerLetter"/>
      <w:lvlText w:val="%5."/>
      <w:lvlJc w:val="left"/>
      <w:pPr>
        <w:ind w:left="3274" w:hanging="360"/>
      </w:pPr>
    </w:lvl>
    <w:lvl w:ilvl="5" w:tentative="1">
      <w:start w:val="1"/>
      <w:numFmt w:val="lowerRoman"/>
      <w:lvlText w:val="%6."/>
      <w:lvlJc w:val="right"/>
      <w:pPr>
        <w:ind w:left="3994" w:hanging="180"/>
      </w:pPr>
    </w:lvl>
    <w:lvl w:ilvl="6" w:tentative="1">
      <w:start w:val="1"/>
      <w:numFmt w:val="decimal"/>
      <w:lvlText w:val="%7."/>
      <w:lvlJc w:val="left"/>
      <w:pPr>
        <w:ind w:left="4714" w:hanging="360"/>
      </w:pPr>
    </w:lvl>
    <w:lvl w:ilvl="7" w:tentative="1">
      <w:start w:val="1"/>
      <w:numFmt w:val="lowerLetter"/>
      <w:lvlText w:val="%8."/>
      <w:lvlJc w:val="left"/>
      <w:pPr>
        <w:ind w:left="5434" w:hanging="360"/>
      </w:pPr>
    </w:lvl>
    <w:lvl w:ilvl="8" w:tentative="1">
      <w:start w:val="1"/>
      <w:numFmt w:val="lowerRoman"/>
      <w:lvlText w:val="%9."/>
      <w:lvlJc w:val="right"/>
      <w:pPr>
        <w:ind w:left="6154" w:hanging="180"/>
      </w:pPr>
    </w:lvl>
  </w:abstractNum>
  <w:abstractNum w:abstractNumId="23">
    <w:nsid w:val="4AAC6D0E"/>
    <w:multiLevelType w:val="hybridMultilevel"/>
    <w:tmpl w:val="17709812"/>
    <w:lvl w:ilvl="0">
      <w:start w:val="17"/>
      <w:numFmt w:val="decimal"/>
      <w:lvlText w:val="%1."/>
      <w:lvlJc w:val="left"/>
      <w:pPr>
        <w:ind w:hanging="245"/>
      </w:pPr>
      <w:rPr>
        <w:rFonts w:ascii="Times New Roman" w:eastAsia="Times New Roman" w:hAnsi="Times New Roman" w:hint="default"/>
        <w:w w:val="96"/>
        <w:position w:val="1"/>
        <w:sz w:val="18"/>
        <w:szCs w:val="18"/>
      </w:rPr>
    </w:lvl>
    <w:lvl w:ilvl="1">
      <w:start w:val="1"/>
      <w:numFmt w:val="upperLetter"/>
      <w:lvlText w:val="%2."/>
      <w:lvlJc w:val="left"/>
      <w:pPr>
        <w:ind w:hanging="545"/>
        <w:jc w:val="right"/>
      </w:pPr>
      <w:rPr>
        <w:rFonts w:ascii="Times New Roman" w:eastAsia="Times New Roman" w:hAnsi="Times New Roman" w:hint="default"/>
        <w:w w:val="102"/>
        <w:sz w:val="24"/>
        <w:szCs w:val="24"/>
      </w:rPr>
    </w:lvl>
    <w:lvl w:ilvl="2">
      <w:start w:val="1"/>
      <w:numFmt w:val="decimal"/>
      <w:lvlText w:val="%3."/>
      <w:lvlJc w:val="left"/>
      <w:pPr>
        <w:ind w:left="0" w:hanging="531"/>
      </w:pPr>
      <w:rPr>
        <w:rFonts w:ascii="Arial" w:eastAsia="Times New Roman" w:hAnsi="Arial" w:cs="Arial" w:hint="default"/>
        <w:w w:val="109"/>
        <w:sz w:val="24"/>
        <w:szCs w:val="24"/>
      </w:rPr>
    </w:lvl>
    <w:lvl w:ilvl="3">
      <w:start w:val="1"/>
      <w:numFmt w:val="decimal"/>
      <w:lvlText w:val="%4)"/>
      <w:lvlJc w:val="left"/>
      <w:pPr>
        <w:ind w:hanging="533"/>
      </w:pPr>
      <w:rPr>
        <w:rFonts w:asciiTheme="majorHAnsi" w:eastAsiaTheme="minorHAnsi" w:hAnsiTheme="majorHAnsi" w:cstheme="minorBidi"/>
        <w:w w:val="104"/>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0A76D57"/>
    <w:multiLevelType w:val="hybridMultilevel"/>
    <w:tmpl w:val="BE042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25676A1"/>
    <w:multiLevelType w:val="hybridMultilevel"/>
    <w:tmpl w:val="ACE8CBFA"/>
    <w:lvl w:ilvl="0">
      <w:start w:val="2"/>
      <w:numFmt w:val="lowerLetter"/>
      <w:lvlText w:val="%1."/>
      <w:lvlJc w:val="left"/>
      <w:pPr>
        <w:ind w:hanging="166"/>
      </w:pPr>
      <w:rPr>
        <w:rFonts w:ascii="Arial" w:eastAsia="Arial" w:hAnsi="Arial" w:hint="default"/>
        <w:w w:val="96"/>
        <w:position w:val="1"/>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59BC4C1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AA93C67"/>
    <w:multiLevelType w:val="hybridMultilevel"/>
    <w:tmpl w:val="DE32D1A6"/>
    <w:lvl w:ilvl="0">
      <w:start w:val="1"/>
      <w:numFmt w:val="decimal"/>
      <w:lvlText w:val="%1."/>
      <w:lvlJc w:val="left"/>
      <w:pPr>
        <w:ind w:hanging="531"/>
        <w:jc w:val="right"/>
      </w:pPr>
      <w:rPr>
        <w:rFonts w:ascii="Times New Roman" w:eastAsia="Times New Roman" w:hAnsi="Times New Roman" w:hint="default"/>
        <w:w w:val="10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CB2D6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D667D09"/>
    <w:multiLevelType w:val="hybridMultilevel"/>
    <w:tmpl w:val="1B0E6F6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7D9224CF"/>
    <w:multiLevelType w:val="hybridMultilevel"/>
    <w:tmpl w:val="42D2F30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DC713C3"/>
    <w:multiLevelType w:val="hybridMultilevel"/>
    <w:tmpl w:val="B7107C30"/>
    <w:lvl w:ilvl="0">
      <w:start w:val="15"/>
      <w:numFmt w:val="decimal"/>
      <w:lvlText w:val="%1."/>
      <w:lvlJc w:val="left"/>
      <w:pPr>
        <w:ind w:hanging="245"/>
      </w:pPr>
      <w:rPr>
        <w:rFonts w:ascii="Arial" w:eastAsia="Arial" w:hAnsi="Arial" w:hint="default"/>
        <w:w w:val="93"/>
        <w:position w:val="1"/>
        <w:sz w:val="17"/>
        <w:szCs w:val="17"/>
      </w:rPr>
    </w:lvl>
    <w:lvl w:ilvl="1">
      <w:start w:val="1"/>
      <w:numFmt w:val="lowerLetter"/>
      <w:lvlText w:val="%2."/>
      <w:lvlJc w:val="left"/>
      <w:pPr>
        <w:ind w:hanging="159"/>
      </w:pPr>
      <w:rPr>
        <w:rFonts w:ascii="Arial" w:eastAsia="Arial" w:hAnsi="Arial" w:hint="default"/>
        <w:w w:val="86"/>
        <w:sz w:val="17"/>
        <w:szCs w:val="17"/>
      </w:rPr>
    </w:lvl>
    <w:lvl w:ilvl="2">
      <w:start w:val="1"/>
      <w:numFmt w:val="decimal"/>
      <w:lvlText w:val="%3."/>
      <w:lvlJc w:val="left"/>
      <w:pPr>
        <w:ind w:hanging="418"/>
      </w:pPr>
      <w:rPr>
        <w:rFonts w:ascii="Times New Roman" w:eastAsia="Times New Roman" w:hAnsi="Times New Roman" w:hint="default"/>
        <w:w w:val="105"/>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863638248">
    <w:abstractNumId w:val="23"/>
  </w:num>
  <w:num w:numId="2" w16cid:durableId="2086560882">
    <w:abstractNumId w:val="32"/>
  </w:num>
  <w:num w:numId="3" w16cid:durableId="1774982942">
    <w:abstractNumId w:val="5"/>
  </w:num>
  <w:num w:numId="4" w16cid:durableId="176116496">
    <w:abstractNumId w:val="7"/>
  </w:num>
  <w:num w:numId="5" w16cid:durableId="988367720">
    <w:abstractNumId w:val="26"/>
  </w:num>
  <w:num w:numId="6" w16cid:durableId="989942765">
    <w:abstractNumId w:val="15"/>
  </w:num>
  <w:num w:numId="7" w16cid:durableId="36781367">
    <w:abstractNumId w:val="16"/>
  </w:num>
  <w:num w:numId="8" w16cid:durableId="2072733560">
    <w:abstractNumId w:val="0"/>
  </w:num>
  <w:num w:numId="9" w16cid:durableId="1999768970">
    <w:abstractNumId w:val="18"/>
  </w:num>
  <w:num w:numId="10" w16cid:durableId="1866020771">
    <w:abstractNumId w:val="21"/>
  </w:num>
  <w:num w:numId="11" w16cid:durableId="1441024043">
    <w:abstractNumId w:val="3"/>
  </w:num>
  <w:num w:numId="12" w16cid:durableId="728383800">
    <w:abstractNumId w:val="8"/>
  </w:num>
  <w:num w:numId="13" w16cid:durableId="1916889606">
    <w:abstractNumId w:val="28"/>
  </w:num>
  <w:num w:numId="14" w16cid:durableId="2080252135">
    <w:abstractNumId w:val="17"/>
  </w:num>
  <w:num w:numId="15" w16cid:durableId="1233157355">
    <w:abstractNumId w:val="22"/>
  </w:num>
  <w:num w:numId="16" w16cid:durableId="817233956">
    <w:abstractNumId w:val="4"/>
  </w:num>
  <w:num w:numId="17" w16cid:durableId="1671450639">
    <w:abstractNumId w:val="9"/>
  </w:num>
  <w:num w:numId="18" w16cid:durableId="1244992124">
    <w:abstractNumId w:val="25"/>
  </w:num>
  <w:num w:numId="19" w16cid:durableId="932128350">
    <w:abstractNumId w:val="31"/>
  </w:num>
  <w:num w:numId="20" w16cid:durableId="131096987">
    <w:abstractNumId w:val="13"/>
  </w:num>
  <w:num w:numId="21" w16cid:durableId="311064108">
    <w:abstractNumId w:val="14"/>
  </w:num>
  <w:num w:numId="22" w16cid:durableId="728766068">
    <w:abstractNumId w:val="27"/>
  </w:num>
  <w:num w:numId="23" w16cid:durableId="1791894794">
    <w:abstractNumId w:val="12"/>
  </w:num>
  <w:num w:numId="24" w16cid:durableId="204560230">
    <w:abstractNumId w:val="24"/>
  </w:num>
  <w:num w:numId="25" w16cid:durableId="1368986726">
    <w:abstractNumId w:val="30"/>
  </w:num>
  <w:num w:numId="26" w16cid:durableId="2037191835">
    <w:abstractNumId w:val="11"/>
  </w:num>
  <w:num w:numId="27" w16cid:durableId="700475658">
    <w:abstractNumId w:val="10"/>
  </w:num>
  <w:num w:numId="28" w16cid:durableId="941567308">
    <w:abstractNumId w:val="19"/>
  </w:num>
  <w:num w:numId="29" w16cid:durableId="1994597954">
    <w:abstractNumId w:val="1"/>
  </w:num>
  <w:num w:numId="30" w16cid:durableId="356278592">
    <w:abstractNumId w:val="20"/>
  </w:num>
  <w:num w:numId="31" w16cid:durableId="805969465">
    <w:abstractNumId w:val="6"/>
  </w:num>
  <w:num w:numId="32" w16cid:durableId="1141387440">
    <w:abstractNumId w:val="2"/>
  </w:num>
  <w:num w:numId="33" w16cid:durableId="19190996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B8"/>
    <w:rsid w:val="00004763"/>
    <w:rsid w:val="000051B3"/>
    <w:rsid w:val="00021243"/>
    <w:rsid w:val="000226AA"/>
    <w:rsid w:val="00023FD5"/>
    <w:rsid w:val="00025915"/>
    <w:rsid w:val="00076D3D"/>
    <w:rsid w:val="0008159C"/>
    <w:rsid w:val="00082E3D"/>
    <w:rsid w:val="000843EF"/>
    <w:rsid w:val="000922A3"/>
    <w:rsid w:val="000A6880"/>
    <w:rsid w:val="000A7740"/>
    <w:rsid w:val="000B0231"/>
    <w:rsid w:val="000B31B5"/>
    <w:rsid w:val="000C14EA"/>
    <w:rsid w:val="000E2AF5"/>
    <w:rsid w:val="000E4A65"/>
    <w:rsid w:val="000F2DB8"/>
    <w:rsid w:val="000F5009"/>
    <w:rsid w:val="00116A1D"/>
    <w:rsid w:val="00152CA6"/>
    <w:rsid w:val="001602AD"/>
    <w:rsid w:val="001670B5"/>
    <w:rsid w:val="00172302"/>
    <w:rsid w:val="00191F02"/>
    <w:rsid w:val="001C11D7"/>
    <w:rsid w:val="001C7138"/>
    <w:rsid w:val="001D2E0F"/>
    <w:rsid w:val="001D3887"/>
    <w:rsid w:val="001F284D"/>
    <w:rsid w:val="00210176"/>
    <w:rsid w:val="00226912"/>
    <w:rsid w:val="002331CE"/>
    <w:rsid w:val="00241ECE"/>
    <w:rsid w:val="00292739"/>
    <w:rsid w:val="00296DEA"/>
    <w:rsid w:val="0029734A"/>
    <w:rsid w:val="00297C34"/>
    <w:rsid w:val="002A02EC"/>
    <w:rsid w:val="002A1A18"/>
    <w:rsid w:val="002E272F"/>
    <w:rsid w:val="00300306"/>
    <w:rsid w:val="003040A5"/>
    <w:rsid w:val="00317571"/>
    <w:rsid w:val="00324F11"/>
    <w:rsid w:val="003579DB"/>
    <w:rsid w:val="0038575E"/>
    <w:rsid w:val="003900DE"/>
    <w:rsid w:val="003915E0"/>
    <w:rsid w:val="00393A35"/>
    <w:rsid w:val="003C15CF"/>
    <w:rsid w:val="003E453B"/>
    <w:rsid w:val="003E6BF7"/>
    <w:rsid w:val="003F1DFD"/>
    <w:rsid w:val="003F316E"/>
    <w:rsid w:val="00400FBD"/>
    <w:rsid w:val="00403AB5"/>
    <w:rsid w:val="004156C7"/>
    <w:rsid w:val="004445B6"/>
    <w:rsid w:val="004749E6"/>
    <w:rsid w:val="00480F47"/>
    <w:rsid w:val="00485729"/>
    <w:rsid w:val="004A0865"/>
    <w:rsid w:val="004A66A2"/>
    <w:rsid w:val="004D0A34"/>
    <w:rsid w:val="004D1F2F"/>
    <w:rsid w:val="004D5676"/>
    <w:rsid w:val="004E6B00"/>
    <w:rsid w:val="005046AA"/>
    <w:rsid w:val="00515AB2"/>
    <w:rsid w:val="00517A78"/>
    <w:rsid w:val="00523B64"/>
    <w:rsid w:val="00537C18"/>
    <w:rsid w:val="00541833"/>
    <w:rsid w:val="0054566E"/>
    <w:rsid w:val="00577394"/>
    <w:rsid w:val="005A5E12"/>
    <w:rsid w:val="005B40E3"/>
    <w:rsid w:val="005B66C4"/>
    <w:rsid w:val="005D647B"/>
    <w:rsid w:val="005E7013"/>
    <w:rsid w:val="005F443C"/>
    <w:rsid w:val="006120D0"/>
    <w:rsid w:val="0062670E"/>
    <w:rsid w:val="00634F61"/>
    <w:rsid w:val="0065062B"/>
    <w:rsid w:val="00655DF9"/>
    <w:rsid w:val="00664E26"/>
    <w:rsid w:val="0067337C"/>
    <w:rsid w:val="006A148B"/>
    <w:rsid w:val="006B5EE1"/>
    <w:rsid w:val="006C0678"/>
    <w:rsid w:val="006D046C"/>
    <w:rsid w:val="006D6082"/>
    <w:rsid w:val="006F02BA"/>
    <w:rsid w:val="0070600E"/>
    <w:rsid w:val="00722F98"/>
    <w:rsid w:val="00724F8C"/>
    <w:rsid w:val="00746ED3"/>
    <w:rsid w:val="00750A9B"/>
    <w:rsid w:val="00762FF6"/>
    <w:rsid w:val="00782FD9"/>
    <w:rsid w:val="00796183"/>
    <w:rsid w:val="007A067F"/>
    <w:rsid w:val="007B27D1"/>
    <w:rsid w:val="00816B59"/>
    <w:rsid w:val="00831CFF"/>
    <w:rsid w:val="00847D3B"/>
    <w:rsid w:val="0086485D"/>
    <w:rsid w:val="0086540C"/>
    <w:rsid w:val="00877582"/>
    <w:rsid w:val="008863ED"/>
    <w:rsid w:val="008A79F8"/>
    <w:rsid w:val="008B68FA"/>
    <w:rsid w:val="008E3519"/>
    <w:rsid w:val="008F5FAD"/>
    <w:rsid w:val="00904C8A"/>
    <w:rsid w:val="00911660"/>
    <w:rsid w:val="00922727"/>
    <w:rsid w:val="0093738F"/>
    <w:rsid w:val="00941B39"/>
    <w:rsid w:val="00950C7E"/>
    <w:rsid w:val="00956C23"/>
    <w:rsid w:val="009664C9"/>
    <w:rsid w:val="0098681E"/>
    <w:rsid w:val="00997D4A"/>
    <w:rsid w:val="009C4BDE"/>
    <w:rsid w:val="009E2FD5"/>
    <w:rsid w:val="009E5908"/>
    <w:rsid w:val="009F1D44"/>
    <w:rsid w:val="009F2B11"/>
    <w:rsid w:val="00A105CD"/>
    <w:rsid w:val="00A3427A"/>
    <w:rsid w:val="00A475FF"/>
    <w:rsid w:val="00A47F2D"/>
    <w:rsid w:val="00A56899"/>
    <w:rsid w:val="00A71D49"/>
    <w:rsid w:val="00A72297"/>
    <w:rsid w:val="00A72685"/>
    <w:rsid w:val="00A72B1C"/>
    <w:rsid w:val="00A85152"/>
    <w:rsid w:val="00AA3B0B"/>
    <w:rsid w:val="00AA4F65"/>
    <w:rsid w:val="00AC4E20"/>
    <w:rsid w:val="00AD6C99"/>
    <w:rsid w:val="00AE1DF6"/>
    <w:rsid w:val="00AE1F22"/>
    <w:rsid w:val="00AE7182"/>
    <w:rsid w:val="00B03CE2"/>
    <w:rsid w:val="00B2444F"/>
    <w:rsid w:val="00B36628"/>
    <w:rsid w:val="00B42878"/>
    <w:rsid w:val="00B6775B"/>
    <w:rsid w:val="00B96982"/>
    <w:rsid w:val="00BC4545"/>
    <w:rsid w:val="00BD6B84"/>
    <w:rsid w:val="00BF4B93"/>
    <w:rsid w:val="00C1649A"/>
    <w:rsid w:val="00C2302E"/>
    <w:rsid w:val="00C71E6D"/>
    <w:rsid w:val="00C75DF5"/>
    <w:rsid w:val="00CA1D33"/>
    <w:rsid w:val="00CB3380"/>
    <w:rsid w:val="00CC26F5"/>
    <w:rsid w:val="00CC32B5"/>
    <w:rsid w:val="00CE1804"/>
    <w:rsid w:val="00CF05BC"/>
    <w:rsid w:val="00CF1F13"/>
    <w:rsid w:val="00CF652B"/>
    <w:rsid w:val="00D10740"/>
    <w:rsid w:val="00D13C78"/>
    <w:rsid w:val="00D25050"/>
    <w:rsid w:val="00D65E5C"/>
    <w:rsid w:val="00D67799"/>
    <w:rsid w:val="00D77444"/>
    <w:rsid w:val="00DD06FA"/>
    <w:rsid w:val="00DD2B5A"/>
    <w:rsid w:val="00DD4D24"/>
    <w:rsid w:val="00DF27E9"/>
    <w:rsid w:val="00E02AAE"/>
    <w:rsid w:val="00E16061"/>
    <w:rsid w:val="00E21E7B"/>
    <w:rsid w:val="00E40BA8"/>
    <w:rsid w:val="00E70053"/>
    <w:rsid w:val="00E72FBB"/>
    <w:rsid w:val="00E75A71"/>
    <w:rsid w:val="00E77BD5"/>
    <w:rsid w:val="00E80998"/>
    <w:rsid w:val="00E80DED"/>
    <w:rsid w:val="00E856CE"/>
    <w:rsid w:val="00E97B55"/>
    <w:rsid w:val="00EA5D80"/>
    <w:rsid w:val="00EB6E48"/>
    <w:rsid w:val="00EB7304"/>
    <w:rsid w:val="00EB7692"/>
    <w:rsid w:val="00EE679D"/>
    <w:rsid w:val="00F02DF5"/>
    <w:rsid w:val="00F0614E"/>
    <w:rsid w:val="00F24433"/>
    <w:rsid w:val="00F25997"/>
    <w:rsid w:val="00F30CE5"/>
    <w:rsid w:val="00F40800"/>
    <w:rsid w:val="00F73324"/>
    <w:rsid w:val="00F74D4F"/>
    <w:rsid w:val="00FA3293"/>
    <w:rsid w:val="00FC34B0"/>
    <w:rsid w:val="00FD3A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DBFA94"/>
  <w15:docId w15:val="{3A90EAEC-0413-4EE1-A7A3-EC1E795C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E1804"/>
    <w:pPr>
      <w:widowControl w:val="0"/>
      <w:spacing w:after="0" w:line="240" w:lineRule="auto"/>
    </w:pPr>
  </w:style>
  <w:style w:type="paragraph" w:styleId="Heading2">
    <w:name w:val="heading 2"/>
    <w:basedOn w:val="Normal"/>
    <w:next w:val="Normal"/>
    <w:link w:val="Heading2Char"/>
    <w:uiPriority w:val="9"/>
    <w:unhideWhenUsed/>
    <w:qFormat/>
    <w:rsid w:val="003857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2DB8"/>
    <w:pPr>
      <w:ind w:left="20" w:firstLine="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F2DB8"/>
    <w:rPr>
      <w:rFonts w:ascii="Times New Roman" w:eastAsia="Times New Roman" w:hAnsi="Times New Roman"/>
      <w:sz w:val="24"/>
      <w:szCs w:val="24"/>
    </w:rPr>
  </w:style>
  <w:style w:type="paragraph" w:styleId="ListParagraph">
    <w:name w:val="List Paragraph"/>
    <w:basedOn w:val="Normal"/>
    <w:uiPriority w:val="34"/>
    <w:qFormat/>
    <w:rsid w:val="000F2DB8"/>
  </w:style>
  <w:style w:type="paragraph" w:customStyle="1" w:styleId="TableParagraph">
    <w:name w:val="Table Paragraph"/>
    <w:basedOn w:val="Normal"/>
    <w:uiPriority w:val="1"/>
    <w:qFormat/>
    <w:rsid w:val="000F2DB8"/>
  </w:style>
  <w:style w:type="paragraph" w:styleId="NoSpacing">
    <w:name w:val="No Spacing"/>
    <w:uiPriority w:val="1"/>
    <w:qFormat/>
    <w:rsid w:val="00762FF6"/>
    <w:pPr>
      <w:widowControl w:val="0"/>
      <w:spacing w:after="0" w:line="240" w:lineRule="auto"/>
    </w:pPr>
  </w:style>
  <w:style w:type="character" w:styleId="Hyperlink">
    <w:name w:val="Hyperlink"/>
    <w:basedOn w:val="DefaultParagraphFont"/>
    <w:uiPriority w:val="99"/>
    <w:unhideWhenUsed/>
    <w:rsid w:val="00762FF6"/>
    <w:rPr>
      <w:color w:val="0000FF" w:themeColor="hyperlink"/>
      <w:u w:val="single"/>
    </w:rPr>
  </w:style>
  <w:style w:type="character" w:styleId="CommentReference">
    <w:name w:val="annotation reference"/>
    <w:basedOn w:val="DefaultParagraphFont"/>
    <w:uiPriority w:val="99"/>
    <w:semiHidden/>
    <w:unhideWhenUsed/>
    <w:rsid w:val="00762FF6"/>
    <w:rPr>
      <w:sz w:val="16"/>
      <w:szCs w:val="16"/>
    </w:rPr>
  </w:style>
  <w:style w:type="paragraph" w:styleId="CommentText">
    <w:name w:val="annotation text"/>
    <w:basedOn w:val="Normal"/>
    <w:link w:val="CommentTextChar"/>
    <w:uiPriority w:val="99"/>
    <w:unhideWhenUsed/>
    <w:rsid w:val="00762FF6"/>
    <w:rPr>
      <w:sz w:val="20"/>
      <w:szCs w:val="20"/>
    </w:rPr>
  </w:style>
  <w:style w:type="character" w:customStyle="1" w:styleId="CommentTextChar">
    <w:name w:val="Comment Text Char"/>
    <w:basedOn w:val="DefaultParagraphFont"/>
    <w:link w:val="CommentText"/>
    <w:uiPriority w:val="99"/>
    <w:rsid w:val="00762FF6"/>
    <w:rPr>
      <w:sz w:val="20"/>
      <w:szCs w:val="20"/>
    </w:rPr>
  </w:style>
  <w:style w:type="paragraph" w:styleId="CommentSubject">
    <w:name w:val="annotation subject"/>
    <w:basedOn w:val="CommentText"/>
    <w:next w:val="CommentText"/>
    <w:link w:val="CommentSubjectChar"/>
    <w:uiPriority w:val="99"/>
    <w:semiHidden/>
    <w:unhideWhenUsed/>
    <w:rsid w:val="00762FF6"/>
    <w:rPr>
      <w:b/>
      <w:bCs/>
    </w:rPr>
  </w:style>
  <w:style w:type="character" w:customStyle="1" w:styleId="CommentSubjectChar">
    <w:name w:val="Comment Subject Char"/>
    <w:basedOn w:val="CommentTextChar"/>
    <w:link w:val="CommentSubject"/>
    <w:uiPriority w:val="99"/>
    <w:semiHidden/>
    <w:rsid w:val="00762FF6"/>
    <w:rPr>
      <w:b/>
      <w:bCs/>
      <w:sz w:val="20"/>
      <w:szCs w:val="20"/>
    </w:rPr>
  </w:style>
  <w:style w:type="paragraph" w:styleId="BalloonText">
    <w:name w:val="Balloon Text"/>
    <w:basedOn w:val="Normal"/>
    <w:link w:val="BalloonTextChar"/>
    <w:uiPriority w:val="99"/>
    <w:semiHidden/>
    <w:unhideWhenUsed/>
    <w:rsid w:val="00762FF6"/>
    <w:rPr>
      <w:rFonts w:ascii="Tahoma" w:hAnsi="Tahoma" w:cs="Tahoma"/>
      <w:sz w:val="16"/>
      <w:szCs w:val="16"/>
    </w:rPr>
  </w:style>
  <w:style w:type="character" w:customStyle="1" w:styleId="BalloonTextChar">
    <w:name w:val="Balloon Text Char"/>
    <w:basedOn w:val="DefaultParagraphFont"/>
    <w:link w:val="BalloonText"/>
    <w:uiPriority w:val="99"/>
    <w:semiHidden/>
    <w:rsid w:val="00762FF6"/>
    <w:rPr>
      <w:rFonts w:ascii="Tahoma" w:hAnsi="Tahoma" w:cs="Tahoma"/>
      <w:sz w:val="16"/>
      <w:szCs w:val="16"/>
    </w:rPr>
  </w:style>
  <w:style w:type="paragraph" w:styleId="Header">
    <w:name w:val="header"/>
    <w:basedOn w:val="Normal"/>
    <w:link w:val="HeaderChar"/>
    <w:uiPriority w:val="99"/>
    <w:unhideWhenUsed/>
    <w:rsid w:val="00241ECE"/>
    <w:pPr>
      <w:tabs>
        <w:tab w:val="center" w:pos="4680"/>
        <w:tab w:val="right" w:pos="9360"/>
      </w:tabs>
    </w:pPr>
  </w:style>
  <w:style w:type="character" w:customStyle="1" w:styleId="HeaderChar">
    <w:name w:val="Header Char"/>
    <w:basedOn w:val="DefaultParagraphFont"/>
    <w:link w:val="Header"/>
    <w:uiPriority w:val="99"/>
    <w:rsid w:val="00241ECE"/>
  </w:style>
  <w:style w:type="paragraph" w:styleId="Footer">
    <w:name w:val="footer"/>
    <w:basedOn w:val="Normal"/>
    <w:link w:val="FooterChar"/>
    <w:uiPriority w:val="99"/>
    <w:unhideWhenUsed/>
    <w:rsid w:val="00241ECE"/>
    <w:pPr>
      <w:tabs>
        <w:tab w:val="center" w:pos="4680"/>
        <w:tab w:val="right" w:pos="9360"/>
      </w:tabs>
    </w:pPr>
  </w:style>
  <w:style w:type="character" w:customStyle="1" w:styleId="FooterChar">
    <w:name w:val="Footer Char"/>
    <w:basedOn w:val="DefaultParagraphFont"/>
    <w:link w:val="Footer"/>
    <w:uiPriority w:val="99"/>
    <w:rsid w:val="00241ECE"/>
  </w:style>
  <w:style w:type="character" w:styleId="FollowedHyperlink">
    <w:name w:val="FollowedHyperlink"/>
    <w:basedOn w:val="DefaultParagraphFont"/>
    <w:uiPriority w:val="99"/>
    <w:semiHidden/>
    <w:unhideWhenUsed/>
    <w:rsid w:val="00E80DED"/>
    <w:rPr>
      <w:color w:val="800080" w:themeColor="followedHyperlink"/>
      <w:u w:val="single"/>
    </w:rPr>
  </w:style>
  <w:style w:type="character" w:customStyle="1" w:styleId="UnresolvedMention1">
    <w:name w:val="Unresolved Mention1"/>
    <w:basedOn w:val="DefaultParagraphFont"/>
    <w:uiPriority w:val="99"/>
    <w:semiHidden/>
    <w:unhideWhenUsed/>
    <w:rsid w:val="00E97B55"/>
    <w:rPr>
      <w:color w:val="808080"/>
      <w:shd w:val="clear" w:color="auto" w:fill="E6E6E6"/>
    </w:rPr>
  </w:style>
  <w:style w:type="character" w:customStyle="1" w:styleId="Heading2Char">
    <w:name w:val="Heading 2 Char"/>
    <w:basedOn w:val="DefaultParagraphFont"/>
    <w:link w:val="Heading2"/>
    <w:uiPriority w:val="9"/>
    <w:rsid w:val="0038575E"/>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CE1804"/>
    <w:rPr>
      <w:color w:val="808080"/>
      <w:shd w:val="clear" w:color="auto" w:fill="E6E6E6"/>
    </w:rPr>
  </w:style>
  <w:style w:type="paragraph" w:styleId="Revision">
    <w:name w:val="Revision"/>
    <w:hidden/>
    <w:uiPriority w:val="99"/>
    <w:semiHidden/>
    <w:rsid w:val="00997D4A"/>
    <w:pPr>
      <w:spacing w:after="0" w:line="240" w:lineRule="auto"/>
    </w:pPr>
  </w:style>
  <w:style w:type="table" w:styleId="TableGrid">
    <w:name w:val="Table Grid"/>
    <w:basedOn w:val="TableNormal"/>
    <w:uiPriority w:val="59"/>
    <w:rsid w:val="00A5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950C7E"/>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25Tables/html/GS.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C7D9D-9E87-465F-AF1D-2AB37B4FC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Browne, Forrest R.</cp:lastModifiedBy>
  <cp:revision>2</cp:revision>
  <cp:lastPrinted>2025-08-11T15:54:00Z</cp:lastPrinted>
  <dcterms:created xsi:type="dcterms:W3CDTF">2025-11-24T14:29:00Z</dcterms:created>
  <dcterms:modified xsi:type="dcterms:W3CDTF">2025-11-24T14:29:00Z</dcterms:modified>
</cp:coreProperties>
</file>