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0D47C5" w:rsidP="000D47C5" w14:paraId="64280E56" w14:textId="524BD7DD">
      <w:pPr>
        <w:tabs>
          <w:tab w:val="left" w:pos="0"/>
        </w:tabs>
        <w:suppressAutoHyphens/>
        <w:jc w:val="center"/>
        <w:rPr>
          <w:rFonts w:asciiTheme="minorHAnsi" w:hAnsiTheme="minorHAnsi" w:cstheme="minorHAnsi"/>
          <w:szCs w:val="24"/>
        </w:rPr>
      </w:pPr>
      <w:r w:rsidRPr="000D47C5">
        <w:rPr>
          <w:rFonts w:asciiTheme="minorHAnsi" w:hAnsiTheme="minorHAnsi" w:cstheme="minorHAnsi"/>
          <w:szCs w:val="24"/>
        </w:rPr>
        <w:t xml:space="preserve">Student Assistance General Provisions </w:t>
      </w:r>
      <w:r w:rsidR="00F87109">
        <w:rPr>
          <w:rFonts w:asciiTheme="minorHAnsi" w:hAnsiTheme="minorHAnsi" w:cstheme="minorHAnsi"/>
          <w:szCs w:val="24"/>
        </w:rPr>
        <w:t>–</w:t>
      </w:r>
      <w:r w:rsidRPr="000D47C5">
        <w:rPr>
          <w:rFonts w:asciiTheme="minorHAnsi" w:hAnsiTheme="minorHAnsi" w:cstheme="minorHAnsi"/>
          <w:szCs w:val="24"/>
        </w:rPr>
        <w:t xml:space="preserve"> </w:t>
      </w:r>
      <w:r w:rsidR="00F87109">
        <w:rPr>
          <w:rFonts w:asciiTheme="minorHAnsi" w:hAnsiTheme="minorHAnsi" w:cstheme="minorHAnsi"/>
          <w:szCs w:val="24"/>
        </w:rPr>
        <w:t>Non-Federal</w:t>
      </w:r>
      <w:r w:rsidRPr="000D47C5">
        <w:rPr>
          <w:rFonts w:asciiTheme="minorHAnsi" w:hAnsiTheme="minorHAnsi" w:cstheme="minorHAnsi"/>
          <w:szCs w:val="24"/>
        </w:rPr>
        <w:t xml:space="preserve"> </w:t>
      </w:r>
      <w:r w:rsidR="00F87109">
        <w:rPr>
          <w:rFonts w:asciiTheme="minorHAnsi" w:hAnsiTheme="minorHAnsi" w:cstheme="minorHAnsi"/>
          <w:szCs w:val="24"/>
        </w:rPr>
        <w:t>r</w:t>
      </w:r>
      <w:r w:rsidRPr="000D47C5">
        <w:rPr>
          <w:rFonts w:asciiTheme="minorHAnsi" w:hAnsiTheme="minorHAnsi" w:cstheme="minorHAnsi"/>
          <w:szCs w:val="24"/>
        </w:rPr>
        <w:t>evenue (90/10)</w:t>
      </w:r>
      <w:r w:rsidR="00F87109">
        <w:rPr>
          <w:rFonts w:asciiTheme="minorHAnsi" w:hAnsiTheme="minorHAnsi" w:cstheme="minorHAnsi"/>
          <w:szCs w:val="24"/>
        </w:rPr>
        <w:t>.</w:t>
      </w:r>
    </w:p>
    <w:p w:rsidR="000D47C5" w:rsidRPr="00AD381B" w:rsidP="00AD381B" w14:paraId="791FB93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044F3F" w:rsidP="002B2A96" w14:paraId="6123BB85" w14:textId="7D268FDA">
      <w:pPr>
        <w:pStyle w:val="ListParagraph"/>
        <w:suppressAutoHyphens/>
        <w:contextualSpacing w:val="0"/>
        <w:rPr>
          <w:rFonts w:asciiTheme="minorHAnsi" w:hAnsiTheme="minorHAnsi" w:cstheme="minorHAnsi"/>
          <w:iCs/>
          <w:szCs w:val="24"/>
        </w:rPr>
      </w:pPr>
      <w:r w:rsidRPr="00044F3F">
        <w:rPr>
          <w:rFonts w:asciiTheme="minorHAnsi" w:hAnsiTheme="minorHAnsi" w:cstheme="minorHAnsi"/>
          <w:iCs/>
          <w:szCs w:val="24"/>
        </w:rPr>
        <w:t>This is a request for a</w:t>
      </w:r>
      <w:r w:rsidR="00BB04A1">
        <w:rPr>
          <w:rFonts w:asciiTheme="minorHAnsi" w:hAnsiTheme="minorHAnsi" w:cstheme="minorHAnsi"/>
          <w:iCs/>
          <w:szCs w:val="24"/>
        </w:rPr>
        <w:t>n extension</w:t>
      </w:r>
      <w:r w:rsidRPr="00044F3F">
        <w:rPr>
          <w:rFonts w:asciiTheme="minorHAnsi" w:hAnsiTheme="minorHAnsi" w:cstheme="minorHAnsi"/>
          <w:iCs/>
          <w:szCs w:val="24"/>
        </w:rPr>
        <w:t xml:space="preserve"> without change of the previously approved collection for</w:t>
      </w:r>
      <w:r w:rsidR="001D171D">
        <w:rPr>
          <w:rFonts w:asciiTheme="minorHAnsi" w:hAnsiTheme="minorHAnsi" w:cstheme="minorHAnsi"/>
          <w:iCs/>
          <w:szCs w:val="24"/>
        </w:rPr>
        <w:t xml:space="preserve"> </w:t>
      </w:r>
      <w:r w:rsidR="00DA623D">
        <w:rPr>
          <w:rFonts w:asciiTheme="minorHAnsi" w:hAnsiTheme="minorHAnsi" w:cstheme="minorHAnsi"/>
          <w:iCs/>
          <w:szCs w:val="24"/>
        </w:rPr>
        <w:t xml:space="preserve">requirements contained in </w:t>
      </w:r>
      <w:r w:rsidR="00D17BB1">
        <w:rPr>
          <w:rFonts w:asciiTheme="minorHAnsi" w:hAnsiTheme="minorHAnsi" w:cstheme="minorHAnsi"/>
          <w:iCs/>
          <w:szCs w:val="24"/>
        </w:rPr>
        <w:t xml:space="preserve">34 </w:t>
      </w:r>
      <w:r w:rsidR="001D171D">
        <w:rPr>
          <w:rFonts w:asciiTheme="minorHAnsi" w:hAnsiTheme="minorHAnsi" w:cstheme="minorHAnsi"/>
          <w:iCs/>
          <w:szCs w:val="24"/>
        </w:rPr>
        <w:t>CFR</w:t>
      </w:r>
      <w:r w:rsidR="0091332A">
        <w:rPr>
          <w:rFonts w:asciiTheme="minorHAnsi" w:hAnsiTheme="minorHAnsi" w:cstheme="minorHAnsi"/>
          <w:iCs/>
          <w:szCs w:val="24"/>
        </w:rPr>
        <w:t xml:space="preserve"> 668.28</w:t>
      </w:r>
      <w:r w:rsidR="003E6513">
        <w:rPr>
          <w:rFonts w:asciiTheme="minorHAnsi" w:hAnsiTheme="minorHAnsi" w:cstheme="minorHAnsi"/>
          <w:iCs/>
          <w:szCs w:val="24"/>
        </w:rPr>
        <w:t xml:space="preserve"> providing that</w:t>
      </w:r>
      <w:r w:rsidR="00675CCD">
        <w:rPr>
          <w:rFonts w:asciiTheme="minorHAnsi" w:hAnsiTheme="minorHAnsi" w:cstheme="minorHAnsi"/>
          <w:iCs/>
          <w:szCs w:val="24"/>
        </w:rPr>
        <w:t xml:space="preserve"> a proprietary institution must derive at least 10% of its annual revenue from sources other than </w:t>
      </w:r>
      <w:r w:rsidR="00DC27EA">
        <w:rPr>
          <w:rFonts w:asciiTheme="minorHAnsi" w:hAnsiTheme="minorHAnsi" w:cstheme="minorHAnsi"/>
          <w:iCs/>
          <w:szCs w:val="24"/>
        </w:rPr>
        <w:t>Federal</w:t>
      </w:r>
      <w:r w:rsidR="00675CCD">
        <w:rPr>
          <w:rFonts w:asciiTheme="minorHAnsi" w:hAnsiTheme="minorHAnsi" w:cstheme="minorHAnsi"/>
          <w:iCs/>
          <w:szCs w:val="24"/>
        </w:rPr>
        <w:t xml:space="preserve"> </w:t>
      </w:r>
      <w:r w:rsidR="00E6281D">
        <w:rPr>
          <w:rFonts w:asciiTheme="minorHAnsi" w:hAnsiTheme="minorHAnsi" w:cstheme="minorHAnsi"/>
          <w:iCs/>
          <w:szCs w:val="24"/>
        </w:rPr>
        <w:t>funds</w:t>
      </w:r>
      <w:r w:rsidR="005C25E1">
        <w:rPr>
          <w:rFonts w:asciiTheme="minorHAnsi" w:hAnsiTheme="minorHAnsi" w:cstheme="minorHAnsi"/>
          <w:iCs/>
          <w:szCs w:val="24"/>
        </w:rPr>
        <w:t>.</w:t>
      </w:r>
    </w:p>
    <w:p w:rsidR="005C25E1" w:rsidP="002B2A96" w14:paraId="47C8CBFF" w14:textId="77777777">
      <w:pPr>
        <w:pStyle w:val="ListParagraph"/>
        <w:suppressAutoHyphens/>
        <w:contextualSpacing w:val="0"/>
        <w:rPr>
          <w:rFonts w:asciiTheme="minorHAnsi" w:hAnsiTheme="minorHAnsi" w:cstheme="minorHAnsi"/>
          <w:iCs/>
          <w:szCs w:val="24"/>
        </w:rPr>
      </w:pPr>
    </w:p>
    <w:p w:rsidR="00FB5023" w:rsidP="002B2A96" w14:paraId="403534BF" w14:textId="77777777">
      <w:pPr>
        <w:pStyle w:val="ListParagraph"/>
        <w:suppressAutoHyphens/>
        <w:contextualSpacing w:val="0"/>
        <w:rPr>
          <w:rFonts w:asciiTheme="minorHAnsi" w:hAnsiTheme="minorHAnsi" w:cstheme="minorHAnsi"/>
          <w:iCs/>
          <w:szCs w:val="24"/>
        </w:rPr>
      </w:pPr>
      <w:r w:rsidRPr="00F47E8C">
        <w:rPr>
          <w:rFonts w:asciiTheme="minorHAnsi" w:hAnsiTheme="minorHAnsi" w:cstheme="minorHAnsi"/>
          <w:iCs/>
          <w:szCs w:val="24"/>
        </w:rPr>
        <w:t xml:space="preserve">§668.28(a)(2) </w:t>
      </w:r>
      <w:r w:rsidR="00DF6F65">
        <w:rPr>
          <w:rFonts w:asciiTheme="minorHAnsi" w:hAnsiTheme="minorHAnsi" w:cstheme="minorHAnsi"/>
          <w:iCs/>
          <w:szCs w:val="24"/>
        </w:rPr>
        <w:t>D</w:t>
      </w:r>
      <w:r w:rsidRPr="00F47E8C">
        <w:rPr>
          <w:rFonts w:asciiTheme="minorHAnsi" w:hAnsiTheme="minorHAnsi" w:cstheme="minorHAnsi"/>
          <w:iCs/>
          <w:szCs w:val="24"/>
        </w:rPr>
        <w:t xml:space="preserve">isbursement </w:t>
      </w:r>
      <w:r w:rsidR="00DF6F65">
        <w:rPr>
          <w:rFonts w:asciiTheme="minorHAnsi" w:hAnsiTheme="minorHAnsi" w:cstheme="minorHAnsi"/>
          <w:iCs/>
          <w:szCs w:val="24"/>
        </w:rPr>
        <w:t>R</w:t>
      </w:r>
      <w:r w:rsidRPr="00F47E8C">
        <w:rPr>
          <w:rFonts w:asciiTheme="minorHAnsi" w:hAnsiTheme="minorHAnsi" w:cstheme="minorHAnsi"/>
          <w:iCs/>
          <w:szCs w:val="24"/>
        </w:rPr>
        <w:t>ule</w:t>
      </w:r>
    </w:p>
    <w:p w:rsidR="00FB5023" w:rsidP="002B2A96" w14:paraId="0C047A4C" w14:textId="77777777">
      <w:pPr>
        <w:pStyle w:val="ListParagraph"/>
        <w:suppressAutoHyphens/>
        <w:contextualSpacing w:val="0"/>
        <w:rPr>
          <w:rFonts w:asciiTheme="minorHAnsi" w:hAnsiTheme="minorHAnsi" w:cstheme="minorHAnsi"/>
          <w:iCs/>
          <w:szCs w:val="24"/>
        </w:rPr>
      </w:pPr>
      <w:r>
        <w:rPr>
          <w:rFonts w:asciiTheme="minorHAnsi" w:hAnsiTheme="minorHAnsi" w:cstheme="minorHAnsi"/>
          <w:iCs/>
          <w:szCs w:val="24"/>
        </w:rPr>
        <w:t>This regulation</w:t>
      </w:r>
      <w:r w:rsidRPr="00F47E8C" w:rsidR="00F47E8C">
        <w:rPr>
          <w:rFonts w:asciiTheme="minorHAnsi" w:hAnsiTheme="minorHAnsi" w:cstheme="minorHAnsi"/>
          <w:iCs/>
          <w:szCs w:val="24"/>
        </w:rPr>
        <w:t xml:space="preserve"> outlines how proprietary institutions calculate the percentage of their revenue that is Federal revenue and creates an end-of-fiscal-year deadline for proprietary institutions to request and disburse title IV funds to students. </w:t>
      </w:r>
    </w:p>
    <w:p w:rsidR="00FB5023" w:rsidP="002B2A96" w14:paraId="48467462" w14:textId="77777777">
      <w:pPr>
        <w:pStyle w:val="ListParagraph"/>
        <w:suppressAutoHyphens/>
        <w:contextualSpacing w:val="0"/>
        <w:rPr>
          <w:rFonts w:asciiTheme="minorHAnsi" w:hAnsiTheme="minorHAnsi" w:cstheme="minorHAnsi"/>
          <w:iCs/>
          <w:szCs w:val="24"/>
        </w:rPr>
      </w:pPr>
    </w:p>
    <w:p w:rsidR="00F47E8C" w:rsidP="002B2A96" w14:paraId="1FCACA00" w14:textId="35ABE50C">
      <w:pPr>
        <w:pStyle w:val="ListParagraph"/>
        <w:suppressAutoHyphens/>
        <w:contextualSpacing w:val="0"/>
        <w:rPr>
          <w:rFonts w:asciiTheme="minorHAnsi" w:hAnsiTheme="minorHAnsi" w:cstheme="minorHAnsi"/>
          <w:iCs/>
          <w:szCs w:val="24"/>
        </w:rPr>
      </w:pPr>
      <w:r w:rsidRPr="00F47E8C">
        <w:rPr>
          <w:rFonts w:asciiTheme="minorHAnsi" w:hAnsiTheme="minorHAnsi" w:cstheme="minorHAnsi"/>
          <w:iCs/>
          <w:szCs w:val="24"/>
        </w:rPr>
        <w:t>§668.28(c)(3)</w:t>
      </w:r>
      <w:r w:rsidR="00793A8F">
        <w:rPr>
          <w:rFonts w:asciiTheme="minorHAnsi" w:hAnsiTheme="minorHAnsi" w:cstheme="minorHAnsi"/>
          <w:iCs/>
          <w:szCs w:val="24"/>
        </w:rPr>
        <w:t xml:space="preserve"> </w:t>
      </w:r>
      <w:r w:rsidR="00010F0E">
        <w:rPr>
          <w:rFonts w:asciiTheme="minorHAnsi" w:hAnsiTheme="minorHAnsi" w:cstheme="minorHAnsi"/>
          <w:iCs/>
          <w:szCs w:val="24"/>
        </w:rPr>
        <w:t>identifies the</w:t>
      </w:r>
      <w:r w:rsidRPr="00F47E8C">
        <w:rPr>
          <w:rFonts w:asciiTheme="minorHAnsi" w:hAnsiTheme="minorHAnsi" w:cstheme="minorHAnsi"/>
          <w:iCs/>
          <w:szCs w:val="24"/>
        </w:rPr>
        <w:t xml:space="preserve"> steps that proprietary institutions must take</w:t>
      </w:r>
      <w:r w:rsidR="00DC27EA">
        <w:rPr>
          <w:rFonts w:asciiTheme="minorHAnsi" w:hAnsiTheme="minorHAnsi" w:cstheme="minorHAnsi"/>
          <w:iCs/>
          <w:szCs w:val="24"/>
        </w:rPr>
        <w:t xml:space="preserve"> </w:t>
      </w:r>
      <w:r w:rsidRPr="00F47E8C">
        <w:rPr>
          <w:rFonts w:asciiTheme="minorHAnsi" w:hAnsiTheme="minorHAnsi" w:cstheme="minorHAnsi"/>
          <w:iCs/>
          <w:szCs w:val="24"/>
        </w:rPr>
        <w:t xml:space="preserve">if they fail to derive at least 10 percent of their revenue from allowable non-Federal sources by requiring them to notify students of the </w:t>
      </w:r>
      <w:r w:rsidR="00DC27EA">
        <w:rPr>
          <w:rFonts w:asciiTheme="minorHAnsi" w:hAnsiTheme="minorHAnsi" w:cstheme="minorHAnsi"/>
          <w:iCs/>
          <w:szCs w:val="24"/>
        </w:rPr>
        <w:t>possibility of loss of title IV eligibility</w:t>
      </w:r>
      <w:r w:rsidRPr="00F47E8C">
        <w:rPr>
          <w:rFonts w:asciiTheme="minorHAnsi" w:hAnsiTheme="minorHAnsi" w:cstheme="minorHAnsi"/>
          <w:iCs/>
          <w:szCs w:val="24"/>
        </w:rPr>
        <w:t>.</w:t>
      </w:r>
    </w:p>
    <w:p w:rsidR="00044F3F" w:rsidP="002B2A96" w14:paraId="7F71E392" w14:textId="77777777">
      <w:pPr>
        <w:pStyle w:val="ListParagraph"/>
        <w:suppressAutoHyphens/>
        <w:contextualSpacing w:val="0"/>
        <w:rPr>
          <w:rFonts w:asciiTheme="minorHAnsi" w:hAnsiTheme="minorHAnsi" w:cstheme="minorHAnsi"/>
          <w:iCs/>
          <w:szCs w:val="24"/>
        </w:rPr>
      </w:pPr>
    </w:p>
    <w:p w:rsidR="00F87109" w:rsidRPr="00AD381B" w:rsidP="00AD381B" w14:paraId="7F7E2DD2"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5532EB" w:rsidP="005532EB" w14:paraId="3B1C6C03" w14:textId="6C1927C2">
      <w:pPr>
        <w:suppressAutoHyphens/>
        <w:ind w:left="720"/>
        <w:rPr>
          <w:rFonts w:asciiTheme="minorHAnsi" w:hAnsiTheme="minorHAnsi" w:cstheme="minorHAnsi"/>
          <w:szCs w:val="24"/>
        </w:rPr>
      </w:pPr>
      <w:r>
        <w:rPr>
          <w:rFonts w:asciiTheme="minorHAnsi" w:hAnsiTheme="minorHAnsi" w:cstheme="minorHAnsi"/>
          <w:szCs w:val="24"/>
        </w:rPr>
        <w:t xml:space="preserve">The disbursement rule </w:t>
      </w:r>
      <w:r w:rsidR="00B77623">
        <w:rPr>
          <w:rFonts w:asciiTheme="minorHAnsi" w:hAnsiTheme="minorHAnsi" w:cstheme="minorHAnsi"/>
          <w:szCs w:val="24"/>
        </w:rPr>
        <w:t xml:space="preserve">in </w:t>
      </w:r>
      <w:r w:rsidRPr="003758CF" w:rsidR="00B77623">
        <w:rPr>
          <w:rFonts w:asciiTheme="minorHAnsi" w:hAnsiTheme="minorHAnsi" w:cstheme="minorHAnsi"/>
          <w:szCs w:val="24"/>
        </w:rPr>
        <w:t xml:space="preserve">§668.28(a)(2) </w:t>
      </w:r>
      <w:r w:rsidR="001B7A6E">
        <w:rPr>
          <w:rFonts w:asciiTheme="minorHAnsi" w:hAnsiTheme="minorHAnsi" w:cstheme="minorHAnsi"/>
          <w:szCs w:val="24"/>
        </w:rPr>
        <w:t>is</w:t>
      </w:r>
      <w:r w:rsidR="00B77623">
        <w:rPr>
          <w:rFonts w:asciiTheme="minorHAnsi" w:hAnsiTheme="minorHAnsi" w:cstheme="minorHAnsi"/>
          <w:szCs w:val="24"/>
        </w:rPr>
        <w:t xml:space="preserve"> used by proprietary </w:t>
      </w:r>
      <w:r>
        <w:rPr>
          <w:rFonts w:asciiTheme="minorHAnsi" w:hAnsiTheme="minorHAnsi" w:cstheme="minorHAnsi"/>
          <w:szCs w:val="24"/>
        </w:rPr>
        <w:t>institutions</w:t>
      </w:r>
      <w:r w:rsidR="00B77623">
        <w:rPr>
          <w:rFonts w:asciiTheme="minorHAnsi" w:hAnsiTheme="minorHAnsi" w:cstheme="minorHAnsi"/>
          <w:szCs w:val="24"/>
        </w:rPr>
        <w:t xml:space="preserve"> </w:t>
      </w:r>
      <w:r>
        <w:rPr>
          <w:rFonts w:asciiTheme="minorHAnsi" w:hAnsiTheme="minorHAnsi" w:cstheme="minorHAnsi"/>
          <w:szCs w:val="24"/>
        </w:rPr>
        <w:t>to develop procedure</w:t>
      </w:r>
      <w:r w:rsidR="00CF66D7">
        <w:rPr>
          <w:rFonts w:asciiTheme="minorHAnsi" w:hAnsiTheme="minorHAnsi" w:cstheme="minorHAnsi"/>
          <w:szCs w:val="24"/>
        </w:rPr>
        <w:t>s</w:t>
      </w:r>
      <w:r>
        <w:rPr>
          <w:rFonts w:asciiTheme="minorHAnsi" w:hAnsiTheme="minorHAnsi" w:cstheme="minorHAnsi"/>
          <w:szCs w:val="24"/>
        </w:rPr>
        <w:t xml:space="preserve"> for identifying students </w:t>
      </w:r>
      <w:r w:rsidR="00B77623">
        <w:rPr>
          <w:rFonts w:asciiTheme="minorHAnsi" w:hAnsiTheme="minorHAnsi" w:cstheme="minorHAnsi"/>
          <w:szCs w:val="24"/>
        </w:rPr>
        <w:t>for whom title IV, HEA program disbursements must be made prior to the institution’s fiscal year end. This process ensure</w:t>
      </w:r>
      <w:r w:rsidR="001B7A6E">
        <w:rPr>
          <w:rFonts w:asciiTheme="minorHAnsi" w:hAnsiTheme="minorHAnsi" w:cstheme="minorHAnsi"/>
          <w:szCs w:val="24"/>
        </w:rPr>
        <w:t>s</w:t>
      </w:r>
      <w:r w:rsidR="00B77623">
        <w:rPr>
          <w:rFonts w:asciiTheme="minorHAnsi" w:hAnsiTheme="minorHAnsi" w:cstheme="minorHAnsi"/>
          <w:szCs w:val="24"/>
        </w:rPr>
        <w:t xml:space="preserve"> that the </w:t>
      </w:r>
      <w:r w:rsidR="003D0BA6">
        <w:rPr>
          <w:rFonts w:asciiTheme="minorHAnsi" w:hAnsiTheme="minorHAnsi" w:cstheme="minorHAnsi"/>
          <w:szCs w:val="24"/>
        </w:rPr>
        <w:t>students</w:t>
      </w:r>
      <w:r w:rsidR="00B77623">
        <w:rPr>
          <w:rFonts w:asciiTheme="minorHAnsi" w:hAnsiTheme="minorHAnsi" w:cstheme="minorHAnsi"/>
          <w:szCs w:val="24"/>
        </w:rPr>
        <w:t xml:space="preserve"> have received the funding to which they are </w:t>
      </w:r>
      <w:r w:rsidR="00B77623">
        <w:rPr>
          <w:rFonts w:asciiTheme="minorHAnsi" w:hAnsiTheme="minorHAnsi" w:cstheme="minorHAnsi"/>
          <w:szCs w:val="24"/>
        </w:rPr>
        <w:t>entitled</w:t>
      </w:r>
      <w:r w:rsidR="00B77623">
        <w:rPr>
          <w:rFonts w:asciiTheme="minorHAnsi" w:hAnsiTheme="minorHAnsi" w:cstheme="minorHAnsi"/>
          <w:szCs w:val="24"/>
        </w:rPr>
        <w:t xml:space="preserve"> and that the institution is properly accounting for funds under the 90/10 rule.  </w:t>
      </w:r>
    </w:p>
    <w:p w:rsidR="005532EB" w:rsidP="005532EB" w14:paraId="62203B35" w14:textId="77777777">
      <w:pPr>
        <w:suppressAutoHyphens/>
        <w:ind w:left="720"/>
        <w:rPr>
          <w:rFonts w:asciiTheme="minorHAnsi" w:hAnsiTheme="minorHAnsi" w:cstheme="minorHAnsi"/>
          <w:szCs w:val="24"/>
        </w:rPr>
      </w:pPr>
    </w:p>
    <w:p w:rsidR="00043C32" w:rsidRPr="00FD2245" w:rsidP="005532EB" w14:paraId="64280E5C" w14:textId="44BD98F1">
      <w:pPr>
        <w:suppressAutoHyphens/>
        <w:ind w:left="720"/>
        <w:rPr>
          <w:rFonts w:asciiTheme="minorHAnsi" w:hAnsiTheme="minorHAnsi" w:cstheme="minorHAnsi"/>
          <w:szCs w:val="24"/>
        </w:rPr>
      </w:pPr>
      <w:r>
        <w:rPr>
          <w:rFonts w:asciiTheme="minorHAnsi" w:hAnsiTheme="minorHAnsi" w:cstheme="minorHAnsi"/>
          <w:szCs w:val="24"/>
        </w:rPr>
        <w:t xml:space="preserve">The requirement in </w:t>
      </w:r>
      <w:r w:rsidRPr="003758CF">
        <w:rPr>
          <w:rFonts w:asciiTheme="minorHAnsi" w:hAnsiTheme="minorHAnsi" w:cstheme="minorHAnsi"/>
          <w:szCs w:val="24"/>
        </w:rPr>
        <w:t>§668.28(c)(3)</w:t>
      </w:r>
      <w:r>
        <w:rPr>
          <w:rFonts w:asciiTheme="minorHAnsi" w:hAnsiTheme="minorHAnsi" w:cstheme="minorHAnsi"/>
          <w:szCs w:val="24"/>
        </w:rPr>
        <w:t xml:space="preserve"> </w:t>
      </w:r>
      <w:r w:rsidR="00172106">
        <w:rPr>
          <w:rFonts w:asciiTheme="minorHAnsi" w:hAnsiTheme="minorHAnsi" w:cstheme="minorHAnsi"/>
          <w:szCs w:val="24"/>
        </w:rPr>
        <w:t>is</w:t>
      </w:r>
      <w:r>
        <w:rPr>
          <w:rFonts w:asciiTheme="minorHAnsi" w:hAnsiTheme="minorHAnsi" w:cstheme="minorHAnsi"/>
          <w:szCs w:val="24"/>
        </w:rPr>
        <w:t xml:space="preserve"> used by institutions to </w:t>
      </w:r>
      <w:r w:rsidR="00E907A5">
        <w:rPr>
          <w:rFonts w:asciiTheme="minorHAnsi" w:hAnsiTheme="minorHAnsi" w:cstheme="minorHAnsi"/>
          <w:szCs w:val="24"/>
        </w:rPr>
        <w:t>disclose to</w:t>
      </w:r>
      <w:r>
        <w:rPr>
          <w:rFonts w:asciiTheme="minorHAnsi" w:hAnsiTheme="minorHAnsi" w:cstheme="minorHAnsi"/>
          <w:szCs w:val="24"/>
        </w:rPr>
        <w:t xml:space="preserve"> students if it fails the 90/10 revenue requirements and the potential loss of title IV, HEA program eligibility at the end of the current fiscal year if the institution has failed to meet the 90/10 revenue requirements for the prior fiscal year. </w:t>
      </w:r>
      <w:r w:rsidR="00FD69E3">
        <w:rPr>
          <w:rFonts w:asciiTheme="minorHAnsi" w:hAnsiTheme="minorHAnsi" w:cstheme="minorHAnsi"/>
          <w:szCs w:val="24"/>
        </w:rPr>
        <w:t xml:space="preserve">This information </w:t>
      </w:r>
      <w:r w:rsidR="00957184">
        <w:rPr>
          <w:rFonts w:asciiTheme="minorHAnsi" w:hAnsiTheme="minorHAnsi" w:cstheme="minorHAnsi"/>
          <w:szCs w:val="24"/>
        </w:rPr>
        <w:t>is</w:t>
      </w:r>
      <w:r w:rsidR="00E907A5">
        <w:rPr>
          <w:rFonts w:asciiTheme="minorHAnsi" w:hAnsiTheme="minorHAnsi" w:cstheme="minorHAnsi"/>
          <w:szCs w:val="24"/>
        </w:rPr>
        <w:t xml:space="preserve"> used to assist with </w:t>
      </w:r>
      <w:r w:rsidR="00474509">
        <w:rPr>
          <w:rFonts w:asciiTheme="minorHAnsi" w:hAnsiTheme="minorHAnsi" w:cstheme="minorHAnsi"/>
          <w:szCs w:val="24"/>
        </w:rPr>
        <w:t>the potential impact on student’s determination of enrollment and continued financial aid eligibility.</w:t>
      </w:r>
      <w:r w:rsidR="00FD69E3">
        <w:rPr>
          <w:rFonts w:asciiTheme="minorHAnsi" w:hAnsiTheme="minorHAnsi" w:cstheme="minorHAnsi"/>
          <w:szCs w:val="24"/>
        </w:rPr>
        <w:t xml:space="preserve"> </w:t>
      </w:r>
    </w:p>
    <w:p w:rsidR="00FD2245" w:rsidRPr="00AD381B" w:rsidP="00BC1A67" w14:paraId="116B57E1"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EF4C67" w:rsidRPr="00FB6309" w:rsidP="00EF4C67" w14:paraId="2D2F6A02" w14:textId="56D498E5">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There is nothing in the regulations that prohibit the </w:t>
      </w:r>
      <w:r w:rsidR="003D0BA6">
        <w:rPr>
          <w:rFonts w:asciiTheme="minorHAnsi" w:hAnsiTheme="minorHAnsi" w:cstheme="minorHAnsi"/>
          <w:szCs w:val="24"/>
        </w:rPr>
        <w:t>use</w:t>
      </w:r>
      <w:r>
        <w:rPr>
          <w:rFonts w:asciiTheme="minorHAnsi" w:hAnsiTheme="minorHAnsi" w:cstheme="minorHAnsi"/>
          <w:szCs w:val="24"/>
        </w:rPr>
        <w:t xml:space="preserve"> of technology to </w:t>
      </w:r>
      <w:r w:rsidR="00E907A5">
        <w:rPr>
          <w:rFonts w:asciiTheme="minorHAnsi" w:hAnsiTheme="minorHAnsi" w:cstheme="minorHAnsi"/>
          <w:szCs w:val="24"/>
        </w:rPr>
        <w:t xml:space="preserve">disclose to </w:t>
      </w:r>
      <w:r>
        <w:rPr>
          <w:rFonts w:asciiTheme="minorHAnsi" w:hAnsiTheme="minorHAnsi" w:cstheme="minorHAnsi"/>
          <w:szCs w:val="24"/>
        </w:rPr>
        <w:t xml:space="preserve">students any failure to meet regulatory requirements. It is anticipated that institutions will employ intra- and internet sites to post the required </w:t>
      </w:r>
      <w:r w:rsidR="00E907A5">
        <w:rPr>
          <w:rFonts w:asciiTheme="minorHAnsi" w:hAnsiTheme="minorHAnsi" w:cstheme="minorHAnsi"/>
          <w:szCs w:val="24"/>
        </w:rPr>
        <w:t>disclosure</w:t>
      </w:r>
      <w:r>
        <w:rPr>
          <w:rFonts w:asciiTheme="minorHAnsi" w:hAnsiTheme="minorHAnsi" w:cstheme="minorHAnsi"/>
          <w:szCs w:val="24"/>
        </w:rPr>
        <w:t>.</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F4C67" w:rsidP="00EF4C67" w14:paraId="508F69B7" w14:textId="35033372">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P="00AD381B" w14:paraId="48B8773E" w14:textId="3B07059B">
      <w:pPr>
        <w:pStyle w:val="ListParagraph"/>
        <w:contextualSpacing w:val="0"/>
        <w:rPr>
          <w:rFonts w:asciiTheme="minorHAnsi" w:hAnsiTheme="minorHAnsi" w:cstheme="minorHAnsi"/>
          <w:szCs w:val="24"/>
        </w:rPr>
      </w:pPr>
      <w:r w:rsidRPr="00D46BC9">
        <w:rPr>
          <w:rFonts w:asciiTheme="minorHAnsi" w:hAnsiTheme="minorHAnsi" w:cstheme="minorHAnsi"/>
          <w:szCs w:val="24"/>
        </w:rPr>
        <w:t>No small businesses are impacted by this collection.</w:t>
      </w:r>
    </w:p>
    <w:p w:rsidR="00D46BC9" w:rsidRPr="005F4E11" w:rsidP="00AD381B" w14:paraId="54EFBEFD"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006754" w:rsidRPr="00FB6309" w:rsidP="00006754" w14:paraId="7AE31BBF" w14:textId="6F479E5D">
      <w:pPr>
        <w:pStyle w:val="BodyTextIndent"/>
        <w:rPr>
          <w:rFonts w:asciiTheme="minorHAnsi" w:hAnsiTheme="minorHAnsi" w:cstheme="minorHAnsi"/>
        </w:rPr>
      </w:pPr>
      <w:r>
        <w:rPr>
          <w:rFonts w:asciiTheme="minorHAnsi" w:hAnsiTheme="minorHAnsi" w:cstheme="minorHAnsi"/>
        </w:rPr>
        <w:t>If the requirements in these regulations do not occur, institutions w</w:t>
      </w:r>
      <w:r w:rsidR="009A5EEA">
        <w:rPr>
          <w:rFonts w:asciiTheme="minorHAnsi" w:hAnsiTheme="minorHAnsi" w:cstheme="minorHAnsi"/>
        </w:rPr>
        <w:t>ill</w:t>
      </w:r>
      <w:r>
        <w:rPr>
          <w:rFonts w:asciiTheme="minorHAnsi" w:hAnsiTheme="minorHAnsi" w:cstheme="minorHAnsi"/>
        </w:rPr>
        <w:t xml:space="preserve"> not meet their regulatory requirements</w:t>
      </w:r>
      <w:r w:rsidR="009D449D">
        <w:rPr>
          <w:rFonts w:asciiTheme="minorHAnsi" w:hAnsiTheme="minorHAnsi" w:cstheme="minorHAnsi"/>
        </w:rPr>
        <w:t>,</w:t>
      </w:r>
      <w:r>
        <w:rPr>
          <w:rFonts w:asciiTheme="minorHAnsi" w:hAnsiTheme="minorHAnsi" w:cstheme="minorHAnsi"/>
        </w:rPr>
        <w:t xml:space="preserve"> which w</w:t>
      </w:r>
      <w:r w:rsidR="009A5EEA">
        <w:rPr>
          <w:rFonts w:asciiTheme="minorHAnsi" w:hAnsiTheme="minorHAnsi" w:cstheme="minorHAnsi"/>
        </w:rPr>
        <w:t>ill</w:t>
      </w:r>
      <w:r>
        <w:rPr>
          <w:rFonts w:asciiTheme="minorHAnsi" w:hAnsiTheme="minorHAnsi" w:cstheme="minorHAnsi"/>
        </w:rPr>
        <w:t xml:space="preserve"> threaten their ability to participate in the title IV</w:t>
      </w:r>
      <w:r w:rsidR="009D449D">
        <w:rPr>
          <w:rFonts w:asciiTheme="minorHAnsi" w:hAnsiTheme="minorHAnsi" w:cstheme="minorHAnsi"/>
        </w:rPr>
        <w:t>,</w:t>
      </w:r>
      <w:r>
        <w:rPr>
          <w:rFonts w:asciiTheme="minorHAnsi" w:hAnsiTheme="minorHAnsi" w:cstheme="minorHAnsi"/>
        </w:rPr>
        <w:t xml:space="preserve"> HEA student aid programs. Additionally, if this information were not provided to a student, they w</w:t>
      </w:r>
      <w:r w:rsidR="009A5EEA">
        <w:rPr>
          <w:rFonts w:asciiTheme="minorHAnsi" w:hAnsiTheme="minorHAnsi" w:cstheme="minorHAnsi"/>
        </w:rPr>
        <w:t>ill</w:t>
      </w:r>
      <w:r>
        <w:rPr>
          <w:rFonts w:asciiTheme="minorHAnsi" w:hAnsiTheme="minorHAnsi" w:cstheme="minorHAnsi"/>
        </w:rPr>
        <w:t xml:space="preserve"> not have necessary information to determine the feasibility of their continued enrollment at an institution not meeting the 90/10 revenue requirements.</w:t>
      </w:r>
      <w:r w:rsidR="00ED7C31">
        <w:rPr>
          <w:rFonts w:asciiTheme="minorHAnsi" w:hAnsiTheme="minorHAnsi" w:cstheme="minorHAnsi"/>
        </w:rPr>
        <w:t xml:space="preserve"> This could risk </w:t>
      </w:r>
      <w:r w:rsidR="0032029E">
        <w:rPr>
          <w:rFonts w:asciiTheme="minorHAnsi" w:hAnsiTheme="minorHAnsi" w:cstheme="minorHAnsi"/>
        </w:rPr>
        <w:t>taxpayer funds.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C7A59" w:rsidRPr="00FB6309" w:rsidP="005C7A59" w14:paraId="79F04CF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22EEDC86" w14:paraId="64280E81" w14:textId="77777777">
      <w:pPr>
        <w:suppressAutoHyphens/>
        <w:ind w:left="720"/>
        <w:rPr>
          <w:rFonts w:ascii="Times New Roman" w:hAnsi="Times New Roman"/>
        </w:rPr>
      </w:pPr>
    </w:p>
    <w:p w:rsidR="005F4E11" w:rsidP="0F12BE61" w14:paraId="477C84F0" w14:textId="75CBF8B8">
      <w:pPr>
        <w:suppressAutoHyphens/>
        <w:ind w:left="720"/>
        <w:rPr>
          <w:rFonts w:asciiTheme="minorAscii" w:eastAsiaTheme="minorAscii" w:hAnsiTheme="minorAscii" w:cstheme="minorAscii"/>
        </w:rPr>
      </w:pPr>
      <w:r w:rsidRPr="0F12BE61" w:rsidR="5C857C84">
        <w:rPr>
          <w:rFonts w:asciiTheme="minorAscii" w:eastAsiaTheme="minorAscii" w:hAnsiTheme="minorAscii" w:cstheme="minorAscii"/>
        </w:rPr>
        <w:t xml:space="preserve">On </w:t>
      </w:r>
      <w:r w:rsidRPr="0F12BE61" w:rsidR="50B46F0F">
        <w:rPr>
          <w:rFonts w:asciiTheme="minorAscii" w:eastAsiaTheme="minorAscii" w:hAnsiTheme="minorAscii" w:cstheme="minorAscii"/>
        </w:rPr>
        <w:t xml:space="preserve">08/15/2025 </w:t>
      </w:r>
      <w:r w:rsidRPr="0F12BE61" w:rsidR="5C857C84">
        <w:rPr>
          <w:rFonts w:asciiTheme="minorAscii" w:eastAsiaTheme="minorAscii" w:hAnsiTheme="minorAscii" w:cstheme="minorAscii"/>
        </w:rPr>
        <w:t xml:space="preserve">a Federal Register was published (Vol. 90, No. </w:t>
      </w:r>
      <w:r w:rsidRPr="0F12BE61" w:rsidR="5C857C84">
        <w:rPr>
          <w:rFonts w:asciiTheme="minorAscii" w:eastAsiaTheme="minorAscii" w:hAnsiTheme="minorAscii" w:cstheme="minorAscii"/>
        </w:rPr>
        <w:t>156, page</w:t>
      </w:r>
      <w:r w:rsidRPr="0F12BE61" w:rsidR="7AC93C76">
        <w:rPr>
          <w:rFonts w:asciiTheme="minorAscii" w:eastAsiaTheme="minorAscii" w:hAnsiTheme="minorAscii" w:cstheme="minorAscii"/>
        </w:rPr>
        <w:t xml:space="preserve"> 39384</w:t>
      </w:r>
      <w:r w:rsidRPr="0F12BE61" w:rsidR="5C857C84">
        <w:rPr>
          <w:rFonts w:asciiTheme="minorAscii" w:eastAsiaTheme="minorAscii" w:hAnsiTheme="minorAscii" w:cstheme="minorAscii"/>
        </w:rPr>
        <w:t xml:space="preserve">) inviting public comment on this information collection. </w:t>
      </w:r>
      <w:r w:rsidRPr="0F12BE61" w:rsidR="45AE6FF7">
        <w:rPr>
          <w:rFonts w:asciiTheme="minorAscii" w:eastAsiaTheme="minorAscii" w:hAnsiTheme="minorAscii" w:cstheme="minorAscii"/>
        </w:rPr>
        <w:t xml:space="preserve">Two comments were received and the Department’s responses to the comments are in a separate document titled </w:t>
      </w:r>
      <w:r w:rsidRPr="0F12BE61" w:rsidR="45AE6FF7">
        <w:rPr>
          <w:rFonts w:asciiTheme="minorAscii" w:eastAsiaTheme="minorAscii" w:hAnsiTheme="minorAscii" w:cstheme="minorAscii"/>
          <w:i/>
          <w:iCs/>
        </w:rPr>
        <w:t>1845-0096 Comments</w:t>
      </w:r>
      <w:r w:rsidRPr="0F12BE61" w:rsidR="6C960A12">
        <w:rPr>
          <w:rFonts w:asciiTheme="minorAscii" w:eastAsiaTheme="minorAscii" w:hAnsiTheme="minorAscii" w:cstheme="minorAscii"/>
        </w:rPr>
        <w:t>.</w:t>
      </w:r>
      <w:r w:rsidRPr="0F12BE61" w:rsidR="232220F0">
        <w:rPr>
          <w:rFonts w:asciiTheme="minorAscii" w:eastAsiaTheme="minorAscii" w:hAnsiTheme="minorAscii" w:cstheme="minorAscii"/>
        </w:rPr>
        <w:t xml:space="preserve"> </w:t>
      </w:r>
      <w:r w:rsidRPr="0F12BE61" w:rsidR="32B37A48">
        <w:rPr>
          <w:rFonts w:asciiTheme="minorAscii" w:eastAsiaTheme="minorAscii" w:hAnsiTheme="minorAscii" w:cstheme="minorAscii"/>
        </w:rPr>
        <w:t xml:space="preserve">No changes to the regulations were made based on comments received. </w:t>
      </w:r>
      <w:r w:rsidRPr="0F12BE61" w:rsidR="7E54C134">
        <w:rPr>
          <w:rFonts w:asciiTheme="minorAscii" w:eastAsiaTheme="minorAscii" w:hAnsiTheme="minorAscii" w:cstheme="minorAscii"/>
        </w:rPr>
        <w:t xml:space="preserve">The Department is now requesting the 30-day comment period notice be published in the Federal </w:t>
      </w:r>
      <w:r w:rsidRPr="0F12BE61" w:rsidR="7E54C134">
        <w:rPr>
          <w:rFonts w:asciiTheme="minorAscii" w:eastAsiaTheme="minorAscii" w:hAnsiTheme="minorAscii" w:cstheme="minorAscii"/>
        </w:rPr>
        <w:t>Register.</w:t>
      </w:r>
    </w:p>
    <w:p w:rsidR="00A46976" w:rsidP="00AD381B" w14:paraId="4EFF64EA"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5C7A59" w:rsidRPr="00FB6309" w:rsidP="005C7A59" w14:paraId="1E1A29F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5C7A59" w:rsidP="005C7A59" w14:paraId="4CC44AF8"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institutions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5C7A59" w:rsidRPr="00FB6309" w:rsidP="005C7A59" w14:paraId="1C1A1AA6"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DC6A22" w:rsidRPr="0019055A" w:rsidP="00C1326D" w14:paraId="5CF4A6BB" w14:textId="232EF8D9">
      <w:pPr>
        <w:ind w:left="630"/>
        <w:rPr>
          <w:rFonts w:asciiTheme="minorHAnsi" w:hAnsiTheme="minorHAnsi" w:cstheme="minorHAnsi"/>
          <w:color w:val="000000"/>
          <w:szCs w:val="24"/>
        </w:rPr>
      </w:pPr>
      <w:r w:rsidRPr="0019055A">
        <w:rPr>
          <w:rFonts w:asciiTheme="minorHAnsi" w:hAnsiTheme="minorHAnsi" w:cstheme="minorHAnsi"/>
          <w:szCs w:val="24"/>
        </w:rPr>
        <w:t xml:space="preserve">§ </w:t>
      </w:r>
      <w:r w:rsidRPr="0019055A">
        <w:rPr>
          <w:rFonts w:asciiTheme="minorHAnsi" w:hAnsiTheme="minorHAnsi" w:cstheme="minorHAnsi"/>
          <w:color w:val="000000" w:themeColor="text1"/>
          <w:szCs w:val="24"/>
        </w:rPr>
        <w:t>668.28(a)(2) result</w:t>
      </w:r>
      <w:r w:rsidR="009A5EEA">
        <w:rPr>
          <w:rFonts w:asciiTheme="minorHAnsi" w:hAnsiTheme="minorHAnsi" w:cstheme="minorHAnsi"/>
          <w:color w:val="000000" w:themeColor="text1"/>
          <w:szCs w:val="24"/>
        </w:rPr>
        <w:t>s</w:t>
      </w:r>
      <w:r w:rsidRPr="0019055A">
        <w:rPr>
          <w:rFonts w:asciiTheme="minorHAnsi" w:hAnsiTheme="minorHAnsi" w:cstheme="minorHAnsi"/>
          <w:color w:val="000000" w:themeColor="text1"/>
          <w:szCs w:val="24"/>
        </w:rPr>
        <w:t xml:space="preserve"> in burden for the institution. </w:t>
      </w:r>
      <w:bookmarkStart w:id="0" w:name="_Hlk107222632"/>
      <w:r w:rsidR="004E2CC8">
        <w:rPr>
          <w:rFonts w:asciiTheme="minorHAnsi" w:hAnsiTheme="minorHAnsi" w:cstheme="minorHAnsi"/>
          <w:color w:val="000000" w:themeColor="text1"/>
          <w:szCs w:val="24"/>
        </w:rPr>
        <w:t xml:space="preserve">We continue to </w:t>
      </w:r>
      <w:r w:rsidR="00DC4CF6">
        <w:rPr>
          <w:rFonts w:asciiTheme="minorHAnsi" w:hAnsiTheme="minorHAnsi" w:cstheme="minorHAnsi"/>
          <w:color w:val="000000" w:themeColor="text1"/>
          <w:szCs w:val="24"/>
        </w:rPr>
        <w:t>estimate</w:t>
      </w:r>
      <w:r w:rsidRPr="0019055A">
        <w:rPr>
          <w:rFonts w:asciiTheme="minorHAnsi" w:hAnsiTheme="minorHAnsi" w:cstheme="minorHAnsi"/>
          <w:color w:val="000000" w:themeColor="text1"/>
          <w:szCs w:val="24"/>
        </w:rPr>
        <w:t xml:space="preserve"> 1,650 proprietary institutions </w:t>
      </w:r>
      <w:r w:rsidR="00BE4DF3">
        <w:rPr>
          <w:rFonts w:asciiTheme="minorHAnsi" w:hAnsiTheme="minorHAnsi" w:cstheme="minorHAnsi"/>
          <w:color w:val="000000" w:themeColor="text1"/>
          <w:szCs w:val="24"/>
        </w:rPr>
        <w:t xml:space="preserve">would be required to perform the calculation </w:t>
      </w:r>
      <w:r w:rsidRPr="0019055A">
        <w:rPr>
          <w:rFonts w:asciiTheme="minorHAnsi" w:hAnsiTheme="minorHAnsi" w:cstheme="minorHAnsi"/>
          <w:color w:val="000000" w:themeColor="text1"/>
          <w:szCs w:val="24"/>
        </w:rPr>
        <w:t xml:space="preserve">eligible to participate in the title IV, HEA funded programs. </w:t>
      </w:r>
      <w:bookmarkEnd w:id="0"/>
      <w:r w:rsidRPr="0019055A">
        <w:rPr>
          <w:rFonts w:asciiTheme="minorHAnsi" w:hAnsiTheme="minorHAnsi" w:cstheme="minorHAnsi"/>
          <w:color w:val="000000" w:themeColor="text1"/>
          <w:szCs w:val="24"/>
        </w:rPr>
        <w:t xml:space="preserve">We believe that all proprietary institutions would be required to perform this calculation. We believe that it will take 1,650 institutions an estimated 24 hours each to gather information about the eligible students and payment information to perform the required calculations and request any required disbursements for a total of 39,600 hours (1,650 institutions x 24 hours = 39,600 hours). The estimated costs for institutions to meet this requirement would be </w:t>
      </w:r>
      <w:r w:rsidRPr="00E259CA">
        <w:rPr>
          <w:rFonts w:asciiTheme="minorHAnsi" w:hAnsiTheme="minorHAnsi" w:cstheme="minorHAnsi"/>
          <w:color w:val="000000" w:themeColor="text1"/>
          <w:szCs w:val="24"/>
        </w:rPr>
        <w:t>$1</w:t>
      </w:r>
      <w:r w:rsidR="00E259CA">
        <w:rPr>
          <w:rFonts w:asciiTheme="minorHAnsi" w:hAnsiTheme="minorHAnsi" w:cstheme="minorHAnsi"/>
          <w:color w:val="000000" w:themeColor="text1"/>
          <w:szCs w:val="24"/>
        </w:rPr>
        <w:t>,979,208.</w:t>
      </w:r>
    </w:p>
    <w:p w:rsidR="00DC6A22" w:rsidP="006D4BCB" w14:paraId="283B9A96" w14:textId="11A62FB5">
      <w:pPr>
        <w:rPr>
          <w:rFonts w:asciiTheme="minorHAnsi" w:hAnsiTheme="minorHAnsi" w:cstheme="minorHAnsi"/>
          <w:szCs w:val="24"/>
        </w:rPr>
      </w:pPr>
    </w:p>
    <w:p w:rsidR="00DC6A22" w:rsidP="00C1326D" w14:paraId="25676607" w14:textId="2C37F638">
      <w:pPr>
        <w:ind w:left="630"/>
        <w:rPr>
          <w:rFonts w:asciiTheme="minorHAnsi" w:hAnsiTheme="minorHAnsi" w:cstheme="minorBidi"/>
          <w:color w:val="000000" w:themeColor="text1"/>
        </w:rPr>
      </w:pPr>
      <w:bookmarkStart w:id="1" w:name="_Hlk109642529"/>
      <w:r w:rsidRPr="6BD1502A">
        <w:rPr>
          <w:rFonts w:asciiTheme="minorHAnsi" w:hAnsiTheme="minorHAnsi" w:cstheme="minorBidi"/>
        </w:rPr>
        <w:t xml:space="preserve">§ </w:t>
      </w:r>
      <w:r w:rsidRPr="6BD1502A">
        <w:rPr>
          <w:rFonts w:asciiTheme="minorHAnsi" w:hAnsiTheme="minorHAnsi" w:cstheme="minorBidi"/>
          <w:color w:val="000000" w:themeColor="text1"/>
        </w:rPr>
        <w:t>668.28(c)(3)</w:t>
      </w:r>
      <w:bookmarkEnd w:id="1"/>
      <w:r w:rsidRPr="6BD1502A" w:rsidR="00AF1D80">
        <w:rPr>
          <w:rFonts w:asciiTheme="minorHAnsi" w:hAnsiTheme="minorHAnsi" w:cstheme="minorBidi"/>
          <w:color w:val="000000" w:themeColor="text1"/>
        </w:rPr>
        <w:t xml:space="preserve"> requires</w:t>
      </w:r>
      <w:r w:rsidRPr="6BD1502A">
        <w:rPr>
          <w:rFonts w:asciiTheme="minorHAnsi" w:hAnsiTheme="minorHAnsi" w:cstheme="minorBidi"/>
          <w:color w:val="000000" w:themeColor="text1"/>
        </w:rPr>
        <w:t xml:space="preserve"> institutions to notify students when the institution fails the 90/10 revenue test</w:t>
      </w:r>
      <w:r w:rsidRPr="6BD1502A" w:rsidR="00AF1D80">
        <w:rPr>
          <w:rFonts w:asciiTheme="minorHAnsi" w:hAnsiTheme="minorHAnsi" w:cstheme="minorBidi"/>
          <w:color w:val="000000" w:themeColor="text1"/>
        </w:rPr>
        <w:t xml:space="preserve">. </w:t>
      </w:r>
      <w:r w:rsidRPr="6BD1502A">
        <w:rPr>
          <w:rFonts w:asciiTheme="minorHAnsi" w:hAnsiTheme="minorHAnsi" w:cstheme="minorBidi"/>
          <w:color w:val="000000" w:themeColor="text1"/>
        </w:rPr>
        <w:t>For the 2019-2020 Award Year there were 33 institutions that failed to meet the 90/10 revenue test when adding in Post 9-11 GI Bill and DOD Tuition Assistance funds.</w:t>
      </w:r>
      <w:r w:rsidRPr="6BD1502A" w:rsidR="00AB622F">
        <w:rPr>
          <w:rFonts w:asciiTheme="minorHAnsi" w:hAnsiTheme="minorHAnsi" w:cstheme="minorBidi"/>
          <w:color w:val="000000" w:themeColor="text1"/>
        </w:rPr>
        <w:t xml:space="preserve"> </w:t>
      </w:r>
      <w:r w:rsidRPr="6BD1502A">
        <w:rPr>
          <w:rFonts w:asciiTheme="minorHAnsi" w:hAnsiTheme="minorHAnsi" w:cstheme="minorBidi"/>
          <w:color w:val="000000" w:themeColor="text1"/>
        </w:rPr>
        <w:t>Using this number of institutions as representative of the number of institutions that w</w:t>
      </w:r>
      <w:r w:rsidRPr="6BD1502A" w:rsidR="009A5EEA">
        <w:rPr>
          <w:rFonts w:asciiTheme="minorHAnsi" w:hAnsiTheme="minorHAnsi" w:cstheme="minorBidi"/>
          <w:color w:val="000000" w:themeColor="text1"/>
        </w:rPr>
        <w:t>ill</w:t>
      </w:r>
      <w:r w:rsidRPr="6BD1502A">
        <w:rPr>
          <w:rFonts w:asciiTheme="minorHAnsi" w:hAnsiTheme="minorHAnsi" w:cstheme="minorBidi"/>
          <w:color w:val="000000" w:themeColor="text1"/>
        </w:rPr>
        <w:t xml:space="preserve"> annually fail the 90/10 revenue test, we estimate that 33 institutions w</w:t>
      </w:r>
      <w:r w:rsidRPr="6BD1502A" w:rsidR="009A5EEA">
        <w:rPr>
          <w:rFonts w:asciiTheme="minorHAnsi" w:hAnsiTheme="minorHAnsi" w:cstheme="minorBidi"/>
          <w:color w:val="000000" w:themeColor="text1"/>
        </w:rPr>
        <w:t>ill</w:t>
      </w:r>
      <w:r w:rsidRPr="6BD1502A">
        <w:rPr>
          <w:rFonts w:asciiTheme="minorHAnsi" w:hAnsiTheme="minorHAnsi" w:cstheme="minorBidi"/>
          <w:color w:val="000000" w:themeColor="text1"/>
        </w:rPr>
        <w:t xml:space="preserve"> require 4 hours to develop and post the required notice on the institution’s intranet and internet sites for a total of 132 hours (33 institutions x 4 hours = 132 hours). The estimated costs for institutions to meet this requirement w</w:t>
      </w:r>
      <w:r w:rsidRPr="6BD1502A" w:rsidR="009A5EEA">
        <w:rPr>
          <w:rFonts w:asciiTheme="minorHAnsi" w:hAnsiTheme="minorHAnsi" w:cstheme="minorBidi"/>
          <w:color w:val="000000" w:themeColor="text1"/>
        </w:rPr>
        <w:t xml:space="preserve">ill </w:t>
      </w:r>
      <w:r w:rsidRPr="6BD1502A">
        <w:rPr>
          <w:rFonts w:asciiTheme="minorHAnsi" w:hAnsiTheme="minorHAnsi" w:cstheme="minorBidi"/>
          <w:color w:val="000000" w:themeColor="text1"/>
        </w:rPr>
        <w:t>be</w:t>
      </w:r>
      <w:r w:rsidRPr="6BD1502A" w:rsidR="00BE7105">
        <w:rPr>
          <w:rFonts w:asciiTheme="minorHAnsi" w:hAnsiTheme="minorHAnsi" w:cstheme="minorBidi"/>
          <w:color w:val="000000" w:themeColor="text1"/>
        </w:rPr>
        <w:t xml:space="preserve"> $6,597.</w:t>
      </w:r>
    </w:p>
    <w:p w:rsidR="006D4BCB" w:rsidP="00C1326D" w14:paraId="45557F00" w14:textId="77777777">
      <w:pPr>
        <w:ind w:left="630"/>
        <w:rPr>
          <w:rFonts w:asciiTheme="minorHAnsi" w:hAnsiTheme="minorHAnsi" w:cstheme="minorHAnsi"/>
          <w:color w:val="000000" w:themeColor="text1"/>
          <w:szCs w:val="24"/>
        </w:rPr>
      </w:pPr>
    </w:p>
    <w:p w:rsidR="00C1326D" w:rsidP="00080B7C" w14:paraId="4114C07C" w14:textId="77777777">
      <w:pPr>
        <w:rPr>
          <w:rFonts w:asciiTheme="minorHAnsi" w:hAnsiTheme="minorHAnsi" w:cstheme="minorHAnsi"/>
          <w:color w:val="000000"/>
          <w:szCs w:val="24"/>
        </w:rPr>
      </w:pPr>
    </w:p>
    <w:p w:rsidR="00C1326D" w:rsidP="00C1326D" w14:paraId="54293DE6" w14:textId="08914CAD">
      <w:pPr>
        <w:rPr>
          <w:rFonts w:asciiTheme="minorHAnsi" w:hAnsiTheme="minorHAnsi" w:cstheme="minorHAnsi"/>
          <w:color w:val="000000"/>
          <w:szCs w:val="24"/>
        </w:rPr>
      </w:pPr>
      <w:r>
        <w:rPr>
          <w:rFonts w:asciiTheme="minorHAnsi" w:hAnsiTheme="minorHAnsi" w:cstheme="minorHAnsi"/>
          <w:color w:val="000000"/>
          <w:szCs w:val="24"/>
        </w:rPr>
        <w:t>Affected Entity</w:t>
      </w:r>
      <w:r>
        <w:rPr>
          <w:rFonts w:asciiTheme="minorHAnsi" w:hAnsiTheme="minorHAnsi" w:cstheme="minorHAnsi"/>
          <w:color w:val="000000"/>
          <w:szCs w:val="24"/>
        </w:rPr>
        <w:tab/>
      </w:r>
      <w:r>
        <w:rPr>
          <w:rFonts w:asciiTheme="minorHAnsi" w:hAnsiTheme="minorHAnsi" w:cstheme="minorHAnsi"/>
          <w:color w:val="000000"/>
          <w:szCs w:val="24"/>
        </w:rPr>
        <w:t>Respondent</w:t>
      </w:r>
      <w:r>
        <w:rPr>
          <w:rFonts w:asciiTheme="minorHAnsi" w:hAnsiTheme="minorHAnsi" w:cstheme="minorHAnsi"/>
          <w:color w:val="000000"/>
          <w:szCs w:val="24"/>
        </w:rPr>
        <w:tab/>
      </w:r>
      <w:r>
        <w:rPr>
          <w:rFonts w:asciiTheme="minorHAnsi" w:hAnsiTheme="minorHAnsi" w:cstheme="minorHAnsi"/>
          <w:color w:val="000000"/>
          <w:szCs w:val="24"/>
        </w:rPr>
        <w:t>Responses</w:t>
      </w:r>
      <w:r>
        <w:rPr>
          <w:rFonts w:asciiTheme="minorHAnsi" w:hAnsiTheme="minorHAnsi" w:cstheme="minorHAnsi"/>
          <w:color w:val="000000"/>
          <w:szCs w:val="24"/>
        </w:rPr>
        <w:tab/>
      </w:r>
      <w:r>
        <w:rPr>
          <w:rFonts w:asciiTheme="minorHAnsi" w:hAnsiTheme="minorHAnsi" w:cstheme="minorHAnsi"/>
          <w:color w:val="000000"/>
          <w:szCs w:val="24"/>
        </w:rPr>
        <w:t>Total Burden</w:t>
      </w:r>
      <w:r>
        <w:rPr>
          <w:rFonts w:asciiTheme="minorHAnsi" w:hAnsiTheme="minorHAnsi" w:cstheme="minorHAnsi"/>
          <w:color w:val="000000"/>
          <w:szCs w:val="24"/>
        </w:rPr>
        <w:tab/>
      </w:r>
      <w:r>
        <w:rPr>
          <w:rFonts w:asciiTheme="minorHAnsi" w:hAnsiTheme="minorHAnsi" w:cstheme="minorHAnsi"/>
          <w:color w:val="000000"/>
          <w:szCs w:val="24"/>
        </w:rPr>
        <w:t xml:space="preserve">        Cost</w:t>
      </w:r>
    </w:p>
    <w:p w:rsidR="00656D21" w:rsidP="00656D21" w14:paraId="6C24ABC8" w14:textId="012B3AD8">
      <w:pPr>
        <w:rPr>
          <w:rFonts w:asciiTheme="minorHAnsi" w:hAnsiTheme="minorHAnsi" w:cstheme="minorHAnsi"/>
          <w:color w:val="000000"/>
          <w:szCs w:val="24"/>
        </w:rPr>
      </w:pPr>
      <w:r>
        <w:rPr>
          <w:rFonts w:asciiTheme="minorHAnsi" w:hAnsiTheme="minorHAnsi" w:cstheme="minorHAnsi"/>
          <w:color w:val="000000"/>
          <w:szCs w:val="24"/>
        </w:rPr>
        <w:t>For-Profit Inst.</w:t>
      </w:r>
      <w:r>
        <w:rPr>
          <w:rFonts w:asciiTheme="minorHAnsi" w:hAnsiTheme="minorHAnsi" w:cstheme="minorHAnsi"/>
          <w:color w:val="000000"/>
          <w:szCs w:val="24"/>
        </w:rPr>
        <w:tab/>
      </w:r>
      <w:r>
        <w:rPr>
          <w:rFonts w:asciiTheme="minorHAnsi" w:hAnsiTheme="minorHAnsi" w:cstheme="minorHAnsi"/>
          <w:color w:val="000000"/>
          <w:szCs w:val="24"/>
        </w:rPr>
        <w:tab/>
      </w:r>
      <w:r>
        <w:rPr>
          <w:rFonts w:asciiTheme="minorHAnsi" w:hAnsiTheme="minorHAnsi" w:cstheme="minorHAnsi"/>
          <w:color w:val="000000"/>
          <w:szCs w:val="24"/>
        </w:rPr>
        <w:t xml:space="preserve">     1,650</w:t>
      </w:r>
      <w:r>
        <w:rPr>
          <w:rFonts w:asciiTheme="minorHAnsi" w:hAnsiTheme="minorHAnsi" w:cstheme="minorHAnsi"/>
          <w:color w:val="000000"/>
          <w:szCs w:val="24"/>
        </w:rPr>
        <w:tab/>
      </w:r>
      <w:r>
        <w:rPr>
          <w:rFonts w:asciiTheme="minorHAnsi" w:hAnsiTheme="minorHAnsi" w:cstheme="minorHAnsi"/>
          <w:color w:val="000000"/>
          <w:szCs w:val="24"/>
        </w:rPr>
        <w:t xml:space="preserve">     1,683</w:t>
      </w:r>
      <w:r>
        <w:rPr>
          <w:rFonts w:asciiTheme="minorHAnsi" w:hAnsiTheme="minorHAnsi" w:cstheme="minorHAnsi"/>
          <w:color w:val="000000"/>
          <w:szCs w:val="24"/>
        </w:rPr>
        <w:tab/>
      </w:r>
      <w:r>
        <w:rPr>
          <w:rFonts w:asciiTheme="minorHAnsi" w:hAnsiTheme="minorHAnsi" w:cstheme="minorHAnsi"/>
          <w:color w:val="000000"/>
          <w:szCs w:val="24"/>
        </w:rPr>
        <w:t xml:space="preserve">     39,732</w:t>
      </w:r>
      <w:r>
        <w:rPr>
          <w:rFonts w:asciiTheme="minorHAnsi" w:hAnsiTheme="minorHAnsi" w:cstheme="minorHAnsi"/>
          <w:color w:val="000000"/>
          <w:szCs w:val="24"/>
        </w:rPr>
        <w:tab/>
      </w:r>
      <w:r>
        <w:rPr>
          <w:rFonts w:asciiTheme="minorHAnsi" w:hAnsiTheme="minorHAnsi" w:cstheme="minorHAnsi"/>
          <w:color w:val="000000"/>
          <w:szCs w:val="24"/>
        </w:rPr>
        <w:t xml:space="preserve">    </w:t>
      </w:r>
      <w:r w:rsidRPr="00656D21">
        <w:rPr>
          <w:rFonts w:asciiTheme="minorHAnsi" w:hAnsiTheme="minorHAnsi" w:cstheme="minorHAnsi"/>
          <w:color w:val="000000"/>
          <w:szCs w:val="24"/>
        </w:rPr>
        <w:t>$1,9</w:t>
      </w:r>
      <w:r w:rsidR="008A241E">
        <w:rPr>
          <w:rFonts w:asciiTheme="minorHAnsi" w:hAnsiTheme="minorHAnsi" w:cstheme="minorHAnsi"/>
          <w:color w:val="000000"/>
          <w:szCs w:val="24"/>
        </w:rPr>
        <w:t>85,805</w:t>
      </w:r>
    </w:p>
    <w:p w:rsidR="00C1326D" w:rsidRPr="00656D21" w:rsidP="00656D21" w14:paraId="035991E7" w14:textId="0E63C9BE">
      <w:pPr>
        <w:rPr>
          <w:rFonts w:asciiTheme="minorHAnsi" w:hAnsiTheme="minorHAnsi" w:cstheme="minorHAnsi"/>
          <w:b/>
          <w:bCs/>
          <w:color w:val="000000" w:themeColor="text1"/>
          <w:szCs w:val="24"/>
        </w:rPr>
      </w:pPr>
      <w:r w:rsidRPr="00656D21">
        <w:rPr>
          <w:rFonts w:asciiTheme="minorHAnsi" w:hAnsiTheme="minorHAnsi" w:cstheme="minorHAnsi"/>
          <w:b/>
          <w:bCs/>
          <w:color w:val="000000" w:themeColor="text1"/>
          <w:szCs w:val="24"/>
        </w:rPr>
        <w:t>Totals</w:t>
      </w:r>
      <w:r w:rsidRPr="00656D21">
        <w:rPr>
          <w:rFonts w:asciiTheme="minorHAnsi" w:hAnsiTheme="minorHAnsi" w:cstheme="minorHAnsi"/>
          <w:b/>
          <w:bCs/>
          <w:color w:val="000000" w:themeColor="text1"/>
          <w:szCs w:val="24"/>
        </w:rPr>
        <w:tab/>
      </w:r>
      <w:r w:rsidRPr="00656D21">
        <w:rPr>
          <w:rFonts w:asciiTheme="minorHAnsi" w:hAnsiTheme="minorHAnsi" w:cstheme="minorHAnsi"/>
          <w:b/>
          <w:bCs/>
          <w:color w:val="000000" w:themeColor="text1"/>
          <w:szCs w:val="24"/>
        </w:rPr>
        <w:tab/>
      </w:r>
      <w:r w:rsidRPr="00656D21">
        <w:rPr>
          <w:rFonts w:asciiTheme="minorHAnsi" w:hAnsiTheme="minorHAnsi" w:cstheme="minorHAnsi"/>
          <w:b/>
          <w:bCs/>
          <w:color w:val="000000" w:themeColor="text1"/>
          <w:szCs w:val="24"/>
        </w:rPr>
        <w:tab/>
      </w:r>
      <w:r w:rsidRPr="00656D21">
        <w:rPr>
          <w:rFonts w:asciiTheme="minorHAnsi" w:hAnsiTheme="minorHAnsi" w:cstheme="minorHAnsi"/>
          <w:b/>
          <w:bCs/>
          <w:color w:val="000000" w:themeColor="text1"/>
          <w:szCs w:val="24"/>
        </w:rPr>
        <w:t xml:space="preserve">     </w:t>
      </w:r>
      <w:r w:rsidRPr="00656D21">
        <w:rPr>
          <w:rFonts w:asciiTheme="minorHAnsi" w:hAnsiTheme="minorHAnsi" w:cstheme="minorHAnsi"/>
          <w:b/>
          <w:bCs/>
          <w:color w:val="000000"/>
          <w:szCs w:val="24"/>
        </w:rPr>
        <w:t>1,650</w:t>
      </w:r>
      <w:r w:rsidRPr="00656D21">
        <w:rPr>
          <w:rFonts w:asciiTheme="minorHAnsi" w:hAnsiTheme="minorHAnsi" w:cstheme="minorHAnsi"/>
          <w:b/>
          <w:bCs/>
          <w:color w:val="000000"/>
          <w:szCs w:val="24"/>
        </w:rPr>
        <w:tab/>
      </w:r>
      <w:r w:rsidRPr="00656D21">
        <w:rPr>
          <w:rFonts w:asciiTheme="minorHAnsi" w:hAnsiTheme="minorHAnsi" w:cstheme="minorHAnsi"/>
          <w:b/>
          <w:bCs/>
          <w:color w:val="000000"/>
          <w:szCs w:val="24"/>
        </w:rPr>
        <w:t xml:space="preserve">     1,683</w:t>
      </w:r>
      <w:r w:rsidRPr="00656D21">
        <w:rPr>
          <w:rFonts w:asciiTheme="minorHAnsi" w:hAnsiTheme="minorHAnsi" w:cstheme="minorHAnsi"/>
          <w:b/>
          <w:bCs/>
          <w:color w:val="000000"/>
          <w:szCs w:val="24"/>
        </w:rPr>
        <w:tab/>
      </w:r>
      <w:r w:rsidRPr="00656D21">
        <w:rPr>
          <w:rFonts w:asciiTheme="minorHAnsi" w:hAnsiTheme="minorHAnsi" w:cstheme="minorHAnsi"/>
          <w:b/>
          <w:bCs/>
          <w:color w:val="000000"/>
          <w:szCs w:val="24"/>
        </w:rPr>
        <w:t xml:space="preserve">     39,732</w:t>
      </w:r>
      <w:r w:rsidRPr="00656D21">
        <w:rPr>
          <w:rFonts w:asciiTheme="minorHAnsi" w:hAnsiTheme="minorHAnsi" w:cstheme="minorHAnsi"/>
          <w:b/>
          <w:bCs/>
          <w:color w:val="000000"/>
          <w:szCs w:val="24"/>
        </w:rPr>
        <w:tab/>
      </w:r>
      <w:r w:rsidRPr="00656D21">
        <w:rPr>
          <w:rFonts w:asciiTheme="minorHAnsi" w:hAnsiTheme="minorHAnsi" w:cstheme="minorHAnsi"/>
          <w:b/>
          <w:bCs/>
          <w:color w:val="000000"/>
          <w:szCs w:val="24"/>
        </w:rPr>
        <w:t xml:space="preserve">    </w:t>
      </w:r>
      <w:r w:rsidRPr="00656D21" w:rsidR="00656D21">
        <w:rPr>
          <w:rFonts w:asciiTheme="minorHAnsi" w:hAnsiTheme="minorHAnsi" w:cstheme="minorHAnsi"/>
          <w:b/>
          <w:bCs/>
          <w:color w:val="000000"/>
          <w:szCs w:val="24"/>
        </w:rPr>
        <w:t>$1,9</w:t>
      </w:r>
      <w:r w:rsidR="008A241E">
        <w:rPr>
          <w:rFonts w:asciiTheme="minorHAnsi" w:hAnsiTheme="minorHAnsi" w:cstheme="minorHAnsi"/>
          <w:b/>
          <w:bCs/>
          <w:color w:val="000000"/>
          <w:szCs w:val="24"/>
        </w:rPr>
        <w:t>85, 805</w:t>
      </w:r>
    </w:p>
    <w:p w:rsidR="00DC6A22" w:rsidP="00DC6A22" w14:paraId="57E0E04C" w14:textId="69099893">
      <w:pPr>
        <w:spacing w:line="276" w:lineRule="auto"/>
        <w:rPr>
          <w:rFonts w:asciiTheme="minorHAnsi" w:hAnsiTheme="minorHAnsi" w:cstheme="minorHAnsi"/>
          <w:color w:val="000000" w:themeColor="text1"/>
          <w:szCs w:val="24"/>
        </w:rPr>
      </w:pPr>
    </w:p>
    <w:p w:rsidR="00DC6A22" w:rsidP="00BD796E" w14:paraId="41BFD20B" w14:textId="35C80345">
      <w:pPr>
        <w:ind w:left="720"/>
        <w:rPr>
          <w:rFonts w:asciiTheme="minorHAnsi" w:hAnsiTheme="minorHAnsi" w:cstheme="minorHAnsi"/>
        </w:rPr>
      </w:pPr>
      <w:r>
        <w:rPr>
          <w:rFonts w:asciiTheme="minorHAnsi" w:hAnsiTheme="minorHAnsi" w:cstheme="minorHAnsi"/>
        </w:rPr>
        <w:t>There are no prescribed forms or formats for this information.</w:t>
      </w:r>
      <w:r w:rsidR="008A241E">
        <w:rPr>
          <w:rFonts w:asciiTheme="minorHAnsi" w:hAnsiTheme="minorHAnsi" w:cstheme="minorHAnsi"/>
        </w:rPr>
        <w:t xml:space="preserve"> </w:t>
      </w:r>
      <w:r>
        <w:rPr>
          <w:rFonts w:asciiTheme="minorHAnsi" w:hAnsiTheme="minorHAnsi" w:cstheme="minorHAnsi"/>
        </w:rPr>
        <w:t xml:space="preserve">For-Profit institutions are the only </w:t>
      </w:r>
      <w:r w:rsidR="008D2B28">
        <w:rPr>
          <w:rFonts w:asciiTheme="minorHAnsi" w:hAnsiTheme="minorHAnsi" w:cstheme="minorHAnsi"/>
        </w:rPr>
        <w:t>entity subject to this information collection.</w:t>
      </w:r>
      <w:r w:rsidR="00497F89">
        <w:rPr>
          <w:rFonts w:asciiTheme="minorHAnsi" w:hAnsiTheme="minorHAnsi" w:cstheme="minorHAnsi"/>
        </w:rPr>
        <w:t xml:space="preserve"> There is no change to the previous burden assessed to this collection.</w:t>
      </w:r>
    </w:p>
    <w:p w:rsidR="00BD796E" w:rsidP="00DC6A22" w14:paraId="3B75AB55" w14:textId="2C3AB69E">
      <w:pPr>
        <w:rPr>
          <w:rFonts w:asciiTheme="minorHAnsi" w:hAnsiTheme="minorHAnsi" w:cstheme="minorHAnsi"/>
        </w:rPr>
      </w:pPr>
    </w:p>
    <w:p w:rsidR="00BD796E" w:rsidRPr="00FA48B5" w:rsidP="00BD796E" w14:paraId="3FAB0908" w14:textId="3FFF3028">
      <w:pPr>
        <w:ind w:left="720"/>
        <w:rPr>
          <w:rFonts w:asciiTheme="minorHAnsi" w:hAnsiTheme="minorHAnsi" w:cstheme="minorHAnsi"/>
          <w:color w:val="000000"/>
          <w:szCs w:val="24"/>
        </w:rPr>
      </w:pPr>
      <w:r w:rsidRPr="00FA48B5">
        <w:rPr>
          <w:rFonts w:asciiTheme="minorHAnsi" w:hAnsiTheme="minorHAnsi" w:cstheme="minorHAnsi"/>
          <w:color w:val="000000" w:themeColor="text1"/>
          <w:szCs w:val="24"/>
        </w:rPr>
        <w:t>The monetized net cost of the burden for institutions was calculated using wage data developed using Bureau of Labor Statistics (BLS) data. For institutions we have used the median hourly wage for Education Administrators, Postsecondary, $4</w:t>
      </w:r>
      <w:r w:rsidR="00BE47F3">
        <w:rPr>
          <w:rFonts w:asciiTheme="minorHAnsi" w:hAnsiTheme="minorHAnsi" w:cstheme="minorHAnsi"/>
          <w:color w:val="000000" w:themeColor="text1"/>
          <w:szCs w:val="24"/>
        </w:rPr>
        <w:t>9.98</w:t>
      </w:r>
      <w:r w:rsidRPr="00FA48B5">
        <w:rPr>
          <w:rFonts w:asciiTheme="minorHAnsi" w:hAnsiTheme="minorHAnsi" w:cstheme="minorHAnsi"/>
          <w:color w:val="000000" w:themeColor="text1"/>
          <w:szCs w:val="24"/>
        </w:rPr>
        <w:t xml:space="preserve"> per hour according to BLS as of May 202</w:t>
      </w:r>
      <w:r w:rsidR="005D046F">
        <w:rPr>
          <w:rFonts w:asciiTheme="minorHAnsi" w:hAnsiTheme="minorHAnsi" w:cstheme="minorHAnsi"/>
          <w:color w:val="000000" w:themeColor="text1"/>
          <w:szCs w:val="24"/>
        </w:rPr>
        <w:t>4</w:t>
      </w:r>
      <w:r w:rsidRPr="00FA48B5">
        <w:rPr>
          <w:rFonts w:asciiTheme="minorHAnsi" w:hAnsiTheme="minorHAnsi" w:cstheme="minorHAnsi"/>
          <w:color w:val="000000" w:themeColor="text1"/>
          <w:szCs w:val="24"/>
        </w:rPr>
        <w:t xml:space="preserve">. </w:t>
      </w:r>
      <w:hyperlink r:id="rId10"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p w:rsidR="00B03230" w:rsidP="00B03230" w14:paraId="31D08977" w14:textId="77777777">
      <w:pPr>
        <w:rPr>
          <w:rFonts w:asciiTheme="minorHAnsi" w:hAnsiTheme="minorHAnsi" w:cstheme="minorHAnsi"/>
        </w:rPr>
      </w:pPr>
    </w:p>
    <w:p w:rsidR="00F31BEC" w:rsidRPr="00AF5D1A" w:rsidP="00B03230" w14:paraId="64280EE2" w14:textId="0E74CC5B">
      <w:pPr>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5C7A59" w:rsidRPr="00FB6309" w:rsidP="005C7A59" w14:paraId="249E72A8"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C7A59" w:rsidRPr="00FB6309" w:rsidP="005C7A59" w14:paraId="7B7CEF8C"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1FE4F602">
            <w:pPr>
              <w:tabs>
                <w:tab w:val="left" w:pos="-720"/>
              </w:tabs>
              <w:suppressAutoHyphens/>
              <w:rPr>
                <w:rFonts w:ascii="Times New Roman" w:hAnsi="Times New Roman"/>
                <w:b/>
                <w:szCs w:val="24"/>
              </w:rPr>
            </w:pPr>
          </w:p>
        </w:tc>
        <w:tc>
          <w:tcPr>
            <w:tcW w:w="2829" w:type="dxa"/>
          </w:tcPr>
          <w:p w:rsidR="0052073E" w:rsidRPr="007A5F49" w:rsidP="00793103" w14:paraId="64280EFE" w14:textId="7D05D8E8">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1049D241">
            <w:pPr>
              <w:tabs>
                <w:tab w:val="left" w:pos="-720"/>
              </w:tabs>
              <w:suppressAutoHyphens/>
              <w:rPr>
                <w:rFonts w:ascii="Times New Roman" w:hAnsi="Times New Roman"/>
                <w:b/>
                <w:szCs w:val="24"/>
              </w:rPr>
            </w:pPr>
          </w:p>
        </w:tc>
        <w:tc>
          <w:tcPr>
            <w:tcW w:w="2829" w:type="dxa"/>
          </w:tcPr>
          <w:p w:rsidR="0052073E" w:rsidRPr="007A5F49" w:rsidP="007A5F49" w14:paraId="64280F03" w14:textId="645F37D6">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005F4E11" w14:paraId="64280F0C" w14:textId="6D1ED17E">
      <w:pPr>
        <w:tabs>
          <w:tab w:val="left" w:pos="-720"/>
        </w:tabs>
        <w:suppressAutoHyphens/>
        <w:ind w:left="720"/>
        <w:rPr>
          <w:rFonts w:asciiTheme="minorHAnsi" w:hAnsiTheme="minorHAnsi" w:cstheme="minorHAnsi"/>
          <w:szCs w:val="24"/>
        </w:rPr>
      </w:pPr>
      <w:r w:rsidRPr="00154D60">
        <w:rPr>
          <w:rFonts w:asciiTheme="minorHAnsi" w:hAnsiTheme="minorHAnsi" w:cstheme="minorHAnsi"/>
          <w:szCs w:val="24"/>
        </w:rPr>
        <w:t>The Department of Education is requesting an extension of this information collection without change. The regulations requiring this collection remain in place without change. The respondents (</w:t>
      </w:r>
      <w:r w:rsidR="001A1F99">
        <w:rPr>
          <w:rFonts w:asciiTheme="minorHAnsi" w:hAnsiTheme="minorHAnsi" w:cstheme="minorHAnsi"/>
          <w:szCs w:val="24"/>
        </w:rPr>
        <w:t>1,650</w:t>
      </w:r>
      <w:r w:rsidRPr="00154D60">
        <w:rPr>
          <w:rFonts w:asciiTheme="minorHAnsi" w:hAnsiTheme="minorHAnsi" w:cstheme="minorHAnsi"/>
          <w:szCs w:val="24"/>
        </w:rPr>
        <w:t>), responses (1</w:t>
      </w:r>
      <w:r w:rsidR="006B5D78">
        <w:rPr>
          <w:rFonts w:asciiTheme="minorHAnsi" w:hAnsiTheme="minorHAnsi" w:cstheme="minorHAnsi"/>
          <w:szCs w:val="24"/>
        </w:rPr>
        <w:t>,683</w:t>
      </w:r>
      <w:r w:rsidRPr="00154D60">
        <w:rPr>
          <w:rFonts w:asciiTheme="minorHAnsi" w:hAnsiTheme="minorHAnsi" w:cstheme="minorHAnsi"/>
          <w:szCs w:val="24"/>
        </w:rPr>
        <w:t>) and the burden hours (</w:t>
      </w:r>
      <w:r w:rsidR="006B5D78">
        <w:rPr>
          <w:rFonts w:asciiTheme="minorHAnsi" w:hAnsiTheme="minorHAnsi" w:cstheme="minorHAnsi"/>
          <w:szCs w:val="24"/>
        </w:rPr>
        <w:t>39,737</w:t>
      </w:r>
      <w:r w:rsidRPr="00154D60">
        <w:rPr>
          <w:rFonts w:asciiTheme="minorHAnsi" w:hAnsiTheme="minorHAnsi" w:cstheme="minorHAnsi"/>
          <w:szCs w:val="24"/>
        </w:rPr>
        <w:t xml:space="preserve">) remains the same.   </w:t>
      </w:r>
    </w:p>
    <w:p w:rsidR="000B7F88" w:rsidRPr="005F4E11" w:rsidP="005F4E11" w14:paraId="2754AE48"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417A5" w:rsidRPr="00FB6309" w:rsidP="00B417A5" w14:paraId="7AEFEAA0" w14:textId="03CA437E">
      <w:pPr>
        <w:tabs>
          <w:tab w:val="left" w:pos="-720"/>
        </w:tabs>
        <w:suppressAutoHyphens/>
        <w:ind w:left="720"/>
        <w:rPr>
          <w:rFonts w:asciiTheme="minorHAnsi" w:hAnsiTheme="minorHAnsi" w:cstheme="minorHAnsi"/>
          <w:szCs w:val="24"/>
        </w:rPr>
      </w:pPr>
      <w:r>
        <w:rPr>
          <w:rFonts w:asciiTheme="minorHAnsi" w:hAnsiTheme="minorHAnsi" w:cstheme="minorHAnsi"/>
          <w:szCs w:val="24"/>
        </w:rPr>
        <w:t>The statute, Section 487(d) of the HEA requires the Secretary to publicly disclose on the proprietary institutions that fail to meet the requirements of the 90/10 revenue test</w:t>
      </w:r>
      <w:r w:rsidR="00410A62">
        <w:rPr>
          <w:rFonts w:asciiTheme="minorHAnsi" w:hAnsiTheme="minorHAnsi" w:cstheme="minorHAnsi"/>
          <w:szCs w:val="24"/>
        </w:rPr>
        <w:t xml:space="preserve">.  </w:t>
      </w:r>
      <w:r w:rsidRPr="00410A62" w:rsidR="00410A62">
        <w:rPr>
          <w:rFonts w:asciiTheme="minorHAnsi" w:hAnsiTheme="minorHAnsi" w:cstheme="minorHAnsi"/>
          <w:iCs/>
          <w:szCs w:val="24"/>
        </w:rPr>
        <w:t xml:space="preserve"> </w:t>
      </w:r>
      <w:r w:rsidRPr="000A564B" w:rsidR="00410A62">
        <w:rPr>
          <w:rFonts w:asciiTheme="minorHAnsi" w:hAnsiTheme="minorHAnsi" w:cstheme="minorHAnsi"/>
          <w:iCs/>
          <w:szCs w:val="24"/>
        </w:rPr>
        <w:t xml:space="preserve">Institutions that fail to meet the 90/10 Rule will be identified publicly on the Department’s </w:t>
      </w:r>
      <w:hyperlink r:id="rId11" w:history="1">
        <w:r w:rsidRPr="000A564B" w:rsidR="00410A62">
          <w:rPr>
            <w:rStyle w:val="Hyperlink"/>
            <w:rFonts w:asciiTheme="minorHAnsi" w:hAnsiTheme="minorHAnsi" w:cstheme="minorHAnsi"/>
            <w:iCs/>
          </w:rPr>
          <w:t>collegecost.ed.gov</w:t>
        </w:r>
      </w:hyperlink>
      <w:r w:rsidRPr="000A564B" w:rsidR="00410A62">
        <w:rPr>
          <w:rFonts w:asciiTheme="minorHAnsi" w:hAnsiTheme="minorHAnsi" w:cstheme="minorHAnsi"/>
          <w:iCs/>
          <w:szCs w:val="24"/>
        </w:rPr>
        <w:t xml:space="preserve"> website</w:t>
      </w:r>
      <w:r>
        <w:rPr>
          <w:rFonts w:asciiTheme="minorHAnsi" w:hAnsiTheme="minorHAnsi" w:cstheme="minorHAnsi"/>
          <w:szCs w:val="24"/>
        </w:rPr>
        <w:t>.</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5C7A59" w:rsidRPr="00FB6309" w:rsidP="005C7A59" w14:paraId="328ACBB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5C7A59" w:rsidRPr="00AA5138" w:rsidP="005C7A59" w14:paraId="0AB10DDC"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5C7A59" w14:paraId="1D395179" w14:textId="0BC11E38">
      <w:pPr>
        <w:tabs>
          <w:tab w:val="left" w:pos="-720"/>
        </w:tabs>
        <w:suppressAutoHyphens/>
        <w:ind w:left="720"/>
        <w:rPr>
          <w:rFonts w:ascii="Times New Roman" w:hAnsi="Times New Roman"/>
          <w:bCs/>
          <w:szCs w:val="24"/>
        </w:rPr>
      </w:pPr>
    </w:p>
    <w:sectPr w:rsidSect="005711D0">
      <w:headerReference w:type="default" r:id="rId12"/>
      <w:footerReference w:type="default" r:id="rId13"/>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9A7" w14:paraId="64280F18" w14:textId="77777777">
    <w:pPr>
      <w:spacing w:before="140" w:line="100" w:lineRule="exact"/>
      <w:rPr>
        <w:sz w:val="10"/>
      </w:rPr>
    </w:pPr>
  </w:p>
  <w:p w:rsidR="001179A7" w14:paraId="64280F19" w14:textId="77777777">
    <w:pPr>
      <w:tabs>
        <w:tab w:val="left" w:pos="0"/>
      </w:tabs>
      <w:suppressAutoHyphens/>
    </w:pPr>
  </w:p>
  <w:p w:rsidR="001179A7"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179A7"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1179A7"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320B" w:rsidP="00043C32" w14:paraId="7FB25898" w14:textId="77777777">
      <w:r>
        <w:separator/>
      </w:r>
    </w:p>
  </w:footnote>
  <w:footnote w:type="continuationSeparator" w:id="1">
    <w:p w:rsidR="0083320B" w:rsidP="00043C32" w14:paraId="5D51DC38" w14:textId="77777777">
      <w:r>
        <w:continuationSeparator/>
      </w:r>
    </w:p>
  </w:footnote>
  <w:footnote w:type="continuationNotice" w:id="2">
    <w:p w:rsidR="0083320B" w14:paraId="75DE6EA2"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22EEDC86" w14:paraId="51038400" w14:textId="64F3B748">
    <w:pPr>
      <w:pStyle w:val="Header"/>
      <w:rPr>
        <w:rFonts w:ascii="Times New Roman" w:hAnsi="Times New Roman"/>
        <w:color w:val="FFFFFF" w:themeColor="background1"/>
      </w:rPr>
    </w:pPr>
    <w:r w:rsidRPr="0F12BE61" w:rsidR="0F12BE61">
      <w:rPr>
        <w:rFonts w:ascii="Times New Roman" w:hAnsi="Times New Roman"/>
      </w:rPr>
      <w:t xml:space="preserve">Tracking and OMB Number: (XX) </w:t>
    </w:r>
    <w:r w:rsidRPr="0F12BE61" w:rsidR="0F12BE61">
      <w:rPr>
        <w:rFonts w:ascii="Times New Roman" w:hAnsi="Times New Roman"/>
      </w:rPr>
      <w:t>1845</w:t>
    </w:r>
    <w:r w:rsidRPr="0F12BE61" w:rsidR="0F12BE61">
      <w:rPr>
        <w:rFonts w:ascii="Times New Roman" w:hAnsi="Times New Roman"/>
      </w:rPr>
      <w:t>-</w:t>
    </w:r>
    <w:r w:rsidRPr="0F12BE61" w:rsidR="0F12BE61">
      <w:rPr>
        <w:rFonts w:ascii="Times New Roman" w:hAnsi="Times New Roman"/>
      </w:rPr>
      <w:t>0096</w:t>
    </w:r>
    <w:r>
      <w:tab/>
    </w:r>
    <w:r w:rsidRPr="0F12BE61" w:rsidR="0F12BE61">
      <w:rPr>
        <w:rFonts w:ascii="Times New Roman" w:hAnsi="Times New Roman"/>
      </w:rPr>
      <w:t xml:space="preserve">Revised: </w:t>
    </w:r>
    <w:r w:rsidRPr="0F12BE61" w:rsidR="0F12BE61">
      <w:rPr>
        <w:rFonts w:ascii="Times New Roman" w:hAnsi="Times New Roman"/>
      </w:rPr>
      <w:t>11</w:t>
    </w:r>
    <w:r w:rsidRPr="0F12BE61" w:rsidR="0F12BE61">
      <w:rPr>
        <w:rFonts w:ascii="Times New Roman" w:hAnsi="Times New Roman"/>
      </w:rPr>
      <w:t>/</w:t>
    </w:r>
    <w:r w:rsidRPr="0F12BE61" w:rsidR="0F12BE61">
      <w:rPr>
        <w:rFonts w:ascii="Times New Roman" w:hAnsi="Times New Roman"/>
      </w:rPr>
      <w:t>17</w:t>
    </w:r>
    <w:r w:rsidRPr="0F12BE61" w:rsidR="0F12BE61">
      <w:rPr>
        <w:rFonts w:ascii="Times New Roman" w:hAnsi="Times New Roman"/>
      </w:rPr>
      <w:t>/202</w:t>
    </w:r>
    <w:r w:rsidRPr="0F12BE61" w:rsidR="0F12BE61">
      <w:rPr>
        <w:rFonts w:ascii="Times New Roman" w:hAnsi="Times New Roman"/>
      </w:rPr>
      <w:t>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6003622">
    <w:abstractNumId w:val="0"/>
  </w:num>
  <w:num w:numId="2" w16cid:durableId="154225689">
    <w:abstractNumId w:val="2"/>
  </w:num>
  <w:num w:numId="3" w16cid:durableId="788352092">
    <w:abstractNumId w:val="1"/>
  </w:num>
  <w:num w:numId="4" w16cid:durableId="1596859924">
    <w:abstractNumId w:val="3"/>
  </w:num>
  <w:num w:numId="5" w16cid:durableId="573979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754"/>
    <w:rsid w:val="00010D85"/>
    <w:rsid w:val="00010F0E"/>
    <w:rsid w:val="0002290A"/>
    <w:rsid w:val="00035ED5"/>
    <w:rsid w:val="00043C32"/>
    <w:rsid w:val="000446F5"/>
    <w:rsid w:val="00044F3F"/>
    <w:rsid w:val="0006507C"/>
    <w:rsid w:val="00080B7C"/>
    <w:rsid w:val="00093017"/>
    <w:rsid w:val="000A564B"/>
    <w:rsid w:val="000B7F88"/>
    <w:rsid w:val="000D47C5"/>
    <w:rsid w:val="00102147"/>
    <w:rsid w:val="001152EC"/>
    <w:rsid w:val="001179A7"/>
    <w:rsid w:val="00146E0F"/>
    <w:rsid w:val="00154D60"/>
    <w:rsid w:val="00172106"/>
    <w:rsid w:val="00181879"/>
    <w:rsid w:val="001824F3"/>
    <w:rsid w:val="00190280"/>
    <w:rsid w:val="0019055A"/>
    <w:rsid w:val="001A1F99"/>
    <w:rsid w:val="001A2B34"/>
    <w:rsid w:val="001A6AE0"/>
    <w:rsid w:val="001B7A6E"/>
    <w:rsid w:val="001C73C0"/>
    <w:rsid w:val="001D171D"/>
    <w:rsid w:val="001E79BD"/>
    <w:rsid w:val="002220C3"/>
    <w:rsid w:val="002225CC"/>
    <w:rsid w:val="00224A3B"/>
    <w:rsid w:val="00240A39"/>
    <w:rsid w:val="00246FE9"/>
    <w:rsid w:val="00250100"/>
    <w:rsid w:val="00262A69"/>
    <w:rsid w:val="00270AF7"/>
    <w:rsid w:val="002A3221"/>
    <w:rsid w:val="002B2A96"/>
    <w:rsid w:val="002C3520"/>
    <w:rsid w:val="002E14E0"/>
    <w:rsid w:val="002F55E5"/>
    <w:rsid w:val="0032029E"/>
    <w:rsid w:val="0032078A"/>
    <w:rsid w:val="0032539E"/>
    <w:rsid w:val="0036013D"/>
    <w:rsid w:val="003758CF"/>
    <w:rsid w:val="003823A6"/>
    <w:rsid w:val="003856BF"/>
    <w:rsid w:val="003860E4"/>
    <w:rsid w:val="003B1545"/>
    <w:rsid w:val="003D0BA6"/>
    <w:rsid w:val="003E6513"/>
    <w:rsid w:val="003F0662"/>
    <w:rsid w:val="00410A62"/>
    <w:rsid w:val="00412915"/>
    <w:rsid w:val="00426FAD"/>
    <w:rsid w:val="00442E07"/>
    <w:rsid w:val="00474509"/>
    <w:rsid w:val="00497F89"/>
    <w:rsid w:val="004C35B8"/>
    <w:rsid w:val="004C4EF9"/>
    <w:rsid w:val="004E2CC8"/>
    <w:rsid w:val="004F0465"/>
    <w:rsid w:val="0050697D"/>
    <w:rsid w:val="0052073E"/>
    <w:rsid w:val="00534B4A"/>
    <w:rsid w:val="005532EB"/>
    <w:rsid w:val="00564E9F"/>
    <w:rsid w:val="005671EF"/>
    <w:rsid w:val="005711D0"/>
    <w:rsid w:val="00575DDA"/>
    <w:rsid w:val="00581C11"/>
    <w:rsid w:val="005B3C51"/>
    <w:rsid w:val="005C25E1"/>
    <w:rsid w:val="005C7A59"/>
    <w:rsid w:val="005D046F"/>
    <w:rsid w:val="005D161E"/>
    <w:rsid w:val="005E4C96"/>
    <w:rsid w:val="005F4E11"/>
    <w:rsid w:val="00616E9C"/>
    <w:rsid w:val="00651B8B"/>
    <w:rsid w:val="00656D21"/>
    <w:rsid w:val="00675CCD"/>
    <w:rsid w:val="0068567A"/>
    <w:rsid w:val="006928C2"/>
    <w:rsid w:val="006A292A"/>
    <w:rsid w:val="006A38F7"/>
    <w:rsid w:val="006A4EBB"/>
    <w:rsid w:val="006B3351"/>
    <w:rsid w:val="006B4172"/>
    <w:rsid w:val="006B5D78"/>
    <w:rsid w:val="006C72D7"/>
    <w:rsid w:val="006D4BCB"/>
    <w:rsid w:val="00713B69"/>
    <w:rsid w:val="0072278A"/>
    <w:rsid w:val="00755D99"/>
    <w:rsid w:val="00756FD3"/>
    <w:rsid w:val="00765392"/>
    <w:rsid w:val="00765F6A"/>
    <w:rsid w:val="00790E3E"/>
    <w:rsid w:val="00793103"/>
    <w:rsid w:val="00793A8F"/>
    <w:rsid w:val="007A5F49"/>
    <w:rsid w:val="007C0A4C"/>
    <w:rsid w:val="007C700A"/>
    <w:rsid w:val="007E09CC"/>
    <w:rsid w:val="007F5675"/>
    <w:rsid w:val="007F6104"/>
    <w:rsid w:val="00800D30"/>
    <w:rsid w:val="008047F2"/>
    <w:rsid w:val="00807D1A"/>
    <w:rsid w:val="00817CEF"/>
    <w:rsid w:val="0083320B"/>
    <w:rsid w:val="00834A62"/>
    <w:rsid w:val="00841137"/>
    <w:rsid w:val="00861EBD"/>
    <w:rsid w:val="00874EFE"/>
    <w:rsid w:val="00882126"/>
    <w:rsid w:val="008933F1"/>
    <w:rsid w:val="008A241E"/>
    <w:rsid w:val="008C4108"/>
    <w:rsid w:val="008D0601"/>
    <w:rsid w:val="008D1F11"/>
    <w:rsid w:val="008D2B28"/>
    <w:rsid w:val="008E5919"/>
    <w:rsid w:val="00905951"/>
    <w:rsid w:val="00912D2C"/>
    <w:rsid w:val="0091332A"/>
    <w:rsid w:val="00914328"/>
    <w:rsid w:val="00916EE4"/>
    <w:rsid w:val="00920F63"/>
    <w:rsid w:val="009243F3"/>
    <w:rsid w:val="00927BB6"/>
    <w:rsid w:val="0093366B"/>
    <w:rsid w:val="00934185"/>
    <w:rsid w:val="00946126"/>
    <w:rsid w:val="00952DF9"/>
    <w:rsid w:val="0095421D"/>
    <w:rsid w:val="00957184"/>
    <w:rsid w:val="00960C86"/>
    <w:rsid w:val="009668D7"/>
    <w:rsid w:val="009765DD"/>
    <w:rsid w:val="009767AF"/>
    <w:rsid w:val="00981F58"/>
    <w:rsid w:val="00986D0A"/>
    <w:rsid w:val="009A4B74"/>
    <w:rsid w:val="009A5EEA"/>
    <w:rsid w:val="009C37AF"/>
    <w:rsid w:val="009D449D"/>
    <w:rsid w:val="009E3E86"/>
    <w:rsid w:val="00A118A2"/>
    <w:rsid w:val="00A23F26"/>
    <w:rsid w:val="00A347A6"/>
    <w:rsid w:val="00A4001C"/>
    <w:rsid w:val="00A40AAB"/>
    <w:rsid w:val="00A46976"/>
    <w:rsid w:val="00A46D01"/>
    <w:rsid w:val="00A66E3D"/>
    <w:rsid w:val="00A70816"/>
    <w:rsid w:val="00A73590"/>
    <w:rsid w:val="00A7636D"/>
    <w:rsid w:val="00A9138E"/>
    <w:rsid w:val="00AA5138"/>
    <w:rsid w:val="00AB622F"/>
    <w:rsid w:val="00AC1C89"/>
    <w:rsid w:val="00AD381B"/>
    <w:rsid w:val="00AF1D80"/>
    <w:rsid w:val="00AF5B5B"/>
    <w:rsid w:val="00AF5D1A"/>
    <w:rsid w:val="00B017F9"/>
    <w:rsid w:val="00B03230"/>
    <w:rsid w:val="00B07213"/>
    <w:rsid w:val="00B10A05"/>
    <w:rsid w:val="00B3264D"/>
    <w:rsid w:val="00B417A5"/>
    <w:rsid w:val="00B54167"/>
    <w:rsid w:val="00B62E06"/>
    <w:rsid w:val="00B632BF"/>
    <w:rsid w:val="00B64B1D"/>
    <w:rsid w:val="00B6729C"/>
    <w:rsid w:val="00B77623"/>
    <w:rsid w:val="00B9671B"/>
    <w:rsid w:val="00BA1D31"/>
    <w:rsid w:val="00BB03CE"/>
    <w:rsid w:val="00BB04A1"/>
    <w:rsid w:val="00BC1A67"/>
    <w:rsid w:val="00BD796E"/>
    <w:rsid w:val="00BE47F3"/>
    <w:rsid w:val="00BE4DF3"/>
    <w:rsid w:val="00BE7105"/>
    <w:rsid w:val="00C1326D"/>
    <w:rsid w:val="00C164D3"/>
    <w:rsid w:val="00C20670"/>
    <w:rsid w:val="00C224FD"/>
    <w:rsid w:val="00C51939"/>
    <w:rsid w:val="00C86713"/>
    <w:rsid w:val="00C875E8"/>
    <w:rsid w:val="00C92035"/>
    <w:rsid w:val="00CA1FE4"/>
    <w:rsid w:val="00CC2A72"/>
    <w:rsid w:val="00CC3FB5"/>
    <w:rsid w:val="00CC50D1"/>
    <w:rsid w:val="00CD0035"/>
    <w:rsid w:val="00CD2067"/>
    <w:rsid w:val="00CD47BC"/>
    <w:rsid w:val="00CF0BE8"/>
    <w:rsid w:val="00CF2B9E"/>
    <w:rsid w:val="00CF66D7"/>
    <w:rsid w:val="00D17BB1"/>
    <w:rsid w:val="00D22EAA"/>
    <w:rsid w:val="00D34984"/>
    <w:rsid w:val="00D36C35"/>
    <w:rsid w:val="00D46BC9"/>
    <w:rsid w:val="00D75313"/>
    <w:rsid w:val="00D83980"/>
    <w:rsid w:val="00DA623D"/>
    <w:rsid w:val="00DC27EA"/>
    <w:rsid w:val="00DC4CF6"/>
    <w:rsid w:val="00DC6A22"/>
    <w:rsid w:val="00DF6F65"/>
    <w:rsid w:val="00E16ACD"/>
    <w:rsid w:val="00E17134"/>
    <w:rsid w:val="00E20576"/>
    <w:rsid w:val="00E22FD3"/>
    <w:rsid w:val="00E259CA"/>
    <w:rsid w:val="00E25D2F"/>
    <w:rsid w:val="00E25EBC"/>
    <w:rsid w:val="00E6281D"/>
    <w:rsid w:val="00E65360"/>
    <w:rsid w:val="00E66550"/>
    <w:rsid w:val="00E679AD"/>
    <w:rsid w:val="00E877BF"/>
    <w:rsid w:val="00E907A5"/>
    <w:rsid w:val="00EA1767"/>
    <w:rsid w:val="00EB0929"/>
    <w:rsid w:val="00EB0FA5"/>
    <w:rsid w:val="00EC01DD"/>
    <w:rsid w:val="00EC35E3"/>
    <w:rsid w:val="00ED7195"/>
    <w:rsid w:val="00ED7C31"/>
    <w:rsid w:val="00EF4C67"/>
    <w:rsid w:val="00F0414F"/>
    <w:rsid w:val="00F070F3"/>
    <w:rsid w:val="00F27AAF"/>
    <w:rsid w:val="00F31BEC"/>
    <w:rsid w:val="00F4499C"/>
    <w:rsid w:val="00F47E8C"/>
    <w:rsid w:val="00F5782B"/>
    <w:rsid w:val="00F73131"/>
    <w:rsid w:val="00F74288"/>
    <w:rsid w:val="00F87109"/>
    <w:rsid w:val="00FA44B0"/>
    <w:rsid w:val="00FA48B5"/>
    <w:rsid w:val="00FA5B1F"/>
    <w:rsid w:val="00FB5023"/>
    <w:rsid w:val="00FB6309"/>
    <w:rsid w:val="00FC669D"/>
    <w:rsid w:val="00FD2245"/>
    <w:rsid w:val="00FD4F0B"/>
    <w:rsid w:val="00FD69E3"/>
    <w:rsid w:val="00FE02FC"/>
    <w:rsid w:val="00FE1BAE"/>
    <w:rsid w:val="04B25998"/>
    <w:rsid w:val="0F12BE61"/>
    <w:rsid w:val="1337E64A"/>
    <w:rsid w:val="13F5E38C"/>
    <w:rsid w:val="1AD1403D"/>
    <w:rsid w:val="1C95AA7E"/>
    <w:rsid w:val="22EEDC86"/>
    <w:rsid w:val="230AC621"/>
    <w:rsid w:val="232220F0"/>
    <w:rsid w:val="29C2FA40"/>
    <w:rsid w:val="32B37A48"/>
    <w:rsid w:val="3459994D"/>
    <w:rsid w:val="45AE6FF7"/>
    <w:rsid w:val="5007304D"/>
    <w:rsid w:val="50B46F0F"/>
    <w:rsid w:val="5BB635E2"/>
    <w:rsid w:val="5C857C84"/>
    <w:rsid w:val="6BD1502A"/>
    <w:rsid w:val="6C960A12"/>
    <w:rsid w:val="767B80A9"/>
    <w:rsid w:val="7AC93C76"/>
    <w:rsid w:val="7C2532BF"/>
    <w:rsid w:val="7E54C13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uiPriority w:val="9"/>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410A62"/>
    <w:rPr>
      <w:color w:val="800080" w:themeColor="followedHyperlink"/>
      <w:u w:val="single"/>
    </w:rPr>
  </w:style>
  <w:style w:type="paragraph" w:styleId="Revision">
    <w:name w:val="Revision"/>
    <w:hidden/>
    <w:uiPriority w:val="99"/>
    <w:semiHidden/>
    <w:rsid w:val="00DC27EA"/>
    <w:rPr>
      <w:rFonts w:ascii="Courier" w:hAnsi="Courier"/>
      <w:sz w:val="24"/>
    </w:rPr>
  </w:style>
  <w:style w:type="character" w:styleId="Mention">
    <w:name w:val="Mention"/>
    <w:basedOn w:val="DefaultParagraphFont"/>
    <w:uiPriority w:val="99"/>
    <w:unhideWhenUsed/>
    <w:rsid w:val="009D4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yperlink" Target="http://collegecost.e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3B2CB-D09C-40BF-8860-8557B84920C1}">
  <ds:schemaRefs/>
</ds:datastoreItem>
</file>

<file path=customXml/itemProps2.xml><?xml version="1.0" encoding="utf-8"?>
<ds:datastoreItem xmlns:ds="http://schemas.openxmlformats.org/officeDocument/2006/customXml" ds:itemID="{1C0FC2ED-6745-40E5-99DC-404EF7F56774}">
  <ds:schemaRefs>
    <ds:schemaRef ds:uri="bd10e23a-f09c-45e3-849e-438a97faa086"/>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a2db8c4-56ab-4882-a5d0-0fe8165c6658"/>
    <ds:schemaRef ds:uri="a9a93928-7ac7-4c2f-90e6-3a0e778b9dd0"/>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82</cp:revision>
  <dcterms:created xsi:type="dcterms:W3CDTF">2025-07-14T16:25:00Z</dcterms:created>
  <dcterms:modified xsi:type="dcterms:W3CDTF">2025-11-17T14:57:57Z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