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36E57" w14:textId="77777777" w:rsidR="002630D2" w:rsidRDefault="00FC679B" w:rsidP="002630D2">
      <w:pPr>
        <w:spacing w:after="0"/>
        <w:jc w:val="right"/>
      </w:pPr>
      <w:r>
        <w:rPr>
          <w:noProof/>
        </w:rPr>
        <w:drawing>
          <wp:anchor distT="0" distB="0" distL="114300" distR="114300" simplePos="0" relativeHeight="251658240" behindDoc="0" locked="0" layoutInCell="1" allowOverlap="1" wp14:anchorId="376F7AF1" wp14:editId="0577554E">
            <wp:simplePos x="0" y="0"/>
            <wp:positionH relativeFrom="column">
              <wp:posOffset>-123825</wp:posOffset>
            </wp:positionH>
            <wp:positionV relativeFrom="paragraph">
              <wp:posOffset>0</wp:posOffset>
            </wp:positionV>
            <wp:extent cx="2552700" cy="1137806"/>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52700" cy="1137806"/>
                    </a:xfrm>
                    <a:prstGeom prst="rect">
                      <a:avLst/>
                    </a:prstGeom>
                  </pic:spPr>
                </pic:pic>
              </a:graphicData>
            </a:graphic>
          </wp:anchor>
        </w:drawing>
      </w:r>
      <w:r w:rsidR="00706ECC">
        <w:t xml:space="preserve">                                       </w:t>
      </w:r>
    </w:p>
    <w:p w14:paraId="21CFD2A9" w14:textId="4F04B1BD" w:rsidR="004F1A1F" w:rsidRPr="00A72915" w:rsidRDefault="007E2DE5" w:rsidP="002630D2">
      <w:pPr>
        <w:spacing w:after="0"/>
        <w:jc w:val="right"/>
        <w:rPr>
          <w:rFonts w:ascii="Times New Roman" w:eastAsia="Gulim" w:hAnsi="Times New Roman" w:cs="Times New Roman"/>
          <w:sz w:val="20"/>
          <w:szCs w:val="20"/>
        </w:rPr>
      </w:pPr>
      <w:r w:rsidRPr="00A72915">
        <w:rPr>
          <w:rFonts w:ascii="Times New Roman" w:hAnsi="Times New Roman" w:cs="Times New Roman"/>
          <w:sz w:val="20"/>
          <w:szCs w:val="20"/>
        </w:rPr>
        <w:t xml:space="preserve">Phyllis </w:t>
      </w:r>
      <w:r w:rsidRPr="00A72915">
        <w:rPr>
          <w:rFonts w:ascii="Times New Roman" w:eastAsia="Gulim" w:hAnsi="Times New Roman" w:cs="Times New Roman"/>
          <w:sz w:val="20"/>
          <w:szCs w:val="20"/>
        </w:rPr>
        <w:t>Wolfram</w:t>
      </w:r>
      <w:r w:rsidR="00952DBB" w:rsidRPr="00A72915">
        <w:rPr>
          <w:rFonts w:ascii="Times New Roman" w:eastAsia="Gulim" w:hAnsi="Times New Roman" w:cs="Times New Roman"/>
          <w:sz w:val="20"/>
          <w:szCs w:val="20"/>
        </w:rPr>
        <w:t>, Executive Director</w:t>
      </w:r>
    </w:p>
    <w:p w14:paraId="3169B39C" w14:textId="559D22DB" w:rsidR="00DB7FF7" w:rsidRPr="00A72915" w:rsidRDefault="00DB7FF7" w:rsidP="002630D2">
      <w:pPr>
        <w:spacing w:after="0"/>
        <w:jc w:val="right"/>
        <w:rPr>
          <w:rFonts w:ascii="Times New Roman" w:eastAsia="Gulim" w:hAnsi="Times New Roman" w:cs="Times New Roman"/>
          <w:sz w:val="20"/>
          <w:szCs w:val="20"/>
        </w:rPr>
      </w:pPr>
      <w:r w:rsidRPr="00A72915">
        <w:rPr>
          <w:rFonts w:ascii="Times New Roman" w:eastAsia="Gulim" w:hAnsi="Times New Roman" w:cs="Times New Roman"/>
          <w:sz w:val="20"/>
          <w:szCs w:val="20"/>
        </w:rPr>
        <w:t>1736 E Sunshine Street, Suite 501</w:t>
      </w:r>
    </w:p>
    <w:p w14:paraId="2BE6D0AB" w14:textId="636D638C" w:rsidR="002630D2" w:rsidRPr="00A72915" w:rsidRDefault="002630D2" w:rsidP="002630D2">
      <w:pPr>
        <w:spacing w:after="0"/>
        <w:jc w:val="right"/>
        <w:rPr>
          <w:rFonts w:ascii="Times New Roman" w:hAnsi="Times New Roman" w:cs="Times New Roman"/>
          <w:sz w:val="20"/>
          <w:szCs w:val="20"/>
        </w:rPr>
      </w:pPr>
      <w:r w:rsidRPr="00A72915">
        <w:rPr>
          <w:rFonts w:ascii="Times New Roman" w:eastAsia="Gulim" w:hAnsi="Times New Roman" w:cs="Times New Roman"/>
          <w:sz w:val="20"/>
          <w:szCs w:val="20"/>
        </w:rPr>
        <w:t>Springfield, MO 65804</w:t>
      </w:r>
    </w:p>
    <w:p w14:paraId="3B49AD1F" w14:textId="0F2D2351" w:rsidR="00706ECC" w:rsidRDefault="00706ECC">
      <w:r>
        <w:tab/>
      </w:r>
      <w:r>
        <w:tab/>
      </w:r>
      <w:r>
        <w:tab/>
      </w:r>
      <w:r>
        <w:tab/>
      </w:r>
    </w:p>
    <w:p w14:paraId="5D8D522B" w14:textId="77777777" w:rsidR="00A70F43" w:rsidRPr="00A70F43" w:rsidRDefault="00A70F43" w:rsidP="00A70F43">
      <w:pPr>
        <w:spacing w:after="0"/>
        <w:jc w:val="right"/>
        <w:rPr>
          <w:i/>
          <w:iCs/>
        </w:rPr>
      </w:pPr>
      <w:r w:rsidRPr="00A70F43">
        <w:rPr>
          <w:i/>
          <w:iCs/>
        </w:rPr>
        <w:t>Phone: (417)427-7720</w:t>
      </w:r>
    </w:p>
    <w:p w14:paraId="5B400801" w14:textId="0CD7DEDD" w:rsidR="00877FC4" w:rsidRDefault="009C1469" w:rsidP="00A70F43">
      <w:pPr>
        <w:spacing w:after="0"/>
        <w:jc w:val="right"/>
        <w:rPr>
          <w:i/>
          <w:iCs/>
        </w:rPr>
      </w:pPr>
      <w:hyperlink r:id="rId7" w:history="1">
        <w:r w:rsidRPr="00A70F43">
          <w:rPr>
            <w:rStyle w:val="Hyperlink"/>
            <w:i/>
            <w:iCs/>
          </w:rPr>
          <w:t>www.casecec.org</w:t>
        </w:r>
      </w:hyperlink>
      <w:r w:rsidRPr="00A70F43">
        <w:rPr>
          <w:i/>
          <w:iCs/>
        </w:rPr>
        <w:t xml:space="preserve"> </w:t>
      </w:r>
    </w:p>
    <w:p w14:paraId="53F2A4B6" w14:textId="4470C00A" w:rsidR="00EA5BDF" w:rsidRPr="00156CB3" w:rsidRDefault="00895475" w:rsidP="00EA5BDF">
      <w:pPr>
        <w:rPr>
          <w:rFonts w:ascii="Times New Roman" w:hAnsi="Times New Roman" w:cs="Times New Roman"/>
        </w:rPr>
      </w:pPr>
      <w:r>
        <w:rPr>
          <w:rFonts w:ascii="Times New Roman" w:hAnsi="Times New Roman" w:cs="Times New Roman"/>
        </w:rPr>
        <w:t>January 28, 2026</w:t>
      </w:r>
    </w:p>
    <w:p w14:paraId="6DB4096F" w14:textId="41100D93" w:rsidR="00D61D7F" w:rsidRDefault="00895475" w:rsidP="00EA5BDF">
      <w:pPr>
        <w:spacing w:after="0"/>
        <w:rPr>
          <w:rFonts w:ascii="Times New Roman" w:hAnsi="Times New Roman" w:cs="Times New Roman"/>
        </w:rPr>
      </w:pPr>
      <w:r>
        <w:rPr>
          <w:rFonts w:ascii="Times New Roman" w:hAnsi="Times New Roman" w:cs="Times New Roman"/>
        </w:rPr>
        <w:t>Brian Fu</w:t>
      </w:r>
      <w:r w:rsidR="00D61D7F">
        <w:rPr>
          <w:rFonts w:ascii="Times New Roman" w:hAnsi="Times New Roman" w:cs="Times New Roman"/>
        </w:rPr>
        <w:t xml:space="preserve">, </w:t>
      </w:r>
      <w:r>
        <w:rPr>
          <w:rFonts w:ascii="Times New Roman" w:hAnsi="Times New Roman" w:cs="Times New Roman"/>
        </w:rPr>
        <w:t>Program and Management Analyst</w:t>
      </w:r>
    </w:p>
    <w:p w14:paraId="3629A3F3" w14:textId="30DB4BBC" w:rsidR="00D61D7F" w:rsidRPr="00156CB3" w:rsidRDefault="00D61D7F" w:rsidP="00EA5BDF">
      <w:pPr>
        <w:spacing w:after="0"/>
        <w:rPr>
          <w:rFonts w:ascii="Times New Roman" w:hAnsi="Times New Roman" w:cs="Times New Roman"/>
        </w:rPr>
      </w:pPr>
      <w:r>
        <w:rPr>
          <w:rFonts w:ascii="Times New Roman" w:hAnsi="Times New Roman" w:cs="Times New Roman"/>
        </w:rPr>
        <w:t>Office of Planning, Evaluation &amp; Policy Development</w:t>
      </w:r>
    </w:p>
    <w:p w14:paraId="5896316A" w14:textId="77777777" w:rsidR="00EA5BDF" w:rsidRPr="00156CB3" w:rsidRDefault="00EA5BDF" w:rsidP="00EA5BDF">
      <w:pPr>
        <w:spacing w:after="0"/>
        <w:rPr>
          <w:rFonts w:ascii="Times New Roman" w:hAnsi="Times New Roman" w:cs="Times New Roman"/>
        </w:rPr>
      </w:pPr>
      <w:r w:rsidRPr="00156CB3">
        <w:rPr>
          <w:rFonts w:ascii="Times New Roman" w:hAnsi="Times New Roman" w:cs="Times New Roman"/>
        </w:rPr>
        <w:t>U.S. Department of Education</w:t>
      </w:r>
    </w:p>
    <w:p w14:paraId="5128A910" w14:textId="119DA67F" w:rsidR="00EA5BDF" w:rsidRPr="00156CB3" w:rsidRDefault="00EA5BDF" w:rsidP="00EA5BDF">
      <w:pPr>
        <w:spacing w:after="0"/>
        <w:rPr>
          <w:rFonts w:ascii="Times New Roman" w:hAnsi="Times New Roman" w:cs="Times New Roman"/>
        </w:rPr>
      </w:pPr>
      <w:r w:rsidRPr="00156CB3">
        <w:rPr>
          <w:rFonts w:ascii="Times New Roman" w:hAnsi="Times New Roman" w:cs="Times New Roman"/>
        </w:rPr>
        <w:t>Washington, DC  20202</w:t>
      </w:r>
    </w:p>
    <w:p w14:paraId="4043A0DE" w14:textId="77777777" w:rsidR="00EA5BDF" w:rsidRPr="00156CB3" w:rsidRDefault="00EA5BDF" w:rsidP="00EA5BDF">
      <w:pPr>
        <w:spacing w:after="0"/>
        <w:rPr>
          <w:rFonts w:ascii="Times New Roman" w:hAnsi="Times New Roman" w:cs="Times New Roman"/>
        </w:rPr>
      </w:pPr>
    </w:p>
    <w:p w14:paraId="07794F51" w14:textId="0CF915ED" w:rsidR="00EA5BDF" w:rsidRPr="00156CB3" w:rsidRDefault="00EA5BDF" w:rsidP="00EA5BDF">
      <w:pPr>
        <w:rPr>
          <w:rFonts w:ascii="Times New Roman" w:hAnsi="Times New Roman" w:cs="Times New Roman"/>
          <w:b/>
          <w:bCs/>
        </w:rPr>
      </w:pPr>
      <w:r w:rsidRPr="00156CB3">
        <w:rPr>
          <w:rFonts w:ascii="Times New Roman" w:hAnsi="Times New Roman" w:cs="Times New Roman"/>
          <w:b/>
          <w:bCs/>
        </w:rPr>
        <w:t>Docket ID ED-</w:t>
      </w:r>
      <w:r w:rsidR="003465FB">
        <w:rPr>
          <w:rFonts w:ascii="Times New Roman" w:hAnsi="Times New Roman" w:cs="Times New Roman"/>
          <w:b/>
          <w:bCs/>
        </w:rPr>
        <w:t>2025-SCC-0481</w:t>
      </w:r>
    </w:p>
    <w:p w14:paraId="042EB634" w14:textId="71311716" w:rsidR="00EA5BDF" w:rsidRPr="00156CB3" w:rsidRDefault="00EA5BDF" w:rsidP="00EA5BDF">
      <w:pPr>
        <w:rPr>
          <w:rFonts w:ascii="Times New Roman" w:hAnsi="Times New Roman" w:cs="Times New Roman"/>
        </w:rPr>
      </w:pPr>
      <w:r w:rsidRPr="00156CB3">
        <w:rPr>
          <w:rFonts w:ascii="Times New Roman" w:hAnsi="Times New Roman" w:cs="Times New Roman"/>
        </w:rPr>
        <w:t xml:space="preserve">Dear </w:t>
      </w:r>
      <w:r w:rsidR="00D61D7F">
        <w:rPr>
          <w:rFonts w:ascii="Times New Roman" w:hAnsi="Times New Roman" w:cs="Times New Roman"/>
        </w:rPr>
        <w:t>Mr</w:t>
      </w:r>
      <w:r w:rsidR="00895475">
        <w:rPr>
          <w:rFonts w:ascii="Times New Roman" w:hAnsi="Times New Roman" w:cs="Times New Roman"/>
        </w:rPr>
        <w:t>. Fu</w:t>
      </w:r>
      <w:r w:rsidR="00D61D7F">
        <w:rPr>
          <w:rFonts w:ascii="Times New Roman" w:hAnsi="Times New Roman" w:cs="Times New Roman"/>
        </w:rPr>
        <w:t>:</w:t>
      </w:r>
    </w:p>
    <w:p w14:paraId="00998EBA" w14:textId="0274F4B9" w:rsidR="00225B5D" w:rsidRDefault="00EA5BDF" w:rsidP="00EA5BDF">
      <w:pPr>
        <w:pStyle w:val="Normal1"/>
        <w:spacing w:line="240" w:lineRule="auto"/>
        <w:rPr>
          <w:rFonts w:ascii="Times New Roman" w:hAnsi="Times New Roman" w:cs="Times New Roman"/>
        </w:rPr>
      </w:pPr>
      <w:r w:rsidRPr="00156CB3">
        <w:rPr>
          <w:rFonts w:ascii="Times New Roman" w:hAnsi="Times New Roman" w:cs="Times New Roman"/>
        </w:rPr>
        <w:t xml:space="preserve">The Council of Administrators of Special Education (CASE) </w:t>
      </w:r>
      <w:r w:rsidR="00895475">
        <w:rPr>
          <w:rFonts w:ascii="Times New Roman" w:hAnsi="Times New Roman" w:cs="Times New Roman"/>
        </w:rPr>
        <w:t>opposes</w:t>
      </w:r>
      <w:r w:rsidR="003465FB">
        <w:rPr>
          <w:rFonts w:ascii="Times New Roman" w:hAnsi="Times New Roman" w:cs="Times New Roman"/>
        </w:rPr>
        <w:t xml:space="preserve"> the proposed removal </w:t>
      </w:r>
      <w:r w:rsidR="00225B5D">
        <w:rPr>
          <w:rFonts w:ascii="Times New Roman" w:hAnsi="Times New Roman" w:cs="Times New Roman"/>
        </w:rPr>
        <w:t xml:space="preserve">of the data collection regarding significant disproportionality [Sec. 618(d) and 34 CFR 300.646 and 300.647] </w:t>
      </w:r>
      <w:r w:rsidR="003465FB">
        <w:rPr>
          <w:rFonts w:ascii="Times New Roman" w:hAnsi="Times New Roman" w:cs="Times New Roman"/>
        </w:rPr>
        <w:t>from the Annual State Application under the Individuals with Disabilities Education Act</w:t>
      </w:r>
      <w:r w:rsidR="00225B5D">
        <w:rPr>
          <w:rFonts w:ascii="Times New Roman" w:hAnsi="Times New Roman" w:cs="Times New Roman"/>
        </w:rPr>
        <w:t>, Part B</w:t>
      </w:r>
      <w:r w:rsidR="003465FB">
        <w:rPr>
          <w:rFonts w:ascii="Times New Roman" w:hAnsi="Times New Roman" w:cs="Times New Roman"/>
        </w:rPr>
        <w:t xml:space="preserve"> (IDEA).</w:t>
      </w:r>
      <w:r w:rsidR="00D61D7F">
        <w:rPr>
          <w:rFonts w:ascii="Times New Roman" w:hAnsi="Times New Roman" w:cs="Times New Roman"/>
        </w:rPr>
        <w:t xml:space="preserve"> </w:t>
      </w:r>
      <w:r w:rsidRPr="00156CB3">
        <w:rPr>
          <w:rFonts w:ascii="Times New Roman" w:hAnsi="Times New Roman" w:cs="Times New Roman"/>
        </w:rPr>
        <w:t xml:space="preserve"> </w:t>
      </w:r>
    </w:p>
    <w:p w14:paraId="48DBEDD3" w14:textId="77777777" w:rsidR="00225B5D" w:rsidRDefault="00225B5D" w:rsidP="00EA5BDF">
      <w:pPr>
        <w:pStyle w:val="Normal1"/>
        <w:spacing w:line="240" w:lineRule="auto"/>
        <w:rPr>
          <w:rFonts w:ascii="Times New Roman" w:hAnsi="Times New Roman" w:cs="Times New Roman"/>
        </w:rPr>
      </w:pPr>
    </w:p>
    <w:p w14:paraId="0F10928E" w14:textId="4FF595CD" w:rsidR="00EA5BDF" w:rsidRPr="00156CB3" w:rsidRDefault="00EA5BDF" w:rsidP="00EA5BDF">
      <w:pPr>
        <w:pStyle w:val="Normal1"/>
        <w:spacing w:line="240" w:lineRule="auto"/>
        <w:rPr>
          <w:rFonts w:ascii="Times New Roman" w:hAnsi="Times New Roman" w:cs="Times New Roman"/>
        </w:rPr>
      </w:pPr>
      <w:r w:rsidRPr="00156CB3">
        <w:rPr>
          <w:rFonts w:ascii="Times New Roman" w:hAnsi="Times New Roman" w:cs="Times New Roman"/>
        </w:rPr>
        <w:t>With over 6,000 members, CASE, the largest division of the Council for Exceptional Children, is the professional organization for local special education administrators across the country.  CASE’s mission is to provide leadership to advance the field of special education through professional learning, policy, and advocacy. </w:t>
      </w:r>
      <w:r w:rsidR="00791297">
        <w:rPr>
          <w:rFonts w:ascii="Times New Roman" w:hAnsi="Times New Roman" w:cs="Times New Roman"/>
        </w:rPr>
        <w:t xml:space="preserve"> This mission includes an assurance that </w:t>
      </w:r>
      <w:r w:rsidR="00791297" w:rsidRPr="00791297">
        <w:rPr>
          <w:rFonts w:ascii="Times New Roman" w:hAnsi="Times New Roman" w:cs="Times New Roman"/>
          <w:i/>
          <w:iCs/>
        </w:rPr>
        <w:t>all</w:t>
      </w:r>
      <w:r w:rsidR="00791297">
        <w:rPr>
          <w:rFonts w:ascii="Times New Roman" w:hAnsi="Times New Roman" w:cs="Times New Roman"/>
        </w:rPr>
        <w:t xml:space="preserve"> children suspected or at risk of having a disability are appropriately identified and evaluated, followed by a determination if they are eligible to receive a free appropriate public education in the least restrictive environment under the mandate of the IDEA.</w:t>
      </w:r>
    </w:p>
    <w:p w14:paraId="09D304C4" w14:textId="77777777" w:rsidR="00EA5BDF" w:rsidRPr="00156CB3" w:rsidRDefault="00EA5BDF" w:rsidP="00EA5BDF">
      <w:pPr>
        <w:pStyle w:val="Normal1"/>
        <w:spacing w:line="240" w:lineRule="auto"/>
        <w:rPr>
          <w:rFonts w:ascii="Times New Roman" w:hAnsi="Times New Roman" w:cs="Times New Roman"/>
          <w:b/>
          <w:bCs/>
        </w:rPr>
      </w:pPr>
    </w:p>
    <w:p w14:paraId="17E8A841" w14:textId="7E835940" w:rsidR="0030486D" w:rsidRPr="0030486D" w:rsidRDefault="0030486D" w:rsidP="00EA5BDF">
      <w:pPr>
        <w:pStyle w:val="Normal1"/>
        <w:spacing w:line="240" w:lineRule="auto"/>
        <w:rPr>
          <w:rFonts w:ascii="Times New Roman" w:hAnsi="Times New Roman" w:cs="Times New Roman"/>
          <w:b/>
          <w:bCs/>
        </w:rPr>
      </w:pPr>
      <w:r>
        <w:rPr>
          <w:rFonts w:ascii="Times New Roman" w:hAnsi="Times New Roman" w:cs="Times New Roman"/>
          <w:b/>
          <w:bCs/>
        </w:rPr>
        <w:t xml:space="preserve">Rather than removing the data </w:t>
      </w:r>
      <w:r w:rsidR="00895475">
        <w:rPr>
          <w:rFonts w:ascii="Times New Roman" w:hAnsi="Times New Roman" w:cs="Times New Roman"/>
          <w:b/>
          <w:bCs/>
        </w:rPr>
        <w:t>collection from the State Application</w:t>
      </w:r>
      <w:r>
        <w:rPr>
          <w:rFonts w:ascii="Times New Roman" w:hAnsi="Times New Roman" w:cs="Times New Roman"/>
          <w:b/>
          <w:bCs/>
        </w:rPr>
        <w:t xml:space="preserve">, CASE recommends revisiting collection </w:t>
      </w:r>
      <w:r w:rsidR="00CA457E">
        <w:rPr>
          <w:rFonts w:ascii="Times New Roman" w:hAnsi="Times New Roman" w:cs="Times New Roman"/>
          <w:b/>
          <w:bCs/>
        </w:rPr>
        <w:t xml:space="preserve">design </w:t>
      </w:r>
      <w:r>
        <w:rPr>
          <w:rFonts w:ascii="Times New Roman" w:hAnsi="Times New Roman" w:cs="Times New Roman"/>
          <w:b/>
          <w:bCs/>
        </w:rPr>
        <w:t>and the use of Coordinated Early Intervening Services funds as a remedy.</w:t>
      </w:r>
    </w:p>
    <w:p w14:paraId="1C5EA91E" w14:textId="77777777" w:rsidR="00895475" w:rsidRDefault="00895475" w:rsidP="00EA5BDF">
      <w:pPr>
        <w:pStyle w:val="Normal1"/>
        <w:spacing w:line="240" w:lineRule="auto"/>
        <w:rPr>
          <w:rFonts w:ascii="Times New Roman" w:hAnsi="Times New Roman" w:cs="Times New Roman"/>
        </w:rPr>
      </w:pPr>
    </w:p>
    <w:p w14:paraId="090EFC13" w14:textId="6617066E" w:rsidR="0030486D" w:rsidRDefault="00791297" w:rsidP="00EA5BDF">
      <w:pPr>
        <w:pStyle w:val="Normal1"/>
        <w:spacing w:line="240" w:lineRule="auto"/>
        <w:rPr>
          <w:rFonts w:ascii="Times New Roman" w:hAnsi="Times New Roman" w:cs="Times New Roman"/>
        </w:rPr>
      </w:pPr>
      <w:r>
        <w:rPr>
          <w:rFonts w:ascii="Times New Roman" w:hAnsi="Times New Roman" w:cs="Times New Roman"/>
        </w:rPr>
        <w:t xml:space="preserve">CASE offered extensive comments in 2016 in response to the Notice of Proposed Rulemaking regarding determinations of significant disproportionality based on race and ethnicity in special education.  CASE continues to believe significant disproportionality is a function of overarching bias across the </w:t>
      </w:r>
      <w:r w:rsidR="00CA457E">
        <w:rPr>
          <w:rFonts w:ascii="Times New Roman" w:hAnsi="Times New Roman" w:cs="Times New Roman"/>
        </w:rPr>
        <w:t xml:space="preserve">entire </w:t>
      </w:r>
      <w:r>
        <w:rPr>
          <w:rFonts w:ascii="Times New Roman" w:hAnsi="Times New Roman" w:cs="Times New Roman"/>
        </w:rPr>
        <w:t xml:space="preserve">educational system, rather than solely a special education issue. </w:t>
      </w:r>
      <w:r w:rsidR="0030486D">
        <w:rPr>
          <w:rFonts w:ascii="Times New Roman" w:hAnsi="Times New Roman" w:cs="Times New Roman"/>
        </w:rPr>
        <w:t xml:space="preserve"> </w:t>
      </w:r>
      <w:r w:rsidR="00CA457E">
        <w:rPr>
          <w:rFonts w:ascii="Times New Roman" w:hAnsi="Times New Roman" w:cs="Times New Roman"/>
        </w:rPr>
        <w:t xml:space="preserve">Shining a public light on this issue through collection </w:t>
      </w:r>
      <w:r w:rsidR="00895475">
        <w:rPr>
          <w:rFonts w:ascii="Times New Roman" w:hAnsi="Times New Roman" w:cs="Times New Roman"/>
        </w:rPr>
        <w:t xml:space="preserve">and reporting </w:t>
      </w:r>
      <w:r w:rsidR="00CA457E">
        <w:rPr>
          <w:rFonts w:ascii="Times New Roman" w:hAnsi="Times New Roman" w:cs="Times New Roman"/>
        </w:rPr>
        <w:t xml:space="preserve">of these data is critical.  </w:t>
      </w:r>
      <w:r w:rsidR="0030486D">
        <w:rPr>
          <w:rFonts w:ascii="Times New Roman" w:hAnsi="Times New Roman" w:cs="Times New Roman"/>
        </w:rPr>
        <w:t xml:space="preserve">Therefore, we support </w:t>
      </w:r>
      <w:r w:rsidR="00CA457E">
        <w:rPr>
          <w:rFonts w:ascii="Times New Roman" w:hAnsi="Times New Roman" w:cs="Times New Roman"/>
        </w:rPr>
        <w:t xml:space="preserve">maintaining this data collection </w:t>
      </w:r>
      <w:r w:rsidR="00895475">
        <w:rPr>
          <w:rFonts w:ascii="Times New Roman" w:hAnsi="Times New Roman" w:cs="Times New Roman"/>
        </w:rPr>
        <w:t xml:space="preserve">as part of the State Application </w:t>
      </w:r>
      <w:r w:rsidR="00CA457E">
        <w:rPr>
          <w:rFonts w:ascii="Times New Roman" w:hAnsi="Times New Roman" w:cs="Times New Roman"/>
        </w:rPr>
        <w:t>and</w:t>
      </w:r>
      <w:r w:rsidR="0030486D">
        <w:rPr>
          <w:rFonts w:ascii="Times New Roman" w:hAnsi="Times New Roman" w:cs="Times New Roman"/>
        </w:rPr>
        <w:t>, more importantly, identify</w:t>
      </w:r>
      <w:r w:rsidR="00CA457E">
        <w:rPr>
          <w:rFonts w:ascii="Times New Roman" w:hAnsi="Times New Roman" w:cs="Times New Roman"/>
        </w:rPr>
        <w:t>ing</w:t>
      </w:r>
      <w:r w:rsidR="0030486D">
        <w:rPr>
          <w:rFonts w:ascii="Times New Roman" w:hAnsi="Times New Roman" w:cs="Times New Roman"/>
        </w:rPr>
        <w:t xml:space="preserve"> and address</w:t>
      </w:r>
      <w:r w:rsidR="00CA457E">
        <w:rPr>
          <w:rFonts w:ascii="Times New Roman" w:hAnsi="Times New Roman" w:cs="Times New Roman"/>
        </w:rPr>
        <w:t>ing</w:t>
      </w:r>
      <w:r w:rsidR="0030486D">
        <w:rPr>
          <w:rFonts w:ascii="Times New Roman" w:hAnsi="Times New Roman" w:cs="Times New Roman"/>
        </w:rPr>
        <w:t xml:space="preserve"> the root causes of the problem.</w:t>
      </w:r>
      <w:r w:rsidR="00CA457E">
        <w:rPr>
          <w:rFonts w:ascii="Times New Roman" w:hAnsi="Times New Roman" w:cs="Times New Roman"/>
        </w:rPr>
        <w:t xml:space="preserve"> </w:t>
      </w:r>
    </w:p>
    <w:p w14:paraId="5F89BF23" w14:textId="77777777" w:rsidR="0030486D" w:rsidRDefault="0030486D" w:rsidP="00EA5BDF">
      <w:pPr>
        <w:pStyle w:val="Normal1"/>
        <w:spacing w:line="240" w:lineRule="auto"/>
        <w:rPr>
          <w:rFonts w:ascii="Times New Roman" w:hAnsi="Times New Roman" w:cs="Times New Roman"/>
        </w:rPr>
      </w:pPr>
    </w:p>
    <w:p w14:paraId="5627CA4F" w14:textId="3FD990BD" w:rsidR="009556B0" w:rsidRDefault="0030486D" w:rsidP="00EA5BDF">
      <w:pPr>
        <w:pStyle w:val="Normal1"/>
        <w:spacing w:line="240" w:lineRule="auto"/>
        <w:rPr>
          <w:rFonts w:ascii="Times New Roman" w:hAnsi="Times New Roman" w:cs="Times New Roman"/>
          <w:i/>
          <w:iCs/>
        </w:rPr>
      </w:pPr>
      <w:r>
        <w:rPr>
          <w:rFonts w:ascii="Times New Roman" w:hAnsi="Times New Roman" w:cs="Times New Roman"/>
        </w:rPr>
        <w:t xml:space="preserve">While we strongly support </w:t>
      </w:r>
      <w:r w:rsidR="00D45399">
        <w:rPr>
          <w:rFonts w:ascii="Times New Roman" w:hAnsi="Times New Roman" w:cs="Times New Roman"/>
        </w:rPr>
        <w:t xml:space="preserve">keeping </w:t>
      </w:r>
      <w:r>
        <w:rPr>
          <w:rFonts w:ascii="Times New Roman" w:hAnsi="Times New Roman" w:cs="Times New Roman"/>
        </w:rPr>
        <w:t xml:space="preserve">this data </w:t>
      </w:r>
      <w:r w:rsidR="00D45399">
        <w:rPr>
          <w:rFonts w:ascii="Times New Roman" w:hAnsi="Times New Roman" w:cs="Times New Roman"/>
        </w:rPr>
        <w:t>requirement</w:t>
      </w:r>
      <w:r>
        <w:rPr>
          <w:rFonts w:ascii="Times New Roman" w:hAnsi="Times New Roman" w:cs="Times New Roman"/>
        </w:rPr>
        <w:t xml:space="preserve">, we have some concerns about the current methodologies for collecting this information.  </w:t>
      </w:r>
      <w:r w:rsidR="009556B0">
        <w:rPr>
          <w:rFonts w:ascii="Times New Roman" w:hAnsi="Times New Roman" w:cs="Times New Roman"/>
        </w:rPr>
        <w:t>The process has</w:t>
      </w:r>
      <w:r w:rsidR="00D45399">
        <w:rPr>
          <w:rFonts w:ascii="Times New Roman" w:hAnsi="Times New Roman" w:cs="Times New Roman"/>
        </w:rPr>
        <w:t xml:space="preserve"> </w:t>
      </w:r>
      <w:r w:rsidR="00EF6560">
        <w:rPr>
          <w:rFonts w:ascii="Times New Roman" w:hAnsi="Times New Roman" w:cs="Times New Roman"/>
        </w:rPr>
        <w:t xml:space="preserve">sometimes </w:t>
      </w:r>
      <w:r w:rsidR="00D45399">
        <w:rPr>
          <w:rFonts w:ascii="Times New Roman" w:hAnsi="Times New Roman" w:cs="Times New Roman"/>
        </w:rPr>
        <w:t xml:space="preserve">proven cumbersome and does not always result in an accurate picture in the school district.  </w:t>
      </w:r>
      <w:r>
        <w:rPr>
          <w:rFonts w:ascii="Times New Roman" w:hAnsi="Times New Roman" w:cs="Times New Roman"/>
        </w:rPr>
        <w:t xml:space="preserve">CASE </w:t>
      </w:r>
      <w:r w:rsidR="00822A2F">
        <w:rPr>
          <w:rFonts w:ascii="Times New Roman" w:hAnsi="Times New Roman" w:cs="Times New Roman"/>
        </w:rPr>
        <w:t xml:space="preserve">also </w:t>
      </w:r>
      <w:r>
        <w:rPr>
          <w:rFonts w:ascii="Times New Roman" w:hAnsi="Times New Roman" w:cs="Times New Roman"/>
        </w:rPr>
        <w:t xml:space="preserve">has concerns about the required use of </w:t>
      </w:r>
      <w:r w:rsidR="00D45399">
        <w:rPr>
          <w:rFonts w:ascii="Times New Roman" w:hAnsi="Times New Roman" w:cs="Times New Roman"/>
        </w:rPr>
        <w:t xml:space="preserve">the maximum set-aside of 15 percent of a district’s IDEA, Part B, grant for coordinated early intervening services </w:t>
      </w:r>
      <w:r w:rsidR="009556B0">
        <w:rPr>
          <w:rFonts w:ascii="Times New Roman" w:hAnsi="Times New Roman" w:cs="Times New Roman"/>
        </w:rPr>
        <w:t xml:space="preserve">(CEIS) </w:t>
      </w:r>
      <w:r w:rsidR="00D45399">
        <w:rPr>
          <w:rFonts w:ascii="Times New Roman" w:hAnsi="Times New Roman" w:cs="Times New Roman"/>
        </w:rPr>
        <w:t>as a “remedy” for significant disproportionality</w:t>
      </w:r>
      <w:r w:rsidR="009556B0">
        <w:rPr>
          <w:rFonts w:ascii="Times New Roman" w:hAnsi="Times New Roman" w:cs="Times New Roman"/>
        </w:rPr>
        <w:t>.  Using CEIS funds to</w:t>
      </w:r>
      <w:r w:rsidR="00D45399">
        <w:rPr>
          <w:rFonts w:ascii="Times New Roman" w:hAnsi="Times New Roman" w:cs="Times New Roman"/>
        </w:rPr>
        <w:t xml:space="preserve"> target students not yet identified as needing special education services</w:t>
      </w:r>
      <w:r w:rsidR="009556B0">
        <w:rPr>
          <w:rFonts w:ascii="Times New Roman" w:hAnsi="Times New Roman" w:cs="Times New Roman"/>
        </w:rPr>
        <w:t xml:space="preserve"> is particularly troublesome </w:t>
      </w:r>
      <w:r w:rsidR="00D45399">
        <w:rPr>
          <w:rFonts w:ascii="Times New Roman" w:hAnsi="Times New Roman" w:cs="Times New Roman"/>
        </w:rPr>
        <w:t>when IDEA is already seriously underfunded</w:t>
      </w:r>
      <w:r w:rsidRPr="00822A2F">
        <w:rPr>
          <w:rFonts w:ascii="Times New Roman" w:hAnsi="Times New Roman" w:cs="Times New Roman"/>
          <w:i/>
          <w:iCs/>
        </w:rPr>
        <w:t xml:space="preserve">. </w:t>
      </w:r>
      <w:r w:rsidR="00CA457E">
        <w:rPr>
          <w:rFonts w:ascii="Times New Roman" w:hAnsi="Times New Roman" w:cs="Times New Roman"/>
          <w:i/>
          <w:iCs/>
        </w:rPr>
        <w:t xml:space="preserve"> </w:t>
      </w:r>
    </w:p>
    <w:p w14:paraId="5A81B3D1" w14:textId="77777777" w:rsidR="009556B0" w:rsidRDefault="009556B0" w:rsidP="00EA5BDF">
      <w:pPr>
        <w:pStyle w:val="Normal1"/>
        <w:spacing w:line="240" w:lineRule="auto"/>
        <w:rPr>
          <w:rFonts w:ascii="Times New Roman" w:hAnsi="Times New Roman" w:cs="Times New Roman"/>
          <w:i/>
          <w:iCs/>
        </w:rPr>
      </w:pPr>
    </w:p>
    <w:p w14:paraId="599C43A8" w14:textId="4DEBC190" w:rsidR="0030486D" w:rsidRPr="00822A2F" w:rsidRDefault="0030486D" w:rsidP="00EA5BDF">
      <w:pPr>
        <w:pStyle w:val="Normal1"/>
        <w:spacing w:line="240" w:lineRule="auto"/>
        <w:rPr>
          <w:rFonts w:ascii="Times New Roman" w:hAnsi="Times New Roman" w:cs="Times New Roman"/>
          <w:i/>
          <w:iCs/>
        </w:rPr>
      </w:pPr>
      <w:r w:rsidRPr="00822A2F">
        <w:rPr>
          <w:rFonts w:ascii="Times New Roman" w:hAnsi="Times New Roman" w:cs="Times New Roman"/>
          <w:i/>
          <w:iCs/>
        </w:rPr>
        <w:t>Rather than remov</w:t>
      </w:r>
      <w:r w:rsidR="00822A2F">
        <w:rPr>
          <w:rFonts w:ascii="Times New Roman" w:hAnsi="Times New Roman" w:cs="Times New Roman"/>
          <w:i/>
          <w:iCs/>
        </w:rPr>
        <w:t>ing</w:t>
      </w:r>
      <w:r w:rsidRPr="00822A2F">
        <w:rPr>
          <w:rFonts w:ascii="Times New Roman" w:hAnsi="Times New Roman" w:cs="Times New Roman"/>
          <w:i/>
          <w:iCs/>
        </w:rPr>
        <w:t xml:space="preserve"> the data </w:t>
      </w:r>
      <w:r w:rsidR="00895475">
        <w:rPr>
          <w:rFonts w:ascii="Times New Roman" w:hAnsi="Times New Roman" w:cs="Times New Roman"/>
          <w:i/>
          <w:iCs/>
        </w:rPr>
        <w:t>collection from Section V of the Annual State Application under IDEA, Part B</w:t>
      </w:r>
      <w:r w:rsidRPr="00822A2F">
        <w:rPr>
          <w:rFonts w:ascii="Times New Roman" w:hAnsi="Times New Roman" w:cs="Times New Roman"/>
          <w:i/>
          <w:iCs/>
        </w:rPr>
        <w:t xml:space="preserve">, CASE </w:t>
      </w:r>
      <w:r w:rsidR="00822A2F" w:rsidRPr="00822A2F">
        <w:rPr>
          <w:rFonts w:ascii="Times New Roman" w:hAnsi="Times New Roman" w:cs="Times New Roman"/>
          <w:i/>
          <w:iCs/>
        </w:rPr>
        <w:t>believes the Department of Education must recommit to monitoring and addressing significant disproportionality as a federal priority</w:t>
      </w:r>
      <w:r w:rsidR="00D45399">
        <w:rPr>
          <w:rFonts w:ascii="Times New Roman" w:hAnsi="Times New Roman" w:cs="Times New Roman"/>
          <w:i/>
          <w:iCs/>
        </w:rPr>
        <w:t>, providing</w:t>
      </w:r>
      <w:r w:rsidR="00822A2F" w:rsidRPr="00822A2F">
        <w:rPr>
          <w:rFonts w:ascii="Times New Roman" w:hAnsi="Times New Roman" w:cs="Times New Roman"/>
          <w:i/>
          <w:iCs/>
        </w:rPr>
        <w:t xml:space="preserve"> technical assistance to states to implement efficient, robust data collection practices</w:t>
      </w:r>
      <w:r w:rsidR="00EF6560">
        <w:rPr>
          <w:rFonts w:ascii="Times New Roman" w:hAnsi="Times New Roman" w:cs="Times New Roman"/>
          <w:i/>
          <w:iCs/>
        </w:rPr>
        <w:t xml:space="preserve"> </w:t>
      </w:r>
      <w:r w:rsidR="00D45399">
        <w:rPr>
          <w:rFonts w:ascii="Times New Roman" w:hAnsi="Times New Roman" w:cs="Times New Roman"/>
          <w:i/>
          <w:iCs/>
        </w:rPr>
        <w:t>and identifying appropriate supports to address the underlying causes of the problem</w:t>
      </w:r>
      <w:r w:rsidR="00822A2F" w:rsidRPr="00822A2F">
        <w:rPr>
          <w:rFonts w:ascii="Times New Roman" w:hAnsi="Times New Roman" w:cs="Times New Roman"/>
          <w:i/>
          <w:iCs/>
        </w:rPr>
        <w:t>.</w:t>
      </w:r>
    </w:p>
    <w:p w14:paraId="2D3E033F" w14:textId="77777777" w:rsidR="00895475" w:rsidRDefault="00895475" w:rsidP="00EA5BDF">
      <w:pPr>
        <w:pStyle w:val="Normal1"/>
        <w:spacing w:line="240" w:lineRule="auto"/>
        <w:rPr>
          <w:rFonts w:ascii="Times New Roman" w:hAnsi="Times New Roman" w:cs="Times New Roman"/>
        </w:rPr>
      </w:pPr>
    </w:p>
    <w:p w14:paraId="4A928059" w14:textId="77777777" w:rsidR="00895475" w:rsidRDefault="00895475" w:rsidP="00EA5BDF">
      <w:pPr>
        <w:pStyle w:val="Normal1"/>
        <w:spacing w:line="240" w:lineRule="auto"/>
        <w:rPr>
          <w:rFonts w:ascii="Times New Roman" w:hAnsi="Times New Roman" w:cs="Times New Roman"/>
        </w:rPr>
      </w:pPr>
    </w:p>
    <w:p w14:paraId="0C6597D9" w14:textId="77777777" w:rsidR="00895475" w:rsidRDefault="00895475" w:rsidP="00EA5BDF">
      <w:pPr>
        <w:pStyle w:val="Normal1"/>
        <w:spacing w:line="240" w:lineRule="auto"/>
        <w:rPr>
          <w:rFonts w:ascii="Times New Roman" w:hAnsi="Times New Roman" w:cs="Times New Roman"/>
        </w:rPr>
      </w:pPr>
    </w:p>
    <w:p w14:paraId="18DD6F4D" w14:textId="77777777" w:rsidR="00895475" w:rsidRDefault="00895475" w:rsidP="00EA5BDF">
      <w:pPr>
        <w:pStyle w:val="Normal1"/>
        <w:spacing w:line="240" w:lineRule="auto"/>
        <w:rPr>
          <w:rFonts w:ascii="Times New Roman" w:hAnsi="Times New Roman" w:cs="Times New Roman"/>
        </w:rPr>
      </w:pPr>
    </w:p>
    <w:p w14:paraId="5FC9066D" w14:textId="77777777" w:rsidR="00895475" w:rsidRDefault="00895475" w:rsidP="00EA5BDF">
      <w:pPr>
        <w:pStyle w:val="Normal1"/>
        <w:spacing w:line="240" w:lineRule="auto"/>
        <w:rPr>
          <w:rFonts w:ascii="Times New Roman" w:hAnsi="Times New Roman" w:cs="Times New Roman"/>
        </w:rPr>
      </w:pPr>
    </w:p>
    <w:p w14:paraId="66F1C0F1" w14:textId="77777777" w:rsidR="00895475" w:rsidRDefault="00895475" w:rsidP="00EA5BDF">
      <w:pPr>
        <w:pStyle w:val="Normal1"/>
        <w:spacing w:line="240" w:lineRule="auto"/>
        <w:rPr>
          <w:rFonts w:ascii="Times New Roman" w:hAnsi="Times New Roman" w:cs="Times New Roman"/>
        </w:rPr>
      </w:pPr>
    </w:p>
    <w:p w14:paraId="1C5F5627" w14:textId="3E087EB5" w:rsidR="00EA5BDF" w:rsidRPr="00156CB3" w:rsidRDefault="00895475" w:rsidP="00EA5BDF">
      <w:pPr>
        <w:pStyle w:val="Normal1"/>
        <w:spacing w:line="240" w:lineRule="auto"/>
        <w:rPr>
          <w:rFonts w:ascii="Times New Roman" w:hAnsi="Times New Roman" w:cs="Times New Roman"/>
        </w:rPr>
      </w:pPr>
      <w:r>
        <w:rPr>
          <w:rFonts w:ascii="Times New Roman" w:hAnsi="Times New Roman" w:cs="Times New Roman"/>
        </w:rPr>
        <w:t>CA</w:t>
      </w:r>
      <w:r w:rsidR="00EA5BDF" w:rsidRPr="00156CB3">
        <w:rPr>
          <w:rFonts w:ascii="Times New Roman" w:hAnsi="Times New Roman" w:cs="Times New Roman"/>
        </w:rPr>
        <w:t xml:space="preserve">SE appreciates the opportunity </w:t>
      </w:r>
      <w:r w:rsidR="00CA457E">
        <w:rPr>
          <w:rFonts w:ascii="Times New Roman" w:hAnsi="Times New Roman" w:cs="Times New Roman"/>
        </w:rPr>
        <w:t xml:space="preserve">to comment and would be </w:t>
      </w:r>
      <w:r w:rsidR="00EA5BDF" w:rsidRPr="00156CB3">
        <w:rPr>
          <w:rFonts w:ascii="Times New Roman" w:hAnsi="Times New Roman" w:cs="Times New Roman"/>
        </w:rPr>
        <w:t>happy to provide additional information, as needed.</w:t>
      </w:r>
    </w:p>
    <w:p w14:paraId="1078C65A" w14:textId="77777777" w:rsidR="00EA5BDF" w:rsidRPr="00156CB3" w:rsidRDefault="00EA5BDF" w:rsidP="00EA5BDF">
      <w:pPr>
        <w:pStyle w:val="Normal1"/>
        <w:spacing w:line="240" w:lineRule="auto"/>
        <w:rPr>
          <w:rFonts w:ascii="Times New Roman" w:hAnsi="Times New Roman" w:cs="Times New Roman"/>
        </w:rPr>
      </w:pPr>
    </w:p>
    <w:p w14:paraId="045E164F" w14:textId="77777777" w:rsidR="00EA5BDF" w:rsidRPr="00156CB3" w:rsidRDefault="00EA5BDF" w:rsidP="00EA5BDF">
      <w:pPr>
        <w:pStyle w:val="Normal1"/>
        <w:spacing w:line="240" w:lineRule="auto"/>
        <w:rPr>
          <w:rFonts w:ascii="Times New Roman" w:hAnsi="Times New Roman" w:cs="Times New Roman"/>
        </w:rPr>
      </w:pPr>
      <w:r w:rsidRPr="00156CB3">
        <w:rPr>
          <w:rFonts w:ascii="Times New Roman" w:hAnsi="Times New Roman" w:cs="Times New Roman"/>
        </w:rPr>
        <w:t>Sincerely,</w:t>
      </w:r>
    </w:p>
    <w:p w14:paraId="159377C9" w14:textId="3CAEE398" w:rsidR="008F1F15" w:rsidRDefault="00727C3E" w:rsidP="00EA5BDF">
      <w:pPr>
        <w:pStyle w:val="Normal1"/>
        <w:spacing w:line="240" w:lineRule="auto"/>
        <w:rPr>
          <w:rFonts w:ascii="Times New Roman" w:hAnsi="Times New Roman" w:cs="Times New Roman"/>
        </w:rPr>
      </w:pPr>
      <w:r w:rsidRPr="00156CB3">
        <w:rPr>
          <w:rFonts w:ascii="Times New Roman" w:hAnsi="Times New Roman" w:cs="Times New Roman"/>
          <w:noProof/>
        </w:rPr>
        <w:drawing>
          <wp:anchor distT="0" distB="0" distL="114300" distR="114300" simplePos="0" relativeHeight="251662336" behindDoc="1" locked="0" layoutInCell="1" allowOverlap="1" wp14:anchorId="1C5E22DA" wp14:editId="626BB67F">
            <wp:simplePos x="0" y="0"/>
            <wp:positionH relativeFrom="margin">
              <wp:posOffset>0</wp:posOffset>
            </wp:positionH>
            <wp:positionV relativeFrom="paragraph">
              <wp:posOffset>-635</wp:posOffset>
            </wp:positionV>
            <wp:extent cx="1885950" cy="586105"/>
            <wp:effectExtent l="0" t="0" r="0" b="4445"/>
            <wp:wrapNone/>
            <wp:docPr id="1370629392" name="Picture 1" descr="A close 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0702" name="Picture 1" descr="A close up of a signatur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5950" cy="586105"/>
                    </a:xfrm>
                    <a:prstGeom prst="rect">
                      <a:avLst/>
                    </a:prstGeom>
                    <a:noFill/>
                  </pic:spPr>
                </pic:pic>
              </a:graphicData>
            </a:graphic>
            <wp14:sizeRelH relativeFrom="page">
              <wp14:pctWidth>0</wp14:pctWidth>
            </wp14:sizeRelH>
            <wp14:sizeRelV relativeFrom="page">
              <wp14:pctHeight>0</wp14:pctHeight>
            </wp14:sizeRelV>
          </wp:anchor>
        </w:drawing>
      </w:r>
    </w:p>
    <w:p w14:paraId="5842DD7A" w14:textId="77777777" w:rsidR="00727C3E" w:rsidRDefault="00727C3E" w:rsidP="00EA5BDF">
      <w:pPr>
        <w:pStyle w:val="Normal1"/>
        <w:spacing w:line="240" w:lineRule="auto"/>
        <w:rPr>
          <w:rFonts w:ascii="Times New Roman" w:hAnsi="Times New Roman" w:cs="Times New Roman"/>
        </w:rPr>
      </w:pPr>
    </w:p>
    <w:p w14:paraId="230AFF11" w14:textId="77777777" w:rsidR="00727C3E" w:rsidRDefault="00727C3E" w:rsidP="00EA5BDF">
      <w:pPr>
        <w:pStyle w:val="Normal1"/>
        <w:spacing w:line="240" w:lineRule="auto"/>
        <w:rPr>
          <w:rFonts w:ascii="Times New Roman" w:hAnsi="Times New Roman" w:cs="Times New Roman"/>
        </w:rPr>
      </w:pPr>
    </w:p>
    <w:p w14:paraId="63F34AE6" w14:textId="6D423DE7" w:rsidR="00EA5BDF" w:rsidRPr="00156CB3" w:rsidRDefault="008F1F15" w:rsidP="00EA5BDF">
      <w:pPr>
        <w:pStyle w:val="Normal1"/>
        <w:spacing w:line="240" w:lineRule="auto"/>
        <w:rPr>
          <w:rFonts w:ascii="Times New Roman" w:hAnsi="Times New Roman" w:cs="Times New Roman"/>
        </w:rPr>
      </w:pPr>
      <w:r>
        <w:rPr>
          <w:rFonts w:ascii="Times New Roman" w:hAnsi="Times New Roman" w:cs="Times New Roman"/>
        </w:rPr>
        <w:t>P</w:t>
      </w:r>
      <w:r w:rsidR="00EA5BDF" w:rsidRPr="00156CB3">
        <w:rPr>
          <w:rFonts w:ascii="Times New Roman" w:hAnsi="Times New Roman" w:cs="Times New Roman"/>
        </w:rPr>
        <w:t>hyllis Wolfram</w:t>
      </w:r>
    </w:p>
    <w:p w14:paraId="2D84E83F" w14:textId="2E44C167" w:rsidR="00297358" w:rsidRPr="008F1F15" w:rsidRDefault="00EA5BDF" w:rsidP="008F1F15">
      <w:pPr>
        <w:pStyle w:val="Normal1"/>
        <w:spacing w:line="240" w:lineRule="auto"/>
        <w:rPr>
          <w:rFonts w:ascii="Times New Roman" w:hAnsi="Times New Roman" w:cs="Times New Roman"/>
        </w:rPr>
      </w:pPr>
      <w:r w:rsidRPr="00156CB3">
        <w:rPr>
          <w:rFonts w:ascii="Times New Roman" w:hAnsi="Times New Roman" w:cs="Times New Roman"/>
        </w:rPr>
        <w:t>Executive Director</w:t>
      </w:r>
    </w:p>
    <w:sectPr w:rsidR="00297358" w:rsidRPr="008F1F15" w:rsidSect="00F657B7">
      <w:footerReference w:type="default" r:id="rId9"/>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1F3CD" w14:textId="77777777" w:rsidR="00982994" w:rsidRDefault="00982994" w:rsidP="00EA5BDF">
      <w:pPr>
        <w:spacing w:after="0" w:line="240" w:lineRule="auto"/>
      </w:pPr>
      <w:r>
        <w:separator/>
      </w:r>
    </w:p>
  </w:endnote>
  <w:endnote w:type="continuationSeparator" w:id="0">
    <w:p w14:paraId="33752FB1" w14:textId="77777777" w:rsidR="00982994" w:rsidRDefault="00982994" w:rsidP="00EA5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B67EE" w14:textId="77777777" w:rsidR="00EA5BDF" w:rsidRDefault="00EA5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407E4" w14:textId="77777777" w:rsidR="00982994" w:rsidRDefault="00982994" w:rsidP="00EA5BDF">
      <w:pPr>
        <w:spacing w:after="0" w:line="240" w:lineRule="auto"/>
      </w:pPr>
      <w:r>
        <w:separator/>
      </w:r>
    </w:p>
  </w:footnote>
  <w:footnote w:type="continuationSeparator" w:id="0">
    <w:p w14:paraId="6C276F31" w14:textId="77777777" w:rsidR="00982994" w:rsidRDefault="00982994" w:rsidP="00EA5B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F27"/>
    <w:rsid w:val="00047673"/>
    <w:rsid w:val="00067FFB"/>
    <w:rsid w:val="000943FC"/>
    <w:rsid w:val="000B097F"/>
    <w:rsid w:val="000C6681"/>
    <w:rsid w:val="001027DD"/>
    <w:rsid w:val="00124B83"/>
    <w:rsid w:val="00125F27"/>
    <w:rsid w:val="00155F74"/>
    <w:rsid w:val="00156CB3"/>
    <w:rsid w:val="00200AB8"/>
    <w:rsid w:val="00223EB6"/>
    <w:rsid w:val="00225B5D"/>
    <w:rsid w:val="00257E9F"/>
    <w:rsid w:val="00260664"/>
    <w:rsid w:val="002630D2"/>
    <w:rsid w:val="00285FCE"/>
    <w:rsid w:val="00297358"/>
    <w:rsid w:val="0030486D"/>
    <w:rsid w:val="00321FAC"/>
    <w:rsid w:val="003465FB"/>
    <w:rsid w:val="003528FA"/>
    <w:rsid w:val="003841EE"/>
    <w:rsid w:val="003A15E6"/>
    <w:rsid w:val="003A5BB9"/>
    <w:rsid w:val="003F3C89"/>
    <w:rsid w:val="00462306"/>
    <w:rsid w:val="004A50CE"/>
    <w:rsid w:val="004C6414"/>
    <w:rsid w:val="004D338F"/>
    <w:rsid w:val="004E272A"/>
    <w:rsid w:val="004F1A1F"/>
    <w:rsid w:val="00520208"/>
    <w:rsid w:val="00592634"/>
    <w:rsid w:val="00606021"/>
    <w:rsid w:val="006333E6"/>
    <w:rsid w:val="006413D0"/>
    <w:rsid w:val="00642B3A"/>
    <w:rsid w:val="00660BB0"/>
    <w:rsid w:val="00664C77"/>
    <w:rsid w:val="00691FAE"/>
    <w:rsid w:val="00696D42"/>
    <w:rsid w:val="006B2209"/>
    <w:rsid w:val="006B38AB"/>
    <w:rsid w:val="006F2D9F"/>
    <w:rsid w:val="00702806"/>
    <w:rsid w:val="0070383F"/>
    <w:rsid w:val="00706ECC"/>
    <w:rsid w:val="00727C3E"/>
    <w:rsid w:val="007375A1"/>
    <w:rsid w:val="00791297"/>
    <w:rsid w:val="007E2DE5"/>
    <w:rsid w:val="00822A2F"/>
    <w:rsid w:val="00836B9D"/>
    <w:rsid w:val="008405F5"/>
    <w:rsid w:val="008517EE"/>
    <w:rsid w:val="00877FC4"/>
    <w:rsid w:val="008827CF"/>
    <w:rsid w:val="00895475"/>
    <w:rsid w:val="008F1F15"/>
    <w:rsid w:val="00900276"/>
    <w:rsid w:val="00950595"/>
    <w:rsid w:val="00952DBB"/>
    <w:rsid w:val="00955018"/>
    <w:rsid w:val="009556B0"/>
    <w:rsid w:val="00982994"/>
    <w:rsid w:val="009C1469"/>
    <w:rsid w:val="009E3A5F"/>
    <w:rsid w:val="00A10D2E"/>
    <w:rsid w:val="00A5565C"/>
    <w:rsid w:val="00A665D0"/>
    <w:rsid w:val="00A70F43"/>
    <w:rsid w:val="00A72915"/>
    <w:rsid w:val="00A7302C"/>
    <w:rsid w:val="00AB11B8"/>
    <w:rsid w:val="00B15F14"/>
    <w:rsid w:val="00BC5318"/>
    <w:rsid w:val="00C00087"/>
    <w:rsid w:val="00C21A05"/>
    <w:rsid w:val="00C23002"/>
    <w:rsid w:val="00C42BDE"/>
    <w:rsid w:val="00C73FA5"/>
    <w:rsid w:val="00CA457E"/>
    <w:rsid w:val="00CA4631"/>
    <w:rsid w:val="00CB0A65"/>
    <w:rsid w:val="00CB7205"/>
    <w:rsid w:val="00CD36BA"/>
    <w:rsid w:val="00D11233"/>
    <w:rsid w:val="00D13BE6"/>
    <w:rsid w:val="00D45399"/>
    <w:rsid w:val="00D61D7F"/>
    <w:rsid w:val="00D7268F"/>
    <w:rsid w:val="00D73BD3"/>
    <w:rsid w:val="00D7464A"/>
    <w:rsid w:val="00DA0506"/>
    <w:rsid w:val="00DA0E7B"/>
    <w:rsid w:val="00DA4012"/>
    <w:rsid w:val="00DA7C52"/>
    <w:rsid w:val="00DB640F"/>
    <w:rsid w:val="00DB795A"/>
    <w:rsid w:val="00DB7FF7"/>
    <w:rsid w:val="00E3723E"/>
    <w:rsid w:val="00E50136"/>
    <w:rsid w:val="00EA5BDF"/>
    <w:rsid w:val="00EB7ED0"/>
    <w:rsid w:val="00ED04D2"/>
    <w:rsid w:val="00EF6560"/>
    <w:rsid w:val="00F44BF0"/>
    <w:rsid w:val="00F657B7"/>
    <w:rsid w:val="00F913DD"/>
    <w:rsid w:val="00FC679B"/>
    <w:rsid w:val="00FE4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76EE2"/>
  <w15:chartTrackingRefBased/>
  <w15:docId w15:val="{DDBE7985-3175-41E6-BE5C-EF67E51A1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1469"/>
    <w:rPr>
      <w:color w:val="0563C1" w:themeColor="hyperlink"/>
      <w:u w:val="single"/>
    </w:rPr>
  </w:style>
  <w:style w:type="character" w:styleId="UnresolvedMention">
    <w:name w:val="Unresolved Mention"/>
    <w:basedOn w:val="DefaultParagraphFont"/>
    <w:uiPriority w:val="99"/>
    <w:semiHidden/>
    <w:unhideWhenUsed/>
    <w:rsid w:val="009C1469"/>
    <w:rPr>
      <w:color w:val="605E5C"/>
      <w:shd w:val="clear" w:color="auto" w:fill="E1DFDD"/>
    </w:rPr>
  </w:style>
  <w:style w:type="character" w:customStyle="1" w:styleId="lrzxr">
    <w:name w:val="lrzxr"/>
    <w:basedOn w:val="DefaultParagraphFont"/>
    <w:rsid w:val="00702806"/>
  </w:style>
  <w:style w:type="paragraph" w:customStyle="1" w:styleId="Normal1">
    <w:name w:val="Normal1"/>
    <w:rsid w:val="00EA5BDF"/>
    <w:pPr>
      <w:spacing w:after="0" w:line="276" w:lineRule="auto"/>
    </w:pPr>
    <w:rPr>
      <w:rFonts w:ascii="Arial" w:eastAsia="Calibri" w:hAnsi="Arial" w:cs="Arial"/>
    </w:rPr>
  </w:style>
  <w:style w:type="paragraph" w:styleId="Header">
    <w:name w:val="header"/>
    <w:basedOn w:val="Normal"/>
    <w:link w:val="HeaderChar"/>
    <w:uiPriority w:val="99"/>
    <w:unhideWhenUsed/>
    <w:rsid w:val="00EA5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BDF"/>
  </w:style>
  <w:style w:type="paragraph" w:styleId="Footer">
    <w:name w:val="footer"/>
    <w:basedOn w:val="Normal"/>
    <w:link w:val="FooterChar"/>
    <w:uiPriority w:val="99"/>
    <w:unhideWhenUsed/>
    <w:rsid w:val="00EA5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526766">
      <w:bodyDiv w:val="1"/>
      <w:marLeft w:val="0"/>
      <w:marRight w:val="0"/>
      <w:marTop w:val="0"/>
      <w:marBottom w:val="0"/>
      <w:divBdr>
        <w:top w:val="none" w:sz="0" w:space="0" w:color="auto"/>
        <w:left w:val="none" w:sz="0" w:space="0" w:color="auto"/>
        <w:bottom w:val="none" w:sz="0" w:space="0" w:color="auto"/>
        <w:right w:val="none" w:sz="0" w:space="0" w:color="auto"/>
      </w:divBdr>
      <w:divsChild>
        <w:div w:id="1113591777">
          <w:marLeft w:val="0"/>
          <w:marRight w:val="0"/>
          <w:marTop w:val="0"/>
          <w:marBottom w:val="0"/>
          <w:divBdr>
            <w:top w:val="none" w:sz="0" w:space="0" w:color="auto"/>
            <w:left w:val="none" w:sz="0" w:space="0" w:color="auto"/>
            <w:bottom w:val="none" w:sz="0" w:space="0" w:color="auto"/>
            <w:right w:val="none" w:sz="0" w:space="0" w:color="auto"/>
          </w:divBdr>
          <w:divsChild>
            <w:div w:id="9301635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casecec.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488</Words>
  <Characters>2947</Characters>
  <Application>Microsoft Office Word</Application>
  <DocSecurity>0</DocSecurity>
  <Lines>65</Lines>
  <Paragraphs>28</Paragraphs>
  <ScaleCrop>false</ScaleCrop>
  <HeadingPairs>
    <vt:vector size="2" baseType="variant">
      <vt:variant>
        <vt:lpstr>Title</vt:lpstr>
      </vt:variant>
      <vt:variant>
        <vt:i4>1</vt:i4>
      </vt:variant>
    </vt:vector>
  </HeadingPairs>
  <TitlesOfParts>
    <vt:vector size="1" baseType="lpstr">
      <vt:lpstr/>
    </vt:vector>
  </TitlesOfParts>
  <Company>Council of Administrators for Special Education</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Wolfram</dc:creator>
  <cp:keywords/>
  <dc:description/>
  <cp:lastModifiedBy>Myrna Mandlawitz</cp:lastModifiedBy>
  <cp:revision>4</cp:revision>
  <dcterms:created xsi:type="dcterms:W3CDTF">2026-01-28T19:24:00Z</dcterms:created>
  <dcterms:modified xsi:type="dcterms:W3CDTF">2026-01-28T19:32:00Z</dcterms:modified>
</cp:coreProperties>
</file>