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1B63" w14:textId="77777777" w:rsidR="00B423D5" w:rsidRPr="00B423D5" w:rsidRDefault="00B423D5" w:rsidP="00B423D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423D5">
        <w:rPr>
          <w:rFonts w:ascii="Times New Roman" w:eastAsia="Times New Roman" w:hAnsi="Times New Roman" w:cs="Times New Roman"/>
          <w:b/>
          <w:bCs/>
          <w:kern w:val="0"/>
          <w:sz w:val="27"/>
          <w:szCs w:val="27"/>
          <w14:ligatures w14:val="none"/>
        </w:rPr>
        <w:t>Comment Opposing Removal of Significant Disproportionality Data Collection</w:t>
      </w:r>
    </w:p>
    <w:p w14:paraId="080C64F5" w14:textId="77777777"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b/>
          <w:bCs/>
          <w:kern w:val="0"/>
          <w14:ligatures w14:val="none"/>
        </w:rPr>
        <w:t>Docket No. ED-2025-SCC-0481 | OMB Control No. 1820-0030</w:t>
      </w:r>
    </w:p>
    <w:p w14:paraId="5E89C320" w14:textId="5187077C"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I submit this comment in opposition to the Department of Education’s proposed revision to Information Collection Request (ICR) 1820-0030 that would remove the Significant Disproportionality data collection required under Part B of the Individuals with Disabilities Education Act (IDEA). The Notice proposes eliminating the collection of data associated with IDEA section 618(d) and its implementing regulations at 34 C.F.R. §§ 300.646–300.647 from the Annual State Application under Part B.</w:t>
      </w:r>
    </w:p>
    <w:p w14:paraId="660F7E56" w14:textId="77777777"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This proposed revision is inconsistent with the text, structure, and purpose of IDEA and undermines the Department’s statutory obligations to ensure compliance with federal law, protect students’ civil rights, and enforce IDEA’s explicit equity provisions.</w:t>
      </w:r>
    </w:p>
    <w:p w14:paraId="7B6E8FAA" w14:textId="3B62B038" w:rsidR="00B423D5" w:rsidRPr="00B423D5" w:rsidRDefault="00B423D5" w:rsidP="00B423D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423D5">
        <w:rPr>
          <w:rFonts w:ascii="Times New Roman" w:eastAsia="Times New Roman" w:hAnsi="Times New Roman" w:cs="Times New Roman"/>
          <w:b/>
          <w:bCs/>
          <w:kern w:val="0"/>
          <w14:ligatures w14:val="none"/>
        </w:rPr>
        <w:t>The Proposal Conflicts with IDEA’s Express Statutory Mandate</w:t>
      </w:r>
    </w:p>
    <w:p w14:paraId="5B8A7893" w14:textId="77777777"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IDEA expressly requires States and the Secretary to identify, monitor, and address significant disproportionality based on race and ethnicity. Section 618(d) of IDEA (20 U.S.C. § 1418(d)) mandates that States collect and examine data to determine whether significant disproportionality exists with respect to:</w:t>
      </w:r>
    </w:p>
    <w:p w14:paraId="6A4076FE" w14:textId="77777777" w:rsidR="00B423D5" w:rsidRPr="00B423D5" w:rsidRDefault="00B423D5" w:rsidP="00B423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 xml:space="preserve">the identification of children as children with disabilities, including identification under specific impairment </w:t>
      </w:r>
      <w:proofErr w:type="gramStart"/>
      <w:r w:rsidRPr="00B423D5">
        <w:rPr>
          <w:rFonts w:ascii="Times New Roman" w:eastAsia="Times New Roman" w:hAnsi="Times New Roman" w:cs="Times New Roman"/>
          <w:kern w:val="0"/>
          <w14:ligatures w14:val="none"/>
        </w:rPr>
        <w:t>categories;</w:t>
      </w:r>
      <w:proofErr w:type="gramEnd"/>
    </w:p>
    <w:p w14:paraId="4621D513" w14:textId="77777777" w:rsidR="00B423D5" w:rsidRPr="00B423D5" w:rsidRDefault="00B423D5" w:rsidP="00B423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the placement of children with disabilities in particular educational settings; and</w:t>
      </w:r>
    </w:p>
    <w:p w14:paraId="1AF81BD6" w14:textId="77777777" w:rsidR="00B423D5" w:rsidRPr="00B423D5" w:rsidRDefault="00B423D5" w:rsidP="00B423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the incidence, duration, and type of disciplinary actions, including suspensions and expulsions.</w:t>
      </w:r>
    </w:p>
    <w:p w14:paraId="3B50A3BB" w14:textId="77777777"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When significant disproportionality is identified, States are legally required to review and, if appropriate, revise policies, practices, and procedures and to reserve funds for comprehensive coordinated early intervening services (20 U.S.C. § 1418(d)(2)).</w:t>
      </w:r>
    </w:p>
    <w:p w14:paraId="1FA5FF3F" w14:textId="77777777"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By removing the Significant Disproportionality data collection from the Annual State Application, the Department would materially impair its ability to carry out these statutory duties and to determine whether States are meeting their obligations under IDEA. An agency may not decline to collect information that is necessary to enforce an express congressional mandate.</w:t>
      </w:r>
    </w:p>
    <w:p w14:paraId="3E3DE436" w14:textId="0DE629CC" w:rsidR="00B423D5" w:rsidRPr="00B423D5" w:rsidRDefault="00B423D5" w:rsidP="00B423D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423D5">
        <w:rPr>
          <w:rFonts w:ascii="Times New Roman" w:eastAsia="Times New Roman" w:hAnsi="Times New Roman" w:cs="Times New Roman"/>
          <w:b/>
          <w:bCs/>
          <w:kern w:val="0"/>
          <w14:ligatures w14:val="none"/>
        </w:rPr>
        <w:t>Elimination of Race-Disaggregated Data Undermines Enforcement and Accountability</w:t>
      </w:r>
    </w:p>
    <w:p w14:paraId="6768BAAA" w14:textId="77777777"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IDEA’s disproportionality provisions are fundamentally civil rights protections. The implementing regulations at 34 C.F.R. §§ 300.646–300.647 operationalize Congress’s concern that children of color with disabilities have historically been overidentified, segregated, and disproportionately disciplined. Federal oversight depends on the availability of uniform, race-disaggregated data to identify patterns of noncompliance and systemic discrimination.</w:t>
      </w:r>
    </w:p>
    <w:p w14:paraId="37CDFDCD" w14:textId="77777777"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lastRenderedPageBreak/>
        <w:t>Removing this data collection at the federal level will render racial disparities less visible, weaken transparency, and substantially limit the Department’s capacity to monitor compliance, initiate corrective action, or provide meaningful technical assistance. The Department cannot ensure that States are complying with IDEA if it no longer requires States to report the very data that reveal whether statutory violations exist.</w:t>
      </w:r>
    </w:p>
    <w:p w14:paraId="748E667B" w14:textId="20E0DBBD" w:rsidR="00B423D5" w:rsidRPr="00B423D5" w:rsidRDefault="00B423D5" w:rsidP="00B423D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423D5">
        <w:rPr>
          <w:rFonts w:ascii="Times New Roman" w:eastAsia="Times New Roman" w:hAnsi="Times New Roman" w:cs="Times New Roman"/>
          <w:b/>
          <w:bCs/>
          <w:kern w:val="0"/>
          <w14:ligatures w14:val="none"/>
        </w:rPr>
        <w:t>Burden Reduction Does Not Justify Elimination of Statutorily Required Data</w:t>
      </w:r>
    </w:p>
    <w:p w14:paraId="15FE61B1" w14:textId="44370A38"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The Notice asserts that removal of the Significant Disproportionality data collection will reduce burden on respondents. However, administrative convenience cannot override statutory requirements. Under well-established administrative law principles, an agency may not rely on burden reduction as a justification for declining to collect information that Congress has determined is necessary to enforce the law.</w:t>
      </w:r>
    </w:p>
    <w:p w14:paraId="5AF67115" w14:textId="77777777"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Moreover, States are already required by statute and regulation to analyze disproportionality. Eliminating the reporting requirement does not eliminate the underlying legal obligation; it merely obscures whether the obligation is being fulfilled, shifting risk from State administrative burden to student civil rights harm.</w:t>
      </w:r>
    </w:p>
    <w:p w14:paraId="3B5D0BCB" w14:textId="780C01E4" w:rsidR="00B423D5" w:rsidRPr="00B423D5" w:rsidRDefault="00B423D5" w:rsidP="00B423D5">
      <w:pPr>
        <w:spacing w:before="100" w:beforeAutospacing="1" w:after="100" w:afterAutospacing="1"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w:t>
      </w:r>
      <w:r w:rsidRPr="00B423D5">
        <w:rPr>
          <w:rFonts w:ascii="Times New Roman" w:eastAsia="Times New Roman" w:hAnsi="Times New Roman" w:cs="Times New Roman"/>
          <w:b/>
          <w:bCs/>
          <w:kern w:val="0"/>
          <w14:ligatures w14:val="none"/>
        </w:rPr>
        <w:t>he Proposal Risks Noncompliance with IDEA and Arbitrary Agency Action</w:t>
      </w:r>
    </w:p>
    <w:p w14:paraId="7B9A4A6D" w14:textId="77777777"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If the Department ceases to collect Significant Disproportionality data while IDEA section 618(d) and its implementing regulations remain in force, the Department risks acting inconsistently with federal law. An agency action that frustrates the purpose of a statute or renders its enforcement ineffective may be deemed arbitrary, capricious, or contrary to law.</w:t>
      </w:r>
    </w:p>
    <w:p w14:paraId="69263613" w14:textId="77777777"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IDEA conditions federal funding on State assurances of compliance (20 U.S.C. § 1412(a)). The Annual State Application is a primary mechanism by which the Department evaluates those assurances. Removing a core equity-monitoring component from that application undermines the statutory scheme Congress established.</w:t>
      </w:r>
    </w:p>
    <w:p w14:paraId="79F5681E" w14:textId="66DA8F72" w:rsidR="00B423D5" w:rsidRPr="00B423D5" w:rsidRDefault="00B423D5" w:rsidP="00B423D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423D5">
        <w:rPr>
          <w:rFonts w:ascii="Times New Roman" w:eastAsia="Times New Roman" w:hAnsi="Times New Roman" w:cs="Times New Roman"/>
          <w:b/>
          <w:bCs/>
          <w:kern w:val="0"/>
          <w14:ligatures w14:val="none"/>
        </w:rPr>
        <w:t>Conclusion</w:t>
      </w:r>
    </w:p>
    <w:p w14:paraId="0EEDD8BD" w14:textId="0BE40D49" w:rsidR="00B423D5" w:rsidRPr="00B423D5" w:rsidRDefault="00B423D5" w:rsidP="00B423D5">
      <w:pPr>
        <w:spacing w:before="100" w:beforeAutospacing="1" w:after="100" w:afterAutospacing="1" w:line="240" w:lineRule="auto"/>
        <w:rPr>
          <w:rFonts w:ascii="Times New Roman" w:eastAsia="Times New Roman" w:hAnsi="Times New Roman" w:cs="Times New Roman"/>
          <w:kern w:val="0"/>
          <w14:ligatures w14:val="none"/>
        </w:rPr>
      </w:pPr>
      <w:r w:rsidRPr="00B423D5">
        <w:rPr>
          <w:rFonts w:ascii="Times New Roman" w:eastAsia="Times New Roman" w:hAnsi="Times New Roman" w:cs="Times New Roman"/>
          <w:kern w:val="0"/>
          <w14:ligatures w14:val="none"/>
        </w:rPr>
        <w:t>For the foregoing reasons, the Department should withdraw the proposed revision to ICR 1820-0030 and retain the Significant Disproportionality data collection required under IDEA section 618(d). Continued federal collection of race-disaggregated disproportionality data is essential to lawful implementation of IDEA, effective oversight of State compliance, and protection of the civil rights of children with disabilities.</w:t>
      </w:r>
    </w:p>
    <w:sectPr w:rsidR="00B423D5" w:rsidRPr="00B42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60477"/>
    <w:multiLevelType w:val="multilevel"/>
    <w:tmpl w:val="098A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FB2081"/>
    <w:multiLevelType w:val="multilevel"/>
    <w:tmpl w:val="36C4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54941">
    <w:abstractNumId w:val="0"/>
  </w:num>
  <w:num w:numId="2" w16cid:durableId="351610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D5"/>
    <w:rsid w:val="00067232"/>
    <w:rsid w:val="001318A7"/>
    <w:rsid w:val="001B136C"/>
    <w:rsid w:val="001C4514"/>
    <w:rsid w:val="00281D4A"/>
    <w:rsid w:val="002F477E"/>
    <w:rsid w:val="00311EB0"/>
    <w:rsid w:val="00357DF0"/>
    <w:rsid w:val="00364AAF"/>
    <w:rsid w:val="003B38CC"/>
    <w:rsid w:val="00427C8C"/>
    <w:rsid w:val="004539D2"/>
    <w:rsid w:val="005269FE"/>
    <w:rsid w:val="00623954"/>
    <w:rsid w:val="00687353"/>
    <w:rsid w:val="00796E70"/>
    <w:rsid w:val="007E47BA"/>
    <w:rsid w:val="00807DC2"/>
    <w:rsid w:val="008A5975"/>
    <w:rsid w:val="008F5C17"/>
    <w:rsid w:val="008F6E65"/>
    <w:rsid w:val="00926E54"/>
    <w:rsid w:val="0093317A"/>
    <w:rsid w:val="00945EB8"/>
    <w:rsid w:val="009B613E"/>
    <w:rsid w:val="009C1238"/>
    <w:rsid w:val="00A1176F"/>
    <w:rsid w:val="00A558CF"/>
    <w:rsid w:val="00AA26FC"/>
    <w:rsid w:val="00AC2E2D"/>
    <w:rsid w:val="00AD4479"/>
    <w:rsid w:val="00B37FB5"/>
    <w:rsid w:val="00B423D5"/>
    <w:rsid w:val="00B46C7B"/>
    <w:rsid w:val="00B5287A"/>
    <w:rsid w:val="00CB113F"/>
    <w:rsid w:val="00CF4DD6"/>
    <w:rsid w:val="00D00109"/>
    <w:rsid w:val="00D15621"/>
    <w:rsid w:val="00D91D00"/>
    <w:rsid w:val="00E5562A"/>
    <w:rsid w:val="00E934BD"/>
    <w:rsid w:val="00EA4F15"/>
    <w:rsid w:val="00EE09AA"/>
    <w:rsid w:val="00F0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B874"/>
  <w15:chartTrackingRefBased/>
  <w15:docId w15:val="{E01E95A7-6DD0-9A4E-92CF-4F531634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2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42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2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42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3D5"/>
    <w:rPr>
      <w:rFonts w:eastAsiaTheme="majorEastAsia" w:cstheme="majorBidi"/>
      <w:color w:val="272727" w:themeColor="text1" w:themeTint="D8"/>
    </w:rPr>
  </w:style>
  <w:style w:type="paragraph" w:styleId="Title">
    <w:name w:val="Title"/>
    <w:basedOn w:val="Normal"/>
    <w:next w:val="Normal"/>
    <w:link w:val="TitleChar"/>
    <w:uiPriority w:val="10"/>
    <w:qFormat/>
    <w:rsid w:val="00B42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3D5"/>
    <w:pPr>
      <w:spacing w:before="160"/>
      <w:jc w:val="center"/>
    </w:pPr>
    <w:rPr>
      <w:i/>
      <w:iCs/>
      <w:color w:val="404040" w:themeColor="text1" w:themeTint="BF"/>
    </w:rPr>
  </w:style>
  <w:style w:type="character" w:customStyle="1" w:styleId="QuoteChar">
    <w:name w:val="Quote Char"/>
    <w:basedOn w:val="DefaultParagraphFont"/>
    <w:link w:val="Quote"/>
    <w:uiPriority w:val="29"/>
    <w:rsid w:val="00B423D5"/>
    <w:rPr>
      <w:i/>
      <w:iCs/>
      <w:color w:val="404040" w:themeColor="text1" w:themeTint="BF"/>
    </w:rPr>
  </w:style>
  <w:style w:type="paragraph" w:styleId="ListParagraph">
    <w:name w:val="List Paragraph"/>
    <w:basedOn w:val="Normal"/>
    <w:uiPriority w:val="34"/>
    <w:qFormat/>
    <w:rsid w:val="00B423D5"/>
    <w:pPr>
      <w:ind w:left="720"/>
      <w:contextualSpacing/>
    </w:pPr>
  </w:style>
  <w:style w:type="character" w:styleId="IntenseEmphasis">
    <w:name w:val="Intense Emphasis"/>
    <w:basedOn w:val="DefaultParagraphFont"/>
    <w:uiPriority w:val="21"/>
    <w:qFormat/>
    <w:rsid w:val="00B423D5"/>
    <w:rPr>
      <w:i/>
      <w:iCs/>
      <w:color w:val="0F4761" w:themeColor="accent1" w:themeShade="BF"/>
    </w:rPr>
  </w:style>
  <w:style w:type="paragraph" w:styleId="IntenseQuote">
    <w:name w:val="Intense Quote"/>
    <w:basedOn w:val="Normal"/>
    <w:next w:val="Normal"/>
    <w:link w:val="IntenseQuoteChar"/>
    <w:uiPriority w:val="30"/>
    <w:qFormat/>
    <w:rsid w:val="00B42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3D5"/>
    <w:rPr>
      <w:i/>
      <w:iCs/>
      <w:color w:val="0F4761" w:themeColor="accent1" w:themeShade="BF"/>
    </w:rPr>
  </w:style>
  <w:style w:type="character" w:styleId="IntenseReference">
    <w:name w:val="Intense Reference"/>
    <w:basedOn w:val="DefaultParagraphFont"/>
    <w:uiPriority w:val="32"/>
    <w:qFormat/>
    <w:rsid w:val="00B423D5"/>
    <w:rPr>
      <w:b/>
      <w:bCs/>
      <w:smallCaps/>
      <w:color w:val="0F4761" w:themeColor="accent1" w:themeShade="BF"/>
      <w:spacing w:val="5"/>
    </w:rPr>
  </w:style>
  <w:style w:type="paragraph" w:styleId="NormalWeb">
    <w:name w:val="Normal (Web)"/>
    <w:basedOn w:val="Normal"/>
    <w:uiPriority w:val="99"/>
    <w:semiHidden/>
    <w:unhideWhenUsed/>
    <w:rsid w:val="00B423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42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4448</Characters>
  <Application>Microsoft Office Word</Application>
  <DocSecurity>0</DocSecurity>
  <Lines>68</Lines>
  <Paragraphs>28</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Cheuk</dc:creator>
  <cp:keywords/>
  <dc:description/>
  <cp:lastModifiedBy>Tina Cheuk</cp:lastModifiedBy>
  <cp:revision>1</cp:revision>
  <dcterms:created xsi:type="dcterms:W3CDTF">2026-01-11T22:40:00Z</dcterms:created>
  <dcterms:modified xsi:type="dcterms:W3CDTF">2026-01-11T22:42:00Z</dcterms:modified>
</cp:coreProperties>
</file>