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10D79" w:rsidP="0073575B" w14:paraId="740AC7BF" w14:textId="77777777">
      <w:pPr>
        <w:jc w:val="center"/>
        <w:rPr>
          <w:u w:val="single"/>
        </w:rPr>
      </w:pPr>
    </w:p>
    <w:p w:rsidR="00210D79" w:rsidP="00210D79" w14:paraId="418D5D9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>
        <w:rPr>
          <w:b/>
          <w:u w:val="single"/>
        </w:rPr>
        <w:t>OMB Control No. 1505-0164</w:t>
      </w:r>
    </w:p>
    <w:p w:rsidR="00210D79" w:rsidP="00210D79" w14:paraId="674D4BA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>
        <w:rPr>
          <w:b/>
          <w:u w:val="single"/>
        </w:rPr>
        <w:t>Reporting, Procedures and Penalties Regulations</w:t>
      </w:r>
    </w:p>
    <w:p w:rsidR="00502755" w:rsidP="00502755" w14:paraId="3B4A2557" w14:textId="3CDADF92">
      <w:pPr>
        <w:jc w:val="center"/>
        <w:rPr>
          <w:b/>
          <w:bCs/>
          <w:u w:val="single"/>
        </w:rPr>
      </w:pPr>
      <w:r w:rsidRPr="00502755">
        <w:rPr>
          <w:b/>
          <w:bCs/>
          <w:u w:val="single"/>
        </w:rPr>
        <w:t>Non-substantive change request to OMB</w:t>
      </w:r>
    </w:p>
    <w:p w:rsidR="00502755" w:rsidRPr="00502755" w:rsidP="00502755" w14:paraId="5D6B77D7" w14:textId="77777777">
      <w:pPr>
        <w:jc w:val="center"/>
        <w:rPr>
          <w:b/>
          <w:bCs/>
          <w:u w:val="single"/>
        </w:rPr>
      </w:pPr>
    </w:p>
    <w:p w:rsidR="00210D79" w:rsidRPr="00502755" w:rsidP="00502755" w14:paraId="100D4E62" w14:textId="6B899B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>
        <w:rPr>
          <w:b/>
          <w:u w:val="single"/>
        </w:rPr>
        <w:t xml:space="preserve">Justification for Unblocking/Transfer </w:t>
      </w:r>
      <w:r w:rsidR="005A7D2D">
        <w:rPr>
          <w:b/>
          <w:u w:val="single"/>
        </w:rPr>
        <w:t>Report</w:t>
      </w:r>
      <w:r>
        <w:rPr>
          <w:b/>
          <w:u w:val="single"/>
        </w:rPr>
        <w:t xml:space="preserve"> for Blocked or Rejected Financial Transactions</w:t>
      </w:r>
    </w:p>
    <w:p w:rsidR="00210D79" w:rsidP="0073575B" w14:paraId="14FE862F" w14:textId="35379AD5">
      <w:pPr>
        <w:jc w:val="center"/>
        <w:rPr>
          <w:u w:val="single"/>
        </w:rPr>
      </w:pPr>
    </w:p>
    <w:p w:rsidR="004A7FC4" w:rsidRPr="0073575B" w14:paraId="35E3859A" w14:textId="77777777">
      <w:pPr>
        <w:rPr>
          <w:iCs/>
        </w:rPr>
      </w:pPr>
    </w:p>
    <w:p w:rsidR="009333AF" w:rsidP="00210D79" w14:paraId="345B4397" w14:textId="11E375C6">
      <w:r>
        <w:t xml:space="preserve">This justification is submitted to request approval of a non-substantive change to the information collection authority pertaining to the Office of Foreign Assets Control’s (OFAC) Reporting, Procedures and Penalties Regulations (31 CFR part 501) (the </w:t>
      </w:r>
      <w:r w:rsidR="000136BA">
        <w:t>RPPR</w:t>
      </w:r>
      <w:r>
        <w:t xml:space="preserve">).  </w:t>
      </w:r>
    </w:p>
    <w:p w:rsidR="009333AF" w:rsidP="00210D79" w14:paraId="7456DC4E" w14:textId="77777777"/>
    <w:p w:rsidR="00210D79" w:rsidP="00210D79" w14:paraId="74FF45A3" w14:textId="6B27D17B">
      <w:r>
        <w:t xml:space="preserve">To reduce burden </w:t>
      </w:r>
      <w:r w:rsidR="00FF0234">
        <w:t xml:space="preserve">on both reporters and on the agency </w:t>
      </w:r>
      <w:r>
        <w:t xml:space="preserve">and to facilitate compliance with existing OFAC reporting requirements for reports on </w:t>
      </w:r>
      <w:r w:rsidR="007519C1">
        <w:t>property that has been unblocked or transferred</w:t>
      </w:r>
      <w:r>
        <w:t xml:space="preserve"> pursuant to § 501.603</w:t>
      </w:r>
      <w:r w:rsidR="007519C1">
        <w:t xml:space="preserve"> </w:t>
      </w:r>
      <w:r>
        <w:t xml:space="preserve">of the </w:t>
      </w:r>
      <w:r w:rsidR="000136BA">
        <w:t>RPPR</w:t>
      </w:r>
      <w:r>
        <w:t>, OFAC is planning to issue a</w:t>
      </w:r>
      <w:r w:rsidR="00500B05">
        <w:t>n</w:t>
      </w:r>
      <w:r>
        <w:t xml:space="preserve"> </w:t>
      </w:r>
      <w:r w:rsidR="007519C1">
        <w:t>Unblocking/Transfer</w:t>
      </w:r>
      <w:r w:rsidR="00A81A82">
        <w:t xml:space="preserve"> </w:t>
      </w:r>
      <w:r w:rsidR="005A7D2D">
        <w:t>Report</w:t>
      </w:r>
      <w:r w:rsidR="007519C1">
        <w:t xml:space="preserve"> for property that has been unblocked or transferred</w:t>
      </w:r>
      <w:r w:rsidR="005A7D2D">
        <w:t xml:space="preserve">.  </w:t>
      </w:r>
      <w:r>
        <w:t xml:space="preserve">The </w:t>
      </w:r>
      <w:r w:rsidR="007519C1">
        <w:t xml:space="preserve">Unblocking/Transfer </w:t>
      </w:r>
      <w:r w:rsidR="005A7D2D">
        <w:t>Report</w:t>
      </w:r>
      <w:r>
        <w:t xml:space="preserve"> </w:t>
      </w:r>
      <w:r w:rsidR="007519C1">
        <w:t>will be an optional</w:t>
      </w:r>
      <w:r>
        <w:t xml:space="preserve"> method for </w:t>
      </w:r>
      <w:r w:rsidR="00FF0234">
        <w:t xml:space="preserve">reporters to </w:t>
      </w:r>
      <w:r>
        <w:t>submit information</w:t>
      </w:r>
      <w:r w:rsidR="00FF0234">
        <w:t xml:space="preserve"> related to </w:t>
      </w:r>
      <w:r w:rsidR="007519C1">
        <w:t>unblocked and transferred property</w:t>
      </w:r>
      <w:r w:rsidR="00FF0234">
        <w:t xml:space="preserve"> pursuant to existing OFAC regulations </w:t>
      </w:r>
      <w:r w:rsidR="00B14537">
        <w:t xml:space="preserve">and will </w:t>
      </w:r>
      <w:r>
        <w:t xml:space="preserve">facilitate </w:t>
      </w:r>
      <w:r w:rsidR="007519C1">
        <w:t>more efficient reporting by the private sector and more efficient processing of these reports by OFAC</w:t>
      </w:r>
      <w:r>
        <w:t xml:space="preserve">.  The collections of information relevant to this request are </w:t>
      </w:r>
      <w:r w:rsidR="004135E2">
        <w:t xml:space="preserve">required by </w:t>
      </w:r>
      <w:r>
        <w:t>§§ 501.603</w:t>
      </w:r>
      <w:r w:rsidR="007519C1">
        <w:t xml:space="preserve">(b)(3) and 501.603(d)(2) </w:t>
      </w:r>
      <w:r>
        <w:t>of the R</w:t>
      </w:r>
      <w:r w:rsidR="00367958">
        <w:t>PPR</w:t>
      </w:r>
      <w:r>
        <w:t xml:space="preserve"> and pertain to the operation and implementation of various economic sanctions programs administered by OFAC under 31 CFR chapter V.  </w:t>
      </w:r>
    </w:p>
    <w:p w:rsidR="00210D79" w14:paraId="6281E177" w14:textId="77777777"/>
    <w:p w:rsidR="00500B05" w:rsidP="00502755" w14:paraId="7928B0F2" w14:textId="2C4C71D6">
      <w:r>
        <w:t xml:space="preserve">Section 501.603 of the </w:t>
      </w:r>
      <w:r w:rsidR="000136BA">
        <w:t>RPPR</w:t>
      </w:r>
      <w:r>
        <w:t xml:space="preserve"> </w:t>
      </w:r>
      <w:r w:rsidR="00701CD0">
        <w:t>requires the</w:t>
      </w:r>
      <w:r w:rsidR="00B14537">
        <w:t xml:space="preserve"> public</w:t>
      </w:r>
      <w:r w:rsidR="00701CD0">
        <w:t xml:space="preserve"> to report to OFAC information</w:t>
      </w:r>
      <w:r w:rsidR="00B14537">
        <w:t xml:space="preserve"> </w:t>
      </w:r>
      <w:r>
        <w:t xml:space="preserve">pertaining to blocked property and retained funds, as well as property that is released from blocked status (unblocked property).  </w:t>
      </w:r>
      <w:r w:rsidR="004135E2">
        <w:t xml:space="preserve">OFAC requires </w:t>
      </w:r>
      <w:r w:rsidR="00701CD0">
        <w:t xml:space="preserve">this information </w:t>
      </w:r>
      <w:r w:rsidR="004135E2">
        <w:t xml:space="preserve">to </w:t>
      </w:r>
      <w:r>
        <w:t>compil</w:t>
      </w:r>
      <w:r w:rsidR="004135E2">
        <w:t>e</w:t>
      </w:r>
      <w:r>
        <w:t xml:space="preserve"> the Department of the Treasury’s congressionally mandated annual report on terrorist assets</w:t>
      </w:r>
      <w:r w:rsidR="004135E2">
        <w:t>, to respond to other congressional inquiries,</w:t>
      </w:r>
      <w:r>
        <w:t xml:space="preserve"> </w:t>
      </w:r>
      <w:r w:rsidR="004135E2">
        <w:t xml:space="preserve">and to inform policymakers in connection with </w:t>
      </w:r>
      <w:r>
        <w:t xml:space="preserve">U.S. national security and foreign policy </w:t>
      </w:r>
      <w:r w:rsidR="004135E2">
        <w:t>programs</w:t>
      </w:r>
      <w:r>
        <w:t>.</w:t>
      </w:r>
    </w:p>
    <w:p w:rsidR="00500B05" w14:paraId="68EBB533" w14:textId="77777777"/>
    <w:p w:rsidR="00FE68F8" w14:paraId="27E59117" w14:textId="1331B3AA">
      <w:r>
        <w:t>OFAC currently has authorization under OMB Number 1505-0164 to collect reports from the public regarding</w:t>
      </w:r>
      <w:r w:rsidR="00163DA7">
        <w:t xml:space="preserve"> </w:t>
      </w:r>
      <w:r>
        <w:t xml:space="preserve">property that has been unblocked or transferred that are required under </w:t>
      </w:r>
      <w:hyperlink r:id="rId8" w:anchor="p-501.603(b)(3)" w:history="1">
        <w:r w:rsidRPr="004A7FC4">
          <w:rPr>
            <w:rStyle w:val="Hyperlink"/>
          </w:rPr>
          <w:t>31 CFR 501.603(b)(3)</w:t>
        </w:r>
      </w:hyperlink>
      <w:r>
        <w:t xml:space="preserve">.  </w:t>
      </w:r>
      <w:hyperlink r:id="rId9" w:anchor="p-501.603(d)(2)" w:history="1">
        <w:r w:rsidRPr="00B44B9B">
          <w:rPr>
            <w:rStyle w:val="Hyperlink"/>
          </w:rPr>
          <w:t>31 CFR 501.603(d)(2)</w:t>
        </w:r>
      </w:hyperlink>
      <w:r>
        <w:t xml:space="preserve"> requires these reports to be submitted electronically </w:t>
      </w:r>
      <w:r w:rsidRPr="00FE68F8">
        <w:t xml:space="preserve">to OFAC via email at </w:t>
      </w:r>
      <w:hyperlink r:id="rId10" w:history="1">
        <w:r w:rsidRPr="00FE68F8">
          <w:rPr>
            <w:rStyle w:val="Hyperlink"/>
            <w:i/>
            <w:iCs/>
          </w:rPr>
          <w:t>OFACReport@treasury.gov</w:t>
        </w:r>
      </w:hyperlink>
      <w:r w:rsidR="00210D79">
        <w:t xml:space="preserve">, but in no </w:t>
      </w:r>
      <w:r w:rsidR="00210D79">
        <w:t>particular format</w:t>
      </w:r>
      <w:r w:rsidR="00210D79">
        <w:t xml:space="preserve">. </w:t>
      </w:r>
      <w:r w:rsidR="00A81A82">
        <w:t xml:space="preserve"> </w:t>
      </w:r>
    </w:p>
    <w:p w:rsidR="00FE68F8" w14:paraId="5E0E5CFB" w14:textId="77777777"/>
    <w:p w:rsidR="0075084B" w:rsidP="0075084B" w14:paraId="4384272C" w14:textId="59FD9BCE">
      <w:r>
        <w:t xml:space="preserve">Currently, there is no </w:t>
      </w:r>
      <w:r w:rsidR="009333AF">
        <w:t xml:space="preserve">specific </w:t>
      </w:r>
      <w:r>
        <w:t xml:space="preserve">form available </w:t>
      </w:r>
      <w:r w:rsidR="004135E2">
        <w:t xml:space="preserve">to </w:t>
      </w:r>
      <w:r>
        <w:t xml:space="preserve">the public when submitting these reports.  </w:t>
      </w:r>
      <w:r w:rsidR="00CC0BD5">
        <w:t xml:space="preserve">Therefore, </w:t>
      </w:r>
      <w:r>
        <w:t xml:space="preserve">OFAC has created </w:t>
      </w:r>
      <w:r w:rsidR="004135E2">
        <w:t xml:space="preserve">the </w:t>
      </w:r>
      <w:r>
        <w:t xml:space="preserve">optional </w:t>
      </w:r>
      <w:r w:rsidR="004135E2">
        <w:t>Unblocking/Transfer Report</w:t>
      </w:r>
      <w:r w:rsidR="00AF089E">
        <w:t>, TD F 93.10,</w:t>
      </w:r>
      <w:r w:rsidR="004135E2">
        <w:t xml:space="preserve"> </w:t>
      </w:r>
      <w:r>
        <w:t>to help streamline the</w:t>
      </w:r>
      <w:r w:rsidR="00163DA7">
        <w:t xml:space="preserve"> submission and processing of these reports.  This form, which would be posted on the OFAC website, would make the reporting process </w:t>
      </w:r>
      <w:r w:rsidR="003F2D4A">
        <w:t>less burdensome</w:t>
      </w:r>
      <w:r w:rsidR="00163DA7">
        <w:t xml:space="preserve"> to the public by </w:t>
      </w:r>
      <w:r w:rsidR="00701CD0">
        <w:t xml:space="preserve">eliminating their need to develop and </w:t>
      </w:r>
      <w:r w:rsidR="00FE68F8">
        <w:t>format</w:t>
      </w:r>
      <w:r w:rsidR="00701CD0">
        <w:t xml:space="preserve"> a report to send to OFAC that includes the </w:t>
      </w:r>
      <w:r w:rsidR="00B44B9B">
        <w:t xml:space="preserve">information </w:t>
      </w:r>
      <w:r w:rsidR="0073575B">
        <w:t xml:space="preserve">required </w:t>
      </w:r>
      <w:r w:rsidR="00B44B9B">
        <w:t xml:space="preserve">to be reported pursuant to </w:t>
      </w:r>
      <w:r w:rsidRPr="009333AF" w:rsidR="009333AF">
        <w:t>501.603(b)(3</w:t>
      </w:r>
      <w:r w:rsidR="009333AF">
        <w:t>)</w:t>
      </w:r>
      <w:r w:rsidR="00491EB6">
        <w:t>(ii)</w:t>
      </w:r>
      <w:r w:rsidR="009333AF">
        <w:t>.</w:t>
      </w:r>
      <w:r>
        <w:t xml:space="preserve">  OFAC estimates a </w:t>
      </w:r>
      <w:r w:rsidR="004135E2">
        <w:t xml:space="preserve">33 percent burden </w:t>
      </w:r>
      <w:r>
        <w:t xml:space="preserve">reduction of 10 minutes per response when using the new Unblocking/Transfer </w:t>
      </w:r>
      <w:r w:rsidR="005A7D2D">
        <w:t>Report</w:t>
      </w:r>
      <w:r>
        <w:t>, from 30 minutes to 20 minutes per response.  A 10</w:t>
      </w:r>
      <w:r w:rsidR="00367958">
        <w:t>-</w:t>
      </w:r>
      <w:r>
        <w:t xml:space="preserve">minute reduction per </w:t>
      </w:r>
      <w:r w:rsidR="009C0D48">
        <w:t xml:space="preserve">report </w:t>
      </w:r>
      <w:r>
        <w:t xml:space="preserve">based on OFAC’s estimate of 700 responses annually </w:t>
      </w:r>
      <w:r w:rsidR="000136BA">
        <w:t xml:space="preserve">from the prior RPPR Supporting Statement approved in February 2025 </w:t>
      </w:r>
      <w:r>
        <w:t>would lead to 11</w:t>
      </w:r>
      <w:r w:rsidR="00261CFE">
        <w:t>7</w:t>
      </w:r>
      <w:r>
        <w:t xml:space="preserve"> hours of burden reduction overall for this form</w:t>
      </w:r>
      <w:r w:rsidR="00261CFE">
        <w:t>, from</w:t>
      </w:r>
      <w:r w:rsidR="00CE3528">
        <w:t xml:space="preserve"> an</w:t>
      </w:r>
      <w:r w:rsidR="00261CFE">
        <w:t xml:space="preserve"> estimated 350 burden hours to 233 burden hours with the new form</w:t>
      </w:r>
      <w:r>
        <w:t>.  Th</w:t>
      </w:r>
      <w:r w:rsidR="005333CC">
        <w:t xml:space="preserve">e Unblocking/Transfer </w:t>
      </w:r>
      <w:r w:rsidR="005A7D2D">
        <w:t>Report</w:t>
      </w:r>
      <w:r w:rsidR="005333CC">
        <w:t xml:space="preserve"> </w:t>
      </w:r>
      <w:r>
        <w:t>is just one element under the broader RPPR information collection authorization</w:t>
      </w:r>
      <w:r w:rsidR="005333CC">
        <w:t>,</w:t>
      </w:r>
      <w:r>
        <w:t xml:space="preserve"> so it has a </w:t>
      </w:r>
      <w:r w:rsidR="004135E2">
        <w:t xml:space="preserve">relatively </w:t>
      </w:r>
      <w:r>
        <w:t xml:space="preserve">small impact </w:t>
      </w:r>
      <w:r w:rsidR="002B1AA3">
        <w:t xml:space="preserve">in reducing the </w:t>
      </w:r>
      <w:r>
        <w:t xml:space="preserve">whole RPPR burden.  </w:t>
      </w:r>
    </w:p>
    <w:p w:rsidR="0075084B" w:rsidP="00502755" w14:paraId="51298DC4" w14:textId="77777777"/>
    <w:p w:rsidR="00500B05" w:rsidP="00502755" w14:paraId="22462A01" w14:textId="26DC6DE7">
      <w:r>
        <w:t xml:space="preserve">OFAC developed the current version of this </w:t>
      </w:r>
      <w:r>
        <w:t xml:space="preserve">Unblocking/Transfer </w:t>
      </w:r>
      <w:r w:rsidR="005A7D2D">
        <w:t>Report</w:t>
      </w:r>
      <w:r>
        <w:t xml:space="preserve"> </w:t>
      </w:r>
      <w:r w:rsidR="004135E2">
        <w:t xml:space="preserve">based on </w:t>
      </w:r>
      <w:r>
        <w:t>feedback it received from</w:t>
      </w:r>
      <w:r w:rsidR="002B1AA3">
        <w:t xml:space="preserve"> </w:t>
      </w:r>
      <w:r w:rsidR="003F5501">
        <w:t xml:space="preserve">a few filers from the financial sector </w:t>
      </w:r>
      <w:r w:rsidR="00701CD0">
        <w:t xml:space="preserve">who used </w:t>
      </w:r>
      <w:r w:rsidR="003F5501">
        <w:t xml:space="preserve">this new form </w:t>
      </w:r>
      <w:r w:rsidR="00701CD0">
        <w:t xml:space="preserve">during </w:t>
      </w:r>
      <w:r>
        <w:t xml:space="preserve">a small pilot project </w:t>
      </w:r>
      <w:r w:rsidR="003F5501">
        <w:t xml:space="preserve">OFAC implemented </w:t>
      </w:r>
      <w:r>
        <w:t>in early 2025</w:t>
      </w:r>
      <w:r w:rsidRPr="00CC0BD5">
        <w:t>.</w:t>
      </w:r>
      <w:r>
        <w:t xml:space="preserve">  </w:t>
      </w:r>
      <w:r w:rsidRPr="00141FAF" w:rsidR="00141FAF">
        <w:t xml:space="preserve">The final version of the Unblocking/Transfer </w:t>
      </w:r>
      <w:r w:rsidR="005A7D2D">
        <w:t>Report</w:t>
      </w:r>
      <w:r w:rsidRPr="00141FAF" w:rsidR="00141FAF">
        <w:t>, which incorporates input from the private sector, is provided as a separate Excel file.</w:t>
      </w:r>
      <w:r w:rsidR="00CC0BD5">
        <w:t xml:space="preserve"> </w:t>
      </w:r>
      <w:r w:rsidRPr="00141FAF" w:rsidR="00141FAF">
        <w:t xml:space="preserve"> OFAC plans to publish </w:t>
      </w:r>
      <w:r w:rsidR="00CC0BD5">
        <w:t xml:space="preserve">the Unblocking/Transfer </w:t>
      </w:r>
      <w:r w:rsidR="005A7D2D">
        <w:t>Report</w:t>
      </w:r>
      <w:r w:rsidRPr="00141FAF" w:rsidR="00141FAF">
        <w:t xml:space="preserve"> on its website after receiving OMB approval.</w:t>
      </w:r>
    </w:p>
    <w:p w:rsidR="00500B05" w14:paraId="6F6C12AF" w14:textId="77777777"/>
    <w:p w:rsidR="0073575B" w14:paraId="61BD83DE" w14:textId="77777777"/>
    <w:p w:rsidR="0073575B" w14:paraId="387846D7" w14:textId="77777777"/>
    <w:p w:rsidR="007B3AE8" w14:paraId="77EE7286" w14:textId="77777777"/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8BD" w:rsidRPr="00E60B1D" w14:paraId="6DC6C611" w14:textId="7E69B570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B39D6"/>
    <w:multiLevelType w:val="hybridMultilevel"/>
    <w:tmpl w:val="1526B0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6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A9"/>
    <w:rsid w:val="000136BA"/>
    <w:rsid w:val="00020A75"/>
    <w:rsid w:val="000240A9"/>
    <w:rsid w:val="000631A1"/>
    <w:rsid w:val="0008310C"/>
    <w:rsid w:val="00084148"/>
    <w:rsid w:val="000B0B57"/>
    <w:rsid w:val="000D24B4"/>
    <w:rsid w:val="00103CB9"/>
    <w:rsid w:val="00127F78"/>
    <w:rsid w:val="00141FAF"/>
    <w:rsid w:val="00146DAE"/>
    <w:rsid w:val="00157F60"/>
    <w:rsid w:val="00163DA7"/>
    <w:rsid w:val="00165532"/>
    <w:rsid w:val="001A436D"/>
    <w:rsid w:val="001A57C8"/>
    <w:rsid w:val="001A70D4"/>
    <w:rsid w:val="001C269F"/>
    <w:rsid w:val="001E64CD"/>
    <w:rsid w:val="00210D79"/>
    <w:rsid w:val="00261CFE"/>
    <w:rsid w:val="00282443"/>
    <w:rsid w:val="002B1AA3"/>
    <w:rsid w:val="002B43E2"/>
    <w:rsid w:val="002B532C"/>
    <w:rsid w:val="002C5EA9"/>
    <w:rsid w:val="0032262E"/>
    <w:rsid w:val="00367958"/>
    <w:rsid w:val="003753C1"/>
    <w:rsid w:val="003F2D4A"/>
    <w:rsid w:val="003F5501"/>
    <w:rsid w:val="0040160A"/>
    <w:rsid w:val="004135E2"/>
    <w:rsid w:val="004321A5"/>
    <w:rsid w:val="00432474"/>
    <w:rsid w:val="00474902"/>
    <w:rsid w:val="00491EB6"/>
    <w:rsid w:val="004949AC"/>
    <w:rsid w:val="004A7FC4"/>
    <w:rsid w:val="004E1F97"/>
    <w:rsid w:val="00500B05"/>
    <w:rsid w:val="00502755"/>
    <w:rsid w:val="00506B28"/>
    <w:rsid w:val="005168C3"/>
    <w:rsid w:val="00516FE7"/>
    <w:rsid w:val="005333CC"/>
    <w:rsid w:val="00573C39"/>
    <w:rsid w:val="005A5B9D"/>
    <w:rsid w:val="005A7D2D"/>
    <w:rsid w:val="005E1A8E"/>
    <w:rsid w:val="005E33BF"/>
    <w:rsid w:val="006308DE"/>
    <w:rsid w:val="00635681"/>
    <w:rsid w:val="00650D3B"/>
    <w:rsid w:val="00663869"/>
    <w:rsid w:val="0066694D"/>
    <w:rsid w:val="006B4645"/>
    <w:rsid w:val="006B5DF9"/>
    <w:rsid w:val="006E589D"/>
    <w:rsid w:val="006F10A2"/>
    <w:rsid w:val="00701CD0"/>
    <w:rsid w:val="00733489"/>
    <w:rsid w:val="0073575B"/>
    <w:rsid w:val="0075084B"/>
    <w:rsid w:val="007519C1"/>
    <w:rsid w:val="0075798F"/>
    <w:rsid w:val="00774EFB"/>
    <w:rsid w:val="007B3AE8"/>
    <w:rsid w:val="007E531C"/>
    <w:rsid w:val="007F3E59"/>
    <w:rsid w:val="008A68BD"/>
    <w:rsid w:val="008F42CE"/>
    <w:rsid w:val="00932EAF"/>
    <w:rsid w:val="009333AF"/>
    <w:rsid w:val="00936E92"/>
    <w:rsid w:val="009477C1"/>
    <w:rsid w:val="00974150"/>
    <w:rsid w:val="00990F21"/>
    <w:rsid w:val="009A6003"/>
    <w:rsid w:val="009A70EE"/>
    <w:rsid w:val="009C0D48"/>
    <w:rsid w:val="009E2C69"/>
    <w:rsid w:val="00A46EB4"/>
    <w:rsid w:val="00A5098E"/>
    <w:rsid w:val="00A6058C"/>
    <w:rsid w:val="00A81A82"/>
    <w:rsid w:val="00AC7703"/>
    <w:rsid w:val="00AE4BD8"/>
    <w:rsid w:val="00AF089E"/>
    <w:rsid w:val="00B14537"/>
    <w:rsid w:val="00B209BA"/>
    <w:rsid w:val="00B308D3"/>
    <w:rsid w:val="00B413FC"/>
    <w:rsid w:val="00B448A7"/>
    <w:rsid w:val="00B44B9B"/>
    <w:rsid w:val="00BC4590"/>
    <w:rsid w:val="00C11504"/>
    <w:rsid w:val="00C41F7F"/>
    <w:rsid w:val="00CA4E37"/>
    <w:rsid w:val="00CA5475"/>
    <w:rsid w:val="00CC0BD5"/>
    <w:rsid w:val="00CC6DE3"/>
    <w:rsid w:val="00CE3528"/>
    <w:rsid w:val="00D41D14"/>
    <w:rsid w:val="00D94135"/>
    <w:rsid w:val="00DB59CE"/>
    <w:rsid w:val="00DD2E10"/>
    <w:rsid w:val="00E15179"/>
    <w:rsid w:val="00E1673B"/>
    <w:rsid w:val="00E44F08"/>
    <w:rsid w:val="00E60B1D"/>
    <w:rsid w:val="00EF5C68"/>
    <w:rsid w:val="00F129E5"/>
    <w:rsid w:val="00F14BE4"/>
    <w:rsid w:val="00F16C33"/>
    <w:rsid w:val="00F44037"/>
    <w:rsid w:val="00F90339"/>
    <w:rsid w:val="00FA7184"/>
    <w:rsid w:val="00FD7366"/>
    <w:rsid w:val="00FE68F8"/>
    <w:rsid w:val="00FF02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7E3365"/>
  <w15:chartTrackingRefBased/>
  <w15:docId w15:val="{E65A20E3-1256-4C84-ABAF-562273AF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AE8"/>
  </w:style>
  <w:style w:type="paragraph" w:styleId="Heading1">
    <w:name w:val="heading 1"/>
    <w:basedOn w:val="Normal"/>
    <w:next w:val="Normal"/>
    <w:link w:val="Heading1Char"/>
    <w:uiPriority w:val="9"/>
    <w:qFormat/>
    <w:rsid w:val="002C5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E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E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E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E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E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E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FC4"/>
  </w:style>
  <w:style w:type="paragraph" w:styleId="Footer">
    <w:name w:val="footer"/>
    <w:basedOn w:val="Normal"/>
    <w:link w:val="FooterChar"/>
    <w:uiPriority w:val="99"/>
    <w:unhideWhenUsed/>
    <w:rsid w:val="004A7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FC4"/>
  </w:style>
  <w:style w:type="character" w:styleId="Hyperlink">
    <w:name w:val="Hyperlink"/>
    <w:basedOn w:val="DefaultParagraphFont"/>
    <w:uiPriority w:val="99"/>
    <w:unhideWhenUsed/>
    <w:rsid w:val="004A7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F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68BD"/>
  </w:style>
  <w:style w:type="character" w:styleId="FollowedHyperlink">
    <w:name w:val="FollowedHyperlink"/>
    <w:basedOn w:val="DefaultParagraphFont"/>
    <w:uiPriority w:val="99"/>
    <w:semiHidden/>
    <w:unhideWhenUsed/>
    <w:rsid w:val="0073575B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D79"/>
    <w:pPr>
      <w:widowControl w:val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D7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10D7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74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EFB"/>
    <w:rPr>
      <w:b/>
      <w:bCs/>
      <w:sz w:val="20"/>
      <w:szCs w:val="20"/>
    </w:rPr>
  </w:style>
  <w:style w:type="paragraph" w:customStyle="1" w:styleId="Default">
    <w:name w:val="Default"/>
    <w:basedOn w:val="Normal"/>
    <w:rsid w:val="0075084B"/>
    <w:pPr>
      <w:autoSpaceDE w:val="0"/>
      <w:autoSpaceDN w:val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OFACReport@treasury.gov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ecfr.gov/current/title-31/part-501" TargetMode="External" /><Relationship Id="rId9" Type="http://schemas.openxmlformats.org/officeDocument/2006/relationships/hyperlink" Target="https://www.ecfr.gov/current/title-31/part-501/section-501.60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_x0020_Assignee_x0020_to_x0020_BA_x0020_Chief xmlns="0ac09cbf-6343-43c7-9fca-c3cf1bdd4e76" xsi:nil="true"/>
    <Assigned_x0020_To0 xmlns="0ac09cbf-6343-43c7-9fca-c3cf1bdd4e76">
      <UserInfo>
        <DisplayName/>
        <AccountId xsi:nil="true"/>
        <AccountType/>
      </UserInfo>
    </Assigned_x0020_To0>
    <Information xmlns="0ac09cbf-6343-43c7-9fca-c3cf1bdd4e76" xsi:nil="true"/>
    <Description0 xmlns="http://schemas.microsoft.com/sharepoint.v3" xsi:nil="true"/>
    <Item_x0020_Type xmlns="0ac09cbf-6343-43c7-9fca-c3cf1bdd4e76">PRA</Item_x0020_Type>
    <IconOverlay xmlns="http://schemas.microsoft.com/sharepoint/v4" xsi:nil="true"/>
    <Assigned_x0020_By xmlns="0ac09cbf-6343-43c7-9fca-c3cf1bdd4e76">
      <UserInfo>
        <DisplayName/>
        <AccountId xsi:nil="true"/>
        <AccountType/>
      </UserInfo>
    </Assigned_x0020_By>
    <BA_x0020_Chief_x0020_Notes_x002f_Input xmlns="0ac09cbf-6343-43c7-9fca-c3cf1bdd4e76" xsi:nil="true"/>
    <Primary_x002f_Master_x0020_File_x003f_ xmlns="0ac09cbf-6343-43c7-9fca-c3cf1bdd4e76">true</Primary_x002f_Master_x0020_File_x003f_>
    <Notes0 xmlns="0ac09cbf-6343-43c7-9fca-c3cf1bdd4e76" xsi:nil="true"/>
    <Due_x0020_Date xmlns="0ac09cbf-6343-43c7-9fca-c3cf1bdd4e76" xsi:nil="true"/>
    <Status xmlns="0ac09cbf-6343-43c7-9fca-c3cf1bdd4e76">DRAFT</Status>
    <RFI_x0020_case_x0020_ID_x0020_2 xmlns="0ac09cbf-6343-43c7-9fca-c3cf1bdd4e76" xsi:nil="true"/>
    <COMPL_x0020_Case_x0020_ID xmlns="0ac09cbf-6343-43c7-9fca-c3cf1bdd4e76">
      <Url xsi:nil="true"/>
      <Description xsi:nil="true"/>
    </COMPL_x0020_Case_x0020_ID>
    <_dlc_DocId xmlns="9c8b7b2c-8739-4fcf-ac7a-83e2acbb4ec9">K4QNK5PQFHXR-1320490665-1315</_dlc_DocId>
    <_dlc_DocIdUrl xmlns="9c8b7b2c-8739-4fcf-ac7a-83e2acbb4ec9">
      <Url>https://my.treasury.gov/Collab/OFAC/OCE/Compliance/Projects/_layouts/15/DocIdRedir.aspx?ID=K4QNK5PQFHXR-1320490665-1315</Url>
      <Description>K4QNK5PQFHXR-1320490665-1315</Description>
    </_dlc_DocIdUrl>
    <Case_x0020_File_x002f_Doc_x0020_Classification xmlns="0ac09cbf-6343-43c7-9fca-c3cf1bdd4e76">2_Internal</Case_x0020_File_x002f_Doc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42A82D7D3C45B941C6475342B64D" ma:contentTypeVersion="34" ma:contentTypeDescription="Create a new document." ma:contentTypeScope="" ma:versionID="2cdd94db26ad3f6416df5cd07d0ec156">
  <xsd:schema xmlns:xsd="http://www.w3.org/2001/XMLSchema" xmlns:xs="http://www.w3.org/2001/XMLSchema" xmlns:p="http://schemas.microsoft.com/office/2006/metadata/properties" xmlns:ns2="0ac09cbf-6343-43c7-9fca-c3cf1bdd4e76" xmlns:ns3="9c8b7b2c-8739-4fcf-ac7a-83e2acbb4ec9" xmlns:ns4="http://schemas.microsoft.com/sharepoint.v3" xmlns:ns5="http://schemas.microsoft.com/sharepoint/v4" targetNamespace="http://schemas.microsoft.com/office/2006/metadata/properties" ma:root="true" ma:fieldsID="043b42063fa132a1fa8a72916d410ef0" ns2:_="" ns3:_="" ns4:_="" ns5:_="">
    <xsd:import namespace="0ac09cbf-6343-43c7-9fca-c3cf1bdd4e76"/>
    <xsd:import namespace="9c8b7b2c-8739-4fcf-ac7a-83e2acbb4ec9"/>
    <xsd:import namespace="http://schemas.microsoft.com/sharepoint.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tem_x0020_Type" minOccurs="0"/>
                <xsd:element ref="ns2:Due_x0020_Date" minOccurs="0"/>
                <xsd:element ref="ns2:Assigned_x0020_By" minOccurs="0"/>
                <xsd:element ref="ns2:Assigned_x0020_To0" minOccurs="0"/>
                <xsd:element ref="ns2:Information" minOccurs="0"/>
                <xsd:element ref="ns2:Notes0" minOccurs="0"/>
                <xsd:element ref="ns2:Notes_x003a__x0020_Assignee_x0020_to_x0020_BA_x0020_Chief" minOccurs="0"/>
                <xsd:element ref="ns2:BA_x0020_Chief_x0020_Notes_x002f_Input" minOccurs="0"/>
                <xsd:element ref="ns2:COMPL_x0020_Case_x0020_ID" minOccurs="0"/>
                <xsd:element ref="ns2:RFI_x0020_case_x0020_ID_x0020_2" minOccurs="0"/>
                <xsd:element ref="ns2:Primary_x002f_Master_x0020_File_x003f_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4:Description0" minOccurs="0"/>
                <xsd:element ref="ns5:IconOverlay" minOccurs="0"/>
                <xsd:element ref="ns2:Case_x0020_File_x002f_Doc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09cbf-6343-43c7-9fca-c3cf1bdd4e76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NOT STARTED" ma:format="Dropdown" ma:internalName="Status">
      <xsd:simpleType>
        <xsd:union memberTypes="dms:Text">
          <xsd:simpleType>
            <xsd:restriction base="dms:Choice">
              <xsd:enumeration value="NOT STARTED"/>
              <xsd:enumeration value="Assigned"/>
              <xsd:enumeration value="DRAFT"/>
              <xsd:enumeration value="Received"/>
              <xsd:enumeration value="Reviewing/Updating"/>
              <xsd:enumeration value="Routinely Updated"/>
              <xsd:enumeration value="Waiting on Information"/>
              <xsd:enumeration value="Updates Needed"/>
              <xsd:enumeration value="Ready for BA Chief Review"/>
              <xsd:enumeration value="Returned for Edits"/>
              <xsd:enumeration value="Doc Set/File Cleared with Edits"/>
              <xsd:enumeration value="Doc Set/File Cleared"/>
              <xsd:enumeration value="FINAL"/>
              <xsd:enumeration value="Completed"/>
              <xsd:enumeration value="Deferred"/>
              <xsd:enumeration value="Archived"/>
            </xsd:restriction>
          </xsd:simpleType>
        </xsd:union>
      </xsd:simpleType>
    </xsd:element>
    <xsd:element name="Item_x0020_Type" ma:index="2" nillable="true" ma:displayName="Item Type" ma:format="Dropdown" ma:internalName="Item_x0020_Type">
      <xsd:simpleType>
        <xsd:union memberTypes="dms:Text">
          <xsd:simpleType>
            <xsd:restriction base="dms:Choice">
              <xsd:enumeration value="Ad hoc project/task"/>
              <xsd:enumeration value="Admin/HR/Onboarding"/>
              <xsd:enumeration value="Audit"/>
              <xsd:enumeration value="BA Newsletter"/>
              <xsd:enumeration value="Performance"/>
              <xsd:enumeration value="Reference"/>
              <xsd:enumeration value="Reference/Training"/>
              <xsd:enumeration value="Request for Information (RFI)"/>
              <xsd:enumeration value="Template"/>
              <xsd:enumeration value="Tracker/Log"/>
              <xsd:enumeration value="Tutorial Video"/>
              <xsd:enumeration value="SQL Query"/>
              <xsd:enumeration value="SQL Query Instructions/Info"/>
              <xsd:enumeration value="SQL Query Output Example"/>
            </xsd:restriction>
          </xsd:simpleType>
        </xsd:union>
      </xsd:simpleType>
    </xsd:element>
    <xsd:element name="Due_x0020_Date" ma:index="3" nillable="true" ma:displayName="Due Date" ma:format="DateOnly" ma:internalName="Due_x0020_Date">
      <xsd:simpleType>
        <xsd:restriction base="dms:DateTime"/>
      </xsd:simpleType>
    </xsd:element>
    <xsd:element name="Assigned_x0020_By" ma:index="4" nillable="true" ma:displayName="Assigned By" ma:list="UserInfo" ma:SearchPeopleOnly="false" ma:SharePointGroup="0" ma:internalName="Assigned_x0020_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_x0020_To0" ma:index="5" nillable="true" ma:displayName="Assigned To" ma:list="UserInfo" ma:SearchPeopleOnly="false" ma:SharePointGroup="0" ma:internalName="Assigned_x0020_To0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ation" ma:index="6" nillable="true" ma:displayName="Background/Description" ma:internalName="Information">
      <xsd:simpleType>
        <xsd:restriction base="dms:Note"/>
      </xsd:simpleType>
    </xsd:element>
    <xsd:element name="Notes0" ma:index="7" nillable="true" ma:displayName="Notes" ma:description="Record timestamped notes related to action items, next steps, deliverables, and milestones." ma:internalName="Notes0">
      <xsd:simpleType>
        <xsd:restriction base="dms:Note"/>
      </xsd:simpleType>
    </xsd:element>
    <xsd:element name="Notes_x003a__x0020_Assignee_x0020_to_x0020_BA_x0020_Chief" ma:index="8" nillable="true" ma:displayName="Notes: Assignee to BA Chief" ma:description="Assignee should provide clear instructions and any nuanced details to guide the BA Chief in their review." ma:internalName="Notes_x003a__x0020_Assignee_x0020_to_x0020_BA_x0020_Chief">
      <xsd:simpleType>
        <xsd:restriction base="dms:Note"/>
      </xsd:simpleType>
    </xsd:element>
    <xsd:element name="BA_x0020_Chief_x0020_Notes_x002f_Input" ma:index="9" nillable="true" ma:displayName="Notes: BA Chief to Assignee" ma:description="Notes, instructions, and feedback from BA Chief to assigned staff members." ma:internalName="BA_x0020_Chief_x0020_Notes_x002f_Input">
      <xsd:simpleType>
        <xsd:restriction base="dms:Note"/>
      </xsd:simpleType>
    </xsd:element>
    <xsd:element name="COMPL_x0020_Case_x0020_ID" ma:index="10" nillable="true" ma:displayName="COMPL Case ID" ma:description="Hyperlink to COMPL case ID used to for clearance process.  Particularly when COM requests OCC review and clearance." ma:format="Hyperlink" ma:internalName="COMPL_x0020_Case_x0020_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FI_x0020_case_x0020_ID_x0020_2" ma:index="11" nillable="true" ma:displayName="Case ID" ma:description="Create a case ID for all requests for information (RFI) and any other outbound correspondence. This ensures that both external parties and OFAC staff can reference and track the request.&#10;&#10;Suffix = RFI (or other work product acronym, - , YYYYMMDD (date RFI created), - , ID # auto-generated by SharePoint.  Example: RFI-20250101-01" ma:internalName="RFI_x0020_case_x0020_ID_x0020_2">
      <xsd:simpleType>
        <xsd:restriction base="dms:Text">
          <xsd:maxLength value="255"/>
        </xsd:restriction>
      </xsd:simpleType>
    </xsd:element>
    <xsd:element name="Primary_x002f_Master_x0020_File_x003f_" ma:index="12" nillable="true" ma:displayName="Primary/Master File?" ma:default="0" ma:internalName="Primary_x002f_Master_x0020_File_x003f_">
      <xsd:simpleType>
        <xsd:restriction base="dms:Boolean"/>
      </xsd:simpleType>
    </xsd:element>
    <xsd:element name="Case_x0020_File_x002f_Doc_x0020_Classification" ma:index="29" nillable="true" ma:displayName="Direction" ma:description="• Incoming = Files and emails sent to OFAC from external parties.&#10;• Internal = Files and emails created by or sent between OFAC staff (no external parties involved).&#10;• Outgoing = Files and emails sent to from OFAC staff to external parties (or final docs/emails sent to non COM staff)." ma:format="Dropdown" ma:internalName="Case_x0020_File_x002f_Doc_x0020_Classification">
      <xsd:simpleType>
        <xsd:restriction base="dms:Choice">
          <xsd:enumeration value="1_Incoming"/>
          <xsd:enumeration value="2_Internal"/>
          <xsd:enumeration value="3_Outgo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7b2c-8739-4fcf-ac7a-83e2acbb4ec9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Description0" ma:index="27" nillable="true" ma:displayName="Description" ma:hidden="true" ma:internalName="Description0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BB2D0-5191-4561-8BF9-D7541D23DC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3CA760-7E91-4AD6-9F0D-F8B5583EA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E5552-EB52-4349-BD17-BCAAF168E8BE}">
  <ds:schemaRefs>
    <ds:schemaRef ds:uri="http://schemas.microsoft.com/office/2006/metadata/properties"/>
    <ds:schemaRef ds:uri="http://schemas.microsoft.com/office/infopath/2007/PartnerControls"/>
    <ds:schemaRef ds:uri="0ac09cbf-6343-43c7-9fca-c3cf1bdd4e76"/>
    <ds:schemaRef ds:uri="http://schemas.microsoft.com/sharepoint.v3"/>
    <ds:schemaRef ds:uri="http://schemas.microsoft.com/sharepoint/v4"/>
    <ds:schemaRef ds:uri="9c8b7b2c-8739-4fcf-ac7a-83e2acbb4ec9"/>
  </ds:schemaRefs>
</ds:datastoreItem>
</file>

<file path=customXml/itemProps4.xml><?xml version="1.0" encoding="utf-8"?>
<ds:datastoreItem xmlns:ds="http://schemas.openxmlformats.org/officeDocument/2006/customXml" ds:itemID="{6D579B20-379F-493B-B89F-5ED22A638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09cbf-6343-43c7-9fca-c3cf1bdd4e76"/>
    <ds:schemaRef ds:uri="9c8b7b2c-8739-4fcf-ac7a-83e2acbb4ec9"/>
    <ds:schemaRef ds:uri="http://schemas.microsoft.com/sharepoint.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Arrigo, Samuel</dc:creator>
  <cp:lastModifiedBy>Clark, Spencer</cp:lastModifiedBy>
  <cp:revision>2</cp:revision>
  <dcterms:created xsi:type="dcterms:W3CDTF">2025-08-04T18:48:00Z</dcterms:created>
  <dcterms:modified xsi:type="dcterms:W3CDTF">2025-08-04T18:48:00Z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0x010100802D42A82D7D3C45B941C6475342B64D</vt:lpwstr>
  </property>
  <property fmtid="{D5CDD505-2E9C-101B-9397-08002B2CF9AE}" pid="3" name="_dlc_DocIdItemGuid">
    <vt:lpwstr>9edb9fcb-d75f-4f24-a9a2-9e730b9fab4d</vt:lpwstr>
  </property>
</Properties>
</file>