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4E3DCF" w14:paraId="5EC9B0B8" w14:textId="77777777">
      <w:pPr>
        <w:jc w:val="center"/>
      </w:pPr>
      <w:r w:rsidRPr="00DF449E">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5928AFF0">
      <w:pPr>
        <w:jc w:val="center"/>
      </w:pPr>
      <w:r w:rsidRPr="00DF449E">
        <w:t xml:space="preserve">Coronavirus </w:t>
      </w:r>
      <w:r w:rsidR="00DD414C">
        <w:t xml:space="preserve">Capital Projects </w:t>
      </w:r>
      <w:r w:rsidRPr="00DF449E">
        <w:t>Fun</w:t>
      </w:r>
      <w:r w:rsidR="0002586A">
        <w:t>d</w:t>
      </w:r>
    </w:p>
    <w:p w:rsidR="00110D39" w:rsidRPr="00DF449E" w:rsidP="00512B62" w14:paraId="5A839BA5" w14:textId="6EEDE179">
      <w:pPr>
        <w:jc w:val="center"/>
      </w:pPr>
      <w:r w:rsidRPr="00A8753E">
        <w:t>OMB No.</w:t>
      </w:r>
      <w:r w:rsidRPr="00DF449E">
        <w:t xml:space="preserve"> </w:t>
      </w:r>
      <w:r w:rsidR="00207494">
        <w:t>1505-</w:t>
      </w:r>
      <w:r w:rsidR="00795A03">
        <w:t>0277</w:t>
      </w:r>
    </w:p>
    <w:p w:rsidR="00A73FE3" w:rsidRPr="000E26DB" w:rsidP="00857B7C"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77777777">
      <w:pPr>
        <w:numPr>
          <w:ilvl w:val="0"/>
          <w:numId w:val="14"/>
        </w:numPr>
        <w:tabs>
          <w:tab w:val="clear" w:pos="720"/>
        </w:tabs>
        <w:ind w:left="270" w:hanging="270"/>
        <w:rPr>
          <w:u w:val="single"/>
        </w:rPr>
      </w:pPr>
      <w:r w:rsidRPr="00DF449E">
        <w:t xml:space="preserve"> </w:t>
      </w:r>
      <w:r w:rsidRPr="00DF449E">
        <w:rPr>
          <w:u w:val="single"/>
        </w:rPr>
        <w:t xml:space="preserve">Circumstances necessitating the collection of </w:t>
      </w:r>
      <w:r w:rsidRPr="00DF449E">
        <w:rPr>
          <w:u w:val="single"/>
        </w:rPr>
        <w:t>information</w:t>
      </w:r>
    </w:p>
    <w:p w:rsidR="009B60FB" w:rsidRPr="00DF449E" w:rsidP="009B60FB" w14:paraId="537A83D9" w14:textId="77777777"/>
    <w:p w:rsidR="00A77609" w:rsidRPr="00EC724C" w:rsidP="770B203D" w14:paraId="46097400" w14:textId="68CC3D6E">
      <w:pPr>
        <w:rPr>
          <w:bCs/>
        </w:rPr>
      </w:pPr>
      <w:bookmarkStart w:id="0" w:name="_Hlk60659475"/>
      <w:r w:rsidRPr="003E087B">
        <w:rPr>
          <w:rFonts w:cs="Calibri"/>
        </w:rPr>
        <w:t xml:space="preserve">Section </w:t>
      </w:r>
      <w:r w:rsidR="00DD414C">
        <w:rPr>
          <w:rFonts w:cs="Calibri"/>
        </w:rPr>
        <w:t>604</w:t>
      </w:r>
      <w:r w:rsidRPr="003E087B">
        <w:rPr>
          <w:rFonts w:cs="Calibri"/>
        </w:rPr>
        <w:t xml:space="preserve"> </w:t>
      </w:r>
      <w:bookmarkStart w:id="1" w:name="_Hlk69924720"/>
      <w:bookmarkStart w:id="2" w:name="_Hlk69925490"/>
      <w:r w:rsidRPr="003E087B">
        <w:rPr>
          <w:rFonts w:cs="Calibri"/>
        </w:rPr>
        <w:t>of the Social Security Act</w:t>
      </w:r>
      <w:r w:rsidRPr="00B5423C">
        <w:rPr>
          <w:rFonts w:cs="Calibri"/>
        </w:rPr>
        <w:t xml:space="preserve"> </w:t>
      </w:r>
      <w:r w:rsidRPr="00B5423C" w:rsidR="006C3AD6">
        <w:rPr>
          <w:rFonts w:cs="Calibri"/>
        </w:rPr>
        <w:t xml:space="preserve">(the “Act”), </w:t>
      </w:r>
      <w:r w:rsidRPr="00237635">
        <w:rPr>
          <w:rFonts w:cs="Calibri"/>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B5423C" w:rsidR="00797CCA">
        <w:rPr>
          <w:rFonts w:cs="Calibri"/>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id="3" w:name="_Hlk69925316"/>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Pr>
          <w:rStyle w:val="FootnoteReference"/>
        </w:rPr>
        <w:footnoteReference w:id="3"/>
      </w:r>
      <w:r w:rsidR="00DD414C">
        <w:t xml:space="preserve"> to carry out critical capital projects directly enabling work, education, and health monitoring, including remote options, in response to the public health emergency with respect to the Coronavirus Disease (</w:t>
      </w:r>
      <w:r w:rsidR="00BC6162">
        <w:t>“</w:t>
      </w:r>
      <w:r w:rsidR="00DD414C">
        <w:t>COVID-19</w:t>
      </w:r>
      <w:r w:rsidR="00BC6162">
        <w:t>”</w:t>
      </w:r>
      <w:r w:rsidR="00DD414C">
        <w:t xml:space="preserve">).   </w:t>
      </w:r>
    </w:p>
    <w:p w:rsidR="00A77609" w:rsidP="00A77609" w14:paraId="73B3F2F9" w14:textId="77777777"/>
    <w:p w:rsidR="00A77609" w:rsidP="00A77609" w14:paraId="08ABCCE6" w14:textId="1C23DCEE">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Pr>
          <w:rStyle w:val="FootnoteReference"/>
          <w:rFonts w:cs="Calibri"/>
        </w:rPr>
        <w:footnoteReference w:id="4"/>
      </w:r>
      <w:r w:rsidR="00DD414C">
        <w:rPr>
          <w:rFonts w:cs="Calibri"/>
        </w:rPr>
        <w:t xml:space="preserve">.  In general, each </w:t>
      </w:r>
      <w:r w:rsidR="004E315C">
        <w:rPr>
          <w:rFonts w:cs="Calibri"/>
        </w:rPr>
        <w:t>S</w:t>
      </w:r>
      <w:r w:rsidR="00DD414C">
        <w:rPr>
          <w:rFonts w:cs="Calibri"/>
        </w:rPr>
        <w:t xml:space="preserve">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bookmarkEnd w:id="0"/>
    <w:p w:rsidR="00D530BF" w:rsidP="004545E1" w14:paraId="5E5B285E" w14:textId="21BDF0A0"/>
    <w:p w:rsidR="00A557AF" w:rsidP="004545E1" w14:paraId="0EC4E47F" w14:textId="42B2ED74">
      <w:r>
        <w:t xml:space="preserve">Treasury has </w:t>
      </w:r>
      <w:r w:rsidR="006D1A8C">
        <w:t xml:space="preserve">separately </w:t>
      </w:r>
      <w:r>
        <w:t xml:space="preserve">received approval under </w:t>
      </w:r>
      <w:r w:rsidR="008E509A">
        <w:t xml:space="preserve">OMB </w:t>
      </w:r>
      <w:r>
        <w:t>#1505-0274 for information collections related to applying for CPF grant awards (</w:t>
      </w:r>
      <w:r w:rsidR="00BC01C6">
        <w:t>“</w:t>
      </w:r>
      <w:r>
        <w:t>Applications</w:t>
      </w:r>
      <w:r w:rsidR="00BC01C6">
        <w:t>”</w:t>
      </w:r>
      <w:r>
        <w:t>) and for specifying the use of funds (</w:t>
      </w:r>
      <w:r w:rsidR="00BC01C6">
        <w:t>“</w:t>
      </w:r>
      <w:r>
        <w:t>Grant Plans</w:t>
      </w:r>
      <w:r w:rsidR="00BC01C6">
        <w:t>”</w:t>
      </w:r>
      <w:r>
        <w:t>)</w:t>
      </w:r>
    </w:p>
    <w:p w:rsidR="00A557AF" w:rsidP="004545E1" w14:paraId="4C31C0A1" w14:textId="5CC22B45"/>
    <w:p w:rsidR="00A557AF" w:rsidP="004545E1" w14:paraId="2002CEA2" w14:textId="2D65039E">
      <w:r>
        <w:t xml:space="preserve">For non-Tribal entities, the current information collection is used to solicit information related to </w:t>
      </w:r>
      <w:r w:rsidR="00194D35">
        <w:t xml:space="preserve">quarterly project and expenditure reports and annual performance reports.  Both information collections are described generally in the Compliance and Reporting </w:t>
      </w:r>
      <w:r w:rsidR="00081688">
        <w:t>Guidance</w:t>
      </w:r>
      <w:r>
        <w:t xml:space="preserve"> for States, Territories, and Freely Associated Sates</w:t>
      </w:r>
      <w:r w:rsidR="00FC1D83">
        <w:t>,</w:t>
      </w:r>
      <w:r w:rsidR="00194D35">
        <w:t xml:space="preserve"> </w:t>
      </w:r>
      <w:r w:rsidR="00FC1D83">
        <w:t xml:space="preserve">which </w:t>
      </w:r>
      <w:r w:rsidR="00B334F4">
        <w:t>provides</w:t>
      </w:r>
      <w:r w:rsidR="00194D35">
        <w:t xml:space="preserve"> </w:t>
      </w:r>
      <w:r w:rsidR="00FC1D83">
        <w:t xml:space="preserve">these </w:t>
      </w:r>
      <w:r w:rsidR="00194D35">
        <w:t>recipients information needed to fulfill their reporting requirements and compliance obligations</w:t>
      </w:r>
      <w:r w:rsidR="000D76AF">
        <w:t xml:space="preserve">.  </w:t>
      </w:r>
    </w:p>
    <w:p w:rsidR="003F7432" w:rsidP="004545E1" w14:paraId="5101332B" w14:textId="3614CCC4"/>
    <w:p w:rsidR="003F7432" w:rsidP="003F7432" w14:paraId="5ED464A1" w14:textId="2D0B39AC">
      <w:r>
        <w:t xml:space="preserve">For Tribal </w:t>
      </w:r>
      <w:r w:rsidR="00090809">
        <w:t>entities</w:t>
      </w:r>
      <w:r w:rsidR="00BD09B8">
        <w:t>,</w:t>
      </w:r>
      <w:r>
        <w:t xml:space="preserve"> </w:t>
      </w:r>
      <w:r w:rsidR="00757418">
        <w:t xml:space="preserve">the </w:t>
      </w:r>
      <w:r>
        <w:t xml:space="preserve">current information collection will be used to solicit information </w:t>
      </w:r>
      <w:r w:rsidR="0092336A">
        <w:t>for</w:t>
      </w:r>
      <w:r>
        <w:t xml:space="preserve"> annual reports.</w:t>
      </w:r>
      <w:r w:rsidR="00663F35">
        <w:t xml:space="preserve">  </w:t>
      </w:r>
      <w:r w:rsidR="003C7384">
        <w:t xml:space="preserve">The </w:t>
      </w:r>
      <w:r>
        <w:t xml:space="preserve">information collection </w:t>
      </w:r>
      <w:r w:rsidR="003C7384">
        <w:t>is</w:t>
      </w:r>
      <w:r>
        <w:t xml:space="preserve"> described generally in the </w:t>
      </w:r>
      <w:r w:rsidR="00090809">
        <w:t xml:space="preserve">Compliance and </w:t>
      </w:r>
      <w:r w:rsidR="00090809">
        <w:t xml:space="preserve">Reporting Guidance for Tribal </w:t>
      </w:r>
      <w:r w:rsidR="00623830">
        <w:t>Entities</w:t>
      </w:r>
      <w:r w:rsidR="00090809">
        <w:t xml:space="preserve">, which </w:t>
      </w:r>
      <w:r>
        <w:t xml:space="preserve">provides </w:t>
      </w:r>
      <w:r w:rsidR="00FC1D83">
        <w:t xml:space="preserve">Tribal </w:t>
      </w:r>
      <w:r w:rsidR="00BD09B8">
        <w:t xml:space="preserve">entities </w:t>
      </w:r>
      <w:r w:rsidR="00757418">
        <w:t xml:space="preserve">with </w:t>
      </w:r>
      <w:r>
        <w:t>information needed to fulfill their reporting requirements and compliance obligations</w:t>
      </w:r>
      <w:r w:rsidR="00C05552">
        <w:t>.</w:t>
      </w:r>
    </w:p>
    <w:p w:rsidR="00C9556F" w:rsidP="004545E1" w14:paraId="42885361" w14:textId="77777777"/>
    <w:p w:rsidR="00B212EF" w:rsidP="003B7343" w14:paraId="217D28B4" w14:textId="7231A1BA">
      <w:pPr>
        <w:rPr>
          <w:bCs/>
        </w:rPr>
      </w:pPr>
    </w:p>
    <w:p w:rsidR="00D11DC2" w:rsidP="00D11DC2" w14:paraId="73A7D843" w14:textId="1DAB1537">
      <w:pPr>
        <w:rPr>
          <w:b/>
          <w:u w:val="single"/>
        </w:rPr>
      </w:pPr>
      <w:r w:rsidRPr="008B6BFE">
        <w:rPr>
          <w:b/>
          <w:u w:val="single"/>
        </w:rPr>
        <w:t>States, Territories, and Freely Associated States</w:t>
      </w:r>
    </w:p>
    <w:p w:rsidR="00D11DC2" w:rsidRPr="008B6BFE" w:rsidP="00D11DC2" w14:paraId="4759996D" w14:textId="77777777">
      <w:pPr>
        <w:rPr>
          <w:b/>
          <w:u w:val="single"/>
        </w:rPr>
      </w:pPr>
    </w:p>
    <w:p w:rsidR="00BC01C6" w:rsidRPr="0061284A" w:rsidP="00BC01C6" w14:paraId="751651D5" w14:textId="0F780CAF">
      <w:pPr>
        <w:keepNext/>
        <w:rPr>
          <w:i/>
        </w:rPr>
      </w:pPr>
      <w:r w:rsidRPr="0061284A">
        <w:rPr>
          <w:i/>
        </w:rPr>
        <w:t>Project and Expenditure Report</w:t>
      </w:r>
    </w:p>
    <w:p w:rsidR="00BD09B8" w:rsidP="003B7343" w14:paraId="574B8FA2" w14:textId="08D22381">
      <w:pPr>
        <w:rPr>
          <w:bCs/>
        </w:rPr>
      </w:pPr>
    </w:p>
    <w:p w:rsidR="00BC01C6" w:rsidP="003B7343" w14:paraId="468C64A8" w14:textId="1466AAB2">
      <w:pPr>
        <w:rPr>
          <w:bCs/>
        </w:rPr>
      </w:pPr>
      <w:r>
        <w:rPr>
          <w:bCs/>
        </w:rPr>
        <w:t xml:space="preserve">The </w:t>
      </w:r>
      <w:r w:rsidR="0098206D">
        <w:rPr>
          <w:bCs/>
        </w:rPr>
        <w:t xml:space="preserve">initial </w:t>
      </w:r>
      <w:r>
        <w:rPr>
          <w:bCs/>
        </w:rPr>
        <w:t xml:space="preserve">Project and Expenditure Report </w:t>
      </w:r>
      <w:r w:rsidR="00090809">
        <w:rPr>
          <w:bCs/>
        </w:rPr>
        <w:t xml:space="preserve">was due </w:t>
      </w:r>
      <w:r w:rsidR="00B96CAE">
        <w:rPr>
          <w:bCs/>
        </w:rPr>
        <w:t xml:space="preserve">on </w:t>
      </w:r>
      <w:r w:rsidR="00A03090">
        <w:rPr>
          <w:bCs/>
        </w:rPr>
        <w:t xml:space="preserve">October </w:t>
      </w:r>
      <w:r w:rsidR="00B96CAE">
        <w:rPr>
          <w:bCs/>
        </w:rPr>
        <w:t xml:space="preserve">31, 2022, with subsequent reports being due </w:t>
      </w:r>
      <w:r w:rsidR="00A03090">
        <w:rPr>
          <w:bCs/>
        </w:rPr>
        <w:t xml:space="preserve">at the end of each calendar quarter </w:t>
      </w:r>
      <w:r w:rsidR="00B96CAE">
        <w:rPr>
          <w:bCs/>
        </w:rPr>
        <w:t>for the duration of the period of performance</w:t>
      </w:r>
      <w:r>
        <w:rPr>
          <w:bCs/>
        </w:rPr>
        <w:t xml:space="preserve">.  The Project and Expenditure Report contains a set of standardized questions to ascertain the recipient’s use of funds received as of the date of reporting, as well as the status of individual projects.  Treasury will make the data submitted by recipients publicly available.  </w:t>
      </w:r>
    </w:p>
    <w:p w:rsidR="00546E34" w:rsidP="003B7343" w14:paraId="723D4054" w14:textId="031EC0C9">
      <w:pPr>
        <w:rPr>
          <w:bCs/>
        </w:rPr>
      </w:pPr>
    </w:p>
    <w:p w:rsidR="00A43BAD" w:rsidP="00A43BAD" w14:paraId="1DF360EC" w14:textId="618DDFC6">
      <w:pPr>
        <w:rPr>
          <w:bCs/>
        </w:rPr>
      </w:pPr>
      <w:r>
        <w:rPr>
          <w:bCs/>
        </w:rPr>
        <w:t>Tribal entities are not required to submit Project and Expenditure Reports.</w:t>
      </w:r>
    </w:p>
    <w:p w:rsidR="00546E34" w:rsidRPr="008B6BFE" w:rsidP="003B7343" w14:paraId="7FE60810" w14:textId="77777777">
      <w:pPr>
        <w:rPr>
          <w:u w:val="single"/>
        </w:rPr>
      </w:pPr>
    </w:p>
    <w:p w:rsidR="00D6422E" w:rsidRPr="008B6BFE" w:rsidP="00D6422E" w14:paraId="7BA3E8B1" w14:textId="0B83D356">
      <w:pPr>
        <w:rPr>
          <w:i/>
        </w:rPr>
      </w:pPr>
      <w:r w:rsidRPr="008B6BFE">
        <w:rPr>
          <w:i/>
        </w:rPr>
        <w:t>Annual Report</w:t>
      </w:r>
    </w:p>
    <w:p w:rsidR="00983D14" w:rsidRPr="00D0505F" w:rsidP="00D6422E" w14:paraId="5B4F4609" w14:textId="77777777">
      <w:pPr>
        <w:rPr>
          <w:b/>
          <w:bCs/>
        </w:rPr>
      </w:pPr>
    </w:p>
    <w:p w:rsidR="00D6422E" w:rsidP="00D6422E" w14:paraId="5A22CE80" w14:textId="37DEF740">
      <w:pPr>
        <w:rPr>
          <w:bCs/>
        </w:rPr>
      </w:pPr>
      <w:r w:rsidRPr="00C70482">
        <w:t xml:space="preserve">For Tribal entities, the initial </w:t>
      </w:r>
      <w:r>
        <w:t>Annual</w:t>
      </w:r>
      <w:r w:rsidRPr="00C70482">
        <w:t xml:space="preserve"> Report must be submitted by Ju</w:t>
      </w:r>
      <w:r>
        <w:t>ly 31</w:t>
      </w:r>
      <w:r w:rsidRPr="00C70482">
        <w:t xml:space="preserve">, 2023, with subsequent reports being due annually for the duration of the period of performance.  The Tribal </w:t>
      </w:r>
      <w:r>
        <w:t>Annual</w:t>
      </w:r>
      <w:r w:rsidRPr="00C70482">
        <w:t xml:space="preserve"> Report </w:t>
      </w:r>
      <w:r>
        <w:t xml:space="preserve">is </w:t>
      </w:r>
      <w:r>
        <w:t>similar to</w:t>
      </w:r>
      <w:r>
        <w:t xml:space="preserve"> the Project and Expenditure Report for States, Territories, and Freely Associated States, but </w:t>
      </w:r>
      <w:r w:rsidRPr="00C70482">
        <w:t xml:space="preserve">contains fewer data prompts.  In addition to standardized questions, it has a few free-text fields allowing Tribes to provide a short performance narrative. </w:t>
      </w:r>
    </w:p>
    <w:p w:rsidR="00BC01C6" w:rsidP="003B7343" w14:paraId="6BCE29A9" w14:textId="77777777">
      <w:pPr>
        <w:rPr>
          <w:bCs/>
        </w:rPr>
      </w:pPr>
    </w:p>
    <w:p w:rsidR="00BC01C6" w:rsidP="003B7343" w14:paraId="03AB7071" w14:textId="497C1F6F">
      <w:pPr>
        <w:rPr>
          <w:b/>
          <w:u w:val="single"/>
        </w:rPr>
      </w:pPr>
      <w:r>
        <w:rPr>
          <w:b/>
          <w:u w:val="single"/>
        </w:rPr>
        <w:t>Annual Performance Report</w:t>
      </w:r>
    </w:p>
    <w:p w:rsidR="00D11DC2" w:rsidP="003B7343" w14:paraId="6BF8BABA" w14:textId="77777777">
      <w:pPr>
        <w:rPr>
          <w:b/>
          <w:u w:val="single"/>
        </w:rPr>
      </w:pPr>
    </w:p>
    <w:p w:rsidR="00BC01C6" w:rsidP="003B7343" w14:paraId="6A6938F0" w14:textId="711188C1">
      <w:pPr>
        <w:rPr>
          <w:bCs/>
        </w:rPr>
      </w:pPr>
      <w:r w:rsidRPr="00C70482">
        <w:t>The first Performance Report must be submitted by States, territories, and freely associated states on J</w:t>
      </w:r>
      <w:r w:rsidRPr="00C70482" w:rsidR="00EC57FA">
        <w:t>uly</w:t>
      </w:r>
      <w:r w:rsidRPr="00C70482">
        <w:t xml:space="preserve"> 31, 2023, with subsequent reports being due annually on July 31 for the duration of the period of performance.  The Performance Report will contain detailed performance data </w:t>
      </w:r>
      <w:r w:rsidRPr="00C70482" w:rsidR="00A41DA6">
        <w:t xml:space="preserve">corresponding </w:t>
      </w:r>
      <w:r w:rsidRPr="00C70482">
        <w:t xml:space="preserve">to the “Programs” specified previously in </w:t>
      </w:r>
      <w:r w:rsidRPr="00C70482" w:rsidR="00A41DA6">
        <w:t xml:space="preserve">a </w:t>
      </w:r>
      <w:r w:rsidRPr="00C70482">
        <w:t xml:space="preserve">recipient’s Grant Plan.  This will include information on efforts to improve equity and engage communities.  </w:t>
      </w:r>
      <w:r w:rsidRPr="00C70482" w:rsidR="00757418">
        <w:t>Wh</w:t>
      </w:r>
      <w:r w:rsidRPr="00C70482">
        <w:t xml:space="preserve">ile there are certain data and topics that recipients must cover in the Performance Report, it is mostly </w:t>
      </w:r>
      <w:r w:rsidRPr="00C70482">
        <w:t>free-form</w:t>
      </w:r>
      <w:r w:rsidRPr="00C70482">
        <w:t xml:space="preserve"> written content.   Recipients are required to publish the Performance Report on their website and provide the reports to Treasury.  Treasury will make the Performance Reports and associated data submitted by recipients publicly available.  </w:t>
      </w:r>
    </w:p>
    <w:p w:rsidR="00D6422E" w:rsidP="003B7343" w14:paraId="52B57294" w14:textId="75C112D2"/>
    <w:p w:rsidR="00D6422E" w:rsidP="003B7343" w14:paraId="0AFBEABE" w14:textId="01670156">
      <w:pPr>
        <w:rPr>
          <w:bCs/>
        </w:rPr>
      </w:pPr>
      <w:r>
        <w:rPr>
          <w:bCs/>
        </w:rPr>
        <w:t>Tribal entities are not required to submit Annual Performance Reports.</w:t>
      </w:r>
    </w:p>
    <w:p w:rsidR="00991EBC" w:rsidP="003B7343" w14:paraId="1865952F" w14:textId="5C56E0A3">
      <w:pPr>
        <w:rPr>
          <w:bCs/>
        </w:rPr>
      </w:pPr>
    </w:p>
    <w:p w:rsidR="00983D14" w:rsidP="00A43BAD" w14:paraId="2CD4389A" w14:textId="77777777">
      <w:pPr>
        <w:rPr>
          <w:bCs/>
        </w:rPr>
      </w:pPr>
    </w:p>
    <w:p w:rsidR="003C1AB8" w:rsidRPr="00DF449E" w:rsidP="0061284A" w14:paraId="0BBDC9CC" w14:textId="4AC49E93">
      <w:r w:rsidRPr="00DF449E">
        <w:rPr>
          <w:u w:val="single"/>
        </w:rPr>
        <w:t>Use of the data</w:t>
      </w:r>
    </w:p>
    <w:p w:rsidR="003C1AB8" w:rsidRPr="00DF449E" w:rsidP="003C1AB8" w14:paraId="0AF34797" w14:textId="77777777">
      <w:pPr>
        <w:rPr>
          <w:u w:val="single"/>
        </w:rPr>
      </w:pPr>
    </w:p>
    <w:p w:rsidR="004A3AED" w:rsidP="004A3AED" w14:paraId="3F1D10F8" w14:textId="1FD6BE42">
      <w:r>
        <w:t xml:space="preserve">All information will be provided by eligible entities or their designees.  </w:t>
      </w:r>
      <w:r w:rsidRPr="00DF449E" w:rsidR="009B60FB">
        <w:t xml:space="preserve">The information reported will </w:t>
      </w:r>
      <w:r>
        <w:t xml:space="preserve">allow </w:t>
      </w:r>
      <w:r w:rsidR="006B48F1">
        <w:t xml:space="preserve">Treasury to obtain the status of recipient’s use of CPF grant awards received as of the date of reporting and to verify that </w:t>
      </w:r>
      <w:r>
        <w:t xml:space="preserve">the recipient </w:t>
      </w:r>
      <w:r w:rsidR="006B48F1">
        <w:t xml:space="preserve">is </w:t>
      </w:r>
      <w:r>
        <w:t>us</w:t>
      </w:r>
      <w:r w:rsidR="006B48F1">
        <w:t xml:space="preserve">ing </w:t>
      </w:r>
      <w:r>
        <w:t xml:space="preserve">CPF funds in a manner consistent with program requirements.  The information will also be used as a </w:t>
      </w:r>
      <w:r w:rsidR="004F7E95">
        <w:t xml:space="preserve">reference </w:t>
      </w:r>
      <w:r>
        <w:t xml:space="preserve">for future </w:t>
      </w:r>
      <w:r w:rsidR="004F7E95">
        <w:t>data submissions</w:t>
      </w:r>
      <w:r w:rsidR="006B48F1">
        <w:t xml:space="preserve"> </w:t>
      </w:r>
      <w:r>
        <w:t xml:space="preserve">and compliance.  </w:t>
      </w:r>
      <w:r w:rsidR="004F7E95">
        <w:t xml:space="preserve">Data will be shared with other Federal agencies to the extent </w:t>
      </w:r>
      <w:r w:rsidR="004F7E95">
        <w:t xml:space="preserve">necessary, or in response to inquiries by inspectors general and other oversight bodies.  </w:t>
      </w:r>
      <w:r w:rsidR="00B07B47">
        <w:t xml:space="preserve">Treasury may make certain submitted data publicly available.    </w:t>
      </w:r>
    </w:p>
    <w:p w:rsidR="00E13A9C" w:rsidRPr="00DF449E" w:rsidP="003C1AB8" w14:paraId="65D44F05"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528D40A0" w14:paraId="319DFB03" w14:textId="4D5AA4CB">
      <w:r w:rsidRPr="00DF449E">
        <w:t xml:space="preserve">Treasury </w:t>
      </w:r>
      <w:r w:rsidRPr="00DF449E" w:rsidR="00B375A0">
        <w:t>will</w:t>
      </w:r>
      <w:r w:rsidRPr="00DF449E">
        <w:t xml:space="preserve"> manage the </w:t>
      </w:r>
      <w:r w:rsidR="00DE0ED2">
        <w:t>form intake</w:t>
      </w:r>
      <w:r w:rsidR="004A3AED">
        <w:t xml:space="preserve"> and reporting </w:t>
      </w:r>
      <w:r w:rsidR="006B48F1">
        <w:t xml:space="preserve">submission </w:t>
      </w:r>
      <w:r w:rsidRPr="00DF449E">
        <w:t>process</w:t>
      </w:r>
      <w:r w:rsidR="00DE0ED2">
        <w:t>es</w:t>
      </w:r>
      <w:r w:rsidR="006B48F1">
        <w:t xml:space="preserve"> </w:t>
      </w:r>
      <w:r w:rsidRPr="00DF449E" w:rsidR="00DE76C6">
        <w:t xml:space="preserve">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w:t>
      </w:r>
      <w:r w:rsidR="006B48F1">
        <w:t xml:space="preserve"> </w:t>
      </w:r>
      <w:r w:rsidRPr="00DF449E" w:rsidR="00605173">
        <w:t xml:space="preserve"> </w:t>
      </w:r>
      <w:r w:rsidR="006B48F1">
        <w:t xml:space="preserve">Certain information will be posted on Treasury’s public website.  </w:t>
      </w:r>
    </w:p>
    <w:p w:rsidR="528D40A0" w14:paraId="2C8E1A66" w14:textId="08136126"/>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73DBE910">
      <w:r w:rsidRPr="00DF449E">
        <w:t>Th</w:t>
      </w:r>
      <w:r w:rsidR="00E41F93">
        <w:t>is</w:t>
      </w:r>
      <w:r w:rsidRPr="00DF449E" w:rsidR="00B375A0">
        <w:t xml:space="preserve"> information colle</w:t>
      </w:r>
      <w:r w:rsidRPr="00DF449E" w:rsidR="00BD0B65">
        <w:t>ction</w:t>
      </w:r>
      <w:r w:rsidR="00E41F93">
        <w:t xml:space="preserve"> is </w:t>
      </w:r>
      <w:r w:rsidRPr="00DF449E">
        <w:t>under new statutor</w:t>
      </w:r>
      <w:r w:rsidRPr="00DF449E" w:rsidR="00012F7C">
        <w:t>y</w:t>
      </w:r>
      <w:r w:rsidRPr="00DF449E">
        <w:t xml:space="preserve"> mandate</w:t>
      </w:r>
      <w:r w:rsidRPr="00DF449E" w:rsidR="00464E08">
        <w:t>s</w:t>
      </w:r>
      <w:r w:rsidRPr="00DF449E">
        <w:t xml:space="preserve">. </w:t>
      </w:r>
      <w:r w:rsidR="006B48F1">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00090809">
        <w:t xml:space="preserve"> </w:t>
      </w:r>
      <w:r w:rsidRPr="00DF449E" w:rsidR="006D7534">
        <w:t>Furthermore, the information collection is tailored to leverage data that already exists and only additional data that is necessary</w:t>
      </w:r>
      <w:r w:rsidR="00752605">
        <w:t xml:space="preserve"> </w:t>
      </w:r>
      <w:r w:rsidR="00E3115C">
        <w:t xml:space="preserve">to meet Treasury’s and recipients’ </w:t>
      </w:r>
      <w:r w:rsidR="00DC6EAD">
        <w:t xml:space="preserve">compliance </w:t>
      </w:r>
      <w:r w:rsidR="00E3115C">
        <w:t>obligations</w:t>
      </w:r>
      <w:r w:rsidR="00DC6EAD">
        <w:t xml:space="preserve"> is being requested</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DB0FF9">
      <w:r w:rsidRPr="00DF449E">
        <w:t xml:space="preserve">Treasury will attempt to minimize </w:t>
      </w:r>
      <w:r w:rsidR="0024558B">
        <w:t xml:space="preserve">the </w:t>
      </w:r>
      <w:r w:rsidRPr="00DF449E">
        <w:t>burden on small entities to the greatest extent practicable</w:t>
      </w:r>
      <w:r w:rsidR="00DE0ED2">
        <w:t xml:space="preserve">.  </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4A3AED" w:rsidP="004A3AED" w14:paraId="375FC990" w14:textId="7C1E150A">
      <w:bookmarkStart w:id="4" w:name="_Hlk76737348"/>
      <w:r>
        <w:t>If Treasury does not collect the data in the Project and Expenditure Report</w:t>
      </w:r>
      <w:r w:rsidR="00783085">
        <w:t xml:space="preserve"> </w:t>
      </w:r>
      <w:r w:rsidR="00057540">
        <w:t>and</w:t>
      </w:r>
      <w:r w:rsidR="006C0542">
        <w:t xml:space="preserve"> Annual </w:t>
      </w:r>
      <w:r w:rsidR="006C0542">
        <w:t xml:space="preserve">Report </w:t>
      </w:r>
      <w:r>
        <w:t>,</w:t>
      </w:r>
      <w:r>
        <w:t xml:space="preserve"> it </w:t>
      </w:r>
      <w:r w:rsidR="005B0050">
        <w:t>will</w:t>
      </w:r>
      <w:r>
        <w:t xml:space="preserve"> not be able to assess </w:t>
      </w:r>
      <w:r w:rsidR="005B0050">
        <w:t>recipients’</w:t>
      </w:r>
      <w:r>
        <w:t xml:space="preserve"> use of funds </w:t>
      </w:r>
      <w:r w:rsidR="00E3115C">
        <w:t>and</w:t>
      </w:r>
      <w:r>
        <w:t xml:space="preserve"> compliance with program guidelines</w:t>
      </w:r>
      <w:r w:rsidR="00E3115C">
        <w:t xml:space="preserve">.  </w:t>
      </w:r>
    </w:p>
    <w:p w:rsidR="004A3AED" w:rsidP="004A3AED" w14:paraId="7B73C8A7" w14:textId="23E5B2C5"/>
    <w:p w:rsidR="007A1697" w:rsidP="007A1697" w14:paraId="652A7D3D" w14:textId="6A161692">
      <w:r>
        <w:t xml:space="preserve">If Treasury </w:t>
      </w:r>
      <w:r w:rsidR="00D76B86">
        <w:t>does not</w:t>
      </w:r>
      <w:r>
        <w:t xml:space="preserve"> collect the data in the Performance Report</w:t>
      </w:r>
      <w:r w:rsidRPr="00783085" w:rsidR="00783085">
        <w:rPr>
          <w:bCs/>
        </w:rPr>
        <w:t xml:space="preserve"> </w:t>
      </w:r>
      <w:r w:rsidR="00783085">
        <w:rPr>
          <w:bCs/>
        </w:rPr>
        <w:t xml:space="preserve">for </w:t>
      </w:r>
      <w:r w:rsidR="006362CE">
        <w:rPr>
          <w:bCs/>
        </w:rPr>
        <w:t>States</w:t>
      </w:r>
      <w:r w:rsidR="00783085">
        <w:rPr>
          <w:bCs/>
        </w:rPr>
        <w:t>, territories, and freely associated states</w:t>
      </w:r>
      <w:r w:rsidR="00090809">
        <w:t xml:space="preserve">, </w:t>
      </w:r>
      <w:r>
        <w:t xml:space="preserve">it </w:t>
      </w:r>
      <w:r w:rsidR="005B0050">
        <w:t>will</w:t>
      </w:r>
      <w:r>
        <w:t xml:space="preserve"> not be able to assess the program </w:t>
      </w:r>
      <w:r w:rsidRPr="007A1697">
        <w:t xml:space="preserve">outputs and outcomes against the objectives in the </w:t>
      </w:r>
      <w:r w:rsidR="005B0050">
        <w:t xml:space="preserve">previously collected </w:t>
      </w:r>
      <w:r w:rsidR="00E3115C">
        <w:t>Grant</w:t>
      </w:r>
      <w:r w:rsidRPr="007A1697">
        <w:t xml:space="preserve"> </w:t>
      </w:r>
      <w:r w:rsidR="0003765B">
        <w:t>P</w:t>
      </w:r>
      <w:r w:rsidRPr="007A1697">
        <w:t>lan</w:t>
      </w:r>
      <w:r w:rsidR="005B0050">
        <w:t>s.</w:t>
      </w:r>
    </w:p>
    <w:bookmarkEnd w:id="4"/>
    <w:p w:rsidR="00F72D0B" w:rsidRPr="00DF449E" w:rsidP="00F72D0B" w14:paraId="04164EFC" w14:textId="52F5FA2E"/>
    <w:p w:rsidR="00F72D0B" w:rsidRPr="00DF449E" w:rsidP="009E2FFF" w14:paraId="66E0BEB6" w14:textId="77777777">
      <w:pPr>
        <w:rPr>
          <w:u w:val="single"/>
        </w:rPr>
      </w:pPr>
      <w:r w:rsidRPr="00DF449E">
        <w:t xml:space="preserve">7.  </w:t>
      </w:r>
      <w:r w:rsidRPr="00DF449E">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51747C2A">
      <w:pPr>
        <w:rPr>
          <w:u w:val="single"/>
        </w:rPr>
      </w:pPr>
      <w:bookmarkStart w:id="5" w:name="_Hlk106883520"/>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E93F6E" w:rsidP="00301EF0" w14:paraId="1303049D" w14:textId="45DA7F57">
      <w:pPr>
        <w:rPr>
          <w:bCs/>
        </w:rPr>
      </w:pPr>
      <w:bookmarkStart w:id="6" w:name="_Hlk106988024"/>
      <w:bookmarkStart w:id="7" w:name="_Hlk146726502"/>
      <w:r>
        <w:t xml:space="preserve">On October 3, 2023, Treasury published a notice in the Federal Register at 88 FR 68286, soliciting public review and comment for a 60-day period, according to the standard non-expedited process.  Comments were due on December 4, 2023.  Treasury received no comments in response to the Federal Register notice.   </w:t>
      </w:r>
    </w:p>
    <w:bookmarkEnd w:id="7"/>
    <w:p w:rsidR="003A55D3" w:rsidP="00CB003A" w14:paraId="52E4BA92" w14:textId="77777777">
      <w:pPr>
        <w:rPr>
          <w:bCs/>
        </w:rPr>
      </w:pPr>
    </w:p>
    <w:bookmarkEnd w:id="5"/>
    <w:bookmarkEnd w:id="6"/>
    <w:p w:rsidR="00AC1EC6" w:rsidRPr="00DF449E" w:rsidP="00CB003A" w14:paraId="21F3D496" w14:textId="77777777"/>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1A303A" w:rsidRPr="00DF449E" w:rsidP="001A303A" w14:paraId="73A90830" w14:textId="77777777">
      <w:pPr>
        <w:autoSpaceDE w:val="0"/>
        <w:autoSpaceDN w:val="0"/>
      </w:pPr>
      <w:r w:rsidRPr="00DF449E">
        <w:t xml:space="preserve">Information collected </w:t>
      </w:r>
      <w:r>
        <w:t xml:space="preserve">through reporting carries no assurance of confidentiality, </w:t>
      </w:r>
      <w:r w:rsidRPr="00DF449E">
        <w:t xml:space="preserve">consistent with </w:t>
      </w:r>
      <w:r>
        <w:t xml:space="preserve">Treasury’s commitment to transparency and accountability, and with </w:t>
      </w:r>
      <w:r w:rsidRPr="00DF449E">
        <w:t>the Freedom of Information Act and other applicable laws.</w:t>
      </w:r>
    </w:p>
    <w:p w:rsidR="00E13A9C" w:rsidRPr="00DF449E" w:rsidP="00CB003A" w14:paraId="0940FA13" w14:textId="77777777"/>
    <w:p w:rsidR="00147A26" w:rsidRPr="00DF449E" w:rsidP="0061284A" w14:paraId="1CC669C5" w14:textId="77777777">
      <w:pPr>
        <w:keepNext/>
        <w:rPr>
          <w:u w:val="single"/>
        </w:rPr>
      </w:pPr>
      <w:r w:rsidRPr="00DF449E">
        <w:t xml:space="preserve">11.  </w:t>
      </w:r>
      <w:r w:rsidRPr="00DF449E">
        <w:rPr>
          <w:u w:val="single"/>
        </w:rPr>
        <w:t>Justification of sensitive questions</w:t>
      </w:r>
    </w:p>
    <w:p w:rsidR="004F6BB6" w:rsidRPr="00DF449E" w:rsidP="00CB003A" w14:paraId="02D46D42" w14:textId="77777777"/>
    <w:p w:rsidR="0028091A" w:rsidP="009E2FFF" w14:paraId="2B0B7A52" w14:textId="2B792CE7">
      <w:r w:rsidRPr="00DF449E">
        <w:t xml:space="preserve">No sensitive questions </w:t>
      </w:r>
      <w:r w:rsidRPr="00DF449E" w:rsidR="00247B5F">
        <w:t>will be</w:t>
      </w:r>
      <w:r w:rsidRPr="00DF449E">
        <w:t xml:space="preserve"> asked of </w:t>
      </w:r>
      <w:r w:rsidRPr="00DF449E" w:rsidR="00247B5F">
        <w:t xml:space="preserve">eligible </w:t>
      </w:r>
      <w:r w:rsidR="00C34C4D">
        <w:t>entities.</w:t>
      </w:r>
    </w:p>
    <w:p w:rsidR="00F74715" w:rsidRPr="00DF449E" w:rsidP="009E2FFF" w14:paraId="62BC52DD" w14:textId="77777777"/>
    <w:p w:rsidR="00A95A75" w:rsidRPr="00DF449E" w:rsidP="00E41F93" w14:paraId="726059FA" w14:textId="7257B745">
      <w:pPr>
        <w:keepNext/>
        <w:rPr>
          <w:u w:val="single"/>
        </w:rPr>
      </w:pPr>
      <w:r w:rsidRPr="00DF449E">
        <w:t xml:space="preserve">12.  </w:t>
      </w:r>
      <w:r w:rsidRPr="00DF449E" w:rsidR="00ED50C9">
        <w:rPr>
          <w:u w:val="single"/>
        </w:rPr>
        <w:t xml:space="preserve">Estimate of the hour burden of information collection </w:t>
      </w:r>
    </w:p>
    <w:p w:rsidR="00ED50C9" w:rsidRPr="00DF449E" w:rsidP="00E41F93" w14:paraId="7568C2E1" w14:textId="77777777">
      <w:pPr>
        <w:keepNext/>
        <w:rPr>
          <w:u w:val="single"/>
        </w:rPr>
      </w:pPr>
    </w:p>
    <w:p w:rsidR="00ED50C9" w:rsidRPr="00DF449E" w:rsidP="00E41F93" w14:paraId="4F0923B4" w14:textId="11D75604">
      <w:pPr>
        <w:keepNext/>
        <w:rPr>
          <w:color w:val="FF0000"/>
          <w:u w:val="single"/>
        </w:rPr>
      </w:pPr>
      <w:r>
        <w:t xml:space="preserve">The </w:t>
      </w:r>
      <w:r w:rsidR="001C751B">
        <w:t xml:space="preserve">Project and Expenditure Report, and the Performance Report </w:t>
      </w:r>
      <w:r w:rsidRPr="00DF449E" w:rsidR="005F1EBD">
        <w:t>burden estimates are as follows:</w:t>
      </w:r>
    </w:p>
    <w:p w:rsidR="004063EA" w:rsidRPr="00DF449E" w:rsidP="00E41F93" w14:paraId="2CAB94DF" w14:textId="77777777">
      <w:pPr>
        <w:keepNext/>
        <w:ind w:firstLine="360"/>
        <w:rPr>
          <w:b/>
          <w:u w:val="single"/>
        </w:rPr>
      </w:pPr>
    </w:p>
    <w:tbl>
      <w:tblPr>
        <w:tblW w:w="9468" w:type="dxa"/>
        <w:tblInd w:w="-118" w:type="dxa"/>
        <w:tblLayout w:type="fixed"/>
        <w:tblLook w:val="04A0"/>
      </w:tblPr>
      <w:tblGrid>
        <w:gridCol w:w="2178"/>
        <w:gridCol w:w="1260"/>
        <w:gridCol w:w="1440"/>
        <w:gridCol w:w="1350"/>
        <w:gridCol w:w="1440"/>
        <w:gridCol w:w="1800"/>
      </w:tblGrid>
      <w:tr w14:paraId="46D659AB" w14:textId="77777777" w:rsidTr="00A632A3">
        <w:tblPrEx>
          <w:tblW w:w="9468" w:type="dxa"/>
          <w:tblInd w:w="-118" w:type="dxa"/>
          <w:tblLayout w:type="fixed"/>
          <w:tblLook w:val="04A0"/>
        </w:tblPrEx>
        <w:trPr>
          <w:trHeight w:val="1110"/>
        </w:trPr>
        <w:tc>
          <w:tcPr>
            <w:tcW w:w="2178"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A73AA6" w:rsidRPr="00DF449E" w:rsidP="00E41F93" w14:paraId="4D7AF8BE" w14:textId="77777777">
            <w:pPr>
              <w:keepNext/>
              <w:keepLines/>
              <w:rPr>
                <w:b/>
                <w:bCs/>
                <w:color w:val="000000"/>
              </w:rPr>
            </w:pPr>
            <w:bookmarkStart w:id="8" w:name="RANGE!A1:G18"/>
            <w:r w:rsidRPr="00DF449E">
              <w:rPr>
                <w:b/>
                <w:bCs/>
                <w:color w:val="000000"/>
              </w:rPr>
              <w:t>Reporting</w:t>
            </w:r>
            <w:bookmarkEnd w:id="8"/>
          </w:p>
        </w:tc>
        <w:tc>
          <w:tcPr>
            <w:tcW w:w="126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1A560AD" w14:textId="42251D2E">
            <w:pPr>
              <w:jc w:val="center"/>
              <w:rPr>
                <w:b/>
                <w:bCs/>
                <w:color w:val="000000"/>
              </w:rPr>
            </w:pPr>
            <w:r w:rsidRPr="00DF449E">
              <w:rPr>
                <w:b/>
                <w:bCs/>
                <w:color w:val="000000"/>
              </w:rPr>
              <w:t>#</w:t>
            </w:r>
            <w:r w:rsidR="00FD4609">
              <w:t> </w:t>
            </w:r>
            <w:r w:rsidRPr="00DF449E">
              <w:rPr>
                <w:b/>
                <w:bCs/>
                <w:color w:val="000000"/>
              </w:rPr>
              <w:t>Respondents</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407A838C" w14:textId="24DD4DFF">
            <w:pPr>
              <w:jc w:val="center"/>
              <w:rPr>
                <w:b/>
                <w:bCs/>
                <w:color w:val="000000"/>
              </w:rPr>
            </w:pPr>
            <w:r w:rsidRPr="00DF449E">
              <w:rPr>
                <w:b/>
                <w:bCs/>
                <w:color w:val="000000"/>
              </w:rPr>
              <w:t>#</w:t>
            </w:r>
            <w:r w:rsidR="00FD4609">
              <w:rPr>
                <w:b/>
                <w:bCs/>
                <w:color w:val="000000"/>
              </w:rPr>
              <w:t> </w:t>
            </w:r>
            <w:r w:rsidRPr="00DF449E">
              <w:rPr>
                <w:b/>
                <w:bCs/>
                <w:color w:val="000000"/>
              </w:rPr>
              <w:t>Responses Per Respondent</w:t>
            </w:r>
          </w:p>
          <w:p w:rsidR="00A73AA6"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4C4DA28" w14:textId="77777777">
            <w:pPr>
              <w:jc w:val="center"/>
              <w:rPr>
                <w:b/>
                <w:bCs/>
                <w:color w:val="000000"/>
              </w:rPr>
            </w:pPr>
            <w:r w:rsidRPr="00DF449E">
              <w:rPr>
                <w:b/>
                <w:bCs/>
                <w:color w:val="000000"/>
              </w:rPr>
              <w:t>Hours per response</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EF1ED9A" w14:textId="77777777">
            <w:pPr>
              <w:jc w:val="center"/>
              <w:rPr>
                <w:b/>
                <w:bCs/>
                <w:color w:val="000000"/>
              </w:rPr>
            </w:pPr>
            <w:r w:rsidRPr="00DF449E">
              <w:rPr>
                <w:b/>
                <w:bCs/>
                <w:color w:val="000000"/>
              </w:rPr>
              <w:t>Total Burden in Hours</w:t>
            </w:r>
          </w:p>
        </w:tc>
        <w:tc>
          <w:tcPr>
            <w:tcW w:w="180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rsidP="005F1EBD" w14:paraId="7234E1D8" w14:textId="77777777">
            <w:pPr>
              <w:jc w:val="center"/>
              <w:rPr>
                <w:b/>
                <w:bCs/>
                <w:color w:val="000000"/>
              </w:rPr>
            </w:pPr>
            <w:r w:rsidRPr="00DF449E">
              <w:rPr>
                <w:b/>
                <w:bCs/>
                <w:color w:val="000000"/>
              </w:rPr>
              <w:t>Cost to Respondent</w:t>
            </w:r>
          </w:p>
          <w:p w:rsidR="00A73AA6" w:rsidRPr="00DF449E" w:rsidP="00753648" w14:paraId="71C8FE72" w14:textId="5905F2C5">
            <w:pPr>
              <w:jc w:val="center"/>
              <w:rPr>
                <w:b/>
                <w:bCs/>
                <w:color w:val="000000"/>
              </w:rPr>
            </w:pPr>
            <w:r w:rsidRPr="00DF449E">
              <w:rPr>
                <w:b/>
                <w:bCs/>
                <w:color w:val="000000"/>
              </w:rPr>
              <w:t>($</w:t>
            </w:r>
            <w:r w:rsidR="00140EA9">
              <w:rPr>
                <w:b/>
                <w:bCs/>
                <w:color w:val="000000"/>
              </w:rPr>
              <w:t>50.93</w:t>
            </w:r>
            <w:r w:rsidRPr="00DF449E">
              <w:rPr>
                <w:b/>
                <w:bCs/>
                <w:color w:val="000000"/>
              </w:rPr>
              <w:t xml:space="preserve"> per hour*</w:t>
            </w:r>
            <w:r w:rsidR="0038156E">
              <w:rPr>
                <w:b/>
                <w:bCs/>
                <w:color w:val="000000"/>
              </w:rPr>
              <w:t>*</w:t>
            </w:r>
            <w:r w:rsidRPr="00DF449E">
              <w:rPr>
                <w:b/>
                <w:bCs/>
                <w:color w:val="000000"/>
              </w:rPr>
              <w:t>)</w:t>
            </w:r>
          </w:p>
        </w:tc>
      </w:tr>
      <w:tr w14:paraId="3F9CBA30"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326244C7" w14:textId="3FD46516">
            <w:pPr>
              <w:keepNext/>
              <w:keepLines/>
              <w:rPr>
                <w:color w:val="000000"/>
              </w:rPr>
            </w:pPr>
            <w:r>
              <w:rPr>
                <w:color w:val="000000"/>
              </w:rPr>
              <w:t>Project and Expenditure Report</w:t>
            </w:r>
            <w:r w:rsidR="00793A1B">
              <w:rPr>
                <w:color w:val="000000"/>
              </w:rPr>
              <w:t xml:space="preserve"> –</w:t>
            </w:r>
            <w:r>
              <w:rPr>
                <w:color w:val="000000"/>
              </w:rPr>
              <w:t xml:space="preserve"> States, Territories, and Freely Associated States </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7EF55484" w14:textId="41F3A8B4">
            <w:pPr>
              <w:jc w:val="center"/>
              <w:rPr>
                <w:color w:val="000000"/>
              </w:rPr>
            </w:pPr>
            <w:r>
              <w:rPr>
                <w:color w:val="000000"/>
              </w:rPr>
              <w:t>5</w:t>
            </w:r>
            <w:r w:rsidR="00FF0AB1">
              <w:rPr>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24B83E12" w14:textId="75B26A6C">
            <w:pPr>
              <w:jc w:val="center"/>
              <w:rPr>
                <w:color w:val="000000"/>
              </w:rPr>
            </w:pPr>
            <w:r>
              <w:rPr>
                <w:color w:val="000000"/>
              </w:rPr>
              <w:t>4</w:t>
            </w:r>
            <w:r w:rsidR="008A43CA">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B320497" w14:textId="673F3031">
            <w:pPr>
              <w:jc w:val="center"/>
              <w:rPr>
                <w:color w:val="000000"/>
              </w:rPr>
            </w:pPr>
            <w:r>
              <w:rPr>
                <w:color w:val="000000"/>
              </w:rPr>
              <w:t>6</w:t>
            </w:r>
            <w:r w:rsidR="005A70A6">
              <w:rPr>
                <w:color w:val="000000"/>
              </w:rPr>
              <w:t>2</w:t>
            </w:r>
            <w:r>
              <w:rPr>
                <w:color w:val="000000"/>
              </w:rPr>
              <w:t xml:space="preserve"> </w:t>
            </w:r>
            <w:r w:rsidR="00EA772D">
              <w:rPr>
                <w:color w:val="000000"/>
              </w:rPr>
              <w:t>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58E6FCB4" w14:textId="7E28B3EB">
            <w:pPr>
              <w:jc w:val="center"/>
              <w:rPr>
                <w:color w:val="000000"/>
              </w:rPr>
            </w:pPr>
            <w:r>
              <w:rPr>
                <w:color w:val="000000"/>
              </w:rPr>
              <w:t>14,632</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0797C27" w14:textId="7A8B42B1">
            <w:pPr>
              <w:jc w:val="center"/>
              <w:rPr>
                <w:color w:val="000000"/>
              </w:rPr>
            </w:pPr>
            <w:r>
              <w:rPr>
                <w:color w:val="000000"/>
              </w:rPr>
              <w:t>$</w:t>
            </w:r>
            <w:r w:rsidR="005A70A6">
              <w:rPr>
                <w:color w:val="000000"/>
              </w:rPr>
              <w:t>745,208</w:t>
            </w:r>
            <w:r w:rsidR="00EA772D">
              <w:rPr>
                <w:color w:val="000000"/>
              </w:rPr>
              <w:t xml:space="preserve"> per year</w:t>
            </w:r>
          </w:p>
        </w:tc>
      </w:tr>
      <w:tr w14:paraId="47C04762"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5C909D3A" w14:textId="1EF70753">
            <w:pPr>
              <w:keepNext/>
              <w:keepLines/>
              <w:rPr>
                <w:color w:val="000000"/>
              </w:rPr>
            </w:pPr>
            <w:r>
              <w:rPr>
                <w:color w:val="000000"/>
              </w:rPr>
              <w:t>Performance Report</w:t>
            </w:r>
            <w:r w:rsidR="00793A1B">
              <w:rPr>
                <w:color w:val="000000"/>
              </w:rPr>
              <w:t xml:space="preserve"> –</w:t>
            </w:r>
            <w:r>
              <w:rPr>
                <w:color w:val="000000"/>
              </w:rPr>
              <w:t xml:space="preserve"> States, Territories, and Freely Associated States</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32ECB1CF" w14:textId="543F662D">
            <w:pPr>
              <w:jc w:val="center"/>
              <w:rPr>
                <w:color w:val="000000"/>
              </w:rPr>
            </w:pPr>
            <w:r>
              <w:rPr>
                <w:color w:val="000000"/>
              </w:rPr>
              <w:t>see above</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D6E0FB7" w14:textId="7D7BF85A">
            <w:pPr>
              <w:jc w:val="center"/>
              <w:rPr>
                <w:color w:val="000000"/>
              </w:rPr>
            </w:pPr>
            <w:r>
              <w:rPr>
                <w:color w:val="000000"/>
              </w:rPr>
              <w:t>1</w:t>
            </w:r>
            <w:r w:rsidR="00F76162">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25DBE31" w14:textId="64A979A5">
            <w:pPr>
              <w:jc w:val="center"/>
              <w:rPr>
                <w:color w:val="000000"/>
              </w:rPr>
            </w:pPr>
            <w:r>
              <w:rPr>
                <w:color w:val="000000"/>
              </w:rPr>
              <w:t>80</w:t>
            </w:r>
            <w:r w:rsidR="00EA772D">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2156280F" w14:textId="7DF08552">
            <w:pPr>
              <w:jc w:val="center"/>
              <w:rPr>
                <w:color w:val="000000"/>
              </w:rPr>
            </w:pPr>
            <w:r>
              <w:rPr>
                <w:color w:val="000000"/>
              </w:rPr>
              <w:t>4,720</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014B7B27" w14:textId="60FD2E24">
            <w:pPr>
              <w:jc w:val="center"/>
              <w:rPr>
                <w:color w:val="000000"/>
              </w:rPr>
            </w:pPr>
            <w:r>
              <w:rPr>
                <w:color w:val="000000"/>
              </w:rPr>
              <w:t>$2</w:t>
            </w:r>
            <w:r w:rsidR="00E87831">
              <w:rPr>
                <w:color w:val="000000"/>
              </w:rPr>
              <w:t>40,390</w:t>
            </w:r>
            <w:r w:rsidR="00EA772D">
              <w:rPr>
                <w:color w:val="000000"/>
              </w:rPr>
              <w:t xml:space="preserve"> per year</w:t>
            </w:r>
          </w:p>
        </w:tc>
      </w:tr>
      <w:tr w14:paraId="52B096CF"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P="00546E34" w14:paraId="6588425E" w14:textId="18F3E4D1">
            <w:pPr>
              <w:keepNext/>
              <w:keepLines/>
              <w:rPr>
                <w:color w:val="000000"/>
              </w:rPr>
            </w:pPr>
            <w:r>
              <w:rPr>
                <w:color w:val="000000"/>
              </w:rPr>
              <w:t xml:space="preserve">Annual Report – Tribal Entities </w:t>
            </w:r>
          </w:p>
        </w:tc>
        <w:tc>
          <w:tcPr>
            <w:tcW w:w="1260" w:type="dxa"/>
            <w:tcBorders>
              <w:top w:val="nil"/>
              <w:left w:val="nil"/>
              <w:bottom w:val="single" w:sz="8" w:space="0" w:color="auto"/>
              <w:right w:val="single" w:sz="8" w:space="0" w:color="auto"/>
            </w:tcBorders>
            <w:shd w:val="clear" w:color="auto" w:fill="FFFFFF" w:themeFill="background1"/>
            <w:vAlign w:val="center"/>
          </w:tcPr>
          <w:p w:rsidR="00546E34" w:rsidP="00546E34" w14:paraId="0ABF91F1" w14:textId="226A84F9">
            <w:pPr>
              <w:jc w:val="center"/>
              <w:rPr>
                <w:color w:val="000000"/>
              </w:rPr>
            </w:pPr>
            <w:r>
              <w:rPr>
                <w:color w:val="000000"/>
              </w:rPr>
              <w:t>5</w:t>
            </w:r>
            <w:r w:rsidR="00257D3C">
              <w:rPr>
                <w:color w:val="000000"/>
              </w:rPr>
              <w:t>50</w:t>
            </w:r>
            <w:r w:rsidR="00432F25">
              <w:rPr>
                <w:color w:val="000000"/>
              </w:rPr>
              <w:t>*</w:t>
            </w:r>
          </w:p>
          <w:p w:rsidR="00432F25" w:rsidP="00546E34" w14:paraId="3766FD8B" w14:textId="4B9B5DCE">
            <w:pPr>
              <w:jc w:val="center"/>
              <w:rPr>
                <w:color w:val="000000"/>
              </w:rPr>
            </w:pP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05199ED5" w14:textId="4A2A7126">
            <w:pPr>
              <w:jc w:val="center"/>
              <w:rPr>
                <w:color w:val="000000"/>
              </w:rPr>
            </w:pPr>
            <w:r>
              <w:rPr>
                <w:color w:val="000000"/>
              </w:rPr>
              <w:t>1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42EF02FB" w14:textId="6135CC5E">
            <w:pPr>
              <w:jc w:val="center"/>
              <w:rPr>
                <w:color w:val="000000"/>
              </w:rPr>
            </w:pPr>
            <w:r>
              <w:rPr>
                <w:color w:val="000000"/>
              </w:rPr>
              <w:t>2</w:t>
            </w:r>
            <w:r w:rsidR="009248DB">
              <w:rPr>
                <w:color w:val="000000"/>
              </w:rPr>
              <w:t>0</w:t>
            </w:r>
            <w:r>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66523A76" w14:textId="34E6CB11">
            <w:pPr>
              <w:jc w:val="center"/>
              <w:rPr>
                <w:color w:val="000000"/>
              </w:rPr>
            </w:pPr>
            <w:r>
              <w:rPr>
                <w:color w:val="000000"/>
              </w:rPr>
              <w:t>11,000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7B99B48E" w14:textId="10F754AC">
            <w:pPr>
              <w:jc w:val="center"/>
              <w:rPr>
                <w:color w:val="000000"/>
              </w:rPr>
            </w:pPr>
            <w:r>
              <w:rPr>
                <w:color w:val="000000"/>
              </w:rPr>
              <w:t>$</w:t>
            </w:r>
            <w:r w:rsidR="000C6CBA">
              <w:rPr>
                <w:color w:val="000000"/>
              </w:rPr>
              <w:t>560,230</w:t>
            </w:r>
            <w:r>
              <w:rPr>
                <w:color w:val="000000"/>
              </w:rPr>
              <w:t xml:space="preserve"> per year</w:t>
            </w:r>
          </w:p>
        </w:tc>
      </w:tr>
      <w:tr w14:paraId="179C25A7" w14:textId="77777777" w:rsidTr="00A632A3">
        <w:tblPrEx>
          <w:tblW w:w="9468" w:type="dxa"/>
          <w:tblInd w:w="-118" w:type="dxa"/>
          <w:tblLayout w:type="fixed"/>
          <w:tblLook w:val="04A0"/>
        </w:tblPrEx>
        <w:trPr>
          <w:trHeight w:val="8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RPr="00237635" w:rsidP="00546E34" w14:paraId="0F510153" w14:textId="5E41D74E">
            <w:pPr>
              <w:keepNext/>
              <w:keepLines/>
              <w:jc w:val="center"/>
              <w:rPr>
                <w:b/>
                <w:bCs/>
                <w:color w:val="000000"/>
              </w:rPr>
            </w:pPr>
            <w:r w:rsidRPr="00B5423C">
              <w:rPr>
                <w:b/>
                <w:bCs/>
                <w:color w:val="000000"/>
              </w:rPr>
              <w:t>Total</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31AC7F81" w14:textId="1F3FBACB">
            <w:pPr>
              <w:jc w:val="center"/>
              <w:rPr>
                <w:b/>
                <w:bCs/>
                <w:color w:val="000000" w:themeColor="text1"/>
              </w:rPr>
            </w:pPr>
            <w:r>
              <w:rPr>
                <w:b/>
                <w:bCs/>
                <w:color w:val="000000"/>
              </w:rPr>
              <w:t>60</w:t>
            </w:r>
            <w:r w:rsidR="00FD4609">
              <w:rPr>
                <w:b/>
                <w:bCs/>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41A4541A" w14:textId="418EE2C2">
            <w:pPr>
              <w:jc w:val="center"/>
              <w:rPr>
                <w:b/>
                <w:bCs/>
                <w:color w:val="000000" w:themeColor="text1"/>
              </w:rPr>
            </w:pPr>
            <w:r w:rsidRPr="00B5423C">
              <w:rPr>
                <w:b/>
                <w:bCs/>
                <w:color w:val="000000"/>
              </w:rPr>
              <w:t>-</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7243D3B3" w14:textId="6C8B92E2">
            <w:pPr>
              <w:jc w:val="center"/>
              <w:rPr>
                <w:b/>
                <w:bCs/>
                <w:color w:val="000000" w:themeColor="text1"/>
              </w:rPr>
            </w:pPr>
            <w:r w:rsidRPr="00B5423C">
              <w:rPr>
                <w:b/>
                <w:bCs/>
                <w:color w:val="000000"/>
              </w:rPr>
              <w:t>-</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2F1D7A9B" w14:textId="26E01711">
            <w:pPr>
              <w:jc w:val="center"/>
              <w:rPr>
                <w:b/>
                <w:bCs/>
                <w:color w:val="000000" w:themeColor="text1"/>
              </w:rPr>
            </w:pPr>
            <w:r>
              <w:t>30,35</w:t>
            </w:r>
            <w:r w:rsidR="001517CF">
              <w:t>2</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18F55A76" w14:textId="48B4ABCC">
            <w:pPr>
              <w:jc w:val="center"/>
              <w:rPr>
                <w:b/>
                <w:bCs/>
                <w:color w:val="000000"/>
              </w:rPr>
            </w:pPr>
            <w:r w:rsidRPr="0016127D">
              <w:rPr>
                <w:b/>
                <w:bCs/>
                <w:color w:val="000000"/>
              </w:rPr>
              <w:t>$</w:t>
            </w:r>
            <w:r w:rsidR="000C6CBA">
              <w:rPr>
                <w:b/>
                <w:bCs/>
                <w:color w:val="000000"/>
              </w:rPr>
              <w:t>1,545,82</w:t>
            </w:r>
            <w:r w:rsidR="00C51F65">
              <w:rPr>
                <w:b/>
                <w:bCs/>
                <w:color w:val="000000"/>
              </w:rPr>
              <w:t>8</w:t>
            </w:r>
            <w:r w:rsidR="000C6CBA">
              <w:rPr>
                <w:b/>
                <w:bCs/>
                <w:color w:val="000000"/>
              </w:rPr>
              <w:t xml:space="preserve"> per year</w:t>
            </w:r>
          </w:p>
        </w:tc>
      </w:tr>
    </w:tbl>
    <w:p w:rsidR="0038156E" w:rsidP="006D7534" w14:paraId="25CAABD9" w14:textId="3E516D27">
      <w:r w:rsidRPr="00DF449E">
        <w:t xml:space="preserve">* </w:t>
      </w:r>
      <w:r>
        <w:t>Number of Respondents is estimated.</w:t>
      </w:r>
    </w:p>
    <w:p w:rsidR="006D7534" w:rsidP="006D7534" w14:paraId="301D7658" w14:textId="6ABD302D">
      <w:r>
        <w:t xml:space="preserve">** </w:t>
      </w:r>
      <w:r w:rsidRPr="00DF449E" w:rsidR="003C5B6F">
        <w:t xml:space="preserve">Bureau of Labor Statistics, U.S. Department of Labor, Occupational Outlook Handbook, Accountants and Auditors, on the Internet at https://www.bls.gov/ooh/business-and-financial/accountants-and-auditors.htm (visited March </w:t>
      </w:r>
      <w:r w:rsidR="00140EA9">
        <w:t>17</w:t>
      </w:r>
      <w:r w:rsidRPr="00DF449E" w:rsidR="003C5B6F">
        <w:t>, 202</w:t>
      </w:r>
      <w:r w:rsidR="00140EA9">
        <w:t>1</w:t>
      </w:r>
      <w:r w:rsidRPr="00DF449E" w:rsidR="003C5B6F">
        <w:t>).</w:t>
      </w:r>
      <w:r w:rsidRPr="00DF449E" w:rsidR="00D03489">
        <w:t xml:space="preserve"> Base wage of $</w:t>
      </w:r>
      <w:r w:rsidR="00140EA9">
        <w:t>35.37</w:t>
      </w:r>
      <w:r w:rsidRPr="00DF449E" w:rsidR="00D03489">
        <w:t>/hour increased by 44% to account for employer cost of employee compensation (benefits, etc.)</w:t>
      </w:r>
      <w:r w:rsidRPr="00DF449E" w:rsidR="003B7343">
        <w:t xml:space="preserve"> for a </w:t>
      </w:r>
      <w:r w:rsidRPr="00DF449E" w:rsidR="008310D4">
        <w:t>fully loaded</w:t>
      </w:r>
      <w:r w:rsidRPr="00DF449E" w:rsidR="003B7343">
        <w:t xml:space="preserve"> wage rate of $</w:t>
      </w:r>
      <w:r w:rsidR="00140EA9">
        <w:t>50.93</w:t>
      </w:r>
      <w:r w:rsidRPr="00DF449E" w:rsidR="003B7343">
        <w:t>.</w:t>
      </w:r>
    </w:p>
    <w:p w:rsidR="006D7534" w:rsidRPr="00DF449E" w:rsidP="006D7534" w14:paraId="5F42C3E2"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28380043" w14:paraId="5284B8B2" w14:textId="77777777"/>
    <w:p w:rsidR="00961823" w:rsidRPr="00DF449E" w:rsidP="009E2FFF" w14:paraId="6909D241" w14:textId="7C332A46">
      <w:bookmarkStart w:id="9" w:name="_Hlk128475280"/>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bookmarkEnd w:id="9"/>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31070C" w:rsidRPr="00E02491" w:rsidP="0031070C" w14:paraId="16B451B5" w14:textId="0B28C56B">
      <w:r>
        <w:t>There are no changes in burden from that currently approved by OMB.</w:t>
      </w:r>
    </w:p>
    <w:p w:rsidR="00403DA0" w:rsidRPr="00E02491" w:rsidP="00CB003A" w14:paraId="7CFE5FA8" w14:textId="1EAF4973"/>
    <w:p w:rsidR="00E13A9C" w:rsidRPr="00DF449E" w:rsidP="00CB003A" w14:paraId="45A8B21B" w14:textId="77777777"/>
    <w:p w:rsidR="00961823" w:rsidRPr="00DF449E" w:rsidP="00081688"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081688" w14:paraId="7F078F3F" w14:textId="77777777">
      <w:pPr>
        <w:keepNext/>
      </w:pPr>
    </w:p>
    <w:p w:rsidR="006F68C4" w:rsidP="00CB003A" w14:paraId="600F61FD" w14:textId="21DA235F">
      <w:r w:rsidRPr="00DF449E">
        <w:t xml:space="preserve">Treasury </w:t>
      </w:r>
      <w:r w:rsidR="00D607AB">
        <w:t>publishes total allocations, award amounts, and disbursements</w:t>
      </w:r>
      <w:r w:rsidR="008E33AF">
        <w:t xml:space="preserve">.  </w:t>
      </w:r>
      <w:r w:rsidR="006F77B4">
        <w:t xml:space="preserve">Some </w:t>
      </w:r>
      <w:r w:rsidR="00E41F93">
        <w:t xml:space="preserve">additional </w:t>
      </w:r>
      <w:r w:rsidR="006F77B4">
        <w:t xml:space="preserve">information </w:t>
      </w:r>
      <w:r w:rsidR="0021044E">
        <w:t>is</w:t>
      </w:r>
      <w:r w:rsidR="006F77B4">
        <w:t xml:space="preserve"> available to the public on Sam.gov as required by law, and on Treasury’s website</w:t>
      </w:r>
      <w:r w:rsidR="00E41F93">
        <w:t xml:space="preserve"> in accordance with CPF program terms</w:t>
      </w:r>
      <w:r w:rsidR="006F77B4">
        <w:t xml:space="preserve">.   </w:t>
      </w:r>
      <w:r w:rsidRPr="00DF449E">
        <w:t xml:space="preserve"> </w:t>
      </w:r>
    </w:p>
    <w:p w:rsidR="001C751B" w:rsidP="00CB003A" w14:paraId="0179A207" w14:textId="324998D2"/>
    <w:p w:rsidR="001C751B" w:rsidP="001C751B" w14:paraId="35069DF3" w14:textId="729F8D2C">
      <w:r>
        <w:t>Treasury plans to publish the Performance Reports</w:t>
      </w:r>
      <w:r w:rsidR="0021044E">
        <w:t xml:space="preserve"> for </w:t>
      </w:r>
      <w:r w:rsidR="0021044E">
        <w:rPr>
          <w:bCs/>
        </w:rPr>
        <w:t>states, territories, and freely associated states</w:t>
      </w:r>
      <w:r>
        <w:t xml:space="preserve"> </w:t>
      </w:r>
      <w:r w:rsidR="006C786B">
        <w:t>o</w:t>
      </w:r>
      <w:r>
        <w:t xml:space="preserve">n Treasury’s public website.  </w:t>
      </w:r>
      <w:r w:rsidR="0021044E">
        <w:t>These</w:t>
      </w:r>
      <w:r>
        <w:t xml:space="preserve"> recipients must </w:t>
      </w:r>
      <w:r w:rsidR="00081688">
        <w:t xml:space="preserve">also </w:t>
      </w:r>
      <w:r>
        <w:t xml:space="preserve">post </w:t>
      </w:r>
      <w:r w:rsidR="00793A1B">
        <w:t>the Performance Report on a</w:t>
      </w:r>
      <w:r>
        <w:t xml:space="preserve"> public-facing website </w:t>
      </w:r>
      <w:r w:rsidR="00793A1B">
        <w:t xml:space="preserve">and </w:t>
      </w:r>
      <w:r>
        <w:t>provide</w:t>
      </w:r>
      <w:r w:rsidR="00793A1B">
        <w:t xml:space="preserve"> the link</w:t>
      </w:r>
      <w:r>
        <w:t xml:space="preserve"> to Treasury. </w:t>
      </w:r>
      <w:r w:rsidR="006C786B">
        <w:t xml:space="preserve"> </w:t>
      </w:r>
    </w:p>
    <w:p w:rsidR="001C751B" w:rsidP="001C751B" w14:paraId="59E63164" w14:textId="77777777"/>
    <w:p w:rsidR="001C751B" w:rsidRPr="00DF449E" w:rsidP="00CB003A" w14:paraId="4C78858F" w14:textId="52C71791">
      <w:r>
        <w:t xml:space="preserve">Treasury may publish certain data provided in the Project and Expenditure Report.  </w:t>
      </w:r>
      <w:r w:rsidR="00111092">
        <w:t>T</w:t>
      </w:r>
      <w:r>
        <w:t xml:space="preserve">he information </w:t>
      </w:r>
      <w:r w:rsidR="00806522">
        <w:t xml:space="preserve">may be </w:t>
      </w:r>
      <w:r>
        <w:t xml:space="preserve">displayed </w:t>
      </w:r>
      <w:r w:rsidR="00793A1B">
        <w:t>o</w:t>
      </w:r>
      <w:r>
        <w:t>n Treasury’s website.</w:t>
      </w:r>
      <w:r w:rsidR="006C786B">
        <w:t xml:space="preserve"> </w:t>
      </w:r>
      <w:r>
        <w:t xml:space="preserve"> No complex analytical techniques </w:t>
      </w:r>
      <w:r w:rsidR="00806522">
        <w:t xml:space="preserve">will be </w:t>
      </w:r>
      <w:r>
        <w:t xml:space="preserve">used to post the information as the information will be a direct extract of the </w:t>
      </w:r>
      <w:r w:rsidR="006C786B">
        <w:t>data</w:t>
      </w:r>
      <w:r>
        <w:t xml:space="preserve"> report</w:t>
      </w:r>
      <w:r w:rsidR="00806522">
        <w:t xml:space="preserve">ed </w:t>
      </w:r>
      <w:r w:rsidR="006C786B">
        <w:t>to</w:t>
      </w:r>
      <w:r>
        <w:t xml:space="preserve"> Treasury. </w:t>
      </w:r>
    </w:p>
    <w:p w:rsidR="0028091A" w:rsidRPr="00DF449E" w:rsidP="00060833" w14:paraId="492F1BB9" w14:textId="77777777"/>
    <w:p w:rsidR="00060833" w:rsidRPr="00DF449E" w:rsidP="00060833" w14:paraId="2F4768DE" w14:textId="5C3F375E">
      <w:bookmarkStart w:id="10" w:name="_Hlk127360463"/>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RPr="00DF449E" w:rsidP="00060833" w14:paraId="3E3F0859" w14:textId="59276454">
      <w:r w:rsidRPr="00DF449E">
        <w:t>Treasury plans to display the expiration date for OMB approval of the information collection on all instruments.</w:t>
      </w:r>
    </w:p>
    <w:p w:rsidR="00060833" w:rsidRPr="00DF449E" w:rsidP="009E2FFF" w14:paraId="1330084A" w14:textId="77777777"/>
    <w:bookmarkEnd w:id="10"/>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156E23" w:rsidRPr="00DF449E" w:rsidP="00A90BAB" w14:paraId="0A11A97A" w14:textId="77777777">
      <w:r w:rsidRPr="00DF449E">
        <w:t>T</w:t>
      </w:r>
      <w:r w:rsidRPr="00DF449E" w:rsidR="000E1F44">
        <w:t>here are no exceptions to the certification statement.</w:t>
      </w:r>
    </w:p>
    <w:p w:rsidR="00E03689" w:rsidRPr="00DF449E" w:rsidP="00A90BAB" w14:paraId="629F6464" w14:textId="77777777"/>
    <w:p w:rsidR="00717738" w:rsidRPr="00DF449E" w:rsidP="00717738" w14:paraId="50D603CC" w14:textId="0FDF5639">
      <w:pPr>
        <w:rPr>
          <w:u w:val="single"/>
        </w:rPr>
      </w:pPr>
      <w:r w:rsidRPr="00B5423C">
        <w:rPr>
          <w:b/>
          <w:bCs/>
        </w:rPr>
        <w:t xml:space="preserve">Part B.  Describe the use of statistical methods such as sampling or </w:t>
      </w:r>
      <w:r w:rsidRPr="00B5423C">
        <w:rPr>
          <w:b/>
          <w:bCs/>
        </w:rPr>
        <w:t>imputation</w:t>
      </w:r>
    </w:p>
    <w:p w:rsidR="00717738" w:rsidRPr="00DF449E" w:rsidP="00717738" w14:paraId="3D5C8951" w14:textId="77777777">
      <w:pPr>
        <w:rPr>
          <w:u w:val="single"/>
        </w:rPr>
      </w:pPr>
    </w:p>
    <w:p w:rsidR="007C7314" w:rsidRPr="00237635" w14:paraId="220CCAF5" w14:textId="77777777">
      <w:pPr>
        <w:rPr>
          <w:b/>
          <w:bCs/>
        </w:rPr>
      </w:pPr>
      <w:r w:rsidRPr="00DF449E">
        <w:t>This collection does not employ statistical methods.</w:t>
      </w:r>
    </w:p>
    <w:sectPr w:rsidSect="00C70482">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05552">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62C" w14:paraId="0D3006AD" w14:textId="77777777">
      <w:r>
        <w:separator/>
      </w:r>
    </w:p>
  </w:footnote>
  <w:footnote w:type="continuationSeparator" w:id="1">
    <w:p w:rsidR="00BD562C" w14:paraId="7C324143" w14:textId="77777777">
      <w:r>
        <w:continuationSeparator/>
      </w:r>
    </w:p>
  </w:footnote>
  <w:footnote w:type="continuationNotice" w:id="2">
    <w:p w:rsidR="00BD562C" w14:paraId="79743C6B" w14:textId="77777777"/>
  </w:footnote>
  <w:footnote w:id="3">
    <w:p w:rsidR="001F06A1" w14:paraId="7BCBA041" w14:textId="4AC07A06">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r w:rsidRPr="001F06A1">
        <w:t>Home Lands</w:t>
      </w:r>
      <w:r w:rsidRPr="001F06A1">
        <w:t xml:space="preserve"> and the Native Hawaiian Education Programs to assist Native Hawaiians, is also eligible to apply for funding under this funding category.</w:t>
      </w:r>
    </w:p>
  </w:footnote>
  <w:footnote w:id="4">
    <w:p w:rsidR="001F06A1" w14:paraId="5ADEF777" w14:textId="6ED470C9">
      <w:pPr>
        <w:pStyle w:val="FootnoteText"/>
      </w:pPr>
      <w:r>
        <w:rPr>
          <w:rStyle w:val="FootnoteReference"/>
        </w:rPr>
        <w:footnoteRef/>
      </w:r>
      <w:r>
        <w:t xml:space="preserve"> https://www.treasury.gov/CPF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FDE" w14:paraId="1500B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79C9"/>
    <w:multiLevelType w:val="hybridMultilevel"/>
    <w:tmpl w:val="5888D5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7BA631F"/>
    <w:multiLevelType w:val="hybridMultilevel"/>
    <w:tmpl w:val="CA6AEE4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70269"/>
    <w:multiLevelType w:val="hybridMultilevel"/>
    <w:tmpl w:val="2C86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9E6D9B"/>
    <w:multiLevelType w:val="hybridMultilevel"/>
    <w:tmpl w:val="5AE4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8E6AF1"/>
    <w:multiLevelType w:val="hybridMultilevel"/>
    <w:tmpl w:val="E854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7">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393C6B"/>
    <w:multiLevelType w:val="hybridMultilevel"/>
    <w:tmpl w:val="40346F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FB3296"/>
    <w:multiLevelType w:val="hybridMultilevel"/>
    <w:tmpl w:val="DCB82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D440019"/>
    <w:multiLevelType w:val="hybridMultilevel"/>
    <w:tmpl w:val="C1823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898297">
    <w:abstractNumId w:val="9"/>
  </w:num>
  <w:num w:numId="2" w16cid:durableId="951012854">
    <w:abstractNumId w:val="29"/>
  </w:num>
  <w:num w:numId="3" w16cid:durableId="1636565433">
    <w:abstractNumId w:val="7"/>
  </w:num>
  <w:num w:numId="4" w16cid:durableId="106509017">
    <w:abstractNumId w:val="26"/>
  </w:num>
  <w:num w:numId="5" w16cid:durableId="1259634553">
    <w:abstractNumId w:val="32"/>
  </w:num>
  <w:num w:numId="6" w16cid:durableId="1733574738">
    <w:abstractNumId w:val="11"/>
  </w:num>
  <w:num w:numId="7" w16cid:durableId="1501697278">
    <w:abstractNumId w:val="30"/>
  </w:num>
  <w:num w:numId="8" w16cid:durableId="1452703375">
    <w:abstractNumId w:val="10"/>
  </w:num>
  <w:num w:numId="9" w16cid:durableId="1014381638">
    <w:abstractNumId w:val="3"/>
  </w:num>
  <w:num w:numId="10" w16cid:durableId="370301834">
    <w:abstractNumId w:val="18"/>
  </w:num>
  <w:num w:numId="11" w16cid:durableId="80876798">
    <w:abstractNumId w:val="17"/>
  </w:num>
  <w:num w:numId="12" w16cid:durableId="962729395">
    <w:abstractNumId w:val="22"/>
  </w:num>
  <w:num w:numId="13" w16cid:durableId="2046103688">
    <w:abstractNumId w:val="6"/>
  </w:num>
  <w:num w:numId="14" w16cid:durableId="1950161922">
    <w:abstractNumId w:val="13"/>
  </w:num>
  <w:num w:numId="15" w16cid:durableId="858811975">
    <w:abstractNumId w:val="20"/>
  </w:num>
  <w:num w:numId="16" w16cid:durableId="317810301">
    <w:abstractNumId w:val="27"/>
  </w:num>
  <w:num w:numId="17" w16cid:durableId="177426915">
    <w:abstractNumId w:val="1"/>
  </w:num>
  <w:num w:numId="18" w16cid:durableId="1691106501">
    <w:abstractNumId w:val="14"/>
  </w:num>
  <w:num w:numId="19" w16cid:durableId="498813920">
    <w:abstractNumId w:val="28"/>
  </w:num>
  <w:num w:numId="20" w16cid:durableId="1705404462">
    <w:abstractNumId w:val="8"/>
  </w:num>
  <w:num w:numId="21" w16cid:durableId="247153015">
    <w:abstractNumId w:val="21"/>
  </w:num>
  <w:num w:numId="22" w16cid:durableId="268853575">
    <w:abstractNumId w:val="5"/>
  </w:num>
  <w:num w:numId="23" w16cid:durableId="1809858505">
    <w:abstractNumId w:val="2"/>
  </w:num>
  <w:num w:numId="24" w16cid:durableId="1746301504">
    <w:abstractNumId w:val="24"/>
  </w:num>
  <w:num w:numId="25" w16cid:durableId="204409021">
    <w:abstractNumId w:val="25"/>
  </w:num>
  <w:num w:numId="26" w16cid:durableId="658771524">
    <w:abstractNumId w:val="16"/>
  </w:num>
  <w:num w:numId="27" w16cid:durableId="316301871">
    <w:abstractNumId w:val="19"/>
  </w:num>
  <w:num w:numId="28" w16cid:durableId="699008982">
    <w:abstractNumId w:val="23"/>
    <w:lvlOverride w:ilvl="0">
      <w:startOverride w:val="1"/>
    </w:lvlOverride>
    <w:lvlOverride w:ilvl="1"/>
    <w:lvlOverride w:ilvl="2"/>
    <w:lvlOverride w:ilvl="3"/>
    <w:lvlOverride w:ilvl="4"/>
    <w:lvlOverride w:ilvl="5"/>
    <w:lvlOverride w:ilvl="6"/>
    <w:lvlOverride w:ilvl="7"/>
    <w:lvlOverride w:ilvl="8"/>
  </w:num>
  <w:num w:numId="29" w16cid:durableId="131489854">
    <w:abstractNumId w:val="12"/>
  </w:num>
  <w:num w:numId="30" w16cid:durableId="171264357">
    <w:abstractNumId w:val="33"/>
  </w:num>
  <w:num w:numId="31" w16cid:durableId="1674339510">
    <w:abstractNumId w:val="15"/>
  </w:num>
  <w:num w:numId="32" w16cid:durableId="1102847488">
    <w:abstractNumId w:val="4"/>
  </w:num>
  <w:num w:numId="33" w16cid:durableId="663629792">
    <w:abstractNumId w:val="31"/>
  </w:num>
  <w:num w:numId="34" w16cid:durableId="65715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364"/>
    <w:rsid w:val="00004301"/>
    <w:rsid w:val="000047C3"/>
    <w:rsid w:val="000105BD"/>
    <w:rsid w:val="00010FCC"/>
    <w:rsid w:val="000117A5"/>
    <w:rsid w:val="0001213E"/>
    <w:rsid w:val="00012F7C"/>
    <w:rsid w:val="00013801"/>
    <w:rsid w:val="000141C3"/>
    <w:rsid w:val="0001441E"/>
    <w:rsid w:val="0001560A"/>
    <w:rsid w:val="00017845"/>
    <w:rsid w:val="000204E2"/>
    <w:rsid w:val="00020E31"/>
    <w:rsid w:val="00021D40"/>
    <w:rsid w:val="00022A89"/>
    <w:rsid w:val="00022F56"/>
    <w:rsid w:val="0002554C"/>
    <w:rsid w:val="0002586A"/>
    <w:rsid w:val="00027FB0"/>
    <w:rsid w:val="00032DA3"/>
    <w:rsid w:val="000342AE"/>
    <w:rsid w:val="0003765B"/>
    <w:rsid w:val="0004048C"/>
    <w:rsid w:val="00040666"/>
    <w:rsid w:val="00041139"/>
    <w:rsid w:val="00043314"/>
    <w:rsid w:val="00046B27"/>
    <w:rsid w:val="000500D4"/>
    <w:rsid w:val="000505FB"/>
    <w:rsid w:val="00051468"/>
    <w:rsid w:val="00051F79"/>
    <w:rsid w:val="00053EBD"/>
    <w:rsid w:val="0005651A"/>
    <w:rsid w:val="00057540"/>
    <w:rsid w:val="00060833"/>
    <w:rsid w:val="00062774"/>
    <w:rsid w:val="00062B59"/>
    <w:rsid w:val="00063E55"/>
    <w:rsid w:val="000703E5"/>
    <w:rsid w:val="00071B33"/>
    <w:rsid w:val="00073704"/>
    <w:rsid w:val="000762A9"/>
    <w:rsid w:val="00077BF3"/>
    <w:rsid w:val="00081688"/>
    <w:rsid w:val="000817D0"/>
    <w:rsid w:val="00083DB1"/>
    <w:rsid w:val="00090033"/>
    <w:rsid w:val="00090809"/>
    <w:rsid w:val="00093B1D"/>
    <w:rsid w:val="00094CA2"/>
    <w:rsid w:val="00096595"/>
    <w:rsid w:val="000969D1"/>
    <w:rsid w:val="0009709C"/>
    <w:rsid w:val="000A570C"/>
    <w:rsid w:val="000A70D5"/>
    <w:rsid w:val="000B0264"/>
    <w:rsid w:val="000B4966"/>
    <w:rsid w:val="000B72CD"/>
    <w:rsid w:val="000B77C7"/>
    <w:rsid w:val="000B7AAF"/>
    <w:rsid w:val="000C1553"/>
    <w:rsid w:val="000C1B38"/>
    <w:rsid w:val="000C3C83"/>
    <w:rsid w:val="000C6CBA"/>
    <w:rsid w:val="000C6F26"/>
    <w:rsid w:val="000C7031"/>
    <w:rsid w:val="000D76AF"/>
    <w:rsid w:val="000E07A3"/>
    <w:rsid w:val="000E1D60"/>
    <w:rsid w:val="000E1F44"/>
    <w:rsid w:val="000E24F5"/>
    <w:rsid w:val="000E26DB"/>
    <w:rsid w:val="000E3303"/>
    <w:rsid w:val="000E72A0"/>
    <w:rsid w:val="000F1C8C"/>
    <w:rsid w:val="000F28CB"/>
    <w:rsid w:val="000F2AE6"/>
    <w:rsid w:val="000F53C2"/>
    <w:rsid w:val="000F70A5"/>
    <w:rsid w:val="000F75DA"/>
    <w:rsid w:val="00100D6A"/>
    <w:rsid w:val="00101D26"/>
    <w:rsid w:val="001022FC"/>
    <w:rsid w:val="00103B51"/>
    <w:rsid w:val="00105264"/>
    <w:rsid w:val="00105553"/>
    <w:rsid w:val="00105E4C"/>
    <w:rsid w:val="001065D8"/>
    <w:rsid w:val="00106A18"/>
    <w:rsid w:val="00110D39"/>
    <w:rsid w:val="00111092"/>
    <w:rsid w:val="001110E6"/>
    <w:rsid w:val="00112D71"/>
    <w:rsid w:val="001139DB"/>
    <w:rsid w:val="00113C21"/>
    <w:rsid w:val="00114490"/>
    <w:rsid w:val="00114C24"/>
    <w:rsid w:val="001155C1"/>
    <w:rsid w:val="00117C21"/>
    <w:rsid w:val="00122583"/>
    <w:rsid w:val="00122953"/>
    <w:rsid w:val="00122F90"/>
    <w:rsid w:val="00124D8F"/>
    <w:rsid w:val="00127B26"/>
    <w:rsid w:val="001356F4"/>
    <w:rsid w:val="001357B2"/>
    <w:rsid w:val="0013651E"/>
    <w:rsid w:val="001374B1"/>
    <w:rsid w:val="0013796F"/>
    <w:rsid w:val="00140EA9"/>
    <w:rsid w:val="0014199E"/>
    <w:rsid w:val="001426DB"/>
    <w:rsid w:val="001438EE"/>
    <w:rsid w:val="00146E55"/>
    <w:rsid w:val="00147A26"/>
    <w:rsid w:val="0015104A"/>
    <w:rsid w:val="001517CF"/>
    <w:rsid w:val="00152A67"/>
    <w:rsid w:val="00155829"/>
    <w:rsid w:val="00156D27"/>
    <w:rsid w:val="00156E23"/>
    <w:rsid w:val="0015784C"/>
    <w:rsid w:val="0016127D"/>
    <w:rsid w:val="00161711"/>
    <w:rsid w:val="0016487E"/>
    <w:rsid w:val="001648D5"/>
    <w:rsid w:val="00164BB3"/>
    <w:rsid w:val="00164C57"/>
    <w:rsid w:val="00165317"/>
    <w:rsid w:val="00165343"/>
    <w:rsid w:val="00166E93"/>
    <w:rsid w:val="00166EF4"/>
    <w:rsid w:val="00166F8F"/>
    <w:rsid w:val="001670B8"/>
    <w:rsid w:val="00170A6C"/>
    <w:rsid w:val="00170A86"/>
    <w:rsid w:val="00171230"/>
    <w:rsid w:val="00172227"/>
    <w:rsid w:val="001742C4"/>
    <w:rsid w:val="00174A47"/>
    <w:rsid w:val="0017693D"/>
    <w:rsid w:val="00176F71"/>
    <w:rsid w:val="0018027E"/>
    <w:rsid w:val="001819B9"/>
    <w:rsid w:val="001819F2"/>
    <w:rsid w:val="00181F21"/>
    <w:rsid w:val="0018316A"/>
    <w:rsid w:val="0018375D"/>
    <w:rsid w:val="00184CF5"/>
    <w:rsid w:val="00186409"/>
    <w:rsid w:val="00187672"/>
    <w:rsid w:val="001903E3"/>
    <w:rsid w:val="00190ED4"/>
    <w:rsid w:val="001945CA"/>
    <w:rsid w:val="00194C78"/>
    <w:rsid w:val="00194D35"/>
    <w:rsid w:val="001A0CEA"/>
    <w:rsid w:val="001A1B5B"/>
    <w:rsid w:val="001A303A"/>
    <w:rsid w:val="001A370E"/>
    <w:rsid w:val="001A64D4"/>
    <w:rsid w:val="001A71B7"/>
    <w:rsid w:val="001A7272"/>
    <w:rsid w:val="001B1271"/>
    <w:rsid w:val="001B591E"/>
    <w:rsid w:val="001B649D"/>
    <w:rsid w:val="001B6979"/>
    <w:rsid w:val="001B77FC"/>
    <w:rsid w:val="001C229E"/>
    <w:rsid w:val="001C2A42"/>
    <w:rsid w:val="001C2CBC"/>
    <w:rsid w:val="001C751B"/>
    <w:rsid w:val="001D081A"/>
    <w:rsid w:val="001D128C"/>
    <w:rsid w:val="001D4D0C"/>
    <w:rsid w:val="001D57A5"/>
    <w:rsid w:val="001D5ADF"/>
    <w:rsid w:val="001E0C02"/>
    <w:rsid w:val="001E0D39"/>
    <w:rsid w:val="001E4205"/>
    <w:rsid w:val="001E4BCF"/>
    <w:rsid w:val="001F054F"/>
    <w:rsid w:val="001F06A1"/>
    <w:rsid w:val="001F16D2"/>
    <w:rsid w:val="001F31FB"/>
    <w:rsid w:val="001F500A"/>
    <w:rsid w:val="001F66A9"/>
    <w:rsid w:val="001F74EF"/>
    <w:rsid w:val="00200CD5"/>
    <w:rsid w:val="00207494"/>
    <w:rsid w:val="0021044E"/>
    <w:rsid w:val="00210608"/>
    <w:rsid w:val="002113D5"/>
    <w:rsid w:val="0022132A"/>
    <w:rsid w:val="002246C1"/>
    <w:rsid w:val="00225E39"/>
    <w:rsid w:val="002312D9"/>
    <w:rsid w:val="00232BB1"/>
    <w:rsid w:val="00236471"/>
    <w:rsid w:val="00237635"/>
    <w:rsid w:val="00237FAA"/>
    <w:rsid w:val="0024000F"/>
    <w:rsid w:val="0024105F"/>
    <w:rsid w:val="00241D85"/>
    <w:rsid w:val="0024558B"/>
    <w:rsid w:val="002465AC"/>
    <w:rsid w:val="002468BC"/>
    <w:rsid w:val="00247B5F"/>
    <w:rsid w:val="00250B5A"/>
    <w:rsid w:val="00252599"/>
    <w:rsid w:val="002551F6"/>
    <w:rsid w:val="00255285"/>
    <w:rsid w:val="00255388"/>
    <w:rsid w:val="0025604D"/>
    <w:rsid w:val="002561B1"/>
    <w:rsid w:val="00256911"/>
    <w:rsid w:val="00257D3C"/>
    <w:rsid w:val="00260CEB"/>
    <w:rsid w:val="00263480"/>
    <w:rsid w:val="0026381E"/>
    <w:rsid w:val="00270CF4"/>
    <w:rsid w:val="00271992"/>
    <w:rsid w:val="00275B15"/>
    <w:rsid w:val="00275D84"/>
    <w:rsid w:val="002764E1"/>
    <w:rsid w:val="00276E84"/>
    <w:rsid w:val="00277F1D"/>
    <w:rsid w:val="0028091A"/>
    <w:rsid w:val="00280F2E"/>
    <w:rsid w:val="00281FBD"/>
    <w:rsid w:val="002824D1"/>
    <w:rsid w:val="0028499E"/>
    <w:rsid w:val="0028685C"/>
    <w:rsid w:val="002902D5"/>
    <w:rsid w:val="002920BD"/>
    <w:rsid w:val="00293974"/>
    <w:rsid w:val="002A1E1D"/>
    <w:rsid w:val="002B2EBC"/>
    <w:rsid w:val="002B44D6"/>
    <w:rsid w:val="002B6942"/>
    <w:rsid w:val="002B6FA7"/>
    <w:rsid w:val="002C0159"/>
    <w:rsid w:val="002C1CB0"/>
    <w:rsid w:val="002C223A"/>
    <w:rsid w:val="002C2A5D"/>
    <w:rsid w:val="002C35ED"/>
    <w:rsid w:val="002C3FA6"/>
    <w:rsid w:val="002D268B"/>
    <w:rsid w:val="002D5249"/>
    <w:rsid w:val="002E0769"/>
    <w:rsid w:val="002E42CF"/>
    <w:rsid w:val="002E4398"/>
    <w:rsid w:val="002E6338"/>
    <w:rsid w:val="002E713A"/>
    <w:rsid w:val="002F1B6C"/>
    <w:rsid w:val="002F2729"/>
    <w:rsid w:val="002F4085"/>
    <w:rsid w:val="00300D32"/>
    <w:rsid w:val="00301EF0"/>
    <w:rsid w:val="00302265"/>
    <w:rsid w:val="00302566"/>
    <w:rsid w:val="00304673"/>
    <w:rsid w:val="003075BA"/>
    <w:rsid w:val="00307CA2"/>
    <w:rsid w:val="0031070C"/>
    <w:rsid w:val="00312151"/>
    <w:rsid w:val="00313BE0"/>
    <w:rsid w:val="00314168"/>
    <w:rsid w:val="00317F48"/>
    <w:rsid w:val="00321DFF"/>
    <w:rsid w:val="00323F52"/>
    <w:rsid w:val="003265D6"/>
    <w:rsid w:val="00330E47"/>
    <w:rsid w:val="00332312"/>
    <w:rsid w:val="003327E5"/>
    <w:rsid w:val="00337AC1"/>
    <w:rsid w:val="00341CAF"/>
    <w:rsid w:val="00343225"/>
    <w:rsid w:val="003506E7"/>
    <w:rsid w:val="0035119A"/>
    <w:rsid w:val="00352F77"/>
    <w:rsid w:val="00361604"/>
    <w:rsid w:val="00362820"/>
    <w:rsid w:val="003631D7"/>
    <w:rsid w:val="00364995"/>
    <w:rsid w:val="00365005"/>
    <w:rsid w:val="003659C0"/>
    <w:rsid w:val="00365E27"/>
    <w:rsid w:val="00366A09"/>
    <w:rsid w:val="00366BF3"/>
    <w:rsid w:val="00370853"/>
    <w:rsid w:val="00377691"/>
    <w:rsid w:val="00380639"/>
    <w:rsid w:val="0038156E"/>
    <w:rsid w:val="0038335A"/>
    <w:rsid w:val="00384175"/>
    <w:rsid w:val="00386159"/>
    <w:rsid w:val="003866A0"/>
    <w:rsid w:val="00390A50"/>
    <w:rsid w:val="00391D6B"/>
    <w:rsid w:val="0039349E"/>
    <w:rsid w:val="00394A61"/>
    <w:rsid w:val="003956EF"/>
    <w:rsid w:val="00396242"/>
    <w:rsid w:val="00397B5D"/>
    <w:rsid w:val="00397E9E"/>
    <w:rsid w:val="003A0E21"/>
    <w:rsid w:val="003A0E80"/>
    <w:rsid w:val="003A37CA"/>
    <w:rsid w:val="003A4E32"/>
    <w:rsid w:val="003A52C5"/>
    <w:rsid w:val="003A55D3"/>
    <w:rsid w:val="003A5668"/>
    <w:rsid w:val="003A59D2"/>
    <w:rsid w:val="003A74F8"/>
    <w:rsid w:val="003B6624"/>
    <w:rsid w:val="003B7343"/>
    <w:rsid w:val="003B792F"/>
    <w:rsid w:val="003C068B"/>
    <w:rsid w:val="003C1272"/>
    <w:rsid w:val="003C1294"/>
    <w:rsid w:val="003C1AB8"/>
    <w:rsid w:val="003C5B6F"/>
    <w:rsid w:val="003C7384"/>
    <w:rsid w:val="003D4FD1"/>
    <w:rsid w:val="003D730A"/>
    <w:rsid w:val="003E087B"/>
    <w:rsid w:val="003E53BD"/>
    <w:rsid w:val="003E57D1"/>
    <w:rsid w:val="003E59BE"/>
    <w:rsid w:val="003E6173"/>
    <w:rsid w:val="003F129E"/>
    <w:rsid w:val="003F1475"/>
    <w:rsid w:val="003F3118"/>
    <w:rsid w:val="003F5908"/>
    <w:rsid w:val="003F59C0"/>
    <w:rsid w:val="003F64CC"/>
    <w:rsid w:val="003F65F7"/>
    <w:rsid w:val="003F6792"/>
    <w:rsid w:val="003F7432"/>
    <w:rsid w:val="003F7AD4"/>
    <w:rsid w:val="003F7B3B"/>
    <w:rsid w:val="004011B5"/>
    <w:rsid w:val="00403DA0"/>
    <w:rsid w:val="00404BAE"/>
    <w:rsid w:val="004052A8"/>
    <w:rsid w:val="004053FF"/>
    <w:rsid w:val="004063EA"/>
    <w:rsid w:val="00406C35"/>
    <w:rsid w:val="00406DAA"/>
    <w:rsid w:val="004077B3"/>
    <w:rsid w:val="00414913"/>
    <w:rsid w:val="0041645E"/>
    <w:rsid w:val="00416AAF"/>
    <w:rsid w:val="00422303"/>
    <w:rsid w:val="004227B1"/>
    <w:rsid w:val="004233D4"/>
    <w:rsid w:val="004267CE"/>
    <w:rsid w:val="00426A57"/>
    <w:rsid w:val="00432BEE"/>
    <w:rsid w:val="00432D93"/>
    <w:rsid w:val="00432F25"/>
    <w:rsid w:val="00433203"/>
    <w:rsid w:val="00434C5B"/>
    <w:rsid w:val="00435246"/>
    <w:rsid w:val="004356D3"/>
    <w:rsid w:val="00437EDC"/>
    <w:rsid w:val="00441AC5"/>
    <w:rsid w:val="00443D4F"/>
    <w:rsid w:val="0044510E"/>
    <w:rsid w:val="004516C0"/>
    <w:rsid w:val="00451786"/>
    <w:rsid w:val="004545E1"/>
    <w:rsid w:val="00455574"/>
    <w:rsid w:val="00455FAB"/>
    <w:rsid w:val="00457268"/>
    <w:rsid w:val="0045786C"/>
    <w:rsid w:val="0046023E"/>
    <w:rsid w:val="00460B20"/>
    <w:rsid w:val="00462AB0"/>
    <w:rsid w:val="00464E08"/>
    <w:rsid w:val="00465D64"/>
    <w:rsid w:val="00474021"/>
    <w:rsid w:val="0047526A"/>
    <w:rsid w:val="00475731"/>
    <w:rsid w:val="00477EA1"/>
    <w:rsid w:val="0048035C"/>
    <w:rsid w:val="00483E3C"/>
    <w:rsid w:val="0048426A"/>
    <w:rsid w:val="004870FC"/>
    <w:rsid w:val="00490A6E"/>
    <w:rsid w:val="00495742"/>
    <w:rsid w:val="0049621F"/>
    <w:rsid w:val="004A31DC"/>
    <w:rsid w:val="004A3AED"/>
    <w:rsid w:val="004A3EC2"/>
    <w:rsid w:val="004A47F1"/>
    <w:rsid w:val="004A7CC6"/>
    <w:rsid w:val="004B06B5"/>
    <w:rsid w:val="004B0AEF"/>
    <w:rsid w:val="004B0E13"/>
    <w:rsid w:val="004B1400"/>
    <w:rsid w:val="004B21AA"/>
    <w:rsid w:val="004B32A0"/>
    <w:rsid w:val="004B3837"/>
    <w:rsid w:val="004B497C"/>
    <w:rsid w:val="004B59B5"/>
    <w:rsid w:val="004B70E7"/>
    <w:rsid w:val="004B7407"/>
    <w:rsid w:val="004B79BD"/>
    <w:rsid w:val="004C1D5E"/>
    <w:rsid w:val="004C2574"/>
    <w:rsid w:val="004C2B69"/>
    <w:rsid w:val="004C3A16"/>
    <w:rsid w:val="004D0DB9"/>
    <w:rsid w:val="004D214A"/>
    <w:rsid w:val="004D48DC"/>
    <w:rsid w:val="004D6187"/>
    <w:rsid w:val="004E315C"/>
    <w:rsid w:val="004E3665"/>
    <w:rsid w:val="004E3DCF"/>
    <w:rsid w:val="004E60BD"/>
    <w:rsid w:val="004E6996"/>
    <w:rsid w:val="004F09CA"/>
    <w:rsid w:val="004F1F93"/>
    <w:rsid w:val="004F4225"/>
    <w:rsid w:val="004F5145"/>
    <w:rsid w:val="004F53A9"/>
    <w:rsid w:val="004F6BB6"/>
    <w:rsid w:val="004F79CC"/>
    <w:rsid w:val="004F7E95"/>
    <w:rsid w:val="005001D2"/>
    <w:rsid w:val="005005AD"/>
    <w:rsid w:val="00503541"/>
    <w:rsid w:val="0050578F"/>
    <w:rsid w:val="005064A3"/>
    <w:rsid w:val="00507BAA"/>
    <w:rsid w:val="005125EF"/>
    <w:rsid w:val="005128A0"/>
    <w:rsid w:val="00512B62"/>
    <w:rsid w:val="00516706"/>
    <w:rsid w:val="005214DD"/>
    <w:rsid w:val="005215C7"/>
    <w:rsid w:val="0052264C"/>
    <w:rsid w:val="00524865"/>
    <w:rsid w:val="00525B3F"/>
    <w:rsid w:val="00525E44"/>
    <w:rsid w:val="0052662E"/>
    <w:rsid w:val="005270DC"/>
    <w:rsid w:val="00527B6F"/>
    <w:rsid w:val="005306F0"/>
    <w:rsid w:val="005342BD"/>
    <w:rsid w:val="00534EA9"/>
    <w:rsid w:val="00535AD0"/>
    <w:rsid w:val="00535CA6"/>
    <w:rsid w:val="005366FC"/>
    <w:rsid w:val="00536F95"/>
    <w:rsid w:val="00537A46"/>
    <w:rsid w:val="0054191E"/>
    <w:rsid w:val="0054549F"/>
    <w:rsid w:val="00546D11"/>
    <w:rsid w:val="00546E34"/>
    <w:rsid w:val="00550C3A"/>
    <w:rsid w:val="00555717"/>
    <w:rsid w:val="00555A60"/>
    <w:rsid w:val="00555E2A"/>
    <w:rsid w:val="00560079"/>
    <w:rsid w:val="00561B6F"/>
    <w:rsid w:val="00565E3C"/>
    <w:rsid w:val="005669F2"/>
    <w:rsid w:val="00566B0C"/>
    <w:rsid w:val="005671C7"/>
    <w:rsid w:val="005678EC"/>
    <w:rsid w:val="00572D2C"/>
    <w:rsid w:val="005744E4"/>
    <w:rsid w:val="0057582F"/>
    <w:rsid w:val="00577B83"/>
    <w:rsid w:val="005809A8"/>
    <w:rsid w:val="0058176C"/>
    <w:rsid w:val="0058262E"/>
    <w:rsid w:val="0058297E"/>
    <w:rsid w:val="00583E0E"/>
    <w:rsid w:val="00586BF1"/>
    <w:rsid w:val="00587447"/>
    <w:rsid w:val="00587D50"/>
    <w:rsid w:val="00591383"/>
    <w:rsid w:val="00591D96"/>
    <w:rsid w:val="00593C88"/>
    <w:rsid w:val="00594A27"/>
    <w:rsid w:val="00596D9A"/>
    <w:rsid w:val="00597B8E"/>
    <w:rsid w:val="005A1476"/>
    <w:rsid w:val="005A1D4B"/>
    <w:rsid w:val="005A2EB9"/>
    <w:rsid w:val="005A424A"/>
    <w:rsid w:val="005A5C1B"/>
    <w:rsid w:val="005A70A6"/>
    <w:rsid w:val="005A7213"/>
    <w:rsid w:val="005B0050"/>
    <w:rsid w:val="005B2239"/>
    <w:rsid w:val="005B4124"/>
    <w:rsid w:val="005B4C62"/>
    <w:rsid w:val="005B774E"/>
    <w:rsid w:val="005C2CAC"/>
    <w:rsid w:val="005C533B"/>
    <w:rsid w:val="005C7887"/>
    <w:rsid w:val="005D099C"/>
    <w:rsid w:val="005D13D1"/>
    <w:rsid w:val="005D1D12"/>
    <w:rsid w:val="005D3F4A"/>
    <w:rsid w:val="005D44BD"/>
    <w:rsid w:val="005D51EA"/>
    <w:rsid w:val="005D7414"/>
    <w:rsid w:val="005E5A57"/>
    <w:rsid w:val="005E5B57"/>
    <w:rsid w:val="005E78F2"/>
    <w:rsid w:val="005F020C"/>
    <w:rsid w:val="005F1EBD"/>
    <w:rsid w:val="005F4C03"/>
    <w:rsid w:val="005F51AE"/>
    <w:rsid w:val="005F67FE"/>
    <w:rsid w:val="005F7439"/>
    <w:rsid w:val="00600EA0"/>
    <w:rsid w:val="0060168D"/>
    <w:rsid w:val="006040B2"/>
    <w:rsid w:val="006049CB"/>
    <w:rsid w:val="00605173"/>
    <w:rsid w:val="0060788E"/>
    <w:rsid w:val="00610580"/>
    <w:rsid w:val="00612025"/>
    <w:rsid w:val="0061284A"/>
    <w:rsid w:val="00612CFC"/>
    <w:rsid w:val="006137E1"/>
    <w:rsid w:val="00616A24"/>
    <w:rsid w:val="00623830"/>
    <w:rsid w:val="00623A51"/>
    <w:rsid w:val="0062425C"/>
    <w:rsid w:val="0062747E"/>
    <w:rsid w:val="0063065F"/>
    <w:rsid w:val="00633442"/>
    <w:rsid w:val="006352A9"/>
    <w:rsid w:val="00635352"/>
    <w:rsid w:val="0063563E"/>
    <w:rsid w:val="006362CE"/>
    <w:rsid w:val="0063681E"/>
    <w:rsid w:val="0064051D"/>
    <w:rsid w:val="0064314F"/>
    <w:rsid w:val="006460EB"/>
    <w:rsid w:val="00651072"/>
    <w:rsid w:val="006513E1"/>
    <w:rsid w:val="00651426"/>
    <w:rsid w:val="006536E9"/>
    <w:rsid w:val="006552FE"/>
    <w:rsid w:val="00655999"/>
    <w:rsid w:val="00661D3D"/>
    <w:rsid w:val="00663F35"/>
    <w:rsid w:val="00665C72"/>
    <w:rsid w:val="00666B6D"/>
    <w:rsid w:val="006678F4"/>
    <w:rsid w:val="00672845"/>
    <w:rsid w:val="00676FFC"/>
    <w:rsid w:val="00677A57"/>
    <w:rsid w:val="00680A45"/>
    <w:rsid w:val="00681FB6"/>
    <w:rsid w:val="00683ED1"/>
    <w:rsid w:val="00685C0A"/>
    <w:rsid w:val="00686921"/>
    <w:rsid w:val="00686C1F"/>
    <w:rsid w:val="00691B0E"/>
    <w:rsid w:val="006929AD"/>
    <w:rsid w:val="006A2D85"/>
    <w:rsid w:val="006A4665"/>
    <w:rsid w:val="006B03AB"/>
    <w:rsid w:val="006B1B09"/>
    <w:rsid w:val="006B22D1"/>
    <w:rsid w:val="006B3431"/>
    <w:rsid w:val="006B37E0"/>
    <w:rsid w:val="006B3E5B"/>
    <w:rsid w:val="006B47EB"/>
    <w:rsid w:val="006B48F1"/>
    <w:rsid w:val="006B58DF"/>
    <w:rsid w:val="006B6DF9"/>
    <w:rsid w:val="006C0542"/>
    <w:rsid w:val="006C05F7"/>
    <w:rsid w:val="006C101A"/>
    <w:rsid w:val="006C2413"/>
    <w:rsid w:val="006C248F"/>
    <w:rsid w:val="006C3AD6"/>
    <w:rsid w:val="006C786B"/>
    <w:rsid w:val="006D1A8C"/>
    <w:rsid w:val="006D32A2"/>
    <w:rsid w:val="006D61C9"/>
    <w:rsid w:val="006D7534"/>
    <w:rsid w:val="006E02EB"/>
    <w:rsid w:val="006E3479"/>
    <w:rsid w:val="006E4B98"/>
    <w:rsid w:val="006E6033"/>
    <w:rsid w:val="006F02DD"/>
    <w:rsid w:val="006F090F"/>
    <w:rsid w:val="006F2321"/>
    <w:rsid w:val="006F2554"/>
    <w:rsid w:val="006F3437"/>
    <w:rsid w:val="006F5D7B"/>
    <w:rsid w:val="006F68C4"/>
    <w:rsid w:val="006F77B4"/>
    <w:rsid w:val="00701155"/>
    <w:rsid w:val="007041E1"/>
    <w:rsid w:val="007042E9"/>
    <w:rsid w:val="00704B18"/>
    <w:rsid w:val="00705C2D"/>
    <w:rsid w:val="00705EC4"/>
    <w:rsid w:val="00707BDE"/>
    <w:rsid w:val="00715481"/>
    <w:rsid w:val="007155F8"/>
    <w:rsid w:val="007156A7"/>
    <w:rsid w:val="00715B2A"/>
    <w:rsid w:val="00716B92"/>
    <w:rsid w:val="00717380"/>
    <w:rsid w:val="00717738"/>
    <w:rsid w:val="00717940"/>
    <w:rsid w:val="00717A0C"/>
    <w:rsid w:val="0072166B"/>
    <w:rsid w:val="00724F5A"/>
    <w:rsid w:val="007308A3"/>
    <w:rsid w:val="007313DF"/>
    <w:rsid w:val="007326A9"/>
    <w:rsid w:val="00733444"/>
    <w:rsid w:val="00737D40"/>
    <w:rsid w:val="00741F3C"/>
    <w:rsid w:val="00742F17"/>
    <w:rsid w:val="00744AC4"/>
    <w:rsid w:val="00752605"/>
    <w:rsid w:val="00753648"/>
    <w:rsid w:val="007552A4"/>
    <w:rsid w:val="00756FAF"/>
    <w:rsid w:val="00757418"/>
    <w:rsid w:val="007614AA"/>
    <w:rsid w:val="00763C12"/>
    <w:rsid w:val="00764D4B"/>
    <w:rsid w:val="00770396"/>
    <w:rsid w:val="00771CD5"/>
    <w:rsid w:val="00774C7D"/>
    <w:rsid w:val="00775C08"/>
    <w:rsid w:val="00780878"/>
    <w:rsid w:val="00781EF6"/>
    <w:rsid w:val="00783085"/>
    <w:rsid w:val="00786629"/>
    <w:rsid w:val="00787710"/>
    <w:rsid w:val="00792F45"/>
    <w:rsid w:val="00793A1B"/>
    <w:rsid w:val="00793F2D"/>
    <w:rsid w:val="007942C7"/>
    <w:rsid w:val="00795A03"/>
    <w:rsid w:val="00795CCA"/>
    <w:rsid w:val="00795EFD"/>
    <w:rsid w:val="00797276"/>
    <w:rsid w:val="00797CCA"/>
    <w:rsid w:val="00797D41"/>
    <w:rsid w:val="007A0410"/>
    <w:rsid w:val="007A0AF2"/>
    <w:rsid w:val="007A0F7A"/>
    <w:rsid w:val="007A1697"/>
    <w:rsid w:val="007A4924"/>
    <w:rsid w:val="007A55E2"/>
    <w:rsid w:val="007B29AC"/>
    <w:rsid w:val="007B3E73"/>
    <w:rsid w:val="007B59CE"/>
    <w:rsid w:val="007B7101"/>
    <w:rsid w:val="007C2C1E"/>
    <w:rsid w:val="007C337B"/>
    <w:rsid w:val="007C5A7A"/>
    <w:rsid w:val="007C698F"/>
    <w:rsid w:val="007C7314"/>
    <w:rsid w:val="007D5091"/>
    <w:rsid w:val="007D59EE"/>
    <w:rsid w:val="007E2A1B"/>
    <w:rsid w:val="007E47D0"/>
    <w:rsid w:val="007E596A"/>
    <w:rsid w:val="007E69B3"/>
    <w:rsid w:val="007F0335"/>
    <w:rsid w:val="007F0355"/>
    <w:rsid w:val="007F0AC9"/>
    <w:rsid w:val="007F6CDA"/>
    <w:rsid w:val="007F7F6F"/>
    <w:rsid w:val="0080016E"/>
    <w:rsid w:val="00801F44"/>
    <w:rsid w:val="00802F36"/>
    <w:rsid w:val="00804866"/>
    <w:rsid w:val="0080536D"/>
    <w:rsid w:val="00806522"/>
    <w:rsid w:val="00810688"/>
    <w:rsid w:val="00810E73"/>
    <w:rsid w:val="00811E1F"/>
    <w:rsid w:val="00811F48"/>
    <w:rsid w:val="00821205"/>
    <w:rsid w:val="008224D5"/>
    <w:rsid w:val="008310D4"/>
    <w:rsid w:val="0083315F"/>
    <w:rsid w:val="00842369"/>
    <w:rsid w:val="00843EFF"/>
    <w:rsid w:val="00844171"/>
    <w:rsid w:val="0084531E"/>
    <w:rsid w:val="008475F5"/>
    <w:rsid w:val="008522C1"/>
    <w:rsid w:val="00856068"/>
    <w:rsid w:val="00856DD0"/>
    <w:rsid w:val="00857B7C"/>
    <w:rsid w:val="008600F5"/>
    <w:rsid w:val="00860267"/>
    <w:rsid w:val="00861BDE"/>
    <w:rsid w:val="008621B5"/>
    <w:rsid w:val="0086291C"/>
    <w:rsid w:val="008637A3"/>
    <w:rsid w:val="00863EEF"/>
    <w:rsid w:val="00865584"/>
    <w:rsid w:val="008668A0"/>
    <w:rsid w:val="0086721E"/>
    <w:rsid w:val="008737FF"/>
    <w:rsid w:val="00873E51"/>
    <w:rsid w:val="0087613A"/>
    <w:rsid w:val="008821EF"/>
    <w:rsid w:val="008862C6"/>
    <w:rsid w:val="00890D39"/>
    <w:rsid w:val="00891D3E"/>
    <w:rsid w:val="0089258D"/>
    <w:rsid w:val="0089341A"/>
    <w:rsid w:val="00893870"/>
    <w:rsid w:val="008956E9"/>
    <w:rsid w:val="00896264"/>
    <w:rsid w:val="00896327"/>
    <w:rsid w:val="00897B0B"/>
    <w:rsid w:val="008A01A4"/>
    <w:rsid w:val="008A15BE"/>
    <w:rsid w:val="008A43CA"/>
    <w:rsid w:val="008A57A0"/>
    <w:rsid w:val="008A5AEA"/>
    <w:rsid w:val="008A6AC2"/>
    <w:rsid w:val="008A7CB6"/>
    <w:rsid w:val="008B2A0F"/>
    <w:rsid w:val="008B55DF"/>
    <w:rsid w:val="008B64D0"/>
    <w:rsid w:val="008B6BFE"/>
    <w:rsid w:val="008B7CB1"/>
    <w:rsid w:val="008C0234"/>
    <w:rsid w:val="008C31DD"/>
    <w:rsid w:val="008C332E"/>
    <w:rsid w:val="008C531E"/>
    <w:rsid w:val="008C7813"/>
    <w:rsid w:val="008D0548"/>
    <w:rsid w:val="008D211C"/>
    <w:rsid w:val="008D2985"/>
    <w:rsid w:val="008D2ECE"/>
    <w:rsid w:val="008D6002"/>
    <w:rsid w:val="008D6850"/>
    <w:rsid w:val="008D78F1"/>
    <w:rsid w:val="008E0B5F"/>
    <w:rsid w:val="008E108A"/>
    <w:rsid w:val="008E33AF"/>
    <w:rsid w:val="008E509A"/>
    <w:rsid w:val="008E5AF4"/>
    <w:rsid w:val="008E71A5"/>
    <w:rsid w:val="008F22C7"/>
    <w:rsid w:val="00907541"/>
    <w:rsid w:val="00913A34"/>
    <w:rsid w:val="00917405"/>
    <w:rsid w:val="009175C3"/>
    <w:rsid w:val="00920072"/>
    <w:rsid w:val="00921EA8"/>
    <w:rsid w:val="0092336A"/>
    <w:rsid w:val="009248DB"/>
    <w:rsid w:val="009259D5"/>
    <w:rsid w:val="0092610C"/>
    <w:rsid w:val="009267B2"/>
    <w:rsid w:val="00926C7F"/>
    <w:rsid w:val="00931D87"/>
    <w:rsid w:val="00940B2A"/>
    <w:rsid w:val="00940EA2"/>
    <w:rsid w:val="00942D7C"/>
    <w:rsid w:val="009465F7"/>
    <w:rsid w:val="0094779F"/>
    <w:rsid w:val="00950A9E"/>
    <w:rsid w:val="00951F1E"/>
    <w:rsid w:val="00952B31"/>
    <w:rsid w:val="00953166"/>
    <w:rsid w:val="00954BAA"/>
    <w:rsid w:val="00960D41"/>
    <w:rsid w:val="00961823"/>
    <w:rsid w:val="00963D0A"/>
    <w:rsid w:val="00964CC6"/>
    <w:rsid w:val="00966A2A"/>
    <w:rsid w:val="00970625"/>
    <w:rsid w:val="009715F3"/>
    <w:rsid w:val="00973FDE"/>
    <w:rsid w:val="00976185"/>
    <w:rsid w:val="009778D1"/>
    <w:rsid w:val="00977991"/>
    <w:rsid w:val="00977D3A"/>
    <w:rsid w:val="0098206D"/>
    <w:rsid w:val="00983B56"/>
    <w:rsid w:val="00983D14"/>
    <w:rsid w:val="00986077"/>
    <w:rsid w:val="00987475"/>
    <w:rsid w:val="0099008C"/>
    <w:rsid w:val="00990870"/>
    <w:rsid w:val="00991EBC"/>
    <w:rsid w:val="009957B3"/>
    <w:rsid w:val="0099662D"/>
    <w:rsid w:val="009A1A7C"/>
    <w:rsid w:val="009A4492"/>
    <w:rsid w:val="009B60FB"/>
    <w:rsid w:val="009B6250"/>
    <w:rsid w:val="009B6FA0"/>
    <w:rsid w:val="009B7C7D"/>
    <w:rsid w:val="009B7F4F"/>
    <w:rsid w:val="009C7335"/>
    <w:rsid w:val="009D1369"/>
    <w:rsid w:val="009D2823"/>
    <w:rsid w:val="009D2B5C"/>
    <w:rsid w:val="009D6D37"/>
    <w:rsid w:val="009D7DC4"/>
    <w:rsid w:val="009E0789"/>
    <w:rsid w:val="009E2385"/>
    <w:rsid w:val="009E2FFF"/>
    <w:rsid w:val="009E4CDC"/>
    <w:rsid w:val="009E5FD8"/>
    <w:rsid w:val="009E6F48"/>
    <w:rsid w:val="009F1E15"/>
    <w:rsid w:val="009F4101"/>
    <w:rsid w:val="009F4393"/>
    <w:rsid w:val="009F45CC"/>
    <w:rsid w:val="009F477E"/>
    <w:rsid w:val="009F4D1C"/>
    <w:rsid w:val="009F580D"/>
    <w:rsid w:val="009F5937"/>
    <w:rsid w:val="00A00149"/>
    <w:rsid w:val="00A00740"/>
    <w:rsid w:val="00A014CE"/>
    <w:rsid w:val="00A0164E"/>
    <w:rsid w:val="00A03090"/>
    <w:rsid w:val="00A03BDC"/>
    <w:rsid w:val="00A06C9D"/>
    <w:rsid w:val="00A106A0"/>
    <w:rsid w:val="00A10A09"/>
    <w:rsid w:val="00A10CD2"/>
    <w:rsid w:val="00A115C4"/>
    <w:rsid w:val="00A118EF"/>
    <w:rsid w:val="00A11D35"/>
    <w:rsid w:val="00A137BE"/>
    <w:rsid w:val="00A14618"/>
    <w:rsid w:val="00A22870"/>
    <w:rsid w:val="00A2596F"/>
    <w:rsid w:val="00A31EE5"/>
    <w:rsid w:val="00A31F2B"/>
    <w:rsid w:val="00A3281A"/>
    <w:rsid w:val="00A344D9"/>
    <w:rsid w:val="00A34E5C"/>
    <w:rsid w:val="00A34FE6"/>
    <w:rsid w:val="00A3763C"/>
    <w:rsid w:val="00A40A6B"/>
    <w:rsid w:val="00A41DA6"/>
    <w:rsid w:val="00A41E99"/>
    <w:rsid w:val="00A43BAD"/>
    <w:rsid w:val="00A45055"/>
    <w:rsid w:val="00A46FE0"/>
    <w:rsid w:val="00A4765A"/>
    <w:rsid w:val="00A51E18"/>
    <w:rsid w:val="00A5370F"/>
    <w:rsid w:val="00A557AF"/>
    <w:rsid w:val="00A57D27"/>
    <w:rsid w:val="00A6203C"/>
    <w:rsid w:val="00A632A3"/>
    <w:rsid w:val="00A6381F"/>
    <w:rsid w:val="00A645CE"/>
    <w:rsid w:val="00A67505"/>
    <w:rsid w:val="00A70FB9"/>
    <w:rsid w:val="00A71CE5"/>
    <w:rsid w:val="00A73029"/>
    <w:rsid w:val="00A73817"/>
    <w:rsid w:val="00A73AA6"/>
    <w:rsid w:val="00A73FE3"/>
    <w:rsid w:val="00A75336"/>
    <w:rsid w:val="00A77609"/>
    <w:rsid w:val="00A81BCB"/>
    <w:rsid w:val="00A83241"/>
    <w:rsid w:val="00A83F90"/>
    <w:rsid w:val="00A8753E"/>
    <w:rsid w:val="00A90BAB"/>
    <w:rsid w:val="00A91377"/>
    <w:rsid w:val="00A91646"/>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35BB"/>
    <w:rsid w:val="00AF3A5F"/>
    <w:rsid w:val="00AF5662"/>
    <w:rsid w:val="00AF7D1C"/>
    <w:rsid w:val="00AF7E11"/>
    <w:rsid w:val="00B002FE"/>
    <w:rsid w:val="00B07B47"/>
    <w:rsid w:val="00B10AC2"/>
    <w:rsid w:val="00B134D5"/>
    <w:rsid w:val="00B212EF"/>
    <w:rsid w:val="00B21358"/>
    <w:rsid w:val="00B24A0D"/>
    <w:rsid w:val="00B2632C"/>
    <w:rsid w:val="00B272A4"/>
    <w:rsid w:val="00B3192A"/>
    <w:rsid w:val="00B31CDA"/>
    <w:rsid w:val="00B334F4"/>
    <w:rsid w:val="00B36755"/>
    <w:rsid w:val="00B3747A"/>
    <w:rsid w:val="00B375A0"/>
    <w:rsid w:val="00B44C57"/>
    <w:rsid w:val="00B50861"/>
    <w:rsid w:val="00B5127C"/>
    <w:rsid w:val="00B52277"/>
    <w:rsid w:val="00B52D55"/>
    <w:rsid w:val="00B5423C"/>
    <w:rsid w:val="00B54D07"/>
    <w:rsid w:val="00B555B2"/>
    <w:rsid w:val="00B601FF"/>
    <w:rsid w:val="00B61494"/>
    <w:rsid w:val="00B645F0"/>
    <w:rsid w:val="00B64EA2"/>
    <w:rsid w:val="00B703DC"/>
    <w:rsid w:val="00B716A8"/>
    <w:rsid w:val="00B71E64"/>
    <w:rsid w:val="00B779FD"/>
    <w:rsid w:val="00B8207D"/>
    <w:rsid w:val="00B82803"/>
    <w:rsid w:val="00B836E4"/>
    <w:rsid w:val="00B86A61"/>
    <w:rsid w:val="00B90CE9"/>
    <w:rsid w:val="00B923F6"/>
    <w:rsid w:val="00B93F8E"/>
    <w:rsid w:val="00B96CAE"/>
    <w:rsid w:val="00B97825"/>
    <w:rsid w:val="00BA081A"/>
    <w:rsid w:val="00BA0D32"/>
    <w:rsid w:val="00BA2B3E"/>
    <w:rsid w:val="00BA35B1"/>
    <w:rsid w:val="00BA4BEA"/>
    <w:rsid w:val="00BA51F9"/>
    <w:rsid w:val="00BA59A6"/>
    <w:rsid w:val="00BA5A05"/>
    <w:rsid w:val="00BA67F9"/>
    <w:rsid w:val="00BA6EE8"/>
    <w:rsid w:val="00BB0422"/>
    <w:rsid w:val="00BB19A6"/>
    <w:rsid w:val="00BB4B8D"/>
    <w:rsid w:val="00BB4BD8"/>
    <w:rsid w:val="00BB6C59"/>
    <w:rsid w:val="00BB766F"/>
    <w:rsid w:val="00BC01C6"/>
    <w:rsid w:val="00BC0FDB"/>
    <w:rsid w:val="00BC16C0"/>
    <w:rsid w:val="00BC1BAC"/>
    <w:rsid w:val="00BC6069"/>
    <w:rsid w:val="00BC6162"/>
    <w:rsid w:val="00BD09B8"/>
    <w:rsid w:val="00BD0B65"/>
    <w:rsid w:val="00BD2AE1"/>
    <w:rsid w:val="00BD47FB"/>
    <w:rsid w:val="00BD490D"/>
    <w:rsid w:val="00BD562C"/>
    <w:rsid w:val="00BD5E56"/>
    <w:rsid w:val="00BD750A"/>
    <w:rsid w:val="00BE3432"/>
    <w:rsid w:val="00BE34DF"/>
    <w:rsid w:val="00BE43F6"/>
    <w:rsid w:val="00BE4F64"/>
    <w:rsid w:val="00BE6B8F"/>
    <w:rsid w:val="00BE717B"/>
    <w:rsid w:val="00BF163A"/>
    <w:rsid w:val="00BF380C"/>
    <w:rsid w:val="00BF3A38"/>
    <w:rsid w:val="00BF4A67"/>
    <w:rsid w:val="00BF4B97"/>
    <w:rsid w:val="00BF7366"/>
    <w:rsid w:val="00BF74F0"/>
    <w:rsid w:val="00BF7B70"/>
    <w:rsid w:val="00C00259"/>
    <w:rsid w:val="00C00526"/>
    <w:rsid w:val="00C0391A"/>
    <w:rsid w:val="00C03DAC"/>
    <w:rsid w:val="00C05552"/>
    <w:rsid w:val="00C06144"/>
    <w:rsid w:val="00C06D3B"/>
    <w:rsid w:val="00C1075D"/>
    <w:rsid w:val="00C10B9E"/>
    <w:rsid w:val="00C119BE"/>
    <w:rsid w:val="00C13063"/>
    <w:rsid w:val="00C13B46"/>
    <w:rsid w:val="00C142C9"/>
    <w:rsid w:val="00C159A8"/>
    <w:rsid w:val="00C16E00"/>
    <w:rsid w:val="00C21BCC"/>
    <w:rsid w:val="00C226C9"/>
    <w:rsid w:val="00C22806"/>
    <w:rsid w:val="00C247E3"/>
    <w:rsid w:val="00C25029"/>
    <w:rsid w:val="00C26CE8"/>
    <w:rsid w:val="00C27183"/>
    <w:rsid w:val="00C27364"/>
    <w:rsid w:val="00C3022F"/>
    <w:rsid w:val="00C31808"/>
    <w:rsid w:val="00C34ABE"/>
    <w:rsid w:val="00C34C4D"/>
    <w:rsid w:val="00C34E16"/>
    <w:rsid w:val="00C36F16"/>
    <w:rsid w:val="00C424AB"/>
    <w:rsid w:val="00C42F55"/>
    <w:rsid w:val="00C450BD"/>
    <w:rsid w:val="00C51F65"/>
    <w:rsid w:val="00C521DC"/>
    <w:rsid w:val="00C60DF5"/>
    <w:rsid w:val="00C6142D"/>
    <w:rsid w:val="00C632D7"/>
    <w:rsid w:val="00C63A58"/>
    <w:rsid w:val="00C63D9B"/>
    <w:rsid w:val="00C64E51"/>
    <w:rsid w:val="00C67834"/>
    <w:rsid w:val="00C67CCD"/>
    <w:rsid w:val="00C67D77"/>
    <w:rsid w:val="00C70482"/>
    <w:rsid w:val="00C75252"/>
    <w:rsid w:val="00C81F65"/>
    <w:rsid w:val="00C82F23"/>
    <w:rsid w:val="00C8419D"/>
    <w:rsid w:val="00C936B2"/>
    <w:rsid w:val="00C93D1D"/>
    <w:rsid w:val="00C94B4D"/>
    <w:rsid w:val="00C954EA"/>
    <w:rsid w:val="00C9556F"/>
    <w:rsid w:val="00C9704D"/>
    <w:rsid w:val="00C97486"/>
    <w:rsid w:val="00CA30F8"/>
    <w:rsid w:val="00CA53FC"/>
    <w:rsid w:val="00CB003A"/>
    <w:rsid w:val="00CB085F"/>
    <w:rsid w:val="00CB303D"/>
    <w:rsid w:val="00CB3119"/>
    <w:rsid w:val="00CB3FC3"/>
    <w:rsid w:val="00CB407E"/>
    <w:rsid w:val="00CC0B33"/>
    <w:rsid w:val="00CC1B98"/>
    <w:rsid w:val="00CC39EF"/>
    <w:rsid w:val="00CC3E5C"/>
    <w:rsid w:val="00CC4494"/>
    <w:rsid w:val="00CC4523"/>
    <w:rsid w:val="00CC4534"/>
    <w:rsid w:val="00CD3136"/>
    <w:rsid w:val="00CD42A8"/>
    <w:rsid w:val="00CD5099"/>
    <w:rsid w:val="00CD58CD"/>
    <w:rsid w:val="00CD61E0"/>
    <w:rsid w:val="00CD64DA"/>
    <w:rsid w:val="00CE2BF6"/>
    <w:rsid w:val="00CE2D06"/>
    <w:rsid w:val="00CE332E"/>
    <w:rsid w:val="00CE6F37"/>
    <w:rsid w:val="00CE78C0"/>
    <w:rsid w:val="00CF0E6E"/>
    <w:rsid w:val="00CF24CE"/>
    <w:rsid w:val="00CF2CA4"/>
    <w:rsid w:val="00CF4A47"/>
    <w:rsid w:val="00CF6A78"/>
    <w:rsid w:val="00CF6D13"/>
    <w:rsid w:val="00D01021"/>
    <w:rsid w:val="00D03489"/>
    <w:rsid w:val="00D04B7A"/>
    <w:rsid w:val="00D0505F"/>
    <w:rsid w:val="00D116B1"/>
    <w:rsid w:val="00D117D6"/>
    <w:rsid w:val="00D11DC2"/>
    <w:rsid w:val="00D12A06"/>
    <w:rsid w:val="00D15338"/>
    <w:rsid w:val="00D15B88"/>
    <w:rsid w:val="00D15E5B"/>
    <w:rsid w:val="00D20B1E"/>
    <w:rsid w:val="00D23D3E"/>
    <w:rsid w:val="00D23E18"/>
    <w:rsid w:val="00D24768"/>
    <w:rsid w:val="00D24A88"/>
    <w:rsid w:val="00D26A3E"/>
    <w:rsid w:val="00D32092"/>
    <w:rsid w:val="00D34137"/>
    <w:rsid w:val="00D367C2"/>
    <w:rsid w:val="00D41729"/>
    <w:rsid w:val="00D417A3"/>
    <w:rsid w:val="00D51E0C"/>
    <w:rsid w:val="00D52734"/>
    <w:rsid w:val="00D5303C"/>
    <w:rsid w:val="00D530BF"/>
    <w:rsid w:val="00D5510C"/>
    <w:rsid w:val="00D568EF"/>
    <w:rsid w:val="00D607AB"/>
    <w:rsid w:val="00D60885"/>
    <w:rsid w:val="00D625C4"/>
    <w:rsid w:val="00D6422E"/>
    <w:rsid w:val="00D642CF"/>
    <w:rsid w:val="00D671BB"/>
    <w:rsid w:val="00D7040D"/>
    <w:rsid w:val="00D71D19"/>
    <w:rsid w:val="00D76A26"/>
    <w:rsid w:val="00D76B86"/>
    <w:rsid w:val="00D77556"/>
    <w:rsid w:val="00D83594"/>
    <w:rsid w:val="00D84037"/>
    <w:rsid w:val="00D8477F"/>
    <w:rsid w:val="00D851F7"/>
    <w:rsid w:val="00D86E62"/>
    <w:rsid w:val="00D87602"/>
    <w:rsid w:val="00D87D0B"/>
    <w:rsid w:val="00D905A2"/>
    <w:rsid w:val="00D93ED7"/>
    <w:rsid w:val="00D96EE2"/>
    <w:rsid w:val="00D97B1A"/>
    <w:rsid w:val="00DA033B"/>
    <w:rsid w:val="00DA05AC"/>
    <w:rsid w:val="00DA35D5"/>
    <w:rsid w:val="00DA5005"/>
    <w:rsid w:val="00DA5ADB"/>
    <w:rsid w:val="00DA5F5B"/>
    <w:rsid w:val="00DB015F"/>
    <w:rsid w:val="00DB07B0"/>
    <w:rsid w:val="00DB29A8"/>
    <w:rsid w:val="00DB5471"/>
    <w:rsid w:val="00DB65D2"/>
    <w:rsid w:val="00DC4E5C"/>
    <w:rsid w:val="00DC5878"/>
    <w:rsid w:val="00DC6EAD"/>
    <w:rsid w:val="00DC71D7"/>
    <w:rsid w:val="00DC768F"/>
    <w:rsid w:val="00DD03B1"/>
    <w:rsid w:val="00DD050F"/>
    <w:rsid w:val="00DD05BB"/>
    <w:rsid w:val="00DD104D"/>
    <w:rsid w:val="00DD2858"/>
    <w:rsid w:val="00DD2F41"/>
    <w:rsid w:val="00DD414C"/>
    <w:rsid w:val="00DD4592"/>
    <w:rsid w:val="00DD58C1"/>
    <w:rsid w:val="00DD6046"/>
    <w:rsid w:val="00DD6760"/>
    <w:rsid w:val="00DD6E7B"/>
    <w:rsid w:val="00DE0234"/>
    <w:rsid w:val="00DE0ED2"/>
    <w:rsid w:val="00DE1761"/>
    <w:rsid w:val="00DE444C"/>
    <w:rsid w:val="00DE76C6"/>
    <w:rsid w:val="00DE7858"/>
    <w:rsid w:val="00DF17C1"/>
    <w:rsid w:val="00DF3373"/>
    <w:rsid w:val="00DF434D"/>
    <w:rsid w:val="00DF449E"/>
    <w:rsid w:val="00E02491"/>
    <w:rsid w:val="00E02D8C"/>
    <w:rsid w:val="00E03689"/>
    <w:rsid w:val="00E03DE3"/>
    <w:rsid w:val="00E04766"/>
    <w:rsid w:val="00E0577A"/>
    <w:rsid w:val="00E0698D"/>
    <w:rsid w:val="00E07A7C"/>
    <w:rsid w:val="00E11046"/>
    <w:rsid w:val="00E13A9C"/>
    <w:rsid w:val="00E146F2"/>
    <w:rsid w:val="00E161CC"/>
    <w:rsid w:val="00E17B1C"/>
    <w:rsid w:val="00E20440"/>
    <w:rsid w:val="00E20480"/>
    <w:rsid w:val="00E20513"/>
    <w:rsid w:val="00E227DE"/>
    <w:rsid w:val="00E230F9"/>
    <w:rsid w:val="00E238E9"/>
    <w:rsid w:val="00E24973"/>
    <w:rsid w:val="00E3115C"/>
    <w:rsid w:val="00E321E6"/>
    <w:rsid w:val="00E344E9"/>
    <w:rsid w:val="00E3516F"/>
    <w:rsid w:val="00E3552D"/>
    <w:rsid w:val="00E35CD0"/>
    <w:rsid w:val="00E41F93"/>
    <w:rsid w:val="00E420E2"/>
    <w:rsid w:val="00E425BD"/>
    <w:rsid w:val="00E45587"/>
    <w:rsid w:val="00E45B00"/>
    <w:rsid w:val="00E45F6B"/>
    <w:rsid w:val="00E6232C"/>
    <w:rsid w:val="00E635B4"/>
    <w:rsid w:val="00E64C9C"/>
    <w:rsid w:val="00E64CE5"/>
    <w:rsid w:val="00E66ACB"/>
    <w:rsid w:val="00E71397"/>
    <w:rsid w:val="00E72E83"/>
    <w:rsid w:val="00E73EC5"/>
    <w:rsid w:val="00E75275"/>
    <w:rsid w:val="00E77A64"/>
    <w:rsid w:val="00E8070F"/>
    <w:rsid w:val="00E80CE1"/>
    <w:rsid w:val="00E8245B"/>
    <w:rsid w:val="00E8396A"/>
    <w:rsid w:val="00E845BB"/>
    <w:rsid w:val="00E849B2"/>
    <w:rsid w:val="00E86A36"/>
    <w:rsid w:val="00E87831"/>
    <w:rsid w:val="00E87A27"/>
    <w:rsid w:val="00E92231"/>
    <w:rsid w:val="00E92FD5"/>
    <w:rsid w:val="00E93F6E"/>
    <w:rsid w:val="00E96BF2"/>
    <w:rsid w:val="00EA192C"/>
    <w:rsid w:val="00EA2B5E"/>
    <w:rsid w:val="00EA2F92"/>
    <w:rsid w:val="00EA772D"/>
    <w:rsid w:val="00EB21ED"/>
    <w:rsid w:val="00EB5A48"/>
    <w:rsid w:val="00EB5E62"/>
    <w:rsid w:val="00EB621D"/>
    <w:rsid w:val="00EB719D"/>
    <w:rsid w:val="00EB772C"/>
    <w:rsid w:val="00EC0C69"/>
    <w:rsid w:val="00EC0DB0"/>
    <w:rsid w:val="00EC2C84"/>
    <w:rsid w:val="00EC57FA"/>
    <w:rsid w:val="00EC5FAF"/>
    <w:rsid w:val="00EC6749"/>
    <w:rsid w:val="00EC724C"/>
    <w:rsid w:val="00ED2684"/>
    <w:rsid w:val="00ED2EF4"/>
    <w:rsid w:val="00ED3C9A"/>
    <w:rsid w:val="00ED4EC9"/>
    <w:rsid w:val="00ED4F31"/>
    <w:rsid w:val="00ED50C9"/>
    <w:rsid w:val="00ED6199"/>
    <w:rsid w:val="00EE05C2"/>
    <w:rsid w:val="00EE0B0E"/>
    <w:rsid w:val="00EE0D3C"/>
    <w:rsid w:val="00EE3088"/>
    <w:rsid w:val="00EE76AD"/>
    <w:rsid w:val="00EF043A"/>
    <w:rsid w:val="00EF2363"/>
    <w:rsid w:val="00EF4468"/>
    <w:rsid w:val="00EF6DCC"/>
    <w:rsid w:val="00EF71E5"/>
    <w:rsid w:val="00EF748D"/>
    <w:rsid w:val="00EF781C"/>
    <w:rsid w:val="00F004C2"/>
    <w:rsid w:val="00F02CD8"/>
    <w:rsid w:val="00F041AF"/>
    <w:rsid w:val="00F07338"/>
    <w:rsid w:val="00F0789F"/>
    <w:rsid w:val="00F10B74"/>
    <w:rsid w:val="00F12084"/>
    <w:rsid w:val="00F1487E"/>
    <w:rsid w:val="00F1517B"/>
    <w:rsid w:val="00F1757F"/>
    <w:rsid w:val="00F17E6F"/>
    <w:rsid w:val="00F2173F"/>
    <w:rsid w:val="00F22BA3"/>
    <w:rsid w:val="00F22CF9"/>
    <w:rsid w:val="00F23B72"/>
    <w:rsid w:val="00F24F5A"/>
    <w:rsid w:val="00F265B4"/>
    <w:rsid w:val="00F27C5F"/>
    <w:rsid w:val="00F305F7"/>
    <w:rsid w:val="00F31337"/>
    <w:rsid w:val="00F33F83"/>
    <w:rsid w:val="00F34B54"/>
    <w:rsid w:val="00F41911"/>
    <w:rsid w:val="00F41CA8"/>
    <w:rsid w:val="00F44092"/>
    <w:rsid w:val="00F4591C"/>
    <w:rsid w:val="00F51DC7"/>
    <w:rsid w:val="00F51FEB"/>
    <w:rsid w:val="00F56D95"/>
    <w:rsid w:val="00F6095F"/>
    <w:rsid w:val="00F61E42"/>
    <w:rsid w:val="00F61E74"/>
    <w:rsid w:val="00F6525E"/>
    <w:rsid w:val="00F6770F"/>
    <w:rsid w:val="00F72D0B"/>
    <w:rsid w:val="00F7395C"/>
    <w:rsid w:val="00F73AC9"/>
    <w:rsid w:val="00F7442B"/>
    <w:rsid w:val="00F74715"/>
    <w:rsid w:val="00F7485D"/>
    <w:rsid w:val="00F74F56"/>
    <w:rsid w:val="00F75733"/>
    <w:rsid w:val="00F75F2D"/>
    <w:rsid w:val="00F76131"/>
    <w:rsid w:val="00F76162"/>
    <w:rsid w:val="00F7684F"/>
    <w:rsid w:val="00F77798"/>
    <w:rsid w:val="00F83994"/>
    <w:rsid w:val="00F84323"/>
    <w:rsid w:val="00F84716"/>
    <w:rsid w:val="00F853A4"/>
    <w:rsid w:val="00F87B73"/>
    <w:rsid w:val="00F914AA"/>
    <w:rsid w:val="00F9259A"/>
    <w:rsid w:val="00F9526D"/>
    <w:rsid w:val="00F95C6D"/>
    <w:rsid w:val="00FA00DC"/>
    <w:rsid w:val="00FA2E6B"/>
    <w:rsid w:val="00FA30DB"/>
    <w:rsid w:val="00FA49D0"/>
    <w:rsid w:val="00FA53DB"/>
    <w:rsid w:val="00FA6B23"/>
    <w:rsid w:val="00FB0552"/>
    <w:rsid w:val="00FB7F1C"/>
    <w:rsid w:val="00FC174E"/>
    <w:rsid w:val="00FC19D4"/>
    <w:rsid w:val="00FC1D83"/>
    <w:rsid w:val="00FC2B60"/>
    <w:rsid w:val="00FC33E4"/>
    <w:rsid w:val="00FC4D8E"/>
    <w:rsid w:val="00FC76C8"/>
    <w:rsid w:val="00FD0BF8"/>
    <w:rsid w:val="00FD0D7E"/>
    <w:rsid w:val="00FD1539"/>
    <w:rsid w:val="00FD4609"/>
    <w:rsid w:val="00FD4881"/>
    <w:rsid w:val="00FD79FF"/>
    <w:rsid w:val="00FE0C7B"/>
    <w:rsid w:val="00FE2734"/>
    <w:rsid w:val="00FE3BAD"/>
    <w:rsid w:val="00FE40CB"/>
    <w:rsid w:val="00FE5155"/>
    <w:rsid w:val="00FE5D7F"/>
    <w:rsid w:val="00FF0AB1"/>
    <w:rsid w:val="00FF3E13"/>
    <w:rsid w:val="0E262BFB"/>
    <w:rsid w:val="0ED7B7BE"/>
    <w:rsid w:val="11B70643"/>
    <w:rsid w:val="11F7F68B"/>
    <w:rsid w:val="28380043"/>
    <w:rsid w:val="41F6CF83"/>
    <w:rsid w:val="42CB42FB"/>
    <w:rsid w:val="4A317670"/>
    <w:rsid w:val="528D40A0"/>
    <w:rsid w:val="53F91E27"/>
    <w:rsid w:val="61DEBF70"/>
    <w:rsid w:val="76220F24"/>
    <w:rsid w:val="770B20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4699816C-1E8D-4A28-A269-9E9EAF60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 w:type="character" w:styleId="FollowedHyperlink">
    <w:name w:val="FollowedHyperlink"/>
    <w:basedOn w:val="DefaultParagraphFont"/>
    <w:semiHidden/>
    <w:unhideWhenUsed/>
    <w:rsid w:val="00CB4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3C1180-7C66-4FFF-8631-4D840830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561DB-D475-4BB8-9896-B0DDEF552A5F}">
  <ds:schemaRefs>
    <ds:schemaRef ds:uri="http://schemas.openxmlformats.org/officeDocument/2006/bibliography"/>
  </ds:schemaRefs>
</ds:datastoreItem>
</file>

<file path=customXml/itemProps3.xml><?xml version="1.0" encoding="utf-8"?>
<ds:datastoreItem xmlns:ds="http://schemas.openxmlformats.org/officeDocument/2006/customXml" ds:itemID="{49E60873-9A3F-4BB6-9E81-E3449ED77F0C}">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f70e41de-0fe8-47d8-bae5-96f488b1d7ac"/>
    <ds:schemaRef ds:uri="http://schemas.microsoft.com/office/2006/documentManagement/types"/>
    <ds:schemaRef ds:uri="354ab5d5-3917-4d2c-a72e-c43f200ca589"/>
    <ds:schemaRef ds:uri="http://www.w3.org/XML/1998/namespace"/>
    <ds:schemaRef ds:uri="http://purl.org/dc/terms/"/>
  </ds:schemaRefs>
</ds:datastoreItem>
</file>

<file path=customXml/itemProps4.xml><?xml version="1.0" encoding="utf-8"?>
<ds:datastoreItem xmlns:ds="http://schemas.openxmlformats.org/officeDocument/2006/customXml" ds:itemID="{9048C6D0-53EE-4213-B1C4-3D001831C463}">
  <ds:schemaRefs>
    <ds:schemaRef ds:uri="http://schemas.microsoft.com/sharepoint/v3/contenttype/forms"/>
  </ds:schemaRefs>
</ds:datastoreItem>
</file>

<file path=customXml/itemProps5.xml><?xml version="1.0" encoding="utf-8"?>
<ds:datastoreItem xmlns:ds="http://schemas.openxmlformats.org/officeDocument/2006/customXml" ds:itemID="{069006F8-9A5D-4A01-ACA9-FECD3D423B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Turret, Jeremy</dc:creator>
  <cp:lastModifiedBy>Clark, Spencer</cp:lastModifiedBy>
  <cp:revision>2</cp:revision>
  <dcterms:created xsi:type="dcterms:W3CDTF">2023-12-14T21:08:00Z</dcterms:created>
  <dcterms:modified xsi:type="dcterms:W3CDTF">2023-12-14T21:08:00Z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