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D1A3D" w:rsidRPr="00AD1A3D" w:rsidP="00AD1A3D" w14:paraId="6BE7F312" w14:textId="77777777">
      <w:pPr>
        <w:pStyle w:val="Heading1"/>
      </w:pPr>
      <w:r w:rsidRPr="00AD1A3D">
        <w:t>The Electronic Code of Federal Regulations</w:t>
      </w:r>
    </w:p>
    <w:p w:rsidR="00AD1A3D" w:rsidRPr="00AD1A3D" w:rsidP="00AD1A3D" w14:paraId="3C64E776" w14:textId="2B633184"/>
    <w:p w:rsidR="00AD1A3D" w:rsidRPr="00AD1A3D" w:rsidP="00AD1A3D" w14:paraId="06105F54" w14:textId="77777777">
      <w:r w:rsidRPr="00AD1A3D">
        <w:t>Displaying title 29, up to date as of 7/23/2025. Title 29 was last amended 7/02/2025.</w:t>
      </w:r>
    </w:p>
    <w:p w:rsidR="00AD1A3D" w:rsidRPr="00AD1A3D" w:rsidP="00AD1A3D" w14:paraId="5E01E73B" w14:textId="77777777">
      <w:r w:rsidRPr="00AD1A3D">
        <w:t> </w:t>
      </w:r>
    </w:p>
    <w:p w:rsidR="00AD1A3D" w:rsidRPr="00AD1A3D" w:rsidP="00AD1A3D" w14:paraId="0A10A4F8" w14:textId="77777777">
      <w:r w:rsidRPr="00AD1A3D">
        <w:t>1. At </w:t>
      </w:r>
      <w:hyperlink r:id="rId4" w:history="1">
        <w:r w:rsidRPr="00AD1A3D">
          <w:rPr>
            <w:rStyle w:val="Hyperlink"/>
          </w:rPr>
          <w:t>44 FR 8577</w:t>
        </w:r>
      </w:hyperlink>
      <w:r w:rsidRPr="00AD1A3D">
        <w:t>, Feb. 9, 1979, and corrected at </w:t>
      </w:r>
      <w:hyperlink r:id="rId5" w:history="1">
        <w:r w:rsidRPr="00AD1A3D">
          <w:rPr>
            <w:rStyle w:val="Hyperlink"/>
          </w:rPr>
          <w:t>44 FR 20940</w:t>
        </w:r>
      </w:hyperlink>
      <w:r w:rsidRPr="00AD1A3D">
        <w:t>, Apr. 6, 1979, OSHA reprinted without change the entire text of </w:t>
      </w:r>
      <w:hyperlink r:id="rId6" w:history="1">
        <w:r w:rsidRPr="00AD1A3D">
          <w:rPr>
            <w:rStyle w:val="Hyperlink"/>
          </w:rPr>
          <w:t>29 CFR part 1926</w:t>
        </w:r>
      </w:hyperlink>
      <w:r w:rsidRPr="00AD1A3D">
        <w:t> together with certain General Industry Occupational Safety and Health Standards contained in </w:t>
      </w:r>
      <w:hyperlink r:id="rId7" w:history="1">
        <w:r w:rsidRPr="00AD1A3D">
          <w:rPr>
            <w:rStyle w:val="Hyperlink"/>
          </w:rPr>
          <w:t>29 CFR part 1910</w:t>
        </w:r>
      </w:hyperlink>
      <w:r w:rsidRPr="00AD1A3D">
        <w:t>, which have been identified as also applicable to construction work. This republication developed a single set of OSHA regulations for both labor and management forces within the construction industry.</w:t>
      </w:r>
    </w:p>
    <w:p w:rsidR="00AD1A3D" w:rsidRPr="00AD1A3D" w:rsidP="00AD1A3D" w14:paraId="3B956C1A" w14:textId="77777777">
      <w:r w:rsidRPr="00AD1A3D">
        <w:t>2. Nomenclature changes to part 1926 appear at </w:t>
      </w:r>
      <w:hyperlink r:id="rId8" w:history="1">
        <w:r w:rsidRPr="00AD1A3D">
          <w:rPr>
            <w:rStyle w:val="Hyperlink"/>
          </w:rPr>
          <w:t>84 FR 21597</w:t>
        </w:r>
      </w:hyperlink>
      <w:r w:rsidRPr="00AD1A3D">
        <w:t>, May 14, 2019.</w:t>
      </w:r>
    </w:p>
    <w:p w:rsidR="00AD1A3D" w:rsidRPr="00AD1A3D" w:rsidP="00AD1A3D" w14:paraId="6E60E926" w14:textId="77777777">
      <w:pPr>
        <w:rPr>
          <w:b/>
          <w:bCs/>
        </w:rPr>
      </w:pPr>
      <w:r w:rsidRPr="00AD1A3D">
        <w:rPr>
          <w:b/>
          <w:bCs/>
        </w:rPr>
        <w:t>§ 1926.64 Process safety management of highly hazardous chemicals.</w:t>
      </w:r>
    </w:p>
    <w:p w:rsidR="00AD1A3D" w:rsidRPr="00AD1A3D" w:rsidP="00AD1A3D" w14:paraId="16DD507E" w14:textId="77777777">
      <w:r w:rsidRPr="00AD1A3D">
        <w:t>For requirements regarding the process safety management of highly hazardous chemicals as it pertains to construction work, follow the requirements in </w:t>
      </w:r>
      <w:hyperlink r:id="rId9" w:history="1">
        <w:r w:rsidRPr="00AD1A3D">
          <w:rPr>
            <w:rStyle w:val="Hyperlink"/>
          </w:rPr>
          <w:t>29 CFR 1910.119</w:t>
        </w:r>
      </w:hyperlink>
      <w:r w:rsidRPr="00AD1A3D">
        <w:t>.</w:t>
      </w:r>
    </w:p>
    <w:p w:rsidR="00AD1A3D" w:rsidRPr="00AD1A3D" w:rsidP="00AD1A3D" w14:paraId="4365A4A6" w14:textId="77777777">
      <w:pPr>
        <w:rPr>
          <w:i/>
          <w:iCs/>
        </w:rPr>
      </w:pPr>
      <w:r w:rsidRPr="00AD1A3D">
        <w:rPr>
          <w:i/>
          <w:iCs/>
        </w:rPr>
        <w:t>[</w:t>
      </w:r>
      <w:hyperlink r:id="rId10" w:history="1">
        <w:r w:rsidRPr="00AD1A3D">
          <w:rPr>
            <w:rStyle w:val="Hyperlink"/>
            <w:i/>
            <w:iCs/>
          </w:rPr>
          <w:t>84 FR 21576</w:t>
        </w:r>
      </w:hyperlink>
      <w:r w:rsidRPr="00AD1A3D">
        <w:rPr>
          <w:i/>
          <w:iCs/>
        </w:rPr>
        <w:t>, May 14, 2019]</w:t>
      </w:r>
    </w:p>
    <w:p w:rsidR="00AD1A3D" w14:paraId="041CFBB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E5122F"/>
    <w:multiLevelType w:val="multilevel"/>
    <w:tmpl w:val="A8F2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72F98"/>
    <w:multiLevelType w:val="multilevel"/>
    <w:tmpl w:val="1592E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54087"/>
    <w:multiLevelType w:val="multilevel"/>
    <w:tmpl w:val="572C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E47DE1"/>
    <w:multiLevelType w:val="multilevel"/>
    <w:tmpl w:val="FDD2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8E6175"/>
    <w:multiLevelType w:val="multilevel"/>
    <w:tmpl w:val="09D6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F73A37"/>
    <w:multiLevelType w:val="multilevel"/>
    <w:tmpl w:val="0EE6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411614"/>
    <w:multiLevelType w:val="multilevel"/>
    <w:tmpl w:val="60A2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B77F60"/>
    <w:multiLevelType w:val="multilevel"/>
    <w:tmpl w:val="D756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076702">
    <w:abstractNumId w:val="6"/>
  </w:num>
  <w:num w:numId="2" w16cid:durableId="61415507">
    <w:abstractNumId w:val="1"/>
  </w:num>
  <w:num w:numId="3" w16cid:durableId="207574231">
    <w:abstractNumId w:val="3"/>
  </w:num>
  <w:num w:numId="4" w16cid:durableId="953558074">
    <w:abstractNumId w:val="2"/>
  </w:num>
  <w:num w:numId="5" w16cid:durableId="1443064019">
    <w:abstractNumId w:val="4"/>
  </w:num>
  <w:num w:numId="6" w16cid:durableId="1415281883">
    <w:abstractNumId w:val="5"/>
  </w:num>
  <w:num w:numId="7" w16cid:durableId="1173106931">
    <w:abstractNumId w:val="0"/>
  </w:num>
  <w:num w:numId="8" w16cid:durableId="1390492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3D"/>
    <w:rsid w:val="00984EF0"/>
    <w:rsid w:val="00AD1A3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845831"/>
  <w15:chartTrackingRefBased/>
  <w15:docId w15:val="{8CB39BD6-AE2E-4847-8ECF-06328A17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A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A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A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A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A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1A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federalregister.gov/citation/84-FR-21576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ederalregister.gov/citation/44-FR-8577" TargetMode="External" /><Relationship Id="rId5" Type="http://schemas.openxmlformats.org/officeDocument/2006/relationships/hyperlink" Target="https://www.federalregister.gov/citation/44-FR-20940" TargetMode="External" /><Relationship Id="rId6" Type="http://schemas.openxmlformats.org/officeDocument/2006/relationships/hyperlink" Target="https://www.ecfr.gov/current/title-29/part-1926" TargetMode="External" /><Relationship Id="rId7" Type="http://schemas.openxmlformats.org/officeDocument/2006/relationships/hyperlink" Target="https://www.ecfr.gov/current/title-29/part-1910" TargetMode="External" /><Relationship Id="rId8" Type="http://schemas.openxmlformats.org/officeDocument/2006/relationships/hyperlink" Target="https://www.federalregister.gov/citation/84-FR-21597" TargetMode="External" /><Relationship Id="rId9" Type="http://schemas.openxmlformats.org/officeDocument/2006/relationships/hyperlink" Target="https://www.ecfr.gov/current/title-29/section-1910.11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Company>U.S. Department of Labor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Cannon, Belinda - OSHA</dc:creator>
  <cp:lastModifiedBy>Cannon, Belinda - OSHA</cp:lastModifiedBy>
  <cp:revision>1</cp:revision>
  <dcterms:created xsi:type="dcterms:W3CDTF">2025-07-25T19:10:00Z</dcterms:created>
  <dcterms:modified xsi:type="dcterms:W3CDTF">2025-07-25T19:12:00Z</dcterms:modified>
</cp:coreProperties>
</file>