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0" w:type="auto"/>
        <w:tblCellSpacing w:w="15" w:type="dxa"/>
        <w:tblCellMar>
          <w:top w:w="15" w:type="dxa"/>
          <w:left w:w="15" w:type="dxa"/>
          <w:bottom w:w="15" w:type="dxa"/>
          <w:right w:w="15" w:type="dxa"/>
        </w:tblCellMar>
        <w:tblLook w:val="04A0"/>
      </w:tblPr>
      <w:tblGrid>
        <w:gridCol w:w="5335"/>
        <w:gridCol w:w="4017"/>
      </w:tblGrid>
      <w:tr w14:paraId="61A88715" w14:textId="77777777" w:rsidTr="0071026E">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71026E" w:rsidRPr="0071026E" w:rsidP="0071026E" w14:paraId="228FD53A" w14:textId="77777777">
            <w:pPr>
              <w:rPr>
                <w:b/>
                <w:bCs/>
              </w:rPr>
            </w:pPr>
            <w:r w:rsidRPr="0071026E">
              <w:rPr>
                <w:b/>
                <w:bCs/>
              </w:rPr>
              <w:t>PUBLIC SUBMISSION</w:t>
            </w:r>
          </w:p>
        </w:tc>
        <w:tc>
          <w:tcPr>
            <w:tcW w:w="250" w:type="pct"/>
            <w:tcBorders>
              <w:top w:val="single" w:sz="6" w:space="0" w:color="000000"/>
              <w:left w:val="single" w:sz="6" w:space="0" w:color="000000"/>
              <w:bottom w:val="single" w:sz="6" w:space="0" w:color="000000"/>
              <w:right w:val="single" w:sz="6" w:space="0" w:color="000000"/>
            </w:tcBorders>
            <w:noWrap/>
            <w:hideMark/>
          </w:tcPr>
          <w:p w:rsidR="0071026E" w:rsidRPr="0071026E" w:rsidP="0071026E" w14:paraId="02F3E518" w14:textId="77777777">
            <w:r w:rsidRPr="0071026E">
              <w:rPr>
                <w:b/>
                <w:bCs/>
              </w:rPr>
              <w:t>As of: </w:t>
            </w:r>
            <w:r w:rsidRPr="0071026E">
              <w:t>8/15/25, 11:53 AM</w:t>
            </w:r>
            <w:r w:rsidRPr="0071026E">
              <w:br/>
            </w:r>
            <w:r w:rsidRPr="0071026E">
              <w:rPr>
                <w:b/>
                <w:bCs/>
              </w:rPr>
              <w:t>Received: </w:t>
            </w:r>
            <w:r w:rsidRPr="0071026E">
              <w:t>July 12, 2025</w:t>
            </w:r>
            <w:r w:rsidRPr="0071026E">
              <w:br/>
            </w:r>
            <w:r w:rsidRPr="0071026E">
              <w:rPr>
                <w:b/>
                <w:bCs/>
              </w:rPr>
              <w:t>Status: </w:t>
            </w:r>
            <w:r w:rsidRPr="0071026E">
              <w:t>Posted</w:t>
            </w:r>
            <w:r w:rsidRPr="0071026E">
              <w:br/>
            </w:r>
            <w:r w:rsidRPr="0071026E">
              <w:rPr>
                <w:b/>
                <w:bCs/>
              </w:rPr>
              <w:t>Posted</w:t>
            </w:r>
            <w:r w:rsidRPr="0071026E">
              <w:rPr>
                <w:b/>
                <w:bCs/>
              </w:rPr>
              <w:t>: </w:t>
            </w:r>
            <w:r w:rsidRPr="0071026E">
              <w:t>July 14, 2025</w:t>
            </w:r>
            <w:r w:rsidRPr="0071026E">
              <w:br/>
            </w:r>
            <w:r w:rsidRPr="0071026E">
              <w:rPr>
                <w:b/>
                <w:bCs/>
              </w:rPr>
              <w:t>Category: </w:t>
            </w:r>
            <w:r w:rsidRPr="0071026E">
              <w:t>NON-RULEMAKING</w:t>
            </w:r>
            <w:r w:rsidRPr="0071026E">
              <w:br/>
            </w:r>
            <w:r w:rsidRPr="0071026E">
              <w:rPr>
                <w:b/>
                <w:bCs/>
              </w:rPr>
              <w:t>Tracking No. </w:t>
            </w:r>
            <w:r w:rsidRPr="0071026E">
              <w:t>md0-o8w1-9s6n</w:t>
            </w:r>
            <w:r w:rsidRPr="0071026E">
              <w:br/>
            </w:r>
            <w:r w:rsidRPr="0071026E">
              <w:rPr>
                <w:b/>
                <w:bCs/>
              </w:rPr>
              <w:t>Comments Due: </w:t>
            </w:r>
            <w:r w:rsidRPr="0071026E">
              <w:t>September 08, 2025</w:t>
            </w:r>
            <w:r w:rsidRPr="0071026E">
              <w:br/>
            </w:r>
            <w:r w:rsidRPr="0071026E">
              <w:rPr>
                <w:b/>
                <w:bCs/>
              </w:rPr>
              <w:t>Submission Type: </w:t>
            </w:r>
            <w:r w:rsidRPr="0071026E">
              <w:t>API</w:t>
            </w:r>
          </w:p>
        </w:tc>
      </w:tr>
    </w:tbl>
    <w:p w:rsidR="0071026E" w:rsidRPr="0071026E" w:rsidP="0071026E" w14:paraId="195327C5" w14:textId="77777777">
      <w:r w:rsidRPr="0071026E">
        <w:rPr>
          <w:b/>
          <w:bCs/>
        </w:rPr>
        <w:t>Docket: </w:t>
      </w:r>
      <w:r w:rsidRPr="0071026E">
        <w:t>OSHA-2012-0034</w:t>
      </w:r>
      <w:r w:rsidRPr="0071026E">
        <w:br/>
        <w:t>Chromium (VI) Standards for General Industry (29 CFR 1910.1026) Shipyard Employment (29 CFR 1915.1026</w:t>
      </w:r>
      <w:r w:rsidRPr="0071026E">
        <w:t>) ,</w:t>
      </w:r>
      <w:r w:rsidRPr="0071026E">
        <w:t xml:space="preserve"> and Construction (29 CFR 1926.1126) OMB Control Number 1218-0252.</w:t>
      </w:r>
    </w:p>
    <w:p w:rsidR="0071026E" w:rsidRPr="0071026E" w:rsidP="0071026E" w14:paraId="262973B4" w14:textId="77777777">
      <w:r w:rsidRPr="0071026E">
        <w:rPr>
          <w:b/>
          <w:bCs/>
        </w:rPr>
        <w:t>Comment On: </w:t>
      </w:r>
      <w:r w:rsidRPr="0071026E">
        <w:t>OSHA-2012-0034-0014</w:t>
      </w:r>
      <w:r w:rsidRPr="0071026E">
        <w:br/>
        <w:t>Hexavalent Chromium Standards for General Industry, Shipyard Employment, and Construction; Extension of the Office of Management and Budget’s (OMB) Approval of Information Collection (Paperwork) Requirements</w:t>
      </w:r>
    </w:p>
    <w:p w:rsidR="0071026E" w:rsidRPr="0071026E" w:rsidP="0071026E" w14:paraId="1F4890A4" w14:textId="77777777">
      <w:r w:rsidRPr="0071026E">
        <w:rPr>
          <w:b/>
          <w:bCs/>
        </w:rPr>
        <w:t>Document: </w:t>
      </w:r>
      <w:r w:rsidRPr="0071026E">
        <w:t>OSHA-2012-0034-0016</w:t>
      </w:r>
      <w:r w:rsidRPr="0071026E">
        <w:br/>
        <w:t>Anonymous Public Comment</w:t>
      </w:r>
    </w:p>
    <w:p w:rsidR="0071026E" w:rsidRPr="0071026E" w:rsidP="0071026E" w14:paraId="3DE1ABA9" w14:textId="77777777">
      <w:r>
        <w:pict>
          <v:rect id="_x0000_i1025" style="width:0;height:2.25pt" o:hralign="center" o:hrstd="t" o:hrnoshade="t" o:hr="t" fillcolor="black" stroked="f"/>
        </w:pict>
      </w:r>
    </w:p>
    <w:p w:rsidR="0071026E" w:rsidRPr="0071026E" w:rsidP="0071026E" w14:paraId="15834232" w14:textId="77777777">
      <w:pPr>
        <w:rPr>
          <w:b/>
          <w:bCs/>
        </w:rPr>
      </w:pPr>
      <w:r w:rsidRPr="0071026E">
        <w:rPr>
          <w:b/>
          <w:bCs/>
        </w:rPr>
        <w:t>Submitter Information</w:t>
      </w:r>
    </w:p>
    <w:p w:rsidR="0071026E" w:rsidRPr="0071026E" w:rsidP="0071026E" w14:paraId="678F3CCC" w14:textId="77777777">
      <w:r w:rsidRPr="0071026E">
        <w:rPr>
          <w:b/>
          <w:bCs/>
        </w:rPr>
        <w:t>Name: </w:t>
      </w:r>
      <w:r w:rsidRPr="0071026E">
        <w:t xml:space="preserve">Anonymous </w:t>
      </w:r>
      <w:r w:rsidRPr="0071026E">
        <w:t>Anonymous</w:t>
      </w:r>
      <w:r w:rsidRPr="0071026E">
        <w:br/>
      </w:r>
      <w:r w:rsidRPr="0071026E">
        <w:rPr>
          <w:b/>
          <w:bCs/>
        </w:rPr>
        <w:t>Email:</w:t>
      </w:r>
      <w:r w:rsidRPr="0071026E">
        <w:t> Karenborja2025@u.northwestern.edu</w:t>
      </w:r>
    </w:p>
    <w:p w:rsidR="0071026E" w:rsidRPr="0071026E" w:rsidP="0071026E" w14:paraId="7D1C46A2" w14:textId="77777777">
      <w:r>
        <w:pict>
          <v:rect id="_x0000_i1026" style="width:0;height:2.25pt" o:hralign="center" o:hrstd="t" o:hrnoshade="t" o:hr="t" fillcolor="black" stroked="f"/>
        </w:pict>
      </w:r>
    </w:p>
    <w:p w:rsidR="0071026E" w:rsidRPr="0071026E" w:rsidP="0071026E" w14:paraId="40CE9D9A" w14:textId="77777777">
      <w:pPr>
        <w:rPr>
          <w:b/>
          <w:bCs/>
        </w:rPr>
      </w:pPr>
      <w:r w:rsidRPr="0071026E">
        <w:rPr>
          <w:b/>
          <w:bCs/>
        </w:rPr>
        <w:t>General Comment</w:t>
      </w:r>
    </w:p>
    <w:p w:rsidR="0071026E" w:rsidRPr="0071026E" w:rsidP="0071026E" w14:paraId="5180F463" w14:textId="77777777">
      <w:r w:rsidRPr="0071026E">
        <w:t>As a concerned citizen, I support OSHA's efforts to protect workers from exposure to hexavalent chromium, a known carcinogen with serious health risks. The proposed extension of the information collection requirements under the Hexavalent Chromium Standards is necessary for ensuring workplace safety and transparency. These requirements help safeguard workers through exposure monitoring, medical surveillance, and proper documentation, critical steps in identifying and preventing occupational illnesses.</w:t>
      </w:r>
      <w:r w:rsidRPr="0071026E">
        <w:br/>
      </w:r>
      <w:r w:rsidRPr="0071026E">
        <w:br/>
        <w:t xml:space="preserve">I urge OSHA to ensure that the burden of compliance does not fall disproportionately on </w:t>
      </w:r>
      <w:r w:rsidRPr="0071026E">
        <w:t>small businesses. Clear, accessible guidance and streamlined digital reporting tools could help reduce costs while maintaining protections. OSHA should regularly update its exposure risk assessments based on new scientific evidence and workplace trends.</w:t>
      </w:r>
      <w:r w:rsidRPr="0071026E">
        <w:br/>
      </w:r>
      <w:r w:rsidRPr="0071026E">
        <w:br/>
        <w:t xml:space="preserve">Worker health must remain a priority, and continued data collection is essential to that goal. Thank you for providing the </w:t>
      </w:r>
      <w:r w:rsidRPr="0071026E">
        <w:t>public</w:t>
      </w:r>
      <w:r w:rsidRPr="0071026E">
        <w:t xml:space="preserve"> an opportunity to comment on this important matter.</w:t>
      </w:r>
    </w:p>
    <w:p w:rsidR="0071026E" w14:paraId="02A14EC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26E"/>
    <w:rsid w:val="0071026E"/>
    <w:rsid w:val="008C34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F5D215"/>
  <w15:chartTrackingRefBased/>
  <w15:docId w15:val="{C673A73C-C8E4-4326-BDE6-D892C21E0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02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02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02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02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02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02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2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2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2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2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02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02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02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02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02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2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2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26E"/>
    <w:rPr>
      <w:rFonts w:eastAsiaTheme="majorEastAsia" w:cstheme="majorBidi"/>
      <w:color w:val="272727" w:themeColor="text1" w:themeTint="D8"/>
    </w:rPr>
  </w:style>
  <w:style w:type="paragraph" w:styleId="Title">
    <w:name w:val="Title"/>
    <w:basedOn w:val="Normal"/>
    <w:next w:val="Normal"/>
    <w:link w:val="TitleChar"/>
    <w:uiPriority w:val="10"/>
    <w:qFormat/>
    <w:rsid w:val="007102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2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2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2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26E"/>
    <w:pPr>
      <w:spacing w:before="160"/>
      <w:jc w:val="center"/>
    </w:pPr>
    <w:rPr>
      <w:i/>
      <w:iCs/>
      <w:color w:val="404040" w:themeColor="text1" w:themeTint="BF"/>
    </w:rPr>
  </w:style>
  <w:style w:type="character" w:customStyle="1" w:styleId="QuoteChar">
    <w:name w:val="Quote Char"/>
    <w:basedOn w:val="DefaultParagraphFont"/>
    <w:link w:val="Quote"/>
    <w:uiPriority w:val="29"/>
    <w:rsid w:val="0071026E"/>
    <w:rPr>
      <w:i/>
      <w:iCs/>
      <w:color w:val="404040" w:themeColor="text1" w:themeTint="BF"/>
    </w:rPr>
  </w:style>
  <w:style w:type="paragraph" w:styleId="ListParagraph">
    <w:name w:val="List Paragraph"/>
    <w:basedOn w:val="Normal"/>
    <w:uiPriority w:val="34"/>
    <w:qFormat/>
    <w:rsid w:val="0071026E"/>
    <w:pPr>
      <w:ind w:left="720"/>
      <w:contextualSpacing/>
    </w:pPr>
  </w:style>
  <w:style w:type="character" w:styleId="IntenseEmphasis">
    <w:name w:val="Intense Emphasis"/>
    <w:basedOn w:val="DefaultParagraphFont"/>
    <w:uiPriority w:val="21"/>
    <w:qFormat/>
    <w:rsid w:val="0071026E"/>
    <w:rPr>
      <w:i/>
      <w:iCs/>
      <w:color w:val="0F4761" w:themeColor="accent1" w:themeShade="BF"/>
    </w:rPr>
  </w:style>
  <w:style w:type="paragraph" w:styleId="IntenseQuote">
    <w:name w:val="Intense Quote"/>
    <w:basedOn w:val="Normal"/>
    <w:next w:val="Normal"/>
    <w:link w:val="IntenseQuoteChar"/>
    <w:uiPriority w:val="30"/>
    <w:qFormat/>
    <w:rsid w:val="007102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026E"/>
    <w:rPr>
      <w:i/>
      <w:iCs/>
      <w:color w:val="0F4761" w:themeColor="accent1" w:themeShade="BF"/>
    </w:rPr>
  </w:style>
  <w:style w:type="character" w:styleId="IntenseReference">
    <w:name w:val="Intense Reference"/>
    <w:basedOn w:val="DefaultParagraphFont"/>
    <w:uiPriority w:val="32"/>
    <w:qFormat/>
    <w:rsid w:val="007102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275</Words>
  <Characters>1568</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Economou, Georgia - OSHA</dc:creator>
  <cp:lastModifiedBy>Economou, Georgia - OSHA</cp:lastModifiedBy>
  <cp:revision>1</cp:revision>
  <dcterms:created xsi:type="dcterms:W3CDTF">2025-08-15T15:54:00Z</dcterms:created>
  <dcterms:modified xsi:type="dcterms:W3CDTF">2025-08-15T15:56:00Z</dcterms:modified>
</cp:coreProperties>
</file>