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95DF1" w:rsidRPr="00192B8B" w:rsidP="00192B8B" w14:paraId="028EB4DE" w14:textId="182D859C">
      <w:pPr>
        <w:jc w:val="center"/>
        <w:rPr>
          <w:rFonts w:ascii="Times New Roman" w:hAnsi="Times New Roman"/>
          <w:b/>
          <w:bCs/>
        </w:rPr>
      </w:pPr>
      <w:bookmarkStart w:id="0" w:name="QuickMark"/>
      <w:bookmarkEnd w:id="0"/>
      <w:r w:rsidRPr="00192B8B">
        <w:rPr>
          <w:rFonts w:ascii="Times New Roman" w:hAnsi="Times New Roman"/>
          <w:b/>
          <w:bCs/>
        </w:rPr>
        <w:t xml:space="preserve">SUPPORTING STATEMENT FOR PAPERWORK REDUCTION ACT </w:t>
      </w:r>
      <w:r w:rsidRPr="00192B8B" w:rsidR="00A94E08">
        <w:rPr>
          <w:rFonts w:ascii="Times New Roman" w:hAnsi="Times New Roman"/>
          <w:b/>
          <w:bCs/>
        </w:rPr>
        <w:t xml:space="preserve">OF </w:t>
      </w:r>
      <w:r w:rsidRPr="00192B8B">
        <w:rPr>
          <w:rFonts w:ascii="Times New Roman" w:hAnsi="Times New Roman"/>
          <w:b/>
          <w:bCs/>
        </w:rPr>
        <w:t>1995</w:t>
      </w:r>
      <w:r w:rsidR="00DE11F6">
        <w:rPr>
          <w:rFonts w:ascii="Times New Roman" w:hAnsi="Times New Roman"/>
          <w:b/>
          <w:bCs/>
        </w:rPr>
        <w:t>:</w:t>
      </w:r>
      <w:r w:rsidRPr="00192B8B">
        <w:rPr>
          <w:rFonts w:ascii="Times New Roman" w:hAnsi="Times New Roman"/>
          <w:b/>
          <w:bCs/>
        </w:rPr>
        <w:t xml:space="preserve"> </w:t>
      </w:r>
      <w:r w:rsidRPr="00192B8B" w:rsidR="00AE4EF1">
        <w:rPr>
          <w:rFonts w:ascii="Times New Roman" w:hAnsi="Times New Roman"/>
          <w:b/>
          <w:bCs/>
        </w:rPr>
        <w:t>PETITION FOR FINDING UNDER THE EMPLOYEE RETIREMENT INCOME SECURITY ACT SECTION 3(40)</w:t>
      </w:r>
    </w:p>
    <w:p w:rsidR="00686266" w14:paraId="37BD51EF" w14:textId="77777777">
      <w:pPr>
        <w:rPr>
          <w:rFonts w:ascii="Times New Roman" w:hAnsi="Times New Roman"/>
        </w:rPr>
      </w:pPr>
    </w:p>
    <w:p w:rsidR="00686266" w:rsidRPr="00192B8B" w:rsidP="00686266" w14:paraId="74FD1AE2" w14:textId="3267C68F">
      <w:pPr>
        <w:widowControl/>
        <w:rPr>
          <w:rFonts w:ascii="Times New Roman" w:hAnsi="Times New Roman"/>
          <w:b/>
          <w:bCs/>
        </w:rPr>
      </w:pPr>
      <w:r w:rsidRPr="00192B8B">
        <w:rPr>
          <w:rFonts w:ascii="Times New Roman" w:hAnsi="Times New Roman"/>
          <w:b/>
          <w:bCs/>
        </w:rPr>
        <w:t xml:space="preserve">This </w:t>
      </w:r>
      <w:r w:rsidRPr="00192B8B" w:rsidR="00674669">
        <w:rPr>
          <w:rFonts w:ascii="Times New Roman" w:hAnsi="Times New Roman"/>
          <w:b/>
          <w:bCs/>
        </w:rPr>
        <w:t>i</w:t>
      </w:r>
      <w:r w:rsidRPr="00192B8B">
        <w:rPr>
          <w:rFonts w:ascii="Times New Roman" w:hAnsi="Times New Roman"/>
          <w:b/>
          <w:bCs/>
        </w:rPr>
        <w:t>nformation collection request (ICR) seeks approval for a</w:t>
      </w:r>
      <w:r w:rsidR="00966C16">
        <w:rPr>
          <w:rFonts w:ascii="Times New Roman" w:hAnsi="Times New Roman"/>
          <w:b/>
          <w:bCs/>
        </w:rPr>
        <w:t xml:space="preserve">n extension without change </w:t>
      </w:r>
      <w:r w:rsidRPr="00192B8B">
        <w:rPr>
          <w:rFonts w:ascii="Times New Roman" w:hAnsi="Times New Roman"/>
          <w:b/>
          <w:bCs/>
        </w:rPr>
        <w:t>of an existing control number.</w:t>
      </w:r>
    </w:p>
    <w:p w:rsidR="00895DF1" w:rsidP="009A2099" w14:paraId="2CFD57E0" w14:textId="77777777">
      <w:pPr>
        <w:rPr>
          <w:rFonts w:ascii="Times New Roman" w:hAnsi="Times New Roman"/>
        </w:rPr>
      </w:pPr>
    </w:p>
    <w:p w:rsidR="00895DF1" w:rsidP="00C02779" w14:paraId="0E20E4F3" w14:textId="42EAE53C">
      <w:pPr>
        <w:numPr>
          <w:ilvl w:val="0"/>
          <w:numId w:val="9"/>
        </w:numPr>
        <w:ind w:hanging="720"/>
        <w:rPr>
          <w:rFonts w:ascii="Times New Roman" w:hAnsi="Times New Roman"/>
        </w:rPr>
      </w:pPr>
      <w:r>
        <w:rPr>
          <w:rFonts w:ascii="Times New Roman" w:hAnsi="Times New Roman"/>
          <w:b/>
          <w:bCs/>
        </w:rPr>
        <w:t>JUSTIFICATION</w:t>
      </w:r>
    </w:p>
    <w:p w:rsidR="00895DF1" w:rsidP="00C02779" w14:paraId="1EFBF713" w14:textId="77777777">
      <w:pPr>
        <w:ind w:left="720"/>
        <w:rPr>
          <w:rFonts w:ascii="Times New Roman" w:hAnsi="Times New Roman"/>
        </w:rPr>
      </w:pPr>
    </w:p>
    <w:p w:rsidR="00895DF1" w:rsidRPr="0089247F" w:rsidP="00C02779" w14:paraId="4342619A" w14:textId="7A4A52EF">
      <w:pPr>
        <w:pStyle w:val="Quick1"/>
        <w:numPr>
          <w:ilvl w:val="0"/>
          <w:numId w:val="1"/>
        </w:numPr>
        <w:tabs>
          <w:tab w:val="left" w:pos="-1440"/>
          <w:tab w:val="num" w:pos="720"/>
        </w:tabs>
        <w:rPr>
          <w:rFonts w:ascii="Times New Roman" w:hAnsi="Times New Roman"/>
          <w:b/>
          <w:bCs/>
        </w:rPr>
      </w:pPr>
      <w:r w:rsidRPr="0089247F">
        <w:rPr>
          <w:rFonts w:ascii="Times New Roman" w:hAnsi="Times New Roman"/>
          <w:b/>
          <w:bCs/>
        </w:rPr>
        <w:t>Explain the circumstances that make the collection of information necessary.</w:t>
      </w:r>
      <w:r w:rsidR="00730E87">
        <w:rPr>
          <w:rFonts w:ascii="Times New Roman" w:hAnsi="Times New Roman"/>
          <w:b/>
          <w:bCs/>
        </w:rPr>
        <w:t xml:space="preserve"> </w:t>
      </w:r>
      <w:r w:rsidRPr="0089247F">
        <w:rPr>
          <w:rFonts w:ascii="Times New Roman" w:hAnsi="Times New Roman"/>
          <w:b/>
          <w:bCs/>
        </w:rPr>
        <w:t>Identify any legal or administrative requirements that necessitate the collection.</w:t>
      </w:r>
      <w:r w:rsidR="00730E87">
        <w:rPr>
          <w:rFonts w:ascii="Times New Roman" w:hAnsi="Times New Roman"/>
          <w:b/>
          <w:bCs/>
        </w:rPr>
        <w:t xml:space="preserve"> </w:t>
      </w:r>
      <w:r w:rsidRPr="0089247F">
        <w:rPr>
          <w:rFonts w:ascii="Times New Roman" w:hAnsi="Times New Roman"/>
          <w:b/>
          <w:bCs/>
        </w:rPr>
        <w:t>Attach a copy of the appropriate section of each statute and regulation mandating or authorizing the collection of information.</w:t>
      </w:r>
    </w:p>
    <w:p w:rsidR="00895DF1" w:rsidP="00C02779" w14:paraId="64A738A5" w14:textId="77777777">
      <w:pPr>
        <w:ind w:left="720"/>
        <w:rPr>
          <w:rFonts w:ascii="Times New Roman" w:hAnsi="Times New Roman"/>
        </w:rPr>
      </w:pPr>
    </w:p>
    <w:p w:rsidR="0000063E" w:rsidP="00C02779" w14:paraId="7E34FAC3" w14:textId="77777777">
      <w:pPr>
        <w:ind w:left="720"/>
        <w:rPr>
          <w:rFonts w:ascii="Times New Roman" w:hAnsi="Times New Roman"/>
        </w:rPr>
      </w:pPr>
      <w:r>
        <w:rPr>
          <w:rFonts w:ascii="Times New Roman" w:hAnsi="Times New Roman"/>
        </w:rPr>
        <w:t xml:space="preserve">The term "multiple employer welfare arrangement" (MEWA) is defined in </w:t>
      </w:r>
      <w:r w:rsidR="00895DF1">
        <w:rPr>
          <w:rFonts w:ascii="Times New Roman" w:hAnsi="Times New Roman"/>
        </w:rPr>
        <w:t>Section 3(40) of the Employee Retirement Income Security Act of 1974</w:t>
      </w:r>
      <w:r w:rsidR="001C0A22">
        <w:rPr>
          <w:rFonts w:ascii="Times New Roman" w:hAnsi="Times New Roman"/>
        </w:rPr>
        <w:t xml:space="preserve"> (ERISA)</w:t>
      </w:r>
      <w:r w:rsidR="00895DF1">
        <w:rPr>
          <w:rFonts w:ascii="Times New Roman" w:hAnsi="Times New Roman"/>
        </w:rPr>
        <w:t xml:space="preserve">, as </w:t>
      </w:r>
      <w:r w:rsidR="001C0A22">
        <w:rPr>
          <w:rFonts w:ascii="Times New Roman" w:hAnsi="Times New Roman"/>
        </w:rPr>
        <w:t xml:space="preserve">amended, </w:t>
      </w:r>
      <w:r>
        <w:rPr>
          <w:rFonts w:ascii="Times New Roman" w:hAnsi="Times New Roman"/>
        </w:rPr>
        <w:t>to mean, in pertinent part:</w:t>
      </w:r>
    </w:p>
    <w:p w:rsidR="00A94E08" w:rsidP="00C02779" w14:paraId="51850F76" w14:textId="77777777">
      <w:pPr>
        <w:ind w:left="720"/>
        <w:rPr>
          <w:rFonts w:ascii="Times New Roman" w:hAnsi="Times New Roman"/>
        </w:rPr>
      </w:pPr>
    </w:p>
    <w:p w:rsidR="0000063E" w:rsidP="00C02779" w14:paraId="78AF0F2F" w14:textId="77777777">
      <w:pPr>
        <w:tabs>
          <w:tab w:val="left" w:pos="1620"/>
        </w:tabs>
        <w:ind w:left="1440"/>
        <w:rPr>
          <w:rFonts w:ascii="Times New Roman" w:hAnsi="Times New Roman"/>
        </w:rPr>
      </w:pPr>
      <w:r>
        <w:rPr>
          <w:rFonts w:ascii="Times New Roman" w:hAnsi="Times New Roman"/>
        </w:rPr>
        <w:t xml:space="preserve">(A) . . . </w:t>
      </w:r>
      <w:r w:rsidR="00895DF1">
        <w:rPr>
          <w:rFonts w:ascii="Times New Roman" w:hAnsi="Times New Roman"/>
        </w:rPr>
        <w:t>an employee welfare benefit plan</w:t>
      </w:r>
      <w:r w:rsidR="00F108EF">
        <w:rPr>
          <w:rFonts w:ascii="Times New Roman" w:hAnsi="Times New Roman"/>
        </w:rPr>
        <w:t>,</w:t>
      </w:r>
      <w:r w:rsidR="00895DF1">
        <w:rPr>
          <w:rFonts w:ascii="Times New Roman" w:hAnsi="Times New Roman"/>
        </w:rPr>
        <w:t xml:space="preserve"> or any other arrangement</w:t>
      </w:r>
      <w:r w:rsidR="00C02E80">
        <w:rPr>
          <w:rFonts w:ascii="Times New Roman" w:hAnsi="Times New Roman"/>
        </w:rPr>
        <w:t>,</w:t>
      </w:r>
      <w:r w:rsidR="00895DF1">
        <w:rPr>
          <w:rFonts w:ascii="Times New Roman" w:hAnsi="Times New Roman"/>
        </w:rPr>
        <w:t xml:space="preserve"> </w:t>
      </w:r>
      <w:r w:rsidR="00F108EF">
        <w:rPr>
          <w:rFonts w:ascii="Times New Roman" w:hAnsi="Times New Roman"/>
        </w:rPr>
        <w:t xml:space="preserve">(other than an employee welfare benefit arrangement), </w:t>
      </w:r>
      <w:r w:rsidR="00895DF1">
        <w:rPr>
          <w:rFonts w:ascii="Times New Roman" w:hAnsi="Times New Roman"/>
        </w:rPr>
        <w:t xml:space="preserve">which is established or maintained for the purpose of offering or providing </w:t>
      </w:r>
      <w:r w:rsidR="001C0A22">
        <w:rPr>
          <w:rFonts w:ascii="Times New Roman" w:hAnsi="Times New Roman"/>
        </w:rPr>
        <w:t>[welfare plan benefits]</w:t>
      </w:r>
      <w:r w:rsidR="00895DF1">
        <w:rPr>
          <w:rFonts w:ascii="Times New Roman" w:hAnsi="Times New Roman"/>
        </w:rPr>
        <w:t xml:space="preserve"> to </w:t>
      </w:r>
      <w:r w:rsidR="001C0A22">
        <w:rPr>
          <w:rFonts w:ascii="Times New Roman" w:hAnsi="Times New Roman"/>
        </w:rPr>
        <w:t xml:space="preserve">the </w:t>
      </w:r>
      <w:r w:rsidR="00895DF1">
        <w:rPr>
          <w:rFonts w:ascii="Times New Roman" w:hAnsi="Times New Roman"/>
        </w:rPr>
        <w:t xml:space="preserve">employees </w:t>
      </w:r>
      <w:r w:rsidR="001C0A22">
        <w:rPr>
          <w:rFonts w:ascii="Times New Roman" w:hAnsi="Times New Roman"/>
        </w:rPr>
        <w:t>of two or more employers</w:t>
      </w:r>
      <w:r w:rsidR="008F138B">
        <w:rPr>
          <w:rFonts w:ascii="Times New Roman" w:hAnsi="Times New Roman"/>
        </w:rPr>
        <w:t>,</w:t>
      </w:r>
      <w:r w:rsidR="001C0A22">
        <w:rPr>
          <w:rFonts w:ascii="Times New Roman" w:hAnsi="Times New Roman"/>
        </w:rPr>
        <w:t xml:space="preserve"> (including one or more self</w:t>
      </w:r>
      <w:r w:rsidR="00F441CA">
        <w:rPr>
          <w:rFonts w:ascii="Times New Roman" w:hAnsi="Times New Roman"/>
        </w:rPr>
        <w:t>-</w:t>
      </w:r>
      <w:r w:rsidR="001C0A22">
        <w:rPr>
          <w:rFonts w:ascii="Times New Roman" w:hAnsi="Times New Roman"/>
        </w:rPr>
        <w:t xml:space="preserve">employed individuals), </w:t>
      </w:r>
      <w:r w:rsidR="00895DF1">
        <w:rPr>
          <w:rFonts w:ascii="Times New Roman" w:hAnsi="Times New Roman"/>
        </w:rPr>
        <w:t>or their beneficiaries</w:t>
      </w:r>
      <w:r w:rsidR="00585BD3">
        <w:rPr>
          <w:rFonts w:ascii="Times New Roman" w:hAnsi="Times New Roman"/>
        </w:rPr>
        <w:t>.</w:t>
      </w:r>
    </w:p>
    <w:p w:rsidR="0000063E" w:rsidP="00255D52" w14:paraId="6EE67ECC" w14:textId="77777777">
      <w:pPr>
        <w:ind w:left="720"/>
        <w:rPr>
          <w:rFonts w:ascii="Times New Roman" w:hAnsi="Times New Roman"/>
        </w:rPr>
      </w:pPr>
    </w:p>
    <w:p w:rsidR="00895DF1" w:rsidP="00255D52" w14:paraId="1B9B5AB6" w14:textId="4AD1176E">
      <w:pPr>
        <w:ind w:left="720"/>
        <w:rPr>
          <w:rFonts w:ascii="Times New Roman" w:hAnsi="Times New Roman"/>
        </w:rPr>
      </w:pPr>
      <w:r>
        <w:rPr>
          <w:rFonts w:ascii="Times New Roman" w:hAnsi="Times New Roman"/>
        </w:rPr>
        <w:t xml:space="preserve">Under Section </w:t>
      </w:r>
      <w:r w:rsidR="0046419A">
        <w:rPr>
          <w:rFonts w:ascii="Times New Roman" w:hAnsi="Times New Roman"/>
        </w:rPr>
        <w:t xml:space="preserve">514(b)(6) </w:t>
      </w:r>
      <w:r>
        <w:rPr>
          <w:rFonts w:ascii="Times New Roman" w:hAnsi="Times New Roman"/>
        </w:rPr>
        <w:t xml:space="preserve">of ERISA, </w:t>
      </w:r>
      <w:r w:rsidR="003837EE">
        <w:rPr>
          <w:rFonts w:ascii="Times New Roman" w:hAnsi="Times New Roman"/>
        </w:rPr>
        <w:t>a</w:t>
      </w:r>
      <w:r w:rsidR="004A28D8">
        <w:rPr>
          <w:rFonts w:ascii="Times New Roman" w:hAnsi="Times New Roman"/>
        </w:rPr>
        <w:t>n</w:t>
      </w:r>
      <w:r w:rsidR="0046419A">
        <w:rPr>
          <w:rFonts w:ascii="Times New Roman" w:hAnsi="Times New Roman"/>
        </w:rPr>
        <w:t xml:space="preserve"> employee welfare benefit plan</w:t>
      </w:r>
      <w:r w:rsidR="004A28D8">
        <w:rPr>
          <w:rFonts w:ascii="Times New Roman" w:hAnsi="Times New Roman"/>
        </w:rPr>
        <w:t xml:space="preserve"> that</w:t>
      </w:r>
      <w:r w:rsidR="0046419A">
        <w:rPr>
          <w:rFonts w:ascii="Times New Roman" w:hAnsi="Times New Roman"/>
        </w:rPr>
        <w:t xml:space="preserve"> is a </w:t>
      </w:r>
      <w:r>
        <w:rPr>
          <w:rFonts w:ascii="Times New Roman" w:hAnsi="Times New Roman"/>
        </w:rPr>
        <w:t>MEWA</w:t>
      </w:r>
      <w:r w:rsidR="003837EE">
        <w:rPr>
          <w:rFonts w:ascii="Times New Roman" w:hAnsi="Times New Roman"/>
        </w:rPr>
        <w:t xml:space="preserve"> is generally</w:t>
      </w:r>
      <w:r>
        <w:rPr>
          <w:rFonts w:ascii="Times New Roman" w:hAnsi="Times New Roman"/>
        </w:rPr>
        <w:t xml:space="preserve"> subject to </w:t>
      </w:r>
      <w:r w:rsidR="00F03430">
        <w:rPr>
          <w:rFonts w:ascii="Times New Roman" w:hAnsi="Times New Roman"/>
        </w:rPr>
        <w:t>state insurance law</w:t>
      </w:r>
      <w:r>
        <w:rPr>
          <w:rFonts w:ascii="Times New Roman" w:hAnsi="Times New Roman"/>
        </w:rPr>
        <w:t>.</w:t>
      </w:r>
      <w:r w:rsidR="00730E87">
        <w:rPr>
          <w:rFonts w:ascii="Times New Roman" w:hAnsi="Times New Roman"/>
        </w:rPr>
        <w:t xml:space="preserve"> </w:t>
      </w:r>
      <w:r w:rsidR="009926E8">
        <w:rPr>
          <w:rFonts w:ascii="Times New Roman" w:hAnsi="Times New Roman"/>
        </w:rPr>
        <w:t xml:space="preserve">However, </w:t>
      </w:r>
      <w:r w:rsidR="00F720D1">
        <w:rPr>
          <w:rFonts w:ascii="Times New Roman" w:hAnsi="Times New Roman"/>
        </w:rPr>
        <w:t xml:space="preserve">any </w:t>
      </w:r>
      <w:r w:rsidR="003837EE">
        <w:rPr>
          <w:rFonts w:ascii="Times New Roman" w:hAnsi="Times New Roman"/>
        </w:rPr>
        <w:t xml:space="preserve">such plan </w:t>
      </w:r>
      <w:r>
        <w:rPr>
          <w:rFonts w:ascii="Times New Roman" w:hAnsi="Times New Roman"/>
        </w:rPr>
        <w:t>or other arrangement</w:t>
      </w:r>
      <w:r w:rsidR="00F720D1">
        <w:rPr>
          <w:rFonts w:ascii="Times New Roman" w:hAnsi="Times New Roman"/>
        </w:rPr>
        <w:t xml:space="preserve"> that is </w:t>
      </w:r>
      <w:r>
        <w:rPr>
          <w:rFonts w:ascii="Times New Roman" w:hAnsi="Times New Roman"/>
        </w:rPr>
        <w:t xml:space="preserve">established or maintained under or pursuant to </w:t>
      </w:r>
      <w:r w:rsidR="00505F38">
        <w:rPr>
          <w:rFonts w:ascii="Times New Roman" w:hAnsi="Times New Roman"/>
        </w:rPr>
        <w:t xml:space="preserve">one or more </w:t>
      </w:r>
      <w:r>
        <w:rPr>
          <w:rFonts w:ascii="Times New Roman" w:hAnsi="Times New Roman"/>
        </w:rPr>
        <w:t xml:space="preserve">agreements </w:t>
      </w:r>
      <w:r w:rsidR="004A28D8">
        <w:rPr>
          <w:rFonts w:ascii="Times New Roman" w:hAnsi="Times New Roman"/>
        </w:rPr>
        <w:t>that</w:t>
      </w:r>
      <w:r>
        <w:rPr>
          <w:rFonts w:ascii="Times New Roman" w:hAnsi="Times New Roman"/>
        </w:rPr>
        <w:t xml:space="preserve"> the Secretary of Labor (</w:t>
      </w:r>
      <w:r w:rsidR="008F138B">
        <w:rPr>
          <w:rFonts w:ascii="Times New Roman" w:hAnsi="Times New Roman"/>
        </w:rPr>
        <w:t xml:space="preserve">the </w:t>
      </w:r>
      <w:r>
        <w:rPr>
          <w:rFonts w:ascii="Times New Roman" w:hAnsi="Times New Roman"/>
        </w:rPr>
        <w:t>Secretary) find</w:t>
      </w:r>
      <w:r w:rsidR="00505F38">
        <w:rPr>
          <w:rFonts w:ascii="Times New Roman" w:hAnsi="Times New Roman"/>
        </w:rPr>
        <w:t>s</w:t>
      </w:r>
      <w:r>
        <w:rPr>
          <w:rFonts w:ascii="Times New Roman" w:hAnsi="Times New Roman"/>
        </w:rPr>
        <w:t xml:space="preserve"> to be collective</w:t>
      </w:r>
      <w:r w:rsidR="009926E8">
        <w:rPr>
          <w:rFonts w:ascii="Times New Roman" w:hAnsi="Times New Roman"/>
        </w:rPr>
        <w:t>ly</w:t>
      </w:r>
      <w:r>
        <w:rPr>
          <w:rFonts w:ascii="Times New Roman" w:hAnsi="Times New Roman"/>
        </w:rPr>
        <w:t xml:space="preserve"> bargain</w:t>
      </w:r>
      <w:r w:rsidR="009926E8">
        <w:rPr>
          <w:rFonts w:ascii="Times New Roman" w:hAnsi="Times New Roman"/>
        </w:rPr>
        <w:t>ed</w:t>
      </w:r>
      <w:r>
        <w:rPr>
          <w:rFonts w:ascii="Times New Roman" w:hAnsi="Times New Roman"/>
        </w:rPr>
        <w:t xml:space="preserve"> </w:t>
      </w:r>
      <w:r w:rsidR="004A28D8">
        <w:rPr>
          <w:rFonts w:ascii="Times New Roman" w:hAnsi="Times New Roman"/>
        </w:rPr>
        <w:t>is</w:t>
      </w:r>
      <w:r w:rsidR="003837EE">
        <w:rPr>
          <w:rFonts w:ascii="Times New Roman" w:hAnsi="Times New Roman"/>
        </w:rPr>
        <w:t xml:space="preserve"> </w:t>
      </w:r>
      <w:r>
        <w:rPr>
          <w:rFonts w:ascii="Times New Roman" w:hAnsi="Times New Roman"/>
        </w:rPr>
        <w:t xml:space="preserve">not subject to </w:t>
      </w:r>
      <w:r w:rsidR="009926E8">
        <w:rPr>
          <w:rFonts w:ascii="Times New Roman" w:hAnsi="Times New Roman"/>
        </w:rPr>
        <w:t>state insurance law</w:t>
      </w:r>
      <w:r>
        <w:rPr>
          <w:rFonts w:ascii="Times New Roman" w:hAnsi="Times New Roman"/>
        </w:rPr>
        <w:t>.</w:t>
      </w:r>
    </w:p>
    <w:p w:rsidR="00895DF1" w:rsidP="00255D52" w14:paraId="31F3C2AC" w14:textId="77777777">
      <w:pPr>
        <w:ind w:left="720"/>
        <w:rPr>
          <w:rFonts w:ascii="Times New Roman" w:hAnsi="Times New Roman"/>
        </w:rPr>
      </w:pPr>
    </w:p>
    <w:p w:rsidR="00895DF1" w:rsidP="00255D52" w14:paraId="6F80100E" w14:textId="1751FAB9">
      <w:pPr>
        <w:ind w:left="720"/>
        <w:rPr>
          <w:rFonts w:ascii="Times New Roman" w:hAnsi="Times New Roman"/>
        </w:rPr>
      </w:pPr>
      <w:bookmarkStart w:id="1" w:name="_Hlk206158241"/>
      <w:r>
        <w:rPr>
          <w:rFonts w:ascii="Times New Roman" w:hAnsi="Times New Roman"/>
        </w:rPr>
        <w:t>Rules</w:t>
      </w:r>
      <w:r w:rsidR="008F138B">
        <w:rPr>
          <w:rFonts w:ascii="Times New Roman" w:hAnsi="Times New Roman"/>
        </w:rPr>
        <w:t>,</w:t>
      </w:r>
      <w:r>
        <w:rPr>
          <w:rFonts w:ascii="Times New Roman" w:hAnsi="Times New Roman"/>
        </w:rPr>
        <w:t xml:space="preserve"> codified at 29 CFR 2570.150</w:t>
      </w:r>
      <w:r w:rsidR="008F138B">
        <w:rPr>
          <w:rFonts w:ascii="Times New Roman" w:hAnsi="Times New Roman"/>
        </w:rPr>
        <w:t>,</w:t>
      </w:r>
      <w:r>
        <w:rPr>
          <w:rFonts w:ascii="Times New Roman" w:hAnsi="Times New Roman"/>
        </w:rPr>
        <w:t xml:space="preserve"> set forth an administrative procedure </w:t>
      </w:r>
      <w:bookmarkEnd w:id="1"/>
      <w:r>
        <w:rPr>
          <w:rFonts w:ascii="Times New Roman" w:hAnsi="Times New Roman"/>
        </w:rPr>
        <w:t xml:space="preserve">(“procedural rules”) </w:t>
      </w:r>
      <w:bookmarkStart w:id="2" w:name="_Hlk117088635"/>
      <w:r>
        <w:rPr>
          <w:rFonts w:ascii="Times New Roman" w:hAnsi="Times New Roman"/>
        </w:rPr>
        <w:t xml:space="preserve">for obtaining a determination by the Secretary as to whether a particular </w:t>
      </w:r>
      <w:r w:rsidR="004A28D8">
        <w:rPr>
          <w:rFonts w:ascii="Times New Roman" w:hAnsi="Times New Roman"/>
        </w:rPr>
        <w:t xml:space="preserve">MEWA that is an </w:t>
      </w:r>
      <w:r>
        <w:rPr>
          <w:rFonts w:ascii="Times New Roman" w:hAnsi="Times New Roman"/>
        </w:rPr>
        <w:t xml:space="preserve">employee </w:t>
      </w:r>
      <w:r w:rsidR="004A28D8">
        <w:rPr>
          <w:rFonts w:ascii="Times New Roman" w:hAnsi="Times New Roman"/>
        </w:rPr>
        <w:t xml:space="preserve">welfare </w:t>
      </w:r>
      <w:r>
        <w:rPr>
          <w:rFonts w:ascii="Times New Roman" w:hAnsi="Times New Roman"/>
        </w:rPr>
        <w:t xml:space="preserve">benefit plan is established or maintained under or pursuant to one or more collective bargaining agreements </w:t>
      </w:r>
      <w:bookmarkEnd w:id="2"/>
      <w:r>
        <w:rPr>
          <w:rFonts w:ascii="Times New Roman" w:hAnsi="Times New Roman"/>
        </w:rPr>
        <w:t>for purposes of section 3(40) of ERISA.</w:t>
      </w:r>
      <w:r w:rsidR="00730E87">
        <w:rPr>
          <w:rFonts w:ascii="Times New Roman" w:hAnsi="Times New Roman"/>
        </w:rPr>
        <w:t xml:space="preserve"> </w:t>
      </w:r>
      <w:r>
        <w:rPr>
          <w:rFonts w:ascii="Times New Roman" w:hAnsi="Times New Roman"/>
        </w:rPr>
        <w:t xml:space="preserve">These procedural rules </w:t>
      </w:r>
      <w:r w:rsidR="00F720D1">
        <w:rPr>
          <w:rFonts w:ascii="Times New Roman" w:hAnsi="Times New Roman"/>
        </w:rPr>
        <w:t xml:space="preserve">set forth </w:t>
      </w:r>
      <w:r>
        <w:rPr>
          <w:rFonts w:ascii="Times New Roman" w:hAnsi="Times New Roman"/>
        </w:rPr>
        <w:t>specific criteria in 29 CFR 2510.3-40</w:t>
      </w:r>
      <w:r w:rsidR="004A28D8">
        <w:rPr>
          <w:rFonts w:ascii="Times New Roman" w:hAnsi="Times New Roman"/>
        </w:rPr>
        <w:t xml:space="preserve"> that</w:t>
      </w:r>
      <w:r w:rsidR="002E6AF9">
        <w:rPr>
          <w:rFonts w:ascii="Times New Roman" w:hAnsi="Times New Roman"/>
        </w:rPr>
        <w:t xml:space="preserve">, </w:t>
      </w:r>
      <w:r>
        <w:rPr>
          <w:rFonts w:ascii="Times New Roman" w:hAnsi="Times New Roman"/>
        </w:rPr>
        <w:t>if met</w:t>
      </w:r>
      <w:r w:rsidR="002E6AF9">
        <w:rPr>
          <w:rFonts w:ascii="Times New Roman" w:hAnsi="Times New Roman"/>
        </w:rPr>
        <w:t>,</w:t>
      </w:r>
      <w:r>
        <w:rPr>
          <w:rFonts w:ascii="Times New Roman" w:hAnsi="Times New Roman"/>
        </w:rPr>
        <w:t xml:space="preserve"> constitute a finding by the Secretary that a plan is </w:t>
      </w:r>
      <w:r w:rsidR="002E6AF9">
        <w:rPr>
          <w:rFonts w:ascii="Times New Roman" w:hAnsi="Times New Roman"/>
        </w:rPr>
        <w:t>collectively bargained</w:t>
      </w:r>
      <w:r w:rsidR="00C02779">
        <w:rPr>
          <w:rFonts w:ascii="Times New Roman" w:hAnsi="Times New Roman"/>
        </w:rPr>
        <w:t>.</w:t>
      </w:r>
    </w:p>
    <w:p w:rsidR="00895DF1" w:rsidP="00255D52" w14:paraId="1EF4E58B" w14:textId="77777777">
      <w:pPr>
        <w:ind w:left="720"/>
        <w:rPr>
          <w:rFonts w:ascii="Times New Roman" w:hAnsi="Times New Roman"/>
        </w:rPr>
      </w:pPr>
    </w:p>
    <w:p w:rsidR="000A23C0" w:rsidP="00255D52" w14:paraId="3416D419" w14:textId="5323F8E0">
      <w:pPr>
        <w:ind w:left="720"/>
        <w:rPr>
          <w:rFonts w:ascii="Times New Roman" w:hAnsi="Times New Roman"/>
        </w:rPr>
      </w:pPr>
      <w:r>
        <w:rPr>
          <w:rFonts w:ascii="Times New Roman" w:hAnsi="Times New Roman"/>
        </w:rPr>
        <w:t>T</w:t>
      </w:r>
      <w:r w:rsidR="00895DF1">
        <w:rPr>
          <w:rFonts w:ascii="Times New Roman" w:hAnsi="Times New Roman"/>
        </w:rPr>
        <w:t>o initiate adjudicatory proceedings</w:t>
      </w:r>
      <w:r w:rsidR="00C62A73">
        <w:rPr>
          <w:rFonts w:ascii="Times New Roman" w:hAnsi="Times New Roman"/>
        </w:rPr>
        <w:t>,</w:t>
      </w:r>
      <w:r w:rsidR="00895DF1">
        <w:rPr>
          <w:rFonts w:ascii="Times New Roman" w:hAnsi="Times New Roman"/>
        </w:rPr>
        <w:t xml:space="preserve"> an entity is required to file </w:t>
      </w:r>
      <w:r>
        <w:rPr>
          <w:rFonts w:ascii="Times New Roman" w:hAnsi="Times New Roman"/>
        </w:rPr>
        <w:t xml:space="preserve">a petition for a determination under Section 3(40) of ERISA </w:t>
      </w:r>
      <w:r w:rsidR="00895DF1">
        <w:rPr>
          <w:rFonts w:ascii="Times New Roman" w:hAnsi="Times New Roman"/>
        </w:rPr>
        <w:t>with an Administrative Law Judge (ALJ).</w:t>
      </w:r>
      <w:r w:rsidR="00730E87">
        <w:rPr>
          <w:rFonts w:ascii="Times New Roman" w:hAnsi="Times New Roman"/>
        </w:rPr>
        <w:t xml:space="preserve"> </w:t>
      </w:r>
      <w:r w:rsidR="00895DF1">
        <w:rPr>
          <w:rFonts w:ascii="Times New Roman" w:hAnsi="Times New Roman"/>
        </w:rPr>
        <w:t xml:space="preserve">The petition </w:t>
      </w:r>
      <w:r w:rsidR="00F720D1">
        <w:rPr>
          <w:rFonts w:ascii="Times New Roman" w:hAnsi="Times New Roman"/>
        </w:rPr>
        <w:t xml:space="preserve">must </w:t>
      </w:r>
      <w:r w:rsidR="004A28D8">
        <w:rPr>
          <w:rFonts w:ascii="Times New Roman" w:hAnsi="Times New Roman"/>
        </w:rPr>
        <w:t>identify</w:t>
      </w:r>
      <w:r w:rsidR="00895DF1">
        <w:rPr>
          <w:rFonts w:ascii="Times New Roman" w:hAnsi="Times New Roman"/>
        </w:rPr>
        <w:t xml:space="preserve"> the parties</w:t>
      </w:r>
      <w:r w:rsidR="004A28D8">
        <w:rPr>
          <w:rFonts w:ascii="Times New Roman" w:hAnsi="Times New Roman"/>
        </w:rPr>
        <w:t>, describe</w:t>
      </w:r>
      <w:r w:rsidR="00895DF1">
        <w:rPr>
          <w:rFonts w:ascii="Times New Roman" w:hAnsi="Times New Roman"/>
        </w:rPr>
        <w:t xml:space="preserve"> the basis </w:t>
      </w:r>
      <w:r w:rsidR="00C62A73">
        <w:rPr>
          <w:rFonts w:ascii="Times New Roman" w:hAnsi="Times New Roman"/>
        </w:rPr>
        <w:t xml:space="preserve">on </w:t>
      </w:r>
      <w:r w:rsidR="00895DF1">
        <w:rPr>
          <w:rFonts w:ascii="Times New Roman" w:hAnsi="Times New Roman"/>
        </w:rPr>
        <w:t xml:space="preserve">which the petition </w:t>
      </w:r>
      <w:r w:rsidR="00C62A73">
        <w:rPr>
          <w:rFonts w:ascii="Times New Roman" w:hAnsi="Times New Roman"/>
        </w:rPr>
        <w:t xml:space="preserve">is being </w:t>
      </w:r>
      <w:r w:rsidR="004A28D8">
        <w:rPr>
          <w:rFonts w:ascii="Times New Roman" w:hAnsi="Times New Roman"/>
        </w:rPr>
        <w:t xml:space="preserve">filed and </w:t>
      </w:r>
      <w:r w:rsidR="00895DF1">
        <w:rPr>
          <w:rFonts w:ascii="Times New Roman" w:hAnsi="Times New Roman"/>
        </w:rPr>
        <w:t>the plan in question</w:t>
      </w:r>
      <w:r w:rsidR="00C62A73">
        <w:rPr>
          <w:rFonts w:ascii="Times New Roman" w:hAnsi="Times New Roman"/>
        </w:rPr>
        <w:t>,</w:t>
      </w:r>
      <w:r w:rsidR="00895DF1">
        <w:rPr>
          <w:rFonts w:ascii="Times New Roman" w:hAnsi="Times New Roman"/>
        </w:rPr>
        <w:t xml:space="preserve"> </w:t>
      </w:r>
      <w:r w:rsidR="004A28D8">
        <w:rPr>
          <w:rFonts w:ascii="Times New Roman" w:hAnsi="Times New Roman"/>
        </w:rPr>
        <w:t xml:space="preserve">provide </w:t>
      </w:r>
      <w:r>
        <w:rPr>
          <w:rFonts w:ascii="Times New Roman" w:hAnsi="Times New Roman"/>
        </w:rPr>
        <w:t>evidence</w:t>
      </w:r>
      <w:r w:rsidR="00895DF1">
        <w:rPr>
          <w:rFonts w:ascii="Times New Roman" w:hAnsi="Times New Roman"/>
        </w:rPr>
        <w:t xml:space="preserve"> that the plan </w:t>
      </w:r>
      <w:r w:rsidR="00AD5EAA">
        <w:rPr>
          <w:rFonts w:ascii="Times New Roman" w:hAnsi="Times New Roman"/>
        </w:rPr>
        <w:t>satisfies</w:t>
      </w:r>
      <w:r w:rsidR="00895DF1">
        <w:rPr>
          <w:rFonts w:ascii="Times New Roman" w:hAnsi="Times New Roman"/>
        </w:rPr>
        <w:t xml:space="preserve"> </w:t>
      </w:r>
      <w:r w:rsidR="004A28D8">
        <w:rPr>
          <w:rFonts w:ascii="Times New Roman" w:hAnsi="Times New Roman"/>
        </w:rPr>
        <w:t xml:space="preserve">the </w:t>
      </w:r>
      <w:r>
        <w:rPr>
          <w:rFonts w:ascii="Times New Roman" w:hAnsi="Times New Roman"/>
        </w:rPr>
        <w:t xml:space="preserve">criteria to be </w:t>
      </w:r>
      <w:r w:rsidR="004A28D8">
        <w:rPr>
          <w:rFonts w:ascii="Times New Roman" w:hAnsi="Times New Roman"/>
        </w:rPr>
        <w:t>a plan, and</w:t>
      </w:r>
      <w:r w:rsidR="00895DF1">
        <w:rPr>
          <w:rFonts w:ascii="Times New Roman" w:hAnsi="Times New Roman"/>
        </w:rPr>
        <w:t xml:space="preserve"> </w:t>
      </w:r>
      <w:r w:rsidR="004A28D8">
        <w:rPr>
          <w:rFonts w:ascii="Times New Roman" w:hAnsi="Times New Roman"/>
        </w:rPr>
        <w:t xml:space="preserve">include </w:t>
      </w:r>
      <w:r w:rsidR="00895DF1">
        <w:rPr>
          <w:rFonts w:ascii="Times New Roman" w:hAnsi="Times New Roman"/>
        </w:rPr>
        <w:t xml:space="preserve">affidavits as to both the competency of the affiant to testify and the facts </w:t>
      </w:r>
      <w:r w:rsidR="004A28D8">
        <w:rPr>
          <w:rFonts w:ascii="Times New Roman" w:hAnsi="Times New Roman"/>
        </w:rPr>
        <w:t>that</w:t>
      </w:r>
      <w:r w:rsidR="00895DF1">
        <w:rPr>
          <w:rFonts w:ascii="Times New Roman" w:hAnsi="Times New Roman"/>
        </w:rPr>
        <w:t xml:space="preserve"> allegedly establish the plan as being established under or pursuant to agreements </w:t>
      </w:r>
      <w:r w:rsidR="004A28D8">
        <w:rPr>
          <w:rFonts w:ascii="Times New Roman" w:hAnsi="Times New Roman"/>
        </w:rPr>
        <w:t>that</w:t>
      </w:r>
      <w:r w:rsidR="00895DF1">
        <w:rPr>
          <w:rFonts w:ascii="Times New Roman" w:hAnsi="Times New Roman"/>
        </w:rPr>
        <w:t xml:space="preserve"> the Secretary finds to be a co</w:t>
      </w:r>
      <w:r w:rsidR="00255D52">
        <w:rPr>
          <w:rFonts w:ascii="Times New Roman" w:hAnsi="Times New Roman"/>
        </w:rPr>
        <w:t>llective bargaining agreement.</w:t>
      </w:r>
    </w:p>
    <w:p w:rsidR="000A23C0" w:rsidP="00255D52" w14:paraId="6AD38B50" w14:textId="77777777">
      <w:pPr>
        <w:ind w:left="720"/>
        <w:rPr>
          <w:rFonts w:ascii="Times New Roman" w:hAnsi="Times New Roman"/>
        </w:rPr>
      </w:pPr>
    </w:p>
    <w:p w:rsidR="00895DF1" w:rsidP="00255D52" w14:paraId="509459CC" w14:textId="77777777">
      <w:pPr>
        <w:ind w:left="720"/>
        <w:rPr>
          <w:rFonts w:ascii="Times New Roman" w:hAnsi="Times New Roman"/>
        </w:rPr>
      </w:pPr>
      <w:r>
        <w:rPr>
          <w:rFonts w:ascii="Times New Roman" w:hAnsi="Times New Roman"/>
        </w:rPr>
        <w:t>The procedures provide that administrative hearings are available only when the jurisdiction or law of a state has been asserted against a plan or other arrangement</w:t>
      </w:r>
      <w:r w:rsidR="000A23C0">
        <w:rPr>
          <w:rFonts w:ascii="Times New Roman" w:hAnsi="Times New Roman"/>
        </w:rPr>
        <w:t xml:space="preserve"> </w:t>
      </w:r>
      <w:r w:rsidR="00B5610C">
        <w:rPr>
          <w:rFonts w:ascii="Times New Roman" w:hAnsi="Times New Roman"/>
        </w:rPr>
        <w:t xml:space="preserve">and the </w:t>
      </w:r>
      <w:r>
        <w:rPr>
          <w:rFonts w:ascii="Times New Roman" w:hAnsi="Times New Roman"/>
        </w:rPr>
        <w:t xml:space="preserve">entity that is a </w:t>
      </w:r>
      <w:r w:rsidR="00B5610C">
        <w:rPr>
          <w:rFonts w:ascii="Times New Roman" w:hAnsi="Times New Roman"/>
        </w:rPr>
        <w:t xml:space="preserve">MEWA </w:t>
      </w:r>
      <w:r>
        <w:rPr>
          <w:rFonts w:ascii="Times New Roman" w:hAnsi="Times New Roman"/>
        </w:rPr>
        <w:t xml:space="preserve">contends </w:t>
      </w:r>
      <w:r w:rsidR="000A23C0">
        <w:rPr>
          <w:rFonts w:ascii="Times New Roman" w:hAnsi="Times New Roman"/>
        </w:rPr>
        <w:t xml:space="preserve">that </w:t>
      </w:r>
      <w:r>
        <w:rPr>
          <w:rFonts w:ascii="Times New Roman" w:hAnsi="Times New Roman"/>
        </w:rPr>
        <w:t xml:space="preserve">it meets the </w:t>
      </w:r>
      <w:r w:rsidR="000A23C0">
        <w:rPr>
          <w:rFonts w:ascii="Times New Roman" w:hAnsi="Times New Roman"/>
        </w:rPr>
        <w:t xml:space="preserve">collectively bargained </w:t>
      </w:r>
      <w:r w:rsidR="00B5610C">
        <w:rPr>
          <w:rFonts w:ascii="Times New Roman" w:hAnsi="Times New Roman"/>
        </w:rPr>
        <w:t>exception</w:t>
      </w:r>
      <w:r w:rsidR="00255D52">
        <w:rPr>
          <w:rFonts w:ascii="Times New Roman" w:hAnsi="Times New Roman"/>
        </w:rPr>
        <w:t>.</w:t>
      </w:r>
    </w:p>
    <w:p w:rsidR="00895DF1" w:rsidP="00255D52" w14:paraId="6645C9F0" w14:textId="77777777">
      <w:pPr>
        <w:ind w:left="720"/>
        <w:rPr>
          <w:rFonts w:ascii="Times New Roman" w:hAnsi="Times New Roman"/>
        </w:rPr>
      </w:pPr>
    </w:p>
    <w:p w:rsidR="00895DF1" w:rsidRPr="0089247F" w:rsidP="00255D52" w14:paraId="1E60EC6F" w14:textId="3E09B10E">
      <w:pPr>
        <w:tabs>
          <w:tab w:val="left" w:pos="-1440"/>
        </w:tabs>
        <w:ind w:left="720" w:hanging="720"/>
        <w:rPr>
          <w:rFonts w:ascii="Times New Roman" w:hAnsi="Times New Roman"/>
          <w:b/>
          <w:bCs/>
        </w:rPr>
      </w:pPr>
      <w:r w:rsidRPr="0089247F">
        <w:rPr>
          <w:rFonts w:ascii="Times New Roman" w:hAnsi="Times New Roman"/>
          <w:b/>
          <w:bCs/>
        </w:rPr>
        <w:t>2.</w:t>
      </w:r>
      <w:r w:rsidRPr="0089247F">
        <w:rPr>
          <w:rFonts w:ascii="Times New Roman" w:hAnsi="Times New Roman"/>
          <w:b/>
          <w:bCs/>
        </w:rPr>
        <w:tab/>
        <w:t>Indicate how, by whom, and for what purpose the information is to be used.</w:t>
      </w:r>
      <w:r w:rsidR="00730E87">
        <w:rPr>
          <w:rFonts w:ascii="Times New Roman" w:hAnsi="Times New Roman"/>
          <w:b/>
          <w:bCs/>
        </w:rPr>
        <w:t xml:space="preserve"> </w:t>
      </w:r>
      <w:r w:rsidRPr="0089247F">
        <w:rPr>
          <w:rFonts w:ascii="Times New Roman" w:hAnsi="Times New Roman"/>
          <w:b/>
          <w:bCs/>
        </w:rPr>
        <w:t>Except for a new collection, indicate the actual use the agency has made of the information received from the current collection.</w:t>
      </w:r>
    </w:p>
    <w:p w:rsidR="00895DF1" w:rsidP="00255D52" w14:paraId="075B158D" w14:textId="77777777">
      <w:pPr>
        <w:ind w:left="720"/>
        <w:rPr>
          <w:rFonts w:ascii="Times New Roman" w:hAnsi="Times New Roman"/>
        </w:rPr>
      </w:pPr>
    </w:p>
    <w:p w:rsidR="00895DF1" w:rsidP="00255D52" w14:paraId="4C5670AE" w14:textId="77777777">
      <w:pPr>
        <w:pStyle w:val="BodyTextIndent2"/>
        <w:ind w:left="720" w:firstLine="0"/>
        <w:rPr>
          <w:color w:val="auto"/>
        </w:rPr>
      </w:pPr>
      <w:r>
        <w:rPr>
          <w:color w:val="auto"/>
        </w:rPr>
        <w:t>Th</w:t>
      </w:r>
      <w:r w:rsidR="00AD5EAA">
        <w:rPr>
          <w:color w:val="auto"/>
        </w:rPr>
        <w:t>is</w:t>
      </w:r>
      <w:r>
        <w:rPr>
          <w:color w:val="auto"/>
        </w:rPr>
        <w:t xml:space="preserve"> collection of information is used by the Department in </w:t>
      </w:r>
      <w:r w:rsidR="00AD5EAA">
        <w:rPr>
          <w:color w:val="auto"/>
        </w:rPr>
        <w:t xml:space="preserve">connection with </w:t>
      </w:r>
      <w:r>
        <w:rPr>
          <w:color w:val="auto"/>
        </w:rPr>
        <w:t xml:space="preserve">proceedings to determine whether a plan or other arrangement is established or maintained pursuant to one or more agreements </w:t>
      </w:r>
      <w:r w:rsidR="00AD5EAA">
        <w:rPr>
          <w:color w:val="auto"/>
        </w:rPr>
        <w:t xml:space="preserve">that </w:t>
      </w:r>
      <w:r>
        <w:rPr>
          <w:color w:val="auto"/>
        </w:rPr>
        <w:t>which the Secretary finds to be a collective bargaining agreement under Section 3(40) of ERISA.</w:t>
      </w:r>
    </w:p>
    <w:p w:rsidR="00895DF1" w:rsidRPr="0089247F" w:rsidP="00255D52" w14:paraId="2B2D8E5E" w14:textId="77777777">
      <w:pPr>
        <w:ind w:left="720"/>
        <w:rPr>
          <w:rFonts w:ascii="Times New Roman" w:hAnsi="Times New Roman"/>
          <w:b/>
          <w:bCs/>
        </w:rPr>
      </w:pPr>
    </w:p>
    <w:p w:rsidR="00895DF1" w:rsidRPr="0089247F" w:rsidP="00255D52" w14:paraId="0DBB66BF" w14:textId="141B158A">
      <w:pPr>
        <w:tabs>
          <w:tab w:val="left" w:pos="-1440"/>
        </w:tabs>
        <w:ind w:left="720" w:hanging="720"/>
        <w:rPr>
          <w:rFonts w:ascii="Times New Roman" w:hAnsi="Times New Roman"/>
          <w:b/>
          <w:bCs/>
        </w:rPr>
      </w:pPr>
      <w:r w:rsidRPr="0089247F">
        <w:rPr>
          <w:rFonts w:ascii="Times New Roman" w:hAnsi="Times New Roman"/>
          <w:b/>
          <w:bCs/>
        </w:rPr>
        <w:t>3.</w:t>
      </w:r>
      <w:r w:rsidRPr="0089247F">
        <w:rPr>
          <w:rFonts w:ascii="Times New Roman" w:hAnsi="Times New Roman"/>
          <w:b/>
          <w:bCs/>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730E87">
        <w:rPr>
          <w:rFonts w:ascii="Times New Roman" w:hAnsi="Times New Roman"/>
          <w:b/>
          <w:bCs/>
        </w:rPr>
        <w:t xml:space="preserve"> </w:t>
      </w:r>
      <w:r w:rsidRPr="0089247F">
        <w:rPr>
          <w:rFonts w:ascii="Times New Roman" w:hAnsi="Times New Roman"/>
          <w:b/>
          <w:bCs/>
        </w:rPr>
        <w:t>Also describe any consideration for using information technology to reduce burden.</w:t>
      </w:r>
    </w:p>
    <w:p w:rsidR="00895DF1" w:rsidP="00255D52" w14:paraId="69616282" w14:textId="77777777">
      <w:pPr>
        <w:ind w:left="720"/>
        <w:rPr>
          <w:rFonts w:ascii="Times New Roman" w:hAnsi="Times New Roman"/>
        </w:rPr>
      </w:pPr>
    </w:p>
    <w:p w:rsidR="008E24A2" w:rsidP="005024FD" w14:paraId="13B32F0E" w14:textId="45460750">
      <w:pPr>
        <w:pStyle w:val="BodyText"/>
        <w:widowControl w:val="0"/>
        <w:ind w:left="720"/>
      </w:pPr>
      <w:r w:rsidRPr="008E24A2">
        <w:t>The use of electronic methods of compliance is neither required nor precluded in this information collection.</w:t>
      </w:r>
      <w:r>
        <w:t xml:space="preserve"> </w:t>
      </w:r>
      <w:r w:rsidRPr="008E24A2">
        <w:t>The Department has assumed that the information collection requirements under this exemption will be performed by plans, or sophisticated financial entities that act on behalf of employee benefit plans and sellers that are sophisticated financial entities connected with the transaction.</w:t>
      </w:r>
    </w:p>
    <w:p w:rsidR="008E24A2" w:rsidP="005024FD" w14:paraId="3ABDA1A2" w14:textId="77777777">
      <w:pPr>
        <w:pStyle w:val="BodyText"/>
        <w:widowControl w:val="0"/>
        <w:ind w:left="720"/>
      </w:pPr>
    </w:p>
    <w:p w:rsidR="003C126A" w:rsidP="005024FD" w14:paraId="1BA4AD9F" w14:textId="717F466C">
      <w:pPr>
        <w:pStyle w:val="BodyText"/>
        <w:widowControl w:val="0"/>
        <w:ind w:left="720"/>
      </w:pPr>
      <w:r>
        <w:t>The Department's reg</w:t>
      </w:r>
      <w:r w:rsidR="004A28D8">
        <w:t>ulation</w:t>
      </w:r>
      <w:r w:rsidR="008F138B">
        <w:t>,</w:t>
      </w:r>
      <w:r w:rsidR="004A28D8">
        <w:t xml:space="preserve"> codified at 29 CFR 2520.</w:t>
      </w:r>
      <w:r>
        <w:t>107-1</w:t>
      </w:r>
      <w:r w:rsidR="008F138B">
        <w:t>,</w:t>
      </w:r>
      <w:r>
        <w:t xml:space="preserve"> allows all pension and welfare plans covered under Title I of ERISA to use electronic media to satisfy disclosure and recordkeeping</w:t>
      </w:r>
      <w:r w:rsidR="00A96136">
        <w:t xml:space="preserve"> obligations, subject to specific safeguards. </w:t>
      </w:r>
      <w:r w:rsidR="00084A8D">
        <w:t xml:space="preserve">The </w:t>
      </w:r>
      <w:r w:rsidRPr="00084A8D" w:rsidR="00084A8D">
        <w:t>supporting documentation can be submitted electronically to the Department and copies</w:t>
      </w:r>
      <w:r w:rsidR="00084A8D">
        <w:t xml:space="preserve"> of the documentation can be </w:t>
      </w:r>
      <w:r w:rsidR="006D6F67">
        <w:t xml:space="preserve">sent </w:t>
      </w:r>
      <w:r w:rsidR="00084A8D">
        <w:t>electronically</w:t>
      </w:r>
      <w:r w:rsidRPr="00084A8D" w:rsidR="00084A8D">
        <w:t xml:space="preserve"> to parties </w:t>
      </w:r>
      <w:r w:rsidR="00084A8D">
        <w:t xml:space="preserve">of </w:t>
      </w:r>
      <w:r w:rsidRPr="00084A8D" w:rsidR="00084A8D">
        <w:t>record.</w:t>
      </w:r>
    </w:p>
    <w:p w:rsidR="00A96136" w:rsidP="00255D52" w14:paraId="17A57119" w14:textId="77777777">
      <w:pPr>
        <w:pStyle w:val="BodyText"/>
        <w:widowControl w:val="0"/>
        <w:ind w:left="720"/>
      </w:pPr>
    </w:p>
    <w:p w:rsidR="00895DF1" w:rsidRPr="0089247F" w:rsidP="006D73E1" w14:paraId="40F098BC" w14:textId="5F2C784C">
      <w:pPr>
        <w:tabs>
          <w:tab w:val="left" w:pos="-1440"/>
        </w:tabs>
        <w:ind w:left="720" w:hanging="720"/>
        <w:rPr>
          <w:rFonts w:ascii="Times New Roman" w:hAnsi="Times New Roman"/>
          <w:b/>
          <w:bCs/>
        </w:rPr>
      </w:pPr>
      <w:r w:rsidRPr="0089247F">
        <w:rPr>
          <w:rFonts w:ascii="Times New Roman" w:hAnsi="Times New Roman"/>
          <w:b/>
          <w:bCs/>
        </w:rPr>
        <w:t>4.</w:t>
      </w:r>
      <w:r w:rsidRPr="0089247F">
        <w:rPr>
          <w:rFonts w:ascii="Times New Roman" w:hAnsi="Times New Roman"/>
          <w:b/>
          <w:bCs/>
        </w:rPr>
        <w:tab/>
        <w:t>Describe efforts to identify duplication.</w:t>
      </w:r>
      <w:r w:rsidR="00730E87">
        <w:rPr>
          <w:rFonts w:ascii="Times New Roman" w:hAnsi="Times New Roman"/>
          <w:b/>
          <w:bCs/>
        </w:rPr>
        <w:t xml:space="preserve"> </w:t>
      </w:r>
      <w:r w:rsidRPr="0089247F">
        <w:rPr>
          <w:rFonts w:ascii="Times New Roman" w:hAnsi="Times New Roman"/>
          <w:b/>
          <w:bCs/>
        </w:rPr>
        <w:t>Show specifically why any similar information already available cannot be used or modified for use for the purposes described in Item 2 above.</w:t>
      </w:r>
    </w:p>
    <w:p w:rsidR="00895DF1" w:rsidP="006D73E1" w14:paraId="6920372A" w14:textId="77777777">
      <w:pPr>
        <w:ind w:left="720"/>
        <w:rPr>
          <w:rFonts w:ascii="Times New Roman" w:hAnsi="Times New Roman"/>
        </w:rPr>
      </w:pPr>
    </w:p>
    <w:p w:rsidR="00895DF1" w:rsidP="006D73E1" w14:paraId="13F1426B" w14:textId="247097F3">
      <w:pPr>
        <w:ind w:left="720"/>
        <w:rPr>
          <w:rFonts w:ascii="Times New Roman" w:hAnsi="Times New Roman"/>
        </w:rPr>
      </w:pPr>
      <w:r>
        <w:rPr>
          <w:rFonts w:ascii="Times New Roman" w:hAnsi="Times New Roman"/>
        </w:rPr>
        <w:t xml:space="preserve">A petition </w:t>
      </w:r>
      <w:r w:rsidR="004A28D8">
        <w:rPr>
          <w:rFonts w:ascii="Times New Roman" w:hAnsi="Times New Roman"/>
        </w:rPr>
        <w:t xml:space="preserve">for an administrative hearing under the Department’s procedures is based on </w:t>
      </w:r>
      <w:r>
        <w:rPr>
          <w:rFonts w:ascii="Times New Roman" w:hAnsi="Times New Roman"/>
        </w:rPr>
        <w:t xml:space="preserve">information unique to the set of facts and circumstances </w:t>
      </w:r>
      <w:r w:rsidR="004A28D8">
        <w:rPr>
          <w:rFonts w:ascii="Times New Roman" w:hAnsi="Times New Roman"/>
        </w:rPr>
        <w:t xml:space="preserve">that </w:t>
      </w:r>
      <w:r>
        <w:rPr>
          <w:rFonts w:ascii="Times New Roman" w:hAnsi="Times New Roman"/>
        </w:rPr>
        <w:t>moved the petitioner to request an administrative hearing.</w:t>
      </w:r>
      <w:r w:rsidR="00730E87">
        <w:rPr>
          <w:rFonts w:ascii="Times New Roman" w:hAnsi="Times New Roman"/>
        </w:rPr>
        <w:t xml:space="preserve"> </w:t>
      </w:r>
      <w:r>
        <w:rPr>
          <w:rFonts w:ascii="Times New Roman" w:hAnsi="Times New Roman"/>
        </w:rPr>
        <w:t>Other than routine identifying information, the information collection requirements are not duplicated elsewhere.</w:t>
      </w:r>
    </w:p>
    <w:p w:rsidR="00895DF1" w:rsidP="006D73E1" w14:paraId="298DB586" w14:textId="77777777">
      <w:pPr>
        <w:ind w:left="720"/>
        <w:rPr>
          <w:rFonts w:ascii="Times New Roman" w:hAnsi="Times New Roman"/>
        </w:rPr>
      </w:pPr>
    </w:p>
    <w:p w:rsidR="00895DF1" w:rsidRPr="0089247F" w:rsidP="006D73E1" w14:paraId="3C79A76D" w14:textId="77777777">
      <w:pPr>
        <w:tabs>
          <w:tab w:val="left" w:pos="-1440"/>
        </w:tabs>
        <w:ind w:left="720" w:hanging="720"/>
        <w:rPr>
          <w:rFonts w:ascii="Times New Roman" w:hAnsi="Times New Roman"/>
          <w:b/>
          <w:bCs/>
        </w:rPr>
      </w:pPr>
      <w:r w:rsidRPr="0089247F">
        <w:rPr>
          <w:rFonts w:ascii="Times New Roman" w:hAnsi="Times New Roman"/>
          <w:b/>
          <w:bCs/>
        </w:rPr>
        <w:t>5.</w:t>
      </w:r>
      <w:r w:rsidRPr="0089247F">
        <w:rPr>
          <w:rFonts w:ascii="Times New Roman" w:hAnsi="Times New Roman"/>
          <w:b/>
          <w:bCs/>
        </w:rPr>
        <w:tab/>
        <w:t>If the collection of information impacts small businesses or other small entities</w:t>
      </w:r>
      <w:r w:rsidRPr="0089247F" w:rsidR="007B767F">
        <w:rPr>
          <w:rFonts w:ascii="Times New Roman" w:hAnsi="Times New Roman"/>
          <w:b/>
          <w:bCs/>
        </w:rPr>
        <w:t xml:space="preserve"> </w:t>
      </w:r>
      <w:r w:rsidRPr="0089247F">
        <w:rPr>
          <w:rFonts w:ascii="Times New Roman" w:hAnsi="Times New Roman"/>
          <w:b/>
          <w:bCs/>
        </w:rPr>
        <w:t>describe any methods used to minimize burden.</w:t>
      </w:r>
    </w:p>
    <w:p w:rsidR="00895DF1" w:rsidP="006D73E1" w14:paraId="2218E0F5" w14:textId="77777777">
      <w:pPr>
        <w:ind w:left="720"/>
        <w:rPr>
          <w:rFonts w:ascii="Times New Roman" w:hAnsi="Times New Roman"/>
        </w:rPr>
      </w:pPr>
    </w:p>
    <w:p w:rsidR="00895DF1" w:rsidP="006D73E1" w14:paraId="2F7AE11C" w14:textId="77777777">
      <w:pPr>
        <w:ind w:left="720"/>
        <w:rPr>
          <w:rFonts w:ascii="Times New Roman" w:hAnsi="Times New Roman"/>
        </w:rPr>
      </w:pPr>
      <w:r>
        <w:rPr>
          <w:rFonts w:ascii="Times New Roman" w:hAnsi="Times New Roman"/>
        </w:rPr>
        <w:t>The Department has determined that this information collection will not have a significant impact on small entities.</w:t>
      </w:r>
    </w:p>
    <w:p w:rsidR="00895DF1" w:rsidP="006D73E1" w14:paraId="181ABB4D" w14:textId="77777777">
      <w:pPr>
        <w:ind w:left="720"/>
        <w:rPr>
          <w:rFonts w:ascii="Times New Roman" w:hAnsi="Times New Roman"/>
        </w:rPr>
      </w:pPr>
    </w:p>
    <w:p w:rsidR="00895DF1" w:rsidP="006D73E1" w14:paraId="5490416D" w14:textId="3C84B333">
      <w:pPr>
        <w:ind w:left="720"/>
        <w:rPr>
          <w:rFonts w:ascii="Times New Roman" w:hAnsi="Times New Roman"/>
        </w:rPr>
      </w:pPr>
      <w:r>
        <w:rPr>
          <w:rFonts w:ascii="Times New Roman" w:hAnsi="Times New Roman"/>
        </w:rPr>
        <w:t xml:space="preserve">The purpose of this regulation is to make available to plans an administrative procedure for a hearing before </w:t>
      </w:r>
      <w:r w:rsidR="00CC1461">
        <w:rPr>
          <w:rFonts w:ascii="Times New Roman" w:hAnsi="Times New Roman"/>
        </w:rPr>
        <w:t>an</w:t>
      </w:r>
      <w:r>
        <w:rPr>
          <w:rFonts w:ascii="Times New Roman" w:hAnsi="Times New Roman"/>
        </w:rPr>
        <w:t xml:space="preserve"> ALJ (or, for an appeal, before the Secretary or the Secretary’s delegate) to resolve a dispute regarding whether a plan is established under or pursuant to a collective bargaining agreement.</w:t>
      </w:r>
      <w:r w:rsidR="00730E87">
        <w:rPr>
          <w:rFonts w:ascii="Times New Roman" w:hAnsi="Times New Roman"/>
        </w:rPr>
        <w:t xml:space="preserve"> </w:t>
      </w:r>
      <w:r>
        <w:rPr>
          <w:rFonts w:ascii="Times New Roman" w:hAnsi="Times New Roman"/>
        </w:rPr>
        <w:t>Generally, plans form arrangements under collective bargaining agreements to gain purchasing and negotiating power through economi</w:t>
      </w:r>
      <w:r w:rsidR="00B54CCF">
        <w:rPr>
          <w:rFonts w:ascii="Times New Roman" w:hAnsi="Times New Roman"/>
        </w:rPr>
        <w:t>es</w:t>
      </w:r>
      <w:r>
        <w:rPr>
          <w:rFonts w:ascii="Times New Roman" w:hAnsi="Times New Roman"/>
        </w:rPr>
        <w:t xml:space="preserve"> of scale.</w:t>
      </w:r>
      <w:r w:rsidR="00730E87">
        <w:rPr>
          <w:rFonts w:ascii="Times New Roman" w:hAnsi="Times New Roman"/>
        </w:rPr>
        <w:t xml:space="preserve"> </w:t>
      </w:r>
      <w:r>
        <w:rPr>
          <w:rFonts w:ascii="Times New Roman" w:hAnsi="Times New Roman"/>
        </w:rPr>
        <w:t>By their very nature, therefore, most entities seeking a determination regarding collective bargaining status are arrangements with a large number of participants, and not small plans, small businesses, or small entities.</w:t>
      </w:r>
      <w:r w:rsidR="00730E87">
        <w:rPr>
          <w:rFonts w:ascii="Times New Roman" w:hAnsi="Times New Roman"/>
        </w:rPr>
        <w:t xml:space="preserve"> </w:t>
      </w:r>
      <w:r>
        <w:rPr>
          <w:rFonts w:ascii="Times New Roman" w:hAnsi="Times New Roman"/>
        </w:rPr>
        <w:t>In addition, because the jurisdiction or law of a state must be asserted against an arrangement before a petition may be filed, only a limited number of arrangements</w:t>
      </w:r>
      <w:r w:rsidR="008C7496">
        <w:rPr>
          <w:rFonts w:ascii="Times New Roman" w:hAnsi="Times New Roman"/>
        </w:rPr>
        <w:t xml:space="preserve"> </w:t>
      </w:r>
      <w:r>
        <w:rPr>
          <w:rFonts w:ascii="Times New Roman" w:hAnsi="Times New Roman"/>
        </w:rPr>
        <w:t>are expected to file a petition</w:t>
      </w:r>
      <w:r w:rsidR="008C7496">
        <w:rPr>
          <w:rFonts w:ascii="Times New Roman" w:hAnsi="Times New Roman"/>
        </w:rPr>
        <w:t xml:space="preserve"> </w:t>
      </w:r>
      <w:r w:rsidR="00DC23BD">
        <w:rPr>
          <w:rFonts w:ascii="Times New Roman" w:hAnsi="Times New Roman"/>
        </w:rPr>
        <w:t>i</w:t>
      </w:r>
      <w:r w:rsidR="008C7496">
        <w:rPr>
          <w:rFonts w:ascii="Times New Roman" w:hAnsi="Times New Roman"/>
        </w:rPr>
        <w:t>n any one year</w:t>
      </w:r>
      <w:r>
        <w:rPr>
          <w:rFonts w:ascii="Times New Roman" w:hAnsi="Times New Roman"/>
        </w:rPr>
        <w:t>, further limiting any effect the regulation might have on small businesses or other small entities.</w:t>
      </w:r>
      <w:r w:rsidR="00730E87">
        <w:rPr>
          <w:rFonts w:ascii="Times New Roman" w:hAnsi="Times New Roman"/>
        </w:rPr>
        <w:t xml:space="preserve"> </w:t>
      </w:r>
    </w:p>
    <w:p w:rsidR="00895DF1" w:rsidP="006D73E1" w14:paraId="3D2AE53D" w14:textId="77777777">
      <w:pPr>
        <w:ind w:left="720"/>
        <w:rPr>
          <w:rFonts w:ascii="Times New Roman" w:hAnsi="Times New Roman"/>
        </w:rPr>
      </w:pPr>
    </w:p>
    <w:p w:rsidR="00895DF1" w:rsidRPr="0089247F" w:rsidP="006D73E1" w14:paraId="31A92B8E" w14:textId="77777777">
      <w:pPr>
        <w:tabs>
          <w:tab w:val="left" w:pos="-1440"/>
        </w:tabs>
        <w:ind w:left="720" w:hanging="720"/>
        <w:rPr>
          <w:rFonts w:ascii="Times New Roman" w:hAnsi="Times New Roman"/>
          <w:b/>
          <w:bCs/>
        </w:rPr>
      </w:pPr>
      <w:r w:rsidRPr="0089247F">
        <w:rPr>
          <w:rFonts w:ascii="Times New Roman" w:hAnsi="Times New Roman"/>
          <w:b/>
          <w:bCs/>
        </w:rPr>
        <w:t>6.</w:t>
      </w:r>
      <w:r w:rsidRPr="0089247F">
        <w:rPr>
          <w:rFonts w:ascii="Times New Roman" w:hAnsi="Times New Roman"/>
          <w:b/>
          <w:bCs/>
        </w:rPr>
        <w:tab/>
        <w:t>Describe the consequence to Federal program or policy activities if the collection is not conducted or is conducted less frequently, as well as any technical or legal obstacles to reducing burden.</w:t>
      </w:r>
    </w:p>
    <w:p w:rsidR="00895DF1" w:rsidP="006D73E1" w14:paraId="41F8AA9F" w14:textId="77777777">
      <w:pPr>
        <w:ind w:left="720"/>
        <w:rPr>
          <w:rFonts w:ascii="Times New Roman" w:hAnsi="Times New Roman"/>
        </w:rPr>
      </w:pPr>
    </w:p>
    <w:p w:rsidR="00895DF1" w:rsidP="006D73E1" w14:paraId="7BB66CE6" w14:textId="1FA78EBC">
      <w:pPr>
        <w:ind w:left="720"/>
        <w:rPr>
          <w:rFonts w:ascii="Times New Roman" w:hAnsi="Times New Roman"/>
        </w:rPr>
      </w:pPr>
      <w:r>
        <w:rPr>
          <w:rFonts w:ascii="Times New Roman" w:hAnsi="Times New Roman"/>
        </w:rPr>
        <w:t xml:space="preserve">An ALJ hearing is available </w:t>
      </w:r>
      <w:r w:rsidR="00FC1E11">
        <w:rPr>
          <w:rFonts w:ascii="Times New Roman" w:hAnsi="Times New Roman"/>
        </w:rPr>
        <w:t xml:space="preserve">when </w:t>
      </w:r>
      <w:r>
        <w:rPr>
          <w:rFonts w:ascii="Times New Roman" w:hAnsi="Times New Roman"/>
        </w:rPr>
        <w:t>the jurisdiction or law of a state has been asserted against a plan or other arrangement</w:t>
      </w:r>
      <w:r w:rsidR="00FC1E11">
        <w:rPr>
          <w:rFonts w:ascii="Times New Roman" w:hAnsi="Times New Roman"/>
        </w:rPr>
        <w:t xml:space="preserve">, which </w:t>
      </w:r>
      <w:r>
        <w:rPr>
          <w:rFonts w:ascii="Times New Roman" w:hAnsi="Times New Roman"/>
        </w:rPr>
        <w:t>contends</w:t>
      </w:r>
      <w:r w:rsidR="00356015">
        <w:rPr>
          <w:rFonts w:ascii="Times New Roman" w:hAnsi="Times New Roman"/>
        </w:rPr>
        <w:t xml:space="preserve"> that</w:t>
      </w:r>
      <w:r>
        <w:rPr>
          <w:rFonts w:ascii="Times New Roman" w:hAnsi="Times New Roman"/>
        </w:rPr>
        <w:t xml:space="preserve"> it meets the exception for plans established or maintained under or pursuant to one or more collective bargaining agreements, and the plan or arrangement wishes to contest th</w:t>
      </w:r>
      <w:r w:rsidR="00356015">
        <w:rPr>
          <w:rFonts w:ascii="Times New Roman" w:hAnsi="Times New Roman"/>
        </w:rPr>
        <w:t>e state's assertion</w:t>
      </w:r>
      <w:r>
        <w:rPr>
          <w:rFonts w:ascii="Times New Roman" w:hAnsi="Times New Roman"/>
        </w:rPr>
        <w:t>.</w:t>
      </w:r>
      <w:r w:rsidR="00730E87">
        <w:rPr>
          <w:rFonts w:ascii="Times New Roman" w:hAnsi="Times New Roman"/>
        </w:rPr>
        <w:t xml:space="preserve"> </w:t>
      </w:r>
      <w:r>
        <w:rPr>
          <w:rFonts w:ascii="Times New Roman" w:hAnsi="Times New Roman"/>
        </w:rPr>
        <w:t xml:space="preserve">Without </w:t>
      </w:r>
      <w:r w:rsidR="00356015">
        <w:rPr>
          <w:rFonts w:ascii="Times New Roman" w:hAnsi="Times New Roman"/>
        </w:rPr>
        <w:t>access to the ALJ hearing process</w:t>
      </w:r>
      <w:r>
        <w:rPr>
          <w:rFonts w:ascii="Times New Roman" w:hAnsi="Times New Roman"/>
        </w:rPr>
        <w:t xml:space="preserve">, plans or arrangements would </w:t>
      </w:r>
      <w:r w:rsidR="00356015">
        <w:rPr>
          <w:rFonts w:ascii="Times New Roman" w:hAnsi="Times New Roman"/>
        </w:rPr>
        <w:t>be unable challenge the state's assertion</w:t>
      </w:r>
      <w:r>
        <w:rPr>
          <w:rFonts w:ascii="Times New Roman" w:hAnsi="Times New Roman"/>
        </w:rPr>
        <w:t>.</w:t>
      </w:r>
      <w:r w:rsidR="00730E87">
        <w:rPr>
          <w:rFonts w:ascii="Times New Roman" w:hAnsi="Times New Roman"/>
        </w:rPr>
        <w:t xml:space="preserve"> </w:t>
      </w:r>
      <w:r w:rsidR="00356015">
        <w:rPr>
          <w:rFonts w:ascii="Times New Roman" w:hAnsi="Times New Roman"/>
        </w:rPr>
        <w:t xml:space="preserve">The hearing process should generally result in clearer </w:t>
      </w:r>
      <w:r>
        <w:rPr>
          <w:rFonts w:ascii="Times New Roman" w:hAnsi="Times New Roman"/>
        </w:rPr>
        <w:t>guidance for plans and arrangements and improve adherence to applicable</w:t>
      </w:r>
      <w:r w:rsidR="00A3133B">
        <w:rPr>
          <w:rFonts w:ascii="Times New Roman" w:hAnsi="Times New Roman"/>
        </w:rPr>
        <w:t xml:space="preserve"> requirements.</w:t>
      </w:r>
    </w:p>
    <w:p w:rsidR="00895DF1" w:rsidP="006D73E1" w14:paraId="207CBD46" w14:textId="77777777">
      <w:pPr>
        <w:ind w:left="720"/>
        <w:rPr>
          <w:rFonts w:ascii="Times New Roman" w:hAnsi="Times New Roman"/>
        </w:rPr>
      </w:pPr>
    </w:p>
    <w:p w:rsidR="00895DF1" w:rsidRPr="0089247F" w:rsidP="00A3133B" w14:paraId="6C75FADF" w14:textId="77777777">
      <w:pPr>
        <w:tabs>
          <w:tab w:val="left" w:pos="-1440"/>
        </w:tabs>
        <w:ind w:left="720" w:hanging="720"/>
        <w:rPr>
          <w:rFonts w:ascii="Times New Roman" w:hAnsi="Times New Roman"/>
          <w:b/>
          <w:bCs/>
        </w:rPr>
      </w:pPr>
      <w:r w:rsidRPr="0089247F">
        <w:rPr>
          <w:rFonts w:ascii="Times New Roman" w:hAnsi="Times New Roman"/>
          <w:b/>
          <w:bCs/>
        </w:rPr>
        <w:t>7.</w:t>
      </w:r>
      <w:r w:rsidRPr="0089247F">
        <w:rPr>
          <w:rFonts w:ascii="Times New Roman" w:hAnsi="Times New Roman"/>
          <w:b/>
          <w:bCs/>
        </w:rPr>
        <w:tab/>
        <w:t>Explain any special circumstances that would cause an information collection to be conducted in a manner:</w:t>
      </w:r>
    </w:p>
    <w:p w:rsidR="00895DF1" w:rsidRPr="0089247F" w:rsidP="00730E87" w14:paraId="0526320E" w14:textId="77777777">
      <w:pPr>
        <w:tabs>
          <w:tab w:val="left" w:pos="-1440"/>
        </w:tabs>
        <w:ind w:left="1440" w:hanging="360"/>
        <w:rPr>
          <w:rFonts w:ascii="Times New Roman" w:hAnsi="Times New Roman"/>
          <w:b/>
          <w:bCs/>
        </w:rPr>
      </w:pPr>
      <w:r w:rsidRPr="0089247F">
        <w:rPr>
          <w:rFonts w:ascii="Times New Roman" w:hAnsi="Times New Roman"/>
          <w:b/>
          <w:bCs/>
        </w:rPr>
        <w:t>•</w:t>
      </w:r>
      <w:r w:rsidRPr="0089247F">
        <w:rPr>
          <w:rFonts w:ascii="Times New Roman" w:hAnsi="Times New Roman"/>
          <w:b/>
          <w:bCs/>
        </w:rPr>
        <w:tab/>
        <w:t>requiring respondents to report information to the agency more often than quarterly;</w:t>
      </w:r>
    </w:p>
    <w:p w:rsidR="00895DF1" w:rsidRPr="0089247F" w:rsidP="00730E87" w14:paraId="255AEC13" w14:textId="77777777">
      <w:pPr>
        <w:tabs>
          <w:tab w:val="left" w:pos="-1440"/>
        </w:tabs>
        <w:ind w:left="1440" w:hanging="360"/>
        <w:rPr>
          <w:rFonts w:ascii="Times New Roman" w:hAnsi="Times New Roman"/>
          <w:b/>
          <w:bCs/>
        </w:rPr>
      </w:pPr>
      <w:r w:rsidRPr="0089247F">
        <w:rPr>
          <w:rFonts w:ascii="Times New Roman" w:hAnsi="Times New Roman"/>
          <w:b/>
          <w:bCs/>
        </w:rPr>
        <w:t>•</w:t>
      </w:r>
      <w:r w:rsidRPr="0089247F">
        <w:rPr>
          <w:rFonts w:ascii="Times New Roman" w:hAnsi="Times New Roman"/>
          <w:b/>
          <w:bCs/>
        </w:rPr>
        <w:tab/>
        <w:t>requiring respondents to prepare a written response to a collection of information in fewer than 30 days after receipt of it;</w:t>
      </w:r>
    </w:p>
    <w:p w:rsidR="00895DF1" w:rsidRPr="0089247F" w:rsidP="00730E87" w14:paraId="2C1F5617" w14:textId="77777777">
      <w:pPr>
        <w:tabs>
          <w:tab w:val="left" w:pos="-1440"/>
        </w:tabs>
        <w:ind w:left="1440" w:hanging="360"/>
        <w:rPr>
          <w:rFonts w:ascii="Times New Roman" w:hAnsi="Times New Roman"/>
          <w:b/>
          <w:bCs/>
        </w:rPr>
      </w:pPr>
      <w:r w:rsidRPr="0089247F">
        <w:rPr>
          <w:rFonts w:ascii="Times New Roman" w:hAnsi="Times New Roman"/>
          <w:b/>
          <w:bCs/>
        </w:rPr>
        <w:t>•</w:t>
      </w:r>
      <w:r w:rsidRPr="0089247F">
        <w:rPr>
          <w:rFonts w:ascii="Times New Roman" w:hAnsi="Times New Roman"/>
          <w:b/>
          <w:bCs/>
        </w:rPr>
        <w:tab/>
        <w:t>requiring respondents to submit more than an original and two copies of any document;</w:t>
      </w:r>
    </w:p>
    <w:p w:rsidR="00895DF1" w:rsidRPr="0089247F" w:rsidP="00730E87" w14:paraId="49368B3E" w14:textId="77777777">
      <w:pPr>
        <w:tabs>
          <w:tab w:val="left" w:pos="-1440"/>
        </w:tabs>
        <w:ind w:left="1440" w:hanging="360"/>
        <w:rPr>
          <w:rFonts w:ascii="Times New Roman" w:hAnsi="Times New Roman"/>
          <w:b/>
          <w:bCs/>
        </w:rPr>
      </w:pPr>
      <w:r w:rsidRPr="0089247F">
        <w:rPr>
          <w:rFonts w:ascii="Times New Roman" w:hAnsi="Times New Roman"/>
          <w:b/>
          <w:bCs/>
        </w:rPr>
        <w:t>•</w:t>
      </w:r>
      <w:r w:rsidRPr="0089247F">
        <w:rPr>
          <w:rFonts w:ascii="Times New Roman" w:hAnsi="Times New Roman"/>
          <w:b/>
          <w:bCs/>
        </w:rPr>
        <w:tab/>
        <w:t>requiring respondents to retain records, other than health, medical, government contract, grant-in-aid, or tax records for more than three years;</w:t>
      </w:r>
    </w:p>
    <w:p w:rsidR="00895DF1" w:rsidRPr="0089247F" w:rsidP="00730E87" w14:paraId="4C88B006" w14:textId="77777777">
      <w:pPr>
        <w:tabs>
          <w:tab w:val="left" w:pos="-1440"/>
        </w:tabs>
        <w:ind w:left="1440" w:hanging="360"/>
        <w:rPr>
          <w:rFonts w:ascii="Times New Roman" w:hAnsi="Times New Roman"/>
          <w:b/>
          <w:bCs/>
        </w:rPr>
      </w:pPr>
      <w:r w:rsidRPr="0089247F">
        <w:rPr>
          <w:rFonts w:ascii="Times New Roman" w:hAnsi="Times New Roman"/>
          <w:b/>
          <w:bCs/>
        </w:rPr>
        <w:t>•</w:t>
      </w:r>
      <w:r w:rsidRPr="0089247F">
        <w:rPr>
          <w:rFonts w:ascii="Times New Roman" w:hAnsi="Times New Roman"/>
          <w:b/>
          <w:bCs/>
        </w:rPr>
        <w:tab/>
        <w:t>in connection with a statistical survey, that is not designed to produce valid and reliable results that can be generalized to the universe of study;</w:t>
      </w:r>
    </w:p>
    <w:p w:rsidR="00895DF1" w:rsidRPr="0089247F" w:rsidP="00730E87" w14:paraId="32D5C29A" w14:textId="77777777">
      <w:pPr>
        <w:tabs>
          <w:tab w:val="left" w:pos="-1440"/>
        </w:tabs>
        <w:ind w:left="1440" w:hanging="360"/>
        <w:rPr>
          <w:rFonts w:ascii="Times New Roman" w:hAnsi="Times New Roman"/>
          <w:b/>
          <w:bCs/>
        </w:rPr>
      </w:pPr>
      <w:r w:rsidRPr="0089247F">
        <w:rPr>
          <w:rFonts w:ascii="Times New Roman" w:hAnsi="Times New Roman"/>
          <w:b/>
          <w:bCs/>
        </w:rPr>
        <w:t>•</w:t>
      </w:r>
      <w:r w:rsidRPr="0089247F">
        <w:rPr>
          <w:rFonts w:ascii="Times New Roman" w:hAnsi="Times New Roman"/>
          <w:b/>
          <w:bCs/>
        </w:rPr>
        <w:tab/>
        <w:t>requiring the use of a statistical data classification that has not been reviewed and approved by OMB;</w:t>
      </w:r>
    </w:p>
    <w:p w:rsidR="00895DF1" w:rsidRPr="0089247F" w:rsidP="00730E87" w14:paraId="4D97616A" w14:textId="77777777">
      <w:pPr>
        <w:tabs>
          <w:tab w:val="left" w:pos="-1440"/>
        </w:tabs>
        <w:ind w:left="1440" w:hanging="360"/>
        <w:rPr>
          <w:rFonts w:ascii="Times New Roman" w:hAnsi="Times New Roman"/>
          <w:b/>
          <w:bCs/>
        </w:rPr>
      </w:pPr>
      <w:r w:rsidRPr="0089247F">
        <w:rPr>
          <w:rFonts w:ascii="Times New Roman" w:hAnsi="Times New Roman"/>
          <w:b/>
          <w:bCs/>
        </w:rPr>
        <w:t>•</w:t>
      </w:r>
      <w:r w:rsidRPr="0089247F">
        <w:rPr>
          <w:rFonts w:ascii="Times New Roman" w:hAnsi="Times New Roman"/>
          <w:b/>
          <w:b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95DF1" w:rsidRPr="0089247F" w:rsidP="00730E87" w14:paraId="438106AF" w14:textId="77777777">
      <w:pPr>
        <w:tabs>
          <w:tab w:val="left" w:pos="-1440"/>
        </w:tabs>
        <w:ind w:left="1440" w:hanging="360"/>
        <w:rPr>
          <w:rFonts w:ascii="Times New Roman" w:hAnsi="Times New Roman"/>
          <w:b/>
          <w:bCs/>
        </w:rPr>
      </w:pPr>
      <w:r w:rsidRPr="0089247F">
        <w:rPr>
          <w:rFonts w:ascii="Times New Roman" w:hAnsi="Times New Roman"/>
          <w:b/>
          <w:bCs/>
        </w:rPr>
        <w:t>•</w:t>
      </w:r>
      <w:r w:rsidRPr="0089247F">
        <w:rPr>
          <w:rFonts w:ascii="Times New Roman" w:hAnsi="Times New Roman"/>
          <w:b/>
          <w:bCs/>
        </w:rPr>
        <w:tab/>
        <w:t>requiring respondents to submit proprietary trade secret, or other confidential information unless the agency can demonstrate that it has instituted procedures to protect the information's confidentiality to the extent permitted by law.</w:t>
      </w:r>
    </w:p>
    <w:p w:rsidR="00895DF1" w:rsidP="00A3133B" w14:paraId="47EA45FC" w14:textId="77777777">
      <w:pPr>
        <w:ind w:left="720"/>
        <w:rPr>
          <w:rFonts w:ascii="Times New Roman" w:hAnsi="Times New Roman"/>
        </w:rPr>
      </w:pPr>
    </w:p>
    <w:p w:rsidR="00895DF1" w:rsidP="00A3133B" w14:paraId="018BA94B" w14:textId="432E007B">
      <w:pPr>
        <w:ind w:left="720"/>
        <w:rPr>
          <w:rFonts w:ascii="Times New Roman" w:hAnsi="Times New Roman"/>
        </w:rPr>
      </w:pPr>
      <w:r>
        <w:rPr>
          <w:rFonts w:ascii="Times New Roman" w:hAnsi="Times New Roman"/>
        </w:rPr>
        <w:t xml:space="preserve">Under the regulation, </w:t>
      </w:r>
      <w:r w:rsidR="00E25257">
        <w:rPr>
          <w:rFonts w:ascii="Times New Roman" w:hAnsi="Times New Roman"/>
        </w:rPr>
        <w:t xml:space="preserve">a respondent could be </w:t>
      </w:r>
      <w:r>
        <w:rPr>
          <w:rFonts w:ascii="Times New Roman" w:hAnsi="Times New Roman"/>
        </w:rPr>
        <w:t xml:space="preserve">required to produce more than two copies of </w:t>
      </w:r>
      <w:r w:rsidR="00CC1461">
        <w:rPr>
          <w:rFonts w:ascii="Times New Roman" w:hAnsi="Times New Roman"/>
        </w:rPr>
        <w:t>a</w:t>
      </w:r>
      <w:r>
        <w:rPr>
          <w:rFonts w:ascii="Times New Roman" w:hAnsi="Times New Roman"/>
        </w:rPr>
        <w:t xml:space="preserve"> petition and supporting documents.</w:t>
      </w:r>
      <w:r w:rsidR="00730E87">
        <w:rPr>
          <w:rFonts w:ascii="Times New Roman" w:hAnsi="Times New Roman"/>
        </w:rPr>
        <w:t xml:space="preserve"> </w:t>
      </w:r>
      <w:r>
        <w:rPr>
          <w:rFonts w:ascii="Times New Roman" w:hAnsi="Times New Roman"/>
        </w:rPr>
        <w:t xml:space="preserve">Petitioners are required to file the original petition with the </w:t>
      </w:r>
      <w:r w:rsidR="00E25257">
        <w:rPr>
          <w:rFonts w:ascii="Times New Roman" w:hAnsi="Times New Roman"/>
        </w:rPr>
        <w:t xml:space="preserve">Office of Administrative Law Judges' </w:t>
      </w:r>
      <w:r>
        <w:rPr>
          <w:rFonts w:ascii="Times New Roman" w:hAnsi="Times New Roman"/>
        </w:rPr>
        <w:t>Chief Docket Clerk and send a copy with attachments to all parties of record.</w:t>
      </w:r>
      <w:r w:rsidR="00730E87">
        <w:rPr>
          <w:rFonts w:ascii="Times New Roman" w:hAnsi="Times New Roman"/>
        </w:rPr>
        <w:t xml:space="preserve"> </w:t>
      </w:r>
      <w:r>
        <w:rPr>
          <w:rFonts w:ascii="Times New Roman" w:hAnsi="Times New Roman"/>
        </w:rPr>
        <w:t xml:space="preserve">Parties of record </w:t>
      </w:r>
      <w:r w:rsidR="002D07ED">
        <w:rPr>
          <w:rFonts w:ascii="Times New Roman" w:hAnsi="Times New Roman"/>
        </w:rPr>
        <w:t xml:space="preserve">must </w:t>
      </w:r>
      <w:r>
        <w:rPr>
          <w:rFonts w:ascii="Times New Roman" w:hAnsi="Times New Roman"/>
        </w:rPr>
        <w:t>include</w:t>
      </w:r>
      <w:r w:rsidR="002D07ED">
        <w:rPr>
          <w:rFonts w:ascii="Times New Roman" w:hAnsi="Times New Roman"/>
        </w:rPr>
        <w:t xml:space="preserve"> </w:t>
      </w:r>
      <w:r>
        <w:rPr>
          <w:rFonts w:ascii="Times New Roman" w:hAnsi="Times New Roman"/>
        </w:rPr>
        <w:t>the Secretary and at least one state which has jurisdiction of law over the petitioner.</w:t>
      </w:r>
      <w:r w:rsidR="00730E87">
        <w:rPr>
          <w:rFonts w:ascii="Times New Roman" w:hAnsi="Times New Roman"/>
        </w:rPr>
        <w:t xml:space="preserve"> </w:t>
      </w:r>
      <w:r>
        <w:rPr>
          <w:rFonts w:ascii="Times New Roman" w:hAnsi="Times New Roman"/>
        </w:rPr>
        <w:t xml:space="preserve">If more than one state is named as a respondent, the petitioner </w:t>
      </w:r>
      <w:r w:rsidR="002D07ED">
        <w:rPr>
          <w:rFonts w:ascii="Times New Roman" w:hAnsi="Times New Roman"/>
        </w:rPr>
        <w:t xml:space="preserve">is required to provide additional </w:t>
      </w:r>
      <w:r>
        <w:rPr>
          <w:rFonts w:ascii="Times New Roman" w:hAnsi="Times New Roman"/>
        </w:rPr>
        <w:t>copies of the petition and attachments.</w:t>
      </w:r>
      <w:r w:rsidR="00730E87">
        <w:rPr>
          <w:rFonts w:ascii="Times New Roman" w:hAnsi="Times New Roman"/>
        </w:rPr>
        <w:t xml:space="preserve"> </w:t>
      </w:r>
      <w:r>
        <w:rPr>
          <w:rFonts w:ascii="Times New Roman" w:hAnsi="Times New Roman"/>
        </w:rPr>
        <w:t>The</w:t>
      </w:r>
      <w:r w:rsidRPr="00C8265A" w:rsidR="00C8265A">
        <w:rPr>
          <w:rFonts w:ascii="Times New Roman" w:hAnsi="Times New Roman"/>
        </w:rPr>
        <w:t xml:space="preserve"> </w:t>
      </w:r>
      <w:r w:rsidR="00B4446E">
        <w:rPr>
          <w:rFonts w:ascii="Times New Roman" w:hAnsi="Times New Roman"/>
        </w:rPr>
        <w:t xml:space="preserve">Office of the Administrative Law Judges' policy for the </w:t>
      </w:r>
      <w:r w:rsidR="00C8265A">
        <w:rPr>
          <w:rFonts w:ascii="Times New Roman" w:hAnsi="Times New Roman"/>
        </w:rPr>
        <w:t>preparation and distribution of copies to multiple parties is governed by the Federal Rules of Civil Procedure</w:t>
      </w:r>
      <w:r w:rsidR="00B4446E">
        <w:rPr>
          <w:rFonts w:ascii="Times New Roman" w:hAnsi="Times New Roman"/>
        </w:rPr>
        <w:t>.</w:t>
      </w:r>
    </w:p>
    <w:p w:rsidR="00895DF1" w:rsidP="00A3133B" w14:paraId="65EA666E" w14:textId="77777777">
      <w:pPr>
        <w:ind w:left="720"/>
        <w:rPr>
          <w:rFonts w:ascii="Times New Roman" w:hAnsi="Times New Roman"/>
        </w:rPr>
      </w:pPr>
    </w:p>
    <w:p w:rsidR="00895DF1" w:rsidRPr="0089247F" w:rsidP="00A3133B" w14:paraId="6C686F0A" w14:textId="1D3B0D43">
      <w:pPr>
        <w:tabs>
          <w:tab w:val="left" w:pos="-1440"/>
        </w:tabs>
        <w:ind w:left="720" w:hanging="720"/>
        <w:rPr>
          <w:rFonts w:ascii="Times New Roman" w:hAnsi="Times New Roman"/>
          <w:b/>
          <w:bCs/>
        </w:rPr>
      </w:pPr>
      <w:r w:rsidRPr="0089247F">
        <w:rPr>
          <w:rFonts w:ascii="Times New Roman" w:hAnsi="Times New Roman"/>
          <w:b/>
          <w:bCs/>
        </w:rPr>
        <w:t>8.</w:t>
      </w:r>
      <w:r w:rsidRPr="0089247F">
        <w:rPr>
          <w:rFonts w:ascii="Times New Roman" w:hAnsi="Times New Roman"/>
          <w:b/>
          <w:bCs/>
        </w:rPr>
        <w:tab/>
        <w:t>If applicable, provide a copy and identify the date and page number of publication in the Federal Register of the agency's notice, required by 5 CFR 1320.8(d), soliciting comments on the information collection prior to submission to OMB.</w:t>
      </w:r>
      <w:r w:rsidR="00730E87">
        <w:rPr>
          <w:rFonts w:ascii="Times New Roman" w:hAnsi="Times New Roman"/>
          <w:b/>
          <w:bCs/>
        </w:rPr>
        <w:t xml:space="preserve"> </w:t>
      </w:r>
      <w:r w:rsidRPr="0089247F">
        <w:rPr>
          <w:rFonts w:ascii="Times New Roman" w:hAnsi="Times New Roman"/>
          <w:b/>
          <w:bCs/>
        </w:rPr>
        <w:t>Summarize public comments received in response to that notice and describe actions taken by the agency in response to these comments.</w:t>
      </w:r>
      <w:r w:rsidR="00730E87">
        <w:rPr>
          <w:rFonts w:ascii="Times New Roman" w:hAnsi="Times New Roman"/>
          <w:b/>
          <w:bCs/>
        </w:rPr>
        <w:t xml:space="preserve"> </w:t>
      </w:r>
      <w:r w:rsidRPr="0089247F">
        <w:rPr>
          <w:rFonts w:ascii="Times New Roman" w:hAnsi="Times New Roman"/>
          <w:b/>
          <w:bCs/>
        </w:rPr>
        <w:t>Specifically address comments received on cost and hour burden.</w:t>
      </w:r>
    </w:p>
    <w:p w:rsidR="00895DF1" w:rsidRPr="0089247F" w:rsidP="00A3133B" w14:paraId="7D78B935" w14:textId="77777777">
      <w:pPr>
        <w:ind w:left="720"/>
        <w:rPr>
          <w:rFonts w:ascii="Times New Roman" w:hAnsi="Times New Roman"/>
          <w:b/>
          <w:bCs/>
        </w:rPr>
      </w:pPr>
    </w:p>
    <w:p w:rsidR="00895DF1" w:rsidRPr="0089247F" w:rsidP="00A3133B" w14:paraId="1B6619B9" w14:textId="77777777">
      <w:pPr>
        <w:ind w:left="720"/>
        <w:rPr>
          <w:rFonts w:ascii="Times New Roman" w:hAnsi="Times New Roman"/>
          <w:b/>
          <w:bCs/>
        </w:rPr>
      </w:pPr>
      <w:r w:rsidRPr="0089247F">
        <w:rPr>
          <w:rFonts w:ascii="Times New Roman" w:hAnsi="Times New Roman"/>
          <w:b/>
          <w:bCs/>
        </w:rPr>
        <w:t xml:space="preserve">Describe efforts to consult with persons outside the agency to obtain their views on the availability of data, frequency of collection, the clarity of instructions and recordkeeping, disclosure, or reporting format (if any), and on the data elements to </w:t>
      </w:r>
      <w:r w:rsidRPr="0089247F">
        <w:rPr>
          <w:rFonts w:ascii="Times New Roman" w:hAnsi="Times New Roman"/>
          <w:b/>
          <w:bCs/>
        </w:rPr>
        <w:t>be recorded, disclosed, or reported.</w:t>
      </w:r>
    </w:p>
    <w:p w:rsidR="00895DF1" w:rsidRPr="0089247F" w:rsidP="00A3133B" w14:paraId="36F57E3D" w14:textId="77777777">
      <w:pPr>
        <w:ind w:left="720"/>
        <w:rPr>
          <w:rFonts w:ascii="Times New Roman" w:hAnsi="Times New Roman"/>
          <w:b/>
          <w:bCs/>
        </w:rPr>
      </w:pPr>
    </w:p>
    <w:p w:rsidR="00895DF1" w:rsidRPr="0089247F" w:rsidP="00A3133B" w14:paraId="02F8AE33" w14:textId="497207EE">
      <w:pPr>
        <w:pStyle w:val="BodyTextIndent"/>
        <w:rPr>
          <w:b/>
          <w:bCs/>
          <w:i w:val="0"/>
          <w:iCs w:val="0"/>
        </w:rPr>
      </w:pPr>
      <w:r w:rsidRPr="0089247F">
        <w:rPr>
          <w:b/>
          <w:bCs/>
          <w:i w:val="0"/>
          <w:iCs w:val="0"/>
        </w:rPr>
        <w:t>Consultation with representatives of those from whom information is to be obtained or those who must compile records should occur at least once every 3 years -- even if the collection of information activity is the same as in prior periods.</w:t>
      </w:r>
      <w:r w:rsidR="00730E87">
        <w:rPr>
          <w:b/>
          <w:bCs/>
          <w:i w:val="0"/>
          <w:iCs w:val="0"/>
        </w:rPr>
        <w:t xml:space="preserve"> </w:t>
      </w:r>
      <w:r w:rsidRPr="0089247F">
        <w:rPr>
          <w:b/>
          <w:bCs/>
          <w:i w:val="0"/>
          <w:iCs w:val="0"/>
        </w:rPr>
        <w:t>There may be circumstances that may preclude consultation in a specific situation.</w:t>
      </w:r>
      <w:r w:rsidR="00730E87">
        <w:rPr>
          <w:b/>
          <w:bCs/>
          <w:i w:val="0"/>
          <w:iCs w:val="0"/>
        </w:rPr>
        <w:t xml:space="preserve"> </w:t>
      </w:r>
      <w:r w:rsidRPr="0089247F">
        <w:rPr>
          <w:b/>
          <w:bCs/>
          <w:i w:val="0"/>
          <w:iCs w:val="0"/>
        </w:rPr>
        <w:t>These circumstances should be explained.</w:t>
      </w:r>
    </w:p>
    <w:p w:rsidR="00CC1461" w:rsidP="00A3133B" w14:paraId="193F8B4F" w14:textId="77777777">
      <w:pPr>
        <w:ind w:left="720"/>
        <w:rPr>
          <w:rFonts w:ascii="Times New Roman" w:hAnsi="Times New Roman"/>
        </w:rPr>
      </w:pPr>
    </w:p>
    <w:p w:rsidR="00895DF1" w:rsidP="00A3133B" w14:paraId="35D012B2" w14:textId="011F8CE9">
      <w:pPr>
        <w:ind w:left="720"/>
        <w:rPr>
          <w:rFonts w:ascii="Times New Roman" w:hAnsi="Times New Roman"/>
        </w:rPr>
      </w:pPr>
      <w:r>
        <w:rPr>
          <w:rFonts w:ascii="Times New Roman" w:hAnsi="Times New Roman"/>
        </w:rPr>
        <w:t xml:space="preserve">The Department published a notice in the </w:t>
      </w:r>
      <w:r>
        <w:rPr>
          <w:rFonts w:ascii="Times New Roman" w:hAnsi="Times New Roman"/>
          <w:u w:val="single"/>
        </w:rPr>
        <w:t>Federal Register</w:t>
      </w:r>
      <w:r>
        <w:rPr>
          <w:rFonts w:ascii="Times New Roman" w:hAnsi="Times New Roman"/>
        </w:rPr>
        <w:t>, as required by 5 CFR 1320.8 (d), on</w:t>
      </w:r>
      <w:r w:rsidR="00C60245">
        <w:rPr>
          <w:rFonts w:ascii="Times New Roman" w:hAnsi="Times New Roman"/>
        </w:rPr>
        <w:t xml:space="preserve"> </w:t>
      </w:r>
      <w:r w:rsidR="008B3477">
        <w:rPr>
          <w:rFonts w:ascii="Times New Roman" w:hAnsi="Times New Roman"/>
        </w:rPr>
        <w:t>July</w:t>
      </w:r>
      <w:r w:rsidR="0007799F">
        <w:rPr>
          <w:rFonts w:ascii="Times New Roman" w:hAnsi="Times New Roman"/>
        </w:rPr>
        <w:t xml:space="preserve"> 11</w:t>
      </w:r>
      <w:r w:rsidR="008B3477">
        <w:rPr>
          <w:rFonts w:ascii="Times New Roman" w:hAnsi="Times New Roman"/>
        </w:rPr>
        <w:t>, 202</w:t>
      </w:r>
      <w:r w:rsidR="003F06F6">
        <w:rPr>
          <w:rFonts w:ascii="Times New Roman" w:hAnsi="Times New Roman"/>
        </w:rPr>
        <w:t>5</w:t>
      </w:r>
      <w:r w:rsidR="0089247F">
        <w:rPr>
          <w:rFonts w:ascii="Times New Roman" w:hAnsi="Times New Roman"/>
        </w:rPr>
        <w:t xml:space="preserve"> </w:t>
      </w:r>
      <w:r w:rsidR="00C60245">
        <w:rPr>
          <w:rFonts w:ascii="Times New Roman" w:hAnsi="Times New Roman"/>
        </w:rPr>
        <w:t>(</w:t>
      </w:r>
      <w:r w:rsidRPr="003F06F6" w:rsidR="003F06F6">
        <w:rPr>
          <w:rFonts w:ascii="Times New Roman" w:hAnsi="Times New Roman"/>
        </w:rPr>
        <w:t>90 FR 30984</w:t>
      </w:r>
      <w:r w:rsidR="00C60245">
        <w:rPr>
          <w:rFonts w:ascii="Times New Roman" w:hAnsi="Times New Roman"/>
        </w:rPr>
        <w:t>)</w:t>
      </w:r>
      <w:r>
        <w:rPr>
          <w:rFonts w:ascii="Times New Roman" w:hAnsi="Times New Roman"/>
        </w:rPr>
        <w:t>, soliciting comments on the request for extension of approval of this ICR and providing the public with 60 days for submitting such comments.</w:t>
      </w:r>
      <w:r w:rsidR="00730E87">
        <w:rPr>
          <w:rFonts w:ascii="Times New Roman" w:hAnsi="Times New Roman"/>
        </w:rPr>
        <w:t xml:space="preserve"> </w:t>
      </w:r>
      <w:r>
        <w:rPr>
          <w:rFonts w:ascii="Times New Roman" w:hAnsi="Times New Roman"/>
        </w:rPr>
        <w:t>No comments were received</w:t>
      </w:r>
      <w:r w:rsidR="00146607">
        <w:rPr>
          <w:rFonts w:ascii="Times New Roman" w:hAnsi="Times New Roman"/>
        </w:rPr>
        <w:t xml:space="preserve"> for this ICR</w:t>
      </w:r>
      <w:r>
        <w:rPr>
          <w:rFonts w:ascii="Times New Roman" w:hAnsi="Times New Roman"/>
        </w:rPr>
        <w:t>.</w:t>
      </w:r>
    </w:p>
    <w:p w:rsidR="00A3133B" w:rsidP="00A3133B" w14:paraId="0A69FB9A" w14:textId="77777777">
      <w:pPr>
        <w:ind w:left="720"/>
        <w:rPr>
          <w:rFonts w:ascii="Times New Roman" w:hAnsi="Times New Roman"/>
        </w:rPr>
      </w:pPr>
    </w:p>
    <w:p w:rsidR="00895DF1" w:rsidRPr="0089247F" w:rsidP="00454ABF" w14:paraId="1EE5FA9F" w14:textId="77777777">
      <w:pPr>
        <w:tabs>
          <w:tab w:val="left" w:pos="-1440"/>
        </w:tabs>
        <w:ind w:left="720" w:hanging="720"/>
        <w:rPr>
          <w:rFonts w:ascii="Times New Roman" w:hAnsi="Times New Roman"/>
          <w:b/>
          <w:bCs/>
        </w:rPr>
      </w:pPr>
      <w:r w:rsidRPr="0089247F">
        <w:rPr>
          <w:rFonts w:ascii="Times New Roman" w:hAnsi="Times New Roman"/>
          <w:b/>
          <w:bCs/>
        </w:rPr>
        <w:t>9.</w:t>
      </w:r>
      <w:r w:rsidRPr="0089247F">
        <w:rPr>
          <w:rFonts w:ascii="Times New Roman" w:hAnsi="Times New Roman"/>
          <w:b/>
          <w:bCs/>
        </w:rPr>
        <w:tab/>
        <w:t>Explain any decision to provide any payment or gift to respondents, other than remuneration of contractors or grantees.</w:t>
      </w:r>
    </w:p>
    <w:p w:rsidR="00895DF1" w:rsidP="00454ABF" w14:paraId="77CC57A9" w14:textId="77777777">
      <w:pPr>
        <w:ind w:left="720"/>
        <w:rPr>
          <w:rFonts w:ascii="Times New Roman" w:hAnsi="Times New Roman"/>
        </w:rPr>
      </w:pPr>
    </w:p>
    <w:p w:rsidR="00182421" w:rsidRPr="002F0CC2" w:rsidP="00182421" w14:paraId="754BED8B" w14:textId="77777777">
      <w:pPr>
        <w:widowControl/>
        <w:ind w:left="720"/>
        <w:rPr>
          <w:rFonts w:ascii="Times New Roman" w:hAnsi="Times New Roman"/>
        </w:rPr>
      </w:pPr>
      <w:r w:rsidRPr="002F0CC2">
        <w:rPr>
          <w:rFonts w:ascii="Times New Roman" w:hAnsi="Times New Roman"/>
        </w:rPr>
        <w:t>No payments or gifts are provided to respondents.</w:t>
      </w:r>
    </w:p>
    <w:p w:rsidR="00895DF1" w:rsidP="00E170F8" w14:paraId="7CE4F723" w14:textId="77777777">
      <w:pPr>
        <w:ind w:left="720"/>
        <w:rPr>
          <w:rFonts w:ascii="Times New Roman" w:hAnsi="Times New Roman"/>
        </w:rPr>
      </w:pPr>
    </w:p>
    <w:p w:rsidR="00895DF1" w:rsidRPr="0089247F" w:rsidP="00454ABF" w14:paraId="76E9ED7A" w14:textId="77777777">
      <w:pPr>
        <w:tabs>
          <w:tab w:val="left" w:pos="-1440"/>
        </w:tabs>
        <w:ind w:left="720" w:hanging="720"/>
        <w:rPr>
          <w:rFonts w:ascii="Times New Roman" w:hAnsi="Times New Roman"/>
          <w:b/>
          <w:bCs/>
        </w:rPr>
      </w:pPr>
      <w:r w:rsidRPr="0089247F">
        <w:rPr>
          <w:rFonts w:ascii="Times New Roman" w:hAnsi="Times New Roman"/>
          <w:b/>
          <w:bCs/>
        </w:rPr>
        <w:t>10.</w:t>
      </w:r>
      <w:r w:rsidRPr="0089247F">
        <w:rPr>
          <w:rFonts w:ascii="Times New Roman" w:hAnsi="Times New Roman"/>
          <w:b/>
          <w:bCs/>
        </w:rPr>
        <w:tab/>
        <w:t>Describe any assurance of confidentiality provided to respondents and the basis for the assurance in statute, regulation, or agency policy.</w:t>
      </w:r>
    </w:p>
    <w:p w:rsidR="00895DF1" w:rsidP="00454ABF" w14:paraId="07485397" w14:textId="77777777">
      <w:pPr>
        <w:ind w:left="720"/>
        <w:rPr>
          <w:rFonts w:ascii="Times New Roman" w:hAnsi="Times New Roman"/>
        </w:rPr>
      </w:pPr>
    </w:p>
    <w:p w:rsidR="0046170A" w:rsidP="0046170A" w14:paraId="7CBB7B7A" w14:textId="77777777">
      <w:pPr>
        <w:pStyle w:val="BodyText"/>
        <w:ind w:left="720"/>
      </w:pPr>
      <w:r>
        <w:t>No assurance of confidentiality is provided.</w:t>
      </w:r>
    </w:p>
    <w:p w:rsidR="00895DF1" w:rsidP="00E170F8" w14:paraId="3F7CFD4B" w14:textId="77777777">
      <w:pPr>
        <w:ind w:left="720"/>
        <w:rPr>
          <w:rFonts w:ascii="Times New Roman" w:hAnsi="Times New Roman"/>
        </w:rPr>
      </w:pPr>
    </w:p>
    <w:p w:rsidR="00895DF1" w:rsidRPr="0089247F" w:rsidP="00454ABF" w14:paraId="390DF765" w14:textId="167F36A2">
      <w:pPr>
        <w:tabs>
          <w:tab w:val="left" w:pos="-1440"/>
        </w:tabs>
        <w:ind w:left="720" w:hanging="720"/>
        <w:rPr>
          <w:rFonts w:ascii="Times New Roman" w:hAnsi="Times New Roman"/>
          <w:b/>
          <w:bCs/>
        </w:rPr>
      </w:pPr>
      <w:r w:rsidRPr="0089247F">
        <w:rPr>
          <w:rFonts w:ascii="Times New Roman" w:hAnsi="Times New Roman"/>
          <w:b/>
          <w:bCs/>
        </w:rPr>
        <w:t>11.</w:t>
      </w:r>
      <w:r w:rsidRPr="0089247F">
        <w:rPr>
          <w:rFonts w:ascii="Times New Roman" w:hAnsi="Times New Roman"/>
          <w:b/>
          <w:bCs/>
        </w:rPr>
        <w:tab/>
        <w:t>Provide additional justification for any questions of a sensitive nature, such as sexual behavior and attitudes, religious beliefs, and other matters that are commonly considered private.</w:t>
      </w:r>
      <w:r w:rsidR="00730E87">
        <w:rPr>
          <w:rFonts w:ascii="Times New Roman" w:hAnsi="Times New Roman"/>
          <w:b/>
          <w:bCs/>
        </w:rPr>
        <w:t xml:space="preserve"> </w:t>
      </w:r>
      <w:r w:rsidRPr="0089247F">
        <w:rPr>
          <w:rFonts w:ascii="Times New Roman" w:hAnsi="Times New Roman"/>
          <w:b/>
          <w:bCs/>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95DF1" w:rsidP="00454ABF" w14:paraId="67D8ACAA" w14:textId="77777777">
      <w:pPr>
        <w:ind w:left="720"/>
        <w:rPr>
          <w:rFonts w:ascii="Times New Roman" w:hAnsi="Times New Roman"/>
          <w:i/>
          <w:iCs/>
        </w:rPr>
      </w:pPr>
    </w:p>
    <w:p w:rsidR="0046170A" w:rsidRPr="00890F3F" w:rsidP="0046170A" w14:paraId="7E64E0D4" w14:textId="77777777">
      <w:pPr>
        <w:pStyle w:val="BodyText"/>
        <w:ind w:left="720"/>
        <w:rPr>
          <w:szCs w:val="24"/>
        </w:rPr>
      </w:pPr>
      <w:r w:rsidRPr="00890F3F">
        <w:rPr>
          <w:szCs w:val="24"/>
        </w:rPr>
        <w:t>This information collection does not ask questions of a sensitive nature.</w:t>
      </w:r>
    </w:p>
    <w:p w:rsidR="00895DF1" w:rsidP="00E170F8" w14:paraId="7F121481" w14:textId="77777777">
      <w:pPr>
        <w:ind w:left="720"/>
        <w:rPr>
          <w:rFonts w:ascii="Times New Roman" w:hAnsi="Times New Roman"/>
        </w:rPr>
      </w:pPr>
    </w:p>
    <w:p w:rsidR="00486EF0" w:rsidRPr="00A514B3" w:rsidP="00486EF0" w14:paraId="54BAAC54" w14:textId="2D67021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A514B3">
        <w:rPr>
          <w:rFonts w:ascii="Times New Roman" w:hAnsi="Times New Roman"/>
          <w:b/>
          <w:bCs/>
        </w:rPr>
        <w:t>12</w:t>
      </w:r>
      <w:bookmarkStart w:id="3" w:name="_Hlk115711402"/>
      <w:r w:rsidRPr="00A514B3">
        <w:rPr>
          <w:rFonts w:ascii="Times New Roman" w:hAnsi="Times New Roman"/>
          <w:b/>
          <w:bCs/>
        </w:rPr>
        <w:t>.</w:t>
      </w:r>
      <w:r w:rsidR="002223FB">
        <w:rPr>
          <w:rFonts w:ascii="Times New Roman" w:hAnsi="Times New Roman"/>
          <w:b/>
          <w:bCs/>
        </w:rPr>
        <w:t xml:space="preserve">   </w:t>
      </w:r>
      <w:r w:rsidR="00980C04">
        <w:rPr>
          <w:rFonts w:ascii="Times New Roman" w:hAnsi="Times New Roman"/>
          <w:b/>
          <w:bCs/>
        </w:rPr>
        <w:t xml:space="preserve"> </w:t>
      </w:r>
      <w:r w:rsidR="002A50B5">
        <w:rPr>
          <w:rFonts w:ascii="Times New Roman" w:hAnsi="Times New Roman"/>
          <w:b/>
          <w:bCs/>
        </w:rPr>
        <w:t xml:space="preserve">   </w:t>
      </w:r>
      <w:r w:rsidRPr="00A514B3">
        <w:rPr>
          <w:rFonts w:ascii="Times New Roman" w:hAnsi="Times New Roman"/>
          <w:b/>
          <w:bCs/>
        </w:rPr>
        <w:t>Provide estimates of the hour burden of the collection of information.</w:t>
      </w:r>
      <w:r w:rsidR="00730E87">
        <w:rPr>
          <w:rFonts w:ascii="Times New Roman" w:hAnsi="Times New Roman"/>
          <w:b/>
          <w:bCs/>
        </w:rPr>
        <w:t xml:space="preserve"> </w:t>
      </w:r>
      <w:r w:rsidRPr="00A514B3">
        <w:rPr>
          <w:rFonts w:ascii="Times New Roman" w:hAnsi="Times New Roman"/>
          <w:b/>
          <w:bCs/>
        </w:rPr>
        <w:t>The statement should:</w:t>
      </w:r>
      <w:r w:rsidR="00730E87">
        <w:rPr>
          <w:rFonts w:ascii="Times New Roman" w:hAnsi="Times New Roman"/>
          <w:b/>
          <w:bCs/>
        </w:rPr>
        <w:t xml:space="preserve"> </w:t>
      </w:r>
    </w:p>
    <w:p w:rsidR="00486EF0" w:rsidRPr="00A514B3" w:rsidP="00486EF0" w14:paraId="18720250" w14:textId="44A6277B">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bCs/>
        </w:rPr>
      </w:pPr>
      <w:r w:rsidRPr="00A514B3">
        <w:rPr>
          <w:rFonts w:ascii="Times New Roman" w:hAnsi="Times New Roman"/>
          <w:b/>
          <w:bCs/>
        </w:rPr>
        <w:t>Indicate the number of respondents, frequency of response, annual hour burden, and an explanation of how the burden was estimated.</w:t>
      </w:r>
      <w:r w:rsidR="00730E87">
        <w:rPr>
          <w:rFonts w:ascii="Times New Roman" w:hAnsi="Times New Roman"/>
          <w:b/>
          <w:bCs/>
        </w:rPr>
        <w:t xml:space="preserve"> </w:t>
      </w:r>
      <w:r w:rsidRPr="00A514B3">
        <w:rPr>
          <w:rFonts w:ascii="Times New Roman" w:hAnsi="Times New Roman"/>
          <w:b/>
          <w:bCs/>
        </w:rPr>
        <w:t>Unless directed to do so, agencies should not conduct special surveys to obtain information on which to base hour burden estimates.</w:t>
      </w:r>
      <w:r w:rsidR="00730E87">
        <w:rPr>
          <w:rFonts w:ascii="Times New Roman" w:hAnsi="Times New Roman"/>
          <w:b/>
          <w:bCs/>
        </w:rPr>
        <w:t xml:space="preserve"> </w:t>
      </w:r>
      <w:r w:rsidRPr="00A514B3">
        <w:rPr>
          <w:rFonts w:ascii="Times New Roman" w:hAnsi="Times New Roman"/>
          <w:b/>
          <w:bCs/>
        </w:rPr>
        <w:t>Consultation with a sample (fewer than 10) of potential respondents is desirable.</w:t>
      </w:r>
      <w:r w:rsidR="00730E87">
        <w:rPr>
          <w:rFonts w:ascii="Times New Roman" w:hAnsi="Times New Roman"/>
          <w:b/>
          <w:bCs/>
        </w:rPr>
        <w:t xml:space="preserve"> </w:t>
      </w:r>
      <w:r w:rsidRPr="00A514B3">
        <w:rPr>
          <w:rFonts w:ascii="Times New Roman" w:hAnsi="Times New Roman"/>
          <w:b/>
          <w:bCs/>
        </w:rPr>
        <w:t xml:space="preserve">If the hour burden on respondents is expected to vary widely because of differences in </w:t>
      </w:r>
      <w:r w:rsidRPr="00A514B3">
        <w:rPr>
          <w:rFonts w:ascii="Times New Roman" w:hAnsi="Times New Roman"/>
          <w:b/>
          <w:bCs/>
        </w:rPr>
        <w:t>activity, size, or complexity, show the range of estimated hour burden, and explain the reasons for the variance.</w:t>
      </w:r>
      <w:r w:rsidR="00730E87">
        <w:rPr>
          <w:rFonts w:ascii="Times New Roman" w:hAnsi="Times New Roman"/>
          <w:b/>
          <w:bCs/>
        </w:rPr>
        <w:t xml:space="preserve"> </w:t>
      </w:r>
      <w:r w:rsidRPr="00A514B3">
        <w:rPr>
          <w:rFonts w:ascii="Times New Roman" w:hAnsi="Times New Roman"/>
          <w:b/>
          <w:bCs/>
        </w:rPr>
        <w:t>General, estimates should not include burden hours for customary and usual business practices. </w:t>
      </w:r>
    </w:p>
    <w:p w:rsidR="00486EF0" w:rsidRPr="00A514B3" w:rsidP="00486EF0" w14:paraId="68CF764D" w14:textId="77777777">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bCs/>
        </w:rPr>
      </w:pPr>
      <w:r w:rsidRPr="00A514B3">
        <w:rPr>
          <w:rFonts w:ascii="Times New Roman" w:hAnsi="Times New Roman"/>
          <w:b/>
          <w:bCs/>
        </w:rPr>
        <w:t>If this request for approval covers more than one form, provide separate hour burden estimates for each form. </w:t>
      </w:r>
    </w:p>
    <w:p w:rsidR="00486EF0" w:rsidRPr="00A514B3" w:rsidP="00486EF0" w14:paraId="79FA4D7F" w14:textId="4E5BAFAB">
      <w:pPr>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bCs/>
        </w:rPr>
      </w:pPr>
      <w:r w:rsidRPr="00A514B3">
        <w:rPr>
          <w:rFonts w:ascii="Times New Roman" w:hAnsi="Times New Roman"/>
          <w:b/>
          <w:bCs/>
        </w:rPr>
        <w:t>Provide estimates of annualized cost to respondents for the hour burdens for collections of information, identifying and using appropriate wage rate categories.</w:t>
      </w:r>
      <w:r w:rsidR="00730E87">
        <w:rPr>
          <w:rFonts w:ascii="Times New Roman" w:hAnsi="Times New Roman"/>
          <w:b/>
          <w:bCs/>
        </w:rPr>
        <w:t xml:space="preserve"> </w:t>
      </w:r>
      <w:r w:rsidRPr="00A514B3">
        <w:rPr>
          <w:rFonts w:ascii="Times New Roman" w:hAnsi="Times New Roman"/>
          <w:b/>
          <w:bCs/>
        </w:rPr>
        <w:t>The cost of contracting out or paying outside parties for information collection activities should not be included here.</w:t>
      </w:r>
      <w:r w:rsidR="00730E87">
        <w:rPr>
          <w:rFonts w:ascii="Times New Roman" w:hAnsi="Times New Roman"/>
          <w:b/>
          <w:bCs/>
        </w:rPr>
        <w:t xml:space="preserve"> </w:t>
      </w:r>
      <w:r w:rsidRPr="00A514B3">
        <w:rPr>
          <w:rFonts w:ascii="Times New Roman" w:hAnsi="Times New Roman"/>
          <w:b/>
          <w:bCs/>
        </w:rPr>
        <w:t>Instead, this cost should be included in Item 14. </w:t>
      </w:r>
      <w:bookmarkEnd w:id="3"/>
    </w:p>
    <w:p w:rsidR="00DD29D0" w:rsidP="00486EF0" w14:paraId="390BFBF5" w14:textId="77777777">
      <w:pPr>
        <w:tabs>
          <w:tab w:val="left" w:pos="-1440"/>
        </w:tabs>
        <w:ind w:left="720" w:hanging="720"/>
        <w:rPr>
          <w:rFonts w:ascii="Times New Roman" w:hAnsi="Times New Roman"/>
          <w:i/>
          <w:iCs/>
        </w:rPr>
      </w:pPr>
    </w:p>
    <w:p w:rsidR="00DF0E4A" w:rsidP="00DF0E4A" w14:paraId="445888FF" w14:textId="77777777">
      <w:pPr>
        <w:tabs>
          <w:tab w:val="left" w:pos="-1440"/>
        </w:tabs>
        <w:ind w:left="720"/>
        <w:rPr>
          <w:rFonts w:ascii="Times New Roman" w:hAnsi="Times New Roman"/>
        </w:rPr>
      </w:pPr>
      <w:r>
        <w:rPr>
          <w:rFonts w:ascii="Times New Roman" w:hAnsi="Times New Roman"/>
        </w:rPr>
        <w:t xml:space="preserve">In order to obtain an ALJ hearing, a petitioner is required to file a petition and supporting documents with the Chief Docket Clerk of the Office of Administrative Law Judges. </w:t>
      </w:r>
      <w:r w:rsidR="008C7496">
        <w:rPr>
          <w:rFonts w:ascii="Times New Roman" w:hAnsi="Times New Roman"/>
        </w:rPr>
        <w:t>The filing of a petition is an infrequent event with some years having no filings.</w:t>
      </w:r>
    </w:p>
    <w:p w:rsidR="00DF0E4A" w:rsidP="00DF0E4A" w14:paraId="76C7F7C5" w14:textId="77777777">
      <w:pPr>
        <w:tabs>
          <w:tab w:val="left" w:pos="-1440"/>
        </w:tabs>
        <w:ind w:left="720"/>
        <w:rPr>
          <w:rFonts w:ascii="Times New Roman" w:hAnsi="Times New Roman"/>
        </w:rPr>
      </w:pPr>
    </w:p>
    <w:p w:rsidR="00195575" w:rsidRPr="00195575" w:rsidP="008C7496" w14:paraId="0CCB0917" w14:textId="61ED23F7">
      <w:pPr>
        <w:tabs>
          <w:tab w:val="left" w:pos="-1440"/>
        </w:tabs>
        <w:ind w:left="720"/>
        <w:rPr>
          <w:rFonts w:ascii="Times New Roman" w:hAnsi="Times New Roman"/>
        </w:rPr>
      </w:pPr>
      <w:r>
        <w:rPr>
          <w:rFonts w:ascii="Times New Roman" w:hAnsi="Times New Roman"/>
        </w:rPr>
        <w:t>Based on the Department’s experience</w:t>
      </w:r>
      <w:r w:rsidR="005504B2">
        <w:rPr>
          <w:rFonts w:ascii="Times New Roman" w:hAnsi="Times New Roman"/>
        </w:rPr>
        <w:t xml:space="preserve"> that such petitions are rare</w:t>
      </w:r>
      <w:r w:rsidR="00AF7FC6">
        <w:rPr>
          <w:rFonts w:ascii="Times New Roman" w:hAnsi="Times New Roman"/>
        </w:rPr>
        <w:t>,</w:t>
      </w:r>
      <w:r w:rsidR="00E57599">
        <w:rPr>
          <w:rFonts w:ascii="Times New Roman" w:hAnsi="Times New Roman"/>
        </w:rPr>
        <w:t xml:space="preserve"> </w:t>
      </w:r>
      <w:r>
        <w:rPr>
          <w:rFonts w:ascii="Times New Roman" w:hAnsi="Times New Roman"/>
        </w:rPr>
        <w:t xml:space="preserve">the Department estimates that </w:t>
      </w:r>
      <w:r w:rsidR="00AF7FC6">
        <w:rPr>
          <w:rFonts w:ascii="Times New Roman" w:hAnsi="Times New Roman"/>
        </w:rPr>
        <w:t xml:space="preserve">one </w:t>
      </w:r>
      <w:r w:rsidR="00E57599">
        <w:rPr>
          <w:rFonts w:ascii="Times New Roman" w:hAnsi="Times New Roman"/>
        </w:rPr>
        <w:t>entit</w:t>
      </w:r>
      <w:r w:rsidR="00AF7FC6">
        <w:rPr>
          <w:rFonts w:ascii="Times New Roman" w:hAnsi="Times New Roman"/>
        </w:rPr>
        <w:t>y</w:t>
      </w:r>
      <w:r w:rsidR="00E57599">
        <w:rPr>
          <w:rFonts w:ascii="Times New Roman" w:hAnsi="Times New Roman"/>
        </w:rPr>
        <w:t xml:space="preserve"> will</w:t>
      </w:r>
      <w:r>
        <w:rPr>
          <w:rFonts w:ascii="Times New Roman" w:hAnsi="Times New Roman"/>
        </w:rPr>
        <w:t xml:space="preserve"> annually</w:t>
      </w:r>
      <w:r w:rsidR="00E57599">
        <w:rPr>
          <w:rFonts w:ascii="Times New Roman" w:hAnsi="Times New Roman"/>
        </w:rPr>
        <w:t xml:space="preserve"> petition for an administrative hearing under the Department’s procedures</w:t>
      </w:r>
      <w:r w:rsidR="002223FB">
        <w:rPr>
          <w:rFonts w:ascii="Times New Roman" w:hAnsi="Times New Roman"/>
        </w:rPr>
        <w:t>.</w:t>
      </w:r>
    </w:p>
    <w:p w:rsidR="00117030" w:rsidP="00117030" w14:paraId="68BDA8A4" w14:textId="77777777">
      <w:pPr>
        <w:tabs>
          <w:tab w:val="left" w:pos="-1440"/>
        </w:tabs>
        <w:ind w:left="720"/>
        <w:rPr>
          <w:rFonts w:ascii="Times New Roman" w:hAnsi="Times New Roman"/>
        </w:rPr>
      </w:pPr>
    </w:p>
    <w:p w:rsidR="00306155" w:rsidP="00AA12FB" w14:paraId="5AF93BAB" w14:textId="7316982B">
      <w:pPr>
        <w:widowControl/>
        <w:ind w:left="720"/>
        <w:rPr>
          <w:rFonts w:ascii="Times New Roman" w:hAnsi="Times New Roman"/>
        </w:rPr>
      </w:pPr>
      <w:r>
        <w:rPr>
          <w:rFonts w:ascii="Times New Roman" w:hAnsi="Times New Roman"/>
        </w:rPr>
        <w:t>For the majority of plans, the documents relevant to a petition for an administrative hearing will have either been generated in the usual course of business or prepared for pre-hearing discussions with the state or other authority that has asserted jurisdiction over the plan, giving rise to the right to a hearing under the Department’s procedures. With respect to preparation of the petition itself, the Department believes that a plan or other arrangement seeking an administrative hearing will contract with a third</w:t>
      </w:r>
      <w:r w:rsidR="00AA12FB">
        <w:rPr>
          <w:rFonts w:ascii="Times New Roman" w:hAnsi="Times New Roman"/>
        </w:rPr>
        <w:t>-</w:t>
      </w:r>
      <w:r>
        <w:rPr>
          <w:rFonts w:ascii="Times New Roman" w:hAnsi="Times New Roman"/>
        </w:rPr>
        <w:t xml:space="preserve">party service provider to prepare the petition and supplementary documentation for the Administrative Law Judge (ALJ). Thus, the bulk of the burden is not </w:t>
      </w:r>
      <w:r w:rsidR="00DD35A5">
        <w:rPr>
          <w:rFonts w:ascii="Times New Roman" w:hAnsi="Times New Roman"/>
        </w:rPr>
        <w:t xml:space="preserve">performed within </w:t>
      </w:r>
      <w:r>
        <w:rPr>
          <w:rFonts w:ascii="Times New Roman" w:hAnsi="Times New Roman"/>
        </w:rPr>
        <w:t xml:space="preserve">the plan. </w:t>
      </w:r>
    </w:p>
    <w:p w:rsidR="00306155" w:rsidP="00AA12FB" w14:paraId="22CF5DA8" w14:textId="77777777">
      <w:pPr>
        <w:widowControl/>
        <w:ind w:left="720"/>
        <w:rPr>
          <w:rFonts w:ascii="Times New Roman" w:hAnsi="Times New Roman"/>
        </w:rPr>
      </w:pPr>
    </w:p>
    <w:p w:rsidR="00117030" w:rsidP="00AA12FB" w14:paraId="03FBD671" w14:textId="730823ED">
      <w:pPr>
        <w:widowControl/>
        <w:ind w:left="720"/>
        <w:rPr>
          <w:rFonts w:ascii="Times New Roman" w:hAnsi="Times New Roman"/>
        </w:rPr>
      </w:pPr>
      <w:r>
        <w:rPr>
          <w:rFonts w:ascii="Times New Roman" w:hAnsi="Times New Roman"/>
        </w:rPr>
        <w:t xml:space="preserve">However, the Department does believe that </w:t>
      </w:r>
      <w:r w:rsidR="00861617">
        <w:rPr>
          <w:rFonts w:ascii="Times New Roman" w:hAnsi="Times New Roman"/>
        </w:rPr>
        <w:t xml:space="preserve">plans </w:t>
      </w:r>
      <w:r>
        <w:rPr>
          <w:rFonts w:ascii="Times New Roman" w:hAnsi="Times New Roman"/>
        </w:rPr>
        <w:t xml:space="preserve">will </w:t>
      </w:r>
      <w:r w:rsidR="00861617">
        <w:rPr>
          <w:rFonts w:ascii="Times New Roman" w:hAnsi="Times New Roman"/>
        </w:rPr>
        <w:t xml:space="preserve">need </w:t>
      </w:r>
      <w:r w:rsidR="002043E9">
        <w:rPr>
          <w:rFonts w:ascii="Times New Roman" w:hAnsi="Times New Roman"/>
        </w:rPr>
        <w:t>to engage in</w:t>
      </w:r>
      <w:r>
        <w:rPr>
          <w:rFonts w:ascii="Times New Roman" w:hAnsi="Times New Roman"/>
        </w:rPr>
        <w:t xml:space="preserve"> discussion</w:t>
      </w:r>
      <w:r w:rsidR="002043E9">
        <w:rPr>
          <w:rFonts w:ascii="Times New Roman" w:hAnsi="Times New Roman"/>
        </w:rPr>
        <w:t>s</w:t>
      </w:r>
      <w:r>
        <w:rPr>
          <w:rFonts w:ascii="Times New Roman" w:hAnsi="Times New Roman"/>
        </w:rPr>
        <w:t xml:space="preserve"> with the third</w:t>
      </w:r>
      <w:r w:rsidR="006B7A04">
        <w:rPr>
          <w:rFonts w:ascii="Times New Roman" w:hAnsi="Times New Roman"/>
        </w:rPr>
        <w:t>-</w:t>
      </w:r>
      <w:r>
        <w:rPr>
          <w:rFonts w:ascii="Times New Roman" w:hAnsi="Times New Roman"/>
        </w:rPr>
        <w:t xml:space="preserve">party service provider concerning the </w:t>
      </w:r>
      <w:r w:rsidR="003252EB">
        <w:rPr>
          <w:rFonts w:ascii="Times New Roman" w:hAnsi="Times New Roman"/>
        </w:rPr>
        <w:t xml:space="preserve">drafting of the </w:t>
      </w:r>
      <w:r>
        <w:rPr>
          <w:rFonts w:ascii="Times New Roman" w:hAnsi="Times New Roman"/>
        </w:rPr>
        <w:t xml:space="preserve">documents. This work is assumed to be done by a </w:t>
      </w:r>
      <w:r w:rsidR="00F571AE">
        <w:rPr>
          <w:rFonts w:ascii="Times New Roman" w:hAnsi="Times New Roman"/>
        </w:rPr>
        <w:t xml:space="preserve">plan administrator </w:t>
      </w:r>
      <w:r>
        <w:rPr>
          <w:rFonts w:ascii="Times New Roman" w:hAnsi="Times New Roman"/>
        </w:rPr>
        <w:t xml:space="preserve">who would be an expert on the details of the plan and the underlying arrangements. The Department assumes that </w:t>
      </w:r>
      <w:r w:rsidR="00861617">
        <w:rPr>
          <w:rFonts w:ascii="Times New Roman" w:hAnsi="Times New Roman"/>
        </w:rPr>
        <w:t>each plan will require</w:t>
      </w:r>
      <w:r>
        <w:rPr>
          <w:rFonts w:ascii="Times New Roman" w:hAnsi="Times New Roman"/>
        </w:rPr>
        <w:t xml:space="preserve"> 5 hours of work for a</w:t>
      </w:r>
      <w:r w:rsidR="008F2BA4">
        <w:rPr>
          <w:rFonts w:ascii="Times New Roman" w:hAnsi="Times New Roman"/>
        </w:rPr>
        <w:t xml:space="preserve"> </w:t>
      </w:r>
      <w:r w:rsidR="00F571AE">
        <w:rPr>
          <w:rFonts w:ascii="Times New Roman" w:hAnsi="Times New Roman"/>
        </w:rPr>
        <w:t xml:space="preserve">plan administrator </w:t>
      </w:r>
      <w:r>
        <w:rPr>
          <w:rFonts w:ascii="Times New Roman" w:hAnsi="Times New Roman"/>
        </w:rPr>
        <w:t>at an hourly labor rate of $</w:t>
      </w:r>
      <w:r w:rsidR="00AA12FB">
        <w:rPr>
          <w:rFonts w:ascii="Times New Roman" w:hAnsi="Times New Roman"/>
        </w:rPr>
        <w:t>201.38</w:t>
      </w:r>
      <w:r>
        <w:rPr>
          <w:rFonts w:ascii="Times New Roman" w:hAnsi="Times New Roman"/>
        </w:rPr>
        <w:t>.</w:t>
      </w:r>
      <w:r>
        <w:rPr>
          <w:rStyle w:val="FootnoteReference"/>
          <w:rFonts w:ascii="Times New Roman" w:hAnsi="Times New Roman"/>
          <w:vertAlign w:val="superscript"/>
        </w:rPr>
        <w:footnoteReference w:id="2"/>
      </w:r>
      <w:r>
        <w:rPr>
          <w:rFonts w:ascii="Times New Roman" w:hAnsi="Times New Roman"/>
        </w:rPr>
        <w:t xml:space="preserve"> </w:t>
      </w:r>
      <w:r w:rsidR="00AA12FB">
        <w:rPr>
          <w:rFonts w:ascii="Times New Roman" w:hAnsi="Times New Roman"/>
        </w:rPr>
        <w:t>Please see Table 1 for calculations and burde</w:t>
      </w:r>
      <w:r w:rsidR="00FC5746">
        <w:rPr>
          <w:rFonts w:ascii="Times New Roman" w:hAnsi="Times New Roman"/>
        </w:rPr>
        <w:t>n</w:t>
      </w:r>
      <w:r w:rsidR="00AA12FB">
        <w:rPr>
          <w:rFonts w:ascii="Times New Roman" w:hAnsi="Times New Roman"/>
        </w:rPr>
        <w:t>.</w:t>
      </w:r>
    </w:p>
    <w:p w:rsidR="00117030" w:rsidP="00B266F1" w14:paraId="00391204" w14:textId="77777777">
      <w:pPr>
        <w:widowControl/>
        <w:ind w:left="720"/>
        <w:rPr>
          <w:rFonts w:ascii="Times New Roman" w:hAnsi="Times New Roman"/>
        </w:rPr>
      </w:pPr>
    </w:p>
    <w:p w:rsidR="00F316E2" w:rsidP="00C15391" w14:paraId="6163EBE8" w14:textId="5FB9B7A8">
      <w:pPr>
        <w:tabs>
          <w:tab w:val="left" w:pos="-1440"/>
        </w:tabs>
        <w:ind w:left="720"/>
        <w:rPr>
          <w:rFonts w:ascii="Times New Roman" w:hAnsi="Times New Roman"/>
        </w:rPr>
      </w:pPr>
      <w:r>
        <w:rPr>
          <w:rFonts w:ascii="Times New Roman" w:hAnsi="Times New Roman"/>
        </w:rPr>
        <w:t xml:space="preserve">The collection of information includes the initial pleadings required by the court for </w:t>
      </w:r>
      <w:r>
        <w:rPr>
          <w:rFonts w:ascii="Times New Roman" w:hAnsi="Times New Roman"/>
        </w:rPr>
        <w:t>review at the hearing.</w:t>
      </w:r>
      <w:r w:rsidR="00730E87">
        <w:rPr>
          <w:rFonts w:ascii="Times New Roman" w:hAnsi="Times New Roman"/>
        </w:rPr>
        <w:t xml:space="preserve"> </w:t>
      </w:r>
      <w:r>
        <w:rPr>
          <w:rFonts w:ascii="Times New Roman" w:hAnsi="Times New Roman"/>
        </w:rPr>
        <w:t>Because of the expertise required in drafting the documents, the Department believes the entities will purchase services from a third</w:t>
      </w:r>
      <w:r w:rsidR="008F7E58">
        <w:rPr>
          <w:rFonts w:ascii="Times New Roman" w:hAnsi="Times New Roman"/>
        </w:rPr>
        <w:t>-</w:t>
      </w:r>
      <w:r>
        <w:rPr>
          <w:rFonts w:ascii="Times New Roman" w:hAnsi="Times New Roman"/>
        </w:rPr>
        <w:t>party service provider, such as an attorney, rather than perform this work in-house.</w:t>
      </w:r>
      <w:r w:rsidRPr="003E08BB" w:rsidR="003E08BB">
        <w:rPr>
          <w:rFonts w:ascii="Times New Roman" w:hAnsi="Times New Roman"/>
        </w:rPr>
        <w:t xml:space="preserve"> </w:t>
      </w:r>
      <w:r w:rsidR="003E08BB">
        <w:rPr>
          <w:rFonts w:ascii="Times New Roman" w:hAnsi="Times New Roman"/>
        </w:rPr>
        <w:t>The Department estimates that each plan will require 30 hours of an attorney</w:t>
      </w:r>
      <w:r w:rsidR="002E2368">
        <w:rPr>
          <w:rFonts w:ascii="Times New Roman" w:hAnsi="Times New Roman"/>
        </w:rPr>
        <w:t>’s time</w:t>
      </w:r>
      <w:r w:rsidR="003E08BB">
        <w:rPr>
          <w:rFonts w:ascii="Times New Roman" w:hAnsi="Times New Roman"/>
        </w:rPr>
        <w:t xml:space="preserve"> to prepare the required documents.</w:t>
      </w:r>
      <w:r w:rsidR="00730E87">
        <w:rPr>
          <w:rFonts w:ascii="Times New Roman" w:hAnsi="Times New Roman"/>
        </w:rPr>
        <w:t xml:space="preserve"> </w:t>
      </w:r>
      <w:r w:rsidR="003E08BB">
        <w:rPr>
          <w:rFonts w:ascii="Times New Roman" w:hAnsi="Times New Roman"/>
        </w:rPr>
        <w:t>The Department also estimates each plan will require two hours of a clerical worker</w:t>
      </w:r>
      <w:r w:rsidR="00EE543F">
        <w:rPr>
          <w:rFonts w:ascii="Times New Roman" w:hAnsi="Times New Roman"/>
        </w:rPr>
        <w:t>, at a wage rate of $70.29,</w:t>
      </w:r>
      <w:r w:rsidR="003E08BB">
        <w:rPr>
          <w:rFonts w:ascii="Times New Roman" w:hAnsi="Times New Roman"/>
        </w:rPr>
        <w:t xml:space="preserve"> to file, organize and mail the documents. </w:t>
      </w:r>
      <w:r w:rsidR="00AA12FB">
        <w:rPr>
          <w:rFonts w:ascii="Times New Roman" w:hAnsi="Times New Roman"/>
        </w:rPr>
        <w:t xml:space="preserve">Please see Table 1 for calculations and burden. </w:t>
      </w:r>
    </w:p>
    <w:p w:rsidR="0089247F" w:rsidP="002223FB" w14:paraId="563123B6" w14:textId="77777777">
      <w:pPr>
        <w:ind w:left="720"/>
        <w:jc w:val="center"/>
        <w:rPr>
          <w:rFonts w:ascii="Times New Roman" w:hAnsi="Times New Roman"/>
          <w:b/>
        </w:rPr>
      </w:pPr>
    </w:p>
    <w:p w:rsidR="002223FB" w:rsidP="002223FB" w14:paraId="5CF6233F" w14:textId="77777777">
      <w:pPr>
        <w:ind w:left="720" w:firstLine="720"/>
        <w:jc w:val="center"/>
        <w:rPr>
          <w:rFonts w:ascii="Times New Roman" w:hAnsi="Times New Roman"/>
          <w:b/>
        </w:rPr>
      </w:pPr>
      <w:r>
        <w:rPr>
          <w:rFonts w:ascii="Times New Roman" w:hAnsi="Times New Roman"/>
          <w:b/>
        </w:rPr>
        <w:t xml:space="preserve">TABLE 1. </w:t>
      </w:r>
      <w:r w:rsidRPr="002C3806" w:rsidR="00E57599">
        <w:rPr>
          <w:rFonts w:ascii="Times New Roman" w:hAnsi="Times New Roman"/>
          <w:b/>
        </w:rPr>
        <w:t>Estimated Annualized Respondent Hour Burden</w:t>
      </w:r>
      <w:r w:rsidR="00DB60C0">
        <w:rPr>
          <w:rFonts w:ascii="Times New Roman" w:hAnsi="Times New Roman"/>
          <w:b/>
        </w:rPr>
        <w:t xml:space="preserve"> and</w:t>
      </w:r>
    </w:p>
    <w:p w:rsidR="003730FF" w:rsidP="002223FB" w14:paraId="11DD5926" w14:textId="73DC13F2">
      <w:pPr>
        <w:ind w:left="720" w:firstLine="720"/>
        <w:jc w:val="center"/>
        <w:rPr>
          <w:rFonts w:ascii="Times New Roman" w:hAnsi="Times New Roman"/>
          <w:b/>
        </w:rPr>
      </w:pPr>
      <w:r>
        <w:rPr>
          <w:rFonts w:ascii="Times New Roman" w:hAnsi="Times New Roman"/>
          <w:b/>
        </w:rPr>
        <w:t xml:space="preserve"> Hour Equivalent</w:t>
      </w:r>
      <w:r w:rsidR="002223FB">
        <w:rPr>
          <w:rFonts w:ascii="Times New Roman" w:hAnsi="Times New Roman"/>
          <w:b/>
        </w:rPr>
        <w:t xml:space="preserve"> </w:t>
      </w:r>
      <w:r>
        <w:rPr>
          <w:rFonts w:ascii="Times New Roman" w:hAnsi="Times New Roman"/>
          <w:b/>
        </w:rPr>
        <w:t>Cost</w:t>
      </w:r>
    </w:p>
    <w:p w:rsidR="003730FF" w:rsidP="003730FF" w14:paraId="73B1CCB6" w14:textId="77777777">
      <w:pPr>
        <w:ind w:left="720"/>
        <w:rPr>
          <w:rFonts w:ascii="Times New Roman" w:hAnsi="Times New Roman"/>
          <w:b/>
        </w:rPr>
      </w:pPr>
    </w:p>
    <w:tbl>
      <w:tblPr>
        <w:tblW w:w="107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3"/>
        <w:gridCol w:w="1440"/>
        <w:gridCol w:w="1350"/>
        <w:gridCol w:w="1260"/>
        <w:gridCol w:w="1080"/>
        <w:gridCol w:w="990"/>
        <w:gridCol w:w="990"/>
        <w:gridCol w:w="1350"/>
      </w:tblGrid>
      <w:tr w14:paraId="23290D89" w14:textId="77777777" w:rsidTr="00BA5EA4">
        <w:tblPrEx>
          <w:tblW w:w="107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69"/>
        </w:trPr>
        <w:tc>
          <w:tcPr>
            <w:tcW w:w="2273" w:type="dxa"/>
            <w:shd w:val="clear" w:color="auto" w:fill="8EAADB" w:themeFill="accent1" w:themeFillTint="99"/>
            <w:vAlign w:val="center"/>
            <w:hideMark/>
          </w:tcPr>
          <w:p w:rsidR="003730FF" w:rsidRPr="007B7233" w:rsidP="00797469" w14:paraId="07074E05" w14:textId="77777777">
            <w:pPr>
              <w:widowControl/>
              <w:autoSpaceDE/>
              <w:autoSpaceDN/>
              <w:adjustRightInd/>
              <w:rPr>
                <w:rFonts w:ascii="Times New Roman" w:hAnsi="Times New Roman"/>
                <w:b/>
                <w:bCs/>
                <w:color w:val="000000"/>
                <w:sz w:val="22"/>
                <w:szCs w:val="28"/>
              </w:rPr>
            </w:pPr>
            <w:bookmarkStart w:id="4" w:name="_Hlk205897136"/>
            <w:r w:rsidRPr="007B7233">
              <w:rPr>
                <w:rFonts w:ascii="Times New Roman" w:hAnsi="Times New Roman"/>
                <w:b/>
                <w:bCs/>
                <w:color w:val="000000"/>
                <w:sz w:val="22"/>
                <w:szCs w:val="28"/>
              </w:rPr>
              <w:t> </w:t>
            </w:r>
            <w:r w:rsidR="00961CB8">
              <w:rPr>
                <w:rFonts w:ascii="Times New Roman" w:hAnsi="Times New Roman"/>
                <w:b/>
                <w:bCs/>
                <w:color w:val="000000"/>
                <w:sz w:val="22"/>
                <w:szCs w:val="28"/>
              </w:rPr>
              <w:t>Activity</w:t>
            </w:r>
          </w:p>
        </w:tc>
        <w:tc>
          <w:tcPr>
            <w:tcW w:w="1440" w:type="dxa"/>
            <w:shd w:val="clear" w:color="auto" w:fill="8EAADB" w:themeFill="accent1" w:themeFillTint="99"/>
            <w:vAlign w:val="center"/>
            <w:hideMark/>
          </w:tcPr>
          <w:p w:rsidR="003730FF" w:rsidRPr="007B7233" w:rsidP="00797469" w14:paraId="3E48B882" w14:textId="13F7A954">
            <w:pPr>
              <w:widowControl/>
              <w:autoSpaceDE/>
              <w:autoSpaceDN/>
              <w:adjustRightInd/>
              <w:jc w:val="center"/>
              <w:rPr>
                <w:rFonts w:ascii="Times New Roman" w:hAnsi="Times New Roman"/>
                <w:b/>
                <w:bCs/>
                <w:color w:val="000000"/>
                <w:sz w:val="22"/>
                <w:szCs w:val="28"/>
              </w:rPr>
            </w:pPr>
            <w:r w:rsidRPr="007B7233">
              <w:rPr>
                <w:rFonts w:ascii="Times New Roman" w:hAnsi="Times New Roman"/>
                <w:b/>
                <w:bCs/>
                <w:color w:val="000000"/>
                <w:sz w:val="22"/>
                <w:szCs w:val="28"/>
              </w:rPr>
              <w:t>N</w:t>
            </w:r>
            <w:r w:rsidR="00730E87">
              <w:rPr>
                <w:rFonts w:ascii="Times New Roman" w:hAnsi="Times New Roman"/>
                <w:b/>
                <w:bCs/>
                <w:color w:val="000000"/>
                <w:sz w:val="22"/>
                <w:szCs w:val="28"/>
              </w:rPr>
              <w:t>umber</w:t>
            </w:r>
            <w:r w:rsidRPr="007B7233">
              <w:rPr>
                <w:rFonts w:ascii="Times New Roman" w:hAnsi="Times New Roman"/>
                <w:b/>
                <w:bCs/>
                <w:color w:val="000000"/>
                <w:sz w:val="22"/>
                <w:szCs w:val="28"/>
              </w:rPr>
              <w:t> of Respondents</w:t>
            </w:r>
          </w:p>
        </w:tc>
        <w:tc>
          <w:tcPr>
            <w:tcW w:w="1350" w:type="dxa"/>
            <w:shd w:val="clear" w:color="auto" w:fill="8EAADB" w:themeFill="accent1" w:themeFillTint="99"/>
            <w:vAlign w:val="center"/>
            <w:hideMark/>
          </w:tcPr>
          <w:p w:rsidR="003730FF" w:rsidRPr="007B7233" w:rsidP="00797469" w14:paraId="06DB30E4" w14:textId="0B4E36AD">
            <w:pPr>
              <w:widowControl/>
              <w:autoSpaceDE/>
              <w:autoSpaceDN/>
              <w:adjustRightInd/>
              <w:jc w:val="center"/>
              <w:rPr>
                <w:rFonts w:ascii="Times New Roman" w:hAnsi="Times New Roman"/>
                <w:b/>
                <w:bCs/>
                <w:color w:val="000000"/>
                <w:sz w:val="22"/>
                <w:szCs w:val="28"/>
              </w:rPr>
            </w:pPr>
            <w:r w:rsidRPr="007B7233">
              <w:rPr>
                <w:rFonts w:ascii="Times New Roman" w:hAnsi="Times New Roman"/>
                <w:b/>
                <w:bCs/>
                <w:color w:val="000000"/>
                <w:sz w:val="22"/>
                <w:szCs w:val="28"/>
              </w:rPr>
              <w:t>N</w:t>
            </w:r>
            <w:r w:rsidR="00730E87">
              <w:rPr>
                <w:rFonts w:ascii="Times New Roman" w:hAnsi="Times New Roman"/>
                <w:b/>
                <w:bCs/>
                <w:color w:val="000000"/>
                <w:sz w:val="22"/>
                <w:szCs w:val="28"/>
              </w:rPr>
              <w:t>umber</w:t>
            </w:r>
            <w:r w:rsidRPr="007B7233">
              <w:rPr>
                <w:rFonts w:ascii="Times New Roman" w:hAnsi="Times New Roman"/>
                <w:b/>
                <w:bCs/>
                <w:color w:val="000000"/>
                <w:sz w:val="22"/>
                <w:szCs w:val="28"/>
              </w:rPr>
              <w:t xml:space="preserve"> of Responses per Respondent</w:t>
            </w:r>
          </w:p>
        </w:tc>
        <w:tc>
          <w:tcPr>
            <w:tcW w:w="1260" w:type="dxa"/>
            <w:shd w:val="clear" w:color="auto" w:fill="8EAADB" w:themeFill="accent1" w:themeFillTint="99"/>
            <w:vAlign w:val="center"/>
            <w:hideMark/>
          </w:tcPr>
          <w:p w:rsidR="003730FF" w:rsidRPr="007B7233" w:rsidP="00797469" w14:paraId="21EF5041" w14:textId="77777777">
            <w:pPr>
              <w:widowControl/>
              <w:autoSpaceDE/>
              <w:autoSpaceDN/>
              <w:adjustRightInd/>
              <w:jc w:val="center"/>
              <w:rPr>
                <w:rFonts w:ascii="Times New Roman" w:hAnsi="Times New Roman"/>
                <w:b/>
                <w:bCs/>
                <w:color w:val="000000"/>
                <w:sz w:val="22"/>
                <w:szCs w:val="28"/>
              </w:rPr>
            </w:pPr>
            <w:r w:rsidRPr="007B7233">
              <w:rPr>
                <w:rFonts w:ascii="Times New Roman" w:hAnsi="Times New Roman"/>
                <w:b/>
                <w:bCs/>
                <w:color w:val="000000"/>
                <w:sz w:val="22"/>
                <w:szCs w:val="28"/>
              </w:rPr>
              <w:t>Total Responses</w:t>
            </w:r>
          </w:p>
        </w:tc>
        <w:tc>
          <w:tcPr>
            <w:tcW w:w="1080" w:type="dxa"/>
            <w:shd w:val="clear" w:color="auto" w:fill="8EAADB" w:themeFill="accent1" w:themeFillTint="99"/>
            <w:vAlign w:val="center"/>
            <w:hideMark/>
          </w:tcPr>
          <w:p w:rsidR="003730FF" w:rsidRPr="007B7233" w:rsidP="00797469" w14:paraId="74E694A4" w14:textId="77777777">
            <w:pPr>
              <w:widowControl/>
              <w:autoSpaceDE/>
              <w:autoSpaceDN/>
              <w:adjustRightInd/>
              <w:rPr>
                <w:rFonts w:ascii="Times New Roman" w:hAnsi="Times New Roman"/>
                <w:b/>
                <w:bCs/>
                <w:color w:val="000000"/>
                <w:sz w:val="22"/>
                <w:szCs w:val="28"/>
              </w:rPr>
            </w:pPr>
            <w:r>
              <w:rPr>
                <w:rFonts w:ascii="Times New Roman" w:hAnsi="Times New Roman"/>
                <w:b/>
                <w:bCs/>
                <w:color w:val="000000"/>
                <w:sz w:val="22"/>
                <w:szCs w:val="28"/>
              </w:rPr>
              <w:t xml:space="preserve">Average </w:t>
            </w:r>
            <w:r w:rsidRPr="007B7233">
              <w:rPr>
                <w:rFonts w:ascii="Times New Roman" w:hAnsi="Times New Roman"/>
                <w:b/>
                <w:bCs/>
                <w:color w:val="000000"/>
                <w:sz w:val="22"/>
                <w:szCs w:val="28"/>
              </w:rPr>
              <w:t>Burden (Hours) </w:t>
            </w:r>
          </w:p>
        </w:tc>
        <w:tc>
          <w:tcPr>
            <w:tcW w:w="990" w:type="dxa"/>
            <w:shd w:val="clear" w:color="auto" w:fill="8EAADB" w:themeFill="accent1" w:themeFillTint="99"/>
            <w:vAlign w:val="center"/>
          </w:tcPr>
          <w:p w:rsidR="003730FF" w:rsidP="00797469" w14:paraId="4CE15F46" w14:textId="77777777">
            <w:pPr>
              <w:widowControl/>
              <w:autoSpaceDE/>
              <w:autoSpaceDN/>
              <w:adjustRightInd/>
              <w:jc w:val="center"/>
              <w:rPr>
                <w:rFonts w:ascii="Times New Roman" w:hAnsi="Times New Roman"/>
                <w:b/>
                <w:bCs/>
                <w:color w:val="000000"/>
                <w:sz w:val="22"/>
                <w:szCs w:val="28"/>
              </w:rPr>
            </w:pPr>
            <w:r>
              <w:rPr>
                <w:rFonts w:ascii="Times New Roman" w:hAnsi="Times New Roman"/>
                <w:b/>
                <w:bCs/>
                <w:color w:val="000000"/>
                <w:sz w:val="22"/>
                <w:szCs w:val="28"/>
              </w:rPr>
              <w:t>Total</w:t>
            </w:r>
          </w:p>
          <w:p w:rsidR="003730FF" w:rsidRPr="00864839" w:rsidP="00797469" w14:paraId="7D10D878" w14:textId="77777777">
            <w:pPr>
              <w:widowControl/>
              <w:autoSpaceDE/>
              <w:autoSpaceDN/>
              <w:adjustRightInd/>
              <w:jc w:val="center"/>
              <w:rPr>
                <w:rFonts w:ascii="Times New Roman" w:hAnsi="Times New Roman"/>
                <w:b/>
                <w:bCs/>
                <w:color w:val="000000"/>
                <w:sz w:val="22"/>
                <w:szCs w:val="28"/>
              </w:rPr>
            </w:pPr>
            <w:r w:rsidRPr="00864839">
              <w:rPr>
                <w:rFonts w:ascii="Times New Roman" w:hAnsi="Times New Roman"/>
                <w:b/>
                <w:bCs/>
                <w:color w:val="000000"/>
                <w:sz w:val="22"/>
                <w:szCs w:val="28"/>
              </w:rPr>
              <w:t>Burden (Hours)</w:t>
            </w:r>
          </w:p>
        </w:tc>
        <w:tc>
          <w:tcPr>
            <w:tcW w:w="990" w:type="dxa"/>
            <w:shd w:val="clear" w:color="auto" w:fill="8EAADB" w:themeFill="accent1" w:themeFillTint="99"/>
            <w:vAlign w:val="center"/>
          </w:tcPr>
          <w:p w:rsidR="003730FF" w:rsidRPr="007B7233" w:rsidP="00797469" w14:paraId="0A4D5DD8" w14:textId="77777777">
            <w:pPr>
              <w:widowControl/>
              <w:autoSpaceDE/>
              <w:autoSpaceDN/>
              <w:adjustRightInd/>
              <w:jc w:val="center"/>
              <w:rPr>
                <w:rFonts w:ascii="Times New Roman" w:hAnsi="Times New Roman"/>
                <w:b/>
                <w:bCs/>
                <w:color w:val="000000"/>
                <w:sz w:val="22"/>
                <w:szCs w:val="28"/>
              </w:rPr>
            </w:pPr>
            <w:r>
              <w:rPr>
                <w:rFonts w:ascii="Times New Roman" w:hAnsi="Times New Roman"/>
                <w:b/>
                <w:bCs/>
                <w:color w:val="000000"/>
                <w:sz w:val="22"/>
                <w:szCs w:val="28"/>
              </w:rPr>
              <w:t>Wa</w:t>
            </w:r>
            <w:r w:rsidRPr="007B7233">
              <w:rPr>
                <w:rFonts w:ascii="Times New Roman" w:hAnsi="Times New Roman"/>
                <w:b/>
                <w:bCs/>
                <w:color w:val="000000"/>
                <w:sz w:val="22"/>
                <w:szCs w:val="28"/>
              </w:rPr>
              <w:t>ge Rates</w:t>
            </w:r>
          </w:p>
        </w:tc>
        <w:tc>
          <w:tcPr>
            <w:tcW w:w="1350" w:type="dxa"/>
            <w:shd w:val="clear" w:color="auto" w:fill="8EAADB" w:themeFill="accent1" w:themeFillTint="99"/>
          </w:tcPr>
          <w:p w:rsidR="003730FF" w:rsidRPr="007B7233" w:rsidP="00797469" w14:paraId="5515F0D3" w14:textId="77777777">
            <w:pPr>
              <w:widowControl/>
              <w:autoSpaceDE/>
              <w:autoSpaceDN/>
              <w:adjustRightInd/>
              <w:rPr>
                <w:rFonts w:ascii="Times New Roman" w:hAnsi="Times New Roman"/>
                <w:b/>
                <w:bCs/>
                <w:color w:val="000000"/>
                <w:sz w:val="22"/>
                <w:szCs w:val="28"/>
              </w:rPr>
            </w:pPr>
          </w:p>
          <w:p w:rsidR="003730FF" w:rsidRPr="007B7233" w:rsidP="00797469" w14:paraId="45C4A1D3" w14:textId="77777777">
            <w:pPr>
              <w:widowControl/>
              <w:autoSpaceDE/>
              <w:autoSpaceDN/>
              <w:adjustRightInd/>
              <w:jc w:val="center"/>
              <w:rPr>
                <w:rFonts w:ascii="Times New Roman" w:hAnsi="Times New Roman"/>
                <w:b/>
                <w:bCs/>
                <w:color w:val="000000"/>
                <w:sz w:val="22"/>
                <w:szCs w:val="28"/>
              </w:rPr>
            </w:pPr>
          </w:p>
          <w:p w:rsidR="003730FF" w:rsidRPr="007B7233" w:rsidP="00797469" w14:paraId="2380E6F5" w14:textId="77777777">
            <w:pPr>
              <w:widowControl/>
              <w:autoSpaceDE/>
              <w:autoSpaceDN/>
              <w:adjustRightInd/>
              <w:jc w:val="center"/>
              <w:rPr>
                <w:rFonts w:ascii="Times New Roman" w:hAnsi="Times New Roman"/>
                <w:b/>
                <w:bCs/>
                <w:color w:val="000000"/>
                <w:sz w:val="22"/>
                <w:szCs w:val="28"/>
              </w:rPr>
            </w:pPr>
            <w:r w:rsidRPr="007B7233">
              <w:rPr>
                <w:rFonts w:ascii="Times New Roman" w:hAnsi="Times New Roman"/>
                <w:b/>
                <w:bCs/>
                <w:color w:val="000000"/>
                <w:sz w:val="22"/>
                <w:szCs w:val="28"/>
              </w:rPr>
              <w:t>Equivalent Cost</w:t>
            </w:r>
          </w:p>
        </w:tc>
      </w:tr>
      <w:tr w14:paraId="5D315CBA" w14:textId="77777777" w:rsidTr="002223FB">
        <w:tblPrEx>
          <w:tblW w:w="10733" w:type="dxa"/>
          <w:tblInd w:w="-5" w:type="dxa"/>
          <w:tblLayout w:type="fixed"/>
          <w:tblLook w:val="04A0"/>
        </w:tblPrEx>
        <w:trPr>
          <w:trHeight w:val="494"/>
        </w:trPr>
        <w:tc>
          <w:tcPr>
            <w:tcW w:w="2273" w:type="dxa"/>
            <w:vAlign w:val="center"/>
          </w:tcPr>
          <w:p w:rsidR="00D65718" w:rsidRPr="007B7233" w:rsidP="00D65718" w14:paraId="78F91403" w14:textId="6F1FDB6F">
            <w:pPr>
              <w:widowControl/>
              <w:autoSpaceDE/>
              <w:autoSpaceDN/>
              <w:adjustRightInd/>
              <w:contextualSpacing/>
              <w:rPr>
                <w:rFonts w:ascii="Times New Roman" w:hAnsi="Times New Roman"/>
                <w:color w:val="000000"/>
                <w:sz w:val="22"/>
                <w:szCs w:val="28"/>
              </w:rPr>
            </w:pPr>
            <w:r>
              <w:rPr>
                <w:rFonts w:ascii="Times New Roman" w:hAnsi="Times New Roman"/>
                <w:color w:val="000000"/>
                <w:sz w:val="22"/>
                <w:szCs w:val="28"/>
              </w:rPr>
              <w:t xml:space="preserve">Plan administrator discusses with the third-party service provider regarding draft documentation </w:t>
            </w:r>
          </w:p>
        </w:tc>
        <w:tc>
          <w:tcPr>
            <w:tcW w:w="1440" w:type="dxa"/>
            <w:tcBorders>
              <w:top w:val="single" w:sz="4" w:space="0" w:color="auto"/>
              <w:left w:val="single" w:sz="4" w:space="0" w:color="auto"/>
              <w:bottom w:val="single" w:sz="4" w:space="0" w:color="auto"/>
              <w:right w:val="single" w:sz="4" w:space="0" w:color="auto"/>
            </w:tcBorders>
            <w:vAlign w:val="center"/>
          </w:tcPr>
          <w:p w:rsidR="00D65718" w:rsidRPr="00D65718" w:rsidP="00D65718" w14:paraId="0681AFBA" w14:textId="5FDDD6C5">
            <w:pPr>
              <w:widowControl/>
              <w:autoSpaceDE/>
              <w:autoSpaceDN/>
              <w:adjustRightInd/>
              <w:jc w:val="center"/>
              <w:rPr>
                <w:rFonts w:ascii="Times New Roman" w:hAnsi="Times New Roman"/>
                <w:color w:val="000000"/>
                <w:sz w:val="22"/>
                <w:szCs w:val="28"/>
              </w:rPr>
            </w:pPr>
            <w:r w:rsidRPr="002223FB">
              <w:rPr>
                <w:rFonts w:ascii="Times New Roman" w:hAnsi="Times New Roman"/>
                <w:color w:val="000000"/>
                <w:sz w:val="22"/>
                <w:szCs w:val="22"/>
              </w:rPr>
              <w:t>1</w:t>
            </w:r>
          </w:p>
        </w:tc>
        <w:tc>
          <w:tcPr>
            <w:tcW w:w="1350" w:type="dxa"/>
            <w:tcBorders>
              <w:top w:val="single" w:sz="4" w:space="0" w:color="auto"/>
              <w:left w:val="nil"/>
              <w:bottom w:val="single" w:sz="4" w:space="0" w:color="auto"/>
              <w:right w:val="single" w:sz="4" w:space="0" w:color="auto"/>
            </w:tcBorders>
            <w:vAlign w:val="center"/>
          </w:tcPr>
          <w:p w:rsidR="00D65718" w:rsidRPr="00D65718" w:rsidP="00D65718" w14:paraId="383F3721" w14:textId="5C851B75">
            <w:pPr>
              <w:widowControl/>
              <w:autoSpaceDE/>
              <w:autoSpaceDN/>
              <w:adjustRightInd/>
              <w:jc w:val="center"/>
              <w:rPr>
                <w:rFonts w:ascii="Times New Roman" w:hAnsi="Times New Roman"/>
                <w:color w:val="000000"/>
                <w:sz w:val="22"/>
                <w:szCs w:val="28"/>
              </w:rPr>
            </w:pPr>
            <w:r w:rsidRPr="002223FB">
              <w:rPr>
                <w:rFonts w:ascii="Times New Roman" w:hAnsi="Times New Roman"/>
                <w:color w:val="000000"/>
                <w:sz w:val="22"/>
                <w:szCs w:val="22"/>
              </w:rPr>
              <w:t>1</w:t>
            </w:r>
          </w:p>
        </w:tc>
        <w:tc>
          <w:tcPr>
            <w:tcW w:w="1260" w:type="dxa"/>
            <w:tcBorders>
              <w:top w:val="single" w:sz="4" w:space="0" w:color="auto"/>
              <w:left w:val="nil"/>
              <w:bottom w:val="single" w:sz="4" w:space="0" w:color="auto"/>
              <w:right w:val="single" w:sz="4" w:space="0" w:color="auto"/>
            </w:tcBorders>
            <w:vAlign w:val="center"/>
          </w:tcPr>
          <w:p w:rsidR="00D65718" w:rsidRPr="00D65718" w:rsidP="00D65718" w14:paraId="6C32CE8B" w14:textId="797B33D0">
            <w:pPr>
              <w:widowControl/>
              <w:autoSpaceDE/>
              <w:autoSpaceDN/>
              <w:adjustRightInd/>
              <w:jc w:val="center"/>
              <w:rPr>
                <w:rFonts w:ascii="Times New Roman" w:hAnsi="Times New Roman"/>
                <w:color w:val="000000"/>
                <w:sz w:val="22"/>
                <w:szCs w:val="28"/>
              </w:rPr>
            </w:pPr>
            <w:r w:rsidRPr="002223FB">
              <w:rPr>
                <w:rFonts w:ascii="Times New Roman" w:hAnsi="Times New Roman"/>
                <w:color w:val="000000"/>
                <w:sz w:val="22"/>
                <w:szCs w:val="22"/>
              </w:rPr>
              <w:t>1</w:t>
            </w:r>
          </w:p>
        </w:tc>
        <w:tc>
          <w:tcPr>
            <w:tcW w:w="1080" w:type="dxa"/>
            <w:tcBorders>
              <w:top w:val="single" w:sz="4" w:space="0" w:color="auto"/>
              <w:left w:val="nil"/>
              <w:bottom w:val="single" w:sz="4" w:space="0" w:color="auto"/>
              <w:right w:val="single" w:sz="4" w:space="0" w:color="auto"/>
            </w:tcBorders>
            <w:vAlign w:val="center"/>
          </w:tcPr>
          <w:p w:rsidR="00D65718" w:rsidRPr="00D65718" w:rsidP="00D65718" w14:paraId="742A975D" w14:textId="067FAA60">
            <w:pPr>
              <w:widowControl/>
              <w:autoSpaceDE/>
              <w:autoSpaceDN/>
              <w:adjustRightInd/>
              <w:jc w:val="center"/>
              <w:rPr>
                <w:rFonts w:ascii="Times New Roman" w:hAnsi="Times New Roman"/>
                <w:color w:val="000000"/>
                <w:sz w:val="22"/>
                <w:szCs w:val="28"/>
              </w:rPr>
            </w:pPr>
            <w:r w:rsidRPr="002223FB">
              <w:rPr>
                <w:rFonts w:ascii="Times New Roman" w:hAnsi="Times New Roman"/>
                <w:color w:val="000000"/>
                <w:sz w:val="22"/>
                <w:szCs w:val="22"/>
              </w:rPr>
              <w:t>5</w:t>
            </w:r>
          </w:p>
        </w:tc>
        <w:tc>
          <w:tcPr>
            <w:tcW w:w="990" w:type="dxa"/>
            <w:tcBorders>
              <w:top w:val="single" w:sz="4" w:space="0" w:color="auto"/>
              <w:left w:val="nil"/>
              <w:bottom w:val="single" w:sz="4" w:space="0" w:color="auto"/>
              <w:right w:val="single" w:sz="4" w:space="0" w:color="auto"/>
            </w:tcBorders>
            <w:vAlign w:val="center"/>
          </w:tcPr>
          <w:p w:rsidR="00D65718" w:rsidRPr="00D65718" w:rsidP="00D65718" w14:paraId="20FDC824" w14:textId="6AB7E96F">
            <w:pPr>
              <w:widowControl/>
              <w:autoSpaceDE/>
              <w:autoSpaceDN/>
              <w:adjustRightInd/>
              <w:jc w:val="center"/>
              <w:rPr>
                <w:rFonts w:ascii="Times New Roman" w:hAnsi="Times New Roman"/>
                <w:color w:val="000000"/>
                <w:sz w:val="22"/>
                <w:szCs w:val="22"/>
              </w:rPr>
            </w:pPr>
            <w:r w:rsidRPr="002223FB">
              <w:rPr>
                <w:rFonts w:ascii="Times New Roman" w:hAnsi="Times New Roman"/>
                <w:color w:val="000000"/>
                <w:sz w:val="22"/>
                <w:szCs w:val="22"/>
              </w:rPr>
              <w:t>5</w:t>
            </w:r>
          </w:p>
        </w:tc>
        <w:tc>
          <w:tcPr>
            <w:tcW w:w="990" w:type="dxa"/>
            <w:tcBorders>
              <w:top w:val="single" w:sz="4" w:space="0" w:color="auto"/>
              <w:left w:val="nil"/>
              <w:bottom w:val="single" w:sz="4" w:space="0" w:color="auto"/>
              <w:right w:val="single" w:sz="4" w:space="0" w:color="auto"/>
            </w:tcBorders>
            <w:vAlign w:val="center"/>
          </w:tcPr>
          <w:p w:rsidR="00D65718" w:rsidRPr="00D65718" w:rsidP="00D65718" w14:paraId="42F3E292" w14:textId="3EC42C9C">
            <w:pPr>
              <w:widowControl/>
              <w:autoSpaceDE/>
              <w:autoSpaceDN/>
              <w:adjustRightInd/>
              <w:rPr>
                <w:rFonts w:ascii="Times New Roman" w:hAnsi="Times New Roman"/>
                <w:color w:val="000000"/>
                <w:sz w:val="22"/>
                <w:szCs w:val="28"/>
              </w:rPr>
            </w:pPr>
            <w:r w:rsidRPr="002223FB">
              <w:rPr>
                <w:rFonts w:ascii="Times New Roman" w:hAnsi="Times New Roman"/>
                <w:color w:val="000000"/>
                <w:sz w:val="22"/>
                <w:szCs w:val="22"/>
              </w:rPr>
              <w:t xml:space="preserve">$201.38 </w:t>
            </w:r>
          </w:p>
        </w:tc>
        <w:tc>
          <w:tcPr>
            <w:tcW w:w="1350" w:type="dxa"/>
            <w:tcBorders>
              <w:top w:val="single" w:sz="4" w:space="0" w:color="auto"/>
              <w:left w:val="nil"/>
              <w:bottom w:val="single" w:sz="4" w:space="0" w:color="auto"/>
              <w:right w:val="single" w:sz="4" w:space="0" w:color="auto"/>
            </w:tcBorders>
            <w:vAlign w:val="center"/>
          </w:tcPr>
          <w:p w:rsidR="00D65718" w:rsidRPr="00D65718" w:rsidP="00D65718" w14:paraId="2147DE8C" w14:textId="47F7F64E">
            <w:pPr>
              <w:widowControl/>
              <w:autoSpaceDE/>
              <w:autoSpaceDN/>
              <w:adjustRightInd/>
              <w:jc w:val="center"/>
              <w:rPr>
                <w:rFonts w:ascii="Times New Roman" w:hAnsi="Times New Roman"/>
                <w:color w:val="000000"/>
                <w:sz w:val="22"/>
                <w:szCs w:val="28"/>
              </w:rPr>
            </w:pPr>
            <w:r w:rsidRPr="002223FB">
              <w:rPr>
                <w:rFonts w:ascii="Times New Roman" w:hAnsi="Times New Roman"/>
                <w:color w:val="000000"/>
                <w:sz w:val="22"/>
                <w:szCs w:val="22"/>
              </w:rPr>
              <w:t xml:space="preserve">$1,007 </w:t>
            </w:r>
          </w:p>
        </w:tc>
      </w:tr>
      <w:tr w14:paraId="2FA307FD" w14:textId="77777777" w:rsidTr="002223FB">
        <w:tblPrEx>
          <w:tblW w:w="10733" w:type="dxa"/>
          <w:tblInd w:w="-5" w:type="dxa"/>
          <w:tblLayout w:type="fixed"/>
          <w:tblLook w:val="04A0"/>
        </w:tblPrEx>
        <w:trPr>
          <w:trHeight w:val="313"/>
        </w:trPr>
        <w:tc>
          <w:tcPr>
            <w:tcW w:w="2273" w:type="dxa"/>
            <w:vAlign w:val="center"/>
          </w:tcPr>
          <w:p w:rsidR="00D65718" w:rsidRPr="00F052EB" w:rsidP="00D65718" w14:paraId="49BF2A6E" w14:textId="67A60EFE">
            <w:pPr>
              <w:widowControl/>
              <w:autoSpaceDE/>
              <w:autoSpaceDN/>
              <w:adjustRightInd/>
              <w:contextualSpacing/>
              <w:rPr>
                <w:rFonts w:ascii="Times New Roman" w:hAnsi="Times New Roman"/>
                <w:color w:val="000000"/>
                <w:sz w:val="22"/>
                <w:szCs w:val="28"/>
              </w:rPr>
            </w:pPr>
            <w:r>
              <w:rPr>
                <w:rFonts w:ascii="Times New Roman" w:hAnsi="Times New Roman"/>
                <w:color w:val="000000"/>
                <w:sz w:val="22"/>
                <w:szCs w:val="28"/>
              </w:rPr>
              <w:t xml:space="preserve">Attorney prepares documentation </w:t>
            </w:r>
          </w:p>
        </w:tc>
        <w:tc>
          <w:tcPr>
            <w:tcW w:w="1440" w:type="dxa"/>
            <w:tcBorders>
              <w:top w:val="nil"/>
              <w:left w:val="single" w:sz="4" w:space="0" w:color="auto"/>
              <w:bottom w:val="single" w:sz="4" w:space="0" w:color="auto"/>
              <w:right w:val="single" w:sz="4" w:space="0" w:color="auto"/>
            </w:tcBorders>
            <w:vAlign w:val="center"/>
          </w:tcPr>
          <w:p w:rsidR="00D65718" w:rsidRPr="00D65718" w:rsidP="00D65718" w14:paraId="45CB9627" w14:textId="0EB0EEFF">
            <w:pPr>
              <w:widowControl/>
              <w:autoSpaceDE/>
              <w:autoSpaceDN/>
              <w:adjustRightInd/>
              <w:jc w:val="center"/>
              <w:rPr>
                <w:rFonts w:ascii="Times New Roman" w:hAnsi="Times New Roman"/>
                <w:color w:val="000000"/>
                <w:sz w:val="22"/>
                <w:szCs w:val="28"/>
              </w:rPr>
            </w:pPr>
            <w:r w:rsidRPr="002223FB">
              <w:rPr>
                <w:rFonts w:ascii="Times New Roman" w:hAnsi="Times New Roman"/>
                <w:color w:val="000000"/>
                <w:sz w:val="22"/>
                <w:szCs w:val="22"/>
              </w:rPr>
              <w:t>1</w:t>
            </w:r>
          </w:p>
        </w:tc>
        <w:tc>
          <w:tcPr>
            <w:tcW w:w="1350" w:type="dxa"/>
            <w:tcBorders>
              <w:top w:val="nil"/>
              <w:left w:val="nil"/>
              <w:bottom w:val="single" w:sz="4" w:space="0" w:color="auto"/>
              <w:right w:val="single" w:sz="4" w:space="0" w:color="auto"/>
            </w:tcBorders>
            <w:vAlign w:val="center"/>
          </w:tcPr>
          <w:p w:rsidR="00D65718" w:rsidRPr="00D65718" w:rsidP="00D65718" w14:paraId="2E4C27FE" w14:textId="34CD6C40">
            <w:pPr>
              <w:widowControl/>
              <w:autoSpaceDE/>
              <w:autoSpaceDN/>
              <w:adjustRightInd/>
              <w:jc w:val="center"/>
              <w:rPr>
                <w:rFonts w:ascii="Times New Roman" w:hAnsi="Times New Roman"/>
                <w:color w:val="000000"/>
                <w:sz w:val="22"/>
                <w:szCs w:val="28"/>
              </w:rPr>
            </w:pPr>
            <w:r w:rsidRPr="002223FB">
              <w:rPr>
                <w:rFonts w:ascii="Times New Roman" w:hAnsi="Times New Roman"/>
                <w:color w:val="000000"/>
                <w:sz w:val="22"/>
                <w:szCs w:val="22"/>
              </w:rPr>
              <w:t>1</w:t>
            </w:r>
          </w:p>
        </w:tc>
        <w:tc>
          <w:tcPr>
            <w:tcW w:w="1260" w:type="dxa"/>
            <w:tcBorders>
              <w:top w:val="nil"/>
              <w:left w:val="nil"/>
              <w:bottom w:val="single" w:sz="4" w:space="0" w:color="auto"/>
              <w:right w:val="single" w:sz="4" w:space="0" w:color="auto"/>
            </w:tcBorders>
            <w:vAlign w:val="center"/>
          </w:tcPr>
          <w:p w:rsidR="00D65718" w:rsidRPr="00D65718" w:rsidP="00D65718" w14:paraId="3AA6FC3D" w14:textId="47BEB542">
            <w:pPr>
              <w:widowControl/>
              <w:autoSpaceDE/>
              <w:autoSpaceDN/>
              <w:adjustRightInd/>
              <w:jc w:val="center"/>
              <w:rPr>
                <w:rFonts w:ascii="Times New Roman" w:hAnsi="Times New Roman"/>
                <w:color w:val="000000"/>
                <w:sz w:val="22"/>
                <w:szCs w:val="28"/>
              </w:rPr>
            </w:pPr>
            <w:r w:rsidRPr="002223FB">
              <w:rPr>
                <w:rFonts w:ascii="Times New Roman" w:hAnsi="Times New Roman"/>
                <w:color w:val="000000"/>
                <w:sz w:val="22"/>
                <w:szCs w:val="22"/>
              </w:rPr>
              <w:t>1</w:t>
            </w:r>
          </w:p>
        </w:tc>
        <w:tc>
          <w:tcPr>
            <w:tcW w:w="1080" w:type="dxa"/>
            <w:tcBorders>
              <w:top w:val="nil"/>
              <w:left w:val="nil"/>
              <w:bottom w:val="single" w:sz="4" w:space="0" w:color="auto"/>
              <w:right w:val="single" w:sz="4" w:space="0" w:color="auto"/>
            </w:tcBorders>
            <w:vAlign w:val="center"/>
          </w:tcPr>
          <w:p w:rsidR="00D65718" w:rsidRPr="00D65718" w:rsidP="00D65718" w14:paraId="33277625" w14:textId="7A3C6EED">
            <w:pPr>
              <w:widowControl/>
              <w:autoSpaceDE/>
              <w:autoSpaceDN/>
              <w:adjustRightInd/>
              <w:jc w:val="center"/>
              <w:rPr>
                <w:rFonts w:ascii="Times New Roman" w:hAnsi="Times New Roman"/>
                <w:color w:val="000000"/>
                <w:sz w:val="22"/>
                <w:szCs w:val="28"/>
              </w:rPr>
            </w:pPr>
            <w:r w:rsidRPr="002223FB">
              <w:rPr>
                <w:rFonts w:ascii="Times New Roman" w:hAnsi="Times New Roman"/>
                <w:color w:val="000000"/>
                <w:sz w:val="22"/>
                <w:szCs w:val="22"/>
              </w:rPr>
              <w:t>30</w:t>
            </w:r>
          </w:p>
        </w:tc>
        <w:tc>
          <w:tcPr>
            <w:tcW w:w="990" w:type="dxa"/>
            <w:tcBorders>
              <w:top w:val="nil"/>
              <w:left w:val="nil"/>
              <w:bottom w:val="single" w:sz="4" w:space="0" w:color="auto"/>
              <w:right w:val="single" w:sz="4" w:space="0" w:color="auto"/>
            </w:tcBorders>
            <w:vAlign w:val="center"/>
          </w:tcPr>
          <w:p w:rsidR="00D65718" w:rsidRPr="00D65718" w:rsidP="00D65718" w14:paraId="0BEC35F2" w14:textId="7B788503">
            <w:pPr>
              <w:widowControl/>
              <w:autoSpaceDE/>
              <w:autoSpaceDN/>
              <w:adjustRightInd/>
              <w:jc w:val="center"/>
              <w:rPr>
                <w:rFonts w:ascii="Times New Roman" w:hAnsi="Times New Roman"/>
                <w:color w:val="000000"/>
                <w:sz w:val="22"/>
                <w:szCs w:val="22"/>
              </w:rPr>
            </w:pPr>
            <w:r w:rsidRPr="002223FB">
              <w:rPr>
                <w:rFonts w:ascii="Times New Roman" w:hAnsi="Times New Roman"/>
                <w:color w:val="000000"/>
                <w:sz w:val="22"/>
                <w:szCs w:val="22"/>
              </w:rPr>
              <w:t>30</w:t>
            </w:r>
          </w:p>
        </w:tc>
        <w:tc>
          <w:tcPr>
            <w:tcW w:w="990" w:type="dxa"/>
            <w:tcBorders>
              <w:top w:val="nil"/>
              <w:left w:val="nil"/>
              <w:bottom w:val="single" w:sz="4" w:space="0" w:color="auto"/>
              <w:right w:val="single" w:sz="4" w:space="0" w:color="auto"/>
            </w:tcBorders>
            <w:vAlign w:val="center"/>
          </w:tcPr>
          <w:p w:rsidR="00D65718" w:rsidRPr="00D65718" w:rsidP="00D65718" w14:paraId="7FDE49D8" w14:textId="13855284">
            <w:pPr>
              <w:widowControl/>
              <w:autoSpaceDE/>
              <w:autoSpaceDN/>
              <w:adjustRightInd/>
              <w:jc w:val="center"/>
              <w:rPr>
                <w:rFonts w:ascii="Times New Roman" w:hAnsi="Times New Roman"/>
                <w:color w:val="000000"/>
                <w:sz w:val="22"/>
                <w:szCs w:val="28"/>
              </w:rPr>
            </w:pPr>
            <w:r w:rsidRPr="002223FB">
              <w:rPr>
                <w:rFonts w:ascii="Times New Roman" w:hAnsi="Times New Roman"/>
                <w:color w:val="000000"/>
                <w:sz w:val="22"/>
                <w:szCs w:val="22"/>
              </w:rPr>
              <w:t xml:space="preserve">$181.05 </w:t>
            </w:r>
          </w:p>
        </w:tc>
        <w:tc>
          <w:tcPr>
            <w:tcW w:w="1350" w:type="dxa"/>
            <w:tcBorders>
              <w:top w:val="nil"/>
              <w:left w:val="nil"/>
              <w:bottom w:val="single" w:sz="4" w:space="0" w:color="auto"/>
              <w:right w:val="single" w:sz="4" w:space="0" w:color="auto"/>
            </w:tcBorders>
            <w:vAlign w:val="center"/>
          </w:tcPr>
          <w:p w:rsidR="00D65718" w:rsidRPr="00D65718" w:rsidP="00D65718" w14:paraId="0DC3E7DF" w14:textId="37BC7AA0">
            <w:pPr>
              <w:widowControl/>
              <w:autoSpaceDE/>
              <w:autoSpaceDN/>
              <w:adjustRightInd/>
              <w:jc w:val="center"/>
              <w:rPr>
                <w:rFonts w:ascii="Times New Roman" w:hAnsi="Times New Roman"/>
                <w:color w:val="000000"/>
                <w:sz w:val="22"/>
                <w:szCs w:val="28"/>
              </w:rPr>
            </w:pPr>
            <w:r w:rsidRPr="002223FB">
              <w:rPr>
                <w:rFonts w:ascii="Times New Roman" w:hAnsi="Times New Roman"/>
                <w:color w:val="000000"/>
                <w:sz w:val="22"/>
                <w:szCs w:val="22"/>
              </w:rPr>
              <w:t xml:space="preserve">$5,432 </w:t>
            </w:r>
          </w:p>
        </w:tc>
      </w:tr>
      <w:tr w14:paraId="3F317B7C" w14:textId="77777777" w:rsidTr="002223FB">
        <w:tblPrEx>
          <w:tblW w:w="10733" w:type="dxa"/>
          <w:tblInd w:w="-5" w:type="dxa"/>
          <w:tblLayout w:type="fixed"/>
          <w:tblLook w:val="04A0"/>
        </w:tblPrEx>
        <w:trPr>
          <w:trHeight w:val="780"/>
        </w:trPr>
        <w:tc>
          <w:tcPr>
            <w:tcW w:w="2273" w:type="dxa"/>
            <w:tcBorders>
              <w:bottom w:val="single" w:sz="4" w:space="0" w:color="auto"/>
            </w:tcBorders>
            <w:vAlign w:val="center"/>
          </w:tcPr>
          <w:p w:rsidR="00D65718" w:rsidRPr="00F052EB" w:rsidP="00D65718" w14:paraId="1C7654AC" w14:textId="79A0EC12">
            <w:pPr>
              <w:widowControl/>
              <w:autoSpaceDE/>
              <w:autoSpaceDN/>
              <w:adjustRightInd/>
              <w:contextualSpacing/>
              <w:rPr>
                <w:rFonts w:ascii="Times New Roman" w:hAnsi="Times New Roman"/>
                <w:color w:val="000000"/>
                <w:sz w:val="22"/>
                <w:szCs w:val="28"/>
              </w:rPr>
            </w:pPr>
            <w:r>
              <w:rPr>
                <w:rFonts w:ascii="Times New Roman" w:hAnsi="Times New Roman"/>
                <w:color w:val="000000"/>
                <w:sz w:val="22"/>
                <w:szCs w:val="28"/>
              </w:rPr>
              <w:t xml:space="preserve">Clerical staff file, organize, and mail the document </w:t>
            </w:r>
          </w:p>
        </w:tc>
        <w:tc>
          <w:tcPr>
            <w:tcW w:w="1440" w:type="dxa"/>
            <w:tcBorders>
              <w:top w:val="nil"/>
              <w:left w:val="single" w:sz="4" w:space="0" w:color="auto"/>
              <w:bottom w:val="single" w:sz="4" w:space="0" w:color="auto"/>
              <w:right w:val="single" w:sz="4" w:space="0" w:color="auto"/>
            </w:tcBorders>
            <w:vAlign w:val="center"/>
          </w:tcPr>
          <w:p w:rsidR="00D65718" w:rsidRPr="00D65718" w:rsidP="00D65718" w14:paraId="029B0336" w14:textId="54B918ED">
            <w:pPr>
              <w:widowControl/>
              <w:autoSpaceDE/>
              <w:autoSpaceDN/>
              <w:adjustRightInd/>
              <w:jc w:val="center"/>
              <w:rPr>
                <w:rFonts w:ascii="Times New Roman" w:hAnsi="Times New Roman"/>
                <w:color w:val="000000"/>
                <w:sz w:val="22"/>
                <w:szCs w:val="28"/>
              </w:rPr>
            </w:pPr>
            <w:r w:rsidRPr="002223FB">
              <w:rPr>
                <w:rFonts w:ascii="Times New Roman" w:hAnsi="Times New Roman"/>
                <w:color w:val="000000"/>
                <w:sz w:val="22"/>
                <w:szCs w:val="22"/>
              </w:rPr>
              <w:t>1</w:t>
            </w:r>
          </w:p>
        </w:tc>
        <w:tc>
          <w:tcPr>
            <w:tcW w:w="1350" w:type="dxa"/>
            <w:tcBorders>
              <w:top w:val="nil"/>
              <w:left w:val="nil"/>
              <w:bottom w:val="single" w:sz="4" w:space="0" w:color="auto"/>
              <w:right w:val="single" w:sz="4" w:space="0" w:color="auto"/>
            </w:tcBorders>
            <w:vAlign w:val="center"/>
          </w:tcPr>
          <w:p w:rsidR="00D65718" w:rsidRPr="00D65718" w:rsidP="00D65718" w14:paraId="0FD6CEFD" w14:textId="5BFE1CE7">
            <w:pPr>
              <w:widowControl/>
              <w:autoSpaceDE/>
              <w:autoSpaceDN/>
              <w:adjustRightInd/>
              <w:jc w:val="center"/>
              <w:rPr>
                <w:rFonts w:ascii="Times New Roman" w:hAnsi="Times New Roman"/>
                <w:color w:val="000000"/>
                <w:sz w:val="22"/>
                <w:szCs w:val="28"/>
              </w:rPr>
            </w:pPr>
            <w:r w:rsidRPr="002223FB">
              <w:rPr>
                <w:rFonts w:ascii="Times New Roman" w:hAnsi="Times New Roman"/>
                <w:color w:val="000000"/>
                <w:sz w:val="22"/>
                <w:szCs w:val="22"/>
              </w:rPr>
              <w:t>1</w:t>
            </w:r>
          </w:p>
        </w:tc>
        <w:tc>
          <w:tcPr>
            <w:tcW w:w="1260" w:type="dxa"/>
            <w:tcBorders>
              <w:top w:val="nil"/>
              <w:left w:val="nil"/>
              <w:bottom w:val="single" w:sz="4" w:space="0" w:color="auto"/>
              <w:right w:val="single" w:sz="4" w:space="0" w:color="auto"/>
            </w:tcBorders>
            <w:vAlign w:val="center"/>
          </w:tcPr>
          <w:p w:rsidR="00D65718" w:rsidRPr="00D65718" w:rsidP="00D65718" w14:paraId="3ECF855F" w14:textId="3EA7BDD5">
            <w:pPr>
              <w:widowControl/>
              <w:autoSpaceDE/>
              <w:autoSpaceDN/>
              <w:adjustRightInd/>
              <w:jc w:val="center"/>
              <w:rPr>
                <w:rFonts w:ascii="Times New Roman" w:hAnsi="Times New Roman"/>
                <w:color w:val="000000"/>
                <w:sz w:val="22"/>
                <w:szCs w:val="28"/>
              </w:rPr>
            </w:pPr>
            <w:r w:rsidRPr="002223FB">
              <w:rPr>
                <w:rFonts w:ascii="Times New Roman" w:hAnsi="Times New Roman"/>
                <w:color w:val="000000"/>
                <w:sz w:val="22"/>
                <w:szCs w:val="22"/>
              </w:rPr>
              <w:t>1</w:t>
            </w:r>
          </w:p>
        </w:tc>
        <w:tc>
          <w:tcPr>
            <w:tcW w:w="1080" w:type="dxa"/>
            <w:tcBorders>
              <w:top w:val="nil"/>
              <w:left w:val="nil"/>
              <w:bottom w:val="single" w:sz="4" w:space="0" w:color="auto"/>
              <w:right w:val="single" w:sz="4" w:space="0" w:color="auto"/>
            </w:tcBorders>
            <w:vAlign w:val="center"/>
          </w:tcPr>
          <w:p w:rsidR="00D65718" w:rsidRPr="00D65718" w:rsidP="00D65718" w14:paraId="3A3C669A" w14:textId="442A6E25">
            <w:pPr>
              <w:widowControl/>
              <w:autoSpaceDE/>
              <w:autoSpaceDN/>
              <w:adjustRightInd/>
              <w:jc w:val="center"/>
              <w:rPr>
                <w:rFonts w:ascii="Times New Roman" w:hAnsi="Times New Roman"/>
                <w:color w:val="000000"/>
                <w:sz w:val="22"/>
                <w:szCs w:val="28"/>
              </w:rPr>
            </w:pPr>
            <w:r w:rsidRPr="002223FB">
              <w:rPr>
                <w:rFonts w:ascii="Times New Roman" w:hAnsi="Times New Roman"/>
                <w:color w:val="000000"/>
                <w:sz w:val="22"/>
                <w:szCs w:val="22"/>
              </w:rPr>
              <w:t>2</w:t>
            </w:r>
          </w:p>
        </w:tc>
        <w:tc>
          <w:tcPr>
            <w:tcW w:w="990" w:type="dxa"/>
            <w:tcBorders>
              <w:top w:val="nil"/>
              <w:left w:val="nil"/>
              <w:bottom w:val="single" w:sz="4" w:space="0" w:color="auto"/>
              <w:right w:val="single" w:sz="4" w:space="0" w:color="auto"/>
            </w:tcBorders>
            <w:vAlign w:val="center"/>
          </w:tcPr>
          <w:p w:rsidR="00D65718" w:rsidRPr="00D65718" w:rsidP="00D65718" w14:paraId="3A38FAA9" w14:textId="2AD04C26">
            <w:pPr>
              <w:widowControl/>
              <w:autoSpaceDE/>
              <w:autoSpaceDN/>
              <w:adjustRightInd/>
              <w:jc w:val="center"/>
              <w:rPr>
                <w:rFonts w:ascii="Times New Roman" w:hAnsi="Times New Roman"/>
                <w:color w:val="000000"/>
                <w:sz w:val="22"/>
                <w:szCs w:val="22"/>
              </w:rPr>
            </w:pPr>
            <w:r w:rsidRPr="002223FB">
              <w:rPr>
                <w:rFonts w:ascii="Times New Roman" w:hAnsi="Times New Roman"/>
                <w:color w:val="000000"/>
                <w:sz w:val="22"/>
                <w:szCs w:val="22"/>
              </w:rPr>
              <w:t>2</w:t>
            </w:r>
          </w:p>
        </w:tc>
        <w:tc>
          <w:tcPr>
            <w:tcW w:w="990" w:type="dxa"/>
            <w:tcBorders>
              <w:top w:val="nil"/>
              <w:left w:val="nil"/>
              <w:bottom w:val="single" w:sz="4" w:space="0" w:color="auto"/>
              <w:right w:val="single" w:sz="4" w:space="0" w:color="auto"/>
            </w:tcBorders>
            <w:vAlign w:val="center"/>
          </w:tcPr>
          <w:p w:rsidR="00D65718" w:rsidRPr="00D65718" w:rsidP="00D65718" w14:paraId="36F501A2" w14:textId="45F8D27E">
            <w:pPr>
              <w:widowControl/>
              <w:autoSpaceDE/>
              <w:autoSpaceDN/>
              <w:adjustRightInd/>
              <w:jc w:val="center"/>
              <w:rPr>
                <w:rFonts w:ascii="Times New Roman" w:hAnsi="Times New Roman"/>
                <w:color w:val="000000"/>
                <w:sz w:val="22"/>
                <w:szCs w:val="28"/>
              </w:rPr>
            </w:pPr>
            <w:r w:rsidRPr="002223FB">
              <w:rPr>
                <w:rFonts w:ascii="Times New Roman" w:hAnsi="Times New Roman"/>
                <w:color w:val="000000"/>
                <w:sz w:val="22"/>
                <w:szCs w:val="22"/>
              </w:rPr>
              <w:t xml:space="preserve">$70.29 </w:t>
            </w:r>
          </w:p>
        </w:tc>
        <w:tc>
          <w:tcPr>
            <w:tcW w:w="1350" w:type="dxa"/>
            <w:tcBorders>
              <w:top w:val="nil"/>
              <w:left w:val="nil"/>
              <w:bottom w:val="single" w:sz="4" w:space="0" w:color="auto"/>
              <w:right w:val="single" w:sz="4" w:space="0" w:color="auto"/>
            </w:tcBorders>
            <w:vAlign w:val="center"/>
          </w:tcPr>
          <w:p w:rsidR="00D65718" w:rsidRPr="00D65718" w:rsidP="00D65718" w14:paraId="704C6E54" w14:textId="7B3EDBF0">
            <w:pPr>
              <w:widowControl/>
              <w:autoSpaceDE/>
              <w:autoSpaceDN/>
              <w:adjustRightInd/>
              <w:jc w:val="center"/>
              <w:rPr>
                <w:rFonts w:ascii="Times New Roman" w:hAnsi="Times New Roman"/>
                <w:color w:val="000000"/>
                <w:sz w:val="22"/>
                <w:szCs w:val="28"/>
              </w:rPr>
            </w:pPr>
            <w:r w:rsidRPr="002223FB">
              <w:rPr>
                <w:rFonts w:ascii="Times New Roman" w:hAnsi="Times New Roman"/>
                <w:color w:val="000000"/>
                <w:sz w:val="22"/>
                <w:szCs w:val="22"/>
              </w:rPr>
              <w:t xml:space="preserve">$141 </w:t>
            </w:r>
          </w:p>
        </w:tc>
      </w:tr>
      <w:tr w14:paraId="63A87AF9" w14:textId="77777777" w:rsidTr="002223FB">
        <w:tblPrEx>
          <w:tblW w:w="10733" w:type="dxa"/>
          <w:tblInd w:w="-5" w:type="dxa"/>
          <w:tblLayout w:type="fixed"/>
          <w:tblLook w:val="04A0"/>
        </w:tblPrEx>
        <w:trPr>
          <w:trHeight w:val="300"/>
        </w:trPr>
        <w:tc>
          <w:tcPr>
            <w:tcW w:w="2273" w:type="dxa"/>
            <w:tcBorders>
              <w:bottom w:val="single" w:sz="4" w:space="0" w:color="auto"/>
            </w:tcBorders>
            <w:vAlign w:val="center"/>
            <w:hideMark/>
          </w:tcPr>
          <w:p w:rsidR="00D65718" w:rsidRPr="007B7233" w:rsidP="00D65718" w14:paraId="685B1E55" w14:textId="77777777">
            <w:pPr>
              <w:widowControl/>
              <w:autoSpaceDE/>
              <w:autoSpaceDN/>
              <w:adjustRightInd/>
              <w:rPr>
                <w:rFonts w:ascii="Times New Roman" w:hAnsi="Times New Roman"/>
                <w:b/>
                <w:bCs/>
                <w:color w:val="000000"/>
                <w:sz w:val="22"/>
                <w:szCs w:val="28"/>
              </w:rPr>
            </w:pPr>
            <w:r w:rsidRPr="007B7233">
              <w:rPr>
                <w:rFonts w:ascii="Times New Roman" w:hAnsi="Times New Roman"/>
                <w:b/>
                <w:bCs/>
                <w:color w:val="000000"/>
                <w:sz w:val="22"/>
                <w:szCs w:val="28"/>
              </w:rPr>
              <w:t xml:space="preserve">Total </w:t>
            </w:r>
          </w:p>
        </w:tc>
        <w:tc>
          <w:tcPr>
            <w:tcW w:w="1440" w:type="dxa"/>
            <w:tcBorders>
              <w:top w:val="nil"/>
              <w:left w:val="single" w:sz="4" w:space="0" w:color="auto"/>
              <w:bottom w:val="single" w:sz="4" w:space="0" w:color="auto"/>
              <w:right w:val="single" w:sz="4" w:space="0" w:color="auto"/>
            </w:tcBorders>
            <w:vAlign w:val="center"/>
          </w:tcPr>
          <w:p w:rsidR="00D65718" w:rsidRPr="00D65718" w:rsidP="00D65718" w14:paraId="0AA79E5D" w14:textId="35888BA3">
            <w:pPr>
              <w:widowControl/>
              <w:autoSpaceDE/>
              <w:autoSpaceDN/>
              <w:adjustRightInd/>
              <w:jc w:val="center"/>
              <w:rPr>
                <w:rFonts w:ascii="Times New Roman" w:hAnsi="Times New Roman"/>
                <w:b/>
                <w:bCs/>
                <w:color w:val="000000"/>
                <w:sz w:val="22"/>
                <w:szCs w:val="28"/>
              </w:rPr>
            </w:pPr>
            <w:r w:rsidRPr="002223FB">
              <w:rPr>
                <w:rFonts w:ascii="Times New Roman" w:hAnsi="Times New Roman"/>
                <w:b/>
                <w:bCs/>
                <w:color w:val="000000"/>
                <w:sz w:val="22"/>
                <w:szCs w:val="22"/>
              </w:rPr>
              <w:t>1</w:t>
            </w:r>
          </w:p>
        </w:tc>
        <w:tc>
          <w:tcPr>
            <w:tcW w:w="1350" w:type="dxa"/>
            <w:tcBorders>
              <w:top w:val="nil"/>
              <w:left w:val="nil"/>
              <w:bottom w:val="single" w:sz="4" w:space="0" w:color="auto"/>
              <w:right w:val="single" w:sz="4" w:space="0" w:color="auto"/>
            </w:tcBorders>
            <w:vAlign w:val="center"/>
          </w:tcPr>
          <w:p w:rsidR="00D65718" w:rsidRPr="00D65718" w:rsidP="00D65718" w14:paraId="5B731672" w14:textId="5261B305">
            <w:pPr>
              <w:widowControl/>
              <w:autoSpaceDE/>
              <w:autoSpaceDN/>
              <w:adjustRightInd/>
              <w:jc w:val="center"/>
              <w:rPr>
                <w:rFonts w:ascii="Times New Roman" w:hAnsi="Times New Roman"/>
                <w:b/>
                <w:bCs/>
                <w:color w:val="000000"/>
                <w:sz w:val="22"/>
                <w:szCs w:val="28"/>
              </w:rPr>
            </w:pPr>
            <w:r w:rsidRPr="002223FB">
              <w:rPr>
                <w:rFonts w:ascii="Times New Roman" w:hAnsi="Times New Roman"/>
                <w:b/>
                <w:bCs/>
                <w:color w:val="000000"/>
                <w:sz w:val="22"/>
                <w:szCs w:val="22"/>
              </w:rPr>
              <w:t>-</w:t>
            </w:r>
          </w:p>
        </w:tc>
        <w:tc>
          <w:tcPr>
            <w:tcW w:w="1260" w:type="dxa"/>
            <w:tcBorders>
              <w:top w:val="nil"/>
              <w:left w:val="nil"/>
              <w:bottom w:val="single" w:sz="4" w:space="0" w:color="auto"/>
              <w:right w:val="single" w:sz="4" w:space="0" w:color="auto"/>
            </w:tcBorders>
            <w:vAlign w:val="center"/>
          </w:tcPr>
          <w:p w:rsidR="00D65718" w:rsidRPr="00D65718" w:rsidP="00D65718" w14:paraId="69310A40" w14:textId="091DB99C">
            <w:pPr>
              <w:widowControl/>
              <w:autoSpaceDE/>
              <w:autoSpaceDN/>
              <w:adjustRightInd/>
              <w:jc w:val="center"/>
              <w:rPr>
                <w:rFonts w:ascii="Times New Roman" w:hAnsi="Times New Roman"/>
                <w:b/>
                <w:bCs/>
                <w:color w:val="000000"/>
                <w:sz w:val="22"/>
                <w:szCs w:val="28"/>
              </w:rPr>
            </w:pPr>
            <w:r w:rsidRPr="002223FB">
              <w:rPr>
                <w:rFonts w:ascii="Times New Roman" w:hAnsi="Times New Roman"/>
                <w:b/>
                <w:bCs/>
                <w:color w:val="000000"/>
                <w:sz w:val="22"/>
                <w:szCs w:val="22"/>
              </w:rPr>
              <w:t>1</w:t>
            </w:r>
          </w:p>
        </w:tc>
        <w:tc>
          <w:tcPr>
            <w:tcW w:w="1080" w:type="dxa"/>
            <w:tcBorders>
              <w:top w:val="nil"/>
              <w:left w:val="nil"/>
              <w:bottom w:val="single" w:sz="4" w:space="0" w:color="auto"/>
              <w:right w:val="single" w:sz="4" w:space="0" w:color="auto"/>
            </w:tcBorders>
            <w:vAlign w:val="center"/>
          </w:tcPr>
          <w:p w:rsidR="00D65718" w:rsidRPr="00D65718" w:rsidP="00D65718" w14:paraId="1963163D" w14:textId="546653A3">
            <w:pPr>
              <w:widowControl/>
              <w:autoSpaceDE/>
              <w:autoSpaceDN/>
              <w:adjustRightInd/>
              <w:jc w:val="center"/>
              <w:rPr>
                <w:rFonts w:ascii="Times New Roman" w:hAnsi="Times New Roman"/>
                <w:b/>
                <w:bCs/>
                <w:color w:val="000000"/>
                <w:sz w:val="22"/>
                <w:szCs w:val="28"/>
              </w:rPr>
            </w:pPr>
            <w:r w:rsidRPr="002223FB">
              <w:rPr>
                <w:rFonts w:ascii="Times New Roman" w:hAnsi="Times New Roman"/>
                <w:b/>
                <w:bCs/>
                <w:color w:val="000000"/>
                <w:sz w:val="22"/>
                <w:szCs w:val="22"/>
              </w:rPr>
              <w:t>37</w:t>
            </w:r>
          </w:p>
        </w:tc>
        <w:tc>
          <w:tcPr>
            <w:tcW w:w="990" w:type="dxa"/>
            <w:tcBorders>
              <w:top w:val="nil"/>
              <w:left w:val="nil"/>
              <w:bottom w:val="single" w:sz="4" w:space="0" w:color="auto"/>
              <w:right w:val="single" w:sz="4" w:space="0" w:color="auto"/>
            </w:tcBorders>
            <w:vAlign w:val="center"/>
          </w:tcPr>
          <w:p w:rsidR="00D65718" w:rsidRPr="00D65718" w:rsidP="00D65718" w14:paraId="0958E599" w14:textId="74A3765E">
            <w:pPr>
              <w:widowControl/>
              <w:autoSpaceDE/>
              <w:autoSpaceDN/>
              <w:adjustRightInd/>
              <w:jc w:val="center"/>
              <w:rPr>
                <w:rFonts w:ascii="Times New Roman" w:hAnsi="Times New Roman"/>
                <w:b/>
                <w:bCs/>
                <w:color w:val="000000"/>
                <w:sz w:val="22"/>
                <w:szCs w:val="28"/>
              </w:rPr>
            </w:pPr>
            <w:r w:rsidRPr="002223FB">
              <w:rPr>
                <w:rFonts w:ascii="Times New Roman" w:hAnsi="Times New Roman"/>
                <w:b/>
                <w:bCs/>
                <w:color w:val="000000"/>
                <w:sz w:val="22"/>
                <w:szCs w:val="22"/>
              </w:rPr>
              <w:t>37</w:t>
            </w:r>
          </w:p>
        </w:tc>
        <w:tc>
          <w:tcPr>
            <w:tcW w:w="990" w:type="dxa"/>
            <w:tcBorders>
              <w:top w:val="nil"/>
              <w:left w:val="nil"/>
              <w:bottom w:val="single" w:sz="4" w:space="0" w:color="auto"/>
              <w:right w:val="single" w:sz="4" w:space="0" w:color="auto"/>
            </w:tcBorders>
            <w:vAlign w:val="center"/>
          </w:tcPr>
          <w:p w:rsidR="00D65718" w:rsidRPr="00D65718" w:rsidP="00D65718" w14:paraId="326CE457" w14:textId="3E00F267">
            <w:pPr>
              <w:widowControl/>
              <w:autoSpaceDE/>
              <w:autoSpaceDN/>
              <w:adjustRightInd/>
              <w:jc w:val="center"/>
              <w:rPr>
                <w:rFonts w:ascii="Times New Roman" w:hAnsi="Times New Roman"/>
                <w:b/>
                <w:bCs/>
                <w:color w:val="000000"/>
                <w:sz w:val="22"/>
                <w:szCs w:val="28"/>
              </w:rPr>
            </w:pPr>
            <w:r w:rsidRPr="002223FB">
              <w:rPr>
                <w:rFonts w:ascii="Times New Roman" w:hAnsi="Times New Roman"/>
                <w:b/>
                <w:bCs/>
                <w:color w:val="000000"/>
                <w:sz w:val="22"/>
                <w:szCs w:val="22"/>
              </w:rPr>
              <w:t>-</w:t>
            </w:r>
          </w:p>
        </w:tc>
        <w:tc>
          <w:tcPr>
            <w:tcW w:w="1350" w:type="dxa"/>
            <w:tcBorders>
              <w:top w:val="nil"/>
              <w:left w:val="nil"/>
              <w:bottom w:val="single" w:sz="4" w:space="0" w:color="auto"/>
              <w:right w:val="single" w:sz="4" w:space="0" w:color="auto"/>
            </w:tcBorders>
            <w:vAlign w:val="center"/>
          </w:tcPr>
          <w:p w:rsidR="00D65718" w:rsidRPr="00D65718" w:rsidP="00D65718" w14:paraId="1680BB92" w14:textId="16FCF841">
            <w:pPr>
              <w:widowControl/>
              <w:autoSpaceDE/>
              <w:autoSpaceDN/>
              <w:adjustRightInd/>
              <w:jc w:val="center"/>
              <w:rPr>
                <w:rFonts w:ascii="Times New Roman" w:hAnsi="Times New Roman"/>
                <w:b/>
                <w:bCs/>
                <w:color w:val="000000"/>
                <w:sz w:val="22"/>
                <w:szCs w:val="22"/>
              </w:rPr>
            </w:pPr>
            <w:r w:rsidRPr="002223FB">
              <w:rPr>
                <w:rFonts w:ascii="Times New Roman" w:hAnsi="Times New Roman"/>
                <w:b/>
                <w:bCs/>
                <w:color w:val="000000"/>
                <w:sz w:val="22"/>
                <w:szCs w:val="22"/>
              </w:rPr>
              <w:t xml:space="preserve">$6,579 </w:t>
            </w:r>
          </w:p>
        </w:tc>
      </w:tr>
      <w:bookmarkEnd w:id="4"/>
    </w:tbl>
    <w:p w:rsidR="00895DF1" w:rsidP="00E1077B" w14:paraId="51827F5E" w14:textId="77777777">
      <w:pPr>
        <w:rPr>
          <w:rFonts w:ascii="Times New Roman" w:hAnsi="Times New Roman"/>
        </w:rPr>
      </w:pPr>
    </w:p>
    <w:p w:rsidR="006D6311" w:rsidP="006D6311" w14:paraId="1E4D4A02" w14:textId="1B1C73DB">
      <w:pPr>
        <w:widowControl/>
        <w:rPr>
          <w:rFonts w:ascii="Times New Roman" w:hAnsi="Times New Roman"/>
          <w:b/>
          <w:bCs/>
          <w:szCs w:val="20"/>
        </w:rPr>
      </w:pPr>
      <w:r w:rsidRPr="00DB1164">
        <w:rPr>
          <w:rFonts w:ascii="Times New Roman" w:hAnsi="Times New Roman"/>
          <w:b/>
          <w:bCs/>
          <w:szCs w:val="20"/>
        </w:rPr>
        <w:t>13.</w:t>
      </w:r>
      <w:r w:rsidR="00730E87">
        <w:rPr>
          <w:rFonts w:ascii="Times New Roman" w:hAnsi="Times New Roman"/>
          <w:b/>
          <w:bCs/>
          <w:szCs w:val="20"/>
        </w:rPr>
        <w:t xml:space="preserve"> </w:t>
      </w:r>
      <w:r>
        <w:rPr>
          <w:rFonts w:ascii="Times New Roman" w:hAnsi="Times New Roman"/>
          <w:b/>
          <w:bCs/>
          <w:szCs w:val="20"/>
        </w:rPr>
        <w:tab/>
      </w:r>
      <w:bookmarkStart w:id="5" w:name="_Hlk115711821"/>
      <w:r w:rsidRPr="00DB1164">
        <w:rPr>
          <w:rFonts w:ascii="Times New Roman" w:hAnsi="Times New Roman"/>
          <w:b/>
          <w:bCs/>
          <w:szCs w:val="20"/>
        </w:rPr>
        <w:t xml:space="preserve">Provide an estimate of the total annual cost burden to respondents or recordkeepers </w:t>
      </w:r>
    </w:p>
    <w:p w:rsidR="006D6311" w:rsidRPr="00DB1164" w:rsidP="006D6311" w14:paraId="161D0203" w14:textId="50A24D8B">
      <w:pPr>
        <w:widowControl/>
        <w:ind w:left="720"/>
        <w:rPr>
          <w:rFonts w:ascii="Times New Roman" w:hAnsi="Times New Roman"/>
          <w:b/>
          <w:bCs/>
          <w:szCs w:val="20"/>
        </w:rPr>
      </w:pPr>
      <w:r w:rsidRPr="00DB1164">
        <w:rPr>
          <w:rFonts w:ascii="Times New Roman" w:hAnsi="Times New Roman"/>
          <w:b/>
          <w:bCs/>
          <w:szCs w:val="20"/>
        </w:rPr>
        <w:t>resulting from the collection of information.</w:t>
      </w:r>
      <w:r w:rsidR="00730E87">
        <w:rPr>
          <w:rFonts w:ascii="Times New Roman" w:hAnsi="Times New Roman"/>
          <w:b/>
          <w:bCs/>
          <w:szCs w:val="20"/>
        </w:rPr>
        <w:t xml:space="preserve"> </w:t>
      </w:r>
      <w:r w:rsidRPr="00DB1164">
        <w:rPr>
          <w:rFonts w:ascii="Times New Roman" w:hAnsi="Times New Roman"/>
          <w:b/>
          <w:bCs/>
          <w:szCs w:val="20"/>
        </w:rPr>
        <w:t>(Do not include the cost of any hour burden shown in Items 12 and 14).</w:t>
      </w:r>
      <w:r w:rsidR="00730E87">
        <w:rPr>
          <w:rFonts w:ascii="Times New Roman" w:hAnsi="Times New Roman"/>
          <w:b/>
          <w:bCs/>
          <w:szCs w:val="20"/>
        </w:rPr>
        <w:t xml:space="preserve"> </w:t>
      </w:r>
    </w:p>
    <w:p w:rsidR="006D6311" w:rsidRPr="00DB1164" w:rsidP="006D6311" w14:paraId="71E2EFA9" w14:textId="77777777">
      <w:pPr>
        <w:widowControl/>
        <w:numPr>
          <w:ilvl w:val="0"/>
          <w:numId w:val="13"/>
        </w:numPr>
        <w:tabs>
          <w:tab w:val="clear" w:pos="720"/>
          <w:tab w:val="num" w:pos="1440"/>
        </w:tabs>
        <w:ind w:left="1440"/>
        <w:rPr>
          <w:rFonts w:ascii="Times New Roman" w:hAnsi="Times New Roman"/>
          <w:b/>
          <w:bCs/>
          <w:szCs w:val="20"/>
        </w:rPr>
      </w:pPr>
      <w:r w:rsidRPr="00DB1164">
        <w:rPr>
          <w:rFonts w:ascii="Times New Roman" w:hAnsi="Times New Roman"/>
          <w:b/>
          <w:bCs/>
          <w:szCs w:val="20"/>
        </w:rPr>
        <w:t>The cost estimate should be split into two components: (a) a total capital </w:t>
      </w:r>
    </w:p>
    <w:p w:rsidR="006D6311" w:rsidRPr="00DB1164" w:rsidP="006D6311" w14:paraId="2A11224A" w14:textId="7DD65D46">
      <w:pPr>
        <w:widowControl/>
        <w:ind w:left="1440"/>
        <w:rPr>
          <w:rFonts w:ascii="Times New Roman" w:hAnsi="Times New Roman"/>
          <w:b/>
          <w:bCs/>
          <w:szCs w:val="20"/>
        </w:rPr>
      </w:pPr>
      <w:r w:rsidRPr="00DB1164">
        <w:rPr>
          <w:rFonts w:ascii="Times New Roman" w:hAnsi="Times New Roman"/>
          <w:b/>
          <w:bCs/>
          <w:szCs w:val="20"/>
        </w:rPr>
        <w:t>and start up cost component (annualized over its expected useful life); and (b) a total operation and maintenance and purchase of service component.</w:t>
      </w:r>
      <w:r w:rsidR="00730E87">
        <w:rPr>
          <w:rFonts w:ascii="Times New Roman" w:hAnsi="Times New Roman"/>
          <w:b/>
          <w:bCs/>
          <w:szCs w:val="20"/>
        </w:rPr>
        <w:t xml:space="preserve"> </w:t>
      </w:r>
    </w:p>
    <w:p w:rsidR="006D6311" w:rsidRPr="00DB1164" w:rsidP="006D6311" w14:paraId="6E5D44BA" w14:textId="657CA2DC">
      <w:pPr>
        <w:widowControl/>
        <w:ind w:left="1440"/>
        <w:rPr>
          <w:rFonts w:ascii="Times New Roman" w:hAnsi="Times New Roman"/>
          <w:b/>
          <w:bCs/>
          <w:szCs w:val="20"/>
        </w:rPr>
      </w:pPr>
      <w:r w:rsidRPr="00DB1164">
        <w:rPr>
          <w:rFonts w:ascii="Times New Roman" w:hAnsi="Times New Roman"/>
          <w:b/>
          <w:bCs/>
          <w:szCs w:val="20"/>
        </w:rPr>
        <w:t>The estimates should take into account costs associated with generating,</w:t>
      </w:r>
      <w:r w:rsidR="00730E87">
        <w:rPr>
          <w:rFonts w:ascii="Times New Roman" w:hAnsi="Times New Roman"/>
          <w:b/>
          <w:bCs/>
          <w:szCs w:val="20"/>
        </w:rPr>
        <w:t xml:space="preserve"> </w:t>
      </w:r>
    </w:p>
    <w:p w:rsidR="006D6311" w:rsidRPr="00DB1164" w:rsidP="006D6311" w14:paraId="0B22773A" w14:textId="1515F012">
      <w:pPr>
        <w:widowControl/>
        <w:ind w:left="1440"/>
        <w:rPr>
          <w:rFonts w:ascii="Times New Roman" w:hAnsi="Times New Roman"/>
          <w:b/>
          <w:bCs/>
          <w:szCs w:val="20"/>
        </w:rPr>
      </w:pPr>
      <w:r w:rsidRPr="00DB1164">
        <w:rPr>
          <w:rFonts w:ascii="Times New Roman" w:hAnsi="Times New Roman"/>
          <w:b/>
          <w:bCs/>
          <w:szCs w:val="20"/>
        </w:rPr>
        <w:t>maintaining, and disclosing or providing the information.</w:t>
      </w:r>
      <w:r w:rsidR="00730E87">
        <w:rPr>
          <w:rFonts w:ascii="Times New Roman" w:hAnsi="Times New Roman"/>
          <w:b/>
          <w:bCs/>
          <w:szCs w:val="20"/>
        </w:rPr>
        <w:t xml:space="preserve"> </w:t>
      </w:r>
      <w:r w:rsidRPr="00DB1164">
        <w:rPr>
          <w:rFonts w:ascii="Times New Roman" w:hAnsi="Times New Roman"/>
          <w:b/>
          <w:bCs/>
          <w:szCs w:val="20"/>
        </w:rPr>
        <w:t>Include descriptions of methods used to estimate major cost factors including system and technology acquisition, expected useful life of capital equipment, the discount rate(s), and the time period over which costs will be incurred.</w:t>
      </w:r>
      <w:r w:rsidR="00730E87">
        <w:rPr>
          <w:rFonts w:ascii="Times New Roman" w:hAnsi="Times New Roman"/>
          <w:b/>
          <w:bCs/>
          <w:szCs w:val="20"/>
        </w:rPr>
        <w:t xml:space="preserve"> </w:t>
      </w:r>
      <w:r w:rsidRPr="00DB1164">
        <w:rPr>
          <w:rFonts w:ascii="Times New Roman" w:hAnsi="Times New Roman"/>
          <w:b/>
          <w:bCs/>
          <w:szCs w:val="20"/>
        </w:rPr>
        <w:t xml:space="preserve">Capital and start-up costs include, among other items, preparations for collecting information such as purchasing computers and software; </w:t>
      </w:r>
      <w:r w:rsidRPr="00DB1164">
        <w:rPr>
          <w:rFonts w:ascii="Times New Roman" w:hAnsi="Times New Roman"/>
          <w:b/>
          <w:bCs/>
          <w:szCs w:val="20"/>
        </w:rPr>
        <w:t>monitoring, sampling, drilling and testing equipment; and record storage facilities. </w:t>
      </w:r>
    </w:p>
    <w:p w:rsidR="006D6311" w:rsidRPr="00816FB6" w:rsidP="006D6311" w14:paraId="4444B606" w14:textId="471591CF">
      <w:pPr>
        <w:widowControl/>
        <w:numPr>
          <w:ilvl w:val="0"/>
          <w:numId w:val="14"/>
        </w:numPr>
        <w:tabs>
          <w:tab w:val="clear" w:pos="720"/>
          <w:tab w:val="num" w:pos="1440"/>
        </w:tabs>
        <w:ind w:left="1440"/>
        <w:rPr>
          <w:rFonts w:ascii="Times New Roman" w:hAnsi="Times New Roman"/>
          <w:b/>
          <w:bCs/>
          <w:szCs w:val="20"/>
        </w:rPr>
      </w:pPr>
      <w:r w:rsidRPr="00DB1164">
        <w:rPr>
          <w:rFonts w:ascii="Times New Roman" w:hAnsi="Times New Roman"/>
          <w:b/>
          <w:bCs/>
          <w:szCs w:val="20"/>
        </w:rPr>
        <w:t>If cost estimates are expected to vary widely, agencies should present ranges of cost burdens and explain the reasons for the variance.</w:t>
      </w:r>
      <w:r w:rsidR="00730E87">
        <w:rPr>
          <w:rFonts w:ascii="Times New Roman" w:hAnsi="Times New Roman"/>
          <w:b/>
          <w:bCs/>
          <w:szCs w:val="20"/>
        </w:rPr>
        <w:t xml:space="preserve"> </w:t>
      </w:r>
      <w:r w:rsidRPr="00DB1164">
        <w:rPr>
          <w:rFonts w:ascii="Times New Roman" w:hAnsi="Times New Roman"/>
          <w:b/>
          <w:bCs/>
          <w:szCs w:val="20"/>
        </w:rPr>
        <w:t>The cost of purchasing or contracting out information collection services should be a part of this cost burden estimate.</w:t>
      </w:r>
      <w:r w:rsidR="00730E87">
        <w:rPr>
          <w:rFonts w:ascii="Times New Roman" w:hAnsi="Times New Roman"/>
          <w:b/>
          <w:bCs/>
          <w:szCs w:val="20"/>
        </w:rPr>
        <w:t xml:space="preserve"> </w:t>
      </w:r>
      <w:r w:rsidRPr="00DB1164">
        <w:rPr>
          <w:rFonts w:ascii="Times New Roman" w:hAnsi="Times New Roman"/>
          <w:b/>
          <w:bCs/>
          <w:szCs w:val="20"/>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r w:rsidR="00730E87">
        <w:rPr>
          <w:rFonts w:ascii="Times New Roman" w:hAnsi="Times New Roman"/>
          <w:b/>
          <w:bCs/>
          <w:szCs w:val="20"/>
        </w:rPr>
        <w:t xml:space="preserve"> </w:t>
      </w:r>
    </w:p>
    <w:p w:rsidR="006D6311" w:rsidRPr="00DB1164" w:rsidP="006D6311" w14:paraId="1B07E8BC" w14:textId="77777777">
      <w:pPr>
        <w:widowControl/>
        <w:numPr>
          <w:ilvl w:val="0"/>
          <w:numId w:val="15"/>
        </w:numPr>
        <w:tabs>
          <w:tab w:val="clear" w:pos="720"/>
          <w:tab w:val="num" w:pos="1440"/>
        </w:tabs>
        <w:ind w:left="1440"/>
        <w:rPr>
          <w:rFonts w:ascii="Times New Roman" w:hAnsi="Times New Roman"/>
          <w:b/>
          <w:bCs/>
          <w:szCs w:val="20"/>
        </w:rPr>
      </w:pPr>
      <w:r w:rsidRPr="00DB1164">
        <w:rPr>
          <w:rFonts w:ascii="Times New Roman" w:hAnsi="Times New Roman"/>
          <w:b/>
          <w:bCs/>
          <w:szCs w:val="2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bookmarkEnd w:id="5"/>
    <w:p w:rsidR="00290825" w:rsidP="00655AF5" w14:paraId="0D073611" w14:textId="77777777">
      <w:pPr>
        <w:ind w:left="720"/>
        <w:rPr>
          <w:rFonts w:ascii="Times New Roman" w:hAnsi="Times New Roman"/>
        </w:rPr>
      </w:pPr>
    </w:p>
    <w:p w:rsidR="00DD29D0" w:rsidP="00655AF5" w14:paraId="2582857D" w14:textId="47187C5D">
      <w:pPr>
        <w:ind w:left="720"/>
        <w:rPr>
          <w:rFonts w:ascii="Times New Roman" w:hAnsi="Times New Roman"/>
        </w:rPr>
      </w:pPr>
      <w:r>
        <w:rPr>
          <w:rFonts w:ascii="Times New Roman" w:hAnsi="Times New Roman"/>
        </w:rPr>
        <w:t>The</w:t>
      </w:r>
      <w:r w:rsidR="002D6684">
        <w:rPr>
          <w:rFonts w:ascii="Times New Roman" w:hAnsi="Times New Roman"/>
        </w:rPr>
        <w:t xml:space="preserve"> Department assumes that </w:t>
      </w:r>
      <w:r w:rsidR="00853BFD">
        <w:rPr>
          <w:rFonts w:ascii="Times New Roman" w:hAnsi="Times New Roman"/>
        </w:rPr>
        <w:t>two</w:t>
      </w:r>
      <w:r w:rsidR="002D6684">
        <w:rPr>
          <w:rFonts w:ascii="Times New Roman" w:hAnsi="Times New Roman"/>
        </w:rPr>
        <w:t xml:space="preserve"> </w:t>
      </w:r>
      <w:r w:rsidR="005E61DF">
        <w:rPr>
          <w:rFonts w:ascii="Times New Roman" w:hAnsi="Times New Roman"/>
        </w:rPr>
        <w:t>petitions</w:t>
      </w:r>
      <w:r w:rsidR="002D6684">
        <w:rPr>
          <w:rFonts w:ascii="Times New Roman" w:hAnsi="Times New Roman"/>
        </w:rPr>
        <w:t xml:space="preserve"> are mailed through USP</w:t>
      </w:r>
      <w:r w:rsidR="00853BFD">
        <w:rPr>
          <w:rFonts w:ascii="Times New Roman" w:hAnsi="Times New Roman"/>
        </w:rPr>
        <w:t>S</w:t>
      </w:r>
      <w:r w:rsidR="002D6684">
        <w:rPr>
          <w:rFonts w:ascii="Times New Roman" w:hAnsi="Times New Roman"/>
        </w:rPr>
        <w:t xml:space="preserve"> priority mail package.</w:t>
      </w:r>
      <w:r w:rsidR="00730E87">
        <w:rPr>
          <w:rFonts w:ascii="Times New Roman" w:hAnsi="Times New Roman"/>
        </w:rPr>
        <w:t xml:space="preserve"> </w:t>
      </w:r>
      <w:r w:rsidR="002D6684">
        <w:rPr>
          <w:rFonts w:ascii="Times New Roman" w:hAnsi="Times New Roman"/>
        </w:rPr>
        <w:t xml:space="preserve">The </w:t>
      </w:r>
      <w:r>
        <w:rPr>
          <w:rFonts w:ascii="Times New Roman" w:hAnsi="Times New Roman"/>
        </w:rPr>
        <w:t>mailing costs are estimated at $</w:t>
      </w:r>
      <w:r w:rsidR="009F0DAA">
        <w:rPr>
          <w:rFonts w:ascii="Times New Roman" w:hAnsi="Times New Roman"/>
        </w:rPr>
        <w:t>9</w:t>
      </w:r>
      <w:r w:rsidR="002D6684">
        <w:rPr>
          <w:rFonts w:ascii="Times New Roman" w:hAnsi="Times New Roman"/>
        </w:rPr>
        <w:t>.70</w:t>
      </w:r>
      <w:r w:rsidR="00B751C0">
        <w:rPr>
          <w:rFonts w:ascii="Times New Roman" w:hAnsi="Times New Roman"/>
        </w:rPr>
        <w:t xml:space="preserve"> per </w:t>
      </w:r>
      <w:r>
        <w:rPr>
          <w:rFonts w:ascii="Times New Roman" w:hAnsi="Times New Roman"/>
        </w:rPr>
        <w:t>petition</w:t>
      </w:r>
      <w:r w:rsidR="00B751C0">
        <w:rPr>
          <w:rFonts w:ascii="Times New Roman" w:hAnsi="Times New Roman"/>
        </w:rPr>
        <w:t>.</w:t>
      </w:r>
      <w:r>
        <w:rPr>
          <w:rStyle w:val="FootnoteReference"/>
          <w:rFonts w:ascii="Times New Roman" w:hAnsi="Times New Roman"/>
          <w:vertAlign w:val="superscript"/>
        </w:rPr>
        <w:footnoteReference w:id="3"/>
      </w:r>
      <w:r w:rsidR="00730E87">
        <w:rPr>
          <w:rFonts w:ascii="Times New Roman" w:hAnsi="Times New Roman"/>
        </w:rPr>
        <w:t xml:space="preserve"> </w:t>
      </w:r>
      <w:r w:rsidR="0040215B">
        <w:rPr>
          <w:rFonts w:ascii="Times New Roman" w:hAnsi="Times New Roman"/>
        </w:rPr>
        <w:t>Therefore, t</w:t>
      </w:r>
      <w:r>
        <w:rPr>
          <w:rFonts w:ascii="Times New Roman" w:hAnsi="Times New Roman"/>
        </w:rPr>
        <w:t>he total annual cost burden for this information collection is estimated to be $</w:t>
      </w:r>
      <w:r w:rsidR="00EC74E9">
        <w:rPr>
          <w:rFonts w:ascii="Times New Roman" w:hAnsi="Times New Roman"/>
        </w:rPr>
        <w:t>1</w:t>
      </w:r>
      <w:r w:rsidR="005504B2">
        <w:rPr>
          <w:rFonts w:ascii="Times New Roman" w:hAnsi="Times New Roman"/>
        </w:rPr>
        <w:t>0</w:t>
      </w:r>
      <w:r>
        <w:rPr>
          <w:rFonts w:ascii="Times New Roman" w:hAnsi="Times New Roman"/>
        </w:rPr>
        <w:t>.</w:t>
      </w:r>
      <w:r>
        <w:rPr>
          <w:rStyle w:val="FootnoteReference"/>
          <w:rFonts w:ascii="Times New Roman" w:hAnsi="Times New Roman"/>
          <w:vertAlign w:val="superscript"/>
        </w:rPr>
        <w:footnoteReference w:id="4"/>
      </w:r>
    </w:p>
    <w:p w:rsidR="00DD29D0" w:rsidP="00655AF5" w14:paraId="1B47DDF0" w14:textId="77777777">
      <w:pPr>
        <w:ind w:left="720"/>
        <w:rPr>
          <w:rFonts w:ascii="Times New Roman" w:hAnsi="Times New Roman"/>
        </w:rPr>
      </w:pPr>
    </w:p>
    <w:p w:rsidR="00895DF1" w:rsidRPr="0089247F" w:rsidP="00655AF5" w14:paraId="2F19F3AA" w14:textId="3D834D8E">
      <w:pPr>
        <w:tabs>
          <w:tab w:val="left" w:pos="-1440"/>
        </w:tabs>
        <w:ind w:left="720" w:hanging="720"/>
        <w:rPr>
          <w:rFonts w:ascii="Times New Roman" w:hAnsi="Times New Roman"/>
          <w:b/>
          <w:bCs/>
        </w:rPr>
      </w:pPr>
      <w:r w:rsidRPr="0089247F">
        <w:rPr>
          <w:rFonts w:ascii="Times New Roman" w:hAnsi="Times New Roman"/>
          <w:b/>
          <w:bCs/>
        </w:rPr>
        <w:t>14.</w:t>
      </w:r>
      <w:r w:rsidRPr="0089247F">
        <w:rPr>
          <w:rFonts w:ascii="Times New Roman" w:hAnsi="Times New Roman"/>
          <w:b/>
          <w:bCs/>
        </w:rPr>
        <w:tab/>
        <w:t>Provide estimates of annualized cost to the Federal government.</w:t>
      </w:r>
      <w:r w:rsidR="00730E87">
        <w:rPr>
          <w:rFonts w:ascii="Times New Roman" w:hAnsi="Times New Roman"/>
          <w:b/>
          <w:bCs/>
        </w:rPr>
        <w:t xml:space="preserve"> </w:t>
      </w:r>
      <w:r w:rsidRPr="0089247F">
        <w:rPr>
          <w:rFonts w:ascii="Times New Roman" w:hAnsi="Times New Roman"/>
          <w:b/>
          <w:bCs/>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730E87">
        <w:rPr>
          <w:rFonts w:ascii="Times New Roman" w:hAnsi="Times New Roman"/>
          <w:b/>
          <w:bCs/>
        </w:rPr>
        <w:t xml:space="preserve"> </w:t>
      </w:r>
      <w:r w:rsidRPr="0089247F">
        <w:rPr>
          <w:rFonts w:ascii="Times New Roman" w:hAnsi="Times New Roman"/>
          <w:b/>
          <w:bCs/>
        </w:rPr>
        <w:t>Agencies also may aggregate cost estimates from Items 12, 13, and 14 in a single table.</w:t>
      </w:r>
    </w:p>
    <w:p w:rsidR="00895DF1" w:rsidP="00655AF5" w14:paraId="11A5926F" w14:textId="77777777">
      <w:pPr>
        <w:ind w:left="720"/>
        <w:rPr>
          <w:rFonts w:ascii="Times New Roman" w:hAnsi="Times New Roman"/>
        </w:rPr>
      </w:pPr>
    </w:p>
    <w:p w:rsidR="00DD29D0" w:rsidP="00655AF5" w14:paraId="17EF5F5A" w14:textId="370EB11F">
      <w:pPr>
        <w:ind w:left="720"/>
        <w:rPr>
          <w:rFonts w:ascii="Times New Roman" w:hAnsi="Times New Roman"/>
        </w:rPr>
      </w:pPr>
      <w:r>
        <w:rPr>
          <w:rFonts w:ascii="Times New Roman" w:hAnsi="Times New Roman"/>
        </w:rPr>
        <w:t>This information collection is prepared by a plan or other arrangement for the purpose of petitioning the ALJ to open a case file for a hearing at some future date.</w:t>
      </w:r>
      <w:r w:rsidR="00730E87">
        <w:rPr>
          <w:rFonts w:ascii="Times New Roman" w:hAnsi="Times New Roman"/>
        </w:rPr>
        <w:t xml:space="preserve"> </w:t>
      </w:r>
      <w:r w:rsidR="003714FD">
        <w:rPr>
          <w:rFonts w:ascii="Times New Roman" w:hAnsi="Times New Roman"/>
        </w:rPr>
        <w:t>A</w:t>
      </w:r>
      <w:r>
        <w:rPr>
          <w:rFonts w:ascii="Times New Roman" w:hAnsi="Times New Roman"/>
        </w:rPr>
        <w:t>ctions following establishment of a proceeding by the ALJ are excepted from paperwork analysis and approval requirements under the provisions of 5 CFR 1320.4(a)(2).</w:t>
      </w:r>
    </w:p>
    <w:p w:rsidR="00290825" w:rsidP="00655AF5" w14:paraId="5529CDEB" w14:textId="77777777">
      <w:pPr>
        <w:ind w:left="720"/>
        <w:rPr>
          <w:rFonts w:ascii="Times New Roman" w:hAnsi="Times New Roman"/>
        </w:rPr>
      </w:pPr>
    </w:p>
    <w:p w:rsidR="00895DF1" w:rsidRPr="0089247F" w:rsidP="00655AF5" w14:paraId="3FCDA27D" w14:textId="77777777">
      <w:pPr>
        <w:tabs>
          <w:tab w:val="left" w:pos="-1440"/>
        </w:tabs>
        <w:ind w:left="720" w:hanging="720"/>
        <w:rPr>
          <w:rFonts w:ascii="Times New Roman" w:hAnsi="Times New Roman"/>
          <w:b/>
          <w:bCs/>
        </w:rPr>
      </w:pPr>
      <w:r w:rsidRPr="0089247F">
        <w:rPr>
          <w:rFonts w:ascii="Times New Roman" w:hAnsi="Times New Roman"/>
          <w:b/>
          <w:bCs/>
        </w:rPr>
        <w:t>15.</w:t>
      </w:r>
      <w:r w:rsidRPr="0089247F">
        <w:rPr>
          <w:rFonts w:ascii="Times New Roman" w:hAnsi="Times New Roman"/>
          <w:b/>
          <w:bCs/>
        </w:rPr>
        <w:tab/>
        <w:t>Explain the reasons for any program changes or adjustments reporting in Items 13 or 14.</w:t>
      </w:r>
    </w:p>
    <w:p w:rsidR="00895DF1" w:rsidP="00655AF5" w14:paraId="4EDF6163" w14:textId="77777777">
      <w:pPr>
        <w:ind w:left="720"/>
        <w:rPr>
          <w:rFonts w:ascii="Times New Roman" w:hAnsi="Times New Roman"/>
        </w:rPr>
      </w:pPr>
    </w:p>
    <w:p w:rsidR="00DD29D0" w:rsidRPr="00203766" w:rsidP="00762819" w14:paraId="6AA7F3D8" w14:textId="728119EA">
      <w:pPr>
        <w:ind w:left="720"/>
        <w:rPr>
          <w:rFonts w:ascii="Times New Roman" w:hAnsi="Times New Roman"/>
        </w:rPr>
      </w:pPr>
      <w:r>
        <w:rPr>
          <w:rFonts w:ascii="Times New Roman" w:hAnsi="Times New Roman"/>
        </w:rPr>
        <w:t xml:space="preserve">The </w:t>
      </w:r>
      <w:r w:rsidR="009D6EAE">
        <w:rPr>
          <w:rFonts w:ascii="Times New Roman" w:hAnsi="Times New Roman"/>
        </w:rPr>
        <w:t xml:space="preserve">estimated </w:t>
      </w:r>
      <w:r>
        <w:rPr>
          <w:rFonts w:ascii="Times New Roman" w:hAnsi="Times New Roman"/>
        </w:rPr>
        <w:t>number of entities</w:t>
      </w:r>
      <w:r w:rsidR="000619D2">
        <w:rPr>
          <w:rFonts w:ascii="Times New Roman" w:hAnsi="Times New Roman"/>
        </w:rPr>
        <w:t xml:space="preserve"> that</w:t>
      </w:r>
      <w:r>
        <w:rPr>
          <w:rFonts w:ascii="Times New Roman" w:hAnsi="Times New Roman"/>
        </w:rPr>
        <w:t xml:space="preserve"> will</w:t>
      </w:r>
      <w:r w:rsidR="000619D2">
        <w:rPr>
          <w:rFonts w:ascii="Times New Roman" w:hAnsi="Times New Roman"/>
        </w:rPr>
        <w:t xml:space="preserve"> annually</w:t>
      </w:r>
      <w:r>
        <w:rPr>
          <w:rFonts w:ascii="Times New Roman" w:hAnsi="Times New Roman"/>
        </w:rPr>
        <w:t xml:space="preserve"> petition for an administrative hearing under the Department’s procedures has decreased from 10 to </w:t>
      </w:r>
      <w:r w:rsidR="00E31FB2">
        <w:rPr>
          <w:rFonts w:ascii="Times New Roman" w:hAnsi="Times New Roman"/>
        </w:rPr>
        <w:t>1</w:t>
      </w:r>
      <w:r>
        <w:rPr>
          <w:rFonts w:ascii="Times New Roman" w:hAnsi="Times New Roman"/>
        </w:rPr>
        <w:t>.</w:t>
      </w:r>
      <w:r w:rsidRPr="00203766">
        <w:rPr>
          <w:rFonts w:ascii="Times New Roman" w:hAnsi="Times New Roman"/>
        </w:rPr>
        <w:t xml:space="preserve"> </w:t>
      </w:r>
      <w:r w:rsidRPr="00203766" w:rsidR="00E57599">
        <w:rPr>
          <w:rFonts w:ascii="Times New Roman" w:hAnsi="Times New Roman"/>
        </w:rPr>
        <w:t>The burden estimates have</w:t>
      </w:r>
      <w:r>
        <w:rPr>
          <w:rFonts w:ascii="Times New Roman" w:hAnsi="Times New Roman"/>
        </w:rPr>
        <w:t xml:space="preserve"> also</w:t>
      </w:r>
      <w:r w:rsidRPr="00203766" w:rsidR="00E57599">
        <w:rPr>
          <w:rFonts w:ascii="Times New Roman" w:hAnsi="Times New Roman"/>
        </w:rPr>
        <w:t xml:space="preserve"> been adjusted to </w:t>
      </w:r>
      <w:r w:rsidR="00537FB5">
        <w:rPr>
          <w:rFonts w:ascii="Times New Roman" w:hAnsi="Times New Roman"/>
        </w:rPr>
        <w:t xml:space="preserve">account </w:t>
      </w:r>
      <w:r w:rsidR="00D252AE">
        <w:rPr>
          <w:rFonts w:ascii="Times New Roman" w:hAnsi="Times New Roman"/>
        </w:rPr>
        <w:t>for the</w:t>
      </w:r>
      <w:r w:rsidRPr="00203766" w:rsidR="00E57599">
        <w:rPr>
          <w:rFonts w:ascii="Times New Roman" w:hAnsi="Times New Roman"/>
        </w:rPr>
        <w:t xml:space="preserve"> </w:t>
      </w:r>
      <w:r w:rsidR="00077B6D">
        <w:rPr>
          <w:rFonts w:ascii="Times New Roman" w:hAnsi="Times New Roman"/>
        </w:rPr>
        <w:t>updated wage and postage rates</w:t>
      </w:r>
      <w:r w:rsidRPr="00203766" w:rsidR="00E57599">
        <w:rPr>
          <w:rFonts w:ascii="Times New Roman" w:hAnsi="Times New Roman"/>
        </w:rPr>
        <w:t>.</w:t>
      </w:r>
      <w:r w:rsidR="009F7A17">
        <w:rPr>
          <w:rFonts w:ascii="Times New Roman" w:hAnsi="Times New Roman"/>
        </w:rPr>
        <w:t xml:space="preserve"> </w:t>
      </w:r>
      <w:r w:rsidR="00095784">
        <w:rPr>
          <w:rFonts w:ascii="Times New Roman" w:hAnsi="Times New Roman"/>
        </w:rPr>
        <w:t>As a result, the</w:t>
      </w:r>
      <w:r>
        <w:rPr>
          <w:rFonts w:ascii="Times New Roman" w:hAnsi="Times New Roman"/>
        </w:rPr>
        <w:t xml:space="preserve"> number of responses has decreased by </w:t>
      </w:r>
      <w:r w:rsidR="00E31FB2">
        <w:rPr>
          <w:rFonts w:ascii="Times New Roman" w:hAnsi="Times New Roman"/>
        </w:rPr>
        <w:t>9</w:t>
      </w:r>
      <w:r>
        <w:rPr>
          <w:rFonts w:ascii="Times New Roman" w:hAnsi="Times New Roman"/>
        </w:rPr>
        <w:t xml:space="preserve">, the hour burden has decreased by </w:t>
      </w:r>
      <w:r w:rsidR="00E31FB2">
        <w:rPr>
          <w:rFonts w:ascii="Times New Roman" w:hAnsi="Times New Roman"/>
        </w:rPr>
        <w:t xml:space="preserve">333 </w:t>
      </w:r>
      <w:r>
        <w:rPr>
          <w:rFonts w:ascii="Times New Roman" w:hAnsi="Times New Roman"/>
        </w:rPr>
        <w:t>hours, and the</w:t>
      </w:r>
      <w:r w:rsidR="00095784">
        <w:rPr>
          <w:rFonts w:ascii="Times New Roman" w:hAnsi="Times New Roman"/>
        </w:rPr>
        <w:t xml:space="preserve"> cost burden has </w:t>
      </w:r>
      <w:r w:rsidR="009D6EAE">
        <w:rPr>
          <w:rFonts w:ascii="Times New Roman" w:hAnsi="Times New Roman"/>
        </w:rPr>
        <w:t>de</w:t>
      </w:r>
      <w:r w:rsidR="00095784">
        <w:rPr>
          <w:rFonts w:ascii="Times New Roman" w:hAnsi="Times New Roman"/>
        </w:rPr>
        <w:t xml:space="preserve">creased by </w:t>
      </w:r>
      <w:r w:rsidR="00E31FB2">
        <w:rPr>
          <w:rFonts w:ascii="Times New Roman" w:hAnsi="Times New Roman"/>
        </w:rPr>
        <w:t>$77</w:t>
      </w:r>
      <w:r w:rsidR="00095784">
        <w:rPr>
          <w:rFonts w:ascii="Times New Roman" w:hAnsi="Times New Roman"/>
        </w:rPr>
        <w:t xml:space="preserve">. </w:t>
      </w:r>
    </w:p>
    <w:p w:rsidR="00DD29D0" w:rsidP="00655AF5" w14:paraId="4842A05A" w14:textId="77777777">
      <w:pPr>
        <w:ind w:left="720"/>
        <w:rPr>
          <w:rFonts w:ascii="Times New Roman" w:hAnsi="Times New Roman"/>
        </w:rPr>
      </w:pPr>
    </w:p>
    <w:p w:rsidR="00895DF1" w:rsidRPr="0089247F" w:rsidP="00655AF5" w14:paraId="3F0E7257" w14:textId="77703F38">
      <w:pPr>
        <w:tabs>
          <w:tab w:val="left" w:pos="-1440"/>
        </w:tabs>
        <w:ind w:left="720" w:hanging="720"/>
        <w:rPr>
          <w:rFonts w:ascii="Times New Roman" w:hAnsi="Times New Roman"/>
          <w:b/>
          <w:bCs/>
        </w:rPr>
      </w:pPr>
      <w:r w:rsidRPr="0089247F">
        <w:rPr>
          <w:rFonts w:ascii="Times New Roman" w:hAnsi="Times New Roman"/>
          <w:b/>
          <w:bCs/>
        </w:rPr>
        <w:t>16.</w:t>
      </w:r>
      <w:r w:rsidRPr="0089247F">
        <w:rPr>
          <w:rFonts w:ascii="Times New Roman" w:hAnsi="Times New Roman"/>
          <w:b/>
          <w:bCs/>
        </w:rPr>
        <w:tab/>
        <w:t>For collections of information whose results will be published, outline plans for tabulation, and publication.</w:t>
      </w:r>
      <w:r w:rsidR="00730E87">
        <w:rPr>
          <w:rFonts w:ascii="Times New Roman" w:hAnsi="Times New Roman"/>
          <w:b/>
          <w:bCs/>
        </w:rPr>
        <w:t xml:space="preserve"> </w:t>
      </w:r>
      <w:r w:rsidRPr="0089247F">
        <w:rPr>
          <w:rFonts w:ascii="Times New Roman" w:hAnsi="Times New Roman"/>
          <w:b/>
          <w:bCs/>
        </w:rPr>
        <w:t>Address any complex analytical techniques that will be used.</w:t>
      </w:r>
      <w:r w:rsidR="00730E87">
        <w:rPr>
          <w:rFonts w:ascii="Times New Roman" w:hAnsi="Times New Roman"/>
          <w:b/>
          <w:bCs/>
        </w:rPr>
        <w:t xml:space="preserve"> </w:t>
      </w:r>
      <w:r w:rsidRPr="0089247F">
        <w:rPr>
          <w:rFonts w:ascii="Times New Roman" w:hAnsi="Times New Roman"/>
          <w:b/>
          <w:bCs/>
        </w:rPr>
        <w:t>Provide the time schedule for the entire project, including beginning and ending dates of the collection of information, completion of report, publication dates, and other actions.</w:t>
      </w:r>
    </w:p>
    <w:p w:rsidR="00895DF1" w:rsidP="00655AF5" w14:paraId="28453EAF" w14:textId="77777777">
      <w:pPr>
        <w:ind w:left="720"/>
        <w:rPr>
          <w:rFonts w:ascii="Times New Roman" w:hAnsi="Times New Roman"/>
        </w:rPr>
      </w:pPr>
    </w:p>
    <w:p w:rsidR="00895DF1" w:rsidP="00655AF5" w14:paraId="03829991" w14:textId="77777777">
      <w:pPr>
        <w:ind w:left="720"/>
        <w:rPr>
          <w:rFonts w:ascii="Times New Roman" w:hAnsi="Times New Roman"/>
        </w:rPr>
      </w:pPr>
      <w:r>
        <w:rPr>
          <w:rFonts w:ascii="Times New Roman" w:hAnsi="Times New Roman"/>
        </w:rPr>
        <w:t>The results of the collection of information will not be published.</w:t>
      </w:r>
    </w:p>
    <w:p w:rsidR="00895DF1" w:rsidP="00655AF5" w14:paraId="444A08EC" w14:textId="77777777">
      <w:pPr>
        <w:ind w:left="720"/>
        <w:rPr>
          <w:rFonts w:ascii="Times New Roman" w:hAnsi="Times New Roman"/>
        </w:rPr>
      </w:pPr>
    </w:p>
    <w:p w:rsidR="00895DF1" w:rsidRPr="0089247F" w:rsidP="00655AF5" w14:paraId="674516E1" w14:textId="77777777">
      <w:pPr>
        <w:tabs>
          <w:tab w:val="left" w:pos="-1440"/>
        </w:tabs>
        <w:ind w:left="720" w:hanging="720"/>
        <w:rPr>
          <w:rFonts w:ascii="Times New Roman" w:hAnsi="Times New Roman"/>
          <w:b/>
          <w:bCs/>
        </w:rPr>
      </w:pPr>
      <w:r w:rsidRPr="0089247F">
        <w:rPr>
          <w:rFonts w:ascii="Times New Roman" w:hAnsi="Times New Roman"/>
          <w:b/>
          <w:bCs/>
        </w:rPr>
        <w:t>17.</w:t>
      </w:r>
      <w:r w:rsidRPr="0089247F">
        <w:rPr>
          <w:rFonts w:ascii="Times New Roman" w:hAnsi="Times New Roman"/>
          <w:b/>
          <w:bCs/>
        </w:rPr>
        <w:tab/>
        <w:t>If seeking approval to not display the expiration date for OMB approval of the information collection, explain the reasons that display would be inappropriate.</w:t>
      </w:r>
    </w:p>
    <w:p w:rsidR="00895DF1" w:rsidP="00655AF5" w14:paraId="608BAB13" w14:textId="77777777">
      <w:pPr>
        <w:ind w:left="720"/>
        <w:rPr>
          <w:rFonts w:ascii="Times New Roman" w:hAnsi="Times New Roman"/>
        </w:rPr>
      </w:pPr>
    </w:p>
    <w:p w:rsidR="00FB4218" w:rsidRPr="00D62D54" w:rsidP="00655AF5" w14:paraId="692EE2F9" w14:textId="0E301240">
      <w:pPr>
        <w:ind w:left="720"/>
        <w:rPr>
          <w:rFonts w:ascii="Times New Roman" w:hAnsi="Times New Roman"/>
        </w:rPr>
      </w:pPr>
      <w:r>
        <w:rPr>
          <w:rFonts w:ascii="Times New Roman" w:hAnsi="Times New Roman"/>
        </w:rPr>
        <w:t>Not applicable.</w:t>
      </w:r>
    </w:p>
    <w:p w:rsidR="00895DF1" w:rsidRPr="0089247F" w:rsidP="00655AF5" w14:paraId="46C659F3" w14:textId="77777777">
      <w:pPr>
        <w:ind w:left="720"/>
        <w:rPr>
          <w:rFonts w:ascii="Times New Roman" w:hAnsi="Times New Roman"/>
          <w:b/>
          <w:bCs/>
        </w:rPr>
      </w:pPr>
    </w:p>
    <w:p w:rsidR="00895DF1" w:rsidP="00655AF5" w14:paraId="4275A3E8" w14:textId="7A6C9ED0">
      <w:pPr>
        <w:tabs>
          <w:tab w:val="left" w:pos="-1440"/>
        </w:tabs>
        <w:ind w:left="720" w:hanging="720"/>
        <w:rPr>
          <w:rFonts w:ascii="Times New Roman" w:hAnsi="Times New Roman"/>
          <w:i/>
          <w:iCs/>
        </w:rPr>
      </w:pPr>
      <w:r w:rsidRPr="0089247F">
        <w:rPr>
          <w:rFonts w:ascii="Times New Roman" w:hAnsi="Times New Roman"/>
          <w:b/>
          <w:bCs/>
        </w:rPr>
        <w:t>18.</w:t>
      </w:r>
      <w:r w:rsidRPr="0089247F">
        <w:rPr>
          <w:rFonts w:ascii="Times New Roman" w:hAnsi="Times New Roman"/>
          <w:b/>
          <w:bCs/>
        </w:rPr>
        <w:tab/>
      </w:r>
      <w:r w:rsidRPr="00904A91" w:rsidR="00904A91">
        <w:rPr>
          <w:rFonts w:ascii="Times New Roman" w:hAnsi="Times New Roman"/>
          <w:b/>
          <w:bCs/>
        </w:rPr>
        <w:t>Explain each exception to the topics of the certification statement identified in “Certification for Paperwork Reduction Act Submissions.”</w:t>
      </w:r>
    </w:p>
    <w:p w:rsidR="00895DF1" w:rsidP="00655AF5" w14:paraId="361DD2F3" w14:textId="77777777">
      <w:pPr>
        <w:ind w:left="720"/>
        <w:rPr>
          <w:rFonts w:ascii="Times New Roman" w:hAnsi="Times New Roman"/>
        </w:rPr>
      </w:pPr>
    </w:p>
    <w:p w:rsidR="00895DF1" w:rsidP="00655AF5" w14:paraId="31327BAF" w14:textId="12885B0E">
      <w:pPr>
        <w:ind w:left="720"/>
        <w:rPr>
          <w:rFonts w:ascii="Times New Roman" w:hAnsi="Times New Roman"/>
        </w:rPr>
      </w:pPr>
      <w:r>
        <w:rPr>
          <w:rFonts w:ascii="Times New Roman" w:hAnsi="Times New Roman"/>
        </w:rPr>
        <w:t>Not applicable</w:t>
      </w:r>
      <w:r w:rsidR="00DB4D1F">
        <w:rPr>
          <w:rFonts w:ascii="Times New Roman" w:hAnsi="Times New Roman"/>
        </w:rPr>
        <w:t>.</w:t>
      </w:r>
      <w:r>
        <w:rPr>
          <w:rFonts w:ascii="Times New Roman" w:hAnsi="Times New Roman"/>
        </w:rPr>
        <w:t xml:space="preserve"> </w:t>
      </w:r>
      <w:r w:rsidR="00DB4D1F">
        <w:rPr>
          <w:rFonts w:ascii="Times New Roman" w:hAnsi="Times New Roman"/>
        </w:rPr>
        <w:t xml:space="preserve">There are </w:t>
      </w:r>
      <w:r>
        <w:rPr>
          <w:rFonts w:ascii="Times New Roman" w:hAnsi="Times New Roman"/>
        </w:rPr>
        <w:t>no exceptions to the certification statement.</w:t>
      </w:r>
    </w:p>
    <w:p w:rsidR="00895DF1" w:rsidP="00655AF5" w14:paraId="78BFC662" w14:textId="77777777">
      <w:pPr>
        <w:ind w:left="720"/>
        <w:rPr>
          <w:rFonts w:ascii="Times New Roman" w:hAnsi="Times New Roman"/>
        </w:rPr>
      </w:pPr>
    </w:p>
    <w:p w:rsidR="00895DF1" w:rsidP="00E2125A" w14:paraId="702A8753" w14:textId="419923BA">
      <w:pPr>
        <w:pStyle w:val="Quick1"/>
        <w:numPr>
          <w:ilvl w:val="0"/>
          <w:numId w:val="6"/>
        </w:numPr>
        <w:tabs>
          <w:tab w:val="clear" w:pos="360"/>
        </w:tabs>
        <w:ind w:left="720" w:hanging="720"/>
        <w:rPr>
          <w:rFonts w:ascii="Times New Roman" w:hAnsi="Times New Roman"/>
          <w:i/>
          <w:iCs/>
        </w:rPr>
      </w:pPr>
      <w:r>
        <w:rPr>
          <w:rFonts w:ascii="Times New Roman" w:hAnsi="Times New Roman"/>
          <w:b/>
          <w:bCs/>
        </w:rPr>
        <w:t>COLLECTION OF INFORMATION EMPLOYING STATISTICAL METHODS</w:t>
      </w:r>
    </w:p>
    <w:p w:rsidR="00895DF1" w:rsidP="00E2125A" w14:paraId="2A966062" w14:textId="77777777">
      <w:pPr>
        <w:pStyle w:val="Header"/>
        <w:tabs>
          <w:tab w:val="clear" w:pos="4320"/>
          <w:tab w:val="clear" w:pos="8640"/>
        </w:tabs>
        <w:ind w:left="720"/>
        <w:rPr>
          <w:rFonts w:ascii="Times New Roman" w:hAnsi="Times New Roman"/>
        </w:rPr>
      </w:pPr>
    </w:p>
    <w:p w:rsidR="00895DF1" w:rsidP="00E2125A" w14:paraId="65FC525C" w14:textId="465ACC7C">
      <w:pPr>
        <w:ind w:left="720"/>
        <w:rPr>
          <w:rFonts w:ascii="Times New Roman" w:hAnsi="Times New Roman"/>
        </w:rPr>
      </w:pPr>
      <w:r>
        <w:rPr>
          <w:rFonts w:ascii="Times New Roman" w:hAnsi="Times New Roman"/>
        </w:rPr>
        <w:t>Not applicable.</w:t>
      </w:r>
      <w:r w:rsidR="00730E87">
        <w:rPr>
          <w:rFonts w:ascii="Times New Roman" w:hAnsi="Times New Roman"/>
        </w:rPr>
        <w:t xml:space="preserve"> </w:t>
      </w:r>
      <w:r>
        <w:rPr>
          <w:rFonts w:ascii="Times New Roman" w:hAnsi="Times New Roman"/>
        </w:rPr>
        <w:t>The use of statistical methods is not relevant to this collection of information.</w:t>
      </w:r>
    </w:p>
    <w:sectPr>
      <w:headerReference w:type="default" r:id="rId6"/>
      <w:footerReference w:type="default" r:id="rId7"/>
      <w:endnotePr>
        <w:numFmt w:val="decimal"/>
      </w:endnotePr>
      <w:type w:val="continuous"/>
      <w:pgSz w:w="12240" w:h="15840"/>
      <w:pgMar w:top="1350" w:right="1440" w:bottom="1440" w:left="1440" w:header="135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75F7" w14:paraId="00410A09" w14:textId="77777777">
    <w:pPr>
      <w:pStyle w:val="Footer"/>
      <w:jc w:val="center"/>
    </w:pPr>
  </w:p>
  <w:p w:rsidR="004975F7" w:rsidRPr="00192B8B" w14:paraId="7057D80A" w14:textId="64A09A01">
    <w:pPr>
      <w:pStyle w:val="Footer"/>
      <w:jc w:val="center"/>
      <w:rPr>
        <w:rFonts w:ascii="Times New Roman" w:hAnsi="Times New Roman"/>
      </w:rPr>
    </w:pPr>
    <w:r w:rsidRPr="00192B8B">
      <w:rPr>
        <w:rFonts w:ascii="Times New Roman" w:hAnsi="Times New Roman"/>
      </w:rPr>
      <w:fldChar w:fldCharType="begin"/>
    </w:r>
    <w:r w:rsidRPr="00192B8B">
      <w:rPr>
        <w:rFonts w:ascii="Times New Roman" w:hAnsi="Times New Roman"/>
      </w:rPr>
      <w:instrText xml:space="preserve"> PAGE   \* MERGEFORMAT </w:instrText>
    </w:r>
    <w:r w:rsidRPr="00192B8B">
      <w:rPr>
        <w:rFonts w:ascii="Times New Roman" w:hAnsi="Times New Roman"/>
      </w:rPr>
      <w:fldChar w:fldCharType="separate"/>
    </w:r>
    <w:r w:rsidRPr="00192B8B">
      <w:rPr>
        <w:rFonts w:ascii="Times New Roman" w:hAnsi="Times New Roman"/>
        <w:noProof/>
      </w:rPr>
      <w:t>2</w:t>
    </w:r>
    <w:r w:rsidRPr="00192B8B">
      <w:rPr>
        <w:rFonts w:ascii="Times New Roman" w:hAnsi="Times New Roman"/>
        <w:noProof/>
      </w:rPr>
      <w:fldChar w:fldCharType="end"/>
    </w:r>
  </w:p>
  <w:p w:rsidR="004975F7" w14:paraId="7876439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134CD" w14:paraId="5F00675F" w14:textId="77777777">
      <w:r>
        <w:separator/>
      </w:r>
    </w:p>
  </w:footnote>
  <w:footnote w:type="continuationSeparator" w:id="1">
    <w:p w:rsidR="00E134CD" w14:paraId="35A54A76" w14:textId="77777777">
      <w:r>
        <w:continuationSeparator/>
      </w:r>
    </w:p>
  </w:footnote>
  <w:footnote w:id="2">
    <w:p w:rsidR="00585BD3" w:rsidRPr="00D76911" w:rsidP="00C60245" w14:paraId="2927CC84" w14:textId="6538E668">
      <w:pPr>
        <w:rPr>
          <w:rFonts w:ascii="Times New Roman" w:hAnsi="Times New Roman"/>
          <w:sz w:val="20"/>
          <w:szCs w:val="20"/>
        </w:rPr>
      </w:pPr>
      <w:r w:rsidRPr="001D4E1E">
        <w:rPr>
          <w:rFonts w:ascii="Times New Roman" w:hAnsi="Times New Roman"/>
          <w:sz w:val="20"/>
          <w:szCs w:val="20"/>
          <w:vertAlign w:val="superscript"/>
        </w:rPr>
        <w:t>1</w:t>
      </w:r>
      <w:r w:rsidRPr="001D4E1E">
        <w:rPr>
          <w:rFonts w:ascii="Times New Roman" w:hAnsi="Times New Roman"/>
          <w:sz w:val="20"/>
          <w:szCs w:val="20"/>
        </w:rPr>
        <w:t xml:space="preserve"> </w:t>
      </w:r>
      <w:r w:rsidRPr="00B45EA6" w:rsidR="00B45EA6">
        <w:rPr>
          <w:rFonts w:ascii="Times New Roman" w:hAnsi="Times New Roman"/>
          <w:sz w:val="20"/>
          <w:szCs w:val="20"/>
        </w:rPr>
        <w:t>Internal DOL calculation based on 202</w:t>
      </w:r>
      <w:r w:rsidR="00AA12FB">
        <w:rPr>
          <w:rFonts w:ascii="Times New Roman" w:hAnsi="Times New Roman"/>
          <w:sz w:val="20"/>
          <w:szCs w:val="20"/>
        </w:rPr>
        <w:t>5</w:t>
      </w:r>
      <w:r w:rsidRPr="00B45EA6" w:rsidR="00B45EA6">
        <w:rPr>
          <w:rFonts w:ascii="Times New Roman" w:hAnsi="Times New Roman"/>
          <w:sz w:val="20"/>
          <w:szCs w:val="20"/>
        </w:rPr>
        <w:t xml:space="preserve"> labor cost data.</w:t>
      </w:r>
      <w:r w:rsidR="00730E87">
        <w:rPr>
          <w:rFonts w:ascii="Times New Roman" w:hAnsi="Times New Roman"/>
          <w:sz w:val="20"/>
          <w:szCs w:val="20"/>
        </w:rPr>
        <w:t xml:space="preserve"> </w:t>
      </w:r>
      <w:r w:rsidRPr="00B45EA6" w:rsidR="00B45EA6">
        <w:rPr>
          <w:rFonts w:ascii="Times New Roman" w:hAnsi="Times New Roman"/>
          <w:sz w:val="20"/>
          <w:szCs w:val="20"/>
        </w:rPr>
        <w:t xml:space="preserve">For a description of the Department’s methodology for calculating wage rates, see </w:t>
      </w:r>
      <w:hyperlink r:id="rId1" w:history="1">
        <w:r w:rsidRPr="00B45EA6" w:rsidR="00B45EA6">
          <w:rPr>
            <w:rStyle w:val="Hyperlink"/>
            <w:rFonts w:ascii="Times New Roman" w:hAnsi="Times New Roman"/>
            <w:sz w:val="20"/>
            <w:szCs w:val="20"/>
          </w:rPr>
          <w:t>https://www.dol.gov/sites/dolgov/files/EBSA/laws-and-regulations/rules-and-regulations/technical-appendices/labor-cost-inputs-used-in-ebsa-opr-ria-and-pra-burden-calculations-june-2019.pdf</w:t>
        </w:r>
      </w:hyperlink>
      <w:r w:rsidRPr="00B45EA6" w:rsidR="00B45EA6">
        <w:rPr>
          <w:rFonts w:ascii="Times New Roman" w:hAnsi="Times New Roman"/>
          <w:sz w:val="20"/>
          <w:szCs w:val="20"/>
        </w:rPr>
        <w:t>.</w:t>
      </w:r>
      <w:r w:rsidR="00F571AE">
        <w:rPr>
          <w:rFonts w:ascii="Times New Roman" w:hAnsi="Times New Roman"/>
          <w:sz w:val="20"/>
          <w:szCs w:val="20"/>
        </w:rPr>
        <w:t xml:space="preserve"> A wage rate for a financial manager is used for the plan administrator.</w:t>
      </w:r>
    </w:p>
  </w:footnote>
  <w:footnote w:id="3">
    <w:p w:rsidR="009F0DAA" w:rsidRPr="00987AF6" w:rsidP="00DD29D0" w14:paraId="30D629E3" w14:textId="32B0B238">
      <w:pPr>
        <w:pStyle w:val="FootnoteText"/>
        <w:rPr>
          <w:rFonts w:ascii="Times New Roman" w:hAnsi="Times New Roman"/>
        </w:rPr>
      </w:pPr>
      <w:r w:rsidRPr="00D76911">
        <w:rPr>
          <w:rStyle w:val="FootnoteReference"/>
          <w:rFonts w:ascii="Times New Roman" w:hAnsi="Times New Roman"/>
          <w:vertAlign w:val="superscript"/>
        </w:rPr>
        <w:footnoteRef/>
      </w:r>
      <w:r w:rsidRPr="00987AF6">
        <w:rPr>
          <w:rFonts w:ascii="Times New Roman" w:hAnsi="Times New Roman"/>
        </w:rPr>
        <w:t xml:space="preserve"> This is based on the cost of USPS priority mail.</w:t>
      </w:r>
      <w:r>
        <w:rPr>
          <w:rFonts w:ascii="Times New Roman" w:hAnsi="Times New Roman"/>
        </w:rPr>
        <w:t xml:space="preserve"> (</w:t>
      </w:r>
      <w:r w:rsidRPr="008A3CB1">
        <w:rPr>
          <w:rFonts w:ascii="Times New Roman" w:hAnsi="Times New Roman"/>
          <w:i/>
          <w:iCs/>
        </w:rPr>
        <w:t>Source</w:t>
      </w:r>
      <w:r>
        <w:rPr>
          <w:rFonts w:ascii="Times New Roman" w:hAnsi="Times New Roman"/>
        </w:rPr>
        <w:t xml:space="preserve">: United States Postal Service, </w:t>
      </w:r>
      <w:r w:rsidRPr="00D85B89">
        <w:rPr>
          <w:rFonts w:ascii="Times New Roman" w:hAnsi="Times New Roman"/>
          <w:i/>
          <w:iCs/>
        </w:rPr>
        <w:t>Price List</w:t>
      </w:r>
      <w:r>
        <w:rPr>
          <w:rFonts w:ascii="Times New Roman" w:hAnsi="Times New Roman"/>
        </w:rPr>
        <w:t xml:space="preserve">, </w:t>
      </w:r>
      <w:hyperlink r:id="rId2" w:anchor="_c078" w:history="1">
        <w:r w:rsidRPr="0031771C">
          <w:rPr>
            <w:rStyle w:val="Hyperlink"/>
            <w:rFonts w:ascii="Times New Roman" w:hAnsi="Times New Roman"/>
          </w:rPr>
          <w:t>https://pe.usps.com/text/dmm300/Notice123.htm?_gl=1*1gvyho9*_ga*MTkyNzA4MzgwOS4xNzQwNzU2NzQ5*_ga_QM3XHZ2B95*czE3NTUwMTk2NDckbzkkZzEkdDE3NTUwMTk3MDEkajYkbDAkaDA.#_c078</w:t>
        </w:r>
      </w:hyperlink>
      <w:r>
        <w:rPr>
          <w:rFonts w:ascii="Times New Roman" w:hAnsi="Times New Roman"/>
        </w:rPr>
        <w:t>).</w:t>
      </w:r>
    </w:p>
  </w:footnote>
  <w:footnote w:id="4">
    <w:p w:rsidR="00EC74E9" w:rsidRPr="00980C04" w14:paraId="7481AD8B" w14:textId="75442892">
      <w:pPr>
        <w:pStyle w:val="FootnoteText"/>
        <w:rPr>
          <w:rFonts w:ascii="Times New Roman" w:hAnsi="Times New Roman"/>
        </w:rPr>
      </w:pPr>
      <w:r w:rsidRPr="00980C04">
        <w:rPr>
          <w:rStyle w:val="FootnoteReference"/>
          <w:rFonts w:ascii="Times New Roman" w:hAnsi="Times New Roman"/>
          <w:vertAlign w:val="superscript"/>
        </w:rPr>
        <w:footnoteRef/>
      </w:r>
      <w:r w:rsidRPr="00980C04">
        <w:rPr>
          <w:rFonts w:ascii="Times New Roman" w:hAnsi="Times New Roman"/>
          <w:vertAlign w:val="superscript"/>
        </w:rPr>
        <w:t xml:space="preserve"> </w:t>
      </w:r>
      <w:r>
        <w:rPr>
          <w:rFonts w:ascii="Times New Roman" w:hAnsi="Times New Roman"/>
        </w:rPr>
        <w:t>This estimate is calculated in the following manner: 2 petitions x $9.70 = $1</w:t>
      </w:r>
      <w:r w:rsidR="005504B2">
        <w:rPr>
          <w:rFonts w:ascii="Times New Roman" w:hAnsi="Times New Roman"/>
        </w:rPr>
        <w:t>0</w:t>
      </w:r>
      <w:r>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5BD3" w:rsidRPr="00D60F99" w:rsidP="00192B8B" w14:paraId="77D848F2" w14:textId="77777777">
    <w:pPr>
      <w:rPr>
        <w:rFonts w:ascii="Times New Roman" w:hAnsi="Times New Roman"/>
        <w:b/>
        <w:bCs/>
        <w:sz w:val="20"/>
        <w:szCs w:val="20"/>
      </w:rPr>
    </w:pPr>
    <w:r w:rsidRPr="00D60F99">
      <w:rPr>
        <w:rFonts w:ascii="Times New Roman" w:hAnsi="Times New Roman"/>
        <w:b/>
        <w:bCs/>
        <w:sz w:val="20"/>
        <w:szCs w:val="20"/>
      </w:rPr>
      <w:t>Pe</w:t>
    </w:r>
    <w:r w:rsidR="001C121F">
      <w:rPr>
        <w:rFonts w:ascii="Times New Roman" w:hAnsi="Times New Roman"/>
        <w:b/>
        <w:bCs/>
        <w:sz w:val="20"/>
        <w:szCs w:val="20"/>
      </w:rPr>
      <w:t>tition for Finding Under Employee Retirement Income Security Act Section</w:t>
    </w:r>
    <w:r w:rsidRPr="00D60F99">
      <w:rPr>
        <w:rFonts w:ascii="Times New Roman" w:hAnsi="Times New Roman"/>
        <w:b/>
        <w:bCs/>
        <w:sz w:val="20"/>
        <w:szCs w:val="20"/>
      </w:rPr>
      <w:t xml:space="preserve"> 3(40)</w:t>
    </w:r>
  </w:p>
  <w:p w:rsidR="00585BD3" w:rsidP="00192B8B" w14:paraId="3F736779" w14:textId="77777777">
    <w:pPr>
      <w:rPr>
        <w:rFonts w:ascii="Times New Roman" w:hAnsi="Times New Roman"/>
        <w:b/>
        <w:bCs/>
        <w:sz w:val="20"/>
        <w:szCs w:val="20"/>
      </w:rPr>
    </w:pPr>
    <w:r w:rsidRPr="00D60F99">
      <w:rPr>
        <w:rFonts w:ascii="Times New Roman" w:hAnsi="Times New Roman"/>
        <w:b/>
        <w:bCs/>
        <w:sz w:val="20"/>
        <w:szCs w:val="20"/>
      </w:rPr>
      <w:t>OMB Number 1210-0119</w:t>
    </w:r>
  </w:p>
  <w:p w:rsidR="00201F37" w:rsidP="00AE4EF1" w14:paraId="7878D14F" w14:textId="389D1C15">
    <w:pPr>
      <w:rPr>
        <w:rFonts w:ascii="Times New Roman" w:hAnsi="Times New Roman"/>
        <w:b/>
        <w:bCs/>
        <w:sz w:val="20"/>
        <w:szCs w:val="20"/>
      </w:rPr>
    </w:pPr>
    <w:r>
      <w:rPr>
        <w:rFonts w:ascii="Times New Roman" w:hAnsi="Times New Roman"/>
        <w:b/>
        <w:bCs/>
        <w:sz w:val="20"/>
        <w:szCs w:val="20"/>
      </w:rPr>
      <w:t>Expiration Date: 01/</w:t>
    </w:r>
    <w:r w:rsidR="00AE4EF1">
      <w:rPr>
        <w:rFonts w:ascii="Times New Roman" w:hAnsi="Times New Roman"/>
        <w:b/>
        <w:bCs/>
        <w:sz w:val="20"/>
        <w:szCs w:val="20"/>
      </w:rPr>
      <w:t>31</w:t>
    </w:r>
    <w:r>
      <w:rPr>
        <w:rFonts w:ascii="Times New Roman" w:hAnsi="Times New Roman"/>
        <w:b/>
        <w:bCs/>
        <w:sz w:val="20"/>
        <w:szCs w:val="20"/>
      </w:rPr>
      <w:t>/</w:t>
    </w:r>
    <w:r w:rsidR="00AE4EF1">
      <w:rPr>
        <w:rFonts w:ascii="Times New Roman" w:hAnsi="Times New Roman"/>
        <w:b/>
        <w:bCs/>
        <w:sz w:val="20"/>
        <w:szCs w:val="20"/>
      </w:rPr>
      <w:t>202</w:t>
    </w:r>
    <w:r w:rsidR="00730E87">
      <w:rPr>
        <w:rFonts w:ascii="Times New Roman" w:hAnsi="Times New Roman"/>
        <w:b/>
        <w:bCs/>
        <w:sz w:val="20"/>
        <w:szCs w:val="20"/>
      </w:rPr>
      <w:t>6</w:t>
    </w:r>
  </w:p>
  <w:p w:rsidR="00201F37" w:rsidRPr="00192B8B" w:rsidP="00192B8B" w14:paraId="1D20BFCA" w14:textId="77777777">
    <w:pPr>
      <w:rPr>
        <w:rFonts w:ascii="Times New Roman" w:hAnsi="Times New Roman"/>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0000002"/>
    <w:multiLevelType w:val="singleLevel"/>
    <w:tmpl w:val="00000000"/>
    <w:lvl w:ilvl="0">
      <w:start w:val="1"/>
      <w:numFmt w:val="upperLetter"/>
      <w:pStyle w:val="QuickA"/>
      <w:lvlText w:val="%1."/>
      <w:lvlJc w:val="left"/>
      <w:pPr>
        <w:tabs>
          <w:tab w:val="num" w:pos="720"/>
        </w:tabs>
      </w:pPr>
      <w:rPr>
        <w:b/>
      </w:rPr>
    </w:lvl>
  </w:abstractNum>
  <w:abstractNum w:abstractNumId="2">
    <w:nsid w:val="0A602653"/>
    <w:multiLevelType w:val="hybridMultilevel"/>
    <w:tmpl w:val="6B82C6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C64A68"/>
    <w:multiLevelType w:val="multilevel"/>
    <w:tmpl w:val="793A4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6696CBA"/>
    <w:multiLevelType w:val="hybridMultilevel"/>
    <w:tmpl w:val="75268FA8"/>
    <w:lvl w:ilvl="0">
      <w:start w:val="2"/>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19BC78F2"/>
    <w:multiLevelType w:val="multilevel"/>
    <w:tmpl w:val="65E6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7A57951"/>
    <w:multiLevelType w:val="multilevel"/>
    <w:tmpl w:val="F0C6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A313B35"/>
    <w:multiLevelType w:val="multilevel"/>
    <w:tmpl w:val="4C8A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D192A36"/>
    <w:multiLevelType w:val="multilevel"/>
    <w:tmpl w:val="272C3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2F44EFF"/>
    <w:multiLevelType w:val="multilevel"/>
    <w:tmpl w:val="7F42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C48020A"/>
    <w:multiLevelType w:val="hybridMultilevel"/>
    <w:tmpl w:val="4D7CE66A"/>
    <w:lvl w:ilvl="0">
      <w:start w:val="1"/>
      <w:numFmt w:val="upperLetter"/>
      <w:lvlText w:val="(%1)"/>
      <w:lvlJc w:val="left"/>
      <w:pPr>
        <w:tabs>
          <w:tab w:val="num" w:pos="1815"/>
        </w:tabs>
        <w:ind w:left="1815" w:hanging="109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64C17FD1"/>
    <w:multiLevelType w:val="hybridMultilevel"/>
    <w:tmpl w:val="B4942D7E"/>
    <w:lvl w:ilvl="0">
      <w:start w:val="2"/>
      <w:numFmt w:val="upperLetter"/>
      <w:lvlText w:val="%1."/>
      <w:lvlJc w:val="left"/>
      <w:pPr>
        <w:tabs>
          <w:tab w:val="num" w:pos="360"/>
        </w:tabs>
        <w:ind w:left="360" w:hanging="360"/>
      </w:pPr>
      <w:rPr>
        <w:rFonts w:hint="default"/>
        <w:b/>
        <w:i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nsid w:val="6BAB42C1"/>
    <w:multiLevelType w:val="hybridMultilevel"/>
    <w:tmpl w:val="0B087118"/>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04133765">
    <w:abstractNumId w:val="0"/>
    <w:lvlOverride w:ilvl="0">
      <w:startOverride w:val="1"/>
      <w:lvl w:ilvl="0">
        <w:start w:val="1"/>
        <w:numFmt w:val="decimal"/>
        <w:pStyle w:val="Quick1"/>
        <w:lvlText w:val="%1."/>
        <w:lvlJc w:val="left"/>
      </w:lvl>
    </w:lvlOverride>
  </w:num>
  <w:num w:numId="2" w16cid:durableId="1480995911">
    <w:abstractNumId w:val="0"/>
    <w:lvlOverride w:ilvl="0">
      <w:startOverride w:val="13"/>
      <w:lvl w:ilvl="0">
        <w:start w:val="13"/>
        <w:numFmt w:val="decimal"/>
        <w:pStyle w:val="Quick1"/>
        <w:lvlText w:val="%1."/>
        <w:lvlJc w:val="left"/>
      </w:lvl>
    </w:lvlOverride>
  </w:num>
  <w:num w:numId="3" w16cid:durableId="849956194">
    <w:abstractNumId w:val="1"/>
    <w:lvlOverride w:ilvl="0">
      <w:startOverride w:val="2"/>
      <w:lvl w:ilvl="0">
        <w:start w:val="2"/>
        <w:numFmt w:val="decimal"/>
        <w:pStyle w:val="QuickA"/>
        <w:lvlText w:val="%1."/>
        <w:lvlJc w:val="left"/>
      </w:lvl>
    </w:lvlOverride>
  </w:num>
  <w:num w:numId="4" w16cid:durableId="1650547881">
    <w:abstractNumId w:val="0"/>
    <w:lvlOverride w:ilvl="0">
      <w:startOverride w:val="19"/>
      <w:lvl w:ilvl="0">
        <w:start w:val="19"/>
        <w:numFmt w:val="decimal"/>
        <w:pStyle w:val="Quick1"/>
        <w:lvlText w:val="%1."/>
        <w:lvlJc w:val="left"/>
      </w:lvl>
    </w:lvlOverride>
  </w:num>
  <w:num w:numId="5" w16cid:durableId="298072788">
    <w:abstractNumId w:val="4"/>
  </w:num>
  <w:num w:numId="6" w16cid:durableId="288441908">
    <w:abstractNumId w:val="11"/>
  </w:num>
  <w:num w:numId="7" w16cid:durableId="246501425">
    <w:abstractNumId w:val="10"/>
  </w:num>
  <w:num w:numId="8" w16cid:durableId="466557648">
    <w:abstractNumId w:val="2"/>
  </w:num>
  <w:num w:numId="9" w16cid:durableId="1685862263">
    <w:abstractNumId w:val="12"/>
  </w:num>
  <w:num w:numId="10" w16cid:durableId="550963964">
    <w:abstractNumId w:val="9"/>
  </w:num>
  <w:num w:numId="11" w16cid:durableId="114452514">
    <w:abstractNumId w:val="5"/>
  </w:num>
  <w:num w:numId="12" w16cid:durableId="715661861">
    <w:abstractNumId w:val="7"/>
  </w:num>
  <w:num w:numId="13" w16cid:durableId="1194269156">
    <w:abstractNumId w:val="3"/>
  </w:num>
  <w:num w:numId="14" w16cid:durableId="1747410399">
    <w:abstractNumId w:val="6"/>
  </w:num>
  <w:num w:numId="15" w16cid:durableId="2225677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987"/>
    <w:rsid w:val="0000063E"/>
    <w:rsid w:val="00013BD1"/>
    <w:rsid w:val="0003193B"/>
    <w:rsid w:val="00037026"/>
    <w:rsid w:val="00057BB7"/>
    <w:rsid w:val="000619D2"/>
    <w:rsid w:val="0007799F"/>
    <w:rsid w:val="00077B6D"/>
    <w:rsid w:val="00083E08"/>
    <w:rsid w:val="00084A8D"/>
    <w:rsid w:val="000926F4"/>
    <w:rsid w:val="00095784"/>
    <w:rsid w:val="000A23C0"/>
    <w:rsid w:val="000B334A"/>
    <w:rsid w:val="000C656B"/>
    <w:rsid w:val="000C7B9D"/>
    <w:rsid w:val="000D7D83"/>
    <w:rsid w:val="000F406E"/>
    <w:rsid w:val="00101F6C"/>
    <w:rsid w:val="00106E0B"/>
    <w:rsid w:val="00117030"/>
    <w:rsid w:val="0013181A"/>
    <w:rsid w:val="00146607"/>
    <w:rsid w:val="00160232"/>
    <w:rsid w:val="00165944"/>
    <w:rsid w:val="00173E63"/>
    <w:rsid w:val="00174F9B"/>
    <w:rsid w:val="00177C8F"/>
    <w:rsid w:val="00182421"/>
    <w:rsid w:val="00192B8B"/>
    <w:rsid w:val="001933A9"/>
    <w:rsid w:val="00195575"/>
    <w:rsid w:val="001B6DBE"/>
    <w:rsid w:val="001B7D04"/>
    <w:rsid w:val="001C0A22"/>
    <w:rsid w:val="001C121F"/>
    <w:rsid w:val="001C2B8F"/>
    <w:rsid w:val="001C7E7B"/>
    <w:rsid w:val="001D4E1E"/>
    <w:rsid w:val="001F5CB9"/>
    <w:rsid w:val="00201F37"/>
    <w:rsid w:val="00203766"/>
    <w:rsid w:val="002043E9"/>
    <w:rsid w:val="002142E6"/>
    <w:rsid w:val="00215CA7"/>
    <w:rsid w:val="002223FB"/>
    <w:rsid w:val="00222878"/>
    <w:rsid w:val="00226E7B"/>
    <w:rsid w:val="0025298C"/>
    <w:rsid w:val="00255D52"/>
    <w:rsid w:val="00290825"/>
    <w:rsid w:val="002A50B5"/>
    <w:rsid w:val="002B2265"/>
    <w:rsid w:val="002B7E30"/>
    <w:rsid w:val="002C3806"/>
    <w:rsid w:val="002D07ED"/>
    <w:rsid w:val="002D0FAB"/>
    <w:rsid w:val="002D6684"/>
    <w:rsid w:val="002E2368"/>
    <w:rsid w:val="002E2967"/>
    <w:rsid w:val="002E6AF9"/>
    <w:rsid w:val="002E6F07"/>
    <w:rsid w:val="002F0CC2"/>
    <w:rsid w:val="002F6004"/>
    <w:rsid w:val="00300A05"/>
    <w:rsid w:val="00306155"/>
    <w:rsid w:val="0031771C"/>
    <w:rsid w:val="003252EB"/>
    <w:rsid w:val="00356015"/>
    <w:rsid w:val="0036434F"/>
    <w:rsid w:val="00370082"/>
    <w:rsid w:val="003714FD"/>
    <w:rsid w:val="003730FF"/>
    <w:rsid w:val="003837EE"/>
    <w:rsid w:val="00391FB7"/>
    <w:rsid w:val="003939AC"/>
    <w:rsid w:val="003A031E"/>
    <w:rsid w:val="003B41DC"/>
    <w:rsid w:val="003B78D0"/>
    <w:rsid w:val="003C126A"/>
    <w:rsid w:val="003E08BB"/>
    <w:rsid w:val="003E763A"/>
    <w:rsid w:val="003F06F6"/>
    <w:rsid w:val="003F2590"/>
    <w:rsid w:val="0040215B"/>
    <w:rsid w:val="00402DDF"/>
    <w:rsid w:val="004204F4"/>
    <w:rsid w:val="004277BF"/>
    <w:rsid w:val="00443FA8"/>
    <w:rsid w:val="00454ABF"/>
    <w:rsid w:val="0046170A"/>
    <w:rsid w:val="0046419A"/>
    <w:rsid w:val="004655B4"/>
    <w:rsid w:val="00466CD5"/>
    <w:rsid w:val="00471C3E"/>
    <w:rsid w:val="004826C3"/>
    <w:rsid w:val="0048499F"/>
    <w:rsid w:val="00486EF0"/>
    <w:rsid w:val="004975F7"/>
    <w:rsid w:val="004A183A"/>
    <w:rsid w:val="004A28D8"/>
    <w:rsid w:val="004C7B83"/>
    <w:rsid w:val="005024FD"/>
    <w:rsid w:val="00505F38"/>
    <w:rsid w:val="00506A23"/>
    <w:rsid w:val="00523BA4"/>
    <w:rsid w:val="00537FB5"/>
    <w:rsid w:val="005504B2"/>
    <w:rsid w:val="00552F65"/>
    <w:rsid w:val="005658DB"/>
    <w:rsid w:val="00585BD3"/>
    <w:rsid w:val="005E2B58"/>
    <w:rsid w:val="005E61DF"/>
    <w:rsid w:val="0060612A"/>
    <w:rsid w:val="00615374"/>
    <w:rsid w:val="00655AF5"/>
    <w:rsid w:val="006625A7"/>
    <w:rsid w:val="00674669"/>
    <w:rsid w:val="00686266"/>
    <w:rsid w:val="00686D89"/>
    <w:rsid w:val="0068781C"/>
    <w:rsid w:val="00687B11"/>
    <w:rsid w:val="00690704"/>
    <w:rsid w:val="0069783C"/>
    <w:rsid w:val="006B7A04"/>
    <w:rsid w:val="006D6311"/>
    <w:rsid w:val="006D6F67"/>
    <w:rsid w:val="006D73E1"/>
    <w:rsid w:val="006E35A2"/>
    <w:rsid w:val="006F18A5"/>
    <w:rsid w:val="00706CE8"/>
    <w:rsid w:val="007220DF"/>
    <w:rsid w:val="00730E87"/>
    <w:rsid w:val="0074278E"/>
    <w:rsid w:val="00746998"/>
    <w:rsid w:val="00757CB4"/>
    <w:rsid w:val="00762819"/>
    <w:rsid w:val="007636E9"/>
    <w:rsid w:val="00770FFB"/>
    <w:rsid w:val="007718D7"/>
    <w:rsid w:val="00792BA0"/>
    <w:rsid w:val="00797469"/>
    <w:rsid w:val="007A3772"/>
    <w:rsid w:val="007B7233"/>
    <w:rsid w:val="007B767F"/>
    <w:rsid w:val="007D1133"/>
    <w:rsid w:val="007D193D"/>
    <w:rsid w:val="007E68F0"/>
    <w:rsid w:val="00807E4B"/>
    <w:rsid w:val="008166AA"/>
    <w:rsid w:val="00816FB6"/>
    <w:rsid w:val="008220C2"/>
    <w:rsid w:val="00853BFD"/>
    <w:rsid w:val="00861617"/>
    <w:rsid w:val="00864839"/>
    <w:rsid w:val="00887F9A"/>
    <w:rsid w:val="00890D70"/>
    <w:rsid w:val="00890F3F"/>
    <w:rsid w:val="0089247F"/>
    <w:rsid w:val="00895DF1"/>
    <w:rsid w:val="008973AD"/>
    <w:rsid w:val="008A28A5"/>
    <w:rsid w:val="008A3CB1"/>
    <w:rsid w:val="008B3477"/>
    <w:rsid w:val="008C5CBE"/>
    <w:rsid w:val="008C7496"/>
    <w:rsid w:val="008E002F"/>
    <w:rsid w:val="008E24A2"/>
    <w:rsid w:val="008F01F4"/>
    <w:rsid w:val="008F138B"/>
    <w:rsid w:val="008F2BA4"/>
    <w:rsid w:val="008F561C"/>
    <w:rsid w:val="008F7E58"/>
    <w:rsid w:val="00904A91"/>
    <w:rsid w:val="00904BA6"/>
    <w:rsid w:val="00933166"/>
    <w:rsid w:val="00940A9D"/>
    <w:rsid w:val="00953987"/>
    <w:rsid w:val="00957544"/>
    <w:rsid w:val="009578F8"/>
    <w:rsid w:val="00961CB8"/>
    <w:rsid w:val="00966C16"/>
    <w:rsid w:val="00977D55"/>
    <w:rsid w:val="00980C04"/>
    <w:rsid w:val="00983216"/>
    <w:rsid w:val="00987AF6"/>
    <w:rsid w:val="009926E8"/>
    <w:rsid w:val="00994D4B"/>
    <w:rsid w:val="009A2099"/>
    <w:rsid w:val="009A36D4"/>
    <w:rsid w:val="009C0966"/>
    <w:rsid w:val="009D6EAE"/>
    <w:rsid w:val="009F0DAA"/>
    <w:rsid w:val="009F7A17"/>
    <w:rsid w:val="00A03553"/>
    <w:rsid w:val="00A176E5"/>
    <w:rsid w:val="00A30581"/>
    <w:rsid w:val="00A3133B"/>
    <w:rsid w:val="00A43E07"/>
    <w:rsid w:val="00A514B3"/>
    <w:rsid w:val="00A70273"/>
    <w:rsid w:val="00A9391B"/>
    <w:rsid w:val="00A94E08"/>
    <w:rsid w:val="00A96136"/>
    <w:rsid w:val="00AA11D0"/>
    <w:rsid w:val="00AA12FB"/>
    <w:rsid w:val="00AA3566"/>
    <w:rsid w:val="00AB0CF5"/>
    <w:rsid w:val="00AC50BC"/>
    <w:rsid w:val="00AD208E"/>
    <w:rsid w:val="00AD5EAA"/>
    <w:rsid w:val="00AE2861"/>
    <w:rsid w:val="00AE4EF1"/>
    <w:rsid w:val="00AF2A23"/>
    <w:rsid w:val="00AF7FC6"/>
    <w:rsid w:val="00B266F1"/>
    <w:rsid w:val="00B355B1"/>
    <w:rsid w:val="00B4446E"/>
    <w:rsid w:val="00B4534F"/>
    <w:rsid w:val="00B45EA6"/>
    <w:rsid w:val="00B526DE"/>
    <w:rsid w:val="00B54CCF"/>
    <w:rsid w:val="00B5610C"/>
    <w:rsid w:val="00B67861"/>
    <w:rsid w:val="00B751C0"/>
    <w:rsid w:val="00B76417"/>
    <w:rsid w:val="00B93F69"/>
    <w:rsid w:val="00BA3BE9"/>
    <w:rsid w:val="00BA5EA4"/>
    <w:rsid w:val="00BD749C"/>
    <w:rsid w:val="00BF6CE3"/>
    <w:rsid w:val="00C02779"/>
    <w:rsid w:val="00C02E80"/>
    <w:rsid w:val="00C15391"/>
    <w:rsid w:val="00C3336A"/>
    <w:rsid w:val="00C60245"/>
    <w:rsid w:val="00C62A73"/>
    <w:rsid w:val="00C63FB8"/>
    <w:rsid w:val="00C65BF4"/>
    <w:rsid w:val="00C8265A"/>
    <w:rsid w:val="00C83080"/>
    <w:rsid w:val="00C85424"/>
    <w:rsid w:val="00CA71CC"/>
    <w:rsid w:val="00CB6E45"/>
    <w:rsid w:val="00CB7442"/>
    <w:rsid w:val="00CC1461"/>
    <w:rsid w:val="00CC1A97"/>
    <w:rsid w:val="00CE1516"/>
    <w:rsid w:val="00CE1902"/>
    <w:rsid w:val="00CE4DD6"/>
    <w:rsid w:val="00CF2D2C"/>
    <w:rsid w:val="00CF6F43"/>
    <w:rsid w:val="00D0038A"/>
    <w:rsid w:val="00D03F38"/>
    <w:rsid w:val="00D246E1"/>
    <w:rsid w:val="00D252AE"/>
    <w:rsid w:val="00D314D7"/>
    <w:rsid w:val="00D315A9"/>
    <w:rsid w:val="00D321A5"/>
    <w:rsid w:val="00D60793"/>
    <w:rsid w:val="00D60F99"/>
    <w:rsid w:val="00D62D54"/>
    <w:rsid w:val="00D65718"/>
    <w:rsid w:val="00D763DA"/>
    <w:rsid w:val="00D76911"/>
    <w:rsid w:val="00D8003F"/>
    <w:rsid w:val="00D837F9"/>
    <w:rsid w:val="00D85B89"/>
    <w:rsid w:val="00D93F08"/>
    <w:rsid w:val="00D966D6"/>
    <w:rsid w:val="00DA5CF0"/>
    <w:rsid w:val="00DB1164"/>
    <w:rsid w:val="00DB395E"/>
    <w:rsid w:val="00DB4D1F"/>
    <w:rsid w:val="00DB60C0"/>
    <w:rsid w:val="00DC23BD"/>
    <w:rsid w:val="00DD29D0"/>
    <w:rsid w:val="00DD35A5"/>
    <w:rsid w:val="00DE11F6"/>
    <w:rsid w:val="00DF0E4A"/>
    <w:rsid w:val="00DF689E"/>
    <w:rsid w:val="00E01D48"/>
    <w:rsid w:val="00E03E47"/>
    <w:rsid w:val="00E1077B"/>
    <w:rsid w:val="00E134CD"/>
    <w:rsid w:val="00E170F8"/>
    <w:rsid w:val="00E17C28"/>
    <w:rsid w:val="00E2125A"/>
    <w:rsid w:val="00E239B4"/>
    <w:rsid w:val="00E25257"/>
    <w:rsid w:val="00E27D07"/>
    <w:rsid w:val="00E31FB2"/>
    <w:rsid w:val="00E57599"/>
    <w:rsid w:val="00E7060D"/>
    <w:rsid w:val="00E766AA"/>
    <w:rsid w:val="00EA10F6"/>
    <w:rsid w:val="00EA6648"/>
    <w:rsid w:val="00EB06C5"/>
    <w:rsid w:val="00EB16B5"/>
    <w:rsid w:val="00EB18D0"/>
    <w:rsid w:val="00EB5A66"/>
    <w:rsid w:val="00EC74E9"/>
    <w:rsid w:val="00ED3741"/>
    <w:rsid w:val="00EE543F"/>
    <w:rsid w:val="00F03430"/>
    <w:rsid w:val="00F052EB"/>
    <w:rsid w:val="00F108EF"/>
    <w:rsid w:val="00F16C80"/>
    <w:rsid w:val="00F22DC0"/>
    <w:rsid w:val="00F316E2"/>
    <w:rsid w:val="00F3448F"/>
    <w:rsid w:val="00F440C2"/>
    <w:rsid w:val="00F441CA"/>
    <w:rsid w:val="00F44C5E"/>
    <w:rsid w:val="00F571AE"/>
    <w:rsid w:val="00F63524"/>
    <w:rsid w:val="00F667A9"/>
    <w:rsid w:val="00F677F2"/>
    <w:rsid w:val="00F70B72"/>
    <w:rsid w:val="00F711D3"/>
    <w:rsid w:val="00F720D1"/>
    <w:rsid w:val="00FA21BC"/>
    <w:rsid w:val="00FB4218"/>
    <w:rsid w:val="00FB5EAB"/>
    <w:rsid w:val="00FC1E11"/>
    <w:rsid w:val="00FC57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C64CCBD"/>
  <w15:chartTrackingRefBased/>
  <w15:docId w15:val="{A464B977-AF28-4E2A-AC6E-F2C4BC9B4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customStyle="1" w:styleId="QuickA">
    <w:name w:val="Quick A."/>
    <w:basedOn w:val="Normal"/>
    <w:pPr>
      <w:numPr>
        <w:numId w:val="3"/>
      </w:numPr>
      <w:ind w:left="720" w:hanging="72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ind w:left="720"/>
    </w:pPr>
    <w:rPr>
      <w:rFonts w:ascii="Times New Roman" w:hAnsi="Times New Roman"/>
      <w:i/>
      <w:iCs/>
    </w:rPr>
  </w:style>
  <w:style w:type="paragraph" w:styleId="BodyTextIndent2">
    <w:name w:val="Body Text Indent 2"/>
    <w:basedOn w:val="Normal"/>
    <w:pPr>
      <w:ind w:firstLine="720"/>
    </w:pPr>
    <w:rPr>
      <w:rFonts w:ascii="Times New Roman" w:hAnsi="Times New Roman"/>
      <w:color w:val="FF0000"/>
    </w:rPr>
  </w:style>
  <w:style w:type="paragraph" w:styleId="BodyTextIndent3">
    <w:name w:val="Body Text Indent 3"/>
    <w:basedOn w:val="Normal"/>
    <w:pPr>
      <w:ind w:firstLine="720"/>
    </w:pPr>
    <w:rPr>
      <w:rFonts w:ascii="Times New Roman" w:hAnsi="Times New Roman"/>
    </w:rPr>
  </w:style>
  <w:style w:type="paragraph" w:styleId="BodyText">
    <w:name w:val="Body Text"/>
    <w:basedOn w:val="Normal"/>
    <w:link w:val="BodyTextChar"/>
    <w:pPr>
      <w:widowControl/>
    </w:pPr>
    <w:rPr>
      <w:rFonts w:ascii="Times New Roman" w:hAnsi="Times New Roman"/>
      <w:szCs w:val="20"/>
    </w:rPr>
  </w:style>
  <w:style w:type="character" w:styleId="Hyperlink">
    <w:name w:val="Hyperlink"/>
    <w:rsid w:val="00977D55"/>
    <w:rPr>
      <w:color w:val="0000FF"/>
      <w:u w:val="single"/>
    </w:rPr>
  </w:style>
  <w:style w:type="paragraph" w:styleId="BalloonText">
    <w:name w:val="Balloon Text"/>
    <w:basedOn w:val="Normal"/>
    <w:semiHidden/>
    <w:rsid w:val="00290825"/>
    <w:rPr>
      <w:rFonts w:ascii="Tahoma" w:hAnsi="Tahoma" w:cs="Tahoma"/>
      <w:sz w:val="16"/>
      <w:szCs w:val="16"/>
    </w:rPr>
  </w:style>
  <w:style w:type="paragraph" w:styleId="FootnoteText">
    <w:name w:val="footnote text"/>
    <w:basedOn w:val="Normal"/>
    <w:semiHidden/>
    <w:rsid w:val="00DD29D0"/>
    <w:rPr>
      <w:sz w:val="20"/>
      <w:szCs w:val="20"/>
    </w:rPr>
  </w:style>
  <w:style w:type="character" w:styleId="CommentReference">
    <w:name w:val="annotation reference"/>
    <w:semiHidden/>
    <w:rsid w:val="00DD29D0"/>
    <w:rPr>
      <w:sz w:val="16"/>
      <w:szCs w:val="16"/>
    </w:rPr>
  </w:style>
  <w:style w:type="paragraph" w:styleId="CommentText">
    <w:name w:val="annotation text"/>
    <w:basedOn w:val="Normal"/>
    <w:link w:val="CommentTextChar"/>
    <w:semiHidden/>
    <w:rsid w:val="00DD29D0"/>
    <w:rPr>
      <w:sz w:val="20"/>
      <w:szCs w:val="20"/>
    </w:rPr>
  </w:style>
  <w:style w:type="paragraph" w:styleId="CommentSubject">
    <w:name w:val="annotation subject"/>
    <w:basedOn w:val="CommentText"/>
    <w:next w:val="CommentText"/>
    <w:link w:val="CommentSubjectChar"/>
    <w:rsid w:val="003E763A"/>
    <w:rPr>
      <w:b/>
      <w:bCs/>
    </w:rPr>
  </w:style>
  <w:style w:type="character" w:customStyle="1" w:styleId="CommentTextChar">
    <w:name w:val="Comment Text Char"/>
    <w:link w:val="CommentText"/>
    <w:semiHidden/>
    <w:rsid w:val="003E763A"/>
    <w:rPr>
      <w:rFonts w:ascii="Courier" w:hAnsi="Courier"/>
    </w:rPr>
  </w:style>
  <w:style w:type="character" w:customStyle="1" w:styleId="CommentSubjectChar">
    <w:name w:val="Comment Subject Char"/>
    <w:link w:val="CommentSubject"/>
    <w:rsid w:val="003E763A"/>
    <w:rPr>
      <w:rFonts w:ascii="Courier" w:hAnsi="Courier"/>
      <w:b/>
      <w:bCs/>
    </w:rPr>
  </w:style>
  <w:style w:type="character" w:customStyle="1" w:styleId="BodyTextChar">
    <w:name w:val="Body Text Char"/>
    <w:link w:val="BodyText"/>
    <w:rsid w:val="0046170A"/>
    <w:rPr>
      <w:sz w:val="24"/>
    </w:rPr>
  </w:style>
  <w:style w:type="character" w:styleId="UnresolvedMention">
    <w:name w:val="Unresolved Mention"/>
    <w:uiPriority w:val="99"/>
    <w:semiHidden/>
    <w:unhideWhenUsed/>
    <w:rsid w:val="006E35A2"/>
    <w:rPr>
      <w:color w:val="605E5C"/>
      <w:shd w:val="clear" w:color="auto" w:fill="E1DFDD"/>
    </w:rPr>
  </w:style>
  <w:style w:type="paragraph" w:styleId="Revision">
    <w:name w:val="Revision"/>
    <w:hidden/>
    <w:uiPriority w:val="99"/>
    <w:semiHidden/>
    <w:rsid w:val="00AE4EF1"/>
    <w:rPr>
      <w:rFonts w:ascii="Courier" w:hAnsi="Courier"/>
      <w:sz w:val="24"/>
      <w:szCs w:val="24"/>
    </w:rPr>
  </w:style>
  <w:style w:type="character" w:customStyle="1" w:styleId="FooterChar">
    <w:name w:val="Footer Char"/>
    <w:link w:val="Footer"/>
    <w:uiPriority w:val="99"/>
    <w:rsid w:val="004975F7"/>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dol.gov/sites/dolgov/files/EBSA/laws-and-regulations/rules-and-regulations/technical-appendices/labor-cost-inputs-used-in-ebsa-opr-ria-and-pra-burden-calculations-june-2019.pdf" TargetMode="External" /><Relationship Id="rId2" Type="http://schemas.openxmlformats.org/officeDocument/2006/relationships/hyperlink" Target="https://pe.usps.com/text/dmm300/Notice123.htm?_gl=1*1gvyho9*_ga*MTkyNzA4MzgwOS4xNzQwNzU2NzQ5*_ga_QM3XHZ2B95*czE3NTUwMTk2NDckbzkkZzEkdDE3NTUwMTk3MDEkajYkbDAkaD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DE503-D2DB-4272-A7BA-17C5C0A88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3065</Words>
  <Characters>16959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19985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altman.laurie</dc:creator>
  <cp:lastModifiedBy>EBSA</cp:lastModifiedBy>
  <cp:revision>7</cp:revision>
  <cp:lastPrinted>2007-02-06T17:33:00Z</cp:lastPrinted>
  <dcterms:created xsi:type="dcterms:W3CDTF">2025-09-18T19:44:00Z</dcterms:created>
  <dcterms:modified xsi:type="dcterms:W3CDTF">2025-12-12T15:25:00Z</dcterms:modified>
</cp:coreProperties>
</file>