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F02D4C" w:rsidR="00F02D4C" w:rsidP="00F02D4C" w:rsidRDefault="00F02D4C">
      <w:pPr>
        <w:jc w:val="center"/>
        <w:rPr>
          <w:b/>
          <w:sz w:val="28"/>
          <w:szCs w:val="24"/>
        </w:rPr>
      </w:pPr>
      <w:bookmarkStart w:name="_GoBack" w:id="0"/>
      <w:r w:rsidRPr="00F02D4C">
        <w:rPr>
          <w:b/>
          <w:sz w:val="28"/>
          <w:szCs w:val="24"/>
        </w:rPr>
        <w:t>ATTACHMENT A</w:t>
      </w:r>
      <w:r w:rsidRPr="00F02D4C">
        <w:rPr>
          <w:b/>
          <w:sz w:val="28"/>
          <w:szCs w:val="24"/>
        </w:rPr>
        <w:t>:  Legislative/Regulatory Authority</w:t>
      </w:r>
    </w:p>
    <w:bookmarkEnd w:id="0"/>
    <w:p w:rsidRPr="006F0719" w:rsidR="00F02D4C" w:rsidP="00F02D4C" w:rsidRDefault="00F02D4C">
      <w:pPr>
        <w:rPr>
          <w:b/>
          <w:sz w:val="24"/>
          <w:szCs w:val="24"/>
        </w:rPr>
      </w:pPr>
    </w:p>
    <w:p w:rsidRPr="006F0719" w:rsidR="00F02D4C" w:rsidP="00F02D4C" w:rsidRDefault="00F02D4C">
      <w:pPr>
        <w:jc w:val="center"/>
        <w:rPr>
          <w:sz w:val="24"/>
          <w:szCs w:val="24"/>
        </w:rPr>
      </w:pPr>
      <w:r w:rsidRPr="006F0719">
        <w:rPr>
          <w:sz w:val="24"/>
          <w:szCs w:val="24"/>
        </w:rPr>
        <w:t>Sections of legislation and regulations relevant to information collection</w:t>
      </w:r>
    </w:p>
    <w:p w:rsidRPr="006F0719" w:rsidR="00F02D4C" w:rsidP="00F02D4C" w:rsidRDefault="00F02D4C">
      <w:pPr>
        <w:jc w:val="center"/>
        <w:rPr>
          <w:sz w:val="24"/>
          <w:szCs w:val="24"/>
        </w:rPr>
      </w:pPr>
      <w:r w:rsidRPr="006F0719">
        <w:rPr>
          <w:sz w:val="24"/>
          <w:szCs w:val="24"/>
        </w:rPr>
        <w:t>For RHY programs</w:t>
      </w:r>
    </w:p>
    <w:p w:rsidRPr="006F0719" w:rsidR="00F02D4C" w:rsidP="00F02D4C" w:rsidRDefault="00F02D4C">
      <w:pPr>
        <w:rPr>
          <w:sz w:val="24"/>
          <w:szCs w:val="24"/>
        </w:rPr>
      </w:pPr>
    </w:p>
    <w:p w:rsidRPr="006F0719" w:rsidR="00F02D4C" w:rsidP="00F02D4C" w:rsidRDefault="00F02D4C">
      <w:pPr>
        <w:rPr>
          <w:b/>
          <w:sz w:val="24"/>
          <w:szCs w:val="24"/>
        </w:rPr>
      </w:pPr>
      <w:r w:rsidRPr="006F0719">
        <w:rPr>
          <w:b/>
          <w:sz w:val="24"/>
          <w:szCs w:val="24"/>
        </w:rPr>
        <w:t>Legislative:</w:t>
      </w:r>
    </w:p>
    <w:p w:rsidRPr="006F0719" w:rsidR="00F02D4C" w:rsidP="00F02D4C" w:rsidRDefault="00F02D4C">
      <w:pPr>
        <w:rPr>
          <w:sz w:val="24"/>
          <w:szCs w:val="24"/>
        </w:rPr>
      </w:pPr>
    </w:p>
    <w:p w:rsidRPr="006F0719" w:rsidR="00F02D4C" w:rsidP="00F02D4C" w:rsidRDefault="00F02D4C">
      <w:pPr>
        <w:rPr>
          <w:sz w:val="24"/>
          <w:szCs w:val="24"/>
        </w:rPr>
      </w:pPr>
      <w:r w:rsidRPr="006F0719">
        <w:rPr>
          <w:sz w:val="24"/>
          <w:szCs w:val="24"/>
        </w:rPr>
        <w:t>The Runaway and Homeless Youth Act (Title III of the Juvenile Justice and Delinquency Prevention Act of 1974), as Last Amended by the Reconnecting Homeless Youth Act of 2008 (P.L.110-378) October 8, 2008</w:t>
      </w:r>
    </w:p>
    <w:p w:rsidRPr="006F0719" w:rsidR="00F02D4C" w:rsidP="00F02D4C" w:rsidRDefault="00F02D4C">
      <w:pPr>
        <w:rPr>
          <w:sz w:val="24"/>
          <w:szCs w:val="24"/>
        </w:rPr>
      </w:pPr>
    </w:p>
    <w:p w:rsidRPr="006F0719" w:rsidR="00F02D4C" w:rsidP="00F02D4C" w:rsidRDefault="00F02D4C">
      <w:pPr>
        <w:autoSpaceDE w:val="0"/>
        <w:autoSpaceDN w:val="0"/>
        <w:adjustRightInd w:val="0"/>
        <w:rPr>
          <w:sz w:val="24"/>
          <w:szCs w:val="24"/>
        </w:rPr>
      </w:pPr>
      <w:r w:rsidRPr="006F0719">
        <w:rPr>
          <w:sz w:val="24"/>
          <w:szCs w:val="24"/>
        </w:rPr>
        <w:t>BASIC CENTER PROGRAM: Section 312  (b) PROVISIONS OF PLAN. In order to qualify for assistance under section 311(a), an applicant shall submit a plan to the Secretary including assurances that the applicant—</w:t>
      </w:r>
    </w:p>
    <w:p w:rsidRPr="006F0719" w:rsidR="00F02D4C" w:rsidP="00F02D4C" w:rsidRDefault="00F02D4C">
      <w:pPr>
        <w:autoSpaceDE w:val="0"/>
        <w:autoSpaceDN w:val="0"/>
        <w:adjustRightInd w:val="0"/>
        <w:rPr>
          <w:sz w:val="24"/>
          <w:szCs w:val="24"/>
        </w:rPr>
      </w:pPr>
      <w:r w:rsidRPr="006F0719">
        <w:rPr>
          <w:sz w:val="24"/>
          <w:szCs w:val="24"/>
        </w:rPr>
        <w:t>...</w:t>
      </w:r>
    </w:p>
    <w:p w:rsidRPr="006F0719" w:rsidR="00F02D4C" w:rsidP="00F02D4C" w:rsidRDefault="00F02D4C">
      <w:pPr>
        <w:autoSpaceDE w:val="0"/>
        <w:autoSpaceDN w:val="0"/>
        <w:adjustRightInd w:val="0"/>
        <w:rPr>
          <w:sz w:val="24"/>
          <w:szCs w:val="24"/>
        </w:rPr>
      </w:pPr>
      <w:r w:rsidRPr="006F0719">
        <w:rPr>
          <w:sz w:val="24"/>
          <w:szCs w:val="24"/>
        </w:rPr>
        <w:t xml:space="preserve"> (7) shall keep adequate statistical records profiling the youth and family members whom it serves (including youth who are not referred to out-of-home shelter services), except that records maintained on individual runaway and homeless youth shall not be disclosed without the consent of the individual youth and parent or legal guardian to anyone other than another agency compiling statistical records or a government agency involved in the disposition of criminal charges against an individual runaway and homeless youth, and reports or other documents based on such statistical records shall not disclose the identity of individual runaway and homeless youth;</w:t>
      </w:r>
    </w:p>
    <w:p w:rsidRPr="006F0719" w:rsidR="00F02D4C" w:rsidP="00F02D4C" w:rsidRDefault="00F02D4C">
      <w:pPr>
        <w:autoSpaceDE w:val="0"/>
        <w:autoSpaceDN w:val="0"/>
        <w:adjustRightInd w:val="0"/>
        <w:rPr>
          <w:sz w:val="24"/>
          <w:szCs w:val="24"/>
        </w:rPr>
      </w:pPr>
      <w:r w:rsidRPr="006F0719">
        <w:rPr>
          <w:sz w:val="24"/>
          <w:szCs w:val="24"/>
        </w:rPr>
        <w:t>...</w:t>
      </w:r>
    </w:p>
    <w:p w:rsidRPr="006F0719" w:rsidR="00F02D4C" w:rsidP="00F02D4C" w:rsidRDefault="00F02D4C">
      <w:pPr>
        <w:autoSpaceDE w:val="0"/>
        <w:autoSpaceDN w:val="0"/>
        <w:adjustRightInd w:val="0"/>
        <w:rPr>
          <w:sz w:val="24"/>
          <w:szCs w:val="24"/>
        </w:rPr>
      </w:pPr>
      <w:r w:rsidRPr="006F0719">
        <w:rPr>
          <w:sz w:val="24"/>
          <w:szCs w:val="24"/>
        </w:rPr>
        <w:t>(8) shall submit annual reports to the Secretary detailing how the center has been able to meet the goals of its plans and reporting the statistical summaries required by paragraph (7);</w:t>
      </w:r>
    </w:p>
    <w:p w:rsidRPr="006F0719" w:rsidR="00F02D4C" w:rsidP="00F02D4C" w:rsidRDefault="00F02D4C">
      <w:pPr>
        <w:autoSpaceDE w:val="0"/>
        <w:autoSpaceDN w:val="0"/>
        <w:adjustRightInd w:val="0"/>
        <w:rPr>
          <w:sz w:val="24"/>
          <w:szCs w:val="24"/>
        </w:rPr>
      </w:pPr>
      <w:r w:rsidRPr="006F0719">
        <w:rPr>
          <w:sz w:val="24"/>
          <w:szCs w:val="24"/>
        </w:rPr>
        <w:t>...</w:t>
      </w:r>
    </w:p>
    <w:p w:rsidRPr="006F0719" w:rsidR="00F02D4C" w:rsidP="00F02D4C" w:rsidRDefault="00F02D4C">
      <w:pPr>
        <w:autoSpaceDE w:val="0"/>
        <w:autoSpaceDN w:val="0"/>
        <w:adjustRightInd w:val="0"/>
        <w:rPr>
          <w:sz w:val="24"/>
          <w:szCs w:val="24"/>
        </w:rPr>
      </w:pPr>
      <w:r w:rsidRPr="006F0719">
        <w:rPr>
          <w:sz w:val="24"/>
          <w:szCs w:val="24"/>
        </w:rPr>
        <w:t>(11) shall supply such other information as the Secretary reasonably deems necessary;</w:t>
      </w:r>
    </w:p>
    <w:p w:rsidRPr="006F0719" w:rsidR="00F02D4C" w:rsidP="00F02D4C" w:rsidRDefault="00F02D4C">
      <w:pPr>
        <w:autoSpaceDE w:val="0"/>
        <w:autoSpaceDN w:val="0"/>
        <w:adjustRightInd w:val="0"/>
        <w:rPr>
          <w:sz w:val="24"/>
          <w:szCs w:val="24"/>
        </w:rPr>
      </w:pPr>
      <w:r w:rsidRPr="006F0719">
        <w:rPr>
          <w:sz w:val="24"/>
          <w:szCs w:val="24"/>
        </w:rPr>
        <w:t>(12) shall submit to the Secretary an annual report that includes, with respect to the year for which the report is submitted—</w:t>
      </w:r>
    </w:p>
    <w:p w:rsidRPr="006F0719" w:rsidR="00F02D4C" w:rsidP="00F02D4C" w:rsidRDefault="00F02D4C">
      <w:pPr>
        <w:autoSpaceDE w:val="0"/>
        <w:autoSpaceDN w:val="0"/>
        <w:adjustRightInd w:val="0"/>
        <w:rPr>
          <w:sz w:val="24"/>
          <w:szCs w:val="24"/>
        </w:rPr>
      </w:pPr>
      <w:r w:rsidRPr="006F0719">
        <w:rPr>
          <w:sz w:val="24"/>
          <w:szCs w:val="24"/>
        </w:rPr>
        <w:t>(A) information regarding the activities carried out under this part;</w:t>
      </w:r>
    </w:p>
    <w:p w:rsidRPr="006F0719" w:rsidR="00F02D4C" w:rsidP="00F02D4C" w:rsidRDefault="00F02D4C">
      <w:pPr>
        <w:autoSpaceDE w:val="0"/>
        <w:autoSpaceDN w:val="0"/>
        <w:adjustRightInd w:val="0"/>
        <w:rPr>
          <w:sz w:val="24"/>
          <w:szCs w:val="24"/>
        </w:rPr>
      </w:pPr>
      <w:r w:rsidRPr="006F0719">
        <w:rPr>
          <w:sz w:val="24"/>
          <w:szCs w:val="24"/>
        </w:rPr>
        <w:t>(B) the achievements of the project under this part carried out by the applicant; and</w:t>
      </w:r>
    </w:p>
    <w:p w:rsidRPr="006F0719" w:rsidR="00F02D4C" w:rsidP="00F02D4C" w:rsidRDefault="00F02D4C">
      <w:pPr>
        <w:autoSpaceDE w:val="0"/>
        <w:autoSpaceDN w:val="0"/>
        <w:adjustRightInd w:val="0"/>
        <w:rPr>
          <w:sz w:val="24"/>
          <w:szCs w:val="24"/>
        </w:rPr>
      </w:pPr>
      <w:r w:rsidRPr="006F0719">
        <w:rPr>
          <w:sz w:val="24"/>
          <w:szCs w:val="24"/>
        </w:rPr>
        <w:t>(C) statistical summaries describing—</w:t>
      </w:r>
    </w:p>
    <w:p w:rsidRPr="006F0719" w:rsidR="00F02D4C" w:rsidP="00F02D4C" w:rsidRDefault="00F02D4C">
      <w:pPr>
        <w:autoSpaceDE w:val="0"/>
        <w:autoSpaceDN w:val="0"/>
        <w:adjustRightInd w:val="0"/>
        <w:rPr>
          <w:sz w:val="24"/>
          <w:szCs w:val="24"/>
        </w:rPr>
      </w:pPr>
      <w:r w:rsidRPr="006F0719">
        <w:rPr>
          <w:sz w:val="24"/>
          <w:szCs w:val="24"/>
        </w:rPr>
        <w:t>(i) the number and the characteristics of the runaway and homeless</w:t>
      </w:r>
    </w:p>
    <w:p w:rsidRPr="006F0719" w:rsidR="00F02D4C" w:rsidP="00F02D4C" w:rsidRDefault="00F02D4C">
      <w:pPr>
        <w:autoSpaceDE w:val="0"/>
        <w:autoSpaceDN w:val="0"/>
        <w:adjustRightInd w:val="0"/>
        <w:rPr>
          <w:sz w:val="24"/>
          <w:szCs w:val="24"/>
        </w:rPr>
      </w:pPr>
      <w:r w:rsidRPr="006F0719">
        <w:rPr>
          <w:sz w:val="24"/>
          <w:szCs w:val="24"/>
        </w:rPr>
        <w:t>youth, and youth at risk of family separation, who participate in the</w:t>
      </w:r>
    </w:p>
    <w:p w:rsidRPr="006F0719" w:rsidR="00F02D4C" w:rsidP="00F02D4C" w:rsidRDefault="00F02D4C">
      <w:pPr>
        <w:autoSpaceDE w:val="0"/>
        <w:autoSpaceDN w:val="0"/>
        <w:adjustRightInd w:val="0"/>
        <w:rPr>
          <w:sz w:val="24"/>
          <w:szCs w:val="24"/>
        </w:rPr>
      </w:pPr>
      <w:r w:rsidRPr="006F0719">
        <w:rPr>
          <w:sz w:val="24"/>
          <w:szCs w:val="24"/>
        </w:rPr>
        <w:t>project; and</w:t>
      </w:r>
    </w:p>
    <w:p w:rsidRPr="006F0719" w:rsidR="00F02D4C" w:rsidP="00F02D4C" w:rsidRDefault="00F02D4C">
      <w:pPr>
        <w:rPr>
          <w:sz w:val="24"/>
          <w:szCs w:val="24"/>
        </w:rPr>
      </w:pPr>
      <w:r w:rsidRPr="006F0719">
        <w:rPr>
          <w:sz w:val="24"/>
          <w:szCs w:val="24"/>
        </w:rPr>
        <w:t>(ii) the services provided to such youth by the project;</w:t>
      </w:r>
    </w:p>
    <w:p w:rsidRPr="006F0719" w:rsidR="00F02D4C" w:rsidP="00F02D4C" w:rsidRDefault="00F02D4C">
      <w:pPr>
        <w:rPr>
          <w:sz w:val="24"/>
          <w:szCs w:val="24"/>
        </w:rPr>
      </w:pPr>
    </w:p>
    <w:p w:rsidRPr="006F0719" w:rsidR="00F02D4C" w:rsidP="00F02D4C" w:rsidRDefault="00F02D4C">
      <w:pPr>
        <w:rPr>
          <w:sz w:val="24"/>
          <w:szCs w:val="24"/>
        </w:rPr>
      </w:pPr>
      <w:r w:rsidRPr="006F0719">
        <w:rPr>
          <w:sz w:val="24"/>
          <w:szCs w:val="24"/>
        </w:rPr>
        <w:t>...</w:t>
      </w:r>
    </w:p>
    <w:p w:rsidRPr="006F0719" w:rsidR="00F02D4C" w:rsidP="00F02D4C" w:rsidRDefault="00F02D4C">
      <w:pPr>
        <w:rPr>
          <w:sz w:val="24"/>
          <w:szCs w:val="24"/>
        </w:rPr>
      </w:pPr>
      <w:r w:rsidRPr="006F0719">
        <w:rPr>
          <w:sz w:val="24"/>
          <w:szCs w:val="24"/>
        </w:rPr>
        <w:t>TRANSITIONAL LIVING PROGRAM</w:t>
      </w:r>
    </w:p>
    <w:p w:rsidRPr="006F0719" w:rsidR="00F02D4C" w:rsidP="00F02D4C" w:rsidRDefault="00F02D4C">
      <w:pPr>
        <w:rPr>
          <w:sz w:val="24"/>
          <w:szCs w:val="24"/>
        </w:rPr>
      </w:pPr>
      <w:r w:rsidRPr="006F0719">
        <w:rPr>
          <w:sz w:val="24"/>
          <w:szCs w:val="24"/>
        </w:rPr>
        <w:t>Section 322 (a)  ELIGIBILITY</w:t>
      </w:r>
    </w:p>
    <w:p w:rsidRPr="006F0719" w:rsidR="00F02D4C" w:rsidP="00F02D4C" w:rsidRDefault="00F02D4C">
      <w:pPr>
        <w:autoSpaceDE w:val="0"/>
        <w:autoSpaceDN w:val="0"/>
        <w:adjustRightInd w:val="0"/>
        <w:rPr>
          <w:sz w:val="24"/>
          <w:szCs w:val="24"/>
        </w:rPr>
      </w:pPr>
      <w:r w:rsidRPr="006F0719">
        <w:rPr>
          <w:sz w:val="24"/>
          <w:szCs w:val="24"/>
        </w:rPr>
        <w:t>(a) IN GENERAL. To be eligible for assistance under this part, an applicant shall propose to establish, strengthen, or fund a transitional living youth project for homeless youth and shall submit to the Secretary a plan in which such applicant agrees, as part of such project—</w:t>
      </w:r>
    </w:p>
    <w:p w:rsidRPr="006F0719" w:rsidR="00F02D4C" w:rsidP="00F02D4C" w:rsidRDefault="00F02D4C">
      <w:pPr>
        <w:autoSpaceDE w:val="0"/>
        <w:autoSpaceDN w:val="0"/>
        <w:adjustRightInd w:val="0"/>
        <w:rPr>
          <w:sz w:val="24"/>
          <w:szCs w:val="24"/>
        </w:rPr>
      </w:pPr>
      <w:r w:rsidRPr="006F0719">
        <w:rPr>
          <w:sz w:val="24"/>
          <w:szCs w:val="24"/>
        </w:rPr>
        <w:t>...</w:t>
      </w:r>
    </w:p>
    <w:p w:rsidRPr="006F0719" w:rsidR="00F02D4C" w:rsidP="00F02D4C" w:rsidRDefault="00F02D4C">
      <w:pPr>
        <w:autoSpaceDE w:val="0"/>
        <w:autoSpaceDN w:val="0"/>
        <w:adjustRightInd w:val="0"/>
        <w:rPr>
          <w:sz w:val="24"/>
          <w:szCs w:val="24"/>
        </w:rPr>
      </w:pPr>
      <w:r w:rsidRPr="006F0719">
        <w:rPr>
          <w:sz w:val="24"/>
          <w:szCs w:val="24"/>
        </w:rPr>
        <w:lastRenderedPageBreak/>
        <w:t xml:space="preserve"> (9) to submit to the Secretary an annual report that includes information regarding the activities carried out with funds under this part, the achievements of the project under this part carried out by the applicant and statistical summaries describing the number and the characteristics of the homeless youth who participate in such project, and the services provided to such youth by such project, in the year for which the report is submitted;</w:t>
      </w:r>
    </w:p>
    <w:p w:rsidRPr="006F0719" w:rsidR="00F02D4C" w:rsidP="00F02D4C" w:rsidRDefault="00F02D4C">
      <w:pPr>
        <w:autoSpaceDE w:val="0"/>
        <w:autoSpaceDN w:val="0"/>
        <w:adjustRightInd w:val="0"/>
        <w:rPr>
          <w:sz w:val="24"/>
          <w:szCs w:val="24"/>
        </w:rPr>
      </w:pPr>
      <w:r w:rsidRPr="006F0719">
        <w:rPr>
          <w:sz w:val="24"/>
          <w:szCs w:val="24"/>
        </w:rPr>
        <w:t>...</w:t>
      </w:r>
    </w:p>
    <w:p w:rsidRPr="006F0719" w:rsidR="00F02D4C" w:rsidP="00F02D4C" w:rsidRDefault="00F02D4C">
      <w:pPr>
        <w:autoSpaceDE w:val="0"/>
        <w:autoSpaceDN w:val="0"/>
        <w:adjustRightInd w:val="0"/>
        <w:rPr>
          <w:sz w:val="24"/>
          <w:szCs w:val="24"/>
        </w:rPr>
      </w:pPr>
      <w:r w:rsidRPr="006F0719">
        <w:rPr>
          <w:sz w:val="24"/>
          <w:szCs w:val="24"/>
        </w:rPr>
        <w:t xml:space="preserve"> (12) to keep adequate statistical records profiling homeless youth which it serves and not to disclose the identity of individual homeless youth in reports or other documents based on such statistical records;</w:t>
      </w:r>
    </w:p>
    <w:p w:rsidRPr="006F0719" w:rsidR="00F02D4C" w:rsidP="00F02D4C" w:rsidRDefault="00F02D4C">
      <w:pPr>
        <w:autoSpaceDE w:val="0"/>
        <w:autoSpaceDN w:val="0"/>
        <w:adjustRightInd w:val="0"/>
        <w:rPr>
          <w:sz w:val="24"/>
          <w:szCs w:val="24"/>
        </w:rPr>
      </w:pPr>
      <w:r w:rsidRPr="006F0719">
        <w:rPr>
          <w:sz w:val="24"/>
          <w:szCs w:val="24"/>
        </w:rPr>
        <w:t>(13) not to disclose records maintained on individual homeless youth without the informed consent of the individual youth to anyone other than an agency compiling statistical records;</w:t>
      </w:r>
    </w:p>
    <w:p w:rsidRPr="006F0719" w:rsidR="00F02D4C" w:rsidP="00F02D4C" w:rsidRDefault="00F02D4C">
      <w:pPr>
        <w:autoSpaceDE w:val="0"/>
        <w:autoSpaceDN w:val="0"/>
        <w:adjustRightInd w:val="0"/>
        <w:rPr>
          <w:sz w:val="24"/>
          <w:szCs w:val="24"/>
        </w:rPr>
      </w:pPr>
      <w:r w:rsidRPr="006F0719">
        <w:rPr>
          <w:sz w:val="24"/>
          <w:szCs w:val="24"/>
        </w:rPr>
        <w:t>(14) to provide to the Secretary such other information as the Secretary may reasonably require;</w:t>
      </w:r>
    </w:p>
    <w:p w:rsidRPr="006F0719" w:rsidR="00F02D4C" w:rsidP="00F02D4C" w:rsidRDefault="00F02D4C">
      <w:pPr>
        <w:rPr>
          <w:b/>
          <w:sz w:val="24"/>
          <w:szCs w:val="24"/>
        </w:rPr>
      </w:pPr>
    </w:p>
    <w:p w:rsidRPr="006F0719" w:rsidR="00F02D4C" w:rsidP="00F02D4C" w:rsidRDefault="00F02D4C">
      <w:pPr>
        <w:rPr>
          <w:b/>
          <w:sz w:val="24"/>
          <w:szCs w:val="24"/>
        </w:rPr>
      </w:pPr>
      <w:r w:rsidRPr="006F0719">
        <w:rPr>
          <w:b/>
          <w:sz w:val="24"/>
          <w:szCs w:val="24"/>
        </w:rPr>
        <w:t>Regulatory:</w:t>
      </w:r>
    </w:p>
    <w:p w:rsidRPr="006F0719" w:rsidR="00F02D4C" w:rsidP="00F02D4C" w:rsidRDefault="00F02D4C">
      <w:pPr>
        <w:rPr>
          <w:b/>
          <w:sz w:val="24"/>
          <w:szCs w:val="24"/>
        </w:rPr>
      </w:pPr>
    </w:p>
    <w:p w:rsidRPr="006F0719" w:rsidR="00F02D4C" w:rsidP="00F02D4C" w:rsidRDefault="00F02D4C">
      <w:pPr>
        <w:rPr>
          <w:b/>
          <w:sz w:val="24"/>
          <w:szCs w:val="24"/>
        </w:rPr>
      </w:pPr>
      <w:r w:rsidRPr="006F0719">
        <w:rPr>
          <w:b/>
          <w:sz w:val="24"/>
          <w:szCs w:val="24"/>
        </w:rPr>
        <w:t>Code of Federal Regulations, 45 CFR, Chapter XIII, Part 1351: Runaway Youth Program, Sub part C, Section 1351.20 (c):</w:t>
      </w:r>
    </w:p>
    <w:p w:rsidRPr="006F0719" w:rsidR="00F02D4C" w:rsidP="00F02D4C" w:rsidRDefault="00F02D4C">
      <w:pPr>
        <w:rPr>
          <w:b/>
          <w:sz w:val="24"/>
          <w:szCs w:val="24"/>
        </w:rPr>
      </w:pPr>
    </w:p>
    <w:p w:rsidRPr="006F0719" w:rsidR="00F02D4C" w:rsidP="00F02D4C" w:rsidRDefault="00F02D4C">
      <w:pPr>
        <w:rPr>
          <w:sz w:val="24"/>
          <w:szCs w:val="24"/>
        </w:rPr>
      </w:pPr>
      <w:r w:rsidRPr="006F0719">
        <w:rPr>
          <w:sz w:val="24"/>
          <w:szCs w:val="24"/>
        </w:rPr>
        <w:t>"Grantees will also be required to submit statistical reports profiling the clients served.  The statistical reporting requirements are mandated by the Act which states that "runaway youth projects shall keep adequate statistical records profiling the children and parents which it serves..."   [FR Doc. 78-32473 Filed 11-27-78;]</w:t>
      </w:r>
    </w:p>
    <w:p w:rsidR="0043703E" w:rsidRDefault="0043703E"/>
    <w:sectPr w:rsidR="004370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642"/>
    <w:rsid w:val="0043703E"/>
    <w:rsid w:val="00EF1642"/>
    <w:rsid w:val="00F02D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3FE2F"/>
  <w15:chartTrackingRefBased/>
  <w15:docId w15:val="{FDA41DC9-DA1A-41C0-9A57-E3B1FE186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2D4C"/>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F02D4C"/>
    <w:rPr>
      <w:sz w:val="16"/>
    </w:rPr>
  </w:style>
  <w:style w:type="paragraph" w:styleId="CommentText">
    <w:name w:val="annotation text"/>
    <w:basedOn w:val="Normal"/>
    <w:link w:val="CommentTextChar"/>
    <w:rsid w:val="00F02D4C"/>
    <w:pPr>
      <w:widowControl w:val="0"/>
    </w:pPr>
    <w:rPr>
      <w:rFonts w:ascii="Courier New" w:hAnsi="Courier New"/>
      <w:snapToGrid w:val="0"/>
    </w:rPr>
  </w:style>
  <w:style w:type="character" w:customStyle="1" w:styleId="CommentTextChar">
    <w:name w:val="Comment Text Char"/>
    <w:basedOn w:val="DefaultParagraphFont"/>
    <w:link w:val="CommentText"/>
    <w:rsid w:val="00F02D4C"/>
    <w:rPr>
      <w:rFonts w:ascii="Courier New" w:eastAsia="Times New Roman" w:hAnsi="Courier New" w:cs="Times New Roman"/>
      <w:snapToGrid w:val="0"/>
      <w:sz w:val="20"/>
      <w:szCs w:val="20"/>
    </w:rPr>
  </w:style>
  <w:style w:type="paragraph" w:styleId="BalloonText">
    <w:name w:val="Balloon Text"/>
    <w:basedOn w:val="Normal"/>
    <w:link w:val="BalloonTextChar"/>
    <w:uiPriority w:val="99"/>
    <w:semiHidden/>
    <w:unhideWhenUsed/>
    <w:rsid w:val="00F02D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2D4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566</Words>
  <Characters>3230</Characters>
  <Application>Microsoft Office Word</Application>
  <DocSecurity>0</DocSecurity>
  <Lines>26</Lines>
  <Paragraphs>7</Paragraphs>
  <ScaleCrop>false</ScaleCrop>
  <Company>HHS/ITIO</Company>
  <LinksUpToDate>false</LinksUpToDate>
  <CharactersWithSpaces>3789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Molly (ACF)</dc:creator>
  <cp:keywords/>
  <dc:description/>
  <cp:lastModifiedBy>Jones, Molly (ACF)</cp:lastModifiedBy>
  <cp:revision>2</cp:revision>
  <dcterms:created xsi:type="dcterms:W3CDTF">2021-01-14T15:58:00Z</dcterms:created>
  <dcterms:modified xsi:type="dcterms:W3CDTF">2021-01-14T15:59:00Z</dcterms:modified>
</cp:coreProperties>
</file>