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17A" w:rsidRPr="00B65CEE" w:rsidP="00886EC2" w14:paraId="588F3F8B" w14:textId="77777777">
      <w:pPr>
        <w:tabs>
          <w:tab w:val="left" w:pos="705"/>
          <w:tab w:val="left" w:pos="930"/>
          <w:tab w:val="right" w:pos="7005"/>
        </w:tabs>
        <w:jc w:val="center"/>
        <w:outlineLvl w:val="0"/>
        <w:rPr>
          <w:rFonts w:ascii="Times New Roman" w:hAnsi="Times New Roman"/>
          <w:b/>
          <w:bCs/>
        </w:rPr>
      </w:pPr>
      <w:r w:rsidRPr="00B65CEE">
        <w:rPr>
          <w:rFonts w:ascii="Times New Roman" w:hAnsi="Times New Roman"/>
          <w:b/>
          <w:bCs/>
        </w:rPr>
        <w:t xml:space="preserve">Supporting Statement for </w:t>
      </w:r>
      <w:r w:rsidRPr="00B65CEE" w:rsidR="00886EC2">
        <w:rPr>
          <w:rFonts w:ascii="Times New Roman" w:hAnsi="Times New Roman"/>
          <w:b/>
          <w:bCs/>
        </w:rPr>
        <w:t xml:space="preserve">Forms </w:t>
      </w:r>
    </w:p>
    <w:p w:rsidR="00886EC2" w:rsidRPr="00B65CEE" w:rsidP="00886EC2" w14:paraId="0A85A7AB" w14:textId="77777777">
      <w:pPr>
        <w:tabs>
          <w:tab w:val="left" w:pos="705"/>
          <w:tab w:val="left" w:pos="930"/>
          <w:tab w:val="right" w:pos="7005"/>
        </w:tabs>
        <w:jc w:val="center"/>
        <w:outlineLvl w:val="0"/>
        <w:rPr>
          <w:rFonts w:ascii="Times New Roman" w:hAnsi="Times New Roman"/>
          <w:b/>
          <w:bCs/>
          <w:snapToGrid/>
          <w:szCs w:val="20"/>
        </w:rPr>
      </w:pPr>
      <w:bookmarkStart w:id="0" w:name="_Hlk98237238"/>
      <w:r w:rsidRPr="00B65CEE">
        <w:rPr>
          <w:rFonts w:ascii="Times New Roman" w:hAnsi="Times New Roman"/>
          <w:b/>
          <w:bCs/>
        </w:rPr>
        <w:t>SSA</w:t>
      </w:r>
      <w:r w:rsidRPr="00B65CEE">
        <w:rPr>
          <w:rFonts w:ascii="Times New Roman" w:hAnsi="Times New Roman"/>
          <w:b/>
          <w:bCs/>
        </w:rPr>
        <w:noBreakHyphen/>
        <w:t>L-93-SM, SSA-L-94-SM, SSA</w:t>
      </w:r>
      <w:r w:rsidRPr="00B65CEE">
        <w:rPr>
          <w:rFonts w:ascii="Times New Roman" w:hAnsi="Times New Roman"/>
          <w:b/>
          <w:bCs/>
        </w:rPr>
        <w:noBreakHyphen/>
        <w:t>95-SM, and SSA-97-SM</w:t>
      </w:r>
    </w:p>
    <w:bookmarkEnd w:id="0"/>
    <w:p w:rsidR="00146275" w:rsidRPr="00B65CEE" w:rsidP="00886EC2" w14:paraId="447DFB6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65CEE">
        <w:rPr>
          <w:rFonts w:ascii="Times New Roman" w:hAnsi="Times New Roman"/>
        </w:rPr>
        <w:t xml:space="preserve">Missing and Discrepant Wage Reports Letters, Questionnaires, and Online </w:t>
      </w:r>
      <w:r w:rsidRPr="00B65CEE" w:rsidR="007A3E83">
        <w:rPr>
          <w:rFonts w:ascii="Times New Roman" w:hAnsi="Times New Roman"/>
        </w:rPr>
        <w:t>Reconciliation Application</w:t>
      </w:r>
    </w:p>
    <w:p w:rsidR="00152549" w:rsidRPr="00B65CEE" w:rsidP="00152549" w14:paraId="30216AD1" w14:textId="77777777">
      <w:pPr>
        <w:tabs>
          <w:tab w:val="left" w:pos="705"/>
          <w:tab w:val="left" w:pos="930"/>
          <w:tab w:val="right" w:pos="7005"/>
        </w:tabs>
        <w:jc w:val="center"/>
        <w:rPr>
          <w:rFonts w:ascii="Times New Roman" w:hAnsi="Times New Roman"/>
          <w:b/>
          <w:bCs/>
          <w:snapToGrid/>
          <w:szCs w:val="20"/>
        </w:rPr>
      </w:pPr>
      <w:r w:rsidRPr="00B65CEE">
        <w:rPr>
          <w:rFonts w:ascii="Times New Roman" w:hAnsi="Times New Roman"/>
          <w:b/>
          <w:bCs/>
        </w:rPr>
        <w:t>26 CFR 31.6051-2</w:t>
      </w:r>
    </w:p>
    <w:p w:rsidR="00A45D82" w:rsidRPr="00B65CEE" w:rsidP="00A45D82" w14:paraId="0D0B9EB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65CEE">
        <w:rPr>
          <w:rFonts w:ascii="Times New Roman" w:hAnsi="Times New Roman" w:cs="Times New Roman"/>
        </w:rPr>
        <w:t xml:space="preserve">OMB </w:t>
      </w:r>
      <w:r w:rsidRPr="00B65CEE" w:rsidR="002321B0">
        <w:rPr>
          <w:rFonts w:ascii="Times New Roman" w:hAnsi="Times New Roman" w:cs="Times New Roman"/>
        </w:rPr>
        <w:t>No.</w:t>
      </w:r>
      <w:r w:rsidRPr="00B65CEE">
        <w:rPr>
          <w:rFonts w:ascii="Times New Roman" w:hAnsi="Times New Roman" w:cs="Times New Roman"/>
        </w:rPr>
        <w:t xml:space="preserve"> 0960-</w:t>
      </w:r>
      <w:r w:rsidRPr="00B65CEE" w:rsidR="00152549">
        <w:rPr>
          <w:rFonts w:ascii="Times New Roman" w:hAnsi="Times New Roman" w:cs="Times New Roman"/>
        </w:rPr>
        <w:t>0432</w:t>
      </w:r>
      <w:r w:rsidRPr="00B65CEE" w:rsidR="00146275">
        <w:rPr>
          <w:rFonts w:ascii="Times New Roman" w:hAnsi="Times New Roman" w:cs="Times New Roman"/>
        </w:rPr>
        <w:t xml:space="preserve"> </w:t>
      </w:r>
    </w:p>
    <w:p w:rsidR="00A45D82" w:rsidRPr="00BC7F42" w:rsidP="00A45D82" w14:paraId="11D443DF" w14:textId="77777777">
      <w:pPr>
        <w:pStyle w:val="Header"/>
        <w:tabs>
          <w:tab w:val="clear" w:pos="4320"/>
          <w:tab w:val="clear" w:pos="8640"/>
        </w:tabs>
        <w:rPr>
          <w:rFonts w:ascii="Times New Roman" w:hAnsi="Times New Roman"/>
        </w:rPr>
      </w:pPr>
    </w:p>
    <w:p w:rsidR="00A45D82" w:rsidRPr="00BC7F42" w:rsidP="00D652CB" w14:paraId="173C8BBE" w14:textId="77777777">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F92AA8" w:rsidP="00FB5B8D" w14:paraId="08C9C7AD" w14:textId="77777777">
      <w:pPr>
        <w:widowControl/>
        <w:numPr>
          <w:ilvl w:val="0"/>
          <w:numId w:val="5"/>
        </w:numPr>
        <w:rPr>
          <w:rFonts w:ascii="Times New Roman" w:hAnsi="Times New Roman"/>
          <w:snapToGrid/>
        </w:rPr>
      </w:pPr>
      <w:r>
        <w:rPr>
          <w:rFonts w:ascii="Times New Roman" w:hAnsi="Times New Roman"/>
          <w:b/>
        </w:rPr>
        <w:t>Introduction/Authoring Law and Regulations</w:t>
      </w:r>
    </w:p>
    <w:p w:rsidR="00F3256B" w:rsidP="00F92AA8" w14:paraId="3FFDEE8C" w14:textId="77777777">
      <w:pPr>
        <w:tabs>
          <w:tab w:val="num" w:pos="1440"/>
        </w:tabs>
        <w:ind w:left="1440"/>
        <w:rPr>
          <w:rFonts w:ascii="Times New Roman" w:hAnsi="Times New Roman"/>
        </w:rPr>
      </w:pPr>
      <w:r>
        <w:rPr>
          <w:rFonts w:ascii="Times New Roman" w:hAnsi="Times New Roman"/>
        </w:rPr>
        <w:t>Section</w:t>
      </w:r>
      <w:r>
        <w:rPr>
          <w:rFonts w:ascii="Times New Roman" w:hAnsi="Times New Roman"/>
          <w:i/>
        </w:rPr>
        <w:t xml:space="preserve"> 205(c)(2)(A) </w:t>
      </w:r>
      <w:r>
        <w:rPr>
          <w:rFonts w:ascii="Times New Roman" w:hAnsi="Times New Roman"/>
        </w:rPr>
        <w:t>of the</w:t>
      </w:r>
      <w:r>
        <w:rPr>
          <w:rFonts w:ascii="Times New Roman" w:hAnsi="Times New Roman"/>
          <w:i/>
        </w:rPr>
        <w:t xml:space="preserve"> Social Security Act (Act) </w:t>
      </w:r>
      <w:r>
        <w:rPr>
          <w:rFonts w:ascii="Times New Roman" w:hAnsi="Times New Roman"/>
        </w:rPr>
        <w:t>requires the Commissioner of the Social S</w:t>
      </w:r>
      <w:r w:rsidR="00886EC2">
        <w:rPr>
          <w:rFonts w:ascii="Times New Roman" w:hAnsi="Times New Roman"/>
        </w:rPr>
        <w:t>e</w:t>
      </w:r>
      <w:r>
        <w:rPr>
          <w:rFonts w:ascii="Times New Roman" w:hAnsi="Times New Roman"/>
        </w:rPr>
        <w:t xml:space="preserve">curity Administration (SSA) to establish and maintain records of the amounts of wages paid to each </w:t>
      </w:r>
      <w:r>
        <w:rPr>
          <w:rFonts w:ascii="Times New Roman" w:hAnsi="Times New Roman"/>
        </w:rPr>
        <w:t>individual.  The Internal Revenue Code</w:t>
      </w:r>
      <w:r>
        <w:rPr>
          <w:rFonts w:ascii="Times New Roman" w:hAnsi="Times New Roman"/>
          <w:i/>
        </w:rPr>
        <w:t xml:space="preserve"> </w:t>
      </w:r>
      <w:r>
        <w:rPr>
          <w:rFonts w:ascii="Times New Roman" w:hAnsi="Times New Roman"/>
        </w:rPr>
        <w:t xml:space="preserve">requires filing a tax return, or statement, in accordance with prescribed eregulations.  SSA requires every employer </w:t>
      </w:r>
      <w:r w:rsidR="00502CF8">
        <w:rPr>
          <w:rFonts w:ascii="Times New Roman" w:hAnsi="Times New Roman"/>
        </w:rPr>
        <w:t>required</w:t>
      </w:r>
      <w:r>
        <w:rPr>
          <w:rFonts w:ascii="Times New Roman" w:hAnsi="Times New Roman"/>
        </w:rPr>
        <w:t xml:space="preserve"> to file with the Internal Revenue Service (IRS) to supply SSA with a copy of Form W</w:t>
      </w:r>
      <w:r>
        <w:rPr>
          <w:rFonts w:ascii="Times New Roman" w:hAnsi="Times New Roman"/>
        </w:rPr>
        <w:noBreakHyphen/>
        <w:t>2 (Wage</w:t>
      </w:r>
      <w:r>
        <w:rPr>
          <w:rFonts w:ascii="Times New Roman" w:hAnsi="Times New Roman"/>
        </w:rPr>
        <w:t xml:space="preserve"> and Tax Statement), information supplied to their employees, as stated in </w:t>
      </w:r>
    </w:p>
    <w:p w:rsidR="00F92AA8" w:rsidP="00F92AA8" w14:paraId="0BB53B44" w14:textId="77777777">
      <w:pPr>
        <w:tabs>
          <w:tab w:val="num" w:pos="1440"/>
        </w:tabs>
        <w:ind w:left="1440"/>
        <w:rPr>
          <w:rFonts w:ascii="Times New Roman" w:hAnsi="Times New Roman" w:cs="Courier New"/>
          <w:szCs w:val="20"/>
        </w:rPr>
      </w:pPr>
      <w:r>
        <w:rPr>
          <w:rFonts w:ascii="Times New Roman" w:hAnsi="Times New Roman"/>
          <w:i/>
        </w:rPr>
        <w:t>26 CFR 31.6051</w:t>
      </w:r>
      <w:r>
        <w:rPr>
          <w:rFonts w:ascii="Times New Roman" w:hAnsi="Times New Roman"/>
          <w:i/>
        </w:rPr>
        <w:noBreakHyphen/>
        <w:t xml:space="preserve">2 </w:t>
      </w:r>
      <w:r>
        <w:rPr>
          <w:rFonts w:ascii="Times New Roman" w:hAnsi="Times New Roman"/>
        </w:rPr>
        <w:t>of the</w:t>
      </w:r>
      <w:r>
        <w:rPr>
          <w:rFonts w:ascii="Times New Roman" w:hAnsi="Times New Roman"/>
          <w:i/>
        </w:rPr>
        <w:t xml:space="preserve"> Code of Federal Regulations</w:t>
      </w:r>
      <w:r>
        <w:rPr>
          <w:rFonts w:ascii="Times New Roman" w:hAnsi="Times New Roman"/>
        </w:rPr>
        <w:t xml:space="preserve">.  This regulation is pursuant to Section </w:t>
      </w:r>
      <w:r>
        <w:rPr>
          <w:rFonts w:ascii="Times New Roman" w:hAnsi="Times New Roman"/>
          <w:i/>
        </w:rPr>
        <w:t xml:space="preserve">232 of </w:t>
      </w:r>
      <w:r>
        <w:rPr>
          <w:rFonts w:ascii="Times New Roman" w:hAnsi="Times New Roman"/>
        </w:rPr>
        <w:t>the</w:t>
      </w:r>
      <w:r>
        <w:rPr>
          <w:rFonts w:ascii="Times New Roman" w:hAnsi="Times New Roman"/>
          <w:i/>
        </w:rPr>
        <w:t xml:space="preserve"> </w:t>
      </w:r>
      <w:r w:rsidR="00F3256B">
        <w:rPr>
          <w:rFonts w:ascii="Times New Roman" w:hAnsi="Times New Roman"/>
          <w:i/>
        </w:rPr>
        <w:t>Act</w:t>
      </w:r>
      <w:r w:rsidR="00F3256B">
        <w:rPr>
          <w:rFonts w:ascii="Times New Roman" w:hAnsi="Times New Roman"/>
        </w:rPr>
        <w:t>.  Under</w:t>
      </w:r>
      <w:r>
        <w:rPr>
          <w:rFonts w:ascii="Times New Roman" w:hAnsi="Times New Roman"/>
        </w:rPr>
        <w:t xml:space="preserve"> an agreement with IRS (</w:t>
      </w:r>
      <w:bookmarkStart w:id="1" w:name="OLE_LINK1"/>
      <w:bookmarkStart w:id="2" w:name="OLE_LINK2"/>
      <w:r>
        <w:rPr>
          <w:rFonts w:ascii="Times New Roman" w:hAnsi="Times New Roman"/>
          <w:u w:val="single"/>
        </w:rPr>
        <w:t>Joint Stipulation and Agreement, National</w:t>
      </w:r>
      <w:r>
        <w:rPr>
          <w:rFonts w:ascii="Times New Roman" w:hAnsi="Times New Roman"/>
          <w:u w:val="single"/>
        </w:rPr>
        <w:t xml:space="preserve"> Committee to Preserve Social Security and Medicare v. </w:t>
      </w:r>
      <w:r>
        <w:rPr>
          <w:rFonts w:ascii="Times New Roman" w:hAnsi="Times New Roman"/>
          <w:i/>
          <w:u w:val="single"/>
        </w:rPr>
        <w:t>Louis W. Sullivan, M.D., et al.</w:t>
      </w:r>
      <w:r>
        <w:rPr>
          <w:rFonts w:ascii="Times New Roman" w:hAnsi="Times New Roman"/>
          <w:i/>
        </w:rPr>
        <w:t>, C.A. No. 88</w:t>
      </w:r>
      <w:r>
        <w:rPr>
          <w:rFonts w:ascii="Times New Roman" w:hAnsi="Times New Roman"/>
          <w:i/>
        </w:rPr>
        <w:noBreakHyphen/>
        <w:t>0974 AER</w:t>
      </w:r>
      <w:bookmarkEnd w:id="1"/>
      <w:bookmarkEnd w:id="2"/>
      <w:r>
        <w:rPr>
          <w:rFonts w:ascii="Times New Roman" w:hAnsi="Times New Roman"/>
          <w:i/>
        </w:rPr>
        <w:t xml:space="preserve">.), </w:t>
      </w:r>
      <w:r w:rsidR="00340D1F">
        <w:rPr>
          <w:rFonts w:ascii="Times New Roman" w:hAnsi="Times New Roman"/>
          <w:i/>
        </w:rPr>
        <w:t xml:space="preserve"> </w:t>
      </w:r>
      <w:r>
        <w:rPr>
          <w:rFonts w:ascii="Times New Roman" w:hAnsi="Times New Roman"/>
        </w:rPr>
        <w:t>SSA attempts to contact employers two times to obtain the missing or discrepant information.  When employers do not respond to SSA’s inquiry, S</w:t>
      </w:r>
      <w:r>
        <w:rPr>
          <w:rFonts w:ascii="Times New Roman" w:hAnsi="Times New Roman"/>
        </w:rPr>
        <w:t xml:space="preserve">SA refers their cases to the IRS for penalty assessment purposes. </w:t>
      </w:r>
    </w:p>
    <w:p w:rsidR="00F92AA8" w:rsidP="00F92AA8" w14:paraId="42AF6157" w14:textId="77777777">
      <w:pPr>
        <w:tabs>
          <w:tab w:val="num" w:pos="1440"/>
        </w:tabs>
        <w:ind w:left="1440"/>
        <w:rPr>
          <w:rFonts w:ascii="Times New Roman" w:hAnsi="Times New Roman"/>
        </w:rPr>
      </w:pPr>
    </w:p>
    <w:p w:rsidR="00F57AD9" w:rsidP="00B8145C" w14:paraId="5D3624F0" w14:textId="6CD208C9">
      <w:pPr>
        <w:tabs>
          <w:tab w:val="num" w:pos="1440"/>
        </w:tabs>
        <w:ind w:left="1440"/>
        <w:rPr>
          <w:rFonts w:ascii="Times New Roman" w:hAnsi="Times New Roman"/>
        </w:rPr>
      </w:pPr>
      <w:r>
        <w:rPr>
          <w:rFonts w:ascii="Times New Roman" w:hAnsi="Times New Roman"/>
        </w:rPr>
        <w:t xml:space="preserve">SSA finds that approximately 500,000 employers a year have reports that are discrepant with IRS records, or the employer did not file with SSA.  </w:t>
      </w:r>
      <w:r w:rsidRPr="00FB4ECD" w:rsidR="008D676E">
        <w:rPr>
          <w:rFonts w:ascii="Times New Roman" w:hAnsi="Times New Roman"/>
        </w:rPr>
        <w:t>By way of our internal discovery and external usability testing,</w:t>
      </w:r>
      <w:r w:rsidR="008D676E">
        <w:rPr>
          <w:rFonts w:ascii="Times New Roman" w:hAnsi="Times New Roman"/>
        </w:rPr>
        <w:t xml:space="preserve"> w</w:t>
      </w:r>
      <w:r>
        <w:rPr>
          <w:rFonts w:ascii="Times New Roman" w:hAnsi="Times New Roman"/>
        </w:rPr>
        <w:t>e discover these reporting errors by matching SSA's W</w:t>
      </w:r>
      <w:r>
        <w:rPr>
          <w:rFonts w:ascii="Times New Roman" w:hAnsi="Times New Roman"/>
        </w:rPr>
        <w:noBreakHyphen/>
        <w:t>2 processed records with IRS' Form 941 (Employer’s QUARTERLY Tax Return), Form 943 (Employer’s Annual Federal Tax Return for Agricultural Employees), Form 944 (Employer’s ANNUAL F</w:t>
      </w:r>
      <w:r>
        <w:rPr>
          <w:rFonts w:ascii="Times New Roman" w:hAnsi="Times New Roman"/>
        </w:rPr>
        <w:t xml:space="preserve">ederal Tax Return), or Schedule H  (Household Employment Taxes) FICA tax receipt records.  </w:t>
      </w:r>
      <w:r w:rsidRPr="00F82BC0" w:rsidR="00B8145C">
        <w:rPr>
          <w:rFonts w:ascii="Times New Roman" w:hAnsi="Times New Roman"/>
        </w:rPr>
        <w:t xml:space="preserve">This </w:t>
      </w:r>
      <w:r>
        <w:rPr>
          <w:rFonts w:ascii="Times New Roman" w:hAnsi="Times New Roman"/>
        </w:rPr>
        <w:t>information collection request</w:t>
      </w:r>
      <w:r w:rsidRPr="00F82BC0" w:rsidR="00B8145C">
        <w:rPr>
          <w:rFonts w:ascii="Times New Roman" w:hAnsi="Times New Roman"/>
        </w:rPr>
        <w:t xml:space="preserve"> proposes a plan to automate the current manual, paper-based IRS/SSA Reconciliation process and includes transformed SSA L-93-SM, SSA-L-94-SM, SSA 95-SM, and SSA-97-SM forms. </w:t>
      </w:r>
      <w:r w:rsidR="00B65CEE">
        <w:rPr>
          <w:rFonts w:ascii="Times New Roman" w:hAnsi="Times New Roman"/>
        </w:rPr>
        <w:t xml:space="preserve"> We are including a</w:t>
      </w:r>
      <w:r w:rsidR="00340D1F">
        <w:rPr>
          <w:rFonts w:ascii="Times New Roman" w:hAnsi="Times New Roman"/>
        </w:rPr>
        <w:t xml:space="preserve"> </w:t>
      </w:r>
      <w:r w:rsidRPr="00F82BC0" w:rsidR="00B8145C">
        <w:rPr>
          <w:rFonts w:ascii="Times New Roman" w:hAnsi="Times New Roman"/>
        </w:rPr>
        <w:t>streamlined instructions and a new public facing system for employers to reconcile discrepancies between IRS and SSA in an automated process.</w:t>
      </w:r>
    </w:p>
    <w:p w:rsidR="00B8145C" w:rsidRPr="00F57AD9" w:rsidP="00B8145C" w14:paraId="0133FF55" w14:textId="77777777">
      <w:pPr>
        <w:tabs>
          <w:tab w:val="num" w:pos="1440"/>
        </w:tabs>
        <w:ind w:left="1440"/>
        <w:rPr>
          <w:rFonts w:ascii="Times New Roman" w:hAnsi="Times New Roman"/>
        </w:rPr>
      </w:pPr>
    </w:p>
    <w:p w:rsidR="002E18CF" w:rsidRPr="00340D1F" w:rsidP="009A2B4E" w14:paraId="42D701D2" w14:textId="77777777">
      <w:pPr>
        <w:numPr>
          <w:ilvl w:val="0"/>
          <w:numId w:val="2"/>
        </w:numPr>
        <w:ind w:firstLine="0"/>
        <w:rPr>
          <w:rFonts w:ascii="Times New Roman" w:hAnsi="Times New Roman"/>
        </w:rPr>
      </w:pPr>
      <w:r>
        <w:rPr>
          <w:rFonts w:ascii="Times New Roman" w:hAnsi="Times New Roman"/>
          <w:b/>
        </w:rPr>
        <w:t xml:space="preserve">Description of Collection </w:t>
      </w:r>
    </w:p>
    <w:p w:rsidR="000F1BEB" w:rsidP="00340D1F" w14:paraId="4D6DB9FE" w14:textId="77777777">
      <w:pPr>
        <w:tabs>
          <w:tab w:val="num" w:pos="1980"/>
        </w:tabs>
        <w:ind w:left="1440"/>
        <w:rPr>
          <w:rFonts w:ascii="Times New Roman" w:hAnsi="Times New Roman"/>
        </w:rPr>
      </w:pPr>
      <w:r w:rsidRPr="00340D1F">
        <w:rPr>
          <w:rFonts w:ascii="Times New Roman" w:hAnsi="Times New Roman"/>
        </w:rPr>
        <w:t xml:space="preserve">Each year employers report the wage </w:t>
      </w:r>
      <w:r w:rsidRPr="00340D1F">
        <w:rPr>
          <w:rFonts w:ascii="Times New Roman" w:hAnsi="Times New Roman"/>
        </w:rPr>
        <w:t>amounts they paid their employees to the Internal Revenue Service (IRS) for tax purposes, and separately to SSA for retirement and disability coverage purposes.  Employers should report the same figures to SSA and the IRS; however, each year some of the em</w:t>
      </w:r>
      <w:r w:rsidRPr="00340D1F">
        <w:rPr>
          <w:rFonts w:ascii="Times New Roman" w:hAnsi="Times New Roman"/>
        </w:rPr>
        <w:t>ployer wage reports SSA receives show wage amounts lower than those employers report to the IRS.  SSA uses Forms SSA-L93-SM, SSA-L94-SM, SSA-95-SM, and</w:t>
      </w:r>
    </w:p>
    <w:p w:rsidR="00340D1F" w:rsidP="00340D1F" w14:paraId="05852F60" w14:textId="2263E2D0">
      <w:pPr>
        <w:tabs>
          <w:tab w:val="num" w:pos="1980"/>
        </w:tabs>
        <w:ind w:left="1440"/>
        <w:rPr>
          <w:rFonts w:ascii="Times New Roman" w:hAnsi="Times New Roman"/>
        </w:rPr>
      </w:pPr>
      <w:r w:rsidRPr="00340D1F">
        <w:rPr>
          <w:rFonts w:ascii="Times New Roman" w:hAnsi="Times New Roman"/>
        </w:rPr>
        <w:t>SSA-97-SM to ensure employees receive full credit for their wages.  SSA is</w:t>
      </w:r>
      <w:r>
        <w:rPr>
          <w:rFonts w:ascii="Times New Roman" w:hAnsi="Times New Roman"/>
        </w:rPr>
        <w:t xml:space="preserve"> also</w:t>
      </w:r>
      <w:r w:rsidRPr="00340D1F">
        <w:rPr>
          <w:rFonts w:ascii="Times New Roman" w:hAnsi="Times New Roman"/>
        </w:rPr>
        <w:t xml:space="preserve"> </w:t>
      </w:r>
      <w:r w:rsidRPr="00340D1F">
        <w:rPr>
          <w:rFonts w:ascii="Times New Roman" w:hAnsi="Times New Roman"/>
        </w:rPr>
        <w:t>creating the online IRS/SSA R</w:t>
      </w:r>
      <w:r w:rsidRPr="00340D1F">
        <w:rPr>
          <w:rFonts w:ascii="Times New Roman" w:hAnsi="Times New Roman"/>
        </w:rPr>
        <w:t xml:space="preserve">econciliation which is a streamlined version of the </w:t>
      </w:r>
    </w:p>
    <w:p w:rsidR="00340D1F" w:rsidRPr="00340D1F" w:rsidP="00340D1F" w14:paraId="61773124" w14:textId="5CDF9DF4">
      <w:pPr>
        <w:tabs>
          <w:tab w:val="num" w:pos="1980"/>
        </w:tabs>
        <w:ind w:left="1440"/>
        <w:rPr>
          <w:rFonts w:ascii="Times New Roman" w:hAnsi="Times New Roman"/>
        </w:rPr>
      </w:pPr>
      <w:r>
        <w:rPr>
          <w:rFonts w:ascii="Times New Roman" w:hAnsi="Times New Roman"/>
        </w:rPr>
        <w:t>S</w:t>
      </w:r>
      <w:r w:rsidRPr="00340D1F">
        <w:rPr>
          <w:rFonts w:ascii="Times New Roman" w:hAnsi="Times New Roman"/>
        </w:rPr>
        <w:t>SA-95- SM and the SSA-97-SM</w:t>
      </w:r>
      <w:r w:rsidRPr="00340D1F">
        <w:rPr>
          <w:rFonts w:ascii="Times New Roman" w:hAnsi="Times New Roman"/>
        </w:rPr>
        <w:t xml:space="preserve">.  The IRS/SSA Reconciliation will guide employers to the appropriate solutions and will link the users to on-line tools to correct issues. </w:t>
      </w:r>
    </w:p>
    <w:p w:rsidR="00F92AA8" w:rsidP="00F92AA8" w14:paraId="34A525EB" w14:textId="77777777">
      <w:pPr>
        <w:tabs>
          <w:tab w:val="num" w:pos="1440"/>
        </w:tabs>
        <w:ind w:left="1440"/>
        <w:rPr>
          <w:rFonts w:ascii="Times New Roman" w:hAnsi="Times New Roman"/>
        </w:rPr>
      </w:pPr>
    </w:p>
    <w:p w:rsidR="00F92AA8" w:rsidP="00340D1F" w14:paraId="3EAC7B2B" w14:textId="77777777">
      <w:pPr>
        <w:widowControl/>
        <w:numPr>
          <w:ilvl w:val="0"/>
          <w:numId w:val="6"/>
        </w:numPr>
        <w:tabs>
          <w:tab w:val="num" w:pos="1710"/>
        </w:tabs>
        <w:ind w:left="1440" w:firstLine="0"/>
        <w:rPr>
          <w:rFonts w:ascii="Times New Roman" w:hAnsi="Times New Roman"/>
        </w:rPr>
      </w:pPr>
      <w:r>
        <w:rPr>
          <w:rFonts w:ascii="Times New Roman" w:hAnsi="Times New Roman"/>
        </w:rPr>
        <w:t>Forms SSA-L-93-SM and SSA-L-94-</w:t>
      </w:r>
      <w:r>
        <w:rPr>
          <w:rFonts w:ascii="Times New Roman" w:hAnsi="Times New Roman"/>
        </w:rPr>
        <w:t xml:space="preserve">SM are cover </w:t>
      </w:r>
      <w:r w:rsidR="00597BBE">
        <w:rPr>
          <w:rFonts w:ascii="Times New Roman" w:hAnsi="Times New Roman"/>
        </w:rPr>
        <w:t>letters requesting</w:t>
      </w:r>
      <w:r>
        <w:rPr>
          <w:rFonts w:ascii="Times New Roman" w:hAnsi="Times New Roman"/>
        </w:rPr>
        <w:t xml:space="preserve"> th</w:t>
      </w:r>
      <w:r w:rsidR="00340D1F">
        <w:rPr>
          <w:rFonts w:ascii="Times New Roman" w:hAnsi="Times New Roman"/>
        </w:rPr>
        <w:t xml:space="preserve">e </w:t>
      </w:r>
      <w:r>
        <w:rPr>
          <w:rFonts w:ascii="Times New Roman" w:hAnsi="Times New Roman"/>
        </w:rPr>
        <w:t>employer complete the enclosed questionnaire (SSA-95-SM and SSA</w:t>
      </w:r>
      <w:r>
        <w:rPr>
          <w:rFonts w:ascii="Times New Roman" w:hAnsi="Times New Roman"/>
        </w:rPr>
        <w:noBreakHyphen/>
        <w:t>97</w:t>
      </w:r>
      <w:r>
        <w:rPr>
          <w:rFonts w:ascii="Times New Roman" w:hAnsi="Times New Roman"/>
        </w:rPr>
        <w:noBreakHyphen/>
        <w:t xml:space="preserve">SM);  </w:t>
      </w:r>
    </w:p>
    <w:p w:rsidR="00340D1F" w:rsidP="00340D1F" w14:paraId="79FDEF71" w14:textId="77777777">
      <w:pPr>
        <w:widowControl/>
        <w:ind w:left="1980"/>
        <w:rPr>
          <w:rFonts w:ascii="Times New Roman" w:hAnsi="Times New Roman"/>
        </w:rPr>
      </w:pPr>
    </w:p>
    <w:p w:rsidR="00F92AA8" w:rsidP="00340D1F" w14:paraId="1DD7C58D" w14:textId="77777777">
      <w:pPr>
        <w:widowControl/>
        <w:numPr>
          <w:ilvl w:val="0"/>
          <w:numId w:val="6"/>
        </w:numPr>
        <w:tabs>
          <w:tab w:val="num" w:pos="1710"/>
        </w:tabs>
        <w:ind w:left="1980" w:hanging="540"/>
        <w:rPr>
          <w:rFonts w:ascii="Times New Roman" w:hAnsi="Times New Roman"/>
        </w:rPr>
      </w:pPr>
      <w:r>
        <w:rPr>
          <w:rFonts w:ascii="Times New Roman" w:hAnsi="Times New Roman"/>
        </w:rPr>
        <w:t>Form SSA-95-</w:t>
      </w:r>
      <w:r w:rsidR="00597BBE">
        <w:rPr>
          <w:rFonts w:ascii="Times New Roman" w:hAnsi="Times New Roman"/>
        </w:rPr>
        <w:t>SM (</w:t>
      </w:r>
      <w:r>
        <w:rPr>
          <w:rFonts w:ascii="Times New Roman" w:hAnsi="Times New Roman"/>
        </w:rPr>
        <w:t>first and second request) is the questionnaire we use when there is no record of an employer wage report;</w:t>
      </w:r>
    </w:p>
    <w:p w:rsidR="00340D1F" w:rsidP="00340D1F" w14:paraId="79C283AB" w14:textId="77777777">
      <w:pPr>
        <w:pStyle w:val="ListParagraph"/>
        <w:rPr>
          <w:rFonts w:ascii="Times New Roman" w:hAnsi="Times New Roman"/>
        </w:rPr>
      </w:pPr>
    </w:p>
    <w:p w:rsidR="00F92AA8" w:rsidP="00340D1F" w14:paraId="364221F8" w14:textId="77777777">
      <w:pPr>
        <w:widowControl/>
        <w:numPr>
          <w:ilvl w:val="0"/>
          <w:numId w:val="6"/>
        </w:numPr>
        <w:tabs>
          <w:tab w:val="left" w:pos="1620"/>
          <w:tab w:val="num" w:pos="1980"/>
        </w:tabs>
        <w:ind w:left="1980" w:hanging="540"/>
        <w:rPr>
          <w:rFonts w:ascii="Times New Roman" w:hAnsi="Times New Roman"/>
        </w:rPr>
      </w:pPr>
      <w:r>
        <w:rPr>
          <w:rFonts w:ascii="Times New Roman" w:hAnsi="Times New Roman"/>
        </w:rPr>
        <w:t xml:space="preserve">Form SSA-97-SM (first </w:t>
      </w:r>
      <w:r>
        <w:rPr>
          <w:rFonts w:ascii="Times New Roman" w:hAnsi="Times New Roman"/>
        </w:rPr>
        <w:t>and second request) is the questionnaire we use when there are discrepancies between IRS and SSA employer-reported wages</w:t>
      </w:r>
      <w:r w:rsidR="000F1BEB">
        <w:rPr>
          <w:rFonts w:ascii="Times New Roman" w:hAnsi="Times New Roman"/>
        </w:rPr>
        <w:t>;</w:t>
      </w:r>
    </w:p>
    <w:p w:rsidR="00340D1F" w:rsidP="00340D1F" w14:paraId="221E01D6" w14:textId="77777777">
      <w:pPr>
        <w:pStyle w:val="ListParagraph"/>
        <w:rPr>
          <w:rFonts w:ascii="Times New Roman" w:hAnsi="Times New Roman"/>
        </w:rPr>
      </w:pPr>
    </w:p>
    <w:p w:rsidR="006B70FB" w:rsidRPr="00F06A62" w:rsidP="00340D1F" w14:paraId="743920F1" w14:textId="77777777">
      <w:pPr>
        <w:widowControl/>
        <w:numPr>
          <w:ilvl w:val="0"/>
          <w:numId w:val="6"/>
        </w:numPr>
        <w:tabs>
          <w:tab w:val="left" w:pos="1620"/>
          <w:tab w:val="num" w:pos="1710"/>
        </w:tabs>
        <w:ind w:left="1620" w:hanging="180"/>
        <w:rPr>
          <w:rFonts w:ascii="Times New Roman" w:hAnsi="Times New Roman"/>
        </w:rPr>
      </w:pPr>
      <w:r>
        <w:rPr>
          <w:rFonts w:ascii="Times New Roman" w:hAnsi="Times New Roman"/>
        </w:rPr>
        <w:t xml:space="preserve">The </w:t>
      </w:r>
      <w:r w:rsidRPr="00F06A62" w:rsidR="00F06A62">
        <w:rPr>
          <w:rFonts w:ascii="Times New Roman" w:hAnsi="Times New Roman"/>
        </w:rPr>
        <w:t>IRS/SSA</w:t>
      </w:r>
      <w:r w:rsidRPr="00F06A62">
        <w:rPr>
          <w:rFonts w:ascii="Times New Roman" w:hAnsi="Times New Roman"/>
        </w:rPr>
        <w:t xml:space="preserve"> Reconciliation is an online</w:t>
      </w:r>
      <w:r w:rsidRPr="00F06A62" w:rsidR="00E217BC">
        <w:rPr>
          <w:rFonts w:ascii="Times New Roman" w:hAnsi="Times New Roman"/>
        </w:rPr>
        <w:t xml:space="preserve">, </w:t>
      </w:r>
      <w:r w:rsidRPr="00F06A62">
        <w:rPr>
          <w:rFonts w:ascii="Times New Roman" w:hAnsi="Times New Roman"/>
        </w:rPr>
        <w:t>streamlined version of SSA-95-</w:t>
      </w:r>
      <w:r w:rsidR="005529F7">
        <w:rPr>
          <w:rFonts w:ascii="Times New Roman" w:hAnsi="Times New Roman"/>
        </w:rPr>
        <w:t>S</w:t>
      </w:r>
      <w:r w:rsidRPr="00F06A62">
        <w:rPr>
          <w:rFonts w:ascii="Times New Roman" w:hAnsi="Times New Roman"/>
        </w:rPr>
        <w:t>M and SSA-97-</w:t>
      </w:r>
      <w:r w:rsidR="005529F7">
        <w:rPr>
          <w:rFonts w:ascii="Times New Roman" w:hAnsi="Times New Roman"/>
        </w:rPr>
        <w:t>S</w:t>
      </w:r>
      <w:r w:rsidRPr="00F06A62">
        <w:rPr>
          <w:rFonts w:ascii="Times New Roman" w:hAnsi="Times New Roman"/>
        </w:rPr>
        <w:t xml:space="preserve">M which guides the </w:t>
      </w:r>
      <w:r w:rsidR="009D0C36">
        <w:rPr>
          <w:rFonts w:ascii="Times New Roman" w:hAnsi="Times New Roman"/>
        </w:rPr>
        <w:t>employer</w:t>
      </w:r>
      <w:r w:rsidRPr="00F06A62" w:rsidR="009D0C36">
        <w:rPr>
          <w:rFonts w:ascii="Times New Roman" w:hAnsi="Times New Roman"/>
        </w:rPr>
        <w:t xml:space="preserve"> </w:t>
      </w:r>
      <w:r w:rsidRPr="00F06A62">
        <w:rPr>
          <w:rFonts w:ascii="Times New Roman" w:hAnsi="Times New Roman"/>
        </w:rPr>
        <w:t xml:space="preserve">to the appropriate </w:t>
      </w:r>
      <w:r w:rsidRPr="00F06A62">
        <w:rPr>
          <w:rFonts w:ascii="Times New Roman" w:hAnsi="Times New Roman"/>
        </w:rPr>
        <w:t>solution and links the user to on-line tools to correct the issue.</w:t>
      </w:r>
    </w:p>
    <w:p w:rsidR="00F92AA8" w:rsidP="00F92AA8" w14:paraId="4EB1B237" w14:textId="77777777">
      <w:pPr>
        <w:ind w:left="1980"/>
        <w:rPr>
          <w:rFonts w:ascii="Times New Roman" w:hAnsi="Times New Roman"/>
        </w:rPr>
      </w:pPr>
    </w:p>
    <w:p w:rsidR="004C26FE" w:rsidP="00F92AA8" w14:paraId="120EBAC8" w14:textId="77777777">
      <w:pPr>
        <w:tabs>
          <w:tab w:val="num" w:pos="1440"/>
        </w:tabs>
        <w:ind w:left="1440"/>
        <w:rPr>
          <w:rFonts w:ascii="Times New Roman" w:hAnsi="Times New Roman"/>
        </w:rPr>
      </w:pPr>
      <w:bookmarkStart w:id="3" w:name="_Hlk120899350"/>
      <w:r>
        <w:rPr>
          <w:rFonts w:ascii="Times New Roman" w:hAnsi="Times New Roman"/>
        </w:rPr>
        <w:t xml:space="preserve">An employer can </w:t>
      </w:r>
      <w:r w:rsidRPr="00F06A62">
        <w:rPr>
          <w:rFonts w:ascii="Times New Roman" w:hAnsi="Times New Roman"/>
        </w:rPr>
        <w:t xml:space="preserve">submit the paper version of these forms, </w:t>
      </w:r>
      <w:r w:rsidRPr="00F06A62" w:rsidR="006B70FB">
        <w:rPr>
          <w:rFonts w:ascii="Times New Roman" w:hAnsi="Times New Roman"/>
        </w:rPr>
        <w:t xml:space="preserve">use the </w:t>
      </w:r>
      <w:r w:rsidRPr="00F06A62" w:rsidR="00F06A62">
        <w:rPr>
          <w:rFonts w:ascii="Times New Roman" w:hAnsi="Times New Roman"/>
        </w:rPr>
        <w:t xml:space="preserve">IRS/SSA </w:t>
      </w:r>
      <w:r w:rsidRPr="00F06A62" w:rsidR="006B70FB">
        <w:rPr>
          <w:rFonts w:ascii="Times New Roman" w:hAnsi="Times New Roman"/>
        </w:rPr>
        <w:t xml:space="preserve">Reconciliation application, </w:t>
      </w:r>
      <w:r w:rsidRPr="00F06A62">
        <w:rPr>
          <w:rFonts w:ascii="Times New Roman" w:hAnsi="Times New Roman"/>
        </w:rPr>
        <w:t>or the electronic wage reports, to SSA themselves, or a third party may</w:t>
      </w:r>
      <w:r>
        <w:rPr>
          <w:rFonts w:ascii="Times New Roman" w:hAnsi="Times New Roman"/>
        </w:rPr>
        <w:t xml:space="preserve"> submit for them.  </w:t>
      </w:r>
      <w:bookmarkEnd w:id="3"/>
    </w:p>
    <w:p w:rsidR="004C26FE" w:rsidP="00F92AA8" w14:paraId="5A20331E" w14:textId="77777777">
      <w:pPr>
        <w:tabs>
          <w:tab w:val="num" w:pos="1440"/>
        </w:tabs>
        <w:ind w:left="1440"/>
        <w:rPr>
          <w:rFonts w:ascii="Times New Roman" w:hAnsi="Times New Roman"/>
        </w:rPr>
      </w:pPr>
    </w:p>
    <w:p w:rsidR="004C26FE" w:rsidRPr="0054733A" w:rsidP="004C26FE" w14:paraId="2055E309" w14:textId="77777777">
      <w:pPr>
        <w:ind w:left="1440"/>
        <w:rPr>
          <w:rFonts w:ascii="Times New Roman" w:hAnsi="Times New Roman"/>
        </w:rPr>
      </w:pPr>
      <w:r w:rsidRPr="0054733A">
        <w:rPr>
          <w:rFonts w:ascii="Times New Roman" w:hAnsi="Times New Roman"/>
        </w:rPr>
        <w:t>We identified the following psychological costs based on the requirements for this information collection:</w:t>
      </w:r>
    </w:p>
    <w:p w:rsidR="004C26FE" w:rsidRPr="0054733A" w:rsidP="004C26FE" w14:paraId="19F3A1A5" w14:textId="77777777">
      <w:pPr>
        <w:ind w:left="1440"/>
        <w:rPr>
          <w:rFonts w:ascii="Times New Roman" w:hAnsi="Times New Roman"/>
        </w:rPr>
      </w:pPr>
    </w:p>
    <w:p w:rsidR="004C26FE" w:rsidRPr="0054733A" w:rsidP="004C26FE" w14:paraId="328CF475" w14:textId="77777777">
      <w:pPr>
        <w:widowControl/>
        <w:numPr>
          <w:ilvl w:val="0"/>
          <w:numId w:val="13"/>
        </w:numPr>
        <w:ind w:left="1980" w:hanging="270"/>
        <w:rPr>
          <w:rFonts w:ascii="Times New Roman" w:hAnsi="Times New Roman"/>
        </w:rPr>
      </w:pPr>
      <w:r w:rsidRPr="0054733A">
        <w:rPr>
          <w:rFonts w:ascii="Times New Roman" w:hAnsi="Times New Roman"/>
          <w:b/>
          <w:bCs/>
          <w:u w:val="single"/>
        </w:rPr>
        <w:t>Psychological Cost #1</w:t>
      </w:r>
      <w:r w:rsidRPr="0054733A">
        <w:rPr>
          <w:rFonts w:ascii="Times New Roman" w:hAnsi="Times New Roman"/>
        </w:rPr>
        <w:t xml:space="preserve">:  </w:t>
      </w:r>
    </w:p>
    <w:p w:rsidR="004C26FE" w:rsidRPr="0054733A" w:rsidP="004C26FE" w14:paraId="648B0B36" w14:textId="77777777">
      <w:pPr>
        <w:pStyle w:val="ListParagraph"/>
        <w:widowControl/>
        <w:numPr>
          <w:ilvl w:val="0"/>
          <w:numId w:val="11"/>
        </w:numPr>
        <w:contextualSpacing w:val="0"/>
        <w:rPr>
          <w:rFonts w:ascii="Times New Roman" w:hAnsi="Times New Roman"/>
        </w:rPr>
      </w:pPr>
      <w:r w:rsidRPr="00FF5691">
        <w:rPr>
          <w:rFonts w:ascii="Times New Roman" w:hAnsi="Times New Roman"/>
          <w:b/>
          <w:bCs/>
        </w:rPr>
        <w:t>Requirement for the Program:</w:t>
      </w:r>
      <w:r w:rsidRPr="0054733A">
        <w:rPr>
          <w:rFonts w:ascii="Times New Roman" w:hAnsi="Times New Roman"/>
        </w:rPr>
        <w:t xml:space="preserve">  The automated IRS/SSA Reconciliation process asks individuals to provide</w:t>
      </w:r>
      <w:r w:rsidRPr="0054733A">
        <w:rPr>
          <w:rFonts w:ascii="Times New Roman" w:hAnsi="Times New Roman"/>
        </w:rPr>
        <w:t xml:space="preserve"> earnings evidence to the agency </w:t>
      </w:r>
      <w:r>
        <w:rPr>
          <w:rFonts w:ascii="Times New Roman" w:hAnsi="Times New Roman"/>
        </w:rPr>
        <w:t>through</w:t>
      </w:r>
      <w:r w:rsidRPr="0054733A">
        <w:rPr>
          <w:rFonts w:ascii="Times New Roman" w:hAnsi="Times New Roman"/>
        </w:rPr>
        <w:t xml:space="preserve"> an automated response to forms SSA L-93-SM, SSA-L-94-SM, SSA 95-SM, and SSA-97-SM so that SSA can determine whether we can justify the earnings correction action. </w:t>
      </w:r>
    </w:p>
    <w:p w:rsidR="004C26FE" w:rsidP="004C26FE" w14:paraId="453A073C" w14:textId="77777777">
      <w:pPr>
        <w:pStyle w:val="ListParagraph"/>
        <w:rPr>
          <w:rFonts w:ascii="Arial" w:hAnsi="Arial" w:cs="Arial"/>
        </w:rPr>
      </w:pPr>
    </w:p>
    <w:p w:rsidR="004C26FE" w:rsidRPr="0054733A" w:rsidP="004C26FE" w14:paraId="5E3462DC" w14:textId="77777777">
      <w:pPr>
        <w:pStyle w:val="ListParagraph"/>
        <w:widowControl/>
        <w:numPr>
          <w:ilvl w:val="0"/>
          <w:numId w:val="12"/>
        </w:numPr>
        <w:contextualSpacing w:val="0"/>
        <w:rPr>
          <w:rFonts w:ascii="Times New Roman" w:hAnsi="Times New Roman"/>
        </w:rPr>
      </w:pPr>
      <w:r w:rsidRPr="0054733A">
        <w:rPr>
          <w:rFonts w:ascii="Times New Roman" w:hAnsi="Times New Roman"/>
          <w:b/>
          <w:bCs/>
        </w:rPr>
        <w:t>Psychological Cost:</w:t>
      </w:r>
      <w:r w:rsidRPr="0054733A">
        <w:rPr>
          <w:rFonts w:ascii="Times New Roman" w:hAnsi="Times New Roman"/>
        </w:rPr>
        <w:t xml:space="preserve">  The respondent may perceive t</w:t>
      </w:r>
      <w:r w:rsidRPr="0054733A">
        <w:rPr>
          <w:rFonts w:ascii="Times New Roman" w:hAnsi="Times New Roman"/>
        </w:rPr>
        <w:t>he request to provide an automated response to the current manual paper-based IRS/SSA Reconciliation process as intimidating, since it requires them to utilize computer technology.</w:t>
      </w:r>
      <w:r>
        <w:rPr>
          <w:rFonts w:ascii="Times New Roman" w:hAnsi="Times New Roman"/>
        </w:rPr>
        <w:t xml:space="preserve">  </w:t>
      </w:r>
      <w:r w:rsidRPr="0054733A">
        <w:rPr>
          <w:rFonts w:ascii="Times New Roman" w:hAnsi="Times New Roman"/>
        </w:rPr>
        <w:t>Some members of the public may suffer from computer anxiety or technophobi</w:t>
      </w:r>
      <w:r w:rsidRPr="0054733A">
        <w:rPr>
          <w:rFonts w:ascii="Times New Roman" w:hAnsi="Times New Roman"/>
        </w:rPr>
        <w:t xml:space="preserve">a. </w:t>
      </w:r>
      <w:r>
        <w:rPr>
          <w:rFonts w:ascii="Times New Roman" w:hAnsi="Times New Roman"/>
        </w:rPr>
        <w:t xml:space="preserve"> </w:t>
      </w:r>
      <w:r w:rsidRPr="0054733A">
        <w:rPr>
          <w:rFonts w:ascii="Times New Roman" w:hAnsi="Times New Roman"/>
        </w:rPr>
        <w:t>This factor may lead to individuals choosing to delay or abandon responding to these forms</w:t>
      </w:r>
      <w:r>
        <w:rPr>
          <w:rFonts w:ascii="Times New Roman" w:hAnsi="Times New Roman"/>
        </w:rPr>
        <w:t xml:space="preserve">.  In </w:t>
      </w:r>
      <w:r w:rsidR="00502CF8">
        <w:rPr>
          <w:rFonts w:ascii="Times New Roman" w:hAnsi="Times New Roman"/>
        </w:rPr>
        <w:t>addition</w:t>
      </w:r>
      <w:r>
        <w:rPr>
          <w:rFonts w:ascii="Times New Roman" w:hAnsi="Times New Roman"/>
        </w:rPr>
        <w:t xml:space="preserve">, smaller </w:t>
      </w:r>
      <w:r w:rsidRPr="0054733A">
        <w:rPr>
          <w:rFonts w:ascii="Times New Roman" w:hAnsi="Times New Roman"/>
        </w:rPr>
        <w:t>businesses without access to technology or computers</w:t>
      </w:r>
      <w:r>
        <w:rPr>
          <w:rFonts w:ascii="Times New Roman" w:hAnsi="Times New Roman"/>
        </w:rPr>
        <w:t xml:space="preserve"> </w:t>
      </w:r>
      <w:r w:rsidRPr="0054733A">
        <w:rPr>
          <w:rFonts w:ascii="Times New Roman" w:hAnsi="Times New Roman"/>
        </w:rPr>
        <w:t>may feel this process inconveniences or prevents them entirely from conducting busine</w:t>
      </w:r>
      <w:r w:rsidRPr="0054733A">
        <w:rPr>
          <w:rFonts w:ascii="Times New Roman" w:hAnsi="Times New Roman"/>
        </w:rPr>
        <w:t>ss with the agency.</w:t>
      </w:r>
    </w:p>
    <w:p w:rsidR="004C26FE" w:rsidRPr="0054733A" w:rsidP="004C26FE" w14:paraId="1AC17880" w14:textId="77777777">
      <w:pPr>
        <w:pStyle w:val="ListParagraph"/>
        <w:rPr>
          <w:rFonts w:ascii="Times New Roman" w:hAnsi="Times New Roman"/>
        </w:rPr>
      </w:pPr>
    </w:p>
    <w:p w:rsidR="004C26FE" w:rsidRPr="0054733A" w:rsidP="004C26FE" w14:paraId="0B389388" w14:textId="77777777">
      <w:pPr>
        <w:widowControl/>
        <w:numPr>
          <w:ilvl w:val="0"/>
          <w:numId w:val="13"/>
        </w:numPr>
        <w:ind w:left="1980" w:hanging="270"/>
        <w:rPr>
          <w:rFonts w:ascii="Times New Roman" w:hAnsi="Times New Roman"/>
        </w:rPr>
      </w:pPr>
      <w:r w:rsidRPr="0054733A">
        <w:rPr>
          <w:rFonts w:ascii="Times New Roman" w:hAnsi="Times New Roman"/>
          <w:b/>
          <w:bCs/>
          <w:u w:val="single"/>
        </w:rPr>
        <w:t>Psychological Cost #</w:t>
      </w:r>
      <w:r>
        <w:rPr>
          <w:rFonts w:ascii="Times New Roman" w:hAnsi="Times New Roman"/>
          <w:b/>
          <w:bCs/>
          <w:u w:val="single"/>
        </w:rPr>
        <w:t>2</w:t>
      </w:r>
      <w:r w:rsidRPr="0054733A">
        <w:rPr>
          <w:rFonts w:ascii="Times New Roman" w:hAnsi="Times New Roman"/>
        </w:rPr>
        <w:t xml:space="preserve">:  </w:t>
      </w:r>
    </w:p>
    <w:p w:rsidR="004C26FE" w:rsidRPr="00FF5691" w:rsidP="004C26FE" w14:paraId="14807165" w14:textId="77777777">
      <w:pPr>
        <w:widowControl/>
        <w:numPr>
          <w:ilvl w:val="0"/>
          <w:numId w:val="11"/>
        </w:numPr>
        <w:rPr>
          <w:rFonts w:ascii="Times New Roman" w:hAnsi="Times New Roman"/>
        </w:rPr>
      </w:pPr>
      <w:r w:rsidRPr="00FF5691">
        <w:rPr>
          <w:rFonts w:ascii="Times New Roman" w:hAnsi="Times New Roman"/>
          <w:b/>
          <w:bCs/>
        </w:rPr>
        <w:t>Requirement for the Program:</w:t>
      </w:r>
      <w:r w:rsidRPr="00FF5691">
        <w:rPr>
          <w:rFonts w:ascii="Times New Roman" w:hAnsi="Times New Roman"/>
        </w:rPr>
        <w:t xml:space="preserve">  The automated IRS/SSA Reconciliation process introduces transformed SSA L-93-SM, SSA-L-94-SM, SSA 95</w:t>
      </w:r>
      <w:r>
        <w:rPr>
          <w:rFonts w:ascii="Times New Roman" w:hAnsi="Times New Roman"/>
        </w:rPr>
        <w:t xml:space="preserve"> </w:t>
      </w:r>
      <w:r w:rsidRPr="00FF5691">
        <w:rPr>
          <w:rFonts w:ascii="Times New Roman" w:hAnsi="Times New Roman"/>
        </w:rPr>
        <w:t xml:space="preserve">SM, and SSA-97-SM forms. </w:t>
      </w:r>
    </w:p>
    <w:p w:rsidR="004C26FE" w:rsidP="004C26FE" w14:paraId="1E8AF0E2" w14:textId="77777777">
      <w:pPr>
        <w:rPr>
          <w:rFonts w:ascii="Arial" w:hAnsi="Arial" w:cs="Arial"/>
        </w:rPr>
      </w:pPr>
    </w:p>
    <w:p w:rsidR="004C26FE" w:rsidP="004C26FE" w14:paraId="5347C2A0" w14:textId="77777777">
      <w:pPr>
        <w:pStyle w:val="ListParagraph"/>
        <w:widowControl/>
        <w:numPr>
          <w:ilvl w:val="0"/>
          <w:numId w:val="12"/>
        </w:numPr>
        <w:contextualSpacing w:val="0"/>
        <w:rPr>
          <w:rFonts w:ascii="Times New Roman" w:hAnsi="Times New Roman"/>
        </w:rPr>
      </w:pPr>
      <w:r w:rsidRPr="00FF5691">
        <w:rPr>
          <w:rFonts w:ascii="Times New Roman" w:hAnsi="Times New Roman"/>
          <w:b/>
          <w:bCs/>
        </w:rPr>
        <w:t>Psychological Cost:</w:t>
      </w:r>
      <w:r w:rsidRPr="00FF5691">
        <w:rPr>
          <w:rFonts w:ascii="Times New Roman" w:hAnsi="Times New Roman"/>
        </w:rPr>
        <w:t xml:space="preserve">  Transformed forms may cause a bit of confusion. Members of the public may perceive the subtle form changes as unnecessary or unclear.</w:t>
      </w:r>
      <w:r>
        <w:rPr>
          <w:rFonts w:ascii="Times New Roman" w:hAnsi="Times New Roman"/>
        </w:rPr>
        <w:t xml:space="preserve">  </w:t>
      </w:r>
      <w:r w:rsidRPr="00FF5691">
        <w:rPr>
          <w:rFonts w:ascii="Times New Roman" w:hAnsi="Times New Roman"/>
        </w:rPr>
        <w:t>While others may find adapting to the transformed automated forms stressful</w:t>
      </w:r>
      <w:r>
        <w:rPr>
          <w:rFonts w:ascii="Times New Roman" w:hAnsi="Times New Roman"/>
        </w:rPr>
        <w:t xml:space="preserve">.  </w:t>
      </w:r>
      <w:r w:rsidRPr="00FF5691">
        <w:rPr>
          <w:rFonts w:ascii="Times New Roman" w:hAnsi="Times New Roman"/>
        </w:rPr>
        <w:t xml:space="preserve">This change may result in some reverting </w:t>
      </w:r>
      <w:r w:rsidRPr="00FF5691">
        <w:rPr>
          <w:rFonts w:ascii="Times New Roman" w:hAnsi="Times New Roman"/>
        </w:rPr>
        <w:t>back to the familiar manual paper response process</w:t>
      </w:r>
      <w:r>
        <w:rPr>
          <w:rFonts w:ascii="Times New Roman" w:hAnsi="Times New Roman"/>
        </w:rPr>
        <w:t xml:space="preserve">.  </w:t>
      </w:r>
      <w:r w:rsidRPr="00FF5691">
        <w:rPr>
          <w:rFonts w:ascii="Times New Roman" w:hAnsi="Times New Roman"/>
        </w:rPr>
        <w:t xml:space="preserve">These factors may also lead individuals to delay or abandon responding to these forms. </w:t>
      </w:r>
    </w:p>
    <w:p w:rsidR="00EE77CC" w:rsidP="00EE77CC" w14:paraId="03025AA2" w14:textId="77777777">
      <w:pPr>
        <w:pStyle w:val="ListParagraph"/>
        <w:widowControl/>
        <w:contextualSpacing w:val="0"/>
        <w:rPr>
          <w:rFonts w:ascii="Times New Roman" w:hAnsi="Times New Roman"/>
        </w:rPr>
      </w:pPr>
    </w:p>
    <w:p w:rsidR="00EE77CC" w:rsidRPr="009C666C" w:rsidP="00457E1C" w14:paraId="0C5B988D" w14:textId="77777777">
      <w:pPr>
        <w:pStyle w:val="ListParagraph"/>
        <w:widowControl/>
        <w:numPr>
          <w:ilvl w:val="0"/>
          <w:numId w:val="13"/>
        </w:numPr>
        <w:tabs>
          <w:tab w:val="left" w:pos="2070"/>
        </w:tabs>
        <w:ind w:firstLine="270"/>
        <w:contextualSpacing w:val="0"/>
        <w:rPr>
          <w:rFonts w:ascii="Arial" w:hAnsi="Arial" w:cs="Arial"/>
          <w:snapToGrid/>
        </w:rPr>
      </w:pPr>
      <w:r w:rsidRPr="009C666C">
        <w:rPr>
          <w:rFonts w:ascii="Times New Roman" w:hAnsi="Times New Roman"/>
          <w:b/>
          <w:bCs/>
          <w:u w:val="single"/>
        </w:rPr>
        <w:t>Psychological Cost #</w:t>
      </w:r>
      <w:r w:rsidR="009C666C">
        <w:rPr>
          <w:rFonts w:ascii="Times New Roman" w:hAnsi="Times New Roman"/>
          <w:b/>
          <w:bCs/>
          <w:u w:val="single"/>
        </w:rPr>
        <w:t>3</w:t>
      </w:r>
      <w:r w:rsidRPr="009C666C">
        <w:rPr>
          <w:rFonts w:ascii="Times New Roman" w:hAnsi="Times New Roman"/>
        </w:rPr>
        <w:t>:</w:t>
      </w:r>
    </w:p>
    <w:p w:rsidR="009C666C" w:rsidRPr="009C666C" w:rsidP="009C666C" w14:paraId="30F80655" w14:textId="77777777">
      <w:pPr>
        <w:widowControl/>
        <w:numPr>
          <w:ilvl w:val="0"/>
          <w:numId w:val="12"/>
        </w:numPr>
        <w:rPr>
          <w:rFonts w:ascii="Times New Roman" w:hAnsi="Times New Roman"/>
          <w:snapToGrid/>
        </w:rPr>
      </w:pPr>
      <w:r w:rsidRPr="009C666C">
        <w:rPr>
          <w:rFonts w:ascii="Times New Roman" w:hAnsi="Times New Roman"/>
          <w:b/>
          <w:bCs/>
        </w:rPr>
        <w:t>Requirement for the Program</w:t>
      </w:r>
      <w:r w:rsidRPr="009C666C">
        <w:rPr>
          <w:rFonts w:ascii="Times New Roman" w:hAnsi="Times New Roman"/>
        </w:rPr>
        <w:t xml:space="preserve">:  The automated IRS/SSA Reconciliation process introduces transformed SSA L-93-SM, </w:t>
      </w:r>
    </w:p>
    <w:p w:rsidR="009C666C" w:rsidRPr="009C666C" w:rsidP="009C666C" w14:paraId="3617C2B0" w14:textId="77777777">
      <w:pPr>
        <w:widowControl/>
        <w:ind w:left="2070"/>
        <w:rPr>
          <w:rFonts w:ascii="Times New Roman" w:hAnsi="Times New Roman"/>
          <w:snapToGrid/>
        </w:rPr>
      </w:pPr>
      <w:r w:rsidRPr="009C666C">
        <w:rPr>
          <w:rFonts w:ascii="Times New Roman" w:hAnsi="Times New Roman"/>
        </w:rPr>
        <w:t xml:space="preserve">SSA-L-94-SM, SSA 95-SM, and SSA-97-SM forms. </w:t>
      </w:r>
    </w:p>
    <w:p w:rsidR="009C666C" w:rsidRPr="009C666C" w:rsidP="009C666C" w14:paraId="4894A008" w14:textId="77777777">
      <w:pPr>
        <w:rPr>
          <w:rFonts w:ascii="Times New Roman" w:eastAsia="Calibri" w:hAnsi="Times New Roman"/>
        </w:rPr>
      </w:pPr>
    </w:p>
    <w:p w:rsidR="009C666C" w:rsidP="009C666C" w14:paraId="08CC3D02" w14:textId="09BB85C4">
      <w:pPr>
        <w:pStyle w:val="ListParagraph"/>
        <w:widowControl/>
        <w:numPr>
          <w:ilvl w:val="0"/>
          <w:numId w:val="12"/>
        </w:numPr>
        <w:contextualSpacing w:val="0"/>
        <w:rPr>
          <w:rFonts w:ascii="Times New Roman" w:hAnsi="Times New Roman"/>
        </w:rPr>
      </w:pPr>
      <w:r w:rsidRPr="009C666C">
        <w:rPr>
          <w:rFonts w:ascii="Times New Roman" w:hAnsi="Times New Roman"/>
          <w:b/>
          <w:bCs/>
        </w:rPr>
        <w:t>Psychological Cost</w:t>
      </w:r>
      <w:r w:rsidRPr="009C666C">
        <w:rPr>
          <w:rFonts w:ascii="Times New Roman" w:hAnsi="Times New Roman"/>
        </w:rPr>
        <w:t>:</w:t>
      </w:r>
      <w:r>
        <w:rPr>
          <w:rFonts w:ascii="Times New Roman" w:hAnsi="Times New Roman"/>
        </w:rPr>
        <w:t xml:space="preserve">  </w:t>
      </w:r>
      <w:r w:rsidRPr="009C666C">
        <w:rPr>
          <w:rFonts w:ascii="Times New Roman" w:hAnsi="Times New Roman"/>
        </w:rPr>
        <w:t>Transformed forms may cause a bit of confusion</w:t>
      </w:r>
      <w:r>
        <w:rPr>
          <w:rFonts w:ascii="Times New Roman" w:hAnsi="Times New Roman"/>
        </w:rPr>
        <w:t>, because m</w:t>
      </w:r>
      <w:r w:rsidRPr="009C666C">
        <w:rPr>
          <w:rFonts w:ascii="Times New Roman" w:hAnsi="Times New Roman"/>
        </w:rPr>
        <w:t>embers of the public may perceive the subtle f</w:t>
      </w:r>
      <w:r w:rsidRPr="009C666C">
        <w:rPr>
          <w:rFonts w:ascii="Times New Roman" w:hAnsi="Times New Roman"/>
        </w:rPr>
        <w:t>orm changes as unnecessary or unclear</w:t>
      </w:r>
      <w:r>
        <w:rPr>
          <w:rFonts w:ascii="Times New Roman" w:hAnsi="Times New Roman"/>
        </w:rPr>
        <w:t xml:space="preserve">, and </w:t>
      </w:r>
      <w:r w:rsidRPr="009C666C">
        <w:rPr>
          <w:rFonts w:ascii="Times New Roman" w:hAnsi="Times New Roman"/>
        </w:rPr>
        <w:t xml:space="preserve">others may find adapting to the transformed automated forms stressful. </w:t>
      </w:r>
      <w:r>
        <w:rPr>
          <w:rFonts w:ascii="Times New Roman" w:hAnsi="Times New Roman"/>
        </w:rPr>
        <w:t xml:space="preserve"> </w:t>
      </w:r>
      <w:r w:rsidRPr="009C666C">
        <w:rPr>
          <w:rFonts w:ascii="Times New Roman" w:hAnsi="Times New Roman"/>
        </w:rPr>
        <w:t>Th</w:t>
      </w:r>
      <w:r>
        <w:rPr>
          <w:rFonts w:ascii="Times New Roman" w:hAnsi="Times New Roman"/>
        </w:rPr>
        <w:t>e changes in forms</w:t>
      </w:r>
      <w:r w:rsidRPr="009C666C">
        <w:rPr>
          <w:rFonts w:ascii="Times New Roman" w:hAnsi="Times New Roman"/>
        </w:rPr>
        <w:t xml:space="preserve"> may result in some </w:t>
      </w:r>
      <w:r>
        <w:rPr>
          <w:rFonts w:ascii="Times New Roman" w:hAnsi="Times New Roman"/>
        </w:rPr>
        <w:t xml:space="preserve">respondents </w:t>
      </w:r>
      <w:r w:rsidRPr="009C666C">
        <w:rPr>
          <w:rFonts w:ascii="Times New Roman" w:hAnsi="Times New Roman"/>
        </w:rPr>
        <w:t>reverting back to the familiar manual paper response process. These factors may also lead</w:t>
      </w:r>
      <w:r w:rsidRPr="009C666C">
        <w:rPr>
          <w:rFonts w:ascii="Times New Roman" w:hAnsi="Times New Roman"/>
        </w:rPr>
        <w:t xml:space="preserve"> individuals to delay or abandon responding to these forms. </w:t>
      </w:r>
    </w:p>
    <w:p w:rsidR="007C1AB6" w:rsidP="007C1AB6" w14:paraId="04043906" w14:textId="77777777">
      <w:pPr>
        <w:pStyle w:val="ListParagraph"/>
        <w:widowControl/>
        <w:ind w:left="1440"/>
        <w:contextualSpacing w:val="0"/>
        <w:rPr>
          <w:rFonts w:ascii="Times New Roman" w:hAnsi="Times New Roman"/>
          <w:b/>
          <w:bCs/>
        </w:rPr>
      </w:pPr>
    </w:p>
    <w:p w:rsidR="007C1AB6" w:rsidRPr="007C1AB6" w:rsidP="007C1AB6" w14:paraId="7A0767CC" w14:textId="46156C2C">
      <w:pPr>
        <w:pStyle w:val="ListParagraph"/>
        <w:widowControl/>
        <w:ind w:left="1440"/>
        <w:contextualSpacing w:val="0"/>
        <w:rPr>
          <w:rFonts w:ascii="Times New Roman" w:hAnsi="Times New Roman"/>
        </w:rPr>
      </w:pPr>
      <w:r>
        <w:rPr>
          <w:rFonts w:ascii="Times New Roman" w:hAnsi="Times New Roman"/>
        </w:rPr>
        <w:t xml:space="preserve">While these psychological costs may delay some </w:t>
      </w:r>
      <w:r>
        <w:rPr>
          <w:rFonts w:ascii="Times New Roman" w:hAnsi="Times New Roman"/>
        </w:rPr>
        <w:t>responses, or</w:t>
      </w:r>
      <w:r>
        <w:rPr>
          <w:rFonts w:ascii="Times New Roman" w:hAnsi="Times New Roman"/>
        </w:rPr>
        <w:t xml:space="preserve"> may cause some respondents to choose to use the current paper version; we believe that the automated version will ultimately make it easier and more convenient for most respondents to submit this information.</w:t>
      </w:r>
    </w:p>
    <w:p w:rsidR="009C666C" w:rsidRPr="009C666C" w:rsidP="009C666C" w14:paraId="1E4D30FF" w14:textId="77777777">
      <w:pPr>
        <w:pStyle w:val="ListParagraph"/>
        <w:widowControl/>
        <w:ind w:left="2070"/>
        <w:contextualSpacing w:val="0"/>
        <w:rPr>
          <w:rFonts w:ascii="Times New Roman" w:hAnsi="Times New Roman"/>
        </w:rPr>
      </w:pPr>
    </w:p>
    <w:p w:rsidR="004C26FE" w:rsidRPr="009842AA" w:rsidP="004C26FE" w14:paraId="125D741E" w14:textId="77777777">
      <w:pPr>
        <w:tabs>
          <w:tab w:val="num" w:pos="1440"/>
        </w:tabs>
        <w:ind w:left="1440"/>
        <w:rPr>
          <w:rFonts w:ascii="Times New Roman" w:hAnsi="Times New Roman"/>
        </w:rPr>
      </w:pPr>
      <w:r w:rsidRPr="009842AA">
        <w:rPr>
          <w:rFonts w:ascii="Times New Roman" w:hAnsi="Times New Roman"/>
        </w:rPr>
        <w:t xml:space="preserve">The respondents are employers who reported lower wage amounts to SSA than they reported to the IRS. </w:t>
      </w:r>
    </w:p>
    <w:p w:rsidR="004C26FE" w:rsidP="00F92AA8" w14:paraId="263C4F55" w14:textId="77777777">
      <w:pPr>
        <w:tabs>
          <w:tab w:val="num" w:pos="1440"/>
        </w:tabs>
        <w:ind w:left="1440"/>
        <w:rPr>
          <w:rFonts w:ascii="Times New Roman" w:hAnsi="Times New Roman"/>
        </w:rPr>
      </w:pPr>
    </w:p>
    <w:p w:rsidR="0036696D" w:rsidRPr="0036696D" w:rsidP="009A2B4E" w14:paraId="72BC3EB3" w14:textId="77777777">
      <w:pPr>
        <w:numPr>
          <w:ilvl w:val="0"/>
          <w:numId w:val="2"/>
        </w:numPr>
        <w:ind w:firstLine="90"/>
        <w:rPr>
          <w:rFonts w:ascii="Times New Roman" w:hAnsi="Times New Roman"/>
        </w:rPr>
      </w:pPr>
      <w:r w:rsidRPr="00BC7F42">
        <w:rPr>
          <w:rFonts w:ascii="Times New Roman" w:hAnsi="Times New Roman"/>
          <w:b/>
        </w:rPr>
        <w:t>Use of Information Technology to Collect the Information</w:t>
      </w:r>
    </w:p>
    <w:p w:rsidR="00957618" w:rsidP="009A2B4E" w14:paraId="3ABE5C87" w14:textId="27BF4E27">
      <w:pPr>
        <w:ind w:left="1440"/>
        <w:rPr>
          <w:rFonts w:ascii="Times New Roman" w:hAnsi="Times New Roman"/>
        </w:rPr>
      </w:pPr>
      <w:r>
        <w:rPr>
          <w:rFonts w:ascii="Times New Roman" w:hAnsi="Times New Roman"/>
        </w:rPr>
        <w:t xml:space="preserve">SSA offers an </w:t>
      </w:r>
      <w:r>
        <w:rPr>
          <w:rFonts w:ascii="Times New Roman" w:hAnsi="Times New Roman"/>
        </w:rPr>
        <w:t>alternative method for wage reporting through our Business Services Online (BSO) website (OMB No. 0960-0626).  Through this website, employers may fill in the necessary information and submit their wage reports to SSA in a fully electronic format</w:t>
      </w:r>
      <w:r w:rsidRPr="00334E9B">
        <w:rPr>
          <w:rFonts w:ascii="Times New Roman" w:hAnsi="Times New Roman"/>
        </w:rPr>
        <w:t>.</w:t>
      </w:r>
      <w:r w:rsidRPr="00334E9B" w:rsidR="0069453A">
        <w:rPr>
          <w:rFonts w:ascii="Times New Roman" w:hAnsi="Times New Roman"/>
        </w:rPr>
        <w:t xml:space="preserve"> </w:t>
      </w:r>
      <w:r>
        <w:rPr>
          <w:rFonts w:ascii="Times New Roman" w:hAnsi="Times New Roman"/>
        </w:rPr>
        <w:t xml:space="preserve"> </w:t>
      </w:r>
      <w:r w:rsidRPr="00334E9B" w:rsidR="00B8145C">
        <w:rPr>
          <w:rFonts w:ascii="Times New Roman" w:hAnsi="Times New Roman"/>
        </w:rPr>
        <w:t>Currently, BSO electronically processes W2 and W3 information, whereas the current IRS/SSA Reconciliation process does not process W2 and W3 information electronically</w:t>
      </w:r>
      <w:r w:rsidRPr="00334E9B" w:rsidR="00C16F1B">
        <w:rPr>
          <w:rFonts w:ascii="Times New Roman" w:hAnsi="Times New Roman"/>
        </w:rPr>
        <w:t xml:space="preserve">. </w:t>
      </w:r>
      <w:r>
        <w:rPr>
          <w:rFonts w:ascii="Times New Roman" w:hAnsi="Times New Roman"/>
        </w:rPr>
        <w:t xml:space="preserve">  </w:t>
      </w:r>
      <w:r w:rsidRPr="00334E9B">
        <w:rPr>
          <w:rFonts w:ascii="Times New Roman" w:hAnsi="Times New Roman"/>
        </w:rPr>
        <w:t>In</w:t>
      </w:r>
      <w:r>
        <w:rPr>
          <w:rFonts w:ascii="Times New Roman" w:hAnsi="Times New Roman"/>
        </w:rPr>
        <w:t xml:space="preserve"> accordance with the agency’s Government Paperwork Elimination Act plan, SSA </w:t>
      </w:r>
      <w:r w:rsidRPr="00F06A62">
        <w:rPr>
          <w:rFonts w:ascii="Times New Roman" w:hAnsi="Times New Roman"/>
        </w:rPr>
        <w:t>created an Inter</w:t>
      </w:r>
      <w:r w:rsidRPr="00F06A62">
        <w:rPr>
          <w:rFonts w:ascii="Times New Roman" w:hAnsi="Times New Roman"/>
        </w:rPr>
        <w:t xml:space="preserve">net version of Forms SSA-95-SM and SSA-97-SM.  </w:t>
      </w:r>
      <w:r>
        <w:rPr>
          <w:rFonts w:ascii="Times New Roman" w:hAnsi="Times New Roman"/>
        </w:rPr>
        <w:t>SSA</w:t>
      </w:r>
      <w:r w:rsidRPr="009D0C36">
        <w:rPr>
          <w:rFonts w:ascii="Times New Roman" w:hAnsi="Times New Roman"/>
        </w:rPr>
        <w:t xml:space="preserve"> </w:t>
      </w:r>
      <w:r w:rsidRPr="009D0C36" w:rsidR="0069453A">
        <w:rPr>
          <w:rFonts w:ascii="Times New Roman" w:hAnsi="Times New Roman"/>
        </w:rPr>
        <w:t xml:space="preserve">will </w:t>
      </w:r>
      <w:r w:rsidRPr="009D0C36">
        <w:rPr>
          <w:rFonts w:ascii="Times New Roman" w:hAnsi="Times New Roman"/>
        </w:rPr>
        <w:t xml:space="preserve">offer an online self-help </w:t>
      </w:r>
      <w:r w:rsidRPr="009D0C36" w:rsidR="001B3D93">
        <w:rPr>
          <w:rFonts w:ascii="Times New Roman" w:hAnsi="Times New Roman"/>
        </w:rPr>
        <w:t xml:space="preserve">and guided </w:t>
      </w:r>
      <w:r w:rsidRPr="009D0C36">
        <w:rPr>
          <w:rFonts w:ascii="Times New Roman" w:hAnsi="Times New Roman"/>
        </w:rPr>
        <w:t xml:space="preserve">questionnaire modeled (yet modernized) after SSA-95-SM and </w:t>
      </w:r>
    </w:p>
    <w:p w:rsidR="00957618" w:rsidP="009A2B4E" w14:paraId="33F0787E" w14:textId="77777777">
      <w:pPr>
        <w:ind w:left="1440"/>
        <w:rPr>
          <w:rFonts w:ascii="Times New Roman" w:hAnsi="Times New Roman"/>
        </w:rPr>
      </w:pPr>
      <w:r w:rsidRPr="009D0C36">
        <w:rPr>
          <w:rFonts w:ascii="Times New Roman" w:hAnsi="Times New Roman"/>
        </w:rPr>
        <w:t xml:space="preserve">SSA-97-SM, to guide the </w:t>
      </w:r>
      <w:r w:rsidRPr="00EE16CF" w:rsidR="009D0C36">
        <w:rPr>
          <w:rFonts w:ascii="Times New Roman" w:hAnsi="Times New Roman"/>
        </w:rPr>
        <w:t>employer</w:t>
      </w:r>
      <w:r w:rsidRPr="009D0C36" w:rsidR="009D0C36">
        <w:rPr>
          <w:rFonts w:ascii="Times New Roman" w:hAnsi="Times New Roman"/>
        </w:rPr>
        <w:t xml:space="preserve"> </w:t>
      </w:r>
      <w:r w:rsidRPr="009D0C36">
        <w:rPr>
          <w:rFonts w:ascii="Times New Roman" w:hAnsi="Times New Roman"/>
        </w:rPr>
        <w:t>to the proper resolution to their reconciliation issue</w:t>
      </w:r>
      <w:r w:rsidRPr="009D0C36" w:rsidR="006B70FB">
        <w:rPr>
          <w:rFonts w:ascii="Times New Roman" w:hAnsi="Times New Roman"/>
        </w:rPr>
        <w:t xml:space="preserve"> and link them to online tools to take action to make corrections</w:t>
      </w:r>
      <w:r w:rsidRPr="009D0C36">
        <w:rPr>
          <w:rFonts w:ascii="Times New Roman" w:hAnsi="Times New Roman"/>
        </w:rPr>
        <w:t xml:space="preserve">. </w:t>
      </w:r>
      <w:r>
        <w:rPr>
          <w:rFonts w:ascii="Times New Roman" w:hAnsi="Times New Roman"/>
        </w:rPr>
        <w:t xml:space="preserve"> SSA offers an alternative method for wage reporting through our Business Services Online (BSO) website (OMB No. 0960-0626).  Through this website, employers may register, log in, fill in the necessary inf</w:t>
      </w:r>
      <w:r>
        <w:rPr>
          <w:rFonts w:ascii="Times New Roman" w:hAnsi="Times New Roman"/>
        </w:rPr>
        <w:t xml:space="preserve">ormation and submit their wage reports to SSA in a fully electronic format.  This electronic format consists of accessing several electronic applications including Social Security Number Verification </w:t>
      </w:r>
      <w:r>
        <w:rPr>
          <w:rFonts w:ascii="Times New Roman" w:hAnsi="Times New Roman"/>
        </w:rPr>
        <w:t>Services (OMB No. 0960-0660); the IRS W-2 and W-2c onlin</w:t>
      </w:r>
      <w:r>
        <w:rPr>
          <w:rFonts w:ascii="Times New Roman" w:hAnsi="Times New Roman"/>
        </w:rPr>
        <w:t xml:space="preserve">e forms </w:t>
      </w:r>
    </w:p>
    <w:p w:rsidR="00F92AA8" w:rsidP="009A2B4E" w14:paraId="2B4B3E42" w14:textId="6F48E6C7">
      <w:pPr>
        <w:ind w:left="1440"/>
        <w:rPr>
          <w:rFonts w:ascii="Times New Roman" w:hAnsi="Times New Roman"/>
        </w:rPr>
      </w:pPr>
      <w:r>
        <w:rPr>
          <w:rFonts w:ascii="Times New Roman" w:hAnsi="Times New Roman"/>
        </w:rPr>
        <w:t>(OMB No. 1545-0008); and SSA’s instructions as to how to submit wage reports online.  SSA estimates the majority of the respondents use BSO; however, we still have some who submit paper wage reports.  Based on our data, we estimate approximately 9</w:t>
      </w:r>
      <w:r>
        <w:rPr>
          <w:rFonts w:ascii="Times New Roman" w:hAnsi="Times New Roman"/>
        </w:rPr>
        <w:t>0% of respondents under this OMB number use the current</w:t>
      </w:r>
      <w:r>
        <w:rPr>
          <w:rFonts w:ascii="Times New Roman" w:hAnsi="Times New Roman"/>
        </w:rPr>
        <w:t xml:space="preserve"> electronic version and will use the new Internet version</w:t>
      </w:r>
      <w:r>
        <w:rPr>
          <w:rFonts w:ascii="Times New Roman" w:hAnsi="Times New Roman"/>
        </w:rPr>
        <w:t>.</w:t>
      </w:r>
    </w:p>
    <w:p w:rsidR="00A45D82" w:rsidRPr="00BC7F42" w:rsidP="00A45D82" w14:paraId="00A04492" w14:textId="77777777">
      <w:pPr>
        <w:rPr>
          <w:rFonts w:ascii="Times New Roman" w:hAnsi="Times New Roman"/>
        </w:rPr>
      </w:pPr>
    </w:p>
    <w:p w:rsidR="000C1D18" w:rsidP="009A2B4E" w14:paraId="1F73394F" w14:textId="77777777">
      <w:pPr>
        <w:numPr>
          <w:ilvl w:val="0"/>
          <w:numId w:val="2"/>
        </w:numPr>
        <w:tabs>
          <w:tab w:val="left" w:pos="1440"/>
        </w:tabs>
        <w:ind w:firstLine="9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F92AA8" w:rsidP="009A2B4E" w14:paraId="226A3BE2" w14:textId="77777777">
      <w:pPr>
        <w:ind w:left="1440"/>
        <w:rPr>
          <w:rFonts w:ascii="Times New Roman" w:hAnsi="Times New Roman"/>
          <w:b/>
          <w:snapToGrid/>
        </w:rPr>
      </w:pPr>
      <w:r>
        <w:rPr>
          <w:rFonts w:ascii="Times New Roman" w:hAnsi="Times New Roman"/>
        </w:rPr>
        <w:t xml:space="preserve">The nature of the information we collect and the manner in which we collect it preclude duplication.  SSA does not use another collection instrument to obtain similar data.  </w:t>
      </w:r>
    </w:p>
    <w:p w:rsidR="00A45D82" w:rsidRPr="00BC7F42" w:rsidP="00A45D82" w14:paraId="60880436" w14:textId="77777777">
      <w:pPr>
        <w:pStyle w:val="Header"/>
        <w:tabs>
          <w:tab w:val="clear" w:pos="4320"/>
          <w:tab w:val="clear" w:pos="8640"/>
        </w:tabs>
        <w:ind w:left="720"/>
        <w:rPr>
          <w:rFonts w:ascii="Times New Roman" w:hAnsi="Times New Roman"/>
        </w:rPr>
      </w:pPr>
    </w:p>
    <w:p w:rsidR="00077E0E" w:rsidRPr="00EE4E61" w:rsidP="009A2B4E" w14:paraId="5D16692A" w14:textId="77777777">
      <w:pPr>
        <w:numPr>
          <w:ilvl w:val="0"/>
          <w:numId w:val="3"/>
        </w:numPr>
        <w:tabs>
          <w:tab w:val="clear" w:pos="360"/>
        </w:tabs>
        <w:ind w:left="720" w:firstLine="90"/>
        <w:rPr>
          <w:rFonts w:ascii="Times New Roman" w:hAnsi="Times New Roman"/>
        </w:rPr>
      </w:pPr>
      <w:r>
        <w:rPr>
          <w:rFonts w:ascii="Times New Roman" w:hAnsi="Times New Roman"/>
          <w:b/>
        </w:rPr>
        <w:t>Minimizing Burden on Small Respondents</w:t>
      </w:r>
    </w:p>
    <w:p w:rsidR="002A3D59" w:rsidP="002A3D59" w14:paraId="3FCD54D0" w14:textId="5ACA5E8C">
      <w:pPr>
        <w:tabs>
          <w:tab w:val="num" w:pos="1440"/>
        </w:tabs>
        <w:ind w:left="1440"/>
        <w:rPr>
          <w:rFonts w:ascii="Times New Roman" w:hAnsi="Times New Roman"/>
        </w:rPr>
      </w:pPr>
      <w:r w:rsidRPr="00EE4E61">
        <w:rPr>
          <w:rFonts w:ascii="Times New Roman" w:hAnsi="Times New Roman"/>
          <w:iCs/>
        </w:rPr>
        <w:t>This collection does not significantly af</w:t>
      </w:r>
      <w:r w:rsidRPr="00EE4E61">
        <w:rPr>
          <w:rFonts w:ascii="Times New Roman" w:hAnsi="Times New Roman"/>
          <w:iCs/>
        </w:rPr>
        <w:t>fect small businesses or other small entities</w:t>
      </w:r>
      <w:r w:rsidRPr="00EE4E61">
        <w:rPr>
          <w:rFonts w:ascii="Times New Roman" w:hAnsi="Times New Roman"/>
          <w:iCs/>
        </w:rPr>
        <w:t>.</w:t>
      </w:r>
      <w:r w:rsidR="009C666C">
        <w:rPr>
          <w:rFonts w:ascii="Times New Roman" w:hAnsi="Times New Roman"/>
          <w:iCs/>
        </w:rPr>
        <w:t xml:space="preserve"> </w:t>
      </w:r>
      <w:r w:rsidRPr="00EE4E61">
        <w:rPr>
          <w:rFonts w:ascii="Times New Roman" w:hAnsi="Times New Roman"/>
          <w:iCs/>
        </w:rPr>
        <w:t xml:space="preserve"> </w:t>
      </w:r>
      <w:r w:rsidRPr="008F5FAA">
        <w:rPr>
          <w:rFonts w:ascii="Times New Roman" w:hAnsi="Times New Roman"/>
        </w:rPr>
        <w:t>However, if we did not impose this burden, we would be unable to obtain the wage information necessary to properly post employee wages and main</w:t>
      </w:r>
      <w:r>
        <w:rPr>
          <w:rFonts w:ascii="Times New Roman" w:hAnsi="Times New Roman"/>
        </w:rPr>
        <w:t xml:space="preserve">tain accurate earnings records.  </w:t>
      </w:r>
      <w:r w:rsidRPr="008F5FAA">
        <w:rPr>
          <w:rFonts w:ascii="Times New Roman" w:hAnsi="Times New Roman"/>
        </w:rPr>
        <w:t>We minimized the burden by care</w:t>
      </w:r>
      <w:r w:rsidRPr="008F5FAA">
        <w:rPr>
          <w:rFonts w:ascii="Times New Roman" w:hAnsi="Times New Roman"/>
        </w:rPr>
        <w:t>fully reviewing the form and ensuring we only ask small businesses</w:t>
      </w:r>
      <w:r>
        <w:rPr>
          <w:rFonts w:ascii="Times New Roman" w:hAnsi="Times New Roman"/>
        </w:rPr>
        <w:t xml:space="preserve"> and </w:t>
      </w:r>
      <w:r w:rsidRPr="008F5FAA">
        <w:rPr>
          <w:rFonts w:ascii="Times New Roman" w:hAnsi="Times New Roman"/>
        </w:rPr>
        <w:t xml:space="preserve">entities to complete relevant and necessary questions.  </w:t>
      </w:r>
    </w:p>
    <w:p w:rsidR="009C666C" w:rsidP="002A3D59" w14:paraId="433B8043" w14:textId="77777777">
      <w:pPr>
        <w:tabs>
          <w:tab w:val="num" w:pos="1440"/>
        </w:tabs>
        <w:ind w:left="1440"/>
        <w:rPr>
          <w:rFonts w:ascii="Times New Roman" w:hAnsi="Times New Roman"/>
        </w:rPr>
      </w:pPr>
    </w:p>
    <w:p w:rsidR="00A45D82" w:rsidRPr="00BC7F42" w:rsidP="009A2B4E" w14:paraId="5CB455DE" w14:textId="77777777">
      <w:pPr>
        <w:ind w:left="720" w:firstLine="90"/>
        <w:rPr>
          <w:rFonts w:ascii="Times New Roman" w:hAnsi="Times New Roman"/>
          <w:i/>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957618" w:rsidP="009A2B4E" w14:paraId="0D4F0316" w14:textId="77777777">
      <w:pPr>
        <w:tabs>
          <w:tab w:val="num" w:pos="1440"/>
        </w:tabs>
        <w:ind w:left="1440"/>
        <w:rPr>
          <w:rFonts w:ascii="Times New Roman" w:hAnsi="Times New Roman"/>
        </w:rPr>
      </w:pPr>
      <w:r>
        <w:rPr>
          <w:rFonts w:ascii="Times New Roman" w:hAnsi="Times New Roman"/>
        </w:rPr>
        <w:t>If SSA did not use Forms SSA-L-93-SM, SSA-</w:t>
      </w:r>
      <w:r w:rsidRPr="00F06A62">
        <w:rPr>
          <w:rFonts w:ascii="Times New Roman" w:hAnsi="Times New Roman"/>
        </w:rPr>
        <w:t>L-94-S</w:t>
      </w:r>
      <w:r w:rsidRPr="00F06A62">
        <w:rPr>
          <w:rFonts w:ascii="Times New Roman" w:hAnsi="Times New Roman"/>
        </w:rPr>
        <w:t>M, SSA</w:t>
      </w:r>
      <w:r w:rsidRPr="00F06A62">
        <w:rPr>
          <w:rFonts w:ascii="Times New Roman" w:hAnsi="Times New Roman"/>
        </w:rPr>
        <w:noBreakHyphen/>
        <w:t xml:space="preserve">95-SM, and </w:t>
      </w:r>
    </w:p>
    <w:p w:rsidR="009A6E65" w:rsidP="009A2B4E" w14:paraId="2B3629E0" w14:textId="77777777">
      <w:pPr>
        <w:tabs>
          <w:tab w:val="num" w:pos="1440"/>
        </w:tabs>
        <w:ind w:left="1440"/>
        <w:rPr>
          <w:rFonts w:ascii="Times New Roman" w:hAnsi="Times New Roman"/>
        </w:rPr>
      </w:pPr>
      <w:r w:rsidRPr="00F06A62">
        <w:rPr>
          <w:rFonts w:ascii="Times New Roman" w:hAnsi="Times New Roman"/>
        </w:rPr>
        <w:t xml:space="preserve">SSA-97-SM, or the </w:t>
      </w:r>
      <w:r w:rsidRPr="00F06A62" w:rsidR="00F06A62">
        <w:rPr>
          <w:rFonts w:ascii="Times New Roman" w:hAnsi="Times New Roman"/>
        </w:rPr>
        <w:t>IRS/SSA</w:t>
      </w:r>
      <w:r w:rsidRPr="00F06A62">
        <w:rPr>
          <w:rFonts w:ascii="Times New Roman" w:hAnsi="Times New Roman"/>
        </w:rPr>
        <w:t xml:space="preserve"> Reconciliation application</w:t>
      </w:r>
      <w:r>
        <w:rPr>
          <w:rFonts w:ascii="Times New Roman" w:hAnsi="Times New Roman"/>
        </w:rPr>
        <w:t>, we would be unable to obtain missing and discrepant earnings information, which could result in incorrect payments to beneficiaries.  Because we collect this information on an as need</w:t>
      </w:r>
      <w:r>
        <w:rPr>
          <w:rFonts w:ascii="Times New Roman" w:hAnsi="Times New Roman"/>
        </w:rPr>
        <w:t>ed basis, we cannot collect it less frequently.  There are no technical or legal obstacles to burden reduction.</w:t>
      </w:r>
    </w:p>
    <w:p w:rsidR="00A45D82" w:rsidRPr="00BC7F42" w:rsidP="00A45D82" w14:paraId="57F149C5" w14:textId="77777777">
      <w:pPr>
        <w:rPr>
          <w:rFonts w:ascii="Times New Roman" w:hAnsi="Times New Roman"/>
        </w:rPr>
      </w:pPr>
    </w:p>
    <w:p w:rsidR="00127980" w:rsidP="009A2B4E" w14:paraId="5EA7EAC6" w14:textId="77777777">
      <w:pPr>
        <w:ind w:left="720" w:firstLine="90"/>
        <w:rPr>
          <w:rFonts w:ascii="Times New Roman" w:hAnsi="Times New Roman"/>
          <w:b/>
        </w:rPr>
      </w:pPr>
      <w:r w:rsidRPr="009A2B4E">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9A6E65" w:rsidP="009A2B4E" w14:paraId="6AE69075" w14:textId="77777777">
      <w:pPr>
        <w:tabs>
          <w:tab w:val="num" w:pos="1440"/>
        </w:tabs>
        <w:ind w:left="1440"/>
        <w:rPr>
          <w:rFonts w:ascii="Times New Roman" w:hAnsi="Times New Roman"/>
        </w:rPr>
      </w:pPr>
      <w:r>
        <w:rPr>
          <w:rFonts w:ascii="Times New Roman" w:hAnsi="Times New Roman"/>
        </w:rPr>
        <w:t xml:space="preserve">There are no special circumstances that would cause SSA to conduct this information collection in a manner inconsistent with </w:t>
      </w:r>
      <w:r>
        <w:rPr>
          <w:rFonts w:ascii="Times New Roman" w:hAnsi="Times New Roman"/>
          <w:i/>
        </w:rPr>
        <w:t>5 CFR 1320.5</w:t>
      </w:r>
      <w:r>
        <w:rPr>
          <w:rFonts w:ascii="Times New Roman" w:hAnsi="Times New Roman"/>
        </w:rPr>
        <w:t>.</w:t>
      </w:r>
    </w:p>
    <w:p w:rsidR="009A6E65" w:rsidP="009A6E65" w14:paraId="2A40D33D" w14:textId="77777777">
      <w:pPr>
        <w:tabs>
          <w:tab w:val="num" w:pos="1440"/>
        </w:tabs>
        <w:ind w:left="720"/>
        <w:rPr>
          <w:rFonts w:ascii="Times New Roman" w:hAnsi="Times New Roman"/>
        </w:rPr>
      </w:pPr>
    </w:p>
    <w:p w:rsidR="00A45D82" w:rsidP="009A2B4E" w14:paraId="13F49305" w14:textId="77777777">
      <w:pPr>
        <w:numPr>
          <w:ilvl w:val="0"/>
          <w:numId w:val="1"/>
        </w:numPr>
        <w:ind w:firstLine="90"/>
        <w:rPr>
          <w:rFonts w:ascii="Times New Roman" w:hAnsi="Times New Roman"/>
        </w:rPr>
      </w:pPr>
      <w:r w:rsidRPr="0069453A">
        <w:rPr>
          <w:rFonts w:ascii="Times New Roman" w:hAnsi="Times New Roman"/>
          <w:b/>
        </w:rPr>
        <w:t xml:space="preserve">Solicitation of Public Comment and Other Consultations with the Public </w:t>
      </w:r>
    </w:p>
    <w:p w:rsidR="00901781" w:rsidP="002A3D59" w14:paraId="28B8E1B6" w14:textId="77777777">
      <w:pPr>
        <w:ind w:left="1440"/>
        <w:rPr>
          <w:rFonts w:ascii="Times New Roman" w:hAnsi="Times New Roman"/>
        </w:rPr>
      </w:pPr>
      <w:r w:rsidRPr="00B842E5">
        <w:rPr>
          <w:rFonts w:ascii="Times New Roman" w:hAnsi="Times New Roman"/>
        </w:rPr>
        <w:t xml:space="preserve">SSA published the 60-day advance Federal Register Notice on </w:t>
      </w:r>
      <w:r>
        <w:rPr>
          <w:rFonts w:ascii="Times New Roman" w:hAnsi="Times New Roman"/>
        </w:rPr>
        <w:t xml:space="preserve">June 1, </w:t>
      </w:r>
      <w:r w:rsidR="009C666C">
        <w:rPr>
          <w:rFonts w:ascii="Times New Roman" w:hAnsi="Times New Roman"/>
        </w:rPr>
        <w:t>2023,</w:t>
      </w:r>
      <w:r w:rsidRPr="00B842E5">
        <w:rPr>
          <w:rFonts w:ascii="Times New Roman" w:hAnsi="Times New Roman"/>
        </w:rPr>
        <w:t xml:space="preserve"> at </w:t>
      </w:r>
    </w:p>
    <w:p w:rsidR="002A3D59" w:rsidRPr="00B842E5" w:rsidP="002A3D59" w14:paraId="57B7D41D" w14:textId="24A09B61">
      <w:pPr>
        <w:ind w:left="1440"/>
        <w:rPr>
          <w:rFonts w:ascii="Times New Roman" w:hAnsi="Times New Roman"/>
          <w:i/>
        </w:rPr>
      </w:pPr>
      <w:r w:rsidRPr="00B842E5">
        <w:rPr>
          <w:rFonts w:ascii="Times New Roman" w:hAnsi="Times New Roman"/>
        </w:rPr>
        <w:t>8</w:t>
      </w:r>
      <w:r w:rsidR="00901781">
        <w:rPr>
          <w:rFonts w:ascii="Times New Roman" w:hAnsi="Times New Roman"/>
        </w:rPr>
        <w:t>8</w:t>
      </w:r>
      <w:r w:rsidRPr="00B842E5">
        <w:rPr>
          <w:rFonts w:ascii="Times New Roman" w:hAnsi="Times New Roman"/>
        </w:rPr>
        <w:t xml:space="preserve"> FR </w:t>
      </w:r>
      <w:r w:rsidR="00901781">
        <w:rPr>
          <w:rFonts w:ascii="Times New Roman" w:hAnsi="Times New Roman"/>
        </w:rPr>
        <w:t>35990</w:t>
      </w:r>
      <w:r w:rsidRPr="00B842E5">
        <w:rPr>
          <w:rFonts w:ascii="Times New Roman" w:hAnsi="Times New Roman"/>
        </w:rPr>
        <w:t>, and we received no public comments.  We published the 30-day Notice on</w:t>
      </w:r>
      <w:r>
        <w:rPr>
          <w:rFonts w:ascii="Times New Roman" w:hAnsi="Times New Roman"/>
        </w:rPr>
        <w:t xml:space="preserve"> </w:t>
      </w:r>
      <w:r w:rsidR="008164FE">
        <w:rPr>
          <w:rFonts w:ascii="Times New Roman" w:hAnsi="Times New Roman"/>
        </w:rPr>
        <w:t>August 17</w:t>
      </w:r>
      <w:r w:rsidR="005F1196">
        <w:rPr>
          <w:rFonts w:ascii="Times New Roman" w:hAnsi="Times New Roman"/>
        </w:rPr>
        <w:t>,</w:t>
      </w:r>
      <w:r w:rsidR="008164FE">
        <w:rPr>
          <w:rFonts w:ascii="Times New Roman" w:hAnsi="Times New Roman"/>
        </w:rPr>
        <w:t xml:space="preserve"> 2023 </w:t>
      </w:r>
      <w:r w:rsidRPr="00B842E5">
        <w:rPr>
          <w:rFonts w:ascii="Times New Roman" w:hAnsi="Times New Roman"/>
        </w:rPr>
        <w:t>at</w:t>
      </w:r>
      <w:r>
        <w:rPr>
          <w:rFonts w:ascii="Times New Roman" w:hAnsi="Times New Roman"/>
        </w:rPr>
        <w:t xml:space="preserve"> 8</w:t>
      </w:r>
      <w:r w:rsidR="00901781">
        <w:rPr>
          <w:rFonts w:ascii="Times New Roman" w:hAnsi="Times New Roman"/>
        </w:rPr>
        <w:t>8</w:t>
      </w:r>
      <w:r>
        <w:rPr>
          <w:rFonts w:ascii="Times New Roman" w:hAnsi="Times New Roman"/>
        </w:rPr>
        <w:t xml:space="preserve"> FR</w:t>
      </w:r>
      <w:r w:rsidR="008164FE">
        <w:rPr>
          <w:rFonts w:ascii="Times New Roman" w:hAnsi="Times New Roman"/>
        </w:rPr>
        <w:t xml:space="preserve"> 56065</w:t>
      </w:r>
      <w:r w:rsidRPr="00B842E5">
        <w:rPr>
          <w:rFonts w:ascii="Times New Roman" w:hAnsi="Times New Roman"/>
        </w:rPr>
        <w:t>.  If we receive any public comments in response to the 30-day N</w:t>
      </w:r>
      <w:r w:rsidRPr="00B842E5">
        <w:rPr>
          <w:rFonts w:ascii="Times New Roman" w:hAnsi="Times New Roman"/>
        </w:rPr>
        <w:t xml:space="preserve">otice, we will forward them to OMB.  We did not consult with the public in the revision of this form.  </w:t>
      </w:r>
    </w:p>
    <w:p w:rsidR="0069453A" w:rsidRPr="0069453A" w:rsidP="0069453A" w14:paraId="425143F0" w14:textId="77777777">
      <w:pPr>
        <w:ind w:left="720"/>
        <w:rPr>
          <w:rFonts w:ascii="Times New Roman" w:hAnsi="Times New Roman"/>
        </w:rPr>
      </w:pPr>
    </w:p>
    <w:p w:rsidR="00640A26" w:rsidP="009A2B4E" w14:paraId="42A81B24" w14:textId="77777777">
      <w:pPr>
        <w:numPr>
          <w:ilvl w:val="0"/>
          <w:numId w:val="1"/>
        </w:numPr>
        <w:ind w:firstLine="90"/>
        <w:rPr>
          <w:rFonts w:ascii="Times New Roman" w:hAnsi="Times New Roman"/>
          <w:b/>
        </w:rPr>
      </w:pPr>
      <w:r w:rsidRPr="00BC7F42">
        <w:rPr>
          <w:rFonts w:ascii="Times New Roman" w:hAnsi="Times New Roman"/>
          <w:b/>
        </w:rPr>
        <w:t>Payment or Gifts to Respondents</w:t>
      </w:r>
    </w:p>
    <w:p w:rsidR="009A6E65" w:rsidP="009A2B4E" w14:paraId="4625FC75" w14:textId="77777777">
      <w:pPr>
        <w:ind w:left="720" w:firstLine="720"/>
        <w:rPr>
          <w:rFonts w:ascii="Times New Roman" w:hAnsi="Times New Roman"/>
          <w:snapToGrid/>
          <w:szCs w:val="20"/>
        </w:rPr>
      </w:pPr>
      <w:r>
        <w:rPr>
          <w:rFonts w:ascii="Times New Roman" w:hAnsi="Times New Roman"/>
        </w:rPr>
        <w:t>SSA does not provide payments or gifts to the respondents.</w:t>
      </w:r>
    </w:p>
    <w:p w:rsidR="00A45D82" w:rsidRPr="00BC7F42" w:rsidP="00A45D82" w14:paraId="3A53002D" w14:textId="77777777">
      <w:pPr>
        <w:rPr>
          <w:rFonts w:ascii="Times New Roman" w:hAnsi="Times New Roman"/>
        </w:rPr>
      </w:pPr>
    </w:p>
    <w:p w:rsidR="00795BAB" w:rsidP="009A2B4E" w14:paraId="1D3A98DD" w14:textId="77777777">
      <w:pPr>
        <w:numPr>
          <w:ilvl w:val="0"/>
          <w:numId w:val="1"/>
        </w:numPr>
        <w:ind w:firstLine="90"/>
        <w:rPr>
          <w:rFonts w:ascii="Times New Roman" w:hAnsi="Times New Roman"/>
          <w:b/>
        </w:rPr>
      </w:pPr>
      <w:r w:rsidRPr="00BC7F42">
        <w:rPr>
          <w:rFonts w:ascii="Times New Roman" w:hAnsi="Times New Roman"/>
          <w:b/>
        </w:rPr>
        <w:t>Assurances of Confidentiality</w:t>
      </w:r>
    </w:p>
    <w:p w:rsidR="009A6E65" w:rsidP="009A2B4E" w14:paraId="6C0719F1" w14:textId="4E95324D">
      <w:pPr>
        <w:ind w:left="1440"/>
        <w:rPr>
          <w:rFonts w:ascii="Times New Roman" w:hAnsi="Times New Roman"/>
          <w:b/>
          <w:snapToGrid/>
        </w:rPr>
      </w:pPr>
      <w:r>
        <w:rPr>
          <w:rFonts w:ascii="Times New Roman" w:hAnsi="Times New Roman"/>
        </w:rPr>
        <w:t xml:space="preserve">SSA protects and holds confidential the information it collects in accordance with </w:t>
      </w:r>
      <w:r w:rsidRPr="00EE16CF" w:rsidR="009C58F4">
        <w:rPr>
          <w:rFonts w:ascii="Times New Roman" w:hAnsi="Times New Roman"/>
          <w:i/>
          <w:iCs/>
        </w:rPr>
        <w:t>26 U.S.C. 6103,</w:t>
      </w:r>
      <w:r w:rsidR="009C58F4">
        <w:rPr>
          <w:rFonts w:ascii="Times New Roman" w:hAnsi="Times New Roman"/>
        </w:rPr>
        <w:t xml:space="preserve"> </w:t>
      </w:r>
      <w:r>
        <w:rPr>
          <w:rFonts w:ascii="Times New Roman" w:hAnsi="Times New Roman"/>
          <w:i/>
        </w:rPr>
        <w:t>42 U.S.C. 1306, 20 CFR 401</w:t>
      </w:r>
      <w:r>
        <w:rPr>
          <w:rFonts w:ascii="Times New Roman" w:hAnsi="Times New Roman"/>
        </w:rPr>
        <w:t xml:space="preserve"> and </w:t>
      </w:r>
      <w:r>
        <w:rPr>
          <w:rFonts w:ascii="Times New Roman" w:hAnsi="Times New Roman"/>
          <w:i/>
        </w:rPr>
        <w:t>402, 5 U.S.C. 552 (Freedom of Information Act), 5 U.S.C. 552a (Privacy Act of 1974)</w:t>
      </w:r>
      <w:r>
        <w:rPr>
          <w:rFonts w:ascii="Times New Roman" w:hAnsi="Times New Roman"/>
        </w:rPr>
        <w:t xml:space="preserve"> and OMB Circular No. </w:t>
      </w:r>
      <w:r>
        <w:rPr>
          <w:rFonts w:ascii="Times New Roman" w:hAnsi="Times New Roman"/>
        </w:rPr>
        <w:t>A</w:t>
      </w:r>
      <w:r>
        <w:rPr>
          <w:rFonts w:ascii="Times New Roman" w:hAnsi="Times New Roman"/>
        </w:rPr>
        <w:noBreakHyphen/>
      </w:r>
      <w:r>
        <w:rPr>
          <w:rFonts w:ascii="Times New Roman" w:hAnsi="Times New Roman"/>
        </w:rPr>
        <w:t>130.</w:t>
      </w:r>
    </w:p>
    <w:p w:rsidR="00A45D82" w:rsidRPr="00BC7F42" w:rsidP="00A45D82" w14:paraId="677B3393" w14:textId="77777777">
      <w:pPr>
        <w:pStyle w:val="Header"/>
        <w:tabs>
          <w:tab w:val="clear" w:pos="4320"/>
          <w:tab w:val="clear" w:pos="8640"/>
        </w:tabs>
        <w:rPr>
          <w:rFonts w:ascii="Times New Roman" w:hAnsi="Times New Roman"/>
        </w:rPr>
      </w:pPr>
    </w:p>
    <w:p w:rsidR="00D0011E" w:rsidP="009A2B4E" w14:paraId="7C768682" w14:textId="77777777">
      <w:pPr>
        <w:numPr>
          <w:ilvl w:val="0"/>
          <w:numId w:val="1"/>
        </w:numPr>
        <w:ind w:firstLine="90"/>
        <w:rPr>
          <w:rFonts w:ascii="Times New Roman" w:hAnsi="Times New Roman"/>
          <w:b/>
        </w:rPr>
      </w:pPr>
      <w:r w:rsidRPr="00BC7F42">
        <w:rPr>
          <w:rFonts w:ascii="Times New Roman" w:hAnsi="Times New Roman"/>
          <w:b/>
        </w:rPr>
        <w:t>Justification</w:t>
      </w:r>
      <w:r w:rsidRPr="00BC7F42">
        <w:rPr>
          <w:rFonts w:ascii="Times New Roman" w:hAnsi="Times New Roman"/>
          <w:b/>
        </w:rPr>
        <w:t xml:space="preserve"> for Sensitive Questions</w:t>
      </w:r>
    </w:p>
    <w:p w:rsidR="009A6E65" w:rsidP="009A2B4E" w14:paraId="6A132FF2" w14:textId="77777777">
      <w:pPr>
        <w:ind w:left="720" w:firstLine="720"/>
        <w:rPr>
          <w:rFonts w:ascii="Times New Roman" w:hAnsi="Times New Roman"/>
        </w:rPr>
      </w:pPr>
      <w:r>
        <w:rPr>
          <w:rFonts w:ascii="Times New Roman" w:hAnsi="Times New Roman"/>
        </w:rPr>
        <w:t>The information collection does not contain any questions of a sensitive nature.</w:t>
      </w:r>
    </w:p>
    <w:p w:rsidR="00A45D82" w:rsidRPr="00BC7F42" w:rsidP="00A45D82" w14:paraId="4D7C0678" w14:textId="77777777">
      <w:pPr>
        <w:rPr>
          <w:rFonts w:ascii="Times New Roman" w:hAnsi="Times New Roman"/>
        </w:rPr>
      </w:pPr>
    </w:p>
    <w:p w:rsidR="003E145C" w:rsidP="009A2B4E" w14:paraId="2A111052" w14:textId="77777777">
      <w:pPr>
        <w:numPr>
          <w:ilvl w:val="0"/>
          <w:numId w:val="1"/>
        </w:numPr>
        <w:ind w:firstLine="90"/>
        <w:rPr>
          <w:rFonts w:ascii="Times New Roman" w:hAnsi="Times New Roman"/>
          <w:b/>
        </w:rPr>
      </w:pPr>
      <w:r w:rsidRPr="00F82BC0">
        <w:rPr>
          <w:rFonts w:ascii="Times New Roman" w:hAnsi="Times New Roman"/>
          <w:b/>
        </w:rPr>
        <w:t xml:space="preserve">Estimates of </w:t>
      </w:r>
      <w:r w:rsidRPr="00F82BC0" w:rsidR="0069453A">
        <w:rPr>
          <w:rFonts w:ascii="Times New Roman" w:hAnsi="Times New Roman"/>
          <w:b/>
        </w:rPr>
        <w:t xml:space="preserve">Current </w:t>
      </w:r>
      <w:r w:rsidRPr="00F82BC0">
        <w:rPr>
          <w:rFonts w:ascii="Times New Roman" w:hAnsi="Times New Roman"/>
          <w:b/>
        </w:rPr>
        <w:t>Public Reporting Burden</w:t>
      </w:r>
      <w:r w:rsidRPr="00F82BC0" w:rsidR="0069453A">
        <w:rPr>
          <w:rFonts w:ascii="Times New Roman" w:hAnsi="Times New Roman"/>
          <w:b/>
        </w:rPr>
        <w:t xml:space="preserve"> for Paper Forms</w:t>
      </w:r>
    </w:p>
    <w:tbl>
      <w:tblPr>
        <w:tblpPr w:leftFromText="180" w:rightFromText="180" w:vertAnchor="text" w:horzAnchor="margin" w:tblpY="170"/>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66"/>
        <w:gridCol w:w="1602"/>
        <w:gridCol w:w="1342"/>
        <w:gridCol w:w="1247"/>
        <w:gridCol w:w="1259"/>
        <w:gridCol w:w="1430"/>
        <w:gridCol w:w="1656"/>
      </w:tblGrid>
      <w:tr w14:paraId="070B3D5F" w14:textId="77777777" w:rsidTr="00251A49">
        <w:tblPrEx>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141" w:type="dxa"/>
            <w:tcMar>
              <w:top w:w="0" w:type="dxa"/>
              <w:left w:w="108" w:type="dxa"/>
              <w:bottom w:w="0" w:type="dxa"/>
              <w:right w:w="108" w:type="dxa"/>
            </w:tcMar>
            <w:hideMark/>
          </w:tcPr>
          <w:p w:rsidR="00251A49" w:rsidRPr="00251A49" w:rsidP="00251A49" w14:paraId="6BABF4C0" w14:textId="77777777">
            <w:pPr>
              <w:rPr>
                <w:rFonts w:ascii="Times New Roman" w:hAnsi="Times New Roman"/>
                <w:b/>
              </w:rPr>
            </w:pPr>
            <w:r w:rsidRPr="00251A49">
              <w:rPr>
                <w:rFonts w:ascii="Times New Roman" w:hAnsi="Times New Roman"/>
                <w:b/>
                <w:bCs/>
              </w:rPr>
              <w:t>Modality of Completion for forms</w:t>
            </w:r>
          </w:p>
        </w:tc>
        <w:tc>
          <w:tcPr>
            <w:tcW w:w="1618" w:type="dxa"/>
            <w:tcMar>
              <w:top w:w="0" w:type="dxa"/>
              <w:left w:w="108" w:type="dxa"/>
              <w:bottom w:w="0" w:type="dxa"/>
              <w:right w:w="108" w:type="dxa"/>
            </w:tcMar>
            <w:hideMark/>
          </w:tcPr>
          <w:p w:rsidR="00251A49" w:rsidRPr="00251A49" w:rsidP="00251A49" w14:paraId="3ED95738" w14:textId="77777777">
            <w:pPr>
              <w:rPr>
                <w:rFonts w:ascii="Times New Roman" w:hAnsi="Times New Roman"/>
                <w:b/>
              </w:rPr>
            </w:pPr>
            <w:r w:rsidRPr="00251A49">
              <w:rPr>
                <w:rFonts w:ascii="Times New Roman" w:hAnsi="Times New Roman"/>
                <w:b/>
                <w:bCs/>
              </w:rPr>
              <w:t>Number of Respondents</w:t>
            </w:r>
          </w:p>
        </w:tc>
        <w:tc>
          <w:tcPr>
            <w:tcW w:w="1349" w:type="dxa"/>
            <w:tcMar>
              <w:top w:w="0" w:type="dxa"/>
              <w:left w:w="108" w:type="dxa"/>
              <w:bottom w:w="0" w:type="dxa"/>
              <w:right w:w="108" w:type="dxa"/>
            </w:tcMar>
            <w:hideMark/>
          </w:tcPr>
          <w:p w:rsidR="00251A49" w:rsidRPr="00251A49" w:rsidP="00251A49" w14:paraId="32F3E7B8" w14:textId="77777777">
            <w:pPr>
              <w:rPr>
                <w:rFonts w:ascii="Times New Roman" w:hAnsi="Times New Roman"/>
                <w:b/>
              </w:rPr>
            </w:pPr>
            <w:r w:rsidRPr="00251A49">
              <w:rPr>
                <w:rFonts w:ascii="Times New Roman" w:hAnsi="Times New Roman"/>
                <w:b/>
                <w:bCs/>
              </w:rPr>
              <w:t>Frequency of Response</w:t>
            </w:r>
          </w:p>
        </w:tc>
        <w:tc>
          <w:tcPr>
            <w:tcW w:w="1259" w:type="dxa"/>
            <w:tcMar>
              <w:top w:w="0" w:type="dxa"/>
              <w:left w:w="108" w:type="dxa"/>
              <w:bottom w:w="0" w:type="dxa"/>
              <w:right w:w="108" w:type="dxa"/>
            </w:tcMar>
            <w:hideMark/>
          </w:tcPr>
          <w:p w:rsidR="00251A49" w:rsidRPr="00251A49" w:rsidP="00251A49" w14:paraId="520D58A8" w14:textId="77777777">
            <w:pPr>
              <w:rPr>
                <w:rFonts w:ascii="Times New Roman" w:hAnsi="Times New Roman"/>
                <w:b/>
              </w:rPr>
            </w:pPr>
            <w:r w:rsidRPr="00251A49">
              <w:rPr>
                <w:rFonts w:ascii="Times New Roman" w:hAnsi="Times New Roman"/>
                <w:b/>
                <w:bCs/>
              </w:rPr>
              <w:t>Average Bu</w:t>
            </w:r>
            <w:r w:rsidRPr="00251A49">
              <w:rPr>
                <w:rFonts w:ascii="Times New Roman" w:hAnsi="Times New Roman"/>
                <w:b/>
                <w:bCs/>
              </w:rPr>
              <w:t>rden per Response (minutes)</w:t>
            </w:r>
          </w:p>
        </w:tc>
        <w:tc>
          <w:tcPr>
            <w:tcW w:w="1260" w:type="dxa"/>
            <w:tcMar>
              <w:top w:w="0" w:type="dxa"/>
              <w:left w:w="108" w:type="dxa"/>
              <w:bottom w:w="0" w:type="dxa"/>
              <w:right w:w="108" w:type="dxa"/>
            </w:tcMar>
            <w:hideMark/>
          </w:tcPr>
          <w:p w:rsidR="00251A49" w:rsidRPr="00251A49" w:rsidP="00251A49" w14:paraId="650F0490" w14:textId="77777777">
            <w:pPr>
              <w:rPr>
                <w:rFonts w:ascii="Times New Roman" w:hAnsi="Times New Roman"/>
                <w:b/>
              </w:rPr>
            </w:pPr>
            <w:r w:rsidRPr="00251A49">
              <w:rPr>
                <w:rFonts w:ascii="Times New Roman" w:hAnsi="Times New Roman"/>
                <w:b/>
                <w:bCs/>
              </w:rPr>
              <w:t>Estimated Total Annual Burden (hours)</w:t>
            </w:r>
          </w:p>
        </w:tc>
        <w:tc>
          <w:tcPr>
            <w:tcW w:w="1439" w:type="dxa"/>
            <w:tcMar>
              <w:top w:w="0" w:type="dxa"/>
              <w:left w:w="108" w:type="dxa"/>
              <w:bottom w:w="0" w:type="dxa"/>
              <w:right w:w="108" w:type="dxa"/>
            </w:tcMar>
            <w:hideMark/>
          </w:tcPr>
          <w:p w:rsidR="00251A49" w:rsidRPr="00251A49" w:rsidP="00251A49" w14:paraId="0C2EF8DC" w14:textId="77777777">
            <w:pPr>
              <w:rPr>
                <w:rFonts w:ascii="Times New Roman" w:hAnsi="Times New Roman"/>
                <w:b/>
              </w:rPr>
            </w:pPr>
            <w:r w:rsidRPr="00251A49">
              <w:rPr>
                <w:rFonts w:ascii="Times New Roman" w:hAnsi="Times New Roman"/>
                <w:b/>
                <w:bCs/>
              </w:rPr>
              <w:t>Average Theoretical Hourly Cost Amount (dollars)*</w:t>
            </w:r>
          </w:p>
        </w:tc>
        <w:tc>
          <w:tcPr>
            <w:tcW w:w="1536" w:type="dxa"/>
            <w:tcMar>
              <w:top w:w="0" w:type="dxa"/>
              <w:left w:w="108" w:type="dxa"/>
              <w:bottom w:w="0" w:type="dxa"/>
              <w:right w:w="108" w:type="dxa"/>
            </w:tcMar>
            <w:hideMark/>
          </w:tcPr>
          <w:p w:rsidR="00251A49" w:rsidRPr="00251A49" w:rsidP="00251A49" w14:paraId="010DBCA9" w14:textId="77777777">
            <w:pPr>
              <w:rPr>
                <w:rFonts w:ascii="Times New Roman" w:hAnsi="Times New Roman"/>
                <w:b/>
              </w:rPr>
            </w:pPr>
            <w:r w:rsidRPr="00251A49">
              <w:rPr>
                <w:rFonts w:ascii="Times New Roman" w:hAnsi="Times New Roman"/>
                <w:b/>
                <w:bCs/>
              </w:rPr>
              <w:t>Total Annual Opportunity Cost (dollars)**</w:t>
            </w:r>
          </w:p>
        </w:tc>
      </w:tr>
      <w:tr w14:paraId="133860D3" w14:textId="77777777" w:rsidTr="00251A49">
        <w:tblPrEx>
          <w:tblW w:w="10602" w:type="dxa"/>
          <w:tblCellMar>
            <w:left w:w="0" w:type="dxa"/>
            <w:right w:w="0" w:type="dxa"/>
          </w:tblCellMar>
          <w:tblLook w:val="04A0"/>
        </w:tblPrEx>
        <w:tc>
          <w:tcPr>
            <w:tcW w:w="2141" w:type="dxa"/>
            <w:tcMar>
              <w:top w:w="0" w:type="dxa"/>
              <w:left w:w="108" w:type="dxa"/>
              <w:bottom w:w="0" w:type="dxa"/>
              <w:right w:w="108" w:type="dxa"/>
            </w:tcMar>
            <w:hideMark/>
          </w:tcPr>
          <w:p w:rsidR="00251A49" w:rsidRPr="00251A49" w:rsidP="00251A49" w14:paraId="553E0BCD" w14:textId="77777777">
            <w:pPr>
              <w:rPr>
                <w:rFonts w:ascii="Times New Roman" w:hAnsi="Times New Roman"/>
                <w:b/>
              </w:rPr>
            </w:pPr>
            <w:r w:rsidRPr="00251A49">
              <w:rPr>
                <w:rFonts w:ascii="Times New Roman" w:hAnsi="Times New Roman"/>
                <w:b/>
              </w:rPr>
              <w:t xml:space="preserve">SSA-95-SM and SSA-97-SM </w:t>
            </w:r>
            <w:r w:rsidRPr="00251A49">
              <w:rPr>
                <w:rFonts w:ascii="Times New Roman" w:hAnsi="Times New Roman"/>
                <w:b/>
              </w:rPr>
              <w:br/>
              <w:t xml:space="preserve">(and accompanying cover letters </w:t>
            </w:r>
            <w:r w:rsidRPr="00251A49">
              <w:rPr>
                <w:rFonts w:ascii="Times New Roman" w:hAnsi="Times New Roman"/>
                <w:b/>
              </w:rPr>
              <w:br/>
              <w:t>SSA-L93, L94) (paper version)</w:t>
            </w:r>
          </w:p>
        </w:tc>
        <w:tc>
          <w:tcPr>
            <w:tcW w:w="1618" w:type="dxa"/>
            <w:tcMar>
              <w:top w:w="0" w:type="dxa"/>
              <w:left w:w="108" w:type="dxa"/>
              <w:bottom w:w="0" w:type="dxa"/>
              <w:right w:w="108" w:type="dxa"/>
            </w:tcMar>
            <w:hideMark/>
          </w:tcPr>
          <w:p w:rsidR="00251A49" w:rsidRPr="007C1AB6" w:rsidP="008164FE" w14:paraId="485795D8" w14:textId="77777777">
            <w:pPr>
              <w:jc w:val="right"/>
              <w:rPr>
                <w:rFonts w:ascii="Times New Roman" w:hAnsi="Times New Roman"/>
                <w:bCs/>
              </w:rPr>
            </w:pPr>
            <w:r w:rsidRPr="007C1AB6">
              <w:rPr>
                <w:rFonts w:ascii="Times New Roman" w:hAnsi="Times New Roman"/>
                <w:bCs/>
              </w:rPr>
              <w:t>356,800</w:t>
            </w:r>
          </w:p>
        </w:tc>
        <w:tc>
          <w:tcPr>
            <w:tcW w:w="1349" w:type="dxa"/>
            <w:tcMar>
              <w:top w:w="0" w:type="dxa"/>
              <w:left w:w="108" w:type="dxa"/>
              <w:bottom w:w="0" w:type="dxa"/>
              <w:right w:w="108" w:type="dxa"/>
            </w:tcMar>
            <w:hideMark/>
          </w:tcPr>
          <w:p w:rsidR="00251A49" w:rsidRPr="007C1AB6" w:rsidP="008164FE" w14:paraId="631C63DF" w14:textId="77777777">
            <w:pPr>
              <w:jc w:val="right"/>
              <w:rPr>
                <w:rFonts w:ascii="Times New Roman" w:hAnsi="Times New Roman"/>
                <w:bCs/>
              </w:rPr>
            </w:pPr>
            <w:r w:rsidRPr="007C1AB6">
              <w:rPr>
                <w:rFonts w:ascii="Times New Roman" w:hAnsi="Times New Roman"/>
                <w:bCs/>
              </w:rPr>
              <w:t>1</w:t>
            </w:r>
          </w:p>
        </w:tc>
        <w:tc>
          <w:tcPr>
            <w:tcW w:w="1259" w:type="dxa"/>
            <w:tcMar>
              <w:top w:w="0" w:type="dxa"/>
              <w:left w:w="108" w:type="dxa"/>
              <w:bottom w:w="0" w:type="dxa"/>
              <w:right w:w="108" w:type="dxa"/>
            </w:tcMar>
            <w:hideMark/>
          </w:tcPr>
          <w:p w:rsidR="00251A49" w:rsidRPr="007C1AB6" w:rsidP="008164FE" w14:paraId="53304B23" w14:textId="77777777">
            <w:pPr>
              <w:jc w:val="right"/>
              <w:rPr>
                <w:rFonts w:ascii="Times New Roman" w:hAnsi="Times New Roman"/>
                <w:bCs/>
              </w:rPr>
            </w:pPr>
            <w:r w:rsidRPr="007C1AB6">
              <w:rPr>
                <w:rFonts w:ascii="Times New Roman" w:hAnsi="Times New Roman"/>
                <w:bCs/>
              </w:rPr>
              <w:t>30</w:t>
            </w:r>
          </w:p>
        </w:tc>
        <w:tc>
          <w:tcPr>
            <w:tcW w:w="1260" w:type="dxa"/>
            <w:tcMar>
              <w:top w:w="0" w:type="dxa"/>
              <w:left w:w="108" w:type="dxa"/>
              <w:bottom w:w="0" w:type="dxa"/>
              <w:right w:w="108" w:type="dxa"/>
            </w:tcMar>
            <w:hideMark/>
          </w:tcPr>
          <w:p w:rsidR="00251A49" w:rsidRPr="007C1AB6" w:rsidP="008164FE" w14:paraId="7EBF517B" w14:textId="77777777">
            <w:pPr>
              <w:jc w:val="right"/>
              <w:rPr>
                <w:rFonts w:ascii="Times New Roman" w:hAnsi="Times New Roman"/>
                <w:bCs/>
              </w:rPr>
            </w:pPr>
            <w:r w:rsidRPr="007C1AB6">
              <w:rPr>
                <w:rFonts w:ascii="Times New Roman" w:hAnsi="Times New Roman"/>
                <w:bCs/>
              </w:rPr>
              <w:t>178,400</w:t>
            </w:r>
          </w:p>
        </w:tc>
        <w:tc>
          <w:tcPr>
            <w:tcW w:w="1439" w:type="dxa"/>
            <w:tcMar>
              <w:top w:w="0" w:type="dxa"/>
              <w:left w:w="108" w:type="dxa"/>
              <w:bottom w:w="0" w:type="dxa"/>
              <w:right w:w="108" w:type="dxa"/>
            </w:tcMar>
            <w:hideMark/>
          </w:tcPr>
          <w:p w:rsidR="00251A49" w:rsidRPr="007C1AB6" w:rsidP="008164FE" w14:paraId="0CA5DEBD" w14:textId="2C6578F4">
            <w:pPr>
              <w:jc w:val="right"/>
              <w:rPr>
                <w:rFonts w:ascii="Times New Roman" w:hAnsi="Times New Roman"/>
                <w:bCs/>
              </w:rPr>
            </w:pPr>
            <w:r w:rsidRPr="007C1AB6">
              <w:rPr>
                <w:rFonts w:ascii="Times New Roman" w:hAnsi="Times New Roman"/>
                <w:bCs/>
              </w:rPr>
              <w:t>$2</w:t>
            </w:r>
            <w:r w:rsidRPr="007C1AB6" w:rsidR="008164FE">
              <w:rPr>
                <w:rFonts w:ascii="Times New Roman" w:hAnsi="Times New Roman"/>
                <w:bCs/>
              </w:rPr>
              <w:t>9.76</w:t>
            </w:r>
            <w:r w:rsidRPr="007C1AB6">
              <w:rPr>
                <w:rFonts w:ascii="Times New Roman" w:hAnsi="Times New Roman"/>
                <w:bCs/>
              </w:rPr>
              <w:t>*</w:t>
            </w:r>
          </w:p>
        </w:tc>
        <w:tc>
          <w:tcPr>
            <w:tcW w:w="1536" w:type="dxa"/>
            <w:tcMar>
              <w:top w:w="0" w:type="dxa"/>
              <w:left w:w="108" w:type="dxa"/>
              <w:bottom w:w="0" w:type="dxa"/>
              <w:right w:w="108" w:type="dxa"/>
            </w:tcMar>
            <w:hideMark/>
          </w:tcPr>
          <w:p w:rsidR="00251A49" w:rsidRPr="007C1AB6" w:rsidP="008164FE" w14:paraId="525EA04C" w14:textId="3F410613">
            <w:pPr>
              <w:jc w:val="right"/>
              <w:rPr>
                <w:rFonts w:ascii="Times New Roman" w:hAnsi="Times New Roman"/>
                <w:bCs/>
              </w:rPr>
            </w:pPr>
            <w:r w:rsidRPr="007C1AB6">
              <w:rPr>
                <w:rFonts w:ascii="Times New Roman" w:hAnsi="Times New Roman"/>
                <w:bCs/>
              </w:rPr>
              <w:t>$</w:t>
            </w:r>
            <w:r w:rsidRPr="007C1AB6" w:rsidR="00843C5A">
              <w:rPr>
                <w:rFonts w:ascii="Times New Roman" w:hAnsi="Times New Roman"/>
                <w:bCs/>
              </w:rPr>
              <w:t>5,309,184</w:t>
            </w:r>
            <w:r w:rsidRPr="007C1AB6">
              <w:rPr>
                <w:rFonts w:ascii="Times New Roman" w:hAnsi="Times New Roman"/>
                <w:bCs/>
              </w:rPr>
              <w:t>**</w:t>
            </w:r>
          </w:p>
        </w:tc>
      </w:tr>
      <w:tr w14:paraId="56727C76" w14:textId="77777777" w:rsidTr="00251A49">
        <w:tblPrEx>
          <w:tblW w:w="10602" w:type="dxa"/>
          <w:tblCellMar>
            <w:left w:w="0" w:type="dxa"/>
            <w:right w:w="0" w:type="dxa"/>
          </w:tblCellMar>
          <w:tblLook w:val="04A0"/>
        </w:tblPrEx>
        <w:tc>
          <w:tcPr>
            <w:tcW w:w="2141" w:type="dxa"/>
            <w:tcMar>
              <w:top w:w="0" w:type="dxa"/>
              <w:left w:w="108" w:type="dxa"/>
              <w:bottom w:w="0" w:type="dxa"/>
              <w:right w:w="108" w:type="dxa"/>
            </w:tcMar>
            <w:hideMark/>
          </w:tcPr>
          <w:p w:rsidR="00251A49" w:rsidRPr="00251A49" w:rsidP="00251A49" w14:paraId="74E730A0" w14:textId="77777777">
            <w:pPr>
              <w:rPr>
                <w:rFonts w:ascii="Times New Roman" w:hAnsi="Times New Roman"/>
                <w:b/>
              </w:rPr>
            </w:pPr>
            <w:r w:rsidRPr="00251A49">
              <w:rPr>
                <w:rFonts w:ascii="Times New Roman" w:hAnsi="Times New Roman"/>
                <w:b/>
              </w:rPr>
              <w:t>IRS/SSA Reconciliation (online version</w:t>
            </w:r>
            <w:r w:rsidR="009421C1">
              <w:rPr>
                <w:rFonts w:ascii="Times New Roman" w:hAnsi="Times New Roman"/>
                <w:b/>
              </w:rPr>
              <w:t>)</w:t>
            </w:r>
          </w:p>
        </w:tc>
        <w:tc>
          <w:tcPr>
            <w:tcW w:w="1618" w:type="dxa"/>
            <w:tcMar>
              <w:top w:w="0" w:type="dxa"/>
              <w:left w:w="108" w:type="dxa"/>
              <w:bottom w:w="0" w:type="dxa"/>
              <w:right w:w="108" w:type="dxa"/>
            </w:tcMar>
            <w:hideMark/>
          </w:tcPr>
          <w:p w:rsidR="00251A49" w:rsidRPr="007C1AB6" w:rsidP="008164FE" w14:paraId="6441703F" w14:textId="77777777">
            <w:pPr>
              <w:jc w:val="right"/>
              <w:rPr>
                <w:rFonts w:ascii="Times New Roman" w:hAnsi="Times New Roman"/>
                <w:bCs/>
              </w:rPr>
            </w:pPr>
            <w:r w:rsidRPr="007C1AB6">
              <w:rPr>
                <w:rFonts w:ascii="Times New Roman" w:hAnsi="Times New Roman"/>
                <w:bCs/>
              </w:rPr>
              <w:t>89,200</w:t>
            </w:r>
          </w:p>
        </w:tc>
        <w:tc>
          <w:tcPr>
            <w:tcW w:w="1349" w:type="dxa"/>
            <w:tcMar>
              <w:top w:w="0" w:type="dxa"/>
              <w:left w:w="108" w:type="dxa"/>
              <w:bottom w:w="0" w:type="dxa"/>
              <w:right w:w="108" w:type="dxa"/>
            </w:tcMar>
            <w:hideMark/>
          </w:tcPr>
          <w:p w:rsidR="00251A49" w:rsidRPr="007C1AB6" w:rsidP="008164FE" w14:paraId="3D7C001F" w14:textId="77777777">
            <w:pPr>
              <w:jc w:val="right"/>
              <w:rPr>
                <w:rFonts w:ascii="Times New Roman" w:hAnsi="Times New Roman"/>
                <w:bCs/>
              </w:rPr>
            </w:pPr>
            <w:r w:rsidRPr="007C1AB6">
              <w:rPr>
                <w:rFonts w:ascii="Times New Roman" w:hAnsi="Times New Roman"/>
                <w:bCs/>
              </w:rPr>
              <w:t>1</w:t>
            </w:r>
          </w:p>
        </w:tc>
        <w:tc>
          <w:tcPr>
            <w:tcW w:w="1259" w:type="dxa"/>
            <w:tcMar>
              <w:top w:w="0" w:type="dxa"/>
              <w:left w:w="108" w:type="dxa"/>
              <w:bottom w:w="0" w:type="dxa"/>
              <w:right w:w="108" w:type="dxa"/>
            </w:tcMar>
            <w:hideMark/>
          </w:tcPr>
          <w:p w:rsidR="00251A49" w:rsidRPr="007C1AB6" w:rsidP="008164FE" w14:paraId="591D79EE" w14:textId="77777777">
            <w:pPr>
              <w:jc w:val="right"/>
              <w:rPr>
                <w:rFonts w:ascii="Times New Roman" w:hAnsi="Times New Roman"/>
                <w:bCs/>
              </w:rPr>
            </w:pPr>
            <w:r w:rsidRPr="007C1AB6">
              <w:rPr>
                <w:rFonts w:ascii="Times New Roman" w:hAnsi="Times New Roman"/>
                <w:bCs/>
              </w:rPr>
              <w:t>30</w:t>
            </w:r>
          </w:p>
        </w:tc>
        <w:tc>
          <w:tcPr>
            <w:tcW w:w="1260" w:type="dxa"/>
            <w:tcMar>
              <w:top w:w="0" w:type="dxa"/>
              <w:left w:w="108" w:type="dxa"/>
              <w:bottom w:w="0" w:type="dxa"/>
              <w:right w:w="108" w:type="dxa"/>
            </w:tcMar>
          </w:tcPr>
          <w:p w:rsidR="00251A49" w:rsidRPr="007C1AB6" w:rsidP="008164FE" w14:paraId="5ADB830A" w14:textId="77777777">
            <w:pPr>
              <w:jc w:val="right"/>
              <w:rPr>
                <w:rFonts w:ascii="Times New Roman" w:hAnsi="Times New Roman"/>
                <w:bCs/>
              </w:rPr>
            </w:pPr>
            <w:r w:rsidRPr="007C1AB6">
              <w:rPr>
                <w:rFonts w:ascii="Times New Roman" w:hAnsi="Times New Roman"/>
                <w:bCs/>
              </w:rPr>
              <w:t>44,600</w:t>
            </w:r>
          </w:p>
        </w:tc>
        <w:tc>
          <w:tcPr>
            <w:tcW w:w="1439" w:type="dxa"/>
            <w:tcMar>
              <w:top w:w="0" w:type="dxa"/>
              <w:left w:w="108" w:type="dxa"/>
              <w:bottom w:w="0" w:type="dxa"/>
              <w:right w:w="108" w:type="dxa"/>
            </w:tcMar>
          </w:tcPr>
          <w:p w:rsidR="00251A49" w:rsidRPr="007C1AB6" w:rsidP="008164FE" w14:paraId="323EFFD5" w14:textId="5B09ABE6">
            <w:pPr>
              <w:jc w:val="right"/>
              <w:rPr>
                <w:rFonts w:ascii="Times New Roman" w:hAnsi="Times New Roman"/>
                <w:bCs/>
              </w:rPr>
            </w:pPr>
            <w:r w:rsidRPr="007C1AB6">
              <w:rPr>
                <w:rFonts w:ascii="Times New Roman" w:hAnsi="Times New Roman"/>
                <w:bCs/>
              </w:rPr>
              <w:t>$2</w:t>
            </w:r>
            <w:r w:rsidRPr="007C1AB6" w:rsidR="008164FE">
              <w:rPr>
                <w:rFonts w:ascii="Times New Roman" w:hAnsi="Times New Roman"/>
                <w:bCs/>
              </w:rPr>
              <w:t>9.76</w:t>
            </w:r>
            <w:r w:rsidRPr="007C1AB6">
              <w:rPr>
                <w:rFonts w:ascii="Times New Roman" w:hAnsi="Times New Roman"/>
                <w:bCs/>
              </w:rPr>
              <w:t>*</w:t>
            </w:r>
          </w:p>
        </w:tc>
        <w:tc>
          <w:tcPr>
            <w:tcW w:w="1536" w:type="dxa"/>
            <w:tcMar>
              <w:top w:w="0" w:type="dxa"/>
              <w:left w:w="108" w:type="dxa"/>
              <w:bottom w:w="0" w:type="dxa"/>
              <w:right w:w="108" w:type="dxa"/>
            </w:tcMar>
          </w:tcPr>
          <w:p w:rsidR="00251A49" w:rsidRPr="007C1AB6" w:rsidP="008164FE" w14:paraId="35E9691E" w14:textId="0DCEC5A2">
            <w:pPr>
              <w:jc w:val="right"/>
              <w:rPr>
                <w:rFonts w:ascii="Times New Roman" w:hAnsi="Times New Roman"/>
                <w:bCs/>
              </w:rPr>
            </w:pPr>
            <w:r w:rsidRPr="007C1AB6">
              <w:rPr>
                <w:rFonts w:ascii="Times New Roman" w:hAnsi="Times New Roman"/>
                <w:bCs/>
              </w:rPr>
              <w:t>$</w:t>
            </w:r>
            <w:r w:rsidRPr="007C1AB6" w:rsidR="00843C5A">
              <w:rPr>
                <w:rFonts w:ascii="Times New Roman" w:hAnsi="Times New Roman"/>
                <w:bCs/>
              </w:rPr>
              <w:t>1,327,296</w:t>
            </w:r>
            <w:r w:rsidRPr="007C1AB6">
              <w:rPr>
                <w:rFonts w:ascii="Times New Roman" w:hAnsi="Times New Roman"/>
                <w:bCs/>
              </w:rPr>
              <w:t>**</w:t>
            </w:r>
          </w:p>
        </w:tc>
      </w:tr>
      <w:tr w14:paraId="650F73EB" w14:textId="77777777" w:rsidTr="00251A49">
        <w:tblPrEx>
          <w:tblW w:w="10602" w:type="dxa"/>
          <w:tblCellMar>
            <w:left w:w="0" w:type="dxa"/>
            <w:right w:w="0" w:type="dxa"/>
          </w:tblCellMar>
          <w:tblLook w:val="04A0"/>
        </w:tblPrEx>
        <w:tc>
          <w:tcPr>
            <w:tcW w:w="2141" w:type="dxa"/>
            <w:tcMar>
              <w:top w:w="0" w:type="dxa"/>
              <w:left w:w="108" w:type="dxa"/>
              <w:bottom w:w="0" w:type="dxa"/>
              <w:right w:w="108" w:type="dxa"/>
            </w:tcMar>
          </w:tcPr>
          <w:p w:rsidR="00251A49" w:rsidRPr="00251A49" w:rsidP="00251A49" w14:paraId="011DAF89" w14:textId="77777777">
            <w:pPr>
              <w:rPr>
                <w:rFonts w:ascii="Times New Roman" w:hAnsi="Times New Roman"/>
                <w:b/>
                <w:bCs/>
              </w:rPr>
            </w:pPr>
            <w:r w:rsidRPr="00251A49">
              <w:rPr>
                <w:rFonts w:ascii="Times New Roman" w:hAnsi="Times New Roman"/>
                <w:b/>
                <w:bCs/>
              </w:rPr>
              <w:t>Totals</w:t>
            </w:r>
          </w:p>
        </w:tc>
        <w:tc>
          <w:tcPr>
            <w:tcW w:w="1618" w:type="dxa"/>
            <w:tcMar>
              <w:top w:w="0" w:type="dxa"/>
              <w:left w:w="108" w:type="dxa"/>
              <w:bottom w:w="0" w:type="dxa"/>
              <w:right w:w="108" w:type="dxa"/>
            </w:tcMar>
          </w:tcPr>
          <w:p w:rsidR="00251A49" w:rsidRPr="007C1AB6" w:rsidP="008164FE" w14:paraId="6AE3C720" w14:textId="77777777">
            <w:pPr>
              <w:jc w:val="right"/>
              <w:rPr>
                <w:rFonts w:ascii="Times New Roman" w:hAnsi="Times New Roman"/>
                <w:bCs/>
              </w:rPr>
            </w:pPr>
            <w:r w:rsidRPr="007C1AB6">
              <w:rPr>
                <w:rFonts w:ascii="Times New Roman" w:hAnsi="Times New Roman"/>
                <w:bCs/>
              </w:rPr>
              <w:t>446,000</w:t>
            </w:r>
          </w:p>
        </w:tc>
        <w:tc>
          <w:tcPr>
            <w:tcW w:w="1349" w:type="dxa"/>
            <w:tcMar>
              <w:top w:w="0" w:type="dxa"/>
              <w:left w:w="108" w:type="dxa"/>
              <w:bottom w:w="0" w:type="dxa"/>
              <w:right w:w="108" w:type="dxa"/>
            </w:tcMar>
          </w:tcPr>
          <w:p w:rsidR="00251A49" w:rsidRPr="007C1AB6" w:rsidP="008164FE" w14:paraId="3F5B04D9" w14:textId="77777777">
            <w:pPr>
              <w:jc w:val="right"/>
              <w:rPr>
                <w:rFonts w:ascii="Times New Roman" w:hAnsi="Times New Roman"/>
                <w:bCs/>
              </w:rPr>
            </w:pPr>
          </w:p>
        </w:tc>
        <w:tc>
          <w:tcPr>
            <w:tcW w:w="1259" w:type="dxa"/>
            <w:tcMar>
              <w:top w:w="0" w:type="dxa"/>
              <w:left w:w="108" w:type="dxa"/>
              <w:bottom w:w="0" w:type="dxa"/>
              <w:right w:w="108" w:type="dxa"/>
            </w:tcMar>
          </w:tcPr>
          <w:p w:rsidR="00251A49" w:rsidRPr="007C1AB6" w:rsidP="008164FE" w14:paraId="21D5BF57" w14:textId="77777777">
            <w:pPr>
              <w:jc w:val="right"/>
              <w:rPr>
                <w:rFonts w:ascii="Times New Roman" w:hAnsi="Times New Roman"/>
                <w:bCs/>
              </w:rPr>
            </w:pPr>
          </w:p>
        </w:tc>
        <w:tc>
          <w:tcPr>
            <w:tcW w:w="1260" w:type="dxa"/>
            <w:tcMar>
              <w:top w:w="0" w:type="dxa"/>
              <w:left w:w="108" w:type="dxa"/>
              <w:bottom w:w="0" w:type="dxa"/>
              <w:right w:w="108" w:type="dxa"/>
            </w:tcMar>
          </w:tcPr>
          <w:p w:rsidR="00251A49" w:rsidRPr="007C1AB6" w:rsidP="008164FE" w14:paraId="201A4386" w14:textId="77777777">
            <w:pPr>
              <w:jc w:val="right"/>
              <w:rPr>
                <w:rFonts w:ascii="Times New Roman" w:hAnsi="Times New Roman"/>
                <w:bCs/>
              </w:rPr>
            </w:pPr>
            <w:r w:rsidRPr="007C1AB6">
              <w:rPr>
                <w:rFonts w:ascii="Times New Roman" w:hAnsi="Times New Roman"/>
                <w:bCs/>
              </w:rPr>
              <w:t>223,000</w:t>
            </w:r>
          </w:p>
        </w:tc>
        <w:tc>
          <w:tcPr>
            <w:tcW w:w="1439" w:type="dxa"/>
            <w:tcMar>
              <w:top w:w="0" w:type="dxa"/>
              <w:left w:w="108" w:type="dxa"/>
              <w:bottom w:w="0" w:type="dxa"/>
              <w:right w:w="108" w:type="dxa"/>
            </w:tcMar>
          </w:tcPr>
          <w:p w:rsidR="00251A49" w:rsidRPr="007C1AB6" w:rsidP="008164FE" w14:paraId="2A9D3A22" w14:textId="77777777">
            <w:pPr>
              <w:jc w:val="right"/>
              <w:rPr>
                <w:rFonts w:ascii="Times New Roman" w:hAnsi="Times New Roman"/>
                <w:bCs/>
              </w:rPr>
            </w:pPr>
          </w:p>
        </w:tc>
        <w:tc>
          <w:tcPr>
            <w:tcW w:w="1536" w:type="dxa"/>
            <w:tcMar>
              <w:top w:w="0" w:type="dxa"/>
              <w:left w:w="108" w:type="dxa"/>
              <w:bottom w:w="0" w:type="dxa"/>
              <w:right w:w="108" w:type="dxa"/>
            </w:tcMar>
          </w:tcPr>
          <w:p w:rsidR="00251A49" w:rsidRPr="007C1AB6" w:rsidP="008164FE" w14:paraId="6CCBE4A5" w14:textId="774DBD43">
            <w:pPr>
              <w:jc w:val="right"/>
              <w:rPr>
                <w:rFonts w:ascii="Times New Roman" w:hAnsi="Times New Roman"/>
                <w:bCs/>
              </w:rPr>
            </w:pPr>
            <w:r w:rsidRPr="007C1AB6">
              <w:rPr>
                <w:rFonts w:ascii="Times New Roman" w:hAnsi="Times New Roman"/>
                <w:bCs/>
              </w:rPr>
              <w:t>$</w:t>
            </w:r>
            <w:r w:rsidRPr="007C1AB6" w:rsidR="00843C5A">
              <w:rPr>
                <w:rFonts w:ascii="Times New Roman" w:hAnsi="Times New Roman"/>
                <w:bCs/>
              </w:rPr>
              <w:t>36,636,480</w:t>
            </w:r>
            <w:r w:rsidRPr="007C1AB6" w:rsidR="008164FE">
              <w:rPr>
                <w:rFonts w:ascii="Times New Roman" w:hAnsi="Times New Roman"/>
                <w:bCs/>
              </w:rPr>
              <w:t>**</w:t>
            </w:r>
          </w:p>
        </w:tc>
      </w:tr>
    </w:tbl>
    <w:p w:rsidR="009A6E65" w:rsidP="007C1AB6" w14:paraId="1CDEE074" w14:textId="6042CBE3">
      <w:pPr>
        <w:ind w:left="1440"/>
        <w:rPr>
          <w:rFonts w:ascii="Times New Roman" w:hAnsi="Times New Roman"/>
        </w:rPr>
      </w:pPr>
      <w:r>
        <w:rPr>
          <w:rFonts w:ascii="Times New Roman" w:hAnsi="Times New Roman"/>
        </w:rPr>
        <w:t xml:space="preserve">* We based this figure on average U.S. citizen’s hourly salary, as reported by Bureau of Labor Statistics data. </w:t>
      </w:r>
    </w:p>
    <w:p w:rsidR="008164FE" w:rsidP="008164FE" w14:paraId="7D949E46" w14:textId="77777777">
      <w:pPr>
        <w:ind w:left="1526"/>
        <w:rPr>
          <w:rFonts w:ascii="Times New Roman" w:hAnsi="Times New Roman"/>
          <w:noProof/>
          <w:lang w:eastAsia="zh-CN"/>
        </w:rPr>
      </w:pPr>
    </w:p>
    <w:p w:rsidR="009A6E65" w:rsidP="007C1AB6" w14:paraId="2D559311" w14:textId="77777777">
      <w:pPr>
        <w:ind w:left="1440"/>
        <w:rPr>
          <w:rFonts w:ascii="Times New Roman" w:hAnsi="Times New Roman"/>
          <w:b/>
        </w:rPr>
      </w:pPr>
      <w:r>
        <w:rPr>
          <w:rFonts w:ascii="Times New Roman" w:hAnsi="Times New Roman"/>
        </w:rPr>
        <w:t>** This figure does not represent actual costs that SSA is imposing on recipients of Social Security payments to complete this application; rather, these are theoretical opportunity costs for the additional time respondents will spend to complete the appli</w:t>
      </w:r>
      <w:r>
        <w:rPr>
          <w:rFonts w:ascii="Times New Roman" w:hAnsi="Times New Roman"/>
        </w:rPr>
        <w:t xml:space="preserve">cation.  </w:t>
      </w:r>
      <w:r>
        <w:rPr>
          <w:rFonts w:ascii="Times New Roman" w:hAnsi="Times New Roman"/>
          <w:b/>
          <w:u w:val="single"/>
        </w:rPr>
        <w:t>There is no actual charge to respondents to complete the application</w:t>
      </w:r>
      <w:r>
        <w:rPr>
          <w:rFonts w:ascii="Times New Roman" w:hAnsi="Times New Roman"/>
        </w:rPr>
        <w:t>.</w:t>
      </w:r>
    </w:p>
    <w:p w:rsidR="009A6E65" w:rsidP="009A6E65" w14:paraId="46F7AD3F" w14:textId="77777777">
      <w:pPr>
        <w:tabs>
          <w:tab w:val="left" w:pos="720"/>
        </w:tabs>
        <w:ind w:left="1440"/>
        <w:rPr>
          <w:rFonts w:ascii="Times New Roman" w:hAnsi="Times New Roman" w:cs="Courier New"/>
          <w:b/>
          <w:szCs w:val="20"/>
          <w:lang w:eastAsia="zh-CN"/>
        </w:rPr>
      </w:pPr>
    </w:p>
    <w:p w:rsidR="0062628D" w:rsidP="007C1AB6" w14:paraId="26BE1AF6" w14:textId="77777777">
      <w:pPr>
        <w:ind w:left="1440"/>
        <w:rPr>
          <w:rFonts w:ascii="Times New Roman" w:hAnsi="Times New Roman"/>
        </w:rPr>
      </w:pPr>
      <w:r w:rsidRPr="00251A49">
        <w:rPr>
          <w:rFonts w:ascii="Times New Roman" w:hAnsi="Times New Roman"/>
        </w:rPr>
        <w:t>We calculated the following Learning Cost</w:t>
      </w:r>
      <w:r w:rsidRPr="00EF7813">
        <w:rPr>
          <w:rFonts w:ascii="Times New Roman" w:hAnsi="Times New Roman"/>
          <w:color w:val="0000FF"/>
        </w:rPr>
        <w:t xml:space="preserve"> </w:t>
      </w:r>
      <w:r w:rsidRPr="0066065E">
        <w:rPr>
          <w:rFonts w:ascii="Times New Roman" w:hAnsi="Times New Roman"/>
        </w:rPr>
        <w:t>time burden based on the estimated time and effort we expect respondents will take to learn about this program, its applicability to t</w:t>
      </w:r>
      <w:r w:rsidRPr="0066065E">
        <w:rPr>
          <w:rFonts w:ascii="Times New Roman" w:hAnsi="Times New Roman"/>
        </w:rPr>
        <w:t>heir circumstances, and to cover any additional research we believe respondents may need to take to understand how to comply with the program requirements (beyond reading the instructions on the collection instrument):</w:t>
      </w:r>
    </w:p>
    <w:p w:rsidR="00251A49" w:rsidP="00251A49" w14:paraId="661D175F" w14:textId="77777777">
      <w:pPr>
        <w:ind w:left="1530" w:firstLine="86"/>
        <w:rPr>
          <w:rFonts w:ascii="Times New Roman" w:hAnsi="Times New Roman"/>
          <w:noProof/>
        </w:rPr>
      </w:pPr>
    </w:p>
    <w:tbl>
      <w:tblPr>
        <w:tblW w:w="737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30"/>
        <w:gridCol w:w="1322"/>
        <w:gridCol w:w="1392"/>
        <w:gridCol w:w="1803"/>
      </w:tblGrid>
      <w:tr w14:paraId="0D685989" w14:textId="77777777" w:rsidTr="00251A49">
        <w:tblPrEx>
          <w:tblW w:w="737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249" w:type="dxa"/>
            <w:shd w:val="clear" w:color="auto" w:fill="auto"/>
          </w:tcPr>
          <w:p w:rsidR="00251A49" w:rsidRPr="009421C1" w:rsidP="002D5716" w14:paraId="051686B6" w14:textId="77777777">
            <w:pPr>
              <w:rPr>
                <w:rFonts w:ascii="Times New Roman" w:hAnsi="Times New Roman"/>
                <w:b/>
              </w:rPr>
            </w:pPr>
            <w:r w:rsidRPr="009421C1">
              <w:rPr>
                <w:rFonts w:ascii="Times New Roman" w:hAnsi="Times New Roman"/>
                <w:b/>
              </w:rPr>
              <w:t xml:space="preserve">Total Number of Respondents </w:t>
            </w:r>
          </w:p>
        </w:tc>
        <w:tc>
          <w:tcPr>
            <w:tcW w:w="1342" w:type="dxa"/>
            <w:shd w:val="clear" w:color="auto" w:fill="auto"/>
          </w:tcPr>
          <w:p w:rsidR="00251A49" w:rsidRPr="009421C1" w:rsidP="002D5716" w14:paraId="4C3A9682" w14:textId="77777777">
            <w:pPr>
              <w:rPr>
                <w:rFonts w:ascii="Times New Roman" w:hAnsi="Times New Roman"/>
                <w:b/>
              </w:rPr>
            </w:pPr>
            <w:r w:rsidRPr="009421C1">
              <w:rPr>
                <w:rFonts w:ascii="Times New Roman" w:hAnsi="Times New Roman"/>
                <w:b/>
              </w:rPr>
              <w:t>Frequency of Response</w:t>
            </w:r>
          </w:p>
        </w:tc>
        <w:tc>
          <w:tcPr>
            <w:tcW w:w="1405" w:type="dxa"/>
            <w:shd w:val="clear" w:color="auto" w:fill="auto"/>
          </w:tcPr>
          <w:p w:rsidR="00251A49" w:rsidRPr="009421C1" w:rsidP="002D5716" w14:paraId="7EACE160" w14:textId="77777777">
            <w:pPr>
              <w:rPr>
                <w:rFonts w:ascii="Times New Roman" w:hAnsi="Times New Roman"/>
                <w:b/>
              </w:rPr>
            </w:pPr>
            <w:r w:rsidRPr="009421C1">
              <w:rPr>
                <w:rFonts w:ascii="Times New Roman" w:hAnsi="Times New Roman"/>
                <w:b/>
              </w:rPr>
              <w:t>Estimate Learning Cost (minutes)</w:t>
            </w:r>
          </w:p>
        </w:tc>
        <w:tc>
          <w:tcPr>
            <w:tcW w:w="1478" w:type="dxa"/>
          </w:tcPr>
          <w:p w:rsidR="00251A49" w:rsidRPr="009421C1" w:rsidP="002D5716" w14:paraId="494F0C25" w14:textId="77777777">
            <w:pPr>
              <w:rPr>
                <w:rFonts w:ascii="Times New Roman" w:hAnsi="Times New Roman"/>
                <w:b/>
              </w:rPr>
            </w:pPr>
            <w:r w:rsidRPr="009421C1">
              <w:rPr>
                <w:rFonts w:ascii="Times New Roman" w:hAnsi="Times New Roman"/>
                <w:b/>
              </w:rPr>
              <w:t>Estimated Total Annual Burden (hours)</w:t>
            </w:r>
          </w:p>
        </w:tc>
        <w:tc>
          <w:tcPr>
            <w:tcW w:w="1896" w:type="dxa"/>
            <w:shd w:val="clear" w:color="auto" w:fill="auto"/>
          </w:tcPr>
          <w:p w:rsidR="00251A49" w:rsidRPr="009421C1" w:rsidP="002D5716" w14:paraId="7891D369" w14:textId="4CB79AB3">
            <w:pPr>
              <w:rPr>
                <w:rFonts w:ascii="Times New Roman" w:hAnsi="Times New Roman"/>
                <w:b/>
              </w:rPr>
            </w:pPr>
            <w:r w:rsidRPr="009421C1">
              <w:rPr>
                <w:rFonts w:ascii="Times New Roman" w:hAnsi="Times New Roman"/>
                <w:b/>
              </w:rPr>
              <w:t>Total Annual Learning Cost (dollars)***</w:t>
            </w:r>
          </w:p>
        </w:tc>
      </w:tr>
      <w:tr w14:paraId="5FF4581B" w14:textId="77777777" w:rsidTr="00251A49">
        <w:tblPrEx>
          <w:tblW w:w="7370" w:type="dxa"/>
          <w:tblInd w:w="1638" w:type="dxa"/>
          <w:tblLook w:val="04A0"/>
        </w:tblPrEx>
        <w:trPr>
          <w:trHeight w:val="306"/>
        </w:trPr>
        <w:tc>
          <w:tcPr>
            <w:tcW w:w="1249" w:type="dxa"/>
            <w:shd w:val="clear" w:color="auto" w:fill="auto"/>
          </w:tcPr>
          <w:p w:rsidR="00251A49" w:rsidRPr="009421C1" w:rsidP="002D5716" w14:paraId="773F8FF1" w14:textId="77777777">
            <w:pPr>
              <w:jc w:val="right"/>
              <w:rPr>
                <w:rFonts w:ascii="Times New Roman" w:hAnsi="Times New Roman"/>
              </w:rPr>
            </w:pPr>
            <w:r w:rsidRPr="009421C1">
              <w:rPr>
                <w:rFonts w:ascii="Times New Roman" w:hAnsi="Times New Roman"/>
              </w:rPr>
              <w:t>446,000</w:t>
            </w:r>
          </w:p>
        </w:tc>
        <w:tc>
          <w:tcPr>
            <w:tcW w:w="1342" w:type="dxa"/>
            <w:shd w:val="clear" w:color="auto" w:fill="auto"/>
          </w:tcPr>
          <w:p w:rsidR="00251A49" w:rsidRPr="009421C1" w:rsidP="002D5716" w14:paraId="5C821313" w14:textId="77777777">
            <w:pPr>
              <w:jc w:val="right"/>
              <w:rPr>
                <w:rFonts w:ascii="Times New Roman" w:hAnsi="Times New Roman"/>
              </w:rPr>
            </w:pPr>
            <w:r w:rsidRPr="009421C1">
              <w:rPr>
                <w:rFonts w:ascii="Times New Roman" w:hAnsi="Times New Roman"/>
              </w:rPr>
              <w:t>1</w:t>
            </w:r>
          </w:p>
        </w:tc>
        <w:tc>
          <w:tcPr>
            <w:tcW w:w="1405" w:type="dxa"/>
            <w:shd w:val="clear" w:color="auto" w:fill="auto"/>
          </w:tcPr>
          <w:p w:rsidR="00251A49" w:rsidRPr="009421C1" w:rsidP="002D5716" w14:paraId="0522A9EE" w14:textId="77777777">
            <w:pPr>
              <w:jc w:val="right"/>
              <w:rPr>
                <w:rFonts w:ascii="Times New Roman" w:hAnsi="Times New Roman"/>
              </w:rPr>
            </w:pPr>
            <w:r w:rsidRPr="009421C1">
              <w:rPr>
                <w:rFonts w:ascii="Times New Roman" w:hAnsi="Times New Roman"/>
              </w:rPr>
              <w:t>30</w:t>
            </w:r>
          </w:p>
        </w:tc>
        <w:tc>
          <w:tcPr>
            <w:tcW w:w="1478" w:type="dxa"/>
          </w:tcPr>
          <w:p w:rsidR="00251A49" w:rsidRPr="009421C1" w:rsidP="002D5716" w14:paraId="1DDDC3C3" w14:textId="66BA5CE2">
            <w:pPr>
              <w:jc w:val="right"/>
              <w:rPr>
                <w:rFonts w:ascii="Times New Roman" w:hAnsi="Times New Roman"/>
              </w:rPr>
            </w:pPr>
            <w:r>
              <w:rPr>
                <w:rFonts w:ascii="Times New Roman" w:hAnsi="Times New Roman"/>
              </w:rPr>
              <w:t>223,000</w:t>
            </w:r>
          </w:p>
        </w:tc>
        <w:tc>
          <w:tcPr>
            <w:tcW w:w="1896" w:type="dxa"/>
            <w:shd w:val="clear" w:color="auto" w:fill="auto"/>
          </w:tcPr>
          <w:p w:rsidR="00251A49" w:rsidRPr="009421C1" w:rsidP="002D5716" w14:paraId="5FABE16F" w14:textId="3AB69FFE">
            <w:pPr>
              <w:jc w:val="right"/>
              <w:rPr>
                <w:rFonts w:ascii="Times New Roman" w:hAnsi="Times New Roman"/>
              </w:rPr>
            </w:pPr>
            <w:r w:rsidRPr="009421C1">
              <w:rPr>
                <w:rFonts w:ascii="Times New Roman" w:hAnsi="Times New Roman"/>
              </w:rPr>
              <w:t>$</w:t>
            </w:r>
            <w:r w:rsidR="00843C5A">
              <w:rPr>
                <w:rFonts w:ascii="Times New Roman" w:hAnsi="Times New Roman"/>
              </w:rPr>
              <w:t>6,636,480</w:t>
            </w:r>
            <w:r w:rsidRPr="009421C1">
              <w:rPr>
                <w:rFonts w:ascii="Times New Roman" w:hAnsi="Times New Roman"/>
              </w:rPr>
              <w:t>**</w:t>
            </w:r>
            <w:r w:rsidRPr="009421C1">
              <w:rPr>
                <w:rFonts w:ascii="Times New Roman" w:hAnsi="Times New Roman"/>
              </w:rPr>
              <w:t>*</w:t>
            </w:r>
          </w:p>
        </w:tc>
      </w:tr>
    </w:tbl>
    <w:p w:rsidR="00251A49" w:rsidRPr="009421C1" w:rsidP="007C1AB6" w14:paraId="3BE4FC85" w14:textId="0B249A62">
      <w:pPr>
        <w:ind w:left="1440"/>
        <w:rPr>
          <w:rFonts w:ascii="Times New Roman" w:hAnsi="Times New Roman"/>
        </w:rPr>
      </w:pPr>
      <w:r w:rsidRPr="009421C1">
        <w:rPr>
          <w:rFonts w:ascii="Times New Roman" w:hAnsi="Times New Roman"/>
        </w:rPr>
        <w:t>***</w:t>
      </w:r>
      <w:r w:rsidRPr="009421C1">
        <w:rPr>
          <w:rFonts w:ascii="Times New Roman" w:hAnsi="Times New Roman"/>
        </w:rPr>
        <w:t xml:space="preserve"> We based this dollar amount on the Average Theoretical Hourly Cost </w:t>
      </w:r>
      <w:r w:rsidR="008164FE">
        <w:rPr>
          <w:rFonts w:ascii="Times New Roman" w:hAnsi="Times New Roman"/>
        </w:rPr>
        <w:t xml:space="preserve"> </w:t>
      </w:r>
      <w:r w:rsidRPr="009421C1">
        <w:rPr>
          <w:rFonts w:ascii="Times New Roman" w:hAnsi="Times New Roman"/>
        </w:rPr>
        <w:t>Amount in dollars shown on the burden chart above.</w:t>
      </w:r>
    </w:p>
    <w:p w:rsidR="00251A49" w:rsidRPr="009421C1" w:rsidP="00251A49" w14:paraId="5AB845B1" w14:textId="77777777">
      <w:pPr>
        <w:ind w:left="1440"/>
        <w:rPr>
          <w:rFonts w:ascii="Times New Roman" w:hAnsi="Times New Roman"/>
        </w:rPr>
      </w:pPr>
    </w:p>
    <w:p w:rsidR="00251A49" w:rsidP="007C1AB6" w14:paraId="6A568D29" w14:textId="3C4C2D8C">
      <w:pPr>
        <w:ind w:left="1440"/>
        <w:rPr>
          <w:rFonts w:ascii="Times New Roman" w:hAnsi="Times New Roman"/>
        </w:rPr>
      </w:pPr>
      <w:r w:rsidRPr="009421C1">
        <w:rPr>
          <w:rFonts w:ascii="Times New Roman" w:hAnsi="Times New Roman"/>
        </w:rPr>
        <w:t>NOTE:  We included the total opportunity cost estimate from this chart in our calculations when showing the total time and opportunity cost estimates in the paragraph below.</w:t>
      </w:r>
    </w:p>
    <w:p w:rsidR="00843C5A" w:rsidRPr="009421C1" w:rsidP="008164FE" w14:paraId="517C1C50" w14:textId="77777777">
      <w:pPr>
        <w:ind w:left="1530"/>
        <w:rPr>
          <w:rFonts w:ascii="Times New Roman" w:hAnsi="Times New Roman"/>
        </w:rPr>
      </w:pPr>
    </w:p>
    <w:p w:rsidR="00843C5A" w:rsidP="009421C1" w14:paraId="25CE9EC9" w14:textId="0CF03534">
      <w:pPr>
        <w:ind w:left="1440"/>
        <w:rPr>
          <w:rFonts w:ascii="Times New Roman" w:eastAsia="Calibri" w:hAnsi="Times New Roman"/>
        </w:rPr>
      </w:pPr>
      <w:r w:rsidRPr="004667FC">
        <w:rPr>
          <w:rFonts w:ascii="Times New Roman" w:eastAsia="Calibri" w:hAnsi="Times New Roman"/>
          <w:color w:val="000000"/>
        </w:rPr>
        <w:t>We base our burden estimates on current management information data, which includ</w:t>
      </w:r>
      <w:r w:rsidRPr="004667FC">
        <w:rPr>
          <w:rFonts w:ascii="Times New Roman" w:eastAsia="Calibri" w:hAnsi="Times New Roman"/>
          <w:color w:val="000000"/>
        </w:rPr>
        <w:t xml:space="preserve">es data from actual interviews, as well as from years of conducting this information collection.  Per our management information data, we believe that </w:t>
      </w:r>
      <w:r w:rsidR="009421C1">
        <w:rPr>
          <w:rFonts w:ascii="Times New Roman" w:eastAsia="Calibri" w:hAnsi="Times New Roman"/>
          <w:b/>
          <w:bCs/>
          <w:color w:val="000000"/>
        </w:rPr>
        <w:t>3</w:t>
      </w:r>
      <w:r w:rsidRPr="004667FC">
        <w:rPr>
          <w:rFonts w:ascii="Times New Roman" w:eastAsia="Calibri" w:hAnsi="Times New Roman"/>
          <w:b/>
          <w:bCs/>
          <w:color w:val="000000"/>
        </w:rPr>
        <w:t>0</w:t>
      </w:r>
      <w:r w:rsidRPr="004667FC">
        <w:rPr>
          <w:rFonts w:ascii="Times New Roman" w:eastAsia="Calibri" w:hAnsi="Times New Roman"/>
          <w:color w:val="000000"/>
        </w:rPr>
        <w:t xml:space="preserve"> minutes accurately shows the average burden per response</w:t>
      </w:r>
      <w:r w:rsidRPr="009421C1">
        <w:rPr>
          <w:rFonts w:ascii="Times New Roman" w:eastAsia="Calibri" w:hAnsi="Times New Roman"/>
        </w:rPr>
        <w:t xml:space="preserve"> for learning about the program; receiving not</w:t>
      </w:r>
      <w:r w:rsidRPr="009421C1">
        <w:rPr>
          <w:rFonts w:ascii="Times New Roman" w:eastAsia="Calibri" w:hAnsi="Times New Roman"/>
        </w:rPr>
        <w:t xml:space="preserve">ices as needed; reading and understanding instructions; gathering the data and documents needed; answering the questions and completing the information collection instrument; scheduling any necessary appointment or required phone call; consulting with any </w:t>
      </w:r>
      <w:r w:rsidRPr="009421C1">
        <w:rPr>
          <w:rFonts w:ascii="Times New Roman" w:eastAsia="Calibri" w:hAnsi="Times New Roman"/>
        </w:rPr>
        <w:t>third parties (as needed);</w:t>
      </w:r>
      <w:r w:rsidRPr="00EF7813">
        <w:rPr>
          <w:rFonts w:ascii="Times New Roman" w:eastAsia="Calibri" w:hAnsi="Times New Roman"/>
          <w:color w:val="0000FF"/>
        </w:rPr>
        <w:t xml:space="preserve"> </w:t>
      </w:r>
      <w:r w:rsidRPr="00011110">
        <w:rPr>
          <w:rFonts w:ascii="Times New Roman" w:eastAsia="Calibri" w:hAnsi="Times New Roman"/>
          <w:color w:val="000000"/>
        </w:rPr>
        <w:t>and waiting to speak with SSA employees (as needed)</w:t>
      </w:r>
      <w:r w:rsidRPr="004667FC">
        <w:rPr>
          <w:rFonts w:ascii="Times New Roman" w:eastAsia="Calibri" w:hAnsi="Times New Roman"/>
          <w:color w:val="000000"/>
        </w:rPr>
        <w:t xml:space="preserve">.  Based on our current management information data, the current burden information we provided is accurate.  </w:t>
      </w:r>
      <w:r w:rsidRPr="004667FC">
        <w:rPr>
          <w:rFonts w:ascii="Times New Roman" w:eastAsia="Calibri" w:hAnsi="Times New Roman"/>
        </w:rPr>
        <w:t xml:space="preserve">The total burden for this collection instrument is </w:t>
      </w:r>
      <w:r w:rsidR="009421C1">
        <w:rPr>
          <w:rFonts w:ascii="Times New Roman" w:eastAsia="SimSun" w:hAnsi="Times New Roman"/>
          <w:b/>
          <w:bCs/>
          <w:lang w:eastAsia="ar-SA"/>
        </w:rPr>
        <w:t xml:space="preserve">446,000 </w:t>
      </w:r>
      <w:r w:rsidRPr="004667FC">
        <w:rPr>
          <w:rFonts w:ascii="Times New Roman" w:eastAsia="Calibri" w:hAnsi="Times New Roman"/>
        </w:rPr>
        <w:t>burden ho</w:t>
      </w:r>
      <w:r w:rsidRPr="004667FC">
        <w:rPr>
          <w:rFonts w:ascii="Times New Roman" w:eastAsia="Calibri" w:hAnsi="Times New Roman"/>
        </w:rPr>
        <w:t xml:space="preserve">urs (reflecting SSA management information data), which results in an associated theoretical (not actual) opportunity cost financial burden of </w:t>
      </w:r>
      <w:r w:rsidRPr="004667FC">
        <w:rPr>
          <w:rFonts w:ascii="Times New Roman" w:eastAsia="Calibri" w:hAnsi="Times New Roman"/>
          <w:b/>
          <w:bCs/>
          <w:color w:val="000000"/>
        </w:rPr>
        <w:t>$</w:t>
      </w:r>
      <w:r>
        <w:rPr>
          <w:rFonts w:ascii="Times New Roman" w:eastAsia="Calibri" w:hAnsi="Times New Roman"/>
          <w:b/>
          <w:bCs/>
          <w:color w:val="000000"/>
        </w:rPr>
        <w:t>13,272,960</w:t>
      </w:r>
      <w:r w:rsidR="009421C1">
        <w:rPr>
          <w:rFonts w:ascii="Times New Roman" w:eastAsia="Calibri" w:hAnsi="Times New Roman"/>
          <w:b/>
          <w:bCs/>
          <w:color w:val="000000"/>
        </w:rPr>
        <w:t>.</w:t>
      </w:r>
      <w:r w:rsidR="009421C1">
        <w:rPr>
          <w:rFonts w:ascii="Times New Roman" w:eastAsia="Calibri" w:hAnsi="Times New Roman"/>
        </w:rPr>
        <w:t xml:space="preserve">  </w:t>
      </w:r>
      <w:r w:rsidRPr="004667FC">
        <w:rPr>
          <w:rFonts w:ascii="Times New Roman" w:eastAsia="Calibri" w:hAnsi="Times New Roman"/>
        </w:rPr>
        <w:t xml:space="preserve">SSA </w:t>
      </w:r>
    </w:p>
    <w:p w:rsidR="00251A49" w:rsidP="009421C1" w14:paraId="15725363" w14:textId="02AE490F">
      <w:pPr>
        <w:ind w:left="1440"/>
        <w:rPr>
          <w:rFonts w:ascii="Times New Roman" w:eastAsia="Calibri" w:hAnsi="Times New Roman"/>
        </w:rPr>
      </w:pPr>
      <w:r w:rsidRPr="004667FC">
        <w:rPr>
          <w:rFonts w:ascii="Times New Roman" w:eastAsia="Calibri" w:hAnsi="Times New Roman"/>
        </w:rPr>
        <w:t>does not charge respondents to complete our applications</w:t>
      </w:r>
      <w:r w:rsidRPr="00535E84">
        <w:rPr>
          <w:rFonts w:ascii="Times New Roman" w:eastAsia="Calibri" w:hAnsi="Times New Roman"/>
        </w:rPr>
        <w:t>.</w:t>
      </w:r>
    </w:p>
    <w:p w:rsidR="00843C5A" w:rsidP="009421C1" w14:paraId="7335753A" w14:textId="77777777">
      <w:pPr>
        <w:ind w:left="1440"/>
        <w:rPr>
          <w:rFonts w:ascii="Times New Roman" w:eastAsia="Calibri" w:hAnsi="Times New Roman"/>
        </w:rPr>
      </w:pPr>
    </w:p>
    <w:p w:rsidR="009A6E65" w:rsidP="000E686E" w14:paraId="5DF5A93F" w14:textId="77777777">
      <w:pPr>
        <w:widowControl/>
        <w:numPr>
          <w:ilvl w:val="0"/>
          <w:numId w:val="1"/>
        </w:numPr>
        <w:ind w:firstLine="90"/>
        <w:rPr>
          <w:rFonts w:ascii="Times New Roman" w:hAnsi="Times New Roman"/>
          <w:snapToGrid/>
        </w:rPr>
      </w:pPr>
      <w:r>
        <w:rPr>
          <w:rFonts w:ascii="Times New Roman" w:hAnsi="Times New Roman"/>
          <w:b/>
        </w:rPr>
        <w:t xml:space="preserve">Annual Cost to the </w:t>
      </w:r>
      <w:r>
        <w:rPr>
          <w:rFonts w:ascii="Times New Roman" w:hAnsi="Times New Roman"/>
          <w:b/>
        </w:rPr>
        <w:t>Respondents (Other)</w:t>
      </w:r>
    </w:p>
    <w:p w:rsidR="006B70FB" w:rsidP="006B70FB" w14:paraId="346ABD24" w14:textId="77777777">
      <w:pPr>
        <w:tabs>
          <w:tab w:val="num" w:pos="1440"/>
        </w:tabs>
        <w:ind w:left="1440"/>
        <w:rPr>
          <w:rFonts w:ascii="Times New Roman" w:hAnsi="Times New Roman"/>
        </w:rPr>
      </w:pPr>
      <w:r>
        <w:rPr>
          <w:rFonts w:ascii="Times New Roman" w:hAnsi="Times New Roman"/>
        </w:rPr>
        <w:t>This collection does not impose a known cost burden on the respondents.</w:t>
      </w:r>
    </w:p>
    <w:p w:rsidR="006B70FB" w:rsidP="006B70FB" w14:paraId="7DE6CD17" w14:textId="77777777">
      <w:pPr>
        <w:tabs>
          <w:tab w:val="num" w:pos="1440"/>
        </w:tabs>
        <w:ind w:left="1440"/>
        <w:rPr>
          <w:rFonts w:ascii="Times New Roman" w:hAnsi="Times New Roman"/>
        </w:rPr>
      </w:pPr>
    </w:p>
    <w:p w:rsidR="009A6E65" w:rsidRPr="00EE16CF" w:rsidP="008260AB" w14:paraId="1A56E258" w14:textId="77777777">
      <w:pPr>
        <w:numPr>
          <w:ilvl w:val="0"/>
          <w:numId w:val="1"/>
        </w:numPr>
        <w:ind w:firstLine="90"/>
        <w:rPr>
          <w:rFonts w:ascii="Times New Roman" w:hAnsi="Times New Roman"/>
        </w:rPr>
      </w:pPr>
      <w:r>
        <w:rPr>
          <w:rFonts w:ascii="Times New Roman" w:hAnsi="Times New Roman"/>
          <w:b/>
        </w:rPr>
        <w:t xml:space="preserve">Annual Cost </w:t>
      </w:r>
      <w:r w:rsidR="00597BBE">
        <w:rPr>
          <w:rFonts w:ascii="Times New Roman" w:hAnsi="Times New Roman"/>
          <w:b/>
        </w:rPr>
        <w:t>to</w:t>
      </w:r>
      <w:r>
        <w:rPr>
          <w:rFonts w:ascii="Times New Roman" w:hAnsi="Times New Roman"/>
          <w:b/>
        </w:rPr>
        <w:t xml:space="preserve"> Federal Government</w:t>
      </w:r>
    </w:p>
    <w:p w:rsidR="009E476E" w:rsidP="008260AB" w14:paraId="12360E88" w14:textId="77777777">
      <w:pPr>
        <w:ind w:left="720" w:firstLine="720"/>
        <w:rPr>
          <w:rFonts w:ascii="Times New Roman" w:hAnsi="Times New Roman"/>
          <w:u w:val="single"/>
        </w:rPr>
      </w:pPr>
      <w:r>
        <w:rPr>
          <w:rFonts w:ascii="Times New Roman" w:hAnsi="Times New Roman"/>
          <w:color w:val="000000"/>
        </w:rPr>
        <w:t xml:space="preserve">The annual cost to the Federal Government is approximately </w:t>
      </w:r>
      <w:r w:rsidRPr="009421C1">
        <w:rPr>
          <w:rFonts w:ascii="Times New Roman" w:hAnsi="Times New Roman"/>
          <w:b/>
          <w:bCs/>
          <w:color w:val="000000"/>
        </w:rPr>
        <w:t>$</w:t>
      </w:r>
      <w:r w:rsidRPr="009421C1">
        <w:rPr>
          <w:rFonts w:ascii="Times New Roman" w:hAnsi="Times New Roman"/>
          <w:b/>
          <w:bCs/>
        </w:rPr>
        <w:t>6,384,706.</w:t>
      </w:r>
      <w:r w:rsidRPr="00EE16CF">
        <w:rPr>
          <w:rFonts w:ascii="Times New Roman" w:hAnsi="Times New Roman"/>
          <w:u w:val="single"/>
        </w:rPr>
        <w:t xml:space="preserve"> </w:t>
      </w:r>
    </w:p>
    <w:p w:rsidR="001174E4" w:rsidP="008260AB" w14:paraId="3ED8329A" w14:textId="77777777">
      <w:pPr>
        <w:ind w:left="720" w:firstLine="720"/>
        <w:rPr>
          <w:rFonts w:ascii="Times New Roman" w:hAnsi="Times New Roman"/>
          <w:color w:val="000000"/>
        </w:rPr>
      </w:pPr>
      <w:r>
        <w:rPr>
          <w:rFonts w:ascii="Times New Roman" w:hAnsi="Times New Roman"/>
          <w:color w:val="000000"/>
        </w:rPr>
        <w:t>This estimate accounts for costs from the following areas</w:t>
      </w:r>
      <w:r>
        <w:rPr>
          <w:rFonts w:ascii="Times New Roman" w:hAnsi="Times New Roman"/>
          <w:color w:val="000000"/>
        </w:rPr>
        <w:t>:</w:t>
      </w:r>
    </w:p>
    <w:p w:rsidR="009421C1" w:rsidP="008260AB" w14:paraId="071A0475" w14:textId="77777777">
      <w:pPr>
        <w:ind w:left="720" w:firstLine="720"/>
        <w:rPr>
          <w:rFonts w:ascii="Times New Roman" w:hAnsi="Times New Roman"/>
          <w:color w:val="000000"/>
        </w:rPr>
      </w:pPr>
    </w:p>
    <w:tbl>
      <w:tblPr>
        <w:tblW w:w="80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970"/>
        <w:gridCol w:w="2520"/>
      </w:tblGrid>
      <w:tr w14:paraId="73BA8B97" w14:textId="77777777" w:rsidTr="00B65CEE">
        <w:tblPrEx>
          <w:tblW w:w="80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7"/>
        </w:trPr>
        <w:tc>
          <w:tcPr>
            <w:tcW w:w="2520" w:type="dxa"/>
            <w:shd w:val="clear" w:color="auto" w:fill="auto"/>
          </w:tcPr>
          <w:p w:rsidR="009421C1" w:rsidRPr="00B65CEE" w:rsidP="002D5716" w14:paraId="0C29AD10" w14:textId="77777777">
            <w:pPr>
              <w:rPr>
                <w:rFonts w:ascii="Times New Roman" w:hAnsi="Times New Roman"/>
                <w:b/>
                <w:bCs/>
                <w:color w:val="000000"/>
              </w:rPr>
            </w:pPr>
            <w:r w:rsidRPr="00B65CEE">
              <w:rPr>
                <w:rFonts w:ascii="Times New Roman" w:hAnsi="Times New Roman"/>
                <w:b/>
                <w:bCs/>
                <w:color w:val="000000"/>
              </w:rPr>
              <w:t>Description of Cost Factor</w:t>
            </w:r>
          </w:p>
        </w:tc>
        <w:tc>
          <w:tcPr>
            <w:tcW w:w="2970" w:type="dxa"/>
            <w:shd w:val="clear" w:color="auto" w:fill="auto"/>
          </w:tcPr>
          <w:p w:rsidR="009421C1" w:rsidRPr="00B65CEE" w:rsidP="002D5716" w14:paraId="35E0E6E6" w14:textId="77777777">
            <w:pPr>
              <w:rPr>
                <w:rFonts w:ascii="Times New Roman" w:hAnsi="Times New Roman"/>
                <w:b/>
                <w:bCs/>
                <w:color w:val="000000"/>
              </w:rPr>
            </w:pPr>
            <w:r w:rsidRPr="00B65CEE">
              <w:rPr>
                <w:rFonts w:ascii="Times New Roman" w:hAnsi="Times New Roman"/>
                <w:b/>
                <w:bCs/>
                <w:color w:val="000000"/>
              </w:rPr>
              <w:t>Methodology for Estimating Cost</w:t>
            </w:r>
          </w:p>
        </w:tc>
        <w:tc>
          <w:tcPr>
            <w:tcW w:w="2520" w:type="dxa"/>
            <w:shd w:val="clear" w:color="auto" w:fill="auto"/>
          </w:tcPr>
          <w:p w:rsidR="009421C1" w:rsidRPr="00B65CEE" w:rsidP="002D5716" w14:paraId="1006E637" w14:textId="77777777">
            <w:pPr>
              <w:rPr>
                <w:rFonts w:ascii="Times New Roman" w:hAnsi="Times New Roman"/>
                <w:b/>
                <w:bCs/>
                <w:color w:val="000000"/>
              </w:rPr>
            </w:pPr>
            <w:r w:rsidRPr="00B65CEE">
              <w:rPr>
                <w:rFonts w:ascii="Times New Roman" w:hAnsi="Times New Roman"/>
                <w:b/>
                <w:bCs/>
                <w:color w:val="000000"/>
              </w:rPr>
              <w:t>Cost in Dollars*</w:t>
            </w:r>
          </w:p>
        </w:tc>
      </w:tr>
      <w:tr w14:paraId="77C6B9FE" w14:textId="77777777" w:rsidTr="00B65CEE">
        <w:tblPrEx>
          <w:tblW w:w="8010" w:type="dxa"/>
          <w:tblInd w:w="1548" w:type="dxa"/>
          <w:tblLook w:val="04A0"/>
        </w:tblPrEx>
        <w:tc>
          <w:tcPr>
            <w:tcW w:w="2520" w:type="dxa"/>
            <w:shd w:val="clear" w:color="auto" w:fill="auto"/>
          </w:tcPr>
          <w:p w:rsidR="009421C1" w:rsidRPr="00B65CEE" w:rsidP="002D5716" w14:paraId="568A2839" w14:textId="77777777">
            <w:pPr>
              <w:rPr>
                <w:rFonts w:ascii="Times New Roman" w:hAnsi="Times New Roman"/>
                <w:color w:val="000000"/>
              </w:rPr>
            </w:pPr>
            <w:r w:rsidRPr="00B65CEE">
              <w:rPr>
                <w:rFonts w:ascii="Times New Roman" w:hAnsi="Times New Roman"/>
                <w:color w:val="000000"/>
              </w:rPr>
              <w:t>Designing and Printing the Form</w:t>
            </w:r>
          </w:p>
        </w:tc>
        <w:tc>
          <w:tcPr>
            <w:tcW w:w="2970" w:type="dxa"/>
            <w:shd w:val="clear" w:color="auto" w:fill="auto"/>
          </w:tcPr>
          <w:p w:rsidR="009421C1" w:rsidRPr="00B65CEE" w:rsidP="001D742D" w14:paraId="0D360307" w14:textId="77777777">
            <w:pPr>
              <w:rPr>
                <w:rFonts w:ascii="Times New Roman" w:hAnsi="Times New Roman"/>
                <w:color w:val="000000"/>
              </w:rPr>
            </w:pPr>
            <w:r w:rsidRPr="00B65CEE">
              <w:rPr>
                <w:rFonts w:ascii="Times New Roman" w:hAnsi="Times New Roman"/>
                <w:color w:val="000000"/>
              </w:rPr>
              <w:t>Design Cost + Printing Cost</w:t>
            </w:r>
          </w:p>
        </w:tc>
        <w:tc>
          <w:tcPr>
            <w:tcW w:w="2520" w:type="dxa"/>
            <w:shd w:val="clear" w:color="auto" w:fill="auto"/>
          </w:tcPr>
          <w:p w:rsidR="009421C1" w:rsidRPr="00B65CEE" w:rsidP="00B65CEE" w14:paraId="6C1EE1BB" w14:textId="77777777">
            <w:pPr>
              <w:jc w:val="right"/>
              <w:rPr>
                <w:rFonts w:ascii="Times New Roman" w:hAnsi="Times New Roman"/>
                <w:color w:val="000000"/>
              </w:rPr>
            </w:pPr>
            <w:r w:rsidRPr="00B65CEE">
              <w:rPr>
                <w:rFonts w:ascii="Times New Roman" w:hAnsi="Times New Roman"/>
                <w:color w:val="000000"/>
              </w:rPr>
              <w:t>$</w:t>
            </w:r>
            <w:r w:rsidRPr="00B65CEE" w:rsidR="001D742D">
              <w:rPr>
                <w:rFonts w:ascii="Times New Roman" w:hAnsi="Times New Roman"/>
                <w:color w:val="000000"/>
              </w:rPr>
              <w:t>31,220</w:t>
            </w:r>
          </w:p>
        </w:tc>
      </w:tr>
      <w:tr w14:paraId="68E8CA59" w14:textId="77777777" w:rsidTr="00B65CEE">
        <w:tblPrEx>
          <w:tblW w:w="8010" w:type="dxa"/>
          <w:tblInd w:w="1548" w:type="dxa"/>
          <w:tblLook w:val="04A0"/>
        </w:tblPrEx>
        <w:tc>
          <w:tcPr>
            <w:tcW w:w="2520" w:type="dxa"/>
            <w:shd w:val="clear" w:color="auto" w:fill="auto"/>
          </w:tcPr>
          <w:p w:rsidR="009421C1" w:rsidRPr="00B65CEE" w:rsidP="002D5716" w14:paraId="1DDA373E" w14:textId="77777777">
            <w:pPr>
              <w:rPr>
                <w:rFonts w:ascii="Times New Roman" w:hAnsi="Times New Roman"/>
                <w:color w:val="000000"/>
              </w:rPr>
            </w:pPr>
            <w:r w:rsidRPr="00B65CEE">
              <w:rPr>
                <w:rFonts w:ascii="Times New Roman" w:hAnsi="Times New Roman"/>
                <w:color w:val="000000"/>
              </w:rPr>
              <w:t>Distributing, Shipping, and Material Costs for the Form</w:t>
            </w:r>
          </w:p>
        </w:tc>
        <w:tc>
          <w:tcPr>
            <w:tcW w:w="2970" w:type="dxa"/>
            <w:shd w:val="clear" w:color="auto" w:fill="auto"/>
          </w:tcPr>
          <w:p w:rsidR="009421C1" w:rsidRPr="00B65CEE" w:rsidP="001D742D" w14:paraId="578603A3" w14:textId="77777777">
            <w:pPr>
              <w:rPr>
                <w:rFonts w:ascii="Times New Roman" w:hAnsi="Times New Roman"/>
                <w:color w:val="000000"/>
              </w:rPr>
            </w:pPr>
            <w:r w:rsidRPr="00B65CEE">
              <w:rPr>
                <w:rFonts w:ascii="Times New Roman" w:hAnsi="Times New Roman"/>
                <w:color w:val="000000"/>
              </w:rPr>
              <w:t>Distribution + Shipping + Material Cost</w:t>
            </w:r>
          </w:p>
        </w:tc>
        <w:tc>
          <w:tcPr>
            <w:tcW w:w="2520" w:type="dxa"/>
            <w:shd w:val="clear" w:color="auto" w:fill="auto"/>
          </w:tcPr>
          <w:p w:rsidR="009421C1" w:rsidRPr="00B65CEE" w:rsidP="00B65CEE" w14:paraId="4B46744F" w14:textId="77777777">
            <w:pPr>
              <w:jc w:val="right"/>
              <w:rPr>
                <w:rFonts w:ascii="Times New Roman" w:hAnsi="Times New Roman"/>
                <w:color w:val="000000"/>
              </w:rPr>
            </w:pPr>
            <w:r w:rsidRPr="00B65CEE">
              <w:rPr>
                <w:rFonts w:ascii="Times New Roman" w:hAnsi="Times New Roman"/>
                <w:color w:val="000000"/>
              </w:rPr>
              <w:t>$</w:t>
            </w:r>
            <w:r w:rsidRPr="00B65CEE" w:rsidR="001D742D">
              <w:rPr>
                <w:rFonts w:ascii="Times New Roman" w:hAnsi="Times New Roman"/>
                <w:color w:val="000000"/>
              </w:rPr>
              <w:t>268,780</w:t>
            </w:r>
          </w:p>
        </w:tc>
      </w:tr>
      <w:tr w14:paraId="34BAEF2E" w14:textId="77777777" w:rsidTr="00B65CEE">
        <w:tblPrEx>
          <w:tblW w:w="8010" w:type="dxa"/>
          <w:tblInd w:w="1548" w:type="dxa"/>
          <w:tblLook w:val="04A0"/>
        </w:tblPrEx>
        <w:tc>
          <w:tcPr>
            <w:tcW w:w="2520" w:type="dxa"/>
            <w:shd w:val="clear" w:color="auto" w:fill="auto"/>
          </w:tcPr>
          <w:p w:rsidR="009421C1" w:rsidRPr="00B65CEE" w:rsidP="002D5716" w14:paraId="45A79565" w14:textId="77777777">
            <w:pPr>
              <w:rPr>
                <w:rFonts w:ascii="Times New Roman" w:hAnsi="Times New Roman"/>
                <w:color w:val="000000"/>
              </w:rPr>
            </w:pPr>
            <w:r w:rsidRPr="00B65CEE">
              <w:rPr>
                <w:rFonts w:ascii="Times New Roman" w:hAnsi="Times New Roman"/>
                <w:color w:val="000000"/>
              </w:rPr>
              <w:t>SSA Employee (e.g., field office, 800 number, DDS staff) Information Collection and Processing Time</w:t>
            </w:r>
          </w:p>
        </w:tc>
        <w:tc>
          <w:tcPr>
            <w:tcW w:w="2970" w:type="dxa"/>
            <w:shd w:val="clear" w:color="auto" w:fill="auto"/>
          </w:tcPr>
          <w:p w:rsidR="009421C1" w:rsidRPr="00B65CEE" w:rsidP="001D742D" w14:paraId="491B0E18" w14:textId="77777777">
            <w:pPr>
              <w:rPr>
                <w:rFonts w:ascii="Times New Roman" w:hAnsi="Times New Roman"/>
                <w:color w:val="000000"/>
              </w:rPr>
            </w:pPr>
            <w:r w:rsidRPr="00B65CEE">
              <w:rPr>
                <w:rFonts w:ascii="Times New Roman" w:hAnsi="Times New Roman"/>
                <w:color w:val="000000"/>
              </w:rPr>
              <w:t>GS-9 employee x # of responses x processing time</w:t>
            </w:r>
          </w:p>
        </w:tc>
        <w:tc>
          <w:tcPr>
            <w:tcW w:w="2520" w:type="dxa"/>
            <w:shd w:val="clear" w:color="auto" w:fill="auto"/>
          </w:tcPr>
          <w:p w:rsidR="009421C1" w:rsidRPr="00B65CEE" w:rsidP="00B65CEE" w14:paraId="2DF896B8" w14:textId="77777777">
            <w:pPr>
              <w:jc w:val="right"/>
              <w:rPr>
                <w:rFonts w:ascii="Times New Roman" w:hAnsi="Times New Roman"/>
                <w:color w:val="000000"/>
              </w:rPr>
            </w:pPr>
            <w:r w:rsidRPr="00B65CEE">
              <w:rPr>
                <w:rFonts w:ascii="Times New Roman" w:hAnsi="Times New Roman"/>
                <w:color w:val="000000"/>
              </w:rPr>
              <w:t>$6,069,706</w:t>
            </w:r>
          </w:p>
        </w:tc>
      </w:tr>
      <w:tr w14:paraId="046CE1B7" w14:textId="77777777" w:rsidTr="00B65CEE">
        <w:tblPrEx>
          <w:tblW w:w="8010" w:type="dxa"/>
          <w:tblInd w:w="1548" w:type="dxa"/>
          <w:tblLook w:val="04A0"/>
        </w:tblPrEx>
        <w:tc>
          <w:tcPr>
            <w:tcW w:w="2520" w:type="dxa"/>
            <w:shd w:val="clear" w:color="auto" w:fill="auto"/>
          </w:tcPr>
          <w:p w:rsidR="009421C1" w:rsidRPr="00B65CEE" w:rsidP="002D5716" w14:paraId="0276857E" w14:textId="77777777">
            <w:pPr>
              <w:rPr>
                <w:rFonts w:ascii="Times New Roman" w:hAnsi="Times New Roman"/>
                <w:color w:val="000000"/>
              </w:rPr>
            </w:pPr>
            <w:r w:rsidRPr="00B65CEE">
              <w:rPr>
                <w:rFonts w:ascii="Times New Roman" w:hAnsi="Times New Roman"/>
                <w:color w:val="000000"/>
              </w:rPr>
              <w:t>Full-Time Equivalent Costs</w:t>
            </w:r>
          </w:p>
        </w:tc>
        <w:tc>
          <w:tcPr>
            <w:tcW w:w="2970" w:type="dxa"/>
            <w:shd w:val="clear" w:color="auto" w:fill="auto"/>
          </w:tcPr>
          <w:p w:rsidR="009421C1" w:rsidRPr="00B65CEE" w:rsidP="001D742D" w14:paraId="17EBD4B8" w14:textId="77777777">
            <w:pPr>
              <w:rPr>
                <w:rFonts w:ascii="Times New Roman" w:hAnsi="Times New Roman"/>
                <w:color w:val="000000"/>
              </w:rPr>
            </w:pPr>
            <w:r w:rsidRPr="00B65CEE">
              <w:rPr>
                <w:rFonts w:ascii="Times New Roman" w:hAnsi="Times New Roman"/>
                <w:color w:val="000000"/>
              </w:rPr>
              <w:t>Out of pocket costs + Other expenses for providing this ser</w:t>
            </w:r>
            <w:r w:rsidRPr="00B65CEE">
              <w:rPr>
                <w:rFonts w:ascii="Times New Roman" w:hAnsi="Times New Roman"/>
                <w:color w:val="000000"/>
              </w:rPr>
              <w:t>vice</w:t>
            </w:r>
          </w:p>
        </w:tc>
        <w:tc>
          <w:tcPr>
            <w:tcW w:w="2520" w:type="dxa"/>
            <w:shd w:val="clear" w:color="auto" w:fill="auto"/>
          </w:tcPr>
          <w:p w:rsidR="009421C1" w:rsidRPr="00B65CEE" w:rsidP="00B65CEE" w14:paraId="4D4C5530" w14:textId="77777777">
            <w:pPr>
              <w:jc w:val="right"/>
              <w:rPr>
                <w:rFonts w:ascii="Times New Roman" w:hAnsi="Times New Roman"/>
                <w:color w:val="000000"/>
              </w:rPr>
            </w:pPr>
            <w:r w:rsidRPr="00B65CEE">
              <w:rPr>
                <w:rFonts w:ascii="Times New Roman" w:hAnsi="Times New Roman"/>
                <w:color w:val="000000"/>
              </w:rPr>
              <w:t>$0*</w:t>
            </w:r>
          </w:p>
        </w:tc>
      </w:tr>
      <w:tr w14:paraId="32A5FCEE" w14:textId="77777777" w:rsidTr="00B65CEE">
        <w:tblPrEx>
          <w:tblW w:w="8010" w:type="dxa"/>
          <w:tblInd w:w="1548" w:type="dxa"/>
          <w:tblLook w:val="04A0"/>
        </w:tblPrEx>
        <w:tc>
          <w:tcPr>
            <w:tcW w:w="2520" w:type="dxa"/>
            <w:shd w:val="clear" w:color="auto" w:fill="auto"/>
          </w:tcPr>
          <w:p w:rsidR="009421C1" w:rsidRPr="00B65CEE" w:rsidP="002D5716" w14:paraId="601BE3B3" w14:textId="77777777">
            <w:pPr>
              <w:rPr>
                <w:rFonts w:ascii="Times New Roman" w:hAnsi="Times New Roman"/>
                <w:color w:val="000000"/>
              </w:rPr>
            </w:pPr>
            <w:r w:rsidRPr="00B65CEE">
              <w:rPr>
                <w:rFonts w:ascii="Times New Roman" w:hAnsi="Times New Roman"/>
                <w:color w:val="000000"/>
              </w:rPr>
              <w:t xml:space="preserve">Systems Development, Updating, and </w:t>
            </w:r>
            <w:r w:rsidRPr="00B65CEE">
              <w:rPr>
                <w:rFonts w:ascii="Times New Roman" w:hAnsi="Times New Roman"/>
                <w:color w:val="000000"/>
              </w:rPr>
              <w:t>Maintenance</w:t>
            </w:r>
          </w:p>
        </w:tc>
        <w:tc>
          <w:tcPr>
            <w:tcW w:w="2970" w:type="dxa"/>
            <w:shd w:val="clear" w:color="auto" w:fill="auto"/>
          </w:tcPr>
          <w:p w:rsidR="009421C1" w:rsidRPr="00B65CEE" w:rsidP="001D742D" w14:paraId="28FB290A" w14:textId="77777777">
            <w:pPr>
              <w:rPr>
                <w:rFonts w:ascii="Times New Roman" w:hAnsi="Times New Roman"/>
                <w:color w:val="000000"/>
              </w:rPr>
            </w:pPr>
            <w:r w:rsidRPr="00B65CEE">
              <w:rPr>
                <w:rFonts w:ascii="Times New Roman" w:hAnsi="Times New Roman"/>
                <w:color w:val="000000"/>
              </w:rPr>
              <w:t xml:space="preserve">GS-9 employee x man hours for development, updating, </w:t>
            </w:r>
            <w:r w:rsidRPr="00B65CEE">
              <w:rPr>
                <w:rFonts w:ascii="Times New Roman" w:hAnsi="Times New Roman"/>
                <w:color w:val="000000"/>
              </w:rPr>
              <w:t>maintenance</w:t>
            </w:r>
          </w:p>
        </w:tc>
        <w:tc>
          <w:tcPr>
            <w:tcW w:w="2520" w:type="dxa"/>
            <w:shd w:val="clear" w:color="auto" w:fill="auto"/>
          </w:tcPr>
          <w:p w:rsidR="001D742D" w:rsidRPr="00B65CEE" w:rsidP="00B65CEE" w14:paraId="46622466" w14:textId="77777777">
            <w:pPr>
              <w:pStyle w:val="ListParagraph"/>
              <w:ind w:left="0"/>
              <w:jc w:val="right"/>
              <w:rPr>
                <w:rFonts w:ascii="Times New Roman" w:hAnsi="Times New Roman"/>
                <w:color w:val="000000"/>
              </w:rPr>
            </w:pPr>
            <w:r w:rsidRPr="00B65CEE">
              <w:rPr>
                <w:rFonts w:ascii="Times New Roman" w:hAnsi="Times New Roman"/>
                <w:color w:val="000000"/>
              </w:rPr>
              <w:t>$15,000</w:t>
            </w:r>
          </w:p>
          <w:p w:rsidR="009421C1" w:rsidRPr="00B65CEE" w:rsidP="00B65CEE" w14:paraId="3E1B26A2" w14:textId="77777777">
            <w:pPr>
              <w:jc w:val="right"/>
              <w:rPr>
                <w:rFonts w:ascii="Times New Roman" w:hAnsi="Times New Roman"/>
                <w:color w:val="000000"/>
              </w:rPr>
            </w:pPr>
          </w:p>
        </w:tc>
      </w:tr>
      <w:tr w14:paraId="6ED53C75" w14:textId="77777777" w:rsidTr="00B65CEE">
        <w:tblPrEx>
          <w:tblW w:w="8010" w:type="dxa"/>
          <w:tblInd w:w="1548" w:type="dxa"/>
          <w:tblLook w:val="04A0"/>
        </w:tblPrEx>
        <w:tc>
          <w:tcPr>
            <w:tcW w:w="2520" w:type="dxa"/>
            <w:shd w:val="clear" w:color="auto" w:fill="auto"/>
          </w:tcPr>
          <w:p w:rsidR="009421C1" w:rsidRPr="00B65CEE" w:rsidP="002D5716" w14:paraId="24E4F567" w14:textId="77777777">
            <w:pPr>
              <w:rPr>
                <w:rFonts w:ascii="Times New Roman" w:hAnsi="Times New Roman"/>
                <w:color w:val="000000"/>
              </w:rPr>
            </w:pPr>
            <w:r w:rsidRPr="00B65CEE">
              <w:rPr>
                <w:rFonts w:ascii="Times New Roman" w:hAnsi="Times New Roman"/>
                <w:color w:val="000000"/>
              </w:rPr>
              <w:t>Quantifiable IT Costs</w:t>
            </w:r>
          </w:p>
        </w:tc>
        <w:tc>
          <w:tcPr>
            <w:tcW w:w="2970" w:type="dxa"/>
            <w:shd w:val="clear" w:color="auto" w:fill="auto"/>
          </w:tcPr>
          <w:p w:rsidR="009421C1" w:rsidRPr="00B65CEE" w:rsidP="001D742D" w14:paraId="7EA73A12" w14:textId="77777777">
            <w:pPr>
              <w:rPr>
                <w:rFonts w:ascii="Times New Roman" w:hAnsi="Times New Roman"/>
                <w:color w:val="000000"/>
              </w:rPr>
            </w:pPr>
            <w:r w:rsidRPr="00B65CEE">
              <w:rPr>
                <w:rFonts w:ascii="Times New Roman" w:hAnsi="Times New Roman"/>
                <w:color w:val="000000"/>
              </w:rPr>
              <w:t>Any additional IT costs</w:t>
            </w:r>
          </w:p>
        </w:tc>
        <w:tc>
          <w:tcPr>
            <w:tcW w:w="2520" w:type="dxa"/>
            <w:shd w:val="clear" w:color="auto" w:fill="auto"/>
          </w:tcPr>
          <w:p w:rsidR="009421C1" w:rsidRPr="00B65CEE" w:rsidP="00B65CEE" w14:paraId="706BB395" w14:textId="77777777">
            <w:pPr>
              <w:jc w:val="right"/>
              <w:rPr>
                <w:rFonts w:ascii="Times New Roman" w:hAnsi="Times New Roman"/>
                <w:color w:val="000000"/>
              </w:rPr>
            </w:pPr>
            <w:r w:rsidRPr="00B65CEE">
              <w:rPr>
                <w:rFonts w:ascii="Times New Roman" w:hAnsi="Times New Roman"/>
                <w:color w:val="000000"/>
              </w:rPr>
              <w:t>$0*</w:t>
            </w:r>
          </w:p>
        </w:tc>
      </w:tr>
      <w:tr w14:paraId="481B3029" w14:textId="77777777" w:rsidTr="00B65CEE">
        <w:tblPrEx>
          <w:tblW w:w="8010" w:type="dxa"/>
          <w:tblInd w:w="1548" w:type="dxa"/>
          <w:tblLook w:val="04A0"/>
        </w:tblPrEx>
        <w:tc>
          <w:tcPr>
            <w:tcW w:w="2520" w:type="dxa"/>
            <w:shd w:val="clear" w:color="auto" w:fill="auto"/>
          </w:tcPr>
          <w:p w:rsidR="009421C1" w:rsidRPr="00B65CEE" w:rsidP="002D5716" w14:paraId="057D52E9" w14:textId="77777777">
            <w:pPr>
              <w:rPr>
                <w:rFonts w:ascii="Times New Roman" w:hAnsi="Times New Roman"/>
                <w:b/>
                <w:bCs/>
                <w:color w:val="000000"/>
              </w:rPr>
            </w:pPr>
            <w:r w:rsidRPr="00B65CEE">
              <w:rPr>
                <w:rFonts w:ascii="Times New Roman" w:hAnsi="Times New Roman"/>
                <w:b/>
                <w:bCs/>
                <w:color w:val="000000"/>
              </w:rPr>
              <w:t>Total</w:t>
            </w:r>
          </w:p>
        </w:tc>
        <w:tc>
          <w:tcPr>
            <w:tcW w:w="2970" w:type="dxa"/>
            <w:shd w:val="clear" w:color="auto" w:fill="auto"/>
          </w:tcPr>
          <w:p w:rsidR="009421C1" w:rsidRPr="00B65CEE" w:rsidP="002D5716" w14:paraId="33E2789B" w14:textId="77777777">
            <w:pPr>
              <w:rPr>
                <w:rFonts w:ascii="Times New Roman" w:hAnsi="Times New Roman"/>
                <w:b/>
                <w:bCs/>
                <w:color w:val="000000"/>
              </w:rPr>
            </w:pPr>
          </w:p>
        </w:tc>
        <w:tc>
          <w:tcPr>
            <w:tcW w:w="2520" w:type="dxa"/>
            <w:shd w:val="clear" w:color="auto" w:fill="auto"/>
          </w:tcPr>
          <w:p w:rsidR="009421C1" w:rsidRPr="00B65CEE" w:rsidP="00B65CEE" w14:paraId="1239A27C" w14:textId="77777777">
            <w:pPr>
              <w:jc w:val="right"/>
              <w:rPr>
                <w:rFonts w:ascii="Times New Roman" w:hAnsi="Times New Roman"/>
                <w:b/>
                <w:bCs/>
                <w:color w:val="000000"/>
              </w:rPr>
            </w:pPr>
            <w:r w:rsidRPr="00B65CEE">
              <w:rPr>
                <w:rFonts w:ascii="Times New Roman" w:hAnsi="Times New Roman"/>
                <w:b/>
                <w:bCs/>
                <w:color w:val="000000"/>
              </w:rPr>
              <w:t>$6,384,706</w:t>
            </w:r>
          </w:p>
        </w:tc>
      </w:tr>
    </w:tbl>
    <w:p w:rsidR="001174E4" w:rsidP="008260AB" w14:paraId="561368D0" w14:textId="77777777">
      <w:pPr>
        <w:ind w:left="1440"/>
        <w:rPr>
          <w:rFonts w:ascii="Times New Roman" w:hAnsi="Times New Roman"/>
          <w:color w:val="000000"/>
        </w:rPr>
      </w:pPr>
      <w:r>
        <w:rPr>
          <w:rFonts w:ascii="Times New Roman" w:hAnsi="Times New Roman"/>
          <w:color w:val="000000"/>
        </w:rPr>
        <w:t xml:space="preserve">* We have inserted a $0 amount for cost factors </w:t>
      </w:r>
      <w:r>
        <w:rPr>
          <w:rFonts w:ascii="Times New Roman" w:hAnsi="Times New Roman"/>
          <w:color w:val="000000"/>
        </w:rPr>
        <w:t>that do not apply to this collection.</w:t>
      </w:r>
    </w:p>
    <w:p w:rsidR="001174E4" w:rsidP="001174E4" w14:paraId="41A8DE30" w14:textId="77777777">
      <w:pPr>
        <w:rPr>
          <w:rFonts w:ascii="Times New Roman" w:hAnsi="Times New Roman"/>
          <w:color w:val="000000"/>
        </w:rPr>
      </w:pPr>
      <w:r>
        <w:rPr>
          <w:rFonts w:ascii="Times New Roman" w:hAnsi="Times New Roman"/>
          <w:color w:val="000000"/>
        </w:rPr>
        <w:tab/>
      </w:r>
    </w:p>
    <w:p w:rsidR="001174E4" w:rsidP="008260AB" w14:paraId="06609D20" w14:textId="77777777">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w:t>
      </w:r>
      <w:r>
        <w:rPr>
          <w:rFonts w:ascii="Times New Roman" w:hAnsi="Times New Roman"/>
          <w:color w:val="000000"/>
        </w:rPr>
        <w:t>ing.</w:t>
      </w:r>
      <w:r w:rsidR="00DE19B0">
        <w:rPr>
          <w:rFonts w:ascii="Times New Roman" w:hAnsi="Times New Roman"/>
          <w:color w:val="000000"/>
        </w:rPr>
        <w:t xml:space="preserve">  </w:t>
      </w:r>
      <w:r>
        <w:rPr>
          <w:rFonts w:ascii="Times New Roman" w:hAnsi="Times New Roman"/>
          <w:color w:val="000000"/>
        </w:rPr>
        <w:t xml:space="preserve">In addition, it is difficult for us to break down the cost for processing a single form, as field office and State Disability Determination Services staff often help respondents fill out several forms at once, and the time it takes to do so can </w:t>
      </w:r>
      <w:r>
        <w:rPr>
          <w:rFonts w:ascii="Times New Roman" w:hAnsi="Times New Roman"/>
          <w:color w:val="000000"/>
        </w:rPr>
        <w:t>vary greatly per respondent.</w:t>
      </w:r>
      <w:r w:rsidR="00DE19B0">
        <w:rPr>
          <w:rFonts w:ascii="Times New Roman" w:hAnsi="Times New Roman"/>
          <w:color w:val="000000"/>
        </w:rPr>
        <w:t xml:space="preserve">  </w:t>
      </w:r>
      <w:r>
        <w:rPr>
          <w:rFonts w:ascii="Times New Roman" w:hAnsi="Times New Roman"/>
          <w:color w:val="000000"/>
        </w:rPr>
        <w:t>As well, because so many employees have a hand in each aspect of our forms, we use an estimated average hourly wage, based on the wage of our average field office employee (GS-9) for these calculations.</w:t>
      </w:r>
      <w:r w:rsidR="00DE19B0">
        <w:rPr>
          <w:rFonts w:ascii="Times New Roman" w:hAnsi="Times New Roman"/>
          <w:color w:val="000000"/>
        </w:rPr>
        <w:t xml:space="preserve">  </w:t>
      </w:r>
      <w:r>
        <w:rPr>
          <w:rFonts w:ascii="Times New Roman" w:hAnsi="Times New Roman"/>
          <w:color w:val="000000"/>
        </w:rPr>
        <w:t>However, we have calcu</w:t>
      </w:r>
      <w:r>
        <w:rPr>
          <w:rFonts w:ascii="Times New Roman" w:hAnsi="Times New Roman"/>
          <w:color w:val="000000"/>
        </w:rPr>
        <w:t>lated these costs as accurately as possible based on the information we collect for creating, updating, and maintaining these information collections.</w:t>
      </w:r>
    </w:p>
    <w:p w:rsidR="009A6E65" w:rsidP="009A6E65" w14:paraId="43788541" w14:textId="77777777">
      <w:pPr>
        <w:tabs>
          <w:tab w:val="left" w:pos="590"/>
          <w:tab w:val="num" w:pos="1440"/>
        </w:tabs>
        <w:suppressAutoHyphens/>
        <w:ind w:left="1440"/>
        <w:rPr>
          <w:rFonts w:ascii="Times New Roman" w:hAnsi="Times New Roman"/>
          <w:szCs w:val="20"/>
        </w:rPr>
      </w:pPr>
    </w:p>
    <w:p w:rsidR="009A6E65" w:rsidP="008260AB" w14:paraId="019CE409" w14:textId="77777777">
      <w:pPr>
        <w:widowControl/>
        <w:numPr>
          <w:ilvl w:val="0"/>
          <w:numId w:val="1"/>
        </w:numPr>
        <w:ind w:firstLine="90"/>
        <w:rPr>
          <w:rFonts w:ascii="Times New Roman" w:hAnsi="Times New Roman"/>
          <w:b/>
        </w:rPr>
      </w:pPr>
      <w:r>
        <w:rPr>
          <w:rFonts w:ascii="Times New Roman" w:hAnsi="Times New Roman"/>
          <w:b/>
        </w:rPr>
        <w:t>Program Changes or Adjustments to the Information Collection Request</w:t>
      </w:r>
    </w:p>
    <w:p w:rsidR="00166A40" w:rsidRPr="00166A40" w:rsidP="00166A40" w14:paraId="7AE4E370" w14:textId="77777777">
      <w:pPr>
        <w:ind w:left="1440"/>
        <w:rPr>
          <w:rFonts w:ascii="Times New Roman" w:hAnsi="Times New Roman"/>
          <w:b/>
          <w:iCs/>
        </w:rPr>
      </w:pPr>
      <w:r w:rsidRPr="00166A40">
        <w:rPr>
          <w:rFonts w:ascii="Times New Roman" w:hAnsi="Times New Roman"/>
          <w:iCs/>
        </w:rPr>
        <w:t>When we last cleared this IC in 202</w:t>
      </w:r>
      <w:r w:rsidRPr="00166A40">
        <w:rPr>
          <w:rFonts w:ascii="Times New Roman" w:hAnsi="Times New Roman"/>
          <w:iCs/>
        </w:rPr>
        <w:t>1, the burden was 180,000 hours.  However, we are currently reporting a burden of 223,000 hours.  This change stems a increase in the number of responses from 360,000 to 446,000, due to SSA adding the IRS/SSA Reconciliation online.  There is no change to t</w:t>
      </w:r>
      <w:r w:rsidRPr="00166A40">
        <w:rPr>
          <w:rFonts w:ascii="Times New Roman" w:hAnsi="Times New Roman"/>
          <w:iCs/>
        </w:rPr>
        <w:t>he burden time per response. These figures represent current Management Information data.</w:t>
      </w:r>
    </w:p>
    <w:p w:rsidR="00166A40" w:rsidRPr="00166A40" w:rsidP="005D6231" w14:paraId="39F64C68" w14:textId="77777777">
      <w:pPr>
        <w:ind w:left="1440"/>
        <w:rPr>
          <w:rFonts w:ascii="Times New Roman" w:hAnsi="Times New Roman"/>
          <w:iCs/>
        </w:rPr>
      </w:pPr>
    </w:p>
    <w:p w:rsidR="005D6231" w:rsidRPr="00495B43" w:rsidP="005D6231" w14:paraId="38DDF571" w14:textId="77777777">
      <w:pPr>
        <w:pStyle w:val="NoSpacing"/>
        <w:ind w:left="1440"/>
        <w:rPr>
          <w:b/>
          <w:bCs/>
          <w:iCs/>
        </w:rPr>
      </w:pPr>
      <w:r w:rsidRPr="007355BC">
        <w:rPr>
          <w:b/>
          <w:bCs/>
          <w:color w:val="000000"/>
        </w:rPr>
        <w:t>*Note</w:t>
      </w:r>
      <w:r>
        <w:rPr>
          <w:color w:val="000000"/>
        </w:rPr>
        <w:t xml:space="preserve">: </w:t>
      </w:r>
      <w:r w:rsidR="007355BC">
        <w:rPr>
          <w:color w:val="000000"/>
        </w:rPr>
        <w:t xml:space="preserve"> </w:t>
      </w:r>
      <w:r>
        <w:rPr>
          <w:color w:val="000000"/>
        </w:rPr>
        <w:t xml:space="preserve">The total burden reflected in ROCIS is </w:t>
      </w:r>
      <w:r w:rsidR="004B6DE5">
        <w:rPr>
          <w:b/>
          <w:bCs/>
          <w:color w:val="000000"/>
        </w:rPr>
        <w:t>802,800</w:t>
      </w:r>
      <w:r>
        <w:rPr>
          <w:color w:val="000000"/>
        </w:rPr>
        <w:t xml:space="preserve">, while the burden cited in #12 of the Supporting Statement is </w:t>
      </w:r>
      <w:r w:rsidR="004B6DE5">
        <w:rPr>
          <w:b/>
          <w:bCs/>
          <w:color w:val="000000"/>
        </w:rPr>
        <w:t>446,000</w:t>
      </w:r>
      <w:r>
        <w:rPr>
          <w:color w:val="000000"/>
        </w:rPr>
        <w:t>.  This discrepancy is because the ROCIS burden reflects the learning costs.  In contrast, the chart in #12 of the Supporting Statement reflects actual burden.</w:t>
      </w:r>
    </w:p>
    <w:p w:rsidR="009A6E65" w:rsidP="009A6E65" w14:paraId="361DCAB7" w14:textId="77777777">
      <w:pPr>
        <w:tabs>
          <w:tab w:val="left" w:pos="590"/>
          <w:tab w:val="num" w:pos="1440"/>
        </w:tabs>
        <w:suppressAutoHyphens/>
        <w:ind w:left="1440"/>
        <w:rPr>
          <w:rFonts w:ascii="Times New Roman" w:hAnsi="Times New Roman" w:cs="Courier New"/>
          <w:noProof/>
          <w:szCs w:val="20"/>
        </w:rPr>
      </w:pPr>
    </w:p>
    <w:p w:rsidR="00BF3C3F" w:rsidP="008260AB" w14:paraId="2FF6A014" w14:textId="77777777">
      <w:pPr>
        <w:widowControl/>
        <w:numPr>
          <w:ilvl w:val="0"/>
          <w:numId w:val="1"/>
        </w:numPr>
        <w:snapToGrid w:val="0"/>
        <w:ind w:firstLine="90"/>
        <w:rPr>
          <w:rFonts w:ascii="Times New Roman" w:hAnsi="Times New Roman"/>
          <w:snapToGrid/>
        </w:rPr>
      </w:pPr>
      <w:r>
        <w:rPr>
          <w:rFonts w:ascii="Times New Roman" w:hAnsi="Times New Roman"/>
          <w:b/>
        </w:rPr>
        <w:t>Plans for Publication Inf</w:t>
      </w:r>
      <w:r>
        <w:rPr>
          <w:rFonts w:ascii="Times New Roman" w:hAnsi="Times New Roman"/>
          <w:b/>
        </w:rPr>
        <w:t>ormation Collection Results</w:t>
      </w:r>
    </w:p>
    <w:p w:rsidR="00376A02" w:rsidRPr="00376A02" w:rsidP="00BF3C3F" w14:paraId="2367F1B0" w14:textId="77777777">
      <w:pPr>
        <w:ind w:left="720" w:firstLine="720"/>
        <w:rPr>
          <w:rFonts w:ascii="Times New Roman" w:hAnsi="Times New Roman"/>
        </w:rPr>
      </w:pPr>
      <w:r w:rsidRPr="00376A02">
        <w:rPr>
          <w:rFonts w:ascii="Times New Roman" w:hAnsi="Times New Roman"/>
        </w:rPr>
        <w:t>SSA will not publish the results of the information collection.</w:t>
      </w:r>
    </w:p>
    <w:p w:rsidR="009A6E65" w:rsidP="00376A02" w14:paraId="65AFBF48" w14:textId="77777777">
      <w:pPr>
        <w:widowControl/>
        <w:ind w:left="720"/>
        <w:rPr>
          <w:rFonts w:ascii="Times New Roman" w:hAnsi="Times New Roman"/>
        </w:rPr>
      </w:pPr>
    </w:p>
    <w:p w:rsidR="009A6E65" w:rsidP="008260AB" w14:paraId="224A1EE6" w14:textId="77777777">
      <w:pPr>
        <w:widowControl/>
        <w:numPr>
          <w:ilvl w:val="0"/>
          <w:numId w:val="1"/>
        </w:numPr>
        <w:ind w:firstLine="90"/>
        <w:rPr>
          <w:rFonts w:ascii="Times New Roman" w:hAnsi="Times New Roman"/>
        </w:rPr>
      </w:pPr>
      <w:r>
        <w:rPr>
          <w:rFonts w:ascii="Times New Roman" w:hAnsi="Times New Roman"/>
          <w:b/>
        </w:rPr>
        <w:t>Displaying the OMB Approval Expiration Date</w:t>
      </w:r>
    </w:p>
    <w:p w:rsidR="008D676E" w:rsidP="008D676E" w14:paraId="10902D0F" w14:textId="77777777">
      <w:pPr>
        <w:tabs>
          <w:tab w:val="num" w:pos="1440"/>
        </w:tabs>
        <w:ind w:left="1440"/>
        <w:rPr>
          <w:rFonts w:ascii="Times New Roman" w:hAnsi="Times New Roman"/>
          <w:snapToGrid/>
        </w:rPr>
      </w:pPr>
      <w:r>
        <w:rPr>
          <w:rFonts w:ascii="Times New Roman" w:hAnsi="Times New Roman"/>
        </w:rPr>
        <w:t xml:space="preserve">OMB granted SSA an exemption from the requirement to print the OMB expiration date on its program forms.  SSA </w:t>
      </w:r>
      <w:r>
        <w:rPr>
          <w:rFonts w:ascii="Times New Roman" w:hAnsi="Times New Roman"/>
        </w:rPr>
        <w:t>produces millions of public-use forms with life cycles exceeding those of an OMB approval.  Since SSA does not periodically revise and reprint its public-use forms (e.g., on an annual basis), OMB granted this exemption so SSA would not have to destroy stoc</w:t>
      </w:r>
      <w:r>
        <w:rPr>
          <w:rFonts w:ascii="Times New Roman" w:hAnsi="Times New Roman"/>
        </w:rPr>
        <w:t>ks of otherwise useable forms with expired OMB approval dates, avoiding Government waste</w:t>
      </w:r>
      <w:r w:rsidRPr="00FB4ECD">
        <w:rPr>
          <w:rFonts w:ascii="Times New Roman" w:hAnsi="Times New Roman"/>
        </w:rPr>
        <w:t>. Our new online screens will include a link to a pop-up which will include an expiration date statement related to the public use program forms.</w:t>
      </w:r>
    </w:p>
    <w:p w:rsidR="009A6E65" w:rsidP="009A6E65" w14:paraId="061D4137" w14:textId="77777777">
      <w:pPr>
        <w:tabs>
          <w:tab w:val="num" w:pos="1440"/>
        </w:tabs>
        <w:ind w:left="1440"/>
        <w:rPr>
          <w:rFonts w:ascii="Times New Roman" w:hAnsi="Times New Roman"/>
        </w:rPr>
      </w:pPr>
    </w:p>
    <w:p w:rsidR="009A6E65" w:rsidP="008260AB" w14:paraId="2B5B8744" w14:textId="77777777">
      <w:pPr>
        <w:widowControl/>
        <w:numPr>
          <w:ilvl w:val="0"/>
          <w:numId w:val="1"/>
        </w:numPr>
        <w:ind w:firstLine="90"/>
        <w:rPr>
          <w:rFonts w:ascii="Times New Roman" w:hAnsi="Times New Roman"/>
        </w:rPr>
      </w:pPr>
      <w:r>
        <w:rPr>
          <w:rFonts w:ascii="Times New Roman" w:hAnsi="Times New Roman"/>
          <w:b/>
        </w:rPr>
        <w:t>Exceptions to Certifi</w:t>
      </w:r>
      <w:r>
        <w:rPr>
          <w:rFonts w:ascii="Times New Roman" w:hAnsi="Times New Roman"/>
          <w:b/>
        </w:rPr>
        <w:t>cation Statement</w:t>
      </w:r>
    </w:p>
    <w:p w:rsidR="009A6E65" w:rsidP="009A6E65" w14:paraId="7160FC97" w14:textId="77777777">
      <w:pPr>
        <w:tabs>
          <w:tab w:val="left" w:pos="450"/>
          <w:tab w:val="num" w:pos="1440"/>
        </w:tabs>
        <w:ind w:left="1440"/>
        <w:rPr>
          <w:rFonts w:ascii="Times New Roman" w:hAnsi="Times New Roman" w:cs="Courier New"/>
          <w:noProof/>
        </w:rPr>
      </w:pPr>
      <w:r>
        <w:rPr>
          <w:rFonts w:ascii="Times New Roman" w:hAnsi="Times New Roman"/>
        </w:rPr>
        <w:t xml:space="preserve">SSA is not requesting an exception to the certification requirements at </w:t>
      </w:r>
    </w:p>
    <w:p w:rsidR="009A6E65" w:rsidP="00EE16CF" w14:paraId="30C7123C" w14:textId="77777777">
      <w:pPr>
        <w:tabs>
          <w:tab w:val="left" w:pos="450"/>
        </w:tabs>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t>5 CFR 1320.9</w:t>
      </w:r>
      <w:r>
        <w:rPr>
          <w:rFonts w:ascii="Times New Roman" w:hAnsi="Times New Roman"/>
        </w:rPr>
        <w:t xml:space="preserve"> and related provisions at </w:t>
      </w:r>
      <w:r>
        <w:rPr>
          <w:rFonts w:ascii="Times New Roman" w:hAnsi="Times New Roman"/>
          <w:i/>
        </w:rPr>
        <w:t>5 CFR 1320.8(b)(3).</w:t>
      </w:r>
    </w:p>
    <w:p w:rsidR="009C666C" w:rsidP="00EE16CF" w14:paraId="6013587E" w14:textId="77777777">
      <w:pPr>
        <w:tabs>
          <w:tab w:val="left" w:pos="450"/>
        </w:tabs>
        <w:rPr>
          <w:rFonts w:ascii="Times New Roman" w:hAnsi="Times New Roman"/>
        </w:rPr>
      </w:pPr>
    </w:p>
    <w:p w:rsidR="009A6E65" w:rsidP="006B70FB" w14:paraId="6136CBAA" w14:textId="77777777">
      <w:pPr>
        <w:widowControl/>
        <w:tabs>
          <w:tab w:val="left" w:pos="720"/>
          <w:tab w:val="right" w:pos="2550"/>
        </w:tabs>
        <w:rPr>
          <w:rFonts w:ascii="Times New Roman" w:hAnsi="Times New Roman"/>
          <w:b/>
          <w:u w:val="single"/>
        </w:rPr>
      </w:pPr>
      <w:r>
        <w:rPr>
          <w:rFonts w:ascii="Times New Roman" w:hAnsi="Times New Roman" w:cs="Courier New"/>
          <w:noProof/>
          <w:szCs w:val="20"/>
        </w:rPr>
        <w:t xml:space="preserve">B. </w:t>
      </w:r>
      <w:r>
        <w:rPr>
          <w:rFonts w:ascii="Times New Roman" w:hAnsi="Times New Roman"/>
          <w:b/>
          <w:u w:val="single"/>
        </w:rPr>
        <w:t>Collections of Information Employing Statistical Methods</w:t>
      </w:r>
    </w:p>
    <w:p w:rsidR="009A6E65" w:rsidP="009A6E65" w14:paraId="0E301632" w14:textId="77777777">
      <w:pPr>
        <w:ind w:left="1440"/>
        <w:rPr>
          <w:rFonts w:ascii="Times New Roman" w:hAnsi="Times New Roman"/>
        </w:rPr>
      </w:pPr>
      <w:r>
        <w:rPr>
          <w:rFonts w:ascii="Times New Roman" w:hAnsi="Times New Roman"/>
        </w:rPr>
        <w:t xml:space="preserve">SSA does not use statistical methods for </w:t>
      </w:r>
      <w:r>
        <w:rPr>
          <w:rFonts w:ascii="Times New Roman" w:hAnsi="Times New Roman"/>
        </w:rPr>
        <w:t>this information collection.</w:t>
      </w:r>
    </w:p>
    <w:p w:rsidR="00A45D82" w:rsidRPr="00BC7F42" w:rsidP="00A45D82" w14:paraId="65D0430B" w14:textId="77777777">
      <w:pPr>
        <w:rPr>
          <w:rFonts w:ascii="Times New Roman" w:hAnsi="Times New Roman"/>
        </w:rPr>
      </w:pPr>
    </w:p>
    <w:sectPr w:rsidSect="009A2B4E">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CEE" w14:paraId="5898D3A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B65CEE" w14:paraId="79FC453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1522A"/>
    <w:multiLevelType w:val="hybridMultilevel"/>
    <w:tmpl w:val="993CF760"/>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B04576"/>
    <w:multiLevelType w:val="hybridMultilevel"/>
    <w:tmpl w:val="2BD4AE82"/>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ED51E3"/>
    <w:multiLevelType w:val="hybridMultilevel"/>
    <w:tmpl w:val="9B8A8520"/>
    <w:lvl w:ilvl="0">
      <w:start w:val="5"/>
      <w:numFmt w:val="decimal"/>
      <w:lvlText w:val="%1"/>
      <w:lvlJc w:val="left"/>
      <w:pPr>
        <w:ind w:left="1800" w:hanging="360"/>
      </w:pPr>
      <w:rPr>
        <w:rFonts w:hint="default"/>
        <w:i/>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DF158BE"/>
    <w:multiLevelType w:val="hybridMultilevel"/>
    <w:tmpl w:val="6BC61BF8"/>
    <w:lvl w:ilvl="0">
      <w:start w:val="1"/>
      <w:numFmt w:val="bullet"/>
      <w:lvlText w:val="o"/>
      <w:lvlJc w:val="left"/>
      <w:pPr>
        <w:ind w:left="2070" w:hanging="360"/>
      </w:pPr>
      <w:rPr>
        <w:rFonts w:ascii="Courier New" w:hAnsi="Courier New" w:cs="Courier New"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4">
    <w:nsid w:val="381B14EE"/>
    <w:multiLevelType w:val="singleLevel"/>
    <w:tmpl w:val="5A68A880"/>
    <w:lvl w:ilvl="0">
      <w:start w:val="1"/>
      <w:numFmt w:val="decimal"/>
      <w:lvlText w:val="%1."/>
      <w:lvlJc w:val="left"/>
      <w:pPr>
        <w:tabs>
          <w:tab w:val="num" w:pos="1440"/>
        </w:tabs>
        <w:ind w:left="1440" w:hanging="720"/>
      </w:pPr>
      <w:rPr>
        <w:b w:val="0"/>
      </w:rPr>
    </w:lvl>
  </w:abstractNum>
  <w:abstractNum w:abstractNumId="5">
    <w:nsid w:val="40C33D13"/>
    <w:multiLevelType w:val="hybridMultilevel"/>
    <w:tmpl w:val="A566A8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5365E80"/>
    <w:multiLevelType w:val="hybridMultilevel"/>
    <w:tmpl w:val="5A7E14B2"/>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7">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8">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2CE424F"/>
    <w:multiLevelType w:val="hybridMultilevel"/>
    <w:tmpl w:val="FC2CD8F2"/>
    <w:lvl w:ilvl="0">
      <w:start w:val="1"/>
      <w:numFmt w:val="bullet"/>
      <w:lvlText w:val="o"/>
      <w:lvlJc w:val="left"/>
      <w:pPr>
        <w:ind w:left="2070" w:hanging="360"/>
      </w:pPr>
      <w:rPr>
        <w:rFonts w:ascii="Courier New" w:hAnsi="Courier New" w:cs="Courier New"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1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1">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813371940">
    <w:abstractNumId w:val="11"/>
  </w:num>
  <w:num w:numId="2" w16cid:durableId="286470284">
    <w:abstractNumId w:val="10"/>
  </w:num>
  <w:num w:numId="3" w16cid:durableId="962464905">
    <w:abstractNumId w:val="7"/>
  </w:num>
  <w:num w:numId="4" w16cid:durableId="206573428">
    <w:abstractNumId w:val="8"/>
  </w:num>
  <w:num w:numId="5" w16cid:durableId="85468081">
    <w:abstractNumId w:val="4"/>
    <w:lvlOverride w:ilvl="0">
      <w:startOverride w:val="1"/>
    </w:lvlOverride>
  </w:num>
  <w:num w:numId="6" w16cid:durableId="2074767536">
    <w:abstractNumId w:val="6"/>
  </w:num>
  <w:num w:numId="7" w16cid:durableId="1909147462">
    <w:abstractNumId w:val="2"/>
  </w:num>
  <w:num w:numId="8" w16cid:durableId="104617356">
    <w:abstractNumId w:val="11"/>
    <w:lvlOverride w:ilvl="0">
      <w:startOverride w:val="8"/>
    </w:lvlOverride>
  </w:num>
  <w:num w:numId="9" w16cid:durableId="343752782">
    <w:abstractNumId w:val="0"/>
  </w:num>
  <w:num w:numId="10" w16cid:durableId="1107194386">
    <w:abstractNumId w:val="1"/>
  </w:num>
  <w:num w:numId="11" w16cid:durableId="1927570422">
    <w:abstractNumId w:val="3"/>
  </w:num>
  <w:num w:numId="12" w16cid:durableId="484395505">
    <w:abstractNumId w:val="9"/>
  </w:num>
  <w:num w:numId="13" w16cid:durableId="174583773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11110"/>
    <w:rsid w:val="000222A7"/>
    <w:rsid w:val="00025216"/>
    <w:rsid w:val="0002677F"/>
    <w:rsid w:val="0003295E"/>
    <w:rsid w:val="00041085"/>
    <w:rsid w:val="00063A05"/>
    <w:rsid w:val="0006715D"/>
    <w:rsid w:val="00067FAF"/>
    <w:rsid w:val="0007189E"/>
    <w:rsid w:val="00073C32"/>
    <w:rsid w:val="00077720"/>
    <w:rsid w:val="00077E0E"/>
    <w:rsid w:val="00086E84"/>
    <w:rsid w:val="000958AA"/>
    <w:rsid w:val="000A6AE3"/>
    <w:rsid w:val="000A7DFB"/>
    <w:rsid w:val="000B181E"/>
    <w:rsid w:val="000B2B68"/>
    <w:rsid w:val="000B3B12"/>
    <w:rsid w:val="000C151C"/>
    <w:rsid w:val="000C1D18"/>
    <w:rsid w:val="000C641B"/>
    <w:rsid w:val="000D5F5C"/>
    <w:rsid w:val="000E686E"/>
    <w:rsid w:val="000F1BEB"/>
    <w:rsid w:val="001174E4"/>
    <w:rsid w:val="00121032"/>
    <w:rsid w:val="00122EE2"/>
    <w:rsid w:val="00127980"/>
    <w:rsid w:val="00146275"/>
    <w:rsid w:val="00152549"/>
    <w:rsid w:val="0015576E"/>
    <w:rsid w:val="00166A40"/>
    <w:rsid w:val="001771AD"/>
    <w:rsid w:val="001905A7"/>
    <w:rsid w:val="00192897"/>
    <w:rsid w:val="001A3317"/>
    <w:rsid w:val="001B3D93"/>
    <w:rsid w:val="001B7CF4"/>
    <w:rsid w:val="001C6D3A"/>
    <w:rsid w:val="001D675B"/>
    <w:rsid w:val="001D742D"/>
    <w:rsid w:val="001E1076"/>
    <w:rsid w:val="002321B0"/>
    <w:rsid w:val="002450FF"/>
    <w:rsid w:val="00250E16"/>
    <w:rsid w:val="00251A49"/>
    <w:rsid w:val="0026052B"/>
    <w:rsid w:val="0026133B"/>
    <w:rsid w:val="00276AAF"/>
    <w:rsid w:val="00293EB0"/>
    <w:rsid w:val="00294619"/>
    <w:rsid w:val="002A3D59"/>
    <w:rsid w:val="002A4C30"/>
    <w:rsid w:val="002B0820"/>
    <w:rsid w:val="002B0EA0"/>
    <w:rsid w:val="002B5578"/>
    <w:rsid w:val="002D5716"/>
    <w:rsid w:val="002E18CF"/>
    <w:rsid w:val="002F1C11"/>
    <w:rsid w:val="00302545"/>
    <w:rsid w:val="003108EC"/>
    <w:rsid w:val="00331821"/>
    <w:rsid w:val="00334E9B"/>
    <w:rsid w:val="00340D1F"/>
    <w:rsid w:val="003465DC"/>
    <w:rsid w:val="003469CA"/>
    <w:rsid w:val="0036696D"/>
    <w:rsid w:val="00376A02"/>
    <w:rsid w:val="0038050B"/>
    <w:rsid w:val="0039400B"/>
    <w:rsid w:val="00397DD2"/>
    <w:rsid w:val="003B15EC"/>
    <w:rsid w:val="003B30B4"/>
    <w:rsid w:val="003C10BD"/>
    <w:rsid w:val="003D36B9"/>
    <w:rsid w:val="003E0B6C"/>
    <w:rsid w:val="003E145C"/>
    <w:rsid w:val="003F1F61"/>
    <w:rsid w:val="004014AB"/>
    <w:rsid w:val="00405548"/>
    <w:rsid w:val="0041131C"/>
    <w:rsid w:val="004272A5"/>
    <w:rsid w:val="0043525F"/>
    <w:rsid w:val="00447EE9"/>
    <w:rsid w:val="0045065A"/>
    <w:rsid w:val="004509AD"/>
    <w:rsid w:val="00454C84"/>
    <w:rsid w:val="00457E1C"/>
    <w:rsid w:val="004667FC"/>
    <w:rsid w:val="00475350"/>
    <w:rsid w:val="00481B44"/>
    <w:rsid w:val="00484662"/>
    <w:rsid w:val="004915B5"/>
    <w:rsid w:val="00495B43"/>
    <w:rsid w:val="004B207A"/>
    <w:rsid w:val="004B6DE5"/>
    <w:rsid w:val="004C26FE"/>
    <w:rsid w:val="004E146D"/>
    <w:rsid w:val="004E3AFE"/>
    <w:rsid w:val="004E3F47"/>
    <w:rsid w:val="004F6F82"/>
    <w:rsid w:val="0050197F"/>
    <w:rsid w:val="00502CF8"/>
    <w:rsid w:val="005040EC"/>
    <w:rsid w:val="005049C1"/>
    <w:rsid w:val="00506486"/>
    <w:rsid w:val="0051413F"/>
    <w:rsid w:val="00535E84"/>
    <w:rsid w:val="00541E85"/>
    <w:rsid w:val="0054733A"/>
    <w:rsid w:val="005529F7"/>
    <w:rsid w:val="0056163C"/>
    <w:rsid w:val="005721D4"/>
    <w:rsid w:val="00591757"/>
    <w:rsid w:val="00593A36"/>
    <w:rsid w:val="00597BBE"/>
    <w:rsid w:val="005A1198"/>
    <w:rsid w:val="005B15E5"/>
    <w:rsid w:val="005C2C39"/>
    <w:rsid w:val="005D4107"/>
    <w:rsid w:val="005D6231"/>
    <w:rsid w:val="005F1196"/>
    <w:rsid w:val="005F208A"/>
    <w:rsid w:val="006002DD"/>
    <w:rsid w:val="006013A3"/>
    <w:rsid w:val="0061266B"/>
    <w:rsid w:val="006160ED"/>
    <w:rsid w:val="006200AA"/>
    <w:rsid w:val="0062628D"/>
    <w:rsid w:val="00626C22"/>
    <w:rsid w:val="006313D6"/>
    <w:rsid w:val="0063304D"/>
    <w:rsid w:val="00637AF5"/>
    <w:rsid w:val="00640A26"/>
    <w:rsid w:val="006554B5"/>
    <w:rsid w:val="00655593"/>
    <w:rsid w:val="0066065E"/>
    <w:rsid w:val="00663881"/>
    <w:rsid w:val="00664553"/>
    <w:rsid w:val="006732A4"/>
    <w:rsid w:val="006806E1"/>
    <w:rsid w:val="00694319"/>
    <w:rsid w:val="0069453A"/>
    <w:rsid w:val="0069667B"/>
    <w:rsid w:val="006B173F"/>
    <w:rsid w:val="006B17EF"/>
    <w:rsid w:val="006B297F"/>
    <w:rsid w:val="006B70FB"/>
    <w:rsid w:val="006B7D8B"/>
    <w:rsid w:val="006C3524"/>
    <w:rsid w:val="006C777F"/>
    <w:rsid w:val="006D795E"/>
    <w:rsid w:val="006F47C2"/>
    <w:rsid w:val="006F4D0F"/>
    <w:rsid w:val="00702D2C"/>
    <w:rsid w:val="00712F1B"/>
    <w:rsid w:val="007245C9"/>
    <w:rsid w:val="007256B3"/>
    <w:rsid w:val="00733953"/>
    <w:rsid w:val="007355BC"/>
    <w:rsid w:val="00742B56"/>
    <w:rsid w:val="00742E6E"/>
    <w:rsid w:val="00745462"/>
    <w:rsid w:val="00756500"/>
    <w:rsid w:val="00765692"/>
    <w:rsid w:val="00795BAB"/>
    <w:rsid w:val="007A08D1"/>
    <w:rsid w:val="007A2DEE"/>
    <w:rsid w:val="007A3E83"/>
    <w:rsid w:val="007B007C"/>
    <w:rsid w:val="007C1AB6"/>
    <w:rsid w:val="007D061D"/>
    <w:rsid w:val="007D22EB"/>
    <w:rsid w:val="007E17BD"/>
    <w:rsid w:val="00801174"/>
    <w:rsid w:val="00806984"/>
    <w:rsid w:val="00810485"/>
    <w:rsid w:val="00814772"/>
    <w:rsid w:val="008164FE"/>
    <w:rsid w:val="00824D72"/>
    <w:rsid w:val="00825B97"/>
    <w:rsid w:val="008260AB"/>
    <w:rsid w:val="00843C5A"/>
    <w:rsid w:val="008473FC"/>
    <w:rsid w:val="0084775D"/>
    <w:rsid w:val="0086463A"/>
    <w:rsid w:val="008754ED"/>
    <w:rsid w:val="00886EC2"/>
    <w:rsid w:val="00891CA8"/>
    <w:rsid w:val="00892E12"/>
    <w:rsid w:val="008B6774"/>
    <w:rsid w:val="008D158E"/>
    <w:rsid w:val="008D676E"/>
    <w:rsid w:val="008E3A3A"/>
    <w:rsid w:val="008F5FAA"/>
    <w:rsid w:val="00901781"/>
    <w:rsid w:val="00906892"/>
    <w:rsid w:val="00915264"/>
    <w:rsid w:val="009252AB"/>
    <w:rsid w:val="00931415"/>
    <w:rsid w:val="009421C1"/>
    <w:rsid w:val="00950975"/>
    <w:rsid w:val="00951258"/>
    <w:rsid w:val="00952C5B"/>
    <w:rsid w:val="00955EC4"/>
    <w:rsid w:val="00957618"/>
    <w:rsid w:val="009748B6"/>
    <w:rsid w:val="00975DD8"/>
    <w:rsid w:val="00976135"/>
    <w:rsid w:val="009842AA"/>
    <w:rsid w:val="009A0B16"/>
    <w:rsid w:val="009A2B4E"/>
    <w:rsid w:val="009A4EE2"/>
    <w:rsid w:val="009A6E65"/>
    <w:rsid w:val="009C58F4"/>
    <w:rsid w:val="009C666C"/>
    <w:rsid w:val="009D0C36"/>
    <w:rsid w:val="009D5441"/>
    <w:rsid w:val="009E317A"/>
    <w:rsid w:val="009E3C50"/>
    <w:rsid w:val="009E476E"/>
    <w:rsid w:val="009F23D6"/>
    <w:rsid w:val="009F7BB3"/>
    <w:rsid w:val="00A10B98"/>
    <w:rsid w:val="00A15853"/>
    <w:rsid w:val="00A214C6"/>
    <w:rsid w:val="00A337E4"/>
    <w:rsid w:val="00A33C65"/>
    <w:rsid w:val="00A34222"/>
    <w:rsid w:val="00A45D82"/>
    <w:rsid w:val="00A651A7"/>
    <w:rsid w:val="00A67D76"/>
    <w:rsid w:val="00AA06A4"/>
    <w:rsid w:val="00AA0858"/>
    <w:rsid w:val="00AA0C27"/>
    <w:rsid w:val="00AB0CA7"/>
    <w:rsid w:val="00AD0977"/>
    <w:rsid w:val="00AE0527"/>
    <w:rsid w:val="00B007C5"/>
    <w:rsid w:val="00B01D57"/>
    <w:rsid w:val="00B178A4"/>
    <w:rsid w:val="00B41698"/>
    <w:rsid w:val="00B65CEE"/>
    <w:rsid w:val="00B741F6"/>
    <w:rsid w:val="00B8145C"/>
    <w:rsid w:val="00B841F7"/>
    <w:rsid w:val="00B842E5"/>
    <w:rsid w:val="00B92550"/>
    <w:rsid w:val="00BA1653"/>
    <w:rsid w:val="00BA401A"/>
    <w:rsid w:val="00BB2DDB"/>
    <w:rsid w:val="00BB5D3D"/>
    <w:rsid w:val="00BC5531"/>
    <w:rsid w:val="00BC574F"/>
    <w:rsid w:val="00BC7F42"/>
    <w:rsid w:val="00BD4739"/>
    <w:rsid w:val="00BF026F"/>
    <w:rsid w:val="00BF1806"/>
    <w:rsid w:val="00BF35F1"/>
    <w:rsid w:val="00BF3C3F"/>
    <w:rsid w:val="00C024A1"/>
    <w:rsid w:val="00C0290B"/>
    <w:rsid w:val="00C16F1B"/>
    <w:rsid w:val="00C17AED"/>
    <w:rsid w:val="00C22097"/>
    <w:rsid w:val="00C25FDC"/>
    <w:rsid w:val="00C34A91"/>
    <w:rsid w:val="00C377BC"/>
    <w:rsid w:val="00C5104E"/>
    <w:rsid w:val="00C60E61"/>
    <w:rsid w:val="00C67C8A"/>
    <w:rsid w:val="00C67F83"/>
    <w:rsid w:val="00C90410"/>
    <w:rsid w:val="00C941E2"/>
    <w:rsid w:val="00CA0B15"/>
    <w:rsid w:val="00CA5F75"/>
    <w:rsid w:val="00CA6CAE"/>
    <w:rsid w:val="00CB6ACF"/>
    <w:rsid w:val="00CB7253"/>
    <w:rsid w:val="00CB7557"/>
    <w:rsid w:val="00CD3686"/>
    <w:rsid w:val="00CD667A"/>
    <w:rsid w:val="00CE23C1"/>
    <w:rsid w:val="00CF39FB"/>
    <w:rsid w:val="00D0011E"/>
    <w:rsid w:val="00D03E8A"/>
    <w:rsid w:val="00D13E56"/>
    <w:rsid w:val="00D310F0"/>
    <w:rsid w:val="00D42440"/>
    <w:rsid w:val="00D42EFE"/>
    <w:rsid w:val="00D44900"/>
    <w:rsid w:val="00D5531A"/>
    <w:rsid w:val="00D652CB"/>
    <w:rsid w:val="00D678F8"/>
    <w:rsid w:val="00DA19B9"/>
    <w:rsid w:val="00DB1DB4"/>
    <w:rsid w:val="00DD494D"/>
    <w:rsid w:val="00DE19B0"/>
    <w:rsid w:val="00DE6186"/>
    <w:rsid w:val="00E00DAC"/>
    <w:rsid w:val="00E0137B"/>
    <w:rsid w:val="00E065DA"/>
    <w:rsid w:val="00E10889"/>
    <w:rsid w:val="00E12832"/>
    <w:rsid w:val="00E217BC"/>
    <w:rsid w:val="00E437C5"/>
    <w:rsid w:val="00E5743A"/>
    <w:rsid w:val="00E75DB0"/>
    <w:rsid w:val="00E75DE6"/>
    <w:rsid w:val="00E80456"/>
    <w:rsid w:val="00E878C7"/>
    <w:rsid w:val="00E956F3"/>
    <w:rsid w:val="00EA78EF"/>
    <w:rsid w:val="00EC7EFD"/>
    <w:rsid w:val="00ED36D8"/>
    <w:rsid w:val="00EE16CF"/>
    <w:rsid w:val="00EE4D6C"/>
    <w:rsid w:val="00EE4E61"/>
    <w:rsid w:val="00EE6086"/>
    <w:rsid w:val="00EE77CC"/>
    <w:rsid w:val="00EF4071"/>
    <w:rsid w:val="00EF765F"/>
    <w:rsid w:val="00EF7813"/>
    <w:rsid w:val="00F028DE"/>
    <w:rsid w:val="00F0585C"/>
    <w:rsid w:val="00F06A62"/>
    <w:rsid w:val="00F107B7"/>
    <w:rsid w:val="00F11F57"/>
    <w:rsid w:val="00F15EF8"/>
    <w:rsid w:val="00F3256B"/>
    <w:rsid w:val="00F3644A"/>
    <w:rsid w:val="00F36E53"/>
    <w:rsid w:val="00F4316C"/>
    <w:rsid w:val="00F46176"/>
    <w:rsid w:val="00F5149E"/>
    <w:rsid w:val="00F56A74"/>
    <w:rsid w:val="00F57AD9"/>
    <w:rsid w:val="00F82BC0"/>
    <w:rsid w:val="00F832E5"/>
    <w:rsid w:val="00F870A3"/>
    <w:rsid w:val="00F91762"/>
    <w:rsid w:val="00F92AA8"/>
    <w:rsid w:val="00F9405B"/>
    <w:rsid w:val="00FA0076"/>
    <w:rsid w:val="00FA34E8"/>
    <w:rsid w:val="00FA7D4E"/>
    <w:rsid w:val="00FB4ECD"/>
    <w:rsid w:val="00FB5B8D"/>
    <w:rsid w:val="00FD549D"/>
    <w:rsid w:val="00FD6374"/>
    <w:rsid w:val="00FF4F45"/>
    <w:rsid w:val="00FF5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821E29"/>
  <w15:chartTrackingRefBased/>
  <w15:docId w15:val="{714299F9-7C4A-48DB-B978-D81C0CA4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B178A4"/>
    <w:rPr>
      <w:rFonts w:ascii="Courier" w:eastAsia="Times New Roman" w:hAnsi="Courier"/>
      <w:snapToGrid w:val="0"/>
      <w:sz w:val="24"/>
      <w:szCs w:val="24"/>
    </w:rPr>
  </w:style>
  <w:style w:type="character" w:styleId="BookTitle">
    <w:name w:val="Book Title"/>
    <w:uiPriority w:val="33"/>
    <w:qFormat/>
    <w:rsid w:val="00293EB0"/>
    <w:rPr>
      <w:b/>
      <w:bCs/>
      <w:smallCaps/>
      <w:spacing w:val="5"/>
      <w:sz w:val="52"/>
      <w:szCs w:val="52"/>
    </w:rPr>
  </w:style>
  <w:style w:type="character" w:customStyle="1" w:styleId="CommentTextChar">
    <w:name w:val="Comment Text Char"/>
    <w:link w:val="CommentText"/>
    <w:semiHidden/>
    <w:rsid w:val="00BF3C3F"/>
    <w:rPr>
      <w:rFonts w:ascii="Courier" w:eastAsia="Times New Roman" w:hAnsi="Courier"/>
      <w:snapToGrid w:val="0"/>
    </w:rPr>
  </w:style>
  <w:style w:type="table" w:customStyle="1" w:styleId="TableGrid1">
    <w:name w:val="Table Grid1"/>
    <w:basedOn w:val="TableNormal"/>
    <w:next w:val="TableGrid"/>
    <w:uiPriority w:val="39"/>
    <w:rsid w:val="009421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65CEE"/>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7021-3927-44F4-8ADA-AABF367F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2988</Words>
  <Characters>14164</Characters>
  <Application>Microsoft Office Word</Application>
  <DocSecurity>0</DocSecurity>
  <Lines>944</Lines>
  <Paragraphs>336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2023-08-18T18:49:00Z</dcterms:created>
  <dcterms:modified xsi:type="dcterms:W3CDTF">2023-08-18T18:49:00Z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445821305</vt:i4>
  </property>
  <property fmtid="{D5CDD505-2E9C-101B-9397-08002B2CF9AE}" pid="3" name="_AuthorEmail">
    <vt:lpwstr>Antoinette.Johnson@ssa.gov</vt:lpwstr>
  </property>
  <property fmtid="{D5CDD505-2E9C-101B-9397-08002B2CF9AE}" pid="4" name="_AuthorEmailDisplayName">
    <vt:lpwstr>Johnson, Antoinette</vt:lpwstr>
  </property>
  <property fmtid="{D5CDD505-2E9C-101B-9397-08002B2CF9AE}" pid="5" name="_EmailSubject">
    <vt:lpwstr> Final New IRS SSA Reconciliation OMB Package Documents (Post AC Signoff)</vt:lpwstr>
  </property>
  <property fmtid="{D5CDD505-2E9C-101B-9397-08002B2CF9AE}" pid="6" name="_NewReviewCycle">
    <vt:lpwstr/>
  </property>
  <property fmtid="{D5CDD505-2E9C-101B-9397-08002B2CF9AE}" pid="7" name="_ReviewingToolsShownOnce">
    <vt:lpwstr/>
  </property>
</Properties>
</file>