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136FF" w:rsidRPr="004A2156" w:rsidP="00FA1C49" w14:paraId="02F163D9" w14:textId="77777777">
      <w:pPr>
        <w:jc w:val="center"/>
        <w:rPr>
          <w:rFonts w:ascii="Times New Roman" w:hAnsi="Times New Roman" w:cs="Times New Roman"/>
          <w:b/>
        </w:rPr>
      </w:pPr>
      <w:r w:rsidRPr="004A2156">
        <w:rPr>
          <w:rFonts w:ascii="Times New Roman" w:hAnsi="Times New Roman" w:cs="Times New Roman"/>
          <w:b/>
        </w:rPr>
        <w:t>S</w:t>
      </w:r>
      <w:r w:rsidRPr="004A2156" w:rsidR="009C66CE">
        <w:rPr>
          <w:rFonts w:ascii="Times New Roman" w:hAnsi="Times New Roman" w:cs="Times New Roman"/>
          <w:b/>
        </w:rPr>
        <w:t>upporting Statement for Form</w:t>
      </w:r>
      <w:r w:rsidRPr="004A2156">
        <w:rPr>
          <w:rFonts w:ascii="Times New Roman" w:hAnsi="Times New Roman" w:cs="Times New Roman"/>
          <w:b/>
        </w:rPr>
        <w:t xml:space="preserve"> HA-4633</w:t>
      </w:r>
    </w:p>
    <w:p w:rsidR="00F136FF" w:rsidRPr="004A2156" w:rsidP="00FA1C49" w14:paraId="01902C2A" w14:textId="77777777">
      <w:pPr>
        <w:pStyle w:val="Heading1"/>
        <w:tabs>
          <w:tab w:val="clear" w:pos="4680"/>
        </w:tabs>
        <w:suppressAutoHyphens w:val="0"/>
      </w:pPr>
      <w:r w:rsidRPr="004A2156">
        <w:t>C</w:t>
      </w:r>
      <w:r w:rsidRPr="004A2156" w:rsidR="009C66CE">
        <w:t>laimant’s Work Background</w:t>
      </w:r>
    </w:p>
    <w:p w:rsidR="00BD3FD0" w:rsidRPr="004A2156" w:rsidP="00FA1C49" w14:paraId="12FB00CF" w14:textId="77777777">
      <w:pPr>
        <w:tabs>
          <w:tab w:val="center" w:pos="4680"/>
        </w:tabs>
        <w:suppressAutoHyphens/>
        <w:jc w:val="center"/>
        <w:rPr>
          <w:rFonts w:ascii="Times New Roman" w:hAnsi="Times New Roman" w:cs="Times New Roman"/>
          <w:b/>
        </w:rPr>
      </w:pPr>
      <w:r w:rsidRPr="004A2156">
        <w:rPr>
          <w:rFonts w:ascii="Times New Roman" w:hAnsi="Times New Roman" w:cs="Times New Roman"/>
          <w:b/>
        </w:rPr>
        <w:t>20 CFR 404.</w:t>
      </w:r>
      <w:r w:rsidRPr="004A2156">
        <w:rPr>
          <w:rFonts w:ascii="Times New Roman" w:hAnsi="Times New Roman" w:cs="Times New Roman"/>
          <w:b/>
        </w:rPr>
        <w:t>1512(a); 404.1520(a)(4); 404.</w:t>
      </w:r>
      <w:r w:rsidRPr="004A2156">
        <w:rPr>
          <w:rFonts w:ascii="Times New Roman" w:hAnsi="Times New Roman" w:cs="Times New Roman"/>
          <w:b/>
        </w:rPr>
        <w:t xml:space="preserve">1565(b) </w:t>
      </w:r>
    </w:p>
    <w:p w:rsidR="00F136FF" w:rsidRPr="004A2156" w:rsidP="00FA1C49" w14:paraId="425ABC7E" w14:textId="77777777">
      <w:pPr>
        <w:tabs>
          <w:tab w:val="center" w:pos="4680"/>
        </w:tabs>
        <w:suppressAutoHyphens/>
        <w:jc w:val="center"/>
        <w:rPr>
          <w:rFonts w:ascii="Times New Roman" w:hAnsi="Times New Roman" w:cs="Times New Roman"/>
          <w:b/>
        </w:rPr>
      </w:pPr>
      <w:r w:rsidRPr="004A2156">
        <w:rPr>
          <w:rFonts w:ascii="Times New Roman" w:hAnsi="Times New Roman" w:cs="Times New Roman"/>
          <w:b/>
        </w:rPr>
        <w:t xml:space="preserve">and 20 CFR </w:t>
      </w:r>
      <w:r w:rsidRPr="004A2156" w:rsidR="00BD3FD0">
        <w:rPr>
          <w:rFonts w:ascii="Times New Roman" w:hAnsi="Times New Roman" w:cs="Times New Roman"/>
          <w:b/>
        </w:rPr>
        <w:t xml:space="preserve">416.912(a); 416.920(a)(4); </w:t>
      </w:r>
      <w:r w:rsidRPr="004A2156">
        <w:rPr>
          <w:rFonts w:ascii="Times New Roman" w:hAnsi="Times New Roman" w:cs="Times New Roman"/>
          <w:b/>
        </w:rPr>
        <w:t>416.965(b)</w:t>
      </w:r>
    </w:p>
    <w:p w:rsidR="00F136FF" w:rsidRPr="004A2156" w:rsidP="00FA1C49" w14:paraId="2DFDF670" w14:textId="77777777">
      <w:pPr>
        <w:jc w:val="center"/>
        <w:rPr>
          <w:rFonts w:ascii="Times New Roman" w:hAnsi="Times New Roman" w:cs="Times New Roman"/>
          <w:b/>
        </w:rPr>
      </w:pPr>
      <w:bookmarkStart w:id="0" w:name="_Hlk203482943"/>
      <w:r w:rsidRPr="004A2156">
        <w:rPr>
          <w:rFonts w:ascii="Times New Roman" w:hAnsi="Times New Roman" w:cs="Times New Roman"/>
          <w:b/>
        </w:rPr>
        <w:t>OMB No. 0960-0300</w:t>
      </w:r>
    </w:p>
    <w:bookmarkEnd w:id="0"/>
    <w:p w:rsidR="00F136FF" w:rsidRPr="004A2156" w:rsidP="00FA1C49" w14:paraId="02E3E961" w14:textId="77777777">
      <w:pPr>
        <w:pStyle w:val="EndnoteText"/>
        <w:rPr>
          <w:rFonts w:ascii="Times New Roman" w:hAnsi="Times New Roman" w:cs="Times New Roman"/>
        </w:rPr>
      </w:pPr>
    </w:p>
    <w:p w:rsidR="00F136FF" w:rsidP="004D001D" w14:paraId="7C7CD4AC" w14:textId="16CD870B">
      <w:pPr>
        <w:pStyle w:val="ListParagraph"/>
        <w:numPr>
          <w:ilvl w:val="0"/>
          <w:numId w:val="38"/>
        </w:numPr>
        <w:rPr>
          <w:rFonts w:ascii="Times New Roman" w:hAnsi="Times New Roman" w:cs="Times New Roman"/>
          <w:b/>
          <w:u w:val="single"/>
        </w:rPr>
      </w:pPr>
      <w:r w:rsidRPr="004D001D">
        <w:rPr>
          <w:rFonts w:ascii="Times New Roman" w:hAnsi="Times New Roman" w:cs="Times New Roman"/>
          <w:b/>
          <w:u w:val="single"/>
        </w:rPr>
        <w:t>Justification</w:t>
      </w:r>
    </w:p>
    <w:p w:rsidR="004D001D" w:rsidP="004D001D" w14:paraId="53CA2DB2" w14:textId="77777777">
      <w:pPr>
        <w:pStyle w:val="ListParagraph"/>
        <w:rPr>
          <w:rFonts w:ascii="Times New Roman" w:hAnsi="Times New Roman" w:cs="Times New Roman"/>
          <w:b/>
          <w:u w:val="single"/>
        </w:rPr>
      </w:pPr>
    </w:p>
    <w:p w:rsidR="004D001D" w:rsidRPr="004D001D" w:rsidP="004D001D" w14:paraId="79EE0026" w14:textId="2CA29E96">
      <w:pPr>
        <w:pStyle w:val="ListParagraph"/>
        <w:numPr>
          <w:ilvl w:val="0"/>
          <w:numId w:val="39"/>
        </w:numPr>
        <w:rPr>
          <w:rFonts w:ascii="Times New Roman" w:hAnsi="Times New Roman" w:cs="Times New Roman"/>
          <w:b/>
          <w:u w:val="single"/>
        </w:rPr>
      </w:pPr>
      <w:r w:rsidRPr="008D6109">
        <w:rPr>
          <w:rFonts w:ascii="Times New Roman" w:hAnsi="Times New Roman" w:cs="Times New Roman"/>
          <w:b/>
        </w:rPr>
        <w:t>Introduction/Authoring Laws and Regulation</w:t>
      </w:r>
      <w:r>
        <w:rPr>
          <w:rFonts w:ascii="Times New Roman" w:hAnsi="Times New Roman" w:cs="Times New Roman"/>
          <w:b/>
        </w:rPr>
        <w:t>s</w:t>
      </w:r>
    </w:p>
    <w:p w:rsidR="004D001D" w:rsidRPr="004D001D" w:rsidP="004D001D" w14:paraId="0E489E51" w14:textId="07CA86C7">
      <w:pPr>
        <w:pStyle w:val="ListParagraph"/>
        <w:ind w:left="1080"/>
        <w:rPr>
          <w:rFonts w:ascii="Times New Roman" w:hAnsi="Times New Roman" w:cs="Times New Roman"/>
          <w:b/>
          <w:u w:val="single"/>
        </w:rPr>
      </w:pPr>
      <w:r w:rsidRPr="004A2156">
        <w:rPr>
          <w:rFonts w:ascii="Times New Roman" w:hAnsi="Times New Roman" w:cs="Times New Roman"/>
        </w:rPr>
        <w:t xml:space="preserve">Sections </w:t>
      </w:r>
      <w:r w:rsidRPr="008D363C">
        <w:rPr>
          <w:rFonts w:ascii="Times New Roman" w:hAnsi="Times New Roman" w:cs="Times New Roman"/>
          <w:i/>
        </w:rPr>
        <w:t>205(a</w:t>
      </w:r>
      <w:r w:rsidRPr="008D363C">
        <w:rPr>
          <w:rFonts w:ascii="Times New Roman" w:hAnsi="Times New Roman" w:cs="Times New Roman"/>
        </w:rPr>
        <w:t xml:space="preserve">), </w:t>
      </w:r>
      <w:r w:rsidRPr="008D363C">
        <w:rPr>
          <w:rFonts w:ascii="Times New Roman" w:hAnsi="Times New Roman" w:cs="Times New Roman"/>
          <w:i/>
        </w:rPr>
        <w:t>702</w:t>
      </w:r>
      <w:r w:rsidRPr="008D363C">
        <w:rPr>
          <w:rFonts w:ascii="Times New Roman" w:hAnsi="Times New Roman" w:cs="Times New Roman"/>
        </w:rPr>
        <w:t xml:space="preserve">, </w:t>
      </w:r>
      <w:r w:rsidRPr="008D363C">
        <w:rPr>
          <w:rFonts w:ascii="Times New Roman" w:hAnsi="Times New Roman" w:cs="Times New Roman"/>
          <w:i/>
        </w:rPr>
        <w:t>1631 (e)(1)(A) and (B)</w:t>
      </w:r>
      <w:r w:rsidRPr="008D363C">
        <w:rPr>
          <w:rFonts w:ascii="Times New Roman" w:hAnsi="Times New Roman" w:cs="Times New Roman"/>
        </w:rPr>
        <w:t xml:space="preserve"> and </w:t>
      </w:r>
      <w:r w:rsidRPr="008D363C">
        <w:rPr>
          <w:rFonts w:ascii="Times New Roman" w:hAnsi="Times New Roman" w:cs="Times New Roman"/>
          <w:i/>
        </w:rPr>
        <w:t>1869(b)(1)(C)</w:t>
      </w:r>
      <w:r w:rsidRPr="008D363C">
        <w:rPr>
          <w:rFonts w:ascii="Times New Roman" w:hAnsi="Times New Roman" w:cs="Times New Roman"/>
        </w:rPr>
        <w:t xml:space="preserve"> </w:t>
      </w:r>
      <w:r w:rsidRPr="004A2156">
        <w:rPr>
          <w:rFonts w:ascii="Times New Roman" w:hAnsi="Times New Roman" w:cs="Times New Roman"/>
        </w:rPr>
        <w:t>of the</w:t>
      </w:r>
      <w:r w:rsidRPr="004A2156">
        <w:rPr>
          <w:rFonts w:ascii="Times New Roman" w:hAnsi="Times New Roman" w:cs="Times New Roman"/>
          <w:i/>
        </w:rPr>
        <w:t xml:space="preserve"> Social Security Act (Act) </w:t>
      </w:r>
      <w:r w:rsidRPr="004A2156">
        <w:rPr>
          <w:rFonts w:ascii="Times New Roman" w:hAnsi="Times New Roman" w:cs="Times New Roman"/>
        </w:rPr>
        <w:t xml:space="preserve">provide the Commissioner of Social Security the authority to establish procedures for determining whether a claimant is entitled to disability benefits.  The Social Security Administration (SSA) may ask individuals who apply for disability benefits under the </w:t>
      </w:r>
      <w:r w:rsidRPr="004A2156">
        <w:rPr>
          <w:rFonts w:ascii="Times New Roman" w:hAnsi="Times New Roman" w:cs="Times New Roman"/>
          <w:i/>
        </w:rPr>
        <w:t>Act</w:t>
      </w:r>
      <w:r w:rsidRPr="004A2156">
        <w:rPr>
          <w:rFonts w:ascii="Times New Roman" w:hAnsi="Times New Roman" w:cs="Times New Roman"/>
        </w:rPr>
        <w:t xml:space="preserve"> to provide background information about work they </w:t>
      </w:r>
      <w:r w:rsidRPr="00707364">
        <w:rPr>
          <w:rFonts w:ascii="Times New Roman" w:hAnsi="Times New Roman" w:cs="Times New Roman"/>
        </w:rPr>
        <w:t xml:space="preserve">performed in the past </w:t>
      </w:r>
      <w:r>
        <w:rPr>
          <w:rFonts w:ascii="Times New Roman" w:hAnsi="Times New Roman" w:cs="Times New Roman"/>
        </w:rPr>
        <w:t>five</w:t>
      </w:r>
      <w:r w:rsidRPr="00707364">
        <w:rPr>
          <w:rFonts w:ascii="Times New Roman" w:hAnsi="Times New Roman" w:cs="Times New Roman"/>
        </w:rPr>
        <w:t xml:space="preserve"> years</w:t>
      </w:r>
      <w:r w:rsidRPr="004A2156">
        <w:rPr>
          <w:rFonts w:ascii="Times New Roman" w:hAnsi="Times New Roman" w:cs="Times New Roman"/>
        </w:rPr>
        <w:t xml:space="preserve">, as prescribed in </w:t>
      </w:r>
      <w:r w:rsidRPr="004A2156">
        <w:rPr>
          <w:rFonts w:ascii="Times New Roman" w:hAnsi="Times New Roman" w:cs="Times New Roman"/>
          <w:i/>
        </w:rPr>
        <w:t>20 CFR</w:t>
      </w:r>
      <w:r>
        <w:rPr>
          <w:rFonts w:ascii="Times New Roman" w:hAnsi="Times New Roman" w:cs="Times New Roman"/>
          <w:i/>
        </w:rPr>
        <w:t xml:space="preserve"> </w:t>
      </w:r>
      <w:r w:rsidRPr="004A2156">
        <w:rPr>
          <w:rFonts w:ascii="Times New Roman" w:hAnsi="Times New Roman" w:cs="Times New Roman"/>
          <w:i/>
        </w:rPr>
        <w:t>404.1512(a), 404.1565(b),</w:t>
      </w:r>
      <w:r>
        <w:rPr>
          <w:rFonts w:ascii="Times New Roman" w:hAnsi="Times New Roman" w:cs="Times New Roman"/>
          <w:i/>
        </w:rPr>
        <w:t xml:space="preserve"> </w:t>
      </w:r>
      <w:r w:rsidRPr="004A2156">
        <w:rPr>
          <w:rFonts w:ascii="Times New Roman" w:hAnsi="Times New Roman" w:cs="Times New Roman"/>
          <w:i/>
        </w:rPr>
        <w:t>416.912(a)</w:t>
      </w:r>
      <w:r>
        <w:rPr>
          <w:rFonts w:ascii="Times New Roman" w:hAnsi="Times New Roman" w:cs="Times New Roman"/>
          <w:i/>
        </w:rPr>
        <w:t>,</w:t>
      </w:r>
      <w:r w:rsidRPr="004A2156">
        <w:rPr>
          <w:rFonts w:ascii="Times New Roman" w:hAnsi="Times New Roman" w:cs="Times New Roman"/>
          <w:i/>
        </w:rPr>
        <w:t xml:space="preserve"> </w:t>
      </w:r>
      <w:r w:rsidRPr="00CF2153">
        <w:rPr>
          <w:rFonts w:ascii="Times New Roman" w:hAnsi="Times New Roman" w:cs="Times New Roman"/>
        </w:rPr>
        <w:t>and</w:t>
      </w:r>
      <w:r w:rsidRPr="004A2156">
        <w:rPr>
          <w:rFonts w:ascii="Times New Roman" w:hAnsi="Times New Roman" w:cs="Times New Roman"/>
          <w:i/>
        </w:rPr>
        <w:t xml:space="preserve"> 416.965(b) </w:t>
      </w:r>
      <w:r w:rsidRPr="004A2156">
        <w:rPr>
          <w:rFonts w:ascii="Times New Roman" w:hAnsi="Times New Roman" w:cs="Times New Roman"/>
        </w:rPr>
        <w:t>of the</w:t>
      </w:r>
      <w:r>
        <w:rPr>
          <w:rFonts w:ascii="Times New Roman" w:hAnsi="Times New Roman" w:cs="Times New Roman"/>
          <w:i/>
        </w:rPr>
        <w:t xml:space="preserve"> Code of Federal Regulations.</w:t>
      </w:r>
      <w:r>
        <w:rPr>
          <w:rFonts w:ascii="Times New Roman" w:hAnsi="Times New Roman" w:cs="Times New Roman"/>
        </w:rPr>
        <w:t xml:space="preserve">  </w:t>
      </w:r>
      <w:r w:rsidRPr="004A2156">
        <w:rPr>
          <w:rFonts w:ascii="Times New Roman" w:hAnsi="Times New Roman" w:cs="Times New Roman"/>
        </w:rPr>
        <w:t>Form HA</w:t>
      </w:r>
      <w:r w:rsidRPr="004A2156">
        <w:rPr>
          <w:rFonts w:ascii="Times New Roman" w:hAnsi="Times New Roman" w:cs="Times New Roman"/>
        </w:rPr>
        <w:noBreakHyphen/>
        <w:t>4633 facilitates the collection of a claimant’s work background.</w:t>
      </w:r>
      <w:r>
        <w:rPr>
          <w:rFonts w:ascii="Times New Roman" w:hAnsi="Times New Roman" w:cs="Times New Roman"/>
        </w:rPr>
        <w:t xml:space="preserve">  It is used during the appeals process if </w:t>
      </w:r>
      <w:r w:rsidRPr="004A2156">
        <w:rPr>
          <w:rFonts w:ascii="Times New Roman" w:hAnsi="Times New Roman" w:cs="Times New Roman"/>
        </w:rPr>
        <w:t xml:space="preserve">the </w:t>
      </w:r>
      <w:r>
        <w:rPr>
          <w:rFonts w:ascii="Times New Roman" w:hAnsi="Times New Roman" w:cs="Times New Roman"/>
        </w:rPr>
        <w:t xml:space="preserve">judge determines it is necessary to further develop the claimant’s employment history, </w:t>
      </w:r>
      <w:r w:rsidRPr="004A2156">
        <w:rPr>
          <w:rFonts w:ascii="Times New Roman" w:hAnsi="Times New Roman" w:cs="Times New Roman"/>
        </w:rPr>
        <w:t xml:space="preserve">as per </w:t>
      </w:r>
      <w:r w:rsidRPr="004A2156">
        <w:rPr>
          <w:rFonts w:ascii="Times New Roman" w:hAnsi="Times New Roman" w:cs="Times New Roman"/>
          <w:i/>
        </w:rPr>
        <w:t>20 CFR</w:t>
      </w:r>
      <w:r w:rsidRPr="004A2156">
        <w:rPr>
          <w:rFonts w:ascii="Times New Roman" w:hAnsi="Times New Roman" w:cs="Times New Roman"/>
        </w:rPr>
        <w:t xml:space="preserve"> </w:t>
      </w:r>
      <w:r w:rsidRPr="004A2156">
        <w:rPr>
          <w:rFonts w:ascii="Times New Roman" w:hAnsi="Times New Roman" w:cs="Times New Roman"/>
          <w:i/>
        </w:rPr>
        <w:t>404.1520(a)(4)</w:t>
      </w:r>
      <w:r w:rsidRPr="004A2156">
        <w:rPr>
          <w:rFonts w:ascii="Times New Roman" w:hAnsi="Times New Roman" w:cs="Times New Roman"/>
        </w:rPr>
        <w:t xml:space="preserve"> and </w:t>
      </w:r>
      <w:r w:rsidRPr="004A2156">
        <w:rPr>
          <w:rFonts w:ascii="Times New Roman" w:hAnsi="Times New Roman" w:cs="Times New Roman"/>
          <w:i/>
        </w:rPr>
        <w:t>416.920(a)(4)</w:t>
      </w:r>
      <w:r>
        <w:rPr>
          <w:rFonts w:ascii="Times New Roman" w:hAnsi="Times New Roman" w:cs="Times New Roman"/>
          <w:i/>
        </w:rPr>
        <w:t>.</w:t>
      </w:r>
      <w:r>
        <w:rPr>
          <w:rFonts w:ascii="Times New Roman" w:hAnsi="Times New Roman" w:cs="Times New Roman"/>
          <w:iCs/>
        </w:rPr>
        <w:t xml:space="preserve"> This revision is to an existing collection.</w:t>
      </w:r>
    </w:p>
    <w:p w:rsidR="004D001D" w:rsidP="004D001D" w14:paraId="2E70E672" w14:textId="77777777">
      <w:pPr>
        <w:pStyle w:val="ListParagraph"/>
        <w:ind w:left="1080"/>
        <w:rPr>
          <w:rFonts w:ascii="Times New Roman" w:hAnsi="Times New Roman" w:cs="Times New Roman"/>
          <w:b/>
          <w:u w:val="single"/>
        </w:rPr>
      </w:pPr>
    </w:p>
    <w:p w:rsidR="004D001D" w:rsidRPr="004D001D" w:rsidP="004D001D" w14:paraId="64C96EEE" w14:textId="0BA0E38A">
      <w:pPr>
        <w:pStyle w:val="ListParagraph"/>
        <w:numPr>
          <w:ilvl w:val="0"/>
          <w:numId w:val="39"/>
        </w:numPr>
        <w:rPr>
          <w:rFonts w:ascii="Times New Roman" w:hAnsi="Times New Roman" w:cs="Times New Roman"/>
          <w:b/>
          <w:u w:val="single"/>
        </w:rPr>
      </w:pPr>
      <w:r w:rsidRPr="006E7186">
        <w:rPr>
          <w:rFonts w:ascii="Times New Roman" w:hAnsi="Times New Roman" w:cs="Times New Roman"/>
          <w:b/>
        </w:rPr>
        <w:t>Description of Collection</w:t>
      </w:r>
    </w:p>
    <w:p w:rsidR="004D001D" w:rsidRPr="004D001D" w:rsidP="004D001D" w14:paraId="5BFFA46A" w14:textId="0986E26B">
      <w:pPr>
        <w:pStyle w:val="ListParagraph"/>
        <w:ind w:left="1080"/>
        <w:rPr>
          <w:rFonts w:ascii="Times New Roman" w:hAnsi="Times New Roman" w:cs="Times New Roman"/>
        </w:rPr>
      </w:pPr>
      <w:r w:rsidRPr="004D001D">
        <w:rPr>
          <w:rFonts w:ascii="Times New Roman" w:hAnsi="Times New Roman" w:cs="Times New Roman"/>
        </w:rPr>
        <w:t xml:space="preserve">SSA requires individuals applying for disability benefits to provide detailed information regarding any work they have performed in the past five years. </w:t>
      </w:r>
      <w:r>
        <w:rPr>
          <w:rFonts w:ascii="Times New Roman" w:hAnsi="Times New Roman" w:cs="Times New Roman"/>
        </w:rPr>
        <w:t xml:space="preserve"> </w:t>
      </w:r>
      <w:r w:rsidRPr="004D001D">
        <w:rPr>
          <w:rFonts w:ascii="Times New Roman" w:hAnsi="Times New Roman" w:cs="Times New Roman"/>
        </w:rPr>
        <w:t>SSA uses this information to evaluate disability claims to determine if the claimant meets the disability provisions under Title II and Title XVI.  When SSA denies</w:t>
      </w:r>
      <w:r>
        <w:rPr>
          <w:rFonts w:ascii="Times New Roman" w:hAnsi="Times New Roman" w:cs="Times New Roman"/>
        </w:rPr>
        <w:t xml:space="preserve"> disability benefits to</w:t>
      </w:r>
      <w:r w:rsidRPr="004D001D">
        <w:rPr>
          <w:rFonts w:ascii="Times New Roman" w:hAnsi="Times New Roman" w:cs="Times New Roman"/>
        </w:rPr>
        <w:t xml:space="preserve"> an individual, the individual has the right to request a hearing before an administrative law judge.  </w:t>
      </w:r>
    </w:p>
    <w:p w:rsidR="004D001D" w:rsidRPr="004D001D" w:rsidP="004D001D" w14:paraId="79534B40" w14:textId="77777777">
      <w:pPr>
        <w:pStyle w:val="ListParagraph"/>
        <w:ind w:left="1080"/>
        <w:rPr>
          <w:rFonts w:ascii="Times New Roman" w:hAnsi="Times New Roman" w:cs="Times New Roman"/>
        </w:rPr>
      </w:pPr>
    </w:p>
    <w:p w:rsidR="004D001D" w:rsidP="004D001D" w14:paraId="50AA4BDF" w14:textId="77777777">
      <w:pPr>
        <w:pStyle w:val="ListParagraph"/>
        <w:ind w:left="1080"/>
        <w:rPr>
          <w:rFonts w:ascii="Times New Roman" w:hAnsi="Times New Roman" w:cs="Times New Roman"/>
        </w:rPr>
      </w:pPr>
      <w:r w:rsidRPr="004D001D">
        <w:rPr>
          <w:rFonts w:ascii="Times New Roman" w:hAnsi="Times New Roman" w:cs="Times New Roman"/>
        </w:rPr>
        <w:t>At the hearings level, we send the claimant the HA-4633, along with other forms associated with developing evidence, such as the HA-4631 (Claimant’s Recent Medical Treatment, OMB Control No. 0960-0292) and the HA-4632 (Claimant’s Medications, OMB Control No. 0960-0289), to ensure that the record is accurate and reflects the most current information during the appeals process.</w:t>
      </w:r>
      <w:r>
        <w:rPr>
          <w:rFonts w:ascii="Times New Roman" w:hAnsi="Times New Roman" w:cs="Times New Roman"/>
        </w:rPr>
        <w:t xml:space="preserve">  </w:t>
      </w:r>
      <w:r w:rsidRPr="004D001D">
        <w:rPr>
          <w:rFonts w:ascii="Times New Roman" w:hAnsi="Times New Roman" w:cs="Times New Roman"/>
        </w:rPr>
        <w:t>The judge uses the information collected from the HA-4633 form to:  (1) identify the claimant’s relevant work history; (2) determine if expert vocational testimony is required and, if so, ensure a vocational expert is available to testify during the hearing; and (3) provide a reference for discussing the claimant’s work history during the hearing.</w:t>
      </w:r>
      <w:r>
        <w:rPr>
          <w:rFonts w:ascii="Times New Roman" w:hAnsi="Times New Roman" w:cs="Times New Roman"/>
        </w:rPr>
        <w:t xml:space="preserve"> </w:t>
      </w:r>
      <w:r w:rsidRPr="004D001D">
        <w:rPr>
          <w:rFonts w:ascii="Times New Roman" w:hAnsi="Times New Roman" w:cs="Times New Roman"/>
        </w:rPr>
        <w:t xml:space="preserve"> The completed form is exhibited and entered as evidence of record.</w:t>
      </w:r>
    </w:p>
    <w:p w:rsidR="004D001D" w:rsidP="004D001D" w14:paraId="5D72D081" w14:textId="77777777">
      <w:pPr>
        <w:pStyle w:val="ListParagraph"/>
        <w:ind w:left="1080"/>
        <w:rPr>
          <w:rFonts w:ascii="Times New Roman" w:hAnsi="Times New Roman" w:cs="Times New Roman"/>
        </w:rPr>
      </w:pPr>
    </w:p>
    <w:p w:rsidR="004D001D" w:rsidP="004D001D" w14:paraId="4FF3D44A" w14:textId="77777777">
      <w:pPr>
        <w:pStyle w:val="ListParagraph"/>
        <w:ind w:left="1080"/>
        <w:rPr>
          <w:rFonts w:ascii="Times New Roman" w:hAnsi="Times New Roman" w:cs="Times New Roman"/>
          <w:b/>
          <w:bCs/>
          <w:u w:val="single"/>
        </w:rPr>
      </w:pPr>
      <w:r w:rsidRPr="004D001D">
        <w:rPr>
          <w:rFonts w:ascii="Times New Roman" w:hAnsi="Times New Roman" w:cs="Times New Roman"/>
          <w:b/>
          <w:bCs/>
          <w:u w:val="single"/>
        </w:rPr>
        <w:t>Psychological Cost</w:t>
      </w:r>
      <w:r w:rsidRPr="004D001D">
        <w:rPr>
          <w:rFonts w:ascii="Times New Roman" w:hAnsi="Times New Roman" w:cs="Times New Roman"/>
          <w:b/>
          <w:bCs/>
        </w:rPr>
        <w:t>:</w:t>
      </w:r>
      <w:r w:rsidRPr="004D001D">
        <w:rPr>
          <w:rFonts w:ascii="Times New Roman" w:hAnsi="Times New Roman" w:cs="Times New Roman"/>
          <w:b/>
          <w:bCs/>
          <w:u w:val="single"/>
        </w:rPr>
        <w:t xml:space="preserve">  </w:t>
      </w:r>
    </w:p>
    <w:p w:rsidR="004D001D" w:rsidP="004D001D" w14:paraId="76D1EA7B" w14:textId="77777777">
      <w:pPr>
        <w:pStyle w:val="ListParagraph"/>
        <w:ind w:left="1080"/>
        <w:rPr>
          <w:rFonts w:ascii="Times New Roman" w:hAnsi="Times New Roman" w:cs="Times New Roman"/>
          <w:b/>
          <w:bCs/>
        </w:rPr>
      </w:pPr>
    </w:p>
    <w:p w:rsidR="004D001D" w:rsidP="004D001D" w14:paraId="388D3C35" w14:textId="77777777">
      <w:pPr>
        <w:pStyle w:val="ListParagraph"/>
        <w:numPr>
          <w:ilvl w:val="0"/>
          <w:numId w:val="40"/>
        </w:numPr>
        <w:rPr>
          <w:rFonts w:ascii="Times New Roman" w:hAnsi="Times New Roman" w:cs="Times New Roman"/>
        </w:rPr>
      </w:pPr>
      <w:r w:rsidRPr="008223D6">
        <w:rPr>
          <w:rFonts w:ascii="Times New Roman" w:hAnsi="Times New Roman" w:cs="Times New Roman"/>
          <w:b/>
          <w:bCs/>
        </w:rPr>
        <w:t>Requirement for the Program:</w:t>
      </w:r>
      <w:r w:rsidRPr="008223D6">
        <w:rPr>
          <w:rFonts w:ascii="Times New Roman" w:hAnsi="Times New Roman" w:cs="Times New Roman"/>
        </w:rPr>
        <w:t xml:space="preserve">  The HA-4633 provides the judge detailed information about an individual’s past work.  This information will help the judge decide </w:t>
      </w:r>
      <w:r>
        <w:rPr>
          <w:rFonts w:ascii="Times New Roman" w:hAnsi="Times New Roman" w:cs="Times New Roman"/>
        </w:rPr>
        <w:t>whether the claimant is entitled to disability benefits</w:t>
      </w:r>
      <w:r w:rsidRPr="008223D6">
        <w:rPr>
          <w:rFonts w:ascii="Times New Roman" w:hAnsi="Times New Roman" w:cs="Times New Roman"/>
        </w:rPr>
        <w:t xml:space="preserve">.  </w:t>
      </w:r>
    </w:p>
    <w:p w:rsidR="004D001D" w:rsidRPr="004D001D" w:rsidP="004D001D" w14:paraId="7438DBA9" w14:textId="77777777">
      <w:pPr>
        <w:pStyle w:val="ListParagraph"/>
        <w:ind w:left="1440"/>
        <w:rPr>
          <w:rFonts w:ascii="Times New Roman" w:hAnsi="Times New Roman" w:cs="Times New Roman"/>
        </w:rPr>
      </w:pPr>
    </w:p>
    <w:p w:rsidR="004D001D" w:rsidRPr="004D001D" w:rsidP="004D001D" w14:paraId="2D9776F7" w14:textId="1D4B7E4C">
      <w:pPr>
        <w:pStyle w:val="ListParagraph"/>
        <w:ind w:left="1440"/>
        <w:rPr>
          <w:rFonts w:ascii="Times New Roman" w:hAnsi="Times New Roman" w:cs="Times New Roman"/>
        </w:rPr>
      </w:pPr>
      <w:r w:rsidRPr="004D001D">
        <w:rPr>
          <w:rFonts w:ascii="Times New Roman" w:hAnsi="Times New Roman" w:cs="Times New Roman"/>
          <w:b/>
          <w:bCs/>
        </w:rPr>
        <w:t>Psychological Cost:</w:t>
      </w:r>
      <w:r w:rsidRPr="004D001D">
        <w:rPr>
          <w:rFonts w:ascii="Times New Roman" w:hAnsi="Times New Roman" w:cs="Times New Roman"/>
        </w:rPr>
        <w:t xml:space="preserve">  Respondents might mistakenly perceive that the questions posed could adversely affect their application for disability benefits.  As a result of this perception, some individuals may experience stress throughout the process that may deter them from completing and returning the required form.</w:t>
      </w:r>
    </w:p>
    <w:p w:rsidR="004D001D" w:rsidP="004D001D" w14:paraId="26BB9CDA" w14:textId="77777777">
      <w:pPr>
        <w:pStyle w:val="ListParagraph"/>
        <w:tabs>
          <w:tab w:val="left" w:pos="720"/>
        </w:tabs>
        <w:suppressAutoHyphens/>
        <w:contextualSpacing/>
      </w:pPr>
    </w:p>
    <w:p w:rsidR="004D001D" w:rsidRPr="008223D6" w:rsidP="004D001D" w14:paraId="067D16BD" w14:textId="77777777">
      <w:pPr>
        <w:widowControl/>
        <w:ind w:left="1080"/>
        <w:rPr>
          <w:rFonts w:ascii="Times New Roman" w:hAnsi="Times New Roman" w:cs="Times New Roman"/>
          <w:snapToGrid/>
          <w:szCs w:val="20"/>
        </w:rPr>
      </w:pPr>
      <w:r w:rsidRPr="008223D6">
        <w:rPr>
          <w:rFonts w:ascii="Times New Roman" w:hAnsi="Times New Roman" w:cs="Times New Roman"/>
          <w:snapToGrid/>
          <w:szCs w:val="20"/>
        </w:rPr>
        <w:t xml:space="preserve">We understand these psychological costs may cause respondents to delay their completion of the information collection or cause them to abandon the information collection entirely.  However, we require full completion of this collection to </w:t>
      </w:r>
      <w:r>
        <w:rPr>
          <w:rFonts w:ascii="Times New Roman" w:hAnsi="Times New Roman" w:cs="Times New Roman"/>
          <w:snapToGrid/>
          <w:szCs w:val="20"/>
        </w:rPr>
        <w:t>determine entitlement to</w:t>
      </w:r>
      <w:r w:rsidRPr="008223D6">
        <w:rPr>
          <w:rFonts w:ascii="Times New Roman" w:hAnsi="Times New Roman" w:cs="Times New Roman"/>
          <w:snapToGrid/>
          <w:szCs w:val="20"/>
        </w:rPr>
        <w:t xml:space="preserve"> benefits.  Therefore, we have taken this potential psychological cost into account when calculating our burden in #12 below.</w:t>
      </w:r>
    </w:p>
    <w:p w:rsidR="004D001D" w:rsidRPr="004D001D" w:rsidP="004D001D" w14:paraId="5C205532" w14:textId="77777777">
      <w:pPr>
        <w:rPr>
          <w:rFonts w:ascii="Times New Roman" w:hAnsi="Times New Roman" w:cs="Times New Roman"/>
        </w:rPr>
      </w:pPr>
    </w:p>
    <w:p w:rsidR="004D001D" w:rsidP="004D001D" w14:paraId="30E426B9" w14:textId="5F714DE8">
      <w:pPr>
        <w:pStyle w:val="ListParagraph"/>
        <w:ind w:left="1080"/>
        <w:rPr>
          <w:rFonts w:ascii="Times New Roman" w:hAnsi="Times New Roman" w:cs="Times New Roman"/>
          <w:b/>
        </w:rPr>
      </w:pPr>
      <w:r w:rsidRPr="0089342E">
        <w:rPr>
          <w:rFonts w:ascii="Times New Roman" w:hAnsi="Times New Roman" w:cs="Times New Roman"/>
        </w:rPr>
        <w:t xml:space="preserve">The respondents are individuals, and their representatives, that applied for disability benefits under Title II and Title XVI, </w:t>
      </w:r>
      <w:r>
        <w:rPr>
          <w:rFonts w:ascii="Times New Roman" w:hAnsi="Times New Roman" w:cs="Times New Roman"/>
        </w:rPr>
        <w:t>who</w:t>
      </w:r>
      <w:r w:rsidRPr="0089342E">
        <w:rPr>
          <w:rFonts w:ascii="Times New Roman" w:hAnsi="Times New Roman" w:cs="Times New Roman"/>
        </w:rPr>
        <w:t xml:space="preserve"> requested a hearing before an ALJ after SSA denied their application for disability payments.</w:t>
      </w:r>
    </w:p>
    <w:p w:rsidR="004D001D" w:rsidP="004D001D" w14:paraId="44987864" w14:textId="77777777">
      <w:pPr>
        <w:pStyle w:val="ListParagraph"/>
        <w:ind w:left="1080"/>
        <w:rPr>
          <w:rFonts w:ascii="Times New Roman" w:hAnsi="Times New Roman" w:cs="Times New Roman"/>
          <w:b/>
          <w:u w:val="single"/>
        </w:rPr>
      </w:pPr>
    </w:p>
    <w:p w:rsidR="004D001D" w:rsidRPr="004D001D" w:rsidP="004D001D" w14:paraId="0C4A9538" w14:textId="7B68C384">
      <w:pPr>
        <w:pStyle w:val="ListParagraph"/>
        <w:numPr>
          <w:ilvl w:val="0"/>
          <w:numId w:val="39"/>
        </w:numPr>
        <w:rPr>
          <w:rFonts w:ascii="Times New Roman" w:hAnsi="Times New Roman" w:cs="Times New Roman"/>
          <w:b/>
          <w:u w:val="single"/>
        </w:rPr>
      </w:pPr>
      <w:r w:rsidRPr="004A2156">
        <w:rPr>
          <w:rFonts w:ascii="Times New Roman" w:hAnsi="Times New Roman" w:cs="Times New Roman"/>
          <w:b/>
        </w:rPr>
        <w:t>Use of Information Technology to Collect the Information</w:t>
      </w:r>
    </w:p>
    <w:p w:rsidR="004D001D" w:rsidP="004D001D" w14:paraId="7F09E9ED" w14:textId="4FB4A8F6">
      <w:pPr>
        <w:pStyle w:val="ListParagraph"/>
        <w:ind w:left="1080"/>
        <w:rPr>
          <w:rFonts w:ascii="Times New Roman" w:hAnsi="Times New Roman" w:cs="Times New Roman"/>
        </w:rPr>
      </w:pPr>
      <w:r w:rsidRPr="004A2156">
        <w:rPr>
          <w:rFonts w:ascii="Times New Roman" w:hAnsi="Times New Roman" w:cs="Times New Roman"/>
        </w:rPr>
        <w:t xml:space="preserve">A select population of claimants complete </w:t>
      </w:r>
      <w:r>
        <w:rPr>
          <w:rFonts w:ascii="Times New Roman" w:hAnsi="Times New Roman" w:cs="Times New Roman"/>
        </w:rPr>
        <w:t>t</w:t>
      </w:r>
      <w:r w:rsidRPr="004A2156">
        <w:rPr>
          <w:rFonts w:ascii="Times New Roman" w:hAnsi="Times New Roman" w:cs="Times New Roman"/>
        </w:rPr>
        <w:t>he HA-4633</w:t>
      </w:r>
      <w:r w:rsidRPr="008D6109">
        <w:rPr>
          <w:rFonts w:ascii="Times New Roman" w:hAnsi="Times New Roman" w:cs="Times New Roman"/>
        </w:rPr>
        <w:t xml:space="preserve"> based on the conditions of each individual claimant’s hearing.  </w:t>
      </w:r>
      <w:r>
        <w:rPr>
          <w:rFonts w:ascii="Times New Roman" w:hAnsi="Times New Roman" w:cs="Times New Roman"/>
        </w:rPr>
        <w:t xml:space="preserve">While </w:t>
      </w:r>
      <w:r w:rsidRPr="008D6109">
        <w:rPr>
          <w:rFonts w:ascii="Times New Roman" w:hAnsi="Times New Roman" w:cs="Times New Roman"/>
        </w:rPr>
        <w:t>SSA provides a fillable PDF version of the HA-4633 on our website that claimants can download and print</w:t>
      </w:r>
      <w:r>
        <w:rPr>
          <w:rFonts w:ascii="Times New Roman" w:hAnsi="Times New Roman" w:cs="Times New Roman"/>
        </w:rPr>
        <w:t>, most claimants receive the form in the mail along with a postage paid envelope and a notice explaining the need for a completed HA</w:t>
      </w:r>
      <w:r>
        <w:rPr>
          <w:rFonts w:ascii="Times New Roman" w:hAnsi="Times New Roman" w:cs="Times New Roman"/>
        </w:rPr>
        <w:noBreakHyphen/>
        <w:t xml:space="preserve">4633 (as well as other forms that may support developing evidence for the case).  If claimants so choose, they can also access the fillable PDF version of the HA-4633 through our Upload Documents portal (OMB No. 0960-0830).  The respondents who use Upload Documents complete the </w:t>
      </w:r>
      <w:r w:rsidR="00464265">
        <w:rPr>
          <w:rFonts w:ascii="Times New Roman" w:hAnsi="Times New Roman" w:cs="Times New Roman"/>
        </w:rPr>
        <w:t xml:space="preserve">static </w:t>
      </w:r>
      <w:r>
        <w:rPr>
          <w:rFonts w:ascii="Times New Roman" w:hAnsi="Times New Roman" w:cs="Times New Roman"/>
        </w:rPr>
        <w:t>fillable PDF and submit it directly to SSA through Upload Documents.  Those respondents who choose not to use Upload Documents complete the paper version and mail it to SSA.</w:t>
      </w:r>
    </w:p>
    <w:p w:rsidR="004D001D" w:rsidP="004D001D" w14:paraId="3A60306B" w14:textId="77777777">
      <w:pPr>
        <w:pStyle w:val="ListParagraph"/>
        <w:ind w:left="1080"/>
        <w:rPr>
          <w:rFonts w:ascii="Times New Roman" w:hAnsi="Times New Roman" w:cs="Times New Roman"/>
        </w:rPr>
      </w:pPr>
    </w:p>
    <w:p w:rsidR="004D001D" w:rsidRPr="004D001D" w:rsidP="004D001D" w14:paraId="3D734C87" w14:textId="40988E8F">
      <w:pPr>
        <w:pStyle w:val="ListParagraph"/>
        <w:ind w:left="1080"/>
        <w:rPr>
          <w:rFonts w:ascii="Times New Roman" w:hAnsi="Times New Roman" w:cs="Times New Roman"/>
        </w:rPr>
      </w:pPr>
      <w:r w:rsidRPr="008223D6">
        <w:rPr>
          <w:rFonts w:ascii="Times New Roman" w:hAnsi="Times New Roman" w:cs="Times New Roman"/>
        </w:rPr>
        <w:t xml:space="preserve">Representatives can submit and upload their claimant’s completed HA-4633 electronically through </w:t>
      </w:r>
      <w:r w:rsidRPr="00DF2CE1">
        <w:rPr>
          <w:rFonts w:ascii="Times New Roman" w:hAnsi="Times New Roman" w:cs="Times New Roman"/>
        </w:rPr>
        <w:t>Electronic Records Express (ERE) (OMB No. 0960-0753).  When the appointed representative uploads and properly labels a form, the system electronically notifies the hearings office that a new document arrived.</w:t>
      </w:r>
      <w:r>
        <w:rPr>
          <w:rFonts w:ascii="Times New Roman" w:hAnsi="Times New Roman" w:cs="Times New Roman"/>
        </w:rPr>
        <w:t xml:space="preserve">  </w:t>
      </w:r>
      <w:r w:rsidRPr="00DF2CE1">
        <w:rPr>
          <w:rFonts w:ascii="Times New Roman" w:hAnsi="Times New Roman" w:cs="Times New Roman"/>
        </w:rPr>
        <w:t>Approximately 8</w:t>
      </w:r>
      <w:r>
        <w:rPr>
          <w:rFonts w:ascii="Times New Roman" w:hAnsi="Times New Roman" w:cs="Times New Roman"/>
        </w:rPr>
        <w:t>3</w:t>
      </w:r>
      <w:r w:rsidRPr="00DF2CE1">
        <w:rPr>
          <w:rFonts w:ascii="Times New Roman" w:hAnsi="Times New Roman" w:cs="Times New Roman"/>
        </w:rPr>
        <w:t xml:space="preserve">% of claimants have an appointed representative. </w:t>
      </w:r>
      <w:r>
        <w:rPr>
          <w:rFonts w:ascii="Times New Roman" w:hAnsi="Times New Roman" w:cs="Times New Roman"/>
        </w:rPr>
        <w:t xml:space="preserve"> At this time, the majority of respondents who do not have appointed representatives either mail in the form or use the Upload Documents version to submit it electronically.  We do not currently </w:t>
      </w:r>
      <w:r w:rsidR="00464265">
        <w:rPr>
          <w:rFonts w:ascii="Times New Roman" w:hAnsi="Times New Roman" w:cs="Times New Roman"/>
        </w:rPr>
        <w:t>keep track of how many respondents are using the Upload Documents portal.  When we have that data, we will include it here.</w:t>
      </w:r>
    </w:p>
    <w:p w:rsidR="004D001D" w:rsidP="004D001D" w14:paraId="7E6D026E" w14:textId="77777777">
      <w:pPr>
        <w:pStyle w:val="ListParagraph"/>
        <w:ind w:left="1080"/>
        <w:rPr>
          <w:rFonts w:ascii="Times New Roman" w:hAnsi="Times New Roman" w:cs="Times New Roman"/>
          <w:b/>
          <w:u w:val="single"/>
        </w:rPr>
      </w:pPr>
    </w:p>
    <w:p w:rsidR="004D001D" w:rsidRPr="00464265" w:rsidP="004D001D" w14:paraId="0BC6AEC5" w14:textId="269949D5">
      <w:pPr>
        <w:pStyle w:val="ListParagraph"/>
        <w:numPr>
          <w:ilvl w:val="0"/>
          <w:numId w:val="39"/>
        </w:numPr>
        <w:rPr>
          <w:rFonts w:ascii="Times New Roman" w:hAnsi="Times New Roman" w:cs="Times New Roman"/>
          <w:b/>
          <w:u w:val="single"/>
        </w:rPr>
      </w:pPr>
      <w:r w:rsidRPr="004A2156">
        <w:rPr>
          <w:rFonts w:ascii="Times New Roman" w:hAnsi="Times New Roman" w:cs="Times New Roman"/>
          <w:b/>
        </w:rPr>
        <w:t>Why We Cannot Use Duplicate Information</w:t>
      </w:r>
    </w:p>
    <w:p w:rsidR="00464265" w:rsidP="00464265" w14:paraId="0BBCE739" w14:textId="14B2D893">
      <w:pPr>
        <w:pStyle w:val="ListParagraph"/>
        <w:ind w:left="1080"/>
        <w:rPr>
          <w:rFonts w:ascii="Times New Roman" w:hAnsi="Times New Roman" w:cs="Times New Roman"/>
          <w:b/>
        </w:rPr>
      </w:pPr>
      <w:r w:rsidRPr="008D7819">
        <w:rPr>
          <w:rFonts w:ascii="Times New Roman" w:hAnsi="Times New Roman" w:cs="Times New Roman"/>
        </w:rPr>
        <w:t xml:space="preserve">The nature of the information we collect and the manner in which we collect it preclude duplication.  </w:t>
      </w:r>
      <w:r>
        <w:rPr>
          <w:rFonts w:ascii="Times New Roman" w:hAnsi="Times New Roman" w:cs="Times New Roman"/>
        </w:rPr>
        <w:t xml:space="preserve">While the initial DDS claims collect similar information, we need updated information at the hearing level.  SSA has not studied the degree to which the information a claimant provides on the SSA-3369 (OMB No. 0960-0578) </w:t>
      </w:r>
      <w:r>
        <w:rPr>
          <w:rFonts w:ascii="Times New Roman" w:hAnsi="Times New Roman" w:cs="Times New Roman"/>
        </w:rPr>
        <w:t>is fully duplicative of the information the claimant provides on the HA-4633.</w:t>
      </w:r>
    </w:p>
    <w:p w:rsidR="00464265" w:rsidP="00464265" w14:paraId="4E6C5CBC" w14:textId="77777777">
      <w:pPr>
        <w:pStyle w:val="ListParagraph"/>
        <w:ind w:left="1080"/>
        <w:rPr>
          <w:rFonts w:ascii="Times New Roman" w:hAnsi="Times New Roman" w:cs="Times New Roman"/>
          <w:b/>
          <w:u w:val="single"/>
        </w:rPr>
      </w:pPr>
    </w:p>
    <w:p w:rsidR="004D001D" w:rsidRPr="00464265" w:rsidP="004D001D" w14:paraId="4581067B" w14:textId="62BC303E">
      <w:pPr>
        <w:pStyle w:val="ListParagraph"/>
        <w:numPr>
          <w:ilvl w:val="0"/>
          <w:numId w:val="39"/>
        </w:numPr>
        <w:rPr>
          <w:rFonts w:ascii="Times New Roman" w:hAnsi="Times New Roman" w:cs="Times New Roman"/>
          <w:b/>
          <w:u w:val="single"/>
        </w:rPr>
      </w:pPr>
      <w:r w:rsidRPr="004A2156">
        <w:rPr>
          <w:rFonts w:ascii="Times New Roman" w:hAnsi="Times New Roman" w:cs="Times New Roman"/>
          <w:b/>
        </w:rPr>
        <w:t>Minimizing Burden on Small Respondents</w:t>
      </w:r>
    </w:p>
    <w:p w:rsidR="00464265" w:rsidP="00464265" w14:paraId="0347930D" w14:textId="16B0BA57">
      <w:pPr>
        <w:pStyle w:val="ListParagraph"/>
        <w:ind w:left="1080"/>
        <w:rPr>
          <w:rFonts w:ascii="Times New Roman" w:hAnsi="Times New Roman" w:cs="Times New Roman"/>
          <w:b/>
        </w:rPr>
      </w:pPr>
      <w:r w:rsidRPr="004A2156">
        <w:rPr>
          <w:rFonts w:ascii="Times New Roman" w:hAnsi="Times New Roman" w:cs="Times New Roman"/>
        </w:rPr>
        <w:t>This collection does not affect small businesses or other small entities</w:t>
      </w:r>
      <w:r>
        <w:rPr>
          <w:rFonts w:ascii="Times New Roman" w:hAnsi="Times New Roman" w:cs="Times New Roman"/>
        </w:rPr>
        <w:t>.</w:t>
      </w:r>
    </w:p>
    <w:p w:rsidR="00464265" w:rsidP="00464265" w14:paraId="476035F6" w14:textId="77777777">
      <w:pPr>
        <w:pStyle w:val="ListParagraph"/>
        <w:ind w:left="1080"/>
        <w:rPr>
          <w:rFonts w:ascii="Times New Roman" w:hAnsi="Times New Roman" w:cs="Times New Roman"/>
          <w:b/>
          <w:u w:val="single"/>
        </w:rPr>
      </w:pPr>
    </w:p>
    <w:p w:rsidR="004D001D" w:rsidRPr="00464265" w:rsidP="004D001D" w14:paraId="38C0573D" w14:textId="43DD800B">
      <w:pPr>
        <w:pStyle w:val="ListParagraph"/>
        <w:numPr>
          <w:ilvl w:val="0"/>
          <w:numId w:val="39"/>
        </w:numPr>
        <w:rPr>
          <w:rFonts w:ascii="Times New Roman" w:hAnsi="Times New Roman" w:cs="Times New Roman"/>
          <w:b/>
          <w:u w:val="single"/>
        </w:rPr>
      </w:pPr>
      <w:r w:rsidRPr="004A2156">
        <w:rPr>
          <w:rFonts w:ascii="Times New Roman" w:hAnsi="Times New Roman" w:cs="Times New Roman"/>
          <w:b/>
        </w:rPr>
        <w:t>Consequence of Not Collecting Information or Collecting it Less Frequently</w:t>
      </w:r>
    </w:p>
    <w:p w:rsidR="00464265" w:rsidP="00464265" w14:paraId="66418B96" w14:textId="314BF510">
      <w:pPr>
        <w:pStyle w:val="ListParagraph"/>
        <w:ind w:left="1080"/>
        <w:rPr>
          <w:rFonts w:ascii="Times New Roman" w:hAnsi="Times New Roman" w:cs="Times New Roman"/>
          <w:b/>
        </w:rPr>
      </w:pPr>
      <w:r w:rsidRPr="63B1EB8B">
        <w:rPr>
          <w:rFonts w:ascii="Times New Roman" w:hAnsi="Times New Roman" w:cs="Times New Roman"/>
        </w:rPr>
        <w:t xml:space="preserve">If SSA did not collect this information, claimants might not present evidence pertinent to their claims for disability </w:t>
      </w:r>
      <w:r>
        <w:rPr>
          <w:rFonts w:ascii="Times New Roman" w:hAnsi="Times New Roman" w:cs="Times New Roman"/>
        </w:rPr>
        <w:t>benefits</w:t>
      </w:r>
      <w:r w:rsidRPr="63B1EB8B">
        <w:rPr>
          <w:rFonts w:ascii="Times New Roman" w:hAnsi="Times New Roman" w:cs="Times New Roman"/>
        </w:rPr>
        <w:t xml:space="preserve">.  As defined in the </w:t>
      </w:r>
      <w:r w:rsidRPr="63B1EB8B">
        <w:rPr>
          <w:rFonts w:ascii="Times New Roman" w:hAnsi="Times New Roman" w:cs="Times New Roman"/>
          <w:i/>
          <w:iCs/>
        </w:rPr>
        <w:t>Act</w:t>
      </w:r>
      <w:r w:rsidRPr="63B1EB8B">
        <w:rPr>
          <w:rFonts w:ascii="Times New Roman" w:hAnsi="Times New Roman" w:cs="Times New Roman"/>
        </w:rPr>
        <w:t xml:space="preserve">, </w:t>
      </w:r>
      <w:r>
        <w:rPr>
          <w:rFonts w:ascii="Times New Roman" w:hAnsi="Times New Roman" w:cs="Times New Roman"/>
        </w:rPr>
        <w:t>Form</w:t>
      </w:r>
      <w:r w:rsidRPr="63B1EB8B">
        <w:rPr>
          <w:rFonts w:ascii="Times New Roman" w:hAnsi="Times New Roman" w:cs="Times New Roman"/>
        </w:rPr>
        <w:t xml:space="preserve"> HA-4633 collects the minimum information necessary for a judge to assess an individual’s work history, thus creating a legal impediment to reducing the overall burden requirement on the public.  </w:t>
      </w:r>
      <w:r>
        <w:rPr>
          <w:rFonts w:ascii="Times New Roman" w:hAnsi="Times New Roman" w:cs="Times New Roman"/>
        </w:rPr>
        <w:t xml:space="preserve">As </w:t>
      </w:r>
      <w:r w:rsidRPr="63B1EB8B">
        <w:rPr>
          <w:rFonts w:ascii="Times New Roman" w:hAnsi="Times New Roman" w:cs="Times New Roman"/>
        </w:rPr>
        <w:t>SSA collects the information only when this situation arises, the agency cannot collect it less frequently.  There are no technical or legal obstacles to burden reduction</w:t>
      </w:r>
      <w:r>
        <w:rPr>
          <w:rFonts w:ascii="Times New Roman" w:hAnsi="Times New Roman" w:cs="Times New Roman"/>
        </w:rPr>
        <w:t>.</w:t>
      </w:r>
    </w:p>
    <w:p w:rsidR="00464265" w:rsidP="00464265" w14:paraId="77479FA5" w14:textId="77777777">
      <w:pPr>
        <w:pStyle w:val="ListParagraph"/>
        <w:ind w:left="1080"/>
        <w:rPr>
          <w:rFonts w:ascii="Times New Roman" w:hAnsi="Times New Roman" w:cs="Times New Roman"/>
          <w:b/>
          <w:u w:val="single"/>
        </w:rPr>
      </w:pPr>
    </w:p>
    <w:p w:rsidR="004D001D" w:rsidRPr="00464265" w:rsidP="004D001D" w14:paraId="7DF2D4FF" w14:textId="0E6BA83F">
      <w:pPr>
        <w:pStyle w:val="ListParagraph"/>
        <w:numPr>
          <w:ilvl w:val="0"/>
          <w:numId w:val="39"/>
        </w:numPr>
        <w:rPr>
          <w:rFonts w:ascii="Times New Roman" w:hAnsi="Times New Roman" w:cs="Times New Roman"/>
          <w:b/>
          <w:u w:val="single"/>
        </w:rPr>
      </w:pPr>
      <w:r w:rsidRPr="63B1EB8B">
        <w:rPr>
          <w:rFonts w:ascii="Times New Roman" w:hAnsi="Times New Roman" w:cs="Times New Roman"/>
          <w:b/>
          <w:bCs/>
        </w:rPr>
        <w:t>Special Circumstances</w:t>
      </w:r>
    </w:p>
    <w:p w:rsidR="00464265" w:rsidRPr="00464265" w:rsidP="00464265" w14:paraId="63E3FCBC" w14:textId="1792F110">
      <w:pPr>
        <w:pStyle w:val="ListParagraph"/>
        <w:ind w:left="1080"/>
        <w:rPr>
          <w:rFonts w:ascii="Times New Roman" w:hAnsi="Times New Roman" w:cs="Times New Roman"/>
          <w:b/>
          <w:bCs/>
          <w:iCs/>
        </w:rPr>
      </w:pPr>
      <w:r w:rsidRPr="008D7819">
        <w:rPr>
          <w:rFonts w:ascii="Times New Roman" w:hAnsi="Times New Roman" w:cs="Times New Roman"/>
        </w:rPr>
        <w:t xml:space="preserve">There are no special circumstances that would cause SSA to conduct this information collection in a manner inconsistent with </w:t>
      </w:r>
      <w:r w:rsidRPr="00ED5A10">
        <w:rPr>
          <w:rFonts w:ascii="Times New Roman" w:hAnsi="Times New Roman" w:cs="Times New Roman"/>
          <w:i/>
        </w:rPr>
        <w:t>5 CFR 1320.5</w:t>
      </w:r>
      <w:r>
        <w:rPr>
          <w:rFonts w:ascii="Times New Roman" w:hAnsi="Times New Roman" w:cs="Times New Roman"/>
          <w:iCs/>
        </w:rPr>
        <w:t>.</w:t>
      </w:r>
    </w:p>
    <w:p w:rsidR="00464265" w:rsidP="00464265" w14:paraId="3E28C9FB" w14:textId="77777777">
      <w:pPr>
        <w:pStyle w:val="ListParagraph"/>
        <w:ind w:left="1080"/>
        <w:rPr>
          <w:rFonts w:ascii="Times New Roman" w:hAnsi="Times New Roman" w:cs="Times New Roman"/>
          <w:b/>
          <w:u w:val="single"/>
        </w:rPr>
      </w:pPr>
    </w:p>
    <w:p w:rsidR="004D001D" w:rsidRPr="00464265" w:rsidP="004D001D" w14:paraId="632ECB33" w14:textId="02C0AACB">
      <w:pPr>
        <w:pStyle w:val="ListParagraph"/>
        <w:numPr>
          <w:ilvl w:val="0"/>
          <w:numId w:val="39"/>
        </w:numPr>
        <w:rPr>
          <w:rFonts w:ascii="Times New Roman" w:hAnsi="Times New Roman" w:cs="Times New Roman"/>
          <w:b/>
          <w:u w:val="single"/>
        </w:rPr>
      </w:pPr>
      <w:r w:rsidRPr="006E7186">
        <w:rPr>
          <w:rFonts w:ascii="Times New Roman" w:hAnsi="Times New Roman" w:cs="Times New Roman"/>
          <w:b/>
        </w:rPr>
        <w:t>Solicitation of Public Comment and Other Consultations with the Public</w:t>
      </w:r>
    </w:p>
    <w:p w:rsidR="00464265" w:rsidP="00464265" w14:paraId="1D12BA08" w14:textId="549B64EF">
      <w:pPr>
        <w:pStyle w:val="ListParagraph"/>
        <w:ind w:left="1080"/>
        <w:rPr>
          <w:rFonts w:ascii="Times New Roman" w:hAnsi="Times New Roman" w:cs="Times New Roman"/>
          <w:b/>
        </w:rPr>
      </w:pPr>
      <w:r w:rsidRPr="63B1EB8B">
        <w:rPr>
          <w:rFonts w:ascii="Times New Roman" w:hAnsi="Times New Roman"/>
        </w:rPr>
        <w:t xml:space="preserve">The 60-day advance Federal Register Notice published on </w:t>
      </w:r>
      <w:r w:rsidR="00FB5061">
        <w:rPr>
          <w:rFonts w:ascii="Times New Roman" w:hAnsi="Times New Roman"/>
        </w:rPr>
        <w:t xml:space="preserve">September 3, </w:t>
      </w:r>
      <w:r w:rsidR="00385386">
        <w:rPr>
          <w:rFonts w:ascii="Times New Roman" w:hAnsi="Times New Roman"/>
        </w:rPr>
        <w:t>2025,</w:t>
      </w:r>
      <w:r w:rsidRPr="63B1EB8B">
        <w:rPr>
          <w:rFonts w:ascii="Times New Roman" w:hAnsi="Times New Roman"/>
        </w:rPr>
        <w:t xml:space="preserve"> at </w:t>
      </w:r>
      <w:r w:rsidR="00FB5061">
        <w:rPr>
          <w:rFonts w:ascii="Times New Roman" w:hAnsi="Times New Roman"/>
        </w:rPr>
        <w:t>90</w:t>
      </w:r>
      <w:r w:rsidRPr="63B1EB8B">
        <w:rPr>
          <w:rFonts w:ascii="Times New Roman" w:hAnsi="Times New Roman"/>
        </w:rPr>
        <w:t xml:space="preserve"> FR </w:t>
      </w:r>
      <w:r w:rsidR="00FB5061">
        <w:rPr>
          <w:rFonts w:ascii="Times New Roman" w:hAnsi="Times New Roman"/>
        </w:rPr>
        <w:t>42667</w:t>
      </w:r>
      <w:r w:rsidRPr="63B1EB8B">
        <w:rPr>
          <w:rFonts w:ascii="Times New Roman" w:hAnsi="Times New Roman"/>
        </w:rPr>
        <w:t xml:space="preserve">, and we received no public comments.  The 30-day FRN published on </w:t>
      </w:r>
      <w:r w:rsidR="00385386">
        <w:rPr>
          <w:rFonts w:ascii="Times New Roman" w:hAnsi="Times New Roman"/>
        </w:rPr>
        <w:t>March 23, 2026</w:t>
      </w:r>
      <w:r w:rsidRPr="63B1EB8B">
        <w:rPr>
          <w:rFonts w:ascii="Times New Roman" w:hAnsi="Times New Roman"/>
        </w:rPr>
        <w:t xml:space="preserve">, at </w:t>
      </w:r>
      <w:r w:rsidR="00FB5061">
        <w:rPr>
          <w:rFonts w:ascii="Times New Roman" w:hAnsi="Times New Roman"/>
        </w:rPr>
        <w:t>91</w:t>
      </w:r>
      <w:r w:rsidRPr="63B1EB8B">
        <w:rPr>
          <w:rFonts w:ascii="Times New Roman" w:hAnsi="Times New Roman"/>
        </w:rPr>
        <w:t xml:space="preserve"> FR </w:t>
      </w:r>
      <w:r w:rsidR="00385386">
        <w:rPr>
          <w:rFonts w:ascii="Times New Roman" w:hAnsi="Times New Roman"/>
        </w:rPr>
        <w:t>13922</w:t>
      </w:r>
      <w:r w:rsidRPr="63B1EB8B">
        <w:rPr>
          <w:rFonts w:ascii="Times New Roman" w:hAnsi="Times New Roman"/>
        </w:rPr>
        <w:t>.  If we receive any comments in response to this Notice, we will forward them to OMB.  We did not consult with the public in the revision of this form</w:t>
      </w:r>
    </w:p>
    <w:p w:rsidR="00464265" w:rsidP="00464265" w14:paraId="363AE4F9" w14:textId="77777777">
      <w:pPr>
        <w:pStyle w:val="ListParagraph"/>
        <w:ind w:left="1080"/>
        <w:rPr>
          <w:rFonts w:ascii="Times New Roman" w:hAnsi="Times New Roman" w:cs="Times New Roman"/>
          <w:b/>
          <w:u w:val="single"/>
        </w:rPr>
      </w:pPr>
    </w:p>
    <w:p w:rsidR="004D001D" w:rsidRPr="00FB5061" w:rsidP="004D001D" w14:paraId="05708FF1" w14:textId="06195E45">
      <w:pPr>
        <w:pStyle w:val="ListParagraph"/>
        <w:numPr>
          <w:ilvl w:val="0"/>
          <w:numId w:val="39"/>
        </w:numPr>
        <w:rPr>
          <w:rFonts w:ascii="Times New Roman" w:hAnsi="Times New Roman" w:cs="Times New Roman"/>
          <w:b/>
          <w:u w:val="single"/>
        </w:rPr>
      </w:pPr>
      <w:r w:rsidRPr="006E7186">
        <w:rPr>
          <w:rFonts w:ascii="Times New Roman" w:hAnsi="Times New Roman" w:cs="Times New Roman"/>
          <w:b/>
        </w:rPr>
        <w:t>Payment or Gifts to Respondents</w:t>
      </w:r>
    </w:p>
    <w:p w:rsidR="00FB5061" w:rsidP="00FB5061" w14:paraId="03FC99CB" w14:textId="3B13B8E1">
      <w:pPr>
        <w:pStyle w:val="ListParagraph"/>
        <w:ind w:left="1080"/>
        <w:rPr>
          <w:rFonts w:ascii="Times New Roman" w:hAnsi="Times New Roman" w:cs="Times New Roman"/>
          <w:b/>
        </w:rPr>
      </w:pPr>
      <w:r w:rsidRPr="008D7819">
        <w:rPr>
          <w:rFonts w:ascii="Times New Roman" w:hAnsi="Times New Roman" w:cs="Times New Roman"/>
        </w:rPr>
        <w:t>SSA does not provide payments or gifts to the respondents</w:t>
      </w:r>
      <w:r w:rsidRPr="004A2156">
        <w:rPr>
          <w:rFonts w:ascii="Times New Roman" w:hAnsi="Times New Roman" w:cs="Times New Roman"/>
        </w:rPr>
        <w:t>.</w:t>
      </w:r>
    </w:p>
    <w:p w:rsidR="00FB5061" w:rsidP="00FB5061" w14:paraId="132E4ED9" w14:textId="77777777">
      <w:pPr>
        <w:pStyle w:val="ListParagraph"/>
        <w:ind w:left="1080"/>
        <w:rPr>
          <w:rFonts w:ascii="Times New Roman" w:hAnsi="Times New Roman" w:cs="Times New Roman"/>
          <w:b/>
          <w:u w:val="single"/>
        </w:rPr>
      </w:pPr>
    </w:p>
    <w:p w:rsidR="004D001D" w:rsidRPr="00FB5061" w:rsidP="004D001D" w14:paraId="37A3A78B" w14:textId="124C8F25">
      <w:pPr>
        <w:pStyle w:val="ListParagraph"/>
        <w:numPr>
          <w:ilvl w:val="0"/>
          <w:numId w:val="39"/>
        </w:numPr>
        <w:rPr>
          <w:rFonts w:ascii="Times New Roman" w:hAnsi="Times New Roman" w:cs="Times New Roman"/>
          <w:b/>
          <w:u w:val="single"/>
        </w:rPr>
      </w:pPr>
      <w:r w:rsidRPr="006E7186">
        <w:rPr>
          <w:rFonts w:ascii="Times New Roman" w:hAnsi="Times New Roman" w:cs="Times New Roman"/>
          <w:b/>
        </w:rPr>
        <w:t>Assurances of Confidentiality</w:t>
      </w:r>
    </w:p>
    <w:p w:rsidR="00FB5061" w:rsidP="00FB5061" w14:paraId="3A971756" w14:textId="0E8B65DE">
      <w:pPr>
        <w:pStyle w:val="ListParagraph"/>
        <w:ind w:left="1080"/>
        <w:rPr>
          <w:rFonts w:ascii="Times New Roman" w:hAnsi="Times New Roman" w:cs="Times New Roman"/>
          <w:b/>
        </w:rPr>
      </w:pPr>
      <w:r w:rsidRPr="004A2156">
        <w:rPr>
          <w:rFonts w:ascii="Times New Roman" w:hAnsi="Times New Roman" w:cs="Times New Roman"/>
        </w:rPr>
        <w:t xml:space="preserve">SSA protects and holds confidential the information </w:t>
      </w:r>
      <w:r>
        <w:rPr>
          <w:rFonts w:ascii="Times New Roman" w:hAnsi="Times New Roman" w:cs="Times New Roman"/>
        </w:rPr>
        <w:t>it collects</w:t>
      </w:r>
      <w:r w:rsidRPr="004A2156">
        <w:rPr>
          <w:rFonts w:ascii="Times New Roman" w:hAnsi="Times New Roman" w:cs="Times New Roman"/>
        </w:rPr>
        <w:t xml:space="preserve"> in accordance with </w:t>
      </w:r>
      <w:r w:rsidRPr="004A2156">
        <w:rPr>
          <w:rFonts w:ascii="Times New Roman" w:hAnsi="Times New Roman" w:cs="Times New Roman"/>
          <w:i/>
        </w:rPr>
        <w:t>42</w:t>
      </w:r>
      <w:r>
        <w:rPr>
          <w:rFonts w:ascii="Times New Roman" w:hAnsi="Times New Roman" w:cs="Times New Roman"/>
          <w:i/>
        </w:rPr>
        <w:t> </w:t>
      </w:r>
      <w:r w:rsidRPr="004A2156">
        <w:rPr>
          <w:rFonts w:ascii="Times New Roman" w:hAnsi="Times New Roman" w:cs="Times New Roman"/>
          <w:i/>
        </w:rPr>
        <w:t>U.S.C. 1306, 20 CFR 401</w:t>
      </w:r>
      <w:r w:rsidRPr="004A2156">
        <w:rPr>
          <w:rFonts w:ascii="Times New Roman" w:hAnsi="Times New Roman" w:cs="Times New Roman"/>
        </w:rPr>
        <w:t xml:space="preserve"> and </w:t>
      </w:r>
      <w:r w:rsidRPr="004A2156">
        <w:rPr>
          <w:rFonts w:ascii="Times New Roman" w:hAnsi="Times New Roman" w:cs="Times New Roman"/>
          <w:i/>
        </w:rPr>
        <w:t>402, 5 U.S.C. 552</w:t>
      </w:r>
      <w:r w:rsidRPr="004A2156">
        <w:rPr>
          <w:rFonts w:ascii="Times New Roman" w:hAnsi="Times New Roman" w:cs="Times New Roman"/>
        </w:rPr>
        <w:t xml:space="preserve"> (Freedom of Information Act), </w:t>
      </w:r>
      <w:r w:rsidRPr="004A2156">
        <w:rPr>
          <w:rFonts w:ascii="Times New Roman" w:hAnsi="Times New Roman" w:cs="Times New Roman"/>
          <w:i/>
        </w:rPr>
        <w:t>5</w:t>
      </w:r>
      <w:r>
        <w:rPr>
          <w:rFonts w:ascii="Times New Roman" w:hAnsi="Times New Roman" w:cs="Times New Roman"/>
          <w:i/>
        </w:rPr>
        <w:t> </w:t>
      </w:r>
      <w:r w:rsidRPr="004A2156">
        <w:rPr>
          <w:rFonts w:ascii="Times New Roman" w:hAnsi="Times New Roman" w:cs="Times New Roman"/>
          <w:i/>
        </w:rPr>
        <w:t>U.S.C. 552a</w:t>
      </w:r>
      <w:r w:rsidRPr="004A2156">
        <w:rPr>
          <w:rFonts w:ascii="Times New Roman" w:hAnsi="Times New Roman" w:cs="Times New Roman"/>
        </w:rPr>
        <w:t xml:space="preserve"> (Privacy Act of 1974) and OMB Circular No. A-130</w:t>
      </w:r>
      <w:r>
        <w:rPr>
          <w:rFonts w:ascii="Times New Roman" w:hAnsi="Times New Roman" w:cs="Times New Roman"/>
        </w:rPr>
        <w:t>.</w:t>
      </w:r>
    </w:p>
    <w:p w:rsidR="00FB5061" w:rsidP="00FB5061" w14:paraId="060632DE" w14:textId="77777777">
      <w:pPr>
        <w:pStyle w:val="ListParagraph"/>
        <w:ind w:left="1080"/>
        <w:rPr>
          <w:rFonts w:ascii="Times New Roman" w:hAnsi="Times New Roman" w:cs="Times New Roman"/>
          <w:b/>
          <w:u w:val="single"/>
        </w:rPr>
      </w:pPr>
    </w:p>
    <w:p w:rsidR="004D001D" w:rsidRPr="00FB5061" w:rsidP="004D001D" w14:paraId="79B8F395" w14:textId="549728CD">
      <w:pPr>
        <w:pStyle w:val="ListParagraph"/>
        <w:numPr>
          <w:ilvl w:val="0"/>
          <w:numId w:val="39"/>
        </w:numPr>
        <w:rPr>
          <w:rFonts w:ascii="Times New Roman" w:hAnsi="Times New Roman" w:cs="Times New Roman"/>
          <w:b/>
          <w:u w:val="single"/>
        </w:rPr>
      </w:pPr>
      <w:r w:rsidRPr="006E7186">
        <w:rPr>
          <w:rFonts w:ascii="Times New Roman" w:hAnsi="Times New Roman" w:cs="Times New Roman"/>
          <w:b/>
        </w:rPr>
        <w:t>Justification for Sensitive Questions</w:t>
      </w:r>
    </w:p>
    <w:p w:rsidR="00FB5061" w:rsidP="00FB5061" w14:paraId="4D33DC35" w14:textId="0E534C47">
      <w:pPr>
        <w:pStyle w:val="ListParagraph"/>
        <w:ind w:left="1080"/>
        <w:rPr>
          <w:rFonts w:ascii="Times New Roman" w:hAnsi="Times New Roman" w:cs="Times New Roman"/>
          <w:b/>
        </w:rPr>
      </w:pPr>
      <w:r w:rsidRPr="008D7819">
        <w:rPr>
          <w:rFonts w:ascii="Times New Roman" w:hAnsi="Times New Roman" w:cs="Times New Roman"/>
          <w:bCs/>
          <w:iCs/>
        </w:rPr>
        <w:t>The information collection does not contain any questions of a sensitive nature</w:t>
      </w:r>
      <w:r>
        <w:rPr>
          <w:rFonts w:ascii="Times New Roman" w:hAnsi="Times New Roman" w:cs="Times New Roman"/>
          <w:bCs/>
          <w:iCs/>
        </w:rPr>
        <w:t xml:space="preserve">. While we believe some respondents may </w:t>
      </w:r>
      <w:r w:rsidRPr="004D001D">
        <w:rPr>
          <w:rFonts w:ascii="Times New Roman" w:hAnsi="Times New Roman" w:cs="Times New Roman"/>
        </w:rPr>
        <w:t>perceive that the questions posed could adversely affect their application for disability benefits</w:t>
      </w:r>
      <w:r>
        <w:rPr>
          <w:rFonts w:ascii="Times New Roman" w:hAnsi="Times New Roman" w:cs="Times New Roman"/>
        </w:rPr>
        <w:t>, they are not sensitive, and we addressed this psychological cost in #2 above.</w:t>
      </w:r>
    </w:p>
    <w:p w:rsidR="00FB5061" w:rsidP="00FB5061" w14:paraId="32126BED" w14:textId="77777777">
      <w:pPr>
        <w:pStyle w:val="ListParagraph"/>
        <w:ind w:left="1080"/>
        <w:rPr>
          <w:rFonts w:ascii="Times New Roman" w:hAnsi="Times New Roman" w:cs="Times New Roman"/>
          <w:b/>
          <w:u w:val="single"/>
        </w:rPr>
      </w:pPr>
    </w:p>
    <w:p w:rsidR="004D001D" w:rsidRPr="00FB5061" w:rsidP="004D001D" w14:paraId="353A16E5" w14:textId="4F6CC360">
      <w:pPr>
        <w:pStyle w:val="ListParagraph"/>
        <w:numPr>
          <w:ilvl w:val="0"/>
          <w:numId w:val="39"/>
        </w:numPr>
        <w:rPr>
          <w:rFonts w:ascii="Times New Roman" w:hAnsi="Times New Roman" w:cs="Times New Roman"/>
          <w:b/>
          <w:u w:val="single"/>
        </w:rPr>
      </w:pPr>
      <w:r w:rsidRPr="006E7186">
        <w:rPr>
          <w:rFonts w:ascii="Times New Roman" w:hAnsi="Times New Roman" w:cs="Times New Roman"/>
          <w:b/>
        </w:rPr>
        <w:t>Estimates of Public Reporting Burden</w:t>
      </w:r>
    </w:p>
    <w:p w:rsidR="00FB5061" w:rsidP="00FB5061" w14:paraId="24A48167" w14:textId="0E33DF72">
      <w:pPr>
        <w:pStyle w:val="ListParagraph"/>
        <w:ind w:left="1080"/>
        <w:rPr>
          <w:rFonts w:ascii="Times New Roman" w:hAnsi="Times New Roman" w:cs="Times New Roman"/>
          <w:bCs/>
          <w:iCs/>
        </w:rPr>
      </w:pPr>
      <w:r w:rsidRPr="0071454D">
        <w:rPr>
          <w:rFonts w:ascii="Times New Roman" w:hAnsi="Times New Roman" w:cs="Times New Roman"/>
        </w:rPr>
        <w:t xml:space="preserve">SSA calculated the burden </w:t>
      </w:r>
      <w:r>
        <w:rPr>
          <w:rFonts w:ascii="Times New Roman" w:hAnsi="Times New Roman" w:cs="Times New Roman"/>
        </w:rPr>
        <w:t xml:space="preserve">in the chart below </w:t>
      </w:r>
      <w:r w:rsidRPr="0071454D">
        <w:rPr>
          <w:rFonts w:ascii="Times New Roman" w:hAnsi="Times New Roman" w:cs="Times New Roman"/>
        </w:rPr>
        <w:t xml:space="preserve">using our management information data </w:t>
      </w:r>
      <w:r w:rsidRPr="00FD6BF3">
        <w:rPr>
          <w:rFonts w:ascii="Times New Roman" w:hAnsi="Times New Roman" w:cs="Times New Roman"/>
          <w:bCs/>
          <w:iCs/>
        </w:rPr>
        <w:t>by estimating the</w:t>
      </w:r>
      <w:r w:rsidRPr="0071454D">
        <w:rPr>
          <w:rFonts w:ascii="Times New Roman" w:hAnsi="Times New Roman" w:cs="Times New Roman"/>
          <w:color w:val="0000FF"/>
        </w:rPr>
        <w:t xml:space="preserve"> </w:t>
      </w:r>
      <w:r w:rsidRPr="00FD6BF3">
        <w:rPr>
          <w:rFonts w:ascii="Times New Roman" w:hAnsi="Times New Roman" w:cs="Times New Roman"/>
          <w:bCs/>
          <w:iCs/>
        </w:rPr>
        <w:t xml:space="preserve">amount of time respondents take to learn about the program; receive notices as needed; read and understand instructions; gather the data and documents </w:t>
      </w:r>
      <w:r w:rsidRPr="00FD6BF3">
        <w:rPr>
          <w:rFonts w:ascii="Times New Roman" w:hAnsi="Times New Roman" w:cs="Times New Roman"/>
          <w:bCs/>
          <w:iCs/>
        </w:rPr>
        <w:t>needed; answer the questions and complete the information collection instrument</w:t>
      </w:r>
      <w:r>
        <w:rPr>
          <w:rFonts w:ascii="Times New Roman" w:hAnsi="Times New Roman" w:cs="Times New Roman"/>
          <w:bCs/>
          <w:iCs/>
        </w:rPr>
        <w:t>.</w:t>
      </w:r>
    </w:p>
    <w:p w:rsidR="002F5D43" w:rsidP="00FB5061" w14:paraId="1D817831" w14:textId="77777777">
      <w:pPr>
        <w:pStyle w:val="ListParagraph"/>
        <w:ind w:left="1080"/>
        <w:rPr>
          <w:rFonts w:ascii="Times New Roman" w:hAnsi="Times New Roman" w:cs="Times New Roman"/>
          <w:bCs/>
          <w:iCs/>
        </w:rPr>
      </w:pPr>
    </w:p>
    <w:tbl>
      <w:tblPr>
        <w:tblStyle w:val="TableGrid"/>
        <w:tblW w:w="9900" w:type="dxa"/>
        <w:tblInd w:w="-275" w:type="dxa"/>
        <w:tblLook w:val="04A0"/>
      </w:tblPr>
      <w:tblGrid>
        <w:gridCol w:w="1430"/>
        <w:gridCol w:w="1523"/>
        <w:gridCol w:w="1456"/>
        <w:gridCol w:w="1190"/>
        <w:gridCol w:w="1256"/>
        <w:gridCol w:w="1389"/>
        <w:gridCol w:w="1656"/>
      </w:tblGrid>
      <w:tr w14:paraId="39C82F88" w14:textId="77777777" w:rsidTr="002F5D43">
        <w:tblPrEx>
          <w:tblW w:w="9900" w:type="dxa"/>
          <w:tblInd w:w="-275" w:type="dxa"/>
          <w:tblLook w:val="04A0"/>
        </w:tblPrEx>
        <w:tc>
          <w:tcPr>
            <w:tcW w:w="1431" w:type="dxa"/>
          </w:tcPr>
          <w:p w:rsidR="002F5D43" w:rsidRPr="002F5D43" w:rsidP="002F5D43" w14:paraId="4A63F064" w14:textId="777AA937">
            <w:pPr>
              <w:pStyle w:val="ListParagraph"/>
              <w:ind w:left="0"/>
              <w:rPr>
                <w:rFonts w:ascii="Times New Roman" w:hAnsi="Times New Roman" w:cs="Times New Roman"/>
                <w:bCs/>
                <w:iCs/>
              </w:rPr>
            </w:pPr>
            <w:r w:rsidRPr="002F5D43">
              <w:rPr>
                <w:rFonts w:ascii="Times New Roman" w:hAnsi="Times New Roman" w:cs="Times New Roman"/>
                <w:b/>
              </w:rPr>
              <w:t>Modality of Completion</w:t>
            </w:r>
          </w:p>
        </w:tc>
        <w:tc>
          <w:tcPr>
            <w:tcW w:w="1523" w:type="dxa"/>
          </w:tcPr>
          <w:p w:rsidR="002F5D43" w:rsidRPr="002F5D43" w:rsidP="002F5D43" w14:paraId="770A08F0" w14:textId="37BA9BFE">
            <w:pPr>
              <w:pStyle w:val="ListParagraph"/>
              <w:ind w:left="0"/>
              <w:rPr>
                <w:rFonts w:ascii="Times New Roman" w:hAnsi="Times New Roman" w:cs="Times New Roman"/>
                <w:bCs/>
                <w:iCs/>
              </w:rPr>
            </w:pPr>
            <w:r w:rsidRPr="002F5D43">
              <w:rPr>
                <w:rFonts w:ascii="Times New Roman" w:hAnsi="Times New Roman" w:cs="Times New Roman"/>
                <w:b/>
              </w:rPr>
              <w:t>Number of Respondents</w:t>
            </w:r>
          </w:p>
        </w:tc>
        <w:tc>
          <w:tcPr>
            <w:tcW w:w="1464" w:type="dxa"/>
          </w:tcPr>
          <w:p w:rsidR="002F5D43" w:rsidRPr="002F5D43" w:rsidP="002F5D43" w14:paraId="5705CC82" w14:textId="0CFF203D">
            <w:pPr>
              <w:pStyle w:val="ListParagraph"/>
              <w:ind w:left="0"/>
              <w:rPr>
                <w:rFonts w:ascii="Times New Roman" w:hAnsi="Times New Roman" w:cs="Times New Roman"/>
                <w:bCs/>
                <w:iCs/>
              </w:rPr>
            </w:pPr>
            <w:r w:rsidRPr="002F5D43">
              <w:rPr>
                <w:rFonts w:ascii="Times New Roman" w:hAnsi="Times New Roman" w:cs="Times New Roman"/>
                <w:b/>
              </w:rPr>
              <w:t>Frequency of Response</w:t>
            </w:r>
          </w:p>
        </w:tc>
        <w:tc>
          <w:tcPr>
            <w:tcW w:w="1190" w:type="dxa"/>
          </w:tcPr>
          <w:p w:rsidR="002F5D43" w:rsidRPr="002F5D43" w:rsidP="002F5D43" w14:paraId="148371AB" w14:textId="32848A25">
            <w:pPr>
              <w:pStyle w:val="ListParagraph"/>
              <w:ind w:left="0"/>
              <w:rPr>
                <w:rFonts w:ascii="Times New Roman" w:hAnsi="Times New Roman" w:cs="Times New Roman"/>
                <w:bCs/>
                <w:iCs/>
              </w:rPr>
            </w:pPr>
            <w:r w:rsidRPr="002F5D43">
              <w:rPr>
                <w:rFonts w:ascii="Times New Roman" w:hAnsi="Times New Roman" w:cs="Times New Roman"/>
                <w:b/>
                <w:bCs/>
                <w:iCs/>
              </w:rPr>
              <w:t>Average Burden per Response (minutes)</w:t>
            </w:r>
          </w:p>
        </w:tc>
        <w:tc>
          <w:tcPr>
            <w:tcW w:w="1256" w:type="dxa"/>
          </w:tcPr>
          <w:p w:rsidR="002F5D43" w:rsidRPr="002F5D43" w:rsidP="002F5D43" w14:paraId="11AC69D1" w14:textId="21B479F2">
            <w:pPr>
              <w:pStyle w:val="ListParagraph"/>
              <w:ind w:left="0"/>
              <w:rPr>
                <w:rFonts w:ascii="Times New Roman" w:hAnsi="Times New Roman" w:cs="Times New Roman"/>
                <w:bCs/>
                <w:iCs/>
              </w:rPr>
            </w:pPr>
            <w:r w:rsidRPr="002F5D43">
              <w:rPr>
                <w:rFonts w:ascii="Times New Roman" w:hAnsi="Times New Roman" w:cs="Times New Roman"/>
                <w:b/>
                <w:bCs/>
                <w:iCs/>
              </w:rPr>
              <w:t>Estimated Total Annual Burden (hours)</w:t>
            </w:r>
          </w:p>
        </w:tc>
        <w:tc>
          <w:tcPr>
            <w:tcW w:w="1389" w:type="dxa"/>
          </w:tcPr>
          <w:p w:rsidR="002F5D43" w:rsidRPr="002F5D43" w:rsidP="002F5D43" w14:paraId="1E642F59" w14:textId="23B6FDDA">
            <w:pPr>
              <w:pStyle w:val="ListParagraph"/>
              <w:ind w:left="0"/>
              <w:rPr>
                <w:rFonts w:ascii="Times New Roman" w:hAnsi="Times New Roman" w:cs="Times New Roman"/>
                <w:bCs/>
                <w:iCs/>
              </w:rPr>
            </w:pPr>
            <w:r w:rsidRPr="002F5D43">
              <w:rPr>
                <w:rFonts w:ascii="Times New Roman" w:hAnsi="Times New Roman"/>
                <w:b/>
              </w:rPr>
              <w:t>Average Theoretical Hourly Cost Amount (dollars)*</w:t>
            </w:r>
          </w:p>
        </w:tc>
        <w:tc>
          <w:tcPr>
            <w:tcW w:w="1647" w:type="dxa"/>
          </w:tcPr>
          <w:p w:rsidR="002F5D43" w:rsidRPr="002F5D43" w:rsidP="002F5D43" w14:paraId="04793A8F" w14:textId="3E354BDE">
            <w:pPr>
              <w:pStyle w:val="ListParagraph"/>
              <w:ind w:left="0"/>
              <w:rPr>
                <w:rFonts w:ascii="Times New Roman" w:hAnsi="Times New Roman" w:cs="Times New Roman"/>
                <w:bCs/>
                <w:iCs/>
              </w:rPr>
            </w:pPr>
            <w:r w:rsidRPr="002F5D43">
              <w:rPr>
                <w:rFonts w:ascii="Times New Roman" w:hAnsi="Times New Roman"/>
                <w:b/>
              </w:rPr>
              <w:t>Total Annual Opportunity Cost (dollars)**</w:t>
            </w:r>
          </w:p>
        </w:tc>
      </w:tr>
      <w:tr w14:paraId="620F3EC1" w14:textId="77777777" w:rsidTr="002F5D43">
        <w:tblPrEx>
          <w:tblW w:w="9900" w:type="dxa"/>
          <w:tblInd w:w="-275" w:type="dxa"/>
          <w:tblLook w:val="04A0"/>
        </w:tblPrEx>
        <w:tc>
          <w:tcPr>
            <w:tcW w:w="1431" w:type="dxa"/>
            <w:vAlign w:val="center"/>
          </w:tcPr>
          <w:p w:rsidR="002F5D43" w:rsidRPr="002F5D43" w:rsidP="002F5D43" w14:paraId="4B0DF8CD" w14:textId="21512E34">
            <w:pPr>
              <w:pStyle w:val="ListParagraph"/>
              <w:ind w:left="0"/>
              <w:rPr>
                <w:rFonts w:ascii="Times New Roman" w:hAnsi="Times New Roman" w:cs="Times New Roman"/>
                <w:bCs/>
                <w:iCs/>
              </w:rPr>
            </w:pPr>
            <w:r w:rsidRPr="00A53910">
              <w:rPr>
                <w:rFonts w:ascii="Times New Roman" w:hAnsi="Times New Roman"/>
              </w:rPr>
              <w:t>0960-0300 HA-4633 (Paper Form)</w:t>
            </w:r>
          </w:p>
        </w:tc>
        <w:tc>
          <w:tcPr>
            <w:tcW w:w="1523" w:type="dxa"/>
          </w:tcPr>
          <w:p w:rsidR="002F5D43" w:rsidRPr="002F5D43" w:rsidP="002F5D43" w14:paraId="720EB459" w14:textId="09B0EAAE">
            <w:pPr>
              <w:pStyle w:val="ListParagraph"/>
              <w:ind w:left="0"/>
              <w:jc w:val="right"/>
              <w:rPr>
                <w:rFonts w:ascii="Times New Roman" w:hAnsi="Times New Roman" w:cs="Times New Roman"/>
                <w:bCs/>
                <w:iCs/>
              </w:rPr>
            </w:pPr>
            <w:r>
              <w:rPr>
                <w:rFonts w:ascii="Times New Roman" w:hAnsi="Times New Roman" w:cs="Times New Roman"/>
              </w:rPr>
              <w:t>48,450</w:t>
            </w:r>
          </w:p>
        </w:tc>
        <w:tc>
          <w:tcPr>
            <w:tcW w:w="1464" w:type="dxa"/>
          </w:tcPr>
          <w:p w:rsidR="002F5D43" w:rsidRPr="002F5D43" w:rsidP="002F5D43" w14:paraId="3929BF68" w14:textId="7ACE0182">
            <w:pPr>
              <w:pStyle w:val="ListParagraph"/>
              <w:ind w:left="0"/>
              <w:jc w:val="right"/>
              <w:rPr>
                <w:rFonts w:ascii="Times New Roman" w:hAnsi="Times New Roman" w:cs="Times New Roman"/>
                <w:bCs/>
                <w:iCs/>
              </w:rPr>
            </w:pPr>
            <w:r>
              <w:rPr>
                <w:rFonts w:ascii="Times New Roman" w:hAnsi="Times New Roman" w:cs="Times New Roman"/>
              </w:rPr>
              <w:t>1</w:t>
            </w:r>
          </w:p>
        </w:tc>
        <w:tc>
          <w:tcPr>
            <w:tcW w:w="1190" w:type="dxa"/>
          </w:tcPr>
          <w:p w:rsidR="002F5D43" w:rsidRPr="002F5D43" w:rsidP="002F5D43" w14:paraId="11A0C30A" w14:textId="4C1CD548">
            <w:pPr>
              <w:pStyle w:val="ListParagraph"/>
              <w:ind w:left="0"/>
              <w:jc w:val="right"/>
              <w:rPr>
                <w:rFonts w:ascii="Times New Roman" w:hAnsi="Times New Roman" w:cs="Times New Roman"/>
                <w:bCs/>
                <w:iCs/>
              </w:rPr>
            </w:pPr>
            <w:r>
              <w:rPr>
                <w:rFonts w:ascii="Times New Roman" w:hAnsi="Times New Roman" w:cs="Times New Roman"/>
              </w:rPr>
              <w:t>20</w:t>
            </w:r>
          </w:p>
        </w:tc>
        <w:tc>
          <w:tcPr>
            <w:tcW w:w="1256" w:type="dxa"/>
          </w:tcPr>
          <w:p w:rsidR="002F5D43" w:rsidRPr="002F5D43" w:rsidP="002F5D43" w14:paraId="5F670A55" w14:textId="025842B4">
            <w:pPr>
              <w:pStyle w:val="ListParagraph"/>
              <w:ind w:left="0"/>
              <w:jc w:val="right"/>
              <w:rPr>
                <w:rFonts w:ascii="Times New Roman" w:hAnsi="Times New Roman" w:cs="Times New Roman"/>
                <w:bCs/>
                <w:iCs/>
              </w:rPr>
            </w:pPr>
            <w:r>
              <w:rPr>
                <w:rFonts w:ascii="Times New Roman" w:hAnsi="Times New Roman"/>
              </w:rPr>
              <w:t>16,150</w:t>
            </w:r>
          </w:p>
        </w:tc>
        <w:tc>
          <w:tcPr>
            <w:tcW w:w="1389" w:type="dxa"/>
          </w:tcPr>
          <w:p w:rsidR="002F5D43" w:rsidRPr="002F5D43" w:rsidP="002F5D43" w14:paraId="0F044576" w14:textId="76D05DCC">
            <w:pPr>
              <w:pStyle w:val="ListParagraph"/>
              <w:ind w:left="0"/>
              <w:jc w:val="right"/>
              <w:rPr>
                <w:rFonts w:ascii="Times New Roman" w:hAnsi="Times New Roman" w:cs="Times New Roman"/>
                <w:bCs/>
                <w:iCs/>
              </w:rPr>
            </w:pPr>
            <w:r w:rsidRPr="00303618">
              <w:rPr>
                <w:rFonts w:ascii="Times New Roman" w:hAnsi="Times New Roman"/>
              </w:rPr>
              <w:t>$</w:t>
            </w:r>
            <w:r>
              <w:rPr>
                <w:rFonts w:ascii="Times New Roman" w:hAnsi="Times New Roman"/>
              </w:rPr>
              <w:t>14.27</w:t>
            </w:r>
            <w:r w:rsidRPr="00303618">
              <w:rPr>
                <w:rFonts w:ascii="Times New Roman" w:hAnsi="Times New Roman"/>
              </w:rPr>
              <w:t>*</w:t>
            </w:r>
          </w:p>
        </w:tc>
        <w:tc>
          <w:tcPr>
            <w:tcW w:w="1647" w:type="dxa"/>
          </w:tcPr>
          <w:p w:rsidR="002F5D43" w:rsidRPr="002F5D43" w:rsidP="002F5D43" w14:paraId="31E96688" w14:textId="3E7F0179">
            <w:pPr>
              <w:pStyle w:val="ListParagraph"/>
              <w:ind w:left="0"/>
              <w:jc w:val="right"/>
              <w:rPr>
                <w:rFonts w:ascii="Times New Roman" w:hAnsi="Times New Roman" w:cs="Times New Roman"/>
                <w:bCs/>
                <w:iCs/>
              </w:rPr>
            </w:pPr>
            <w:r>
              <w:rPr>
                <w:rFonts w:ascii="Times New Roman" w:hAnsi="Times New Roman"/>
              </w:rPr>
              <w:t>$230,461**</w:t>
            </w:r>
          </w:p>
        </w:tc>
      </w:tr>
      <w:tr w14:paraId="21A70A19" w14:textId="77777777" w:rsidTr="002F5D43">
        <w:tblPrEx>
          <w:tblW w:w="9900" w:type="dxa"/>
          <w:tblInd w:w="-275" w:type="dxa"/>
          <w:tblLook w:val="04A0"/>
        </w:tblPrEx>
        <w:tc>
          <w:tcPr>
            <w:tcW w:w="1431" w:type="dxa"/>
            <w:vAlign w:val="center"/>
          </w:tcPr>
          <w:p w:rsidR="002F5D43" w:rsidRPr="002F5D43" w:rsidP="002F5D43" w14:paraId="4A5BDD9A" w14:textId="67A8B829">
            <w:pPr>
              <w:pStyle w:val="ListParagraph"/>
              <w:ind w:left="0"/>
              <w:rPr>
                <w:rFonts w:ascii="Times New Roman" w:hAnsi="Times New Roman" w:cs="Times New Roman"/>
                <w:bCs/>
                <w:iCs/>
              </w:rPr>
            </w:pPr>
            <w:r w:rsidRPr="00A53910">
              <w:rPr>
                <w:rFonts w:ascii="Times New Roman" w:hAnsi="Times New Roman"/>
              </w:rPr>
              <w:t>0960-0300 HA-4633 (ERE)</w:t>
            </w:r>
          </w:p>
        </w:tc>
        <w:tc>
          <w:tcPr>
            <w:tcW w:w="1523" w:type="dxa"/>
          </w:tcPr>
          <w:p w:rsidR="002F5D43" w:rsidRPr="002F5D43" w:rsidP="002F5D43" w14:paraId="4151330A" w14:textId="0B30783F">
            <w:pPr>
              <w:pStyle w:val="ListParagraph"/>
              <w:ind w:left="0"/>
              <w:jc w:val="right"/>
              <w:rPr>
                <w:rFonts w:ascii="Times New Roman" w:hAnsi="Times New Roman" w:cs="Times New Roman"/>
                <w:bCs/>
                <w:iCs/>
              </w:rPr>
            </w:pPr>
            <w:r>
              <w:rPr>
                <w:rFonts w:ascii="Times New Roman" w:hAnsi="Times New Roman" w:cs="Times New Roman"/>
              </w:rPr>
              <w:t>236,550</w:t>
            </w:r>
          </w:p>
        </w:tc>
        <w:tc>
          <w:tcPr>
            <w:tcW w:w="1464" w:type="dxa"/>
          </w:tcPr>
          <w:p w:rsidR="002F5D43" w:rsidRPr="002F5D43" w:rsidP="002F5D43" w14:paraId="631FD528" w14:textId="092F0B25">
            <w:pPr>
              <w:pStyle w:val="ListParagraph"/>
              <w:ind w:left="0"/>
              <w:jc w:val="right"/>
              <w:rPr>
                <w:rFonts w:ascii="Times New Roman" w:hAnsi="Times New Roman" w:cs="Times New Roman"/>
                <w:bCs/>
                <w:iCs/>
              </w:rPr>
            </w:pPr>
            <w:r>
              <w:rPr>
                <w:rFonts w:ascii="Times New Roman" w:hAnsi="Times New Roman" w:cs="Times New Roman"/>
              </w:rPr>
              <w:t>1</w:t>
            </w:r>
          </w:p>
        </w:tc>
        <w:tc>
          <w:tcPr>
            <w:tcW w:w="1190" w:type="dxa"/>
          </w:tcPr>
          <w:p w:rsidR="002F5D43" w:rsidRPr="002F5D43" w:rsidP="002F5D43" w14:paraId="57414728" w14:textId="6CCB31B4">
            <w:pPr>
              <w:pStyle w:val="ListParagraph"/>
              <w:ind w:left="0"/>
              <w:jc w:val="right"/>
              <w:rPr>
                <w:rFonts w:ascii="Times New Roman" w:hAnsi="Times New Roman" w:cs="Times New Roman"/>
                <w:bCs/>
                <w:iCs/>
              </w:rPr>
            </w:pPr>
            <w:r>
              <w:rPr>
                <w:rFonts w:ascii="Times New Roman" w:hAnsi="Times New Roman" w:cs="Times New Roman"/>
              </w:rPr>
              <w:t>20</w:t>
            </w:r>
          </w:p>
        </w:tc>
        <w:tc>
          <w:tcPr>
            <w:tcW w:w="1256" w:type="dxa"/>
          </w:tcPr>
          <w:p w:rsidR="002F5D43" w:rsidRPr="002F5D43" w:rsidP="002F5D43" w14:paraId="7E53AB62" w14:textId="0F03A49F">
            <w:pPr>
              <w:pStyle w:val="ListParagraph"/>
              <w:ind w:left="0"/>
              <w:jc w:val="right"/>
              <w:rPr>
                <w:rFonts w:ascii="Times New Roman" w:hAnsi="Times New Roman" w:cs="Times New Roman"/>
                <w:bCs/>
                <w:iCs/>
              </w:rPr>
            </w:pPr>
            <w:r>
              <w:rPr>
                <w:rFonts w:ascii="Times New Roman" w:hAnsi="Times New Roman"/>
              </w:rPr>
              <w:t>78,850</w:t>
            </w:r>
          </w:p>
        </w:tc>
        <w:tc>
          <w:tcPr>
            <w:tcW w:w="1389" w:type="dxa"/>
          </w:tcPr>
          <w:p w:rsidR="002F5D43" w:rsidRPr="002F5D43" w:rsidP="002F5D43" w14:paraId="6AE2D758" w14:textId="32AB4C54">
            <w:pPr>
              <w:pStyle w:val="ListParagraph"/>
              <w:ind w:left="0"/>
              <w:jc w:val="right"/>
              <w:rPr>
                <w:rFonts w:ascii="Times New Roman" w:hAnsi="Times New Roman" w:cs="Times New Roman"/>
                <w:bCs/>
                <w:iCs/>
              </w:rPr>
            </w:pPr>
            <w:r w:rsidRPr="00303618">
              <w:rPr>
                <w:rFonts w:ascii="Times New Roman" w:hAnsi="Times New Roman"/>
              </w:rPr>
              <w:t>$</w:t>
            </w:r>
            <w:r>
              <w:rPr>
                <w:rFonts w:ascii="Times New Roman" w:hAnsi="Times New Roman"/>
              </w:rPr>
              <w:t>32.66</w:t>
            </w:r>
            <w:r w:rsidRPr="00303618">
              <w:rPr>
                <w:rFonts w:ascii="Times New Roman" w:hAnsi="Times New Roman"/>
              </w:rPr>
              <w:t>*</w:t>
            </w:r>
          </w:p>
        </w:tc>
        <w:tc>
          <w:tcPr>
            <w:tcW w:w="1647" w:type="dxa"/>
          </w:tcPr>
          <w:p w:rsidR="002F5D43" w:rsidRPr="002F5D43" w:rsidP="002F5D43" w14:paraId="1B6C37D8" w14:textId="2968514E">
            <w:pPr>
              <w:pStyle w:val="ListParagraph"/>
              <w:ind w:left="0"/>
              <w:jc w:val="right"/>
              <w:rPr>
                <w:rFonts w:ascii="Times New Roman" w:hAnsi="Times New Roman" w:cs="Times New Roman"/>
                <w:bCs/>
                <w:iCs/>
              </w:rPr>
            </w:pPr>
            <w:r>
              <w:rPr>
                <w:rFonts w:ascii="Times New Roman" w:hAnsi="Times New Roman"/>
              </w:rPr>
              <w:t>$2,575,241**</w:t>
            </w:r>
          </w:p>
        </w:tc>
      </w:tr>
      <w:tr w14:paraId="4E431FE1" w14:textId="77777777" w:rsidTr="002F5D43">
        <w:tblPrEx>
          <w:tblW w:w="9900" w:type="dxa"/>
          <w:tblInd w:w="-275" w:type="dxa"/>
          <w:tblLook w:val="04A0"/>
        </w:tblPrEx>
        <w:tc>
          <w:tcPr>
            <w:tcW w:w="1431" w:type="dxa"/>
          </w:tcPr>
          <w:p w:rsidR="002F5D43" w:rsidRPr="002F5D43" w:rsidP="002F5D43" w14:paraId="3B5DFC74" w14:textId="2060E5A5">
            <w:pPr>
              <w:pStyle w:val="ListParagraph"/>
              <w:ind w:left="0"/>
              <w:rPr>
                <w:rFonts w:ascii="Times New Roman" w:hAnsi="Times New Roman" w:cs="Times New Roman"/>
                <w:bCs/>
                <w:iCs/>
              </w:rPr>
            </w:pPr>
            <w:r w:rsidRPr="0007656D">
              <w:rPr>
                <w:rFonts w:ascii="Times New Roman" w:hAnsi="Times New Roman"/>
                <w:b/>
                <w:bCs/>
              </w:rPr>
              <w:t>Totals</w:t>
            </w:r>
          </w:p>
        </w:tc>
        <w:tc>
          <w:tcPr>
            <w:tcW w:w="1523" w:type="dxa"/>
          </w:tcPr>
          <w:p w:rsidR="002F5D43" w:rsidRPr="002F5D43" w:rsidP="002F5D43" w14:paraId="1FAABC85" w14:textId="56B67B5A">
            <w:pPr>
              <w:pStyle w:val="ListParagraph"/>
              <w:ind w:left="0"/>
              <w:jc w:val="right"/>
              <w:rPr>
                <w:rFonts w:ascii="Times New Roman" w:hAnsi="Times New Roman" w:cs="Times New Roman"/>
                <w:bCs/>
                <w:iCs/>
              </w:rPr>
            </w:pPr>
            <w:r>
              <w:rPr>
                <w:rFonts w:ascii="Times New Roman" w:hAnsi="Times New Roman" w:cs="Times New Roman"/>
                <w:b/>
              </w:rPr>
              <w:t>285,000</w:t>
            </w:r>
          </w:p>
        </w:tc>
        <w:tc>
          <w:tcPr>
            <w:tcW w:w="1464" w:type="dxa"/>
          </w:tcPr>
          <w:p w:rsidR="002F5D43" w:rsidRPr="002F5D43" w:rsidP="002F5D43" w14:paraId="740EEDA4" w14:textId="77777777">
            <w:pPr>
              <w:pStyle w:val="ListParagraph"/>
              <w:ind w:left="0"/>
              <w:jc w:val="right"/>
              <w:rPr>
                <w:rFonts w:ascii="Times New Roman" w:hAnsi="Times New Roman" w:cs="Times New Roman"/>
                <w:bCs/>
                <w:iCs/>
              </w:rPr>
            </w:pPr>
          </w:p>
        </w:tc>
        <w:tc>
          <w:tcPr>
            <w:tcW w:w="1190" w:type="dxa"/>
          </w:tcPr>
          <w:p w:rsidR="002F5D43" w:rsidRPr="002F5D43" w:rsidP="002F5D43" w14:paraId="7BBF96AC" w14:textId="77777777">
            <w:pPr>
              <w:pStyle w:val="ListParagraph"/>
              <w:ind w:left="0"/>
              <w:jc w:val="right"/>
              <w:rPr>
                <w:rFonts w:ascii="Times New Roman" w:hAnsi="Times New Roman" w:cs="Times New Roman"/>
                <w:bCs/>
                <w:iCs/>
              </w:rPr>
            </w:pPr>
          </w:p>
        </w:tc>
        <w:tc>
          <w:tcPr>
            <w:tcW w:w="1256" w:type="dxa"/>
          </w:tcPr>
          <w:p w:rsidR="002F5D43" w:rsidRPr="002F5D43" w:rsidP="002F5D43" w14:paraId="00044C7C" w14:textId="19CF2834">
            <w:pPr>
              <w:pStyle w:val="ListParagraph"/>
              <w:ind w:left="0"/>
              <w:jc w:val="right"/>
              <w:rPr>
                <w:rFonts w:ascii="Times New Roman" w:hAnsi="Times New Roman" w:cs="Times New Roman"/>
                <w:bCs/>
                <w:iCs/>
              </w:rPr>
            </w:pPr>
            <w:r>
              <w:rPr>
                <w:rFonts w:ascii="Times New Roman" w:hAnsi="Times New Roman"/>
                <w:b/>
              </w:rPr>
              <w:t>95,000</w:t>
            </w:r>
          </w:p>
        </w:tc>
        <w:tc>
          <w:tcPr>
            <w:tcW w:w="1389" w:type="dxa"/>
          </w:tcPr>
          <w:p w:rsidR="002F5D43" w:rsidRPr="002F5D43" w:rsidP="002F5D43" w14:paraId="3FF6D83C" w14:textId="77777777">
            <w:pPr>
              <w:pStyle w:val="ListParagraph"/>
              <w:ind w:left="0"/>
              <w:jc w:val="right"/>
              <w:rPr>
                <w:rFonts w:ascii="Times New Roman" w:hAnsi="Times New Roman" w:cs="Times New Roman"/>
                <w:bCs/>
                <w:iCs/>
              </w:rPr>
            </w:pPr>
          </w:p>
        </w:tc>
        <w:tc>
          <w:tcPr>
            <w:tcW w:w="1647" w:type="dxa"/>
          </w:tcPr>
          <w:p w:rsidR="002F5D43" w:rsidRPr="002F5D43" w:rsidP="002F5D43" w14:paraId="7BD24F8F" w14:textId="2203E8B7">
            <w:pPr>
              <w:pStyle w:val="ListParagraph"/>
              <w:ind w:left="0"/>
              <w:jc w:val="right"/>
              <w:rPr>
                <w:rFonts w:ascii="Times New Roman" w:hAnsi="Times New Roman" w:cs="Times New Roman"/>
                <w:bCs/>
                <w:iCs/>
              </w:rPr>
            </w:pPr>
            <w:r w:rsidRPr="000863A6">
              <w:rPr>
                <w:rFonts w:ascii="Times New Roman" w:hAnsi="Times New Roman"/>
                <w:b/>
              </w:rPr>
              <w:t>$</w:t>
            </w:r>
            <w:r>
              <w:rPr>
                <w:rFonts w:ascii="Times New Roman" w:hAnsi="Times New Roman"/>
                <w:b/>
              </w:rPr>
              <w:t>2,805,702</w:t>
            </w:r>
            <w:r w:rsidRPr="000863A6">
              <w:rPr>
                <w:rFonts w:ascii="Times New Roman" w:hAnsi="Times New Roman"/>
                <w:b/>
              </w:rPr>
              <w:t>***</w:t>
            </w:r>
          </w:p>
        </w:tc>
      </w:tr>
    </w:tbl>
    <w:p w:rsidR="002F5D43" w:rsidP="00FB5061" w14:paraId="3712007F" w14:textId="77777777">
      <w:pPr>
        <w:pStyle w:val="ListParagraph"/>
        <w:ind w:left="1080"/>
        <w:rPr>
          <w:rFonts w:ascii="Times New Roman" w:hAnsi="Times New Roman" w:cs="Times New Roman"/>
          <w:bCs/>
          <w:iCs/>
        </w:rPr>
      </w:pPr>
    </w:p>
    <w:p w:rsidR="002F5D43" w:rsidP="00FB5061" w14:paraId="532E358F" w14:textId="04AE3DC4">
      <w:pPr>
        <w:pStyle w:val="ListParagraph"/>
        <w:ind w:left="1080"/>
        <w:rPr>
          <w:rFonts w:ascii="Times New Roman" w:hAnsi="Times New Roman" w:cs="Times New Roman"/>
          <w:bCs/>
          <w:iCs/>
        </w:rPr>
      </w:pPr>
      <w:r>
        <w:rPr>
          <w:rFonts w:ascii="Times New Roman" w:hAnsi="Times New Roman" w:cs="Times New Roman"/>
        </w:rPr>
        <w:t>Note:  The above chart breaks down the type of submissions (paper and ERE submissions) for ease of viewing the 83% of respondents who submit via ERE; however, because there is no burden difference for submission type, we did not create separate ICs in ROCIS, opting instead to indicate the 83% in the box provided for Percentage of Respondents Reporting Electronically.  In addition, the vast majority of respondents using the paper form mail it back to SSA without traveling to a hearings or field office.  As such, we assume no travel or wait times associated with this form.</w:t>
      </w:r>
    </w:p>
    <w:p w:rsidR="002F5D43" w:rsidRPr="002F5D43" w:rsidP="00FB5061" w14:paraId="6B1BFFDB" w14:textId="77777777">
      <w:pPr>
        <w:pStyle w:val="ListParagraph"/>
        <w:ind w:left="1080"/>
        <w:rPr>
          <w:rFonts w:ascii="Times New Roman" w:hAnsi="Times New Roman" w:cs="Times New Roman"/>
          <w:bCs/>
          <w:iCs/>
        </w:rPr>
      </w:pPr>
    </w:p>
    <w:p w:rsidR="002F5D43" w:rsidP="002F5D43" w14:paraId="7002C1DA" w14:textId="77777777">
      <w:pPr>
        <w:pStyle w:val="ListParagraph"/>
        <w:ind w:left="1080"/>
        <w:rPr>
          <w:rFonts w:ascii="Times New Roman" w:hAnsi="Times New Roman"/>
          <w:bCs/>
        </w:rPr>
      </w:pPr>
      <w:r w:rsidRPr="000863A6">
        <w:rPr>
          <w:rFonts w:ascii="Times New Roman" w:hAnsi="Times New Roman"/>
          <w:bCs/>
        </w:rPr>
        <w:t>* We based this figure on the average DI payments based on SSA's current FY 2024 (this is the most current figures we have for the DI payments) data (</w:t>
      </w:r>
      <w:hyperlink r:id="rId9" w:history="1">
        <w:r w:rsidRPr="00AC49ED">
          <w:rPr>
            <w:rStyle w:val="Hyperlink"/>
            <w:rFonts w:ascii="Times New Roman" w:hAnsi="Times New Roman"/>
          </w:rPr>
          <w:t>Effect of COLA on Average Social Security Benefits</w:t>
        </w:r>
      </w:hyperlink>
      <w:r w:rsidRPr="000863A6">
        <w:rPr>
          <w:rFonts w:ascii="Times New Roman" w:hAnsi="Times New Roman"/>
          <w:bCs/>
        </w:rPr>
        <w:t>); on the average U.S. citizen’s hourly salary, as reported by Bureau of Labor Statistics data (</w:t>
      </w:r>
      <w:hyperlink r:id="rId10" w:anchor="/industry/000000" w:history="1">
        <w:r w:rsidRPr="006C7EB5">
          <w:rPr>
            <w:rStyle w:val="Hyperlink"/>
            <w:rFonts w:ascii="Times New Roman" w:hAnsi="Times New Roman"/>
          </w:rPr>
          <w:t>Occupational Employment and Wage Statistics</w:t>
        </w:r>
      </w:hyperlink>
      <w:r w:rsidRPr="000863A6">
        <w:rPr>
          <w:rFonts w:ascii="Times New Roman" w:hAnsi="Times New Roman"/>
          <w:bCs/>
        </w:rPr>
        <w:t>).</w:t>
      </w:r>
    </w:p>
    <w:p w:rsidR="002F5D43" w:rsidP="002F5D43" w14:paraId="3D98228C" w14:textId="77777777">
      <w:pPr>
        <w:pStyle w:val="ListParagraph"/>
        <w:ind w:left="1080"/>
        <w:rPr>
          <w:rFonts w:ascii="Times New Roman" w:hAnsi="Times New Roman"/>
          <w:bCs/>
        </w:rPr>
      </w:pPr>
    </w:p>
    <w:p w:rsidR="002F5D43" w:rsidRPr="000863A6" w:rsidP="002F5D43" w14:paraId="0590908F" w14:textId="56847988">
      <w:pPr>
        <w:pStyle w:val="ListParagraph"/>
        <w:ind w:left="1080"/>
        <w:rPr>
          <w:rFonts w:ascii="Times New Roman" w:hAnsi="Times New Roman"/>
          <w:bCs/>
        </w:rPr>
      </w:pPr>
      <w:r w:rsidRPr="000863A6">
        <w:rPr>
          <w:rFonts w:ascii="Times New Roman" w:hAnsi="Times New Roman"/>
          <w:bCs/>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0863A6">
        <w:rPr>
          <w:rFonts w:ascii="Times New Roman" w:hAnsi="Times New Roman"/>
          <w:b/>
          <w:bCs/>
          <w:u w:val="single"/>
        </w:rPr>
        <w:t>There is no actual charge to respondents to complete the application</w:t>
      </w:r>
      <w:r w:rsidRPr="000863A6">
        <w:rPr>
          <w:rFonts w:ascii="Times New Roman" w:hAnsi="Times New Roman"/>
          <w:b/>
          <w:bCs/>
        </w:rPr>
        <w:t>.</w:t>
      </w:r>
    </w:p>
    <w:p w:rsidR="002F5D43" w:rsidP="00FB5061" w14:paraId="7EE73E21" w14:textId="3CCF191A">
      <w:pPr>
        <w:pStyle w:val="ListParagraph"/>
        <w:ind w:left="1080"/>
        <w:rPr>
          <w:rFonts w:ascii="Times New Roman" w:hAnsi="Times New Roman" w:cs="Times New Roman"/>
          <w:b/>
        </w:rPr>
      </w:pPr>
    </w:p>
    <w:p w:rsidR="00FB5061" w:rsidP="00FB5061" w14:paraId="027B6DCE" w14:textId="004D31FA">
      <w:pPr>
        <w:pStyle w:val="ListParagraph"/>
        <w:ind w:left="1080"/>
        <w:rPr>
          <w:rFonts w:ascii="Times New Roman" w:hAnsi="Times New Roman"/>
          <w:color w:val="000000" w:themeColor="text1"/>
        </w:rPr>
      </w:pPr>
      <w:r w:rsidRPr="002C761E">
        <w:rPr>
          <w:rFonts w:ascii="Times New Roman" w:hAnsi="Times New Roman"/>
          <w:color w:val="000000" w:themeColor="text1"/>
        </w:rPr>
        <w:t xml:space="preserve">We base our burden estimates on current management information data, which includes data from years of conducting this information collection.  Per our management information data, we believe that </w:t>
      </w:r>
      <w:r>
        <w:rPr>
          <w:rFonts w:ascii="Times New Roman" w:hAnsi="Times New Roman"/>
          <w:color w:val="000000" w:themeColor="text1"/>
        </w:rPr>
        <w:t>20</w:t>
      </w:r>
      <w:r w:rsidRPr="002C761E">
        <w:rPr>
          <w:rFonts w:ascii="Times New Roman" w:hAnsi="Times New Roman"/>
          <w:color w:val="000000" w:themeColor="text1"/>
        </w:rPr>
        <w:t xml:space="preserve"> minutes accurately shows the average burden per response</w:t>
      </w:r>
      <w:r>
        <w:rPr>
          <w:rFonts w:ascii="Times New Roman" w:hAnsi="Times New Roman"/>
          <w:color w:val="000000" w:themeColor="text1"/>
        </w:rPr>
        <w:t xml:space="preserve">, </w:t>
      </w:r>
      <w:r w:rsidRPr="002C761E">
        <w:rPr>
          <w:rFonts w:ascii="Times New Roman" w:hAnsi="Times New Roman"/>
          <w:color w:val="000000" w:themeColor="text1"/>
        </w:rPr>
        <w:t xml:space="preserve">reading the </w:t>
      </w:r>
      <w:r w:rsidRPr="002C761E">
        <w:rPr>
          <w:rFonts w:ascii="Times New Roman" w:hAnsi="Times New Roman"/>
        </w:rPr>
        <w:t>instructions, gathering the facts, and answering the questions</w:t>
      </w:r>
      <w:r w:rsidRPr="003A79CE">
        <w:rPr>
          <w:rFonts w:ascii="Times New Roman" w:hAnsi="Times New Roman"/>
          <w:color w:val="000000" w:themeColor="text1"/>
        </w:rPr>
        <w:t xml:space="preserve">.  </w:t>
      </w:r>
      <w:r w:rsidRPr="007C562D">
        <w:rPr>
          <w:rFonts w:ascii="Times New Roman" w:hAnsi="Times New Roman"/>
          <w:color w:val="000000" w:themeColor="text1"/>
        </w:rPr>
        <w:t xml:space="preserve">Based on our current management information data, the current burden information we provided is accurate.  </w:t>
      </w:r>
      <w:r w:rsidRPr="00FA045E">
        <w:rPr>
          <w:rFonts w:ascii="Times New Roman" w:hAnsi="Times New Roman"/>
          <w:color w:val="000000" w:themeColor="text1"/>
        </w:rPr>
        <w:t xml:space="preserve">The total burden for this </w:t>
      </w:r>
      <w:r w:rsidRPr="00FA045E">
        <w:rPr>
          <w:rFonts w:ascii="Times New Roman" w:hAnsi="Times New Roman"/>
          <w:color w:val="000000" w:themeColor="text1"/>
        </w:rPr>
        <w:t xml:space="preserve">collection instrument is </w:t>
      </w:r>
      <w:r w:rsidRPr="002F5D43">
        <w:rPr>
          <w:rFonts w:ascii="Times New Roman" w:hAnsi="Times New Roman"/>
          <w:bCs/>
        </w:rPr>
        <w:t>95,000</w:t>
      </w:r>
      <w:r>
        <w:rPr>
          <w:rFonts w:ascii="Times New Roman" w:hAnsi="Times New Roman"/>
          <w:b/>
        </w:rPr>
        <w:t xml:space="preserve"> </w:t>
      </w:r>
      <w:r w:rsidRPr="00FA045E">
        <w:rPr>
          <w:rFonts w:ascii="Times New Roman" w:hAnsi="Times New Roman"/>
          <w:color w:val="000000" w:themeColor="text1"/>
        </w:rPr>
        <w:t>burden hours (reflecting SSA management information data),</w:t>
      </w:r>
      <w:r w:rsidRPr="003A79CE">
        <w:rPr>
          <w:rFonts w:ascii="Times New Roman" w:hAnsi="Times New Roman"/>
          <w:color w:val="000000" w:themeColor="text1"/>
        </w:rPr>
        <w:t xml:space="preserve"> which results in an associated theoretical (not actual) opportunity cost financial burden of </w:t>
      </w:r>
      <w:r w:rsidRPr="00FA045E">
        <w:rPr>
          <w:rFonts w:ascii="Times New Roman" w:hAnsi="Times New Roman"/>
          <w:color w:val="000000" w:themeColor="text1"/>
        </w:rPr>
        <w:t>$</w:t>
      </w:r>
      <w:r w:rsidRPr="002F5D43">
        <w:rPr>
          <w:rFonts w:ascii="Times New Roman" w:hAnsi="Times New Roman"/>
          <w:bCs/>
        </w:rPr>
        <w:t>2,805,702</w:t>
      </w:r>
      <w:r w:rsidRPr="003A79CE">
        <w:rPr>
          <w:rFonts w:ascii="Times New Roman" w:hAnsi="Times New Roman"/>
          <w:color w:val="000000" w:themeColor="text1"/>
        </w:rPr>
        <w:t>.  SSA does not charge respondents to complete our applications</w:t>
      </w:r>
      <w:r>
        <w:rPr>
          <w:rFonts w:ascii="Times New Roman" w:hAnsi="Times New Roman"/>
          <w:color w:val="000000" w:themeColor="text1"/>
        </w:rPr>
        <w:t>.</w:t>
      </w:r>
    </w:p>
    <w:p w:rsidR="002F5D43" w:rsidP="00FB5061" w14:paraId="0F4B7D36" w14:textId="77777777">
      <w:pPr>
        <w:pStyle w:val="ListParagraph"/>
        <w:ind w:left="1080"/>
        <w:rPr>
          <w:rFonts w:ascii="Times New Roman" w:hAnsi="Times New Roman" w:cs="Times New Roman"/>
          <w:b/>
          <w:u w:val="single"/>
        </w:rPr>
      </w:pPr>
    </w:p>
    <w:p w:rsidR="004D001D" w:rsidRPr="00B33AD3" w:rsidP="004D001D" w14:paraId="5B737F61" w14:textId="394779D4">
      <w:pPr>
        <w:pStyle w:val="ListParagraph"/>
        <w:numPr>
          <w:ilvl w:val="0"/>
          <w:numId w:val="39"/>
        </w:numPr>
        <w:rPr>
          <w:rFonts w:ascii="Times New Roman" w:hAnsi="Times New Roman" w:cs="Times New Roman"/>
          <w:b/>
          <w:u w:val="single"/>
        </w:rPr>
      </w:pPr>
      <w:r w:rsidRPr="006E7186">
        <w:rPr>
          <w:rFonts w:ascii="Times New Roman" w:hAnsi="Times New Roman" w:cs="Times New Roman"/>
          <w:b/>
        </w:rPr>
        <w:t>Annual Cost to the Respondents (Other)</w:t>
      </w:r>
    </w:p>
    <w:p w:rsidR="00B33AD3" w:rsidP="00B33AD3" w14:paraId="1B954967" w14:textId="7479DC2C">
      <w:pPr>
        <w:pStyle w:val="ListParagraph"/>
        <w:ind w:left="1080"/>
        <w:rPr>
          <w:rFonts w:ascii="Times New Roman" w:hAnsi="Times New Roman" w:cs="Times New Roman"/>
          <w:b/>
        </w:rPr>
      </w:pPr>
      <w:r w:rsidRPr="004A2156">
        <w:rPr>
          <w:rFonts w:ascii="Times New Roman" w:hAnsi="Times New Roman" w:cs="Times New Roman"/>
        </w:rPr>
        <w:t>This collection does not impose a known cost burden on the respondents</w:t>
      </w:r>
      <w:r>
        <w:rPr>
          <w:rFonts w:ascii="Times New Roman" w:hAnsi="Times New Roman" w:cs="Times New Roman"/>
        </w:rPr>
        <w:t>.</w:t>
      </w:r>
    </w:p>
    <w:p w:rsidR="00B33AD3" w:rsidP="00B33AD3" w14:paraId="19286191" w14:textId="77777777">
      <w:pPr>
        <w:pStyle w:val="ListParagraph"/>
        <w:ind w:left="1080"/>
        <w:rPr>
          <w:rFonts w:ascii="Times New Roman" w:hAnsi="Times New Roman" w:cs="Times New Roman"/>
          <w:b/>
          <w:u w:val="single"/>
        </w:rPr>
      </w:pPr>
    </w:p>
    <w:p w:rsidR="004D001D" w:rsidRPr="00B33AD3" w:rsidP="004D001D" w14:paraId="6E2D2C31" w14:textId="4C56E576">
      <w:pPr>
        <w:pStyle w:val="ListParagraph"/>
        <w:numPr>
          <w:ilvl w:val="0"/>
          <w:numId w:val="39"/>
        </w:numPr>
        <w:rPr>
          <w:rFonts w:ascii="Times New Roman" w:hAnsi="Times New Roman" w:cs="Times New Roman"/>
          <w:b/>
          <w:u w:val="single"/>
        </w:rPr>
      </w:pPr>
      <w:r w:rsidRPr="006E7186">
        <w:rPr>
          <w:rFonts w:ascii="Times New Roman" w:hAnsi="Times New Roman" w:cs="Times New Roman"/>
          <w:b/>
        </w:rPr>
        <w:t>Annual Cost To Federal Government</w:t>
      </w:r>
    </w:p>
    <w:p w:rsidR="00B33AD3" w:rsidP="00B33AD3" w14:paraId="732F7E97" w14:textId="747C78EE">
      <w:pPr>
        <w:pStyle w:val="ListParagraph"/>
        <w:ind w:left="1080"/>
        <w:rPr>
          <w:rFonts w:ascii="Times New Roman" w:hAnsi="Times New Roman" w:eastAsiaTheme="minorHAnsi" w:cs="Times New Roman"/>
          <w:color w:val="000000"/>
        </w:rPr>
      </w:pPr>
      <w:r w:rsidRPr="00E05ACE">
        <w:rPr>
          <w:rFonts w:ascii="Times New Roman" w:hAnsi="Times New Roman" w:eastAsiaTheme="minorHAnsi" w:cs="Times New Roman"/>
          <w:color w:val="000000"/>
        </w:rPr>
        <w:t xml:space="preserve">The annual cost to the Federal Government is approximately </w:t>
      </w:r>
      <w:r w:rsidRPr="00B33AD3">
        <w:rPr>
          <w:rFonts w:ascii="Times New Roman" w:hAnsi="Times New Roman" w:eastAsiaTheme="minorHAnsi" w:cs="Times New Roman"/>
          <w:b/>
          <w:bCs/>
          <w:color w:val="000000"/>
        </w:rPr>
        <w:t>$</w:t>
      </w:r>
      <w:r w:rsidRPr="00B33AD3">
        <w:rPr>
          <w:rFonts w:ascii="Times New Roman" w:hAnsi="Times New Roman" w:cs="Times New Roman"/>
          <w:b/>
          <w:bCs/>
        </w:rPr>
        <w:t>2,784,089</w:t>
      </w:r>
      <w:r w:rsidRPr="00707364">
        <w:rPr>
          <w:rFonts w:ascii="Times New Roman" w:hAnsi="Times New Roman" w:eastAsiaTheme="minorHAnsi" w:cs="Times New Roman"/>
          <w:color w:val="000000"/>
        </w:rPr>
        <w:t>.</w:t>
      </w:r>
      <w:r w:rsidRPr="00E05ACE">
        <w:rPr>
          <w:rFonts w:ascii="Times New Roman" w:hAnsi="Times New Roman" w:eastAsiaTheme="minorHAnsi" w:cs="Times New Roman"/>
          <w:color w:val="000000"/>
        </w:rPr>
        <w:t xml:space="preserve">  This estimate accounts for costs from the following areas</w:t>
      </w:r>
      <w:r>
        <w:rPr>
          <w:rFonts w:ascii="Times New Roman" w:hAnsi="Times New Roman" w:eastAsiaTheme="minorHAnsi" w:cs="Times New Roman"/>
          <w:color w:val="000000"/>
        </w:rPr>
        <w:t>:</w:t>
      </w:r>
    </w:p>
    <w:p w:rsidR="00B33AD3" w:rsidP="00B33AD3" w14:paraId="5DA4C417" w14:textId="77777777">
      <w:pPr>
        <w:pStyle w:val="ListParagraph"/>
        <w:ind w:left="1080"/>
        <w:rPr>
          <w:rFonts w:ascii="Times New Roman" w:hAnsi="Times New Roman" w:eastAsiaTheme="minorHAnsi" w:cs="Times New Roman"/>
          <w:color w:val="000000"/>
        </w:rPr>
      </w:pPr>
    </w:p>
    <w:tbl>
      <w:tblPr>
        <w:tblStyle w:val="TableGrid2"/>
        <w:tblW w:w="8977" w:type="dxa"/>
        <w:tblInd w:w="1075" w:type="dxa"/>
        <w:tblLook w:val="04A0"/>
      </w:tblPr>
      <w:tblGrid>
        <w:gridCol w:w="3598"/>
        <w:gridCol w:w="3309"/>
        <w:gridCol w:w="2070"/>
      </w:tblGrid>
      <w:tr w14:paraId="6519257D" w14:textId="77777777" w:rsidTr="00B33AD3">
        <w:tblPrEx>
          <w:tblW w:w="8977" w:type="dxa"/>
          <w:tblInd w:w="1075" w:type="dxa"/>
          <w:tblLook w:val="04A0"/>
        </w:tblPrEx>
        <w:tc>
          <w:tcPr>
            <w:tcW w:w="3598" w:type="dxa"/>
          </w:tcPr>
          <w:p w:rsidR="00B33AD3" w:rsidRPr="00E05ACE" w:rsidP="001A3A0C" w14:paraId="778793A6" w14:textId="77777777">
            <w:pPr>
              <w:contextualSpacing/>
              <w:rPr>
                <w:rFonts w:ascii="Times New Roman" w:hAnsi="Times New Roman" w:cs="Times New Roman"/>
                <w:b/>
                <w:color w:val="000000"/>
              </w:rPr>
            </w:pPr>
            <w:r w:rsidRPr="00E05ACE">
              <w:rPr>
                <w:rFonts w:ascii="Times New Roman" w:hAnsi="Times New Roman" w:cs="Times New Roman"/>
                <w:b/>
                <w:color w:val="000000"/>
              </w:rPr>
              <w:t>Description of Cost Factor</w:t>
            </w:r>
          </w:p>
        </w:tc>
        <w:tc>
          <w:tcPr>
            <w:tcW w:w="3309" w:type="dxa"/>
          </w:tcPr>
          <w:p w:rsidR="00B33AD3" w:rsidRPr="00E05ACE" w:rsidP="001A3A0C" w14:paraId="2738306E" w14:textId="77777777">
            <w:pPr>
              <w:contextualSpacing/>
              <w:rPr>
                <w:rFonts w:ascii="Times New Roman" w:hAnsi="Times New Roman" w:cs="Times New Roman"/>
                <w:b/>
                <w:color w:val="000000"/>
              </w:rPr>
            </w:pPr>
            <w:r w:rsidRPr="00E05ACE">
              <w:rPr>
                <w:rFonts w:ascii="Times New Roman" w:hAnsi="Times New Roman" w:cs="Times New Roman"/>
                <w:b/>
                <w:color w:val="000000"/>
              </w:rPr>
              <w:t>Methodology for Estimating Cost</w:t>
            </w:r>
          </w:p>
        </w:tc>
        <w:tc>
          <w:tcPr>
            <w:tcW w:w="2070" w:type="dxa"/>
          </w:tcPr>
          <w:p w:rsidR="00B33AD3" w:rsidRPr="00401049" w:rsidP="001A3A0C" w14:paraId="31A6BFCF" w14:textId="77777777">
            <w:pPr>
              <w:contextualSpacing/>
              <w:rPr>
                <w:rFonts w:ascii="Times New Roman" w:hAnsi="Times New Roman" w:cs="Times New Roman"/>
                <w:b/>
                <w:color w:val="000000"/>
              </w:rPr>
            </w:pPr>
            <w:r w:rsidRPr="00401049">
              <w:rPr>
                <w:rFonts w:ascii="Times New Roman" w:hAnsi="Times New Roman"/>
                <w:b/>
                <w:color w:val="000000"/>
              </w:rPr>
              <w:t>Cost in Dollars</w:t>
            </w:r>
          </w:p>
        </w:tc>
      </w:tr>
      <w:tr w14:paraId="2C64B747" w14:textId="77777777" w:rsidTr="00B33AD3">
        <w:tblPrEx>
          <w:tblW w:w="8977" w:type="dxa"/>
          <w:tblInd w:w="1075" w:type="dxa"/>
          <w:tblLook w:val="04A0"/>
        </w:tblPrEx>
        <w:tc>
          <w:tcPr>
            <w:tcW w:w="3598" w:type="dxa"/>
          </w:tcPr>
          <w:p w:rsidR="00B33AD3" w:rsidRPr="00E05ACE" w:rsidP="001A3A0C" w14:paraId="10C01C95" w14:textId="77777777">
            <w:pPr>
              <w:contextualSpacing/>
              <w:rPr>
                <w:rFonts w:ascii="Times New Roman" w:hAnsi="Times New Roman" w:cs="Times New Roman"/>
                <w:color w:val="000000"/>
              </w:rPr>
            </w:pPr>
            <w:r w:rsidRPr="00E05ACE">
              <w:rPr>
                <w:rFonts w:ascii="Times New Roman" w:hAnsi="Times New Roman" w:cs="Times New Roman"/>
                <w:color w:val="000000"/>
              </w:rPr>
              <w:t>Designing, Printing, and Distributing the Form</w:t>
            </w:r>
          </w:p>
        </w:tc>
        <w:tc>
          <w:tcPr>
            <w:tcW w:w="3309" w:type="dxa"/>
          </w:tcPr>
          <w:p w:rsidR="00B33AD3" w:rsidRPr="00E05ACE" w:rsidP="001A3A0C" w14:paraId="35153062" w14:textId="77777777">
            <w:pPr>
              <w:contextualSpacing/>
              <w:rPr>
                <w:rFonts w:ascii="Times New Roman" w:hAnsi="Times New Roman" w:cs="Times New Roman"/>
                <w:color w:val="000000"/>
              </w:rPr>
            </w:pPr>
            <w:r w:rsidRPr="00E05ACE">
              <w:rPr>
                <w:rFonts w:ascii="Times New Roman" w:hAnsi="Times New Roman" w:cs="Times New Roman"/>
                <w:color w:val="000000"/>
              </w:rPr>
              <w:t>Design Cost + Printing Cost + Distribution Cost</w:t>
            </w:r>
          </w:p>
        </w:tc>
        <w:tc>
          <w:tcPr>
            <w:tcW w:w="2070" w:type="dxa"/>
          </w:tcPr>
          <w:p w:rsidR="00B33AD3" w:rsidRPr="00401049" w:rsidP="001A3A0C" w14:paraId="08EDF88C" w14:textId="3AA0ACB6">
            <w:pPr>
              <w:contextualSpacing/>
              <w:jc w:val="right"/>
              <w:rPr>
                <w:rFonts w:ascii="Times New Roman" w:hAnsi="Times New Roman" w:cs="Times New Roman"/>
                <w:color w:val="000000"/>
              </w:rPr>
            </w:pPr>
            <w:r>
              <w:rPr>
                <w:rFonts w:ascii="Times New Roman" w:hAnsi="Times New Roman" w:cs="Times New Roman"/>
              </w:rPr>
              <w:t>$1,050</w:t>
            </w:r>
          </w:p>
        </w:tc>
      </w:tr>
      <w:tr w14:paraId="3BDDBBBE" w14:textId="77777777" w:rsidTr="00B33AD3">
        <w:tblPrEx>
          <w:tblW w:w="8977" w:type="dxa"/>
          <w:tblInd w:w="1075" w:type="dxa"/>
          <w:tblLook w:val="04A0"/>
        </w:tblPrEx>
        <w:tc>
          <w:tcPr>
            <w:tcW w:w="3598" w:type="dxa"/>
          </w:tcPr>
          <w:p w:rsidR="00B33AD3" w:rsidRPr="00E05ACE" w:rsidP="001A3A0C" w14:paraId="2ED7DCE9" w14:textId="77777777">
            <w:pPr>
              <w:contextualSpacing/>
              <w:rPr>
                <w:rFonts w:ascii="Times New Roman" w:hAnsi="Times New Roman" w:cs="Times New Roman"/>
                <w:color w:val="000000"/>
              </w:rPr>
            </w:pPr>
            <w:r w:rsidRPr="00E05ACE">
              <w:rPr>
                <w:rFonts w:ascii="Times New Roman" w:hAnsi="Times New Roman" w:cs="Times New Roman"/>
                <w:color w:val="000000"/>
              </w:rPr>
              <w:t>SSA Employee (e.g., field office, 800 number, DDS staff) Information Collection and Processing Time</w:t>
            </w:r>
          </w:p>
        </w:tc>
        <w:tc>
          <w:tcPr>
            <w:tcW w:w="3309" w:type="dxa"/>
          </w:tcPr>
          <w:p w:rsidR="00B33AD3" w:rsidRPr="00E05ACE" w:rsidP="001A3A0C" w14:paraId="2A42A060" w14:textId="77777777">
            <w:pPr>
              <w:contextualSpacing/>
              <w:rPr>
                <w:rFonts w:ascii="Times New Roman" w:hAnsi="Times New Roman" w:cs="Times New Roman"/>
                <w:color w:val="000000"/>
              </w:rPr>
            </w:pPr>
            <w:r w:rsidRPr="00E05ACE">
              <w:rPr>
                <w:rFonts w:ascii="Times New Roman" w:hAnsi="Times New Roman" w:cs="Times New Roman"/>
                <w:color w:val="000000"/>
              </w:rPr>
              <w:t>GS-9 employee x # of responses x processing time</w:t>
            </w:r>
          </w:p>
        </w:tc>
        <w:tc>
          <w:tcPr>
            <w:tcW w:w="2070" w:type="dxa"/>
          </w:tcPr>
          <w:p w:rsidR="00B33AD3" w:rsidRPr="00401049" w:rsidP="001A3A0C" w14:paraId="590F5286" w14:textId="4E62AD56">
            <w:pPr>
              <w:contextualSpacing/>
              <w:jc w:val="right"/>
              <w:rPr>
                <w:rFonts w:ascii="Times New Roman" w:hAnsi="Times New Roman" w:cs="Times New Roman"/>
                <w:color w:val="000000"/>
              </w:rPr>
            </w:pPr>
            <w:r>
              <w:rPr>
                <w:rFonts w:ascii="Times New Roman" w:hAnsi="Times New Roman" w:cs="Times New Roman"/>
                <w:color w:val="000000"/>
              </w:rPr>
              <w:t>$2,781,600</w:t>
            </w:r>
          </w:p>
        </w:tc>
      </w:tr>
      <w:tr w14:paraId="1DB9A326" w14:textId="77777777" w:rsidTr="00B33AD3">
        <w:tblPrEx>
          <w:tblW w:w="8977" w:type="dxa"/>
          <w:tblInd w:w="1075" w:type="dxa"/>
          <w:tblLook w:val="04A0"/>
        </w:tblPrEx>
        <w:tc>
          <w:tcPr>
            <w:tcW w:w="3598" w:type="dxa"/>
          </w:tcPr>
          <w:p w:rsidR="00B33AD3" w:rsidRPr="00450E9F" w:rsidP="001A3A0C" w14:paraId="4478326D" w14:textId="77777777">
            <w:pPr>
              <w:contextualSpacing/>
              <w:rPr>
                <w:rFonts w:ascii="Times New Roman" w:hAnsi="Times New Roman"/>
                <w:color w:val="000000"/>
              </w:rPr>
            </w:pPr>
            <w:r w:rsidRPr="00450E9F">
              <w:rPr>
                <w:rFonts w:ascii="Times New Roman" w:hAnsi="Times New Roman"/>
                <w:color w:val="000000"/>
              </w:rPr>
              <w:t>Systems Development, Updating, and Maintenance</w:t>
            </w:r>
          </w:p>
        </w:tc>
        <w:tc>
          <w:tcPr>
            <w:tcW w:w="3309" w:type="dxa"/>
          </w:tcPr>
          <w:p w:rsidR="00B33AD3" w:rsidRPr="00450E9F" w:rsidP="001A3A0C" w14:paraId="52336799" w14:textId="77777777">
            <w:pPr>
              <w:contextualSpacing/>
              <w:rPr>
                <w:rFonts w:ascii="Times New Roman" w:hAnsi="Times New Roman"/>
                <w:color w:val="000000"/>
              </w:rPr>
            </w:pPr>
            <w:r w:rsidRPr="00450E9F">
              <w:rPr>
                <w:rFonts w:ascii="Times New Roman" w:hAnsi="Times New Roman"/>
                <w:color w:val="000000"/>
              </w:rPr>
              <w:t>GS-9 employee x man hours for development, updating, maintenance</w:t>
            </w:r>
          </w:p>
        </w:tc>
        <w:tc>
          <w:tcPr>
            <w:tcW w:w="2070" w:type="dxa"/>
          </w:tcPr>
          <w:p w:rsidR="00B33AD3" w:rsidRPr="00401049" w:rsidP="001A3A0C" w14:paraId="191A36EB" w14:textId="52274031">
            <w:pPr>
              <w:contextualSpacing/>
              <w:jc w:val="right"/>
              <w:rPr>
                <w:rFonts w:ascii="Times New Roman" w:hAnsi="Times New Roman"/>
                <w:color w:val="000000"/>
              </w:rPr>
            </w:pPr>
            <w:r w:rsidRPr="00401049">
              <w:rPr>
                <w:rFonts w:ascii="Times New Roman" w:hAnsi="Times New Roman" w:cs="Times New Roman"/>
                <w:color w:val="000000"/>
              </w:rPr>
              <w:t>$</w:t>
            </w:r>
            <w:r>
              <w:rPr>
                <w:rFonts w:ascii="Times New Roman" w:hAnsi="Times New Roman" w:cs="Times New Roman"/>
                <w:color w:val="000000"/>
              </w:rPr>
              <w:t>1,439.20</w:t>
            </w:r>
          </w:p>
        </w:tc>
      </w:tr>
      <w:tr w14:paraId="0103A161" w14:textId="77777777" w:rsidTr="00B33AD3">
        <w:tblPrEx>
          <w:tblW w:w="8977" w:type="dxa"/>
          <w:tblInd w:w="1075" w:type="dxa"/>
          <w:tblLook w:val="04A0"/>
        </w:tblPrEx>
        <w:tc>
          <w:tcPr>
            <w:tcW w:w="3598" w:type="dxa"/>
          </w:tcPr>
          <w:p w:rsidR="00B33AD3" w:rsidRPr="00E05ACE" w:rsidP="001A3A0C" w14:paraId="75B4B11C" w14:textId="77777777">
            <w:pPr>
              <w:contextualSpacing/>
              <w:rPr>
                <w:rFonts w:ascii="Times New Roman" w:hAnsi="Times New Roman" w:cs="Times New Roman"/>
                <w:b/>
                <w:color w:val="000000"/>
              </w:rPr>
            </w:pPr>
            <w:r w:rsidRPr="00E05ACE">
              <w:rPr>
                <w:rFonts w:ascii="Times New Roman" w:hAnsi="Times New Roman" w:cs="Times New Roman"/>
                <w:b/>
                <w:color w:val="000000"/>
              </w:rPr>
              <w:t>Total</w:t>
            </w:r>
          </w:p>
        </w:tc>
        <w:tc>
          <w:tcPr>
            <w:tcW w:w="3309" w:type="dxa"/>
          </w:tcPr>
          <w:p w:rsidR="00B33AD3" w:rsidRPr="00E05ACE" w:rsidP="001A3A0C" w14:paraId="2FFB63E0" w14:textId="77777777">
            <w:pPr>
              <w:contextualSpacing/>
              <w:rPr>
                <w:rFonts w:ascii="Times New Roman" w:hAnsi="Times New Roman" w:cs="Times New Roman"/>
                <w:color w:val="000000"/>
              </w:rPr>
            </w:pPr>
          </w:p>
        </w:tc>
        <w:tc>
          <w:tcPr>
            <w:tcW w:w="2070" w:type="dxa"/>
          </w:tcPr>
          <w:p w:rsidR="00B33AD3" w:rsidRPr="00401049" w:rsidP="001A3A0C" w14:paraId="5A336702" w14:textId="59555BDE">
            <w:pPr>
              <w:contextualSpacing/>
              <w:jc w:val="right"/>
              <w:rPr>
                <w:rFonts w:ascii="Times New Roman" w:hAnsi="Times New Roman" w:cs="Times New Roman"/>
                <w:b/>
                <w:bCs/>
                <w:color w:val="000000"/>
              </w:rPr>
            </w:pPr>
            <w:r w:rsidRPr="63B1EB8B">
              <w:rPr>
                <w:rFonts w:ascii="Times New Roman" w:hAnsi="Times New Roman" w:cs="Times New Roman"/>
                <w:b/>
                <w:bCs/>
              </w:rPr>
              <w:t>$</w:t>
            </w:r>
            <w:r>
              <w:rPr>
                <w:rFonts w:ascii="Times New Roman" w:hAnsi="Times New Roman" w:cs="Times New Roman"/>
                <w:b/>
                <w:bCs/>
              </w:rPr>
              <w:t>2,784,089</w:t>
            </w:r>
          </w:p>
        </w:tc>
      </w:tr>
    </w:tbl>
    <w:p w:rsidR="00B33AD3" w:rsidRPr="00B33AD3" w:rsidP="00B33AD3" w14:paraId="535A2729" w14:textId="5F0E83AC">
      <w:pPr>
        <w:rPr>
          <w:rFonts w:ascii="Times New Roman" w:hAnsi="Times New Roman" w:eastAsiaTheme="minorHAnsi" w:cs="Times New Roman"/>
          <w:color w:val="000000"/>
        </w:rPr>
      </w:pPr>
    </w:p>
    <w:p w:rsidR="00B33AD3" w:rsidP="00B33AD3" w14:paraId="49F1BD57" w14:textId="342CF868">
      <w:pPr>
        <w:pStyle w:val="ListParagraph"/>
        <w:ind w:left="1080"/>
        <w:rPr>
          <w:rFonts w:ascii="Times New Roman" w:hAnsi="Times New Roman" w:cs="Times New Roman"/>
          <w:b/>
        </w:rPr>
      </w:pPr>
      <w:r w:rsidRPr="00E05ACE">
        <w:rPr>
          <w:rFonts w:ascii="Times New Roman" w:hAnsi="Times New Roman" w:cs="Times New Roman"/>
          <w:color w:val="000000" w:themeColor="text1"/>
        </w:rPr>
        <w:t xml:space="preserve">SSA is unable to break down the costs to the Federal government further than we already have.  First, </w:t>
      </w:r>
      <w:r>
        <w:rPr>
          <w:rFonts w:ascii="Times New Roman" w:hAnsi="Times New Roman" w:cs="Times New Roman"/>
          <w:color w:val="000000" w:themeColor="text1"/>
        </w:rPr>
        <w:t>because</w:t>
      </w:r>
      <w:r w:rsidRPr="00E05ACE">
        <w:rPr>
          <w:rFonts w:ascii="Times New Roman" w:hAnsi="Times New Roman" w:cs="Times New Roman"/>
          <w:color w:val="000000" w:themeColor="text1"/>
        </w:rPr>
        <w:t xml:space="preserve"> we work with almost every US citizen, we often do bulk mailings and cannot track the cost for a single mailing.  We do not track design costs or upkeep costs (as these are based on employee time and may vary from collection to collection).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Finally, SSA prefers not to provide breakdowns of estimated payment to employees who process these items for a variety of reasons (only one of which is that it is not possible to do this entirely accurately)</w:t>
      </w:r>
      <w:r>
        <w:rPr>
          <w:rFonts w:ascii="Times New Roman" w:hAnsi="Times New Roman" w:cs="Times New Roman"/>
          <w:color w:val="000000" w:themeColor="text1"/>
        </w:rPr>
        <w:t>.</w:t>
      </w:r>
    </w:p>
    <w:p w:rsidR="00B33AD3" w:rsidP="00B33AD3" w14:paraId="1286BBFE" w14:textId="77777777">
      <w:pPr>
        <w:pStyle w:val="ListParagraph"/>
        <w:ind w:left="1080"/>
        <w:rPr>
          <w:rFonts w:ascii="Times New Roman" w:hAnsi="Times New Roman" w:cs="Times New Roman"/>
          <w:b/>
          <w:u w:val="single"/>
        </w:rPr>
      </w:pPr>
    </w:p>
    <w:p w:rsidR="004D001D" w:rsidRPr="00B33AD3" w:rsidP="004D001D" w14:paraId="547747A8" w14:textId="46F4FB1D">
      <w:pPr>
        <w:pStyle w:val="ListParagraph"/>
        <w:numPr>
          <w:ilvl w:val="0"/>
          <w:numId w:val="39"/>
        </w:numPr>
        <w:rPr>
          <w:rFonts w:ascii="Times New Roman" w:hAnsi="Times New Roman" w:cs="Times New Roman"/>
          <w:b/>
          <w:u w:val="single"/>
        </w:rPr>
      </w:pPr>
      <w:r w:rsidRPr="00401049">
        <w:rPr>
          <w:rFonts w:ascii="Times New Roman" w:hAnsi="Times New Roman" w:cs="Times New Roman"/>
          <w:b/>
        </w:rPr>
        <w:t>Program Changes or Adjustments to the Information Collection Request</w:t>
      </w:r>
    </w:p>
    <w:p w:rsidR="00B33AD3" w:rsidP="00B33AD3" w14:paraId="56ADAEB3" w14:textId="136C29B9">
      <w:pPr>
        <w:pStyle w:val="ListParagraph"/>
        <w:ind w:left="1080"/>
        <w:rPr>
          <w:rFonts w:ascii="Times New Roman" w:hAnsi="Times New Roman" w:cs="Times New Roman"/>
          <w:b/>
        </w:rPr>
      </w:pPr>
      <w:r>
        <w:rPr>
          <w:rFonts w:ascii="Times New Roman" w:hAnsi="Times New Roman" w:cs="Times New Roman"/>
        </w:rPr>
        <w:t>There are no changes in the public reporting burden.</w:t>
      </w:r>
    </w:p>
    <w:p w:rsidR="00B33AD3" w:rsidP="00B33AD3" w14:paraId="6595F030" w14:textId="77777777">
      <w:pPr>
        <w:pStyle w:val="ListParagraph"/>
        <w:ind w:left="1080"/>
        <w:rPr>
          <w:rFonts w:ascii="Times New Roman" w:hAnsi="Times New Roman" w:cs="Times New Roman"/>
          <w:b/>
          <w:u w:val="single"/>
        </w:rPr>
      </w:pPr>
    </w:p>
    <w:p w:rsidR="004D001D" w:rsidRPr="007E2DB0" w:rsidP="004D001D" w14:paraId="51D6AC89" w14:textId="7E203FE3">
      <w:pPr>
        <w:pStyle w:val="ListParagraph"/>
        <w:numPr>
          <w:ilvl w:val="0"/>
          <w:numId w:val="39"/>
        </w:numPr>
        <w:rPr>
          <w:rFonts w:ascii="Times New Roman" w:hAnsi="Times New Roman" w:cs="Times New Roman"/>
          <w:b/>
          <w:u w:val="single"/>
        </w:rPr>
      </w:pPr>
      <w:r w:rsidRPr="00401049">
        <w:rPr>
          <w:rFonts w:ascii="Times New Roman" w:hAnsi="Times New Roman" w:cs="Times New Roman"/>
          <w:b/>
        </w:rPr>
        <w:t>Plans for Publication Information Collection Results</w:t>
      </w:r>
    </w:p>
    <w:p w:rsidR="007E2DB0" w:rsidP="007E2DB0" w14:paraId="4A90B4EC" w14:textId="7B8C140E">
      <w:pPr>
        <w:pStyle w:val="ListParagraph"/>
        <w:ind w:left="1080"/>
        <w:rPr>
          <w:rFonts w:ascii="Times New Roman" w:hAnsi="Times New Roman" w:cs="Times New Roman"/>
          <w:b/>
        </w:rPr>
      </w:pPr>
      <w:r w:rsidRPr="006E7186">
        <w:rPr>
          <w:rFonts w:ascii="Times New Roman" w:hAnsi="Times New Roman" w:cs="Times New Roman"/>
        </w:rPr>
        <w:t xml:space="preserve">SSA will not publish the results of the information </w:t>
      </w:r>
      <w:r>
        <w:rPr>
          <w:rFonts w:ascii="Times New Roman" w:hAnsi="Times New Roman" w:cs="Times New Roman"/>
        </w:rPr>
        <w:t>collection.</w:t>
      </w:r>
    </w:p>
    <w:p w:rsidR="007E2DB0" w:rsidP="007E2DB0" w14:paraId="260613E0" w14:textId="77777777">
      <w:pPr>
        <w:pStyle w:val="ListParagraph"/>
        <w:ind w:left="1080"/>
        <w:rPr>
          <w:rFonts w:ascii="Times New Roman" w:hAnsi="Times New Roman" w:cs="Times New Roman"/>
          <w:b/>
          <w:u w:val="single"/>
        </w:rPr>
      </w:pPr>
    </w:p>
    <w:p w:rsidR="004D001D" w:rsidRPr="007E2DB0" w:rsidP="004D001D" w14:paraId="198717BC" w14:textId="01310073">
      <w:pPr>
        <w:pStyle w:val="ListParagraph"/>
        <w:numPr>
          <w:ilvl w:val="0"/>
          <w:numId w:val="39"/>
        </w:numPr>
        <w:rPr>
          <w:rFonts w:ascii="Times New Roman" w:hAnsi="Times New Roman" w:cs="Times New Roman"/>
          <w:b/>
          <w:u w:val="single"/>
        </w:rPr>
      </w:pPr>
      <w:r w:rsidRPr="00401049">
        <w:rPr>
          <w:rFonts w:ascii="Times New Roman" w:hAnsi="Times New Roman" w:cs="Times New Roman"/>
          <w:b/>
        </w:rPr>
        <w:t>Displaying the OMB Approval Expiration Date</w:t>
      </w:r>
    </w:p>
    <w:p w:rsidR="007E2DB0" w:rsidP="007E2DB0" w14:paraId="0ECF6A3F" w14:textId="77777777">
      <w:pPr>
        <w:pStyle w:val="ListParagraph"/>
        <w:ind w:left="1080"/>
        <w:rPr>
          <w:rFonts w:ascii="Times New Roman" w:hAnsi="Times New Roman" w:cs="Times New Roman"/>
          <w:bCs/>
          <w:iCs/>
        </w:rPr>
      </w:pPr>
      <w:r w:rsidRPr="00401049">
        <w:rPr>
          <w:rFonts w:ascii="Times New Roman" w:hAnsi="Times New Roman" w:cs="Times New Roman"/>
          <w:bCs/>
          <w:iCs/>
        </w:rPr>
        <w:t xml:space="preserve">For the paper Form SSA-4633, we will not publish the OMB approval expiration date.  OMB granted SSA an exemption from the requirement to print the OMB expiration date on its program forms.  SSA produces millions of public-use forms with life cycles exceeding those of an OMB approval.  </w:t>
      </w:r>
      <w:r>
        <w:rPr>
          <w:rFonts w:ascii="Times New Roman" w:hAnsi="Times New Roman" w:cs="Times New Roman"/>
          <w:bCs/>
          <w:iCs/>
        </w:rPr>
        <w:t>Because</w:t>
      </w:r>
      <w:r w:rsidRPr="00401049">
        <w:rPr>
          <w:rFonts w:ascii="Times New Roman" w:hAnsi="Times New Roman" w:cs="Times New Roman"/>
          <w:bCs/>
          <w:iCs/>
        </w:rPr>
        <w:t xml:space="preserve"> SSA does not periodically revise and reprint its public-use forms (e.g., on an annual basis), OMB granted this exemption so SSA would not have to destroy stocks of otherwise useable forms with expired OMB approval dates, avoiding Government waste.</w:t>
      </w:r>
      <w:r>
        <w:rPr>
          <w:rFonts w:ascii="Times New Roman" w:hAnsi="Times New Roman" w:cs="Times New Roman"/>
          <w:bCs/>
          <w:iCs/>
        </w:rPr>
        <w:t xml:space="preserve"> </w:t>
      </w:r>
    </w:p>
    <w:p w:rsidR="007E2DB0" w:rsidP="007E2DB0" w14:paraId="668A84AB" w14:textId="77777777">
      <w:pPr>
        <w:pStyle w:val="ListParagraph"/>
        <w:ind w:left="1080"/>
        <w:rPr>
          <w:rFonts w:ascii="Times New Roman" w:hAnsi="Times New Roman" w:cs="Times New Roman"/>
          <w:bCs/>
          <w:iCs/>
        </w:rPr>
      </w:pPr>
    </w:p>
    <w:p w:rsidR="007E2DB0" w:rsidP="007E2DB0" w14:paraId="73AA21C1" w14:textId="098E46E4">
      <w:pPr>
        <w:pStyle w:val="ListParagraph"/>
        <w:ind w:left="1080"/>
        <w:rPr>
          <w:rFonts w:ascii="Times New Roman" w:hAnsi="Times New Roman" w:cs="Times New Roman"/>
          <w:bCs/>
          <w:iCs/>
        </w:rPr>
      </w:pPr>
      <w:r>
        <w:rPr>
          <w:rFonts w:ascii="Times New Roman" w:hAnsi="Times New Roman" w:cs="Times New Roman"/>
          <w:bCs/>
          <w:iCs/>
        </w:rPr>
        <w:t>Note:  Because the static PDF version of the form on Upload Documents is the same as the PDF version on our website, it also does not display an expiration date.</w:t>
      </w:r>
    </w:p>
    <w:p w:rsidR="007E2DB0" w:rsidP="007E2DB0" w14:paraId="15717A40" w14:textId="77777777">
      <w:pPr>
        <w:pStyle w:val="ListParagraph"/>
        <w:ind w:left="1080"/>
        <w:rPr>
          <w:rFonts w:ascii="Times New Roman" w:hAnsi="Times New Roman" w:cs="Times New Roman"/>
          <w:bCs/>
          <w:iCs/>
        </w:rPr>
      </w:pPr>
    </w:p>
    <w:p w:rsidR="007E2DB0" w:rsidP="007E2DB0" w14:paraId="01B8B000" w14:textId="462BB2A7">
      <w:pPr>
        <w:pStyle w:val="ListParagraph"/>
        <w:ind w:left="1080"/>
        <w:rPr>
          <w:rFonts w:ascii="Times New Roman" w:hAnsi="Times New Roman" w:cs="Times New Roman"/>
          <w:b/>
        </w:rPr>
      </w:pPr>
      <w:r w:rsidRPr="00937F78">
        <w:rPr>
          <w:rFonts w:ascii="Times New Roman" w:hAnsi="Times New Roman" w:cs="Times New Roman"/>
          <w:bCs/>
          <w:iCs/>
        </w:rPr>
        <w:t>For the Internet version of Form SSA-4633 housed under ERE (OMB No. 0960</w:t>
      </w:r>
      <w:r w:rsidRPr="00937F78">
        <w:rPr>
          <w:rFonts w:ascii="Times New Roman" w:hAnsi="Times New Roman" w:cs="Times New Roman"/>
          <w:bCs/>
          <w:iCs/>
        </w:rPr>
        <w:noBreakHyphen/>
        <w:t>0753), SSA is not requesting an exception to the requirement to display the OMB approval expiration date</w:t>
      </w:r>
      <w:r>
        <w:rPr>
          <w:rFonts w:ascii="Times New Roman" w:hAnsi="Times New Roman" w:cs="Times New Roman"/>
          <w:bCs/>
          <w:iCs/>
        </w:rPr>
        <w:t>.</w:t>
      </w:r>
    </w:p>
    <w:p w:rsidR="007E2DB0" w:rsidP="007E2DB0" w14:paraId="32E8591D" w14:textId="77777777">
      <w:pPr>
        <w:pStyle w:val="ListParagraph"/>
        <w:ind w:left="1080"/>
        <w:rPr>
          <w:rFonts w:ascii="Times New Roman" w:hAnsi="Times New Roman" w:cs="Times New Roman"/>
          <w:b/>
          <w:u w:val="single"/>
        </w:rPr>
      </w:pPr>
    </w:p>
    <w:p w:rsidR="004D001D" w:rsidRPr="007E2DB0" w:rsidP="004D001D" w14:paraId="59CBF15F" w14:textId="1AC2BFD6">
      <w:pPr>
        <w:pStyle w:val="ListParagraph"/>
        <w:numPr>
          <w:ilvl w:val="0"/>
          <w:numId w:val="39"/>
        </w:numPr>
        <w:rPr>
          <w:rFonts w:ascii="Times New Roman" w:hAnsi="Times New Roman" w:cs="Times New Roman"/>
          <w:b/>
          <w:u w:val="single"/>
        </w:rPr>
      </w:pPr>
      <w:r w:rsidRPr="00401049">
        <w:rPr>
          <w:rFonts w:ascii="Times New Roman" w:hAnsi="Times New Roman" w:cs="Times New Roman"/>
          <w:b/>
        </w:rPr>
        <w:t>Exceptions to Certification Statement</w:t>
      </w:r>
    </w:p>
    <w:p w:rsidR="007E2DB0" w:rsidP="007E2DB0" w14:paraId="6C8726BC" w14:textId="720133D5">
      <w:pPr>
        <w:pStyle w:val="ListParagraph"/>
        <w:ind w:left="1080"/>
        <w:rPr>
          <w:rFonts w:ascii="Times New Roman" w:hAnsi="Times New Roman" w:cs="Times New Roman"/>
          <w:b/>
        </w:rPr>
      </w:pPr>
      <w:r w:rsidRPr="004A2156">
        <w:rPr>
          <w:rFonts w:ascii="Times New Roman" w:hAnsi="Times New Roman" w:cs="Times New Roman"/>
        </w:rPr>
        <w:t xml:space="preserve">SSA is not requesting an exception to the certification requirements at </w:t>
      </w:r>
      <w:r w:rsidRPr="00401049">
        <w:rPr>
          <w:rFonts w:ascii="Times New Roman" w:hAnsi="Times New Roman" w:cs="Times New Roman"/>
          <w:i/>
        </w:rPr>
        <w:t>5 CFR 1320.9</w:t>
      </w:r>
      <w:r w:rsidRPr="004A2156">
        <w:rPr>
          <w:rFonts w:ascii="Times New Roman" w:hAnsi="Times New Roman" w:cs="Times New Roman"/>
        </w:rPr>
        <w:t xml:space="preserve"> and related provisions at </w:t>
      </w:r>
      <w:r w:rsidRPr="00401049">
        <w:rPr>
          <w:rFonts w:ascii="Times New Roman" w:hAnsi="Times New Roman" w:cs="Times New Roman"/>
          <w:i/>
        </w:rPr>
        <w:t>5 CFR 1320.8(b)(3)</w:t>
      </w:r>
      <w:r w:rsidRPr="004A2156">
        <w:rPr>
          <w:rFonts w:ascii="Times New Roman" w:hAnsi="Times New Roman" w:cs="Times New Roman"/>
        </w:rPr>
        <w:t>.</w:t>
      </w:r>
    </w:p>
    <w:p w:rsidR="007E2DB0" w:rsidP="007E2DB0" w14:paraId="1BE3FAB6" w14:textId="77777777">
      <w:pPr>
        <w:pStyle w:val="ListParagraph"/>
        <w:ind w:left="1080"/>
        <w:rPr>
          <w:rFonts w:ascii="Times New Roman" w:hAnsi="Times New Roman" w:cs="Times New Roman"/>
          <w:b/>
          <w:u w:val="single"/>
        </w:rPr>
      </w:pPr>
    </w:p>
    <w:p w:rsidR="004D001D" w:rsidRPr="004D001D" w:rsidP="004D001D" w14:paraId="7C57388D" w14:textId="77777777">
      <w:pPr>
        <w:pStyle w:val="ListParagraph"/>
        <w:ind w:left="1080"/>
        <w:rPr>
          <w:rFonts w:ascii="Times New Roman" w:hAnsi="Times New Roman" w:cs="Times New Roman"/>
          <w:b/>
          <w:u w:val="single"/>
        </w:rPr>
      </w:pPr>
    </w:p>
    <w:p w:rsidR="00F136FF" w:rsidRPr="007E2DB0" w:rsidP="007E2DB0" w14:paraId="34EFF5DD" w14:textId="2C91FACB">
      <w:pPr>
        <w:pStyle w:val="ListParagraph"/>
        <w:numPr>
          <w:ilvl w:val="0"/>
          <w:numId w:val="38"/>
        </w:numPr>
        <w:rPr>
          <w:rFonts w:ascii="Times New Roman" w:hAnsi="Times New Roman" w:cs="Times New Roman"/>
          <w:b/>
        </w:rPr>
      </w:pPr>
      <w:r w:rsidRPr="007E2DB0">
        <w:rPr>
          <w:rFonts w:ascii="Times New Roman" w:hAnsi="Times New Roman" w:cs="Times New Roman"/>
          <w:b/>
          <w:u w:val="single"/>
        </w:rPr>
        <w:t>Collections of Information Employing Statistical Methods</w:t>
      </w:r>
    </w:p>
    <w:p w:rsidR="00F136FF" w:rsidRPr="004A2156" w:rsidP="00FA1C49" w14:paraId="74B7EA83" w14:textId="77777777">
      <w:pPr>
        <w:pStyle w:val="EndnoteText"/>
        <w:rPr>
          <w:rFonts w:ascii="Times New Roman" w:hAnsi="Times New Roman" w:cs="Times New Roman"/>
        </w:rPr>
      </w:pPr>
    </w:p>
    <w:p w:rsidR="00F136FF" w:rsidRPr="004A2156" w:rsidP="00401049" w14:paraId="4EAC8B84" w14:textId="77777777">
      <w:pPr>
        <w:ind w:firstLine="720"/>
        <w:rPr>
          <w:rFonts w:ascii="Times New Roman" w:hAnsi="Times New Roman" w:cs="Times New Roman"/>
        </w:rPr>
      </w:pPr>
      <w:r w:rsidRPr="00BE58F9">
        <w:rPr>
          <w:rFonts w:ascii="Times New Roman" w:hAnsi="Times New Roman" w:cs="Times New Roman"/>
          <w:bCs/>
        </w:rPr>
        <w:t>SSA does not use statistical methods for this information collection</w:t>
      </w:r>
      <w:r w:rsidRPr="004A2156" w:rsidR="00C71EF1">
        <w:rPr>
          <w:rFonts w:ascii="Times New Roman" w:hAnsi="Times New Roman" w:cs="Times New Roman"/>
        </w:rPr>
        <w:t xml:space="preserve">.  </w:t>
      </w:r>
      <w:r w:rsidRPr="004A2156">
        <w:rPr>
          <w:rFonts w:ascii="Times New Roman" w:hAnsi="Times New Roman" w:cs="Times New Roman"/>
        </w:rPr>
        <w:t xml:space="preserve">  </w:t>
      </w:r>
    </w:p>
    <w:p w:rsidR="00F136FF" w:rsidRPr="004A2156" w:rsidP="00FA1C49" w14:paraId="4C711E65" w14:textId="77777777">
      <w:pPr>
        <w:ind w:firstLine="720"/>
        <w:rPr>
          <w:rFonts w:ascii="Times New Roman" w:hAnsi="Times New Roman" w:cs="Times New Roman"/>
        </w:rPr>
      </w:pPr>
    </w:p>
    <w:sectPr w:rsidSect="006E7186">
      <w:footerReference w:type="even" r:id="rId11"/>
      <w:footerReference w:type="default" r:id="rId12"/>
      <w:endnotePr>
        <w:numFmt w:val="decimal"/>
      </w:endnotePr>
      <w:pgSz w:w="12240" w:h="15840"/>
      <w:pgMar w:top="1440" w:right="1440" w:bottom="1440" w:left="1440" w:header="1440" w:footer="144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4221B" w14:paraId="41DA0AA7" w14:textId="77777777">
      <w:pPr>
        <w:spacing w:line="20" w:lineRule="exact"/>
      </w:pPr>
    </w:p>
  </w:endnote>
  <w:endnote w:type="continuationSeparator" w:id="1">
    <w:p w:rsidR="00D4221B" w14:paraId="3B8B3D54" w14:textId="77777777">
      <w:r>
        <w:t xml:space="preserve"> </w:t>
      </w:r>
    </w:p>
  </w:endnote>
  <w:endnote w:type="continuationNotice" w:id="2">
    <w:p w:rsidR="00D4221B" w14:paraId="498D8725"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6C26" w14:paraId="7E45AFB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F6C26" w14:paraId="5273FE9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6C26" w14:paraId="1B32902F" w14:textId="77777777">
    <w:pPr>
      <w:pStyle w:val="Footer"/>
      <w:framePr w:wrap="around" w:vAnchor="text" w:hAnchor="margin" w:xAlign="center" w:y="1"/>
      <w:rPr>
        <w:rStyle w:val="PageNumber"/>
      </w:rPr>
    </w:pPr>
  </w:p>
  <w:p w:rsidR="002F6C26" w14:paraId="7DD22DB7" w14:textId="77777777">
    <w:pPr>
      <w:pStyle w:val="Footer"/>
      <w:tabs>
        <w:tab w:val="clear" w:pos="8640"/>
        <w:tab w:val="right" w:pos="9360"/>
      </w:tabs>
    </w:pPr>
  </w:p>
  <w:p w:rsidR="002F6C26" w14:paraId="0330D319" w14:textId="77777777">
    <w:pPr>
      <w:pStyle w:val="Footer"/>
      <w:tabs>
        <w:tab w:val="clear" w:pos="8640"/>
        <w:tab w:val="right" w:pos="9360"/>
      </w:tabs>
    </w:pPr>
  </w:p>
  <w:p w:rsidR="002F6C26" w14:paraId="031F2540" w14:textId="77777777">
    <w:pPr>
      <w:pStyle w:val="Footer"/>
      <w:tabs>
        <w:tab w:val="clear" w:pos="8640"/>
        <w:tab w:val="right" w:pos="9360"/>
      </w:tabs>
    </w:pPr>
  </w:p>
  <w:p w:rsidR="002F6C26" w:rsidP="005F02BE" w14:paraId="5CE4C072" w14:textId="77777777">
    <w:pPr>
      <w:pStyle w:val="Footer"/>
      <w:tabs>
        <w:tab w:val="clear" w:pos="8640"/>
        <w:tab w:val="right" w:pos="9360"/>
      </w:tabs>
    </w:pPr>
    <w:r>
      <w:tab/>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4221B" w14:paraId="28F05B47" w14:textId="77777777">
      <w:r>
        <w:separator/>
      </w:r>
    </w:p>
  </w:footnote>
  <w:footnote w:type="continuationSeparator" w:id="1">
    <w:p w:rsidR="00D4221B" w14:paraId="66CF71D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4218E7E2"/>
    <w:lvl w:ilvl="0">
      <w:start w:val="1"/>
      <w:numFmt w:val="decimal"/>
      <w:lvlText w:val="%1."/>
      <w:lvlJc w:val="left"/>
      <w:pPr>
        <w:tabs>
          <w:tab w:val="num" w:pos="1800"/>
        </w:tabs>
        <w:ind w:left="1800" w:hanging="360"/>
      </w:pPr>
    </w:lvl>
  </w:abstractNum>
  <w:abstractNum w:abstractNumId="1">
    <w:nsid w:val="FFFFFF7D"/>
    <w:multiLevelType w:val="singleLevel"/>
    <w:tmpl w:val="1CA4249E"/>
    <w:lvl w:ilvl="0">
      <w:start w:val="1"/>
      <w:numFmt w:val="decimal"/>
      <w:lvlText w:val="%1."/>
      <w:lvlJc w:val="left"/>
      <w:pPr>
        <w:tabs>
          <w:tab w:val="num" w:pos="1440"/>
        </w:tabs>
        <w:ind w:left="1440" w:hanging="360"/>
      </w:pPr>
    </w:lvl>
  </w:abstractNum>
  <w:abstractNum w:abstractNumId="2">
    <w:nsid w:val="FFFFFF7E"/>
    <w:multiLevelType w:val="singleLevel"/>
    <w:tmpl w:val="970C27B8"/>
    <w:lvl w:ilvl="0">
      <w:start w:val="1"/>
      <w:numFmt w:val="decimal"/>
      <w:lvlText w:val="%1."/>
      <w:lvlJc w:val="left"/>
      <w:pPr>
        <w:tabs>
          <w:tab w:val="num" w:pos="1080"/>
        </w:tabs>
        <w:ind w:left="1080" w:hanging="360"/>
      </w:pPr>
    </w:lvl>
  </w:abstractNum>
  <w:abstractNum w:abstractNumId="3">
    <w:nsid w:val="FFFFFF7F"/>
    <w:multiLevelType w:val="singleLevel"/>
    <w:tmpl w:val="A43299E0"/>
    <w:lvl w:ilvl="0">
      <w:start w:val="1"/>
      <w:numFmt w:val="decimal"/>
      <w:lvlText w:val="%1."/>
      <w:lvlJc w:val="left"/>
      <w:pPr>
        <w:tabs>
          <w:tab w:val="num" w:pos="720"/>
        </w:tabs>
        <w:ind w:left="720" w:hanging="360"/>
      </w:pPr>
    </w:lvl>
  </w:abstractNum>
  <w:abstractNum w:abstractNumId="4">
    <w:nsid w:val="FFFFFF80"/>
    <w:multiLevelType w:val="singleLevel"/>
    <w:tmpl w:val="BE22BFF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5485C5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94ACE8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5523C3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7AA0296"/>
    <w:lvl w:ilvl="0">
      <w:start w:val="1"/>
      <w:numFmt w:val="decimal"/>
      <w:lvlText w:val="%1."/>
      <w:lvlJc w:val="left"/>
      <w:pPr>
        <w:tabs>
          <w:tab w:val="num" w:pos="360"/>
        </w:tabs>
        <w:ind w:left="360" w:hanging="360"/>
      </w:pPr>
    </w:lvl>
  </w:abstractNum>
  <w:abstractNum w:abstractNumId="9">
    <w:nsid w:val="FFFFFF89"/>
    <w:multiLevelType w:val="singleLevel"/>
    <w:tmpl w:val="E298635E"/>
    <w:lvl w:ilvl="0">
      <w:start w:val="1"/>
      <w:numFmt w:val="bullet"/>
      <w:lvlText w:val=""/>
      <w:lvlJc w:val="left"/>
      <w:pPr>
        <w:tabs>
          <w:tab w:val="num" w:pos="360"/>
        </w:tabs>
        <w:ind w:left="360" w:hanging="360"/>
      </w:pPr>
      <w:rPr>
        <w:rFonts w:ascii="Symbol" w:hAnsi="Symbol" w:hint="default"/>
      </w:rPr>
    </w:lvl>
  </w:abstractNum>
  <w:abstractNum w:abstractNumId="10">
    <w:nsid w:val="0095002F"/>
    <w:multiLevelType w:val="singleLevel"/>
    <w:tmpl w:val="62306A00"/>
    <w:lvl w:ilvl="0">
      <w:start w:val="3"/>
      <w:numFmt w:val="decimal"/>
      <w:lvlText w:val="%1."/>
      <w:lvlJc w:val="left"/>
      <w:pPr>
        <w:tabs>
          <w:tab w:val="num" w:pos="1080"/>
        </w:tabs>
        <w:ind w:left="1080" w:hanging="360"/>
      </w:pPr>
      <w:rPr>
        <w:rFonts w:hint="default"/>
      </w:rPr>
    </w:lvl>
  </w:abstractNum>
  <w:abstractNum w:abstractNumId="11">
    <w:nsid w:val="02AC3787"/>
    <w:multiLevelType w:val="hybridMultilevel"/>
    <w:tmpl w:val="C53AB8C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06F773FC"/>
    <w:multiLevelType w:val="singleLevel"/>
    <w:tmpl w:val="C250F782"/>
    <w:lvl w:ilvl="0">
      <w:start w:val="1"/>
      <w:numFmt w:val="decimal"/>
      <w:lvlText w:val="%1."/>
      <w:lvlJc w:val="left"/>
      <w:pPr>
        <w:tabs>
          <w:tab w:val="num" w:pos="1440"/>
        </w:tabs>
        <w:ind w:left="1440" w:hanging="720"/>
      </w:pPr>
      <w:rPr>
        <w:rFonts w:hint="default"/>
      </w:rPr>
    </w:lvl>
  </w:abstractNum>
  <w:abstractNum w:abstractNumId="13">
    <w:nsid w:val="077956F6"/>
    <w:multiLevelType w:val="singleLevel"/>
    <w:tmpl w:val="84644EB6"/>
    <w:lvl w:ilvl="0">
      <w:start w:val="9"/>
      <w:numFmt w:val="decimal"/>
      <w:lvlText w:val="%1."/>
      <w:lvlJc w:val="left"/>
      <w:pPr>
        <w:tabs>
          <w:tab w:val="num" w:pos="420"/>
        </w:tabs>
        <w:ind w:left="420" w:hanging="360"/>
      </w:pPr>
      <w:rPr>
        <w:rFonts w:hint="default"/>
      </w:rPr>
    </w:lvl>
  </w:abstractNum>
  <w:abstractNum w:abstractNumId="14">
    <w:nsid w:val="0F612596"/>
    <w:multiLevelType w:val="hybridMultilevel"/>
    <w:tmpl w:val="6810979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167F2CD6"/>
    <w:multiLevelType w:val="singleLevel"/>
    <w:tmpl w:val="A7144B82"/>
    <w:lvl w:ilvl="0">
      <w:start w:val="1"/>
      <w:numFmt w:val="decimal"/>
      <w:lvlText w:val="%1."/>
      <w:lvlJc w:val="left"/>
      <w:pPr>
        <w:tabs>
          <w:tab w:val="num" w:pos="1440"/>
        </w:tabs>
        <w:ind w:left="1440" w:hanging="720"/>
      </w:pPr>
      <w:rPr>
        <w:rFonts w:hint="default"/>
      </w:rPr>
    </w:lvl>
  </w:abstractNum>
  <w:abstractNum w:abstractNumId="16">
    <w:nsid w:val="1A931E14"/>
    <w:multiLevelType w:val="singleLevel"/>
    <w:tmpl w:val="0409000F"/>
    <w:lvl w:ilvl="0">
      <w:start w:val="1"/>
      <w:numFmt w:val="decimal"/>
      <w:lvlText w:val="%1."/>
      <w:lvlJc w:val="left"/>
      <w:pPr>
        <w:tabs>
          <w:tab w:val="num" w:pos="360"/>
        </w:tabs>
        <w:ind w:left="360" w:hanging="360"/>
      </w:pPr>
    </w:lvl>
  </w:abstractNum>
  <w:abstractNum w:abstractNumId="17">
    <w:nsid w:val="1E025827"/>
    <w:multiLevelType w:val="singleLevel"/>
    <w:tmpl w:val="1D4AF4B2"/>
    <w:lvl w:ilvl="0">
      <w:start w:val="3"/>
      <w:numFmt w:val="bullet"/>
      <w:lvlText w:val=""/>
      <w:lvlJc w:val="left"/>
      <w:pPr>
        <w:tabs>
          <w:tab w:val="num" w:pos="435"/>
        </w:tabs>
        <w:ind w:left="435" w:hanging="435"/>
      </w:pPr>
      <w:rPr>
        <w:rFonts w:ascii="Symbol" w:hAnsi="Symbol" w:hint="default"/>
      </w:rPr>
    </w:lvl>
  </w:abstractNum>
  <w:abstractNum w:abstractNumId="18">
    <w:nsid w:val="1EE85735"/>
    <w:multiLevelType w:val="singleLevel"/>
    <w:tmpl w:val="9B66464C"/>
    <w:lvl w:ilvl="0">
      <w:start w:val="6"/>
      <w:numFmt w:val="decimal"/>
      <w:lvlText w:val="%1."/>
      <w:lvlJc w:val="left"/>
      <w:pPr>
        <w:tabs>
          <w:tab w:val="num" w:pos="1440"/>
        </w:tabs>
        <w:ind w:left="1440" w:hanging="720"/>
      </w:pPr>
      <w:rPr>
        <w:rFonts w:hint="default"/>
        <w:b/>
      </w:rPr>
    </w:lvl>
  </w:abstractNum>
  <w:abstractNum w:abstractNumId="19">
    <w:nsid w:val="20C43A32"/>
    <w:multiLevelType w:val="singleLevel"/>
    <w:tmpl w:val="0409000F"/>
    <w:lvl w:ilvl="0">
      <w:start w:val="1"/>
      <w:numFmt w:val="decimal"/>
      <w:lvlText w:val="%1."/>
      <w:lvlJc w:val="left"/>
      <w:pPr>
        <w:tabs>
          <w:tab w:val="num" w:pos="360"/>
        </w:tabs>
        <w:ind w:left="360" w:hanging="360"/>
      </w:pPr>
    </w:lvl>
  </w:abstractNum>
  <w:abstractNum w:abstractNumId="20">
    <w:nsid w:val="22B23A46"/>
    <w:multiLevelType w:val="hybridMultilevel"/>
    <w:tmpl w:val="20A0F74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28754D9D"/>
    <w:multiLevelType w:val="singleLevel"/>
    <w:tmpl w:val="A1829F52"/>
    <w:lvl w:ilvl="0">
      <w:start w:val="9"/>
      <w:numFmt w:val="decimal"/>
      <w:pStyle w:val="TOC6"/>
      <w:lvlText w:val="%1."/>
      <w:lvlJc w:val="left"/>
      <w:pPr>
        <w:tabs>
          <w:tab w:val="num" w:pos="420"/>
        </w:tabs>
        <w:ind w:left="420" w:hanging="360"/>
      </w:pPr>
      <w:rPr>
        <w:rFonts w:hint="default"/>
      </w:rPr>
    </w:lvl>
  </w:abstractNum>
  <w:abstractNum w:abstractNumId="22">
    <w:nsid w:val="3336637E"/>
    <w:multiLevelType w:val="singleLevel"/>
    <w:tmpl w:val="0409000F"/>
    <w:lvl w:ilvl="0">
      <w:start w:val="1"/>
      <w:numFmt w:val="decimal"/>
      <w:lvlText w:val="%1."/>
      <w:lvlJc w:val="left"/>
      <w:pPr>
        <w:tabs>
          <w:tab w:val="num" w:pos="360"/>
        </w:tabs>
        <w:ind w:left="360" w:hanging="360"/>
      </w:pPr>
    </w:lvl>
  </w:abstractNum>
  <w:abstractNum w:abstractNumId="23">
    <w:nsid w:val="40C33D13"/>
    <w:multiLevelType w:val="hybridMultilevel"/>
    <w:tmpl w:val="6D9438D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44787362"/>
    <w:multiLevelType w:val="singleLevel"/>
    <w:tmpl w:val="0409000F"/>
    <w:lvl w:ilvl="0">
      <w:start w:val="1"/>
      <w:numFmt w:val="decimal"/>
      <w:lvlText w:val="%1."/>
      <w:lvlJc w:val="left"/>
      <w:pPr>
        <w:tabs>
          <w:tab w:val="num" w:pos="360"/>
        </w:tabs>
        <w:ind w:left="360" w:hanging="360"/>
      </w:pPr>
    </w:lvl>
  </w:abstractNum>
  <w:abstractNum w:abstractNumId="25">
    <w:nsid w:val="458B1FC4"/>
    <w:multiLevelType w:val="singleLevel"/>
    <w:tmpl w:val="0409000F"/>
    <w:lvl w:ilvl="0">
      <w:start w:val="1"/>
      <w:numFmt w:val="decimal"/>
      <w:lvlText w:val="%1."/>
      <w:lvlJc w:val="left"/>
      <w:pPr>
        <w:tabs>
          <w:tab w:val="num" w:pos="360"/>
        </w:tabs>
        <w:ind w:left="360" w:hanging="360"/>
      </w:pPr>
      <w:rPr>
        <w:rFonts w:hint="default"/>
      </w:rPr>
    </w:lvl>
  </w:abstractNum>
  <w:abstractNum w:abstractNumId="26">
    <w:nsid w:val="485C3740"/>
    <w:multiLevelType w:val="hybridMultilevel"/>
    <w:tmpl w:val="C750D7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49533466"/>
    <w:multiLevelType w:val="hybridMultilevel"/>
    <w:tmpl w:val="82BAA814"/>
    <w:lvl w:ilvl="0">
      <w:start w:val="1"/>
      <w:numFmt w:val="upperLetter"/>
      <w:lvlText w:val="%1."/>
      <w:lvlJc w:val="left"/>
      <w:pPr>
        <w:ind w:left="720" w:hanging="540"/>
      </w:pPr>
      <w:rPr>
        <w:rFonts w:hint="default"/>
        <w:u w:val="none"/>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8">
    <w:nsid w:val="4B7A4207"/>
    <w:multiLevelType w:val="hybridMultilevel"/>
    <w:tmpl w:val="16F285C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50F74D50"/>
    <w:multiLevelType w:val="singleLevel"/>
    <w:tmpl w:val="DF229760"/>
    <w:lvl w:ilvl="0">
      <w:start w:val="1"/>
      <w:numFmt w:val="decimal"/>
      <w:lvlText w:val="%1."/>
      <w:lvlJc w:val="left"/>
      <w:pPr>
        <w:tabs>
          <w:tab w:val="num" w:pos="720"/>
        </w:tabs>
        <w:ind w:left="720" w:hanging="660"/>
      </w:pPr>
      <w:rPr>
        <w:rFonts w:hint="default"/>
      </w:rPr>
    </w:lvl>
  </w:abstractNum>
  <w:abstractNum w:abstractNumId="30">
    <w:nsid w:val="561536EB"/>
    <w:multiLevelType w:val="singleLevel"/>
    <w:tmpl w:val="0409000F"/>
    <w:lvl w:ilvl="0">
      <w:start w:val="10"/>
      <w:numFmt w:val="decimal"/>
      <w:lvlText w:val="%1."/>
      <w:lvlJc w:val="left"/>
      <w:pPr>
        <w:tabs>
          <w:tab w:val="num" w:pos="360"/>
        </w:tabs>
        <w:ind w:left="360" w:hanging="360"/>
      </w:pPr>
      <w:rPr>
        <w:rFonts w:hint="default"/>
      </w:rPr>
    </w:lvl>
  </w:abstractNum>
  <w:abstractNum w:abstractNumId="31">
    <w:nsid w:val="581F7367"/>
    <w:multiLevelType w:val="hybridMultilevel"/>
    <w:tmpl w:val="EFA42C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FAD4121"/>
    <w:multiLevelType w:val="singleLevel"/>
    <w:tmpl w:val="5C7A32C6"/>
    <w:lvl w:ilvl="0">
      <w:start w:val="1"/>
      <w:numFmt w:val="upperLetter"/>
      <w:pStyle w:val="Heading2"/>
      <w:lvlText w:val="%1."/>
      <w:lvlJc w:val="left"/>
      <w:pPr>
        <w:tabs>
          <w:tab w:val="num" w:pos="720"/>
        </w:tabs>
        <w:ind w:left="720" w:hanging="720"/>
      </w:pPr>
      <w:rPr>
        <w:rFonts w:hint="default"/>
        <w:u w:val="none"/>
      </w:rPr>
    </w:lvl>
  </w:abstractNum>
  <w:abstractNum w:abstractNumId="33">
    <w:nsid w:val="64310A4A"/>
    <w:multiLevelType w:val="singleLevel"/>
    <w:tmpl w:val="DF229760"/>
    <w:lvl w:ilvl="0">
      <w:start w:val="1"/>
      <w:numFmt w:val="decimal"/>
      <w:lvlText w:val="%1."/>
      <w:lvlJc w:val="left"/>
      <w:pPr>
        <w:tabs>
          <w:tab w:val="num" w:pos="720"/>
        </w:tabs>
        <w:ind w:left="720" w:hanging="660"/>
      </w:pPr>
      <w:rPr>
        <w:rFonts w:hint="default"/>
      </w:rPr>
    </w:lvl>
  </w:abstractNum>
  <w:abstractNum w:abstractNumId="34">
    <w:nsid w:val="65CB7CA7"/>
    <w:multiLevelType w:val="hybridMultilevel"/>
    <w:tmpl w:val="B47A4B2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5">
    <w:nsid w:val="67697959"/>
    <w:multiLevelType w:val="hybridMultilevel"/>
    <w:tmpl w:val="2394529C"/>
    <w:lvl w:ilvl="0">
      <w:start w:val="1"/>
      <w:numFmt w:val="decimal"/>
      <w:lvlText w:val="%1."/>
      <w:lvlJc w:val="left"/>
      <w:pPr>
        <w:ind w:left="900" w:hanging="360"/>
      </w:pPr>
      <w:rPr>
        <w:rFonts w:hint="default"/>
        <w:b/>
        <w:bCs/>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FBA069A"/>
    <w:multiLevelType w:val="hybridMultilevel"/>
    <w:tmpl w:val="C74EB56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72CE14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7C31334C"/>
    <w:multiLevelType w:val="singleLevel"/>
    <w:tmpl w:val="45EA8E5C"/>
    <w:lvl w:ilvl="0">
      <w:start w:val="4"/>
      <w:numFmt w:val="decimal"/>
      <w:lvlText w:val="%1."/>
      <w:lvlJc w:val="left"/>
      <w:pPr>
        <w:tabs>
          <w:tab w:val="num" w:pos="1080"/>
        </w:tabs>
        <w:ind w:left="1080" w:hanging="360"/>
      </w:pPr>
      <w:rPr>
        <w:rFonts w:hint="default"/>
      </w:rPr>
    </w:lvl>
  </w:abstractNum>
  <w:abstractNum w:abstractNumId="39">
    <w:nsid w:val="7C9542DF"/>
    <w:multiLevelType w:val="hybridMultilevel"/>
    <w:tmpl w:val="D322688A"/>
    <w:lvl w:ilvl="0">
      <w:start w:val="1"/>
      <w:numFmt w:val="decimal"/>
      <w:lvlText w:val="%1."/>
      <w:lvlJc w:val="left"/>
      <w:pPr>
        <w:ind w:left="1440" w:hanging="720"/>
      </w:pPr>
      <w:rPr>
        <w:rFonts w:hint="default"/>
        <w:b/>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697852124">
    <w:abstractNumId w:val="24"/>
  </w:num>
  <w:num w:numId="2" w16cid:durableId="1018894051">
    <w:abstractNumId w:val="33"/>
  </w:num>
  <w:num w:numId="3" w16cid:durableId="973027474">
    <w:abstractNumId w:val="29"/>
  </w:num>
  <w:num w:numId="4" w16cid:durableId="255404049">
    <w:abstractNumId w:val="22"/>
  </w:num>
  <w:num w:numId="5" w16cid:durableId="459155274">
    <w:abstractNumId w:val="21"/>
  </w:num>
  <w:num w:numId="6" w16cid:durableId="1352948626">
    <w:abstractNumId w:val="13"/>
  </w:num>
  <w:num w:numId="7" w16cid:durableId="1103184814">
    <w:abstractNumId w:val="37"/>
  </w:num>
  <w:num w:numId="8" w16cid:durableId="1535270155">
    <w:abstractNumId w:val="19"/>
  </w:num>
  <w:num w:numId="9" w16cid:durableId="1016155030">
    <w:abstractNumId w:val="32"/>
  </w:num>
  <w:num w:numId="10" w16cid:durableId="1110854325">
    <w:abstractNumId w:val="15"/>
  </w:num>
  <w:num w:numId="11" w16cid:durableId="1557426739">
    <w:abstractNumId w:val="12"/>
  </w:num>
  <w:num w:numId="12" w16cid:durableId="1247495249">
    <w:abstractNumId w:val="10"/>
  </w:num>
  <w:num w:numId="13" w16cid:durableId="1984237395">
    <w:abstractNumId w:val="38"/>
  </w:num>
  <w:num w:numId="14" w16cid:durableId="1832795231">
    <w:abstractNumId w:val="16"/>
  </w:num>
  <w:num w:numId="15" w16cid:durableId="1777485430">
    <w:abstractNumId w:val="25"/>
  </w:num>
  <w:num w:numId="16" w16cid:durableId="543837552">
    <w:abstractNumId w:val="30"/>
  </w:num>
  <w:num w:numId="17" w16cid:durableId="503665354">
    <w:abstractNumId w:val="9"/>
  </w:num>
  <w:num w:numId="18" w16cid:durableId="1994675996">
    <w:abstractNumId w:val="7"/>
  </w:num>
  <w:num w:numId="19" w16cid:durableId="1986622796">
    <w:abstractNumId w:val="6"/>
  </w:num>
  <w:num w:numId="20" w16cid:durableId="1158158407">
    <w:abstractNumId w:val="5"/>
  </w:num>
  <w:num w:numId="21" w16cid:durableId="1122765099">
    <w:abstractNumId w:val="4"/>
  </w:num>
  <w:num w:numId="22" w16cid:durableId="1398893643">
    <w:abstractNumId w:val="8"/>
  </w:num>
  <w:num w:numId="23" w16cid:durableId="1453939870">
    <w:abstractNumId w:val="3"/>
  </w:num>
  <w:num w:numId="24" w16cid:durableId="451172371">
    <w:abstractNumId w:val="2"/>
  </w:num>
  <w:num w:numId="25" w16cid:durableId="1155533870">
    <w:abstractNumId w:val="1"/>
  </w:num>
  <w:num w:numId="26" w16cid:durableId="1231691314">
    <w:abstractNumId w:val="0"/>
  </w:num>
  <w:num w:numId="27" w16cid:durableId="1283684176">
    <w:abstractNumId w:val="18"/>
  </w:num>
  <w:num w:numId="28" w16cid:durableId="1773698406">
    <w:abstractNumId w:val="17"/>
  </w:num>
  <w:num w:numId="29" w16cid:durableId="2135709614">
    <w:abstractNumId w:val="39"/>
  </w:num>
  <w:num w:numId="30" w16cid:durableId="782653896">
    <w:abstractNumId w:val="35"/>
  </w:num>
  <w:num w:numId="31" w16cid:durableId="949700437">
    <w:abstractNumId w:val="23"/>
  </w:num>
  <w:num w:numId="32" w16cid:durableId="550774334">
    <w:abstractNumId w:val="26"/>
  </w:num>
  <w:num w:numId="33" w16cid:durableId="1089691147">
    <w:abstractNumId w:val="20"/>
  </w:num>
  <w:num w:numId="34" w16cid:durableId="848102812">
    <w:abstractNumId w:val="31"/>
  </w:num>
  <w:num w:numId="35" w16cid:durableId="974333826">
    <w:abstractNumId w:val="34"/>
  </w:num>
  <w:num w:numId="36" w16cid:durableId="1622029185">
    <w:abstractNumId w:val="14"/>
  </w:num>
  <w:num w:numId="37" w16cid:durableId="676032656">
    <w:abstractNumId w:val="11"/>
  </w:num>
  <w:num w:numId="38" w16cid:durableId="2128623892">
    <w:abstractNumId w:val="27"/>
  </w:num>
  <w:num w:numId="39" w16cid:durableId="711854205">
    <w:abstractNumId w:val="28"/>
  </w:num>
  <w:num w:numId="40" w16cid:durableId="141631569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A7A"/>
    <w:rsid w:val="000000BF"/>
    <w:rsid w:val="00001C94"/>
    <w:rsid w:val="00007216"/>
    <w:rsid w:val="00012587"/>
    <w:rsid w:val="000334D9"/>
    <w:rsid w:val="00046623"/>
    <w:rsid w:val="0004687E"/>
    <w:rsid w:val="00046B2D"/>
    <w:rsid w:val="00050461"/>
    <w:rsid w:val="0005427E"/>
    <w:rsid w:val="00054943"/>
    <w:rsid w:val="00054DF8"/>
    <w:rsid w:val="00055AB4"/>
    <w:rsid w:val="000568AD"/>
    <w:rsid w:val="00064091"/>
    <w:rsid w:val="0007656D"/>
    <w:rsid w:val="00076CB5"/>
    <w:rsid w:val="000801AC"/>
    <w:rsid w:val="00081C27"/>
    <w:rsid w:val="000823DB"/>
    <w:rsid w:val="000863A6"/>
    <w:rsid w:val="000906D5"/>
    <w:rsid w:val="00092E22"/>
    <w:rsid w:val="00094586"/>
    <w:rsid w:val="000A271A"/>
    <w:rsid w:val="000B582C"/>
    <w:rsid w:val="000B6DBB"/>
    <w:rsid w:val="000B7E7B"/>
    <w:rsid w:val="000C20A2"/>
    <w:rsid w:val="000C36B2"/>
    <w:rsid w:val="000D0808"/>
    <w:rsid w:val="000D4D08"/>
    <w:rsid w:val="000E33AC"/>
    <w:rsid w:val="000F6272"/>
    <w:rsid w:val="001474D6"/>
    <w:rsid w:val="001615D1"/>
    <w:rsid w:val="00180C9B"/>
    <w:rsid w:val="001818FF"/>
    <w:rsid w:val="001907E9"/>
    <w:rsid w:val="001A06E4"/>
    <w:rsid w:val="001A3A0C"/>
    <w:rsid w:val="001B36D9"/>
    <w:rsid w:val="001C1496"/>
    <w:rsid w:val="001E1341"/>
    <w:rsid w:val="001E6509"/>
    <w:rsid w:val="001E70C4"/>
    <w:rsid w:val="001F03B8"/>
    <w:rsid w:val="001F3B2A"/>
    <w:rsid w:val="001F3E9B"/>
    <w:rsid w:val="001F4B56"/>
    <w:rsid w:val="00200E5D"/>
    <w:rsid w:val="002016AB"/>
    <w:rsid w:val="00203F60"/>
    <w:rsid w:val="00213569"/>
    <w:rsid w:val="00220529"/>
    <w:rsid w:val="002277CF"/>
    <w:rsid w:val="0024002C"/>
    <w:rsid w:val="00242EF3"/>
    <w:rsid w:val="002454B3"/>
    <w:rsid w:val="00245F10"/>
    <w:rsid w:val="002516C2"/>
    <w:rsid w:val="00252640"/>
    <w:rsid w:val="00254DF8"/>
    <w:rsid w:val="002624F5"/>
    <w:rsid w:val="00267A1C"/>
    <w:rsid w:val="00272382"/>
    <w:rsid w:val="00280925"/>
    <w:rsid w:val="00280C65"/>
    <w:rsid w:val="00290B08"/>
    <w:rsid w:val="00291A5E"/>
    <w:rsid w:val="00293332"/>
    <w:rsid w:val="002A37A9"/>
    <w:rsid w:val="002A451C"/>
    <w:rsid w:val="002B34CB"/>
    <w:rsid w:val="002B7F17"/>
    <w:rsid w:val="002C050B"/>
    <w:rsid w:val="002C44F5"/>
    <w:rsid w:val="002C761E"/>
    <w:rsid w:val="002D3D49"/>
    <w:rsid w:val="002E6223"/>
    <w:rsid w:val="002F5333"/>
    <w:rsid w:val="002F5D43"/>
    <w:rsid w:val="002F6C26"/>
    <w:rsid w:val="002F6F53"/>
    <w:rsid w:val="002F7E1E"/>
    <w:rsid w:val="00303618"/>
    <w:rsid w:val="00323FBC"/>
    <w:rsid w:val="00324E0C"/>
    <w:rsid w:val="003333AB"/>
    <w:rsid w:val="0033782C"/>
    <w:rsid w:val="00350CA1"/>
    <w:rsid w:val="00354EC0"/>
    <w:rsid w:val="00355D79"/>
    <w:rsid w:val="00357AF2"/>
    <w:rsid w:val="00374A53"/>
    <w:rsid w:val="00385386"/>
    <w:rsid w:val="003A0678"/>
    <w:rsid w:val="003A5BC1"/>
    <w:rsid w:val="003A7803"/>
    <w:rsid w:val="003A79CE"/>
    <w:rsid w:val="003B0463"/>
    <w:rsid w:val="003C10B0"/>
    <w:rsid w:val="003C65F4"/>
    <w:rsid w:val="003E0039"/>
    <w:rsid w:val="003E5177"/>
    <w:rsid w:val="003F1B8C"/>
    <w:rsid w:val="00401049"/>
    <w:rsid w:val="00403F59"/>
    <w:rsid w:val="00413AB0"/>
    <w:rsid w:val="004157D6"/>
    <w:rsid w:val="00432C40"/>
    <w:rsid w:val="00441C9D"/>
    <w:rsid w:val="004421C6"/>
    <w:rsid w:val="00450E9F"/>
    <w:rsid w:val="0045656B"/>
    <w:rsid w:val="00460B6B"/>
    <w:rsid w:val="00464265"/>
    <w:rsid w:val="004704E0"/>
    <w:rsid w:val="00475BF3"/>
    <w:rsid w:val="00483B7C"/>
    <w:rsid w:val="00491B3B"/>
    <w:rsid w:val="004A2156"/>
    <w:rsid w:val="004A59E9"/>
    <w:rsid w:val="004B05DF"/>
    <w:rsid w:val="004B2045"/>
    <w:rsid w:val="004B36BC"/>
    <w:rsid w:val="004B39D4"/>
    <w:rsid w:val="004D001D"/>
    <w:rsid w:val="004D2304"/>
    <w:rsid w:val="004F514D"/>
    <w:rsid w:val="004F7C05"/>
    <w:rsid w:val="004F7FBE"/>
    <w:rsid w:val="005078DB"/>
    <w:rsid w:val="00516326"/>
    <w:rsid w:val="0052034E"/>
    <w:rsid w:val="00520AE3"/>
    <w:rsid w:val="0052283C"/>
    <w:rsid w:val="00530B5A"/>
    <w:rsid w:val="00530DC4"/>
    <w:rsid w:val="00543294"/>
    <w:rsid w:val="00561D4E"/>
    <w:rsid w:val="005814BC"/>
    <w:rsid w:val="005871AD"/>
    <w:rsid w:val="00587ED8"/>
    <w:rsid w:val="00591E3A"/>
    <w:rsid w:val="00593F6A"/>
    <w:rsid w:val="00595329"/>
    <w:rsid w:val="005A7ED8"/>
    <w:rsid w:val="005D08CE"/>
    <w:rsid w:val="005D3A5F"/>
    <w:rsid w:val="005D45A0"/>
    <w:rsid w:val="005D4C4B"/>
    <w:rsid w:val="005E6BAC"/>
    <w:rsid w:val="005F02BE"/>
    <w:rsid w:val="005F34E6"/>
    <w:rsid w:val="005F36C0"/>
    <w:rsid w:val="00605432"/>
    <w:rsid w:val="00611BE9"/>
    <w:rsid w:val="006134BB"/>
    <w:rsid w:val="00631894"/>
    <w:rsid w:val="006369D2"/>
    <w:rsid w:val="00641421"/>
    <w:rsid w:val="00651EAA"/>
    <w:rsid w:val="00653F79"/>
    <w:rsid w:val="00667EAE"/>
    <w:rsid w:val="00670722"/>
    <w:rsid w:val="00677CAB"/>
    <w:rsid w:val="006A525C"/>
    <w:rsid w:val="006A6985"/>
    <w:rsid w:val="006B758E"/>
    <w:rsid w:val="006B7B79"/>
    <w:rsid w:val="006C7EB5"/>
    <w:rsid w:val="006E706D"/>
    <w:rsid w:val="006E7186"/>
    <w:rsid w:val="006F2275"/>
    <w:rsid w:val="006F2A1E"/>
    <w:rsid w:val="007024F9"/>
    <w:rsid w:val="00707364"/>
    <w:rsid w:val="0071454D"/>
    <w:rsid w:val="00714A7B"/>
    <w:rsid w:val="00720B0A"/>
    <w:rsid w:val="00727AC5"/>
    <w:rsid w:val="00747538"/>
    <w:rsid w:val="00760380"/>
    <w:rsid w:val="007654D0"/>
    <w:rsid w:val="00776E54"/>
    <w:rsid w:val="00776E86"/>
    <w:rsid w:val="007776A0"/>
    <w:rsid w:val="00780AB0"/>
    <w:rsid w:val="00782750"/>
    <w:rsid w:val="0078550D"/>
    <w:rsid w:val="007910CF"/>
    <w:rsid w:val="007919BD"/>
    <w:rsid w:val="007945E9"/>
    <w:rsid w:val="0079779D"/>
    <w:rsid w:val="007A220D"/>
    <w:rsid w:val="007A71B5"/>
    <w:rsid w:val="007B5101"/>
    <w:rsid w:val="007B740A"/>
    <w:rsid w:val="007C547E"/>
    <w:rsid w:val="007C562D"/>
    <w:rsid w:val="007D2C9C"/>
    <w:rsid w:val="007E2DB0"/>
    <w:rsid w:val="007E4CF5"/>
    <w:rsid w:val="0080601B"/>
    <w:rsid w:val="00812322"/>
    <w:rsid w:val="008223D6"/>
    <w:rsid w:val="00831E47"/>
    <w:rsid w:val="0084641F"/>
    <w:rsid w:val="008563DB"/>
    <w:rsid w:val="008657A8"/>
    <w:rsid w:val="008657C3"/>
    <w:rsid w:val="0087086D"/>
    <w:rsid w:val="008731DF"/>
    <w:rsid w:val="008817A4"/>
    <w:rsid w:val="0088182D"/>
    <w:rsid w:val="0089342E"/>
    <w:rsid w:val="008A7E36"/>
    <w:rsid w:val="008B477B"/>
    <w:rsid w:val="008C2E89"/>
    <w:rsid w:val="008D1475"/>
    <w:rsid w:val="008D363C"/>
    <w:rsid w:val="008D6109"/>
    <w:rsid w:val="008D7819"/>
    <w:rsid w:val="00915749"/>
    <w:rsid w:val="00917599"/>
    <w:rsid w:val="009277BC"/>
    <w:rsid w:val="00930CB0"/>
    <w:rsid w:val="00937CC8"/>
    <w:rsid w:val="00937F78"/>
    <w:rsid w:val="00945F89"/>
    <w:rsid w:val="0095078F"/>
    <w:rsid w:val="00966009"/>
    <w:rsid w:val="009721D6"/>
    <w:rsid w:val="00973222"/>
    <w:rsid w:val="00973E58"/>
    <w:rsid w:val="00981F9F"/>
    <w:rsid w:val="00987F55"/>
    <w:rsid w:val="00990C63"/>
    <w:rsid w:val="00993408"/>
    <w:rsid w:val="009A042B"/>
    <w:rsid w:val="009C2C6A"/>
    <w:rsid w:val="009C58CB"/>
    <w:rsid w:val="009C66CE"/>
    <w:rsid w:val="009C74E7"/>
    <w:rsid w:val="009E27AB"/>
    <w:rsid w:val="00A13376"/>
    <w:rsid w:val="00A2289F"/>
    <w:rsid w:val="00A22E8C"/>
    <w:rsid w:val="00A34ABE"/>
    <w:rsid w:val="00A425D6"/>
    <w:rsid w:val="00A42E4A"/>
    <w:rsid w:val="00A46E9D"/>
    <w:rsid w:val="00A5152C"/>
    <w:rsid w:val="00A53910"/>
    <w:rsid w:val="00A53B05"/>
    <w:rsid w:val="00A60B4B"/>
    <w:rsid w:val="00A70BA8"/>
    <w:rsid w:val="00A861E8"/>
    <w:rsid w:val="00A9605C"/>
    <w:rsid w:val="00A97ECF"/>
    <w:rsid w:val="00AA005C"/>
    <w:rsid w:val="00AA6929"/>
    <w:rsid w:val="00AB16D4"/>
    <w:rsid w:val="00AB40CD"/>
    <w:rsid w:val="00AC49ED"/>
    <w:rsid w:val="00AC557F"/>
    <w:rsid w:val="00AD76E8"/>
    <w:rsid w:val="00AF2C46"/>
    <w:rsid w:val="00AF3E50"/>
    <w:rsid w:val="00B239F5"/>
    <w:rsid w:val="00B33AD3"/>
    <w:rsid w:val="00B41972"/>
    <w:rsid w:val="00B67840"/>
    <w:rsid w:val="00B7312D"/>
    <w:rsid w:val="00BA13A8"/>
    <w:rsid w:val="00BA2A30"/>
    <w:rsid w:val="00BA2EED"/>
    <w:rsid w:val="00BA5D14"/>
    <w:rsid w:val="00BC59FF"/>
    <w:rsid w:val="00BD2B9C"/>
    <w:rsid w:val="00BD3FD0"/>
    <w:rsid w:val="00BE22FA"/>
    <w:rsid w:val="00BE58F9"/>
    <w:rsid w:val="00BF1318"/>
    <w:rsid w:val="00C07B91"/>
    <w:rsid w:val="00C151E1"/>
    <w:rsid w:val="00C2544F"/>
    <w:rsid w:val="00C339C2"/>
    <w:rsid w:val="00C45AC6"/>
    <w:rsid w:val="00C46AF1"/>
    <w:rsid w:val="00C5039C"/>
    <w:rsid w:val="00C54C32"/>
    <w:rsid w:val="00C71EF1"/>
    <w:rsid w:val="00C736C2"/>
    <w:rsid w:val="00C76D02"/>
    <w:rsid w:val="00C86735"/>
    <w:rsid w:val="00C873A2"/>
    <w:rsid w:val="00CA1F19"/>
    <w:rsid w:val="00CA2F4D"/>
    <w:rsid w:val="00CA4AF4"/>
    <w:rsid w:val="00CA5815"/>
    <w:rsid w:val="00CB4D29"/>
    <w:rsid w:val="00CB5DAA"/>
    <w:rsid w:val="00CC2C91"/>
    <w:rsid w:val="00CC5A9F"/>
    <w:rsid w:val="00CD421A"/>
    <w:rsid w:val="00CE0707"/>
    <w:rsid w:val="00CE5AD0"/>
    <w:rsid w:val="00CF10BD"/>
    <w:rsid w:val="00CF1531"/>
    <w:rsid w:val="00CF2153"/>
    <w:rsid w:val="00CF660C"/>
    <w:rsid w:val="00D107BC"/>
    <w:rsid w:val="00D12BD5"/>
    <w:rsid w:val="00D23986"/>
    <w:rsid w:val="00D3422C"/>
    <w:rsid w:val="00D40EE5"/>
    <w:rsid w:val="00D4221B"/>
    <w:rsid w:val="00D424E8"/>
    <w:rsid w:val="00D44FEC"/>
    <w:rsid w:val="00D47F12"/>
    <w:rsid w:val="00D53838"/>
    <w:rsid w:val="00D53FF9"/>
    <w:rsid w:val="00D556DF"/>
    <w:rsid w:val="00D663E2"/>
    <w:rsid w:val="00D72638"/>
    <w:rsid w:val="00D913EB"/>
    <w:rsid w:val="00D97BA0"/>
    <w:rsid w:val="00DB2368"/>
    <w:rsid w:val="00DC049B"/>
    <w:rsid w:val="00DC0DAF"/>
    <w:rsid w:val="00DC5E25"/>
    <w:rsid w:val="00DD3958"/>
    <w:rsid w:val="00DD3FDC"/>
    <w:rsid w:val="00DD410E"/>
    <w:rsid w:val="00DE0FA0"/>
    <w:rsid w:val="00DF2CE1"/>
    <w:rsid w:val="00DF43D8"/>
    <w:rsid w:val="00DF79F0"/>
    <w:rsid w:val="00DF7D69"/>
    <w:rsid w:val="00E0040C"/>
    <w:rsid w:val="00E00830"/>
    <w:rsid w:val="00E00C11"/>
    <w:rsid w:val="00E05ACE"/>
    <w:rsid w:val="00E07EC7"/>
    <w:rsid w:val="00E12AC5"/>
    <w:rsid w:val="00E23EB9"/>
    <w:rsid w:val="00E26AD4"/>
    <w:rsid w:val="00E360C5"/>
    <w:rsid w:val="00E42A7A"/>
    <w:rsid w:val="00E462E2"/>
    <w:rsid w:val="00E47E75"/>
    <w:rsid w:val="00E52245"/>
    <w:rsid w:val="00E55C73"/>
    <w:rsid w:val="00E76B39"/>
    <w:rsid w:val="00E86EA7"/>
    <w:rsid w:val="00EA677F"/>
    <w:rsid w:val="00EB6F87"/>
    <w:rsid w:val="00ED27E9"/>
    <w:rsid w:val="00ED519F"/>
    <w:rsid w:val="00ED5A10"/>
    <w:rsid w:val="00EE0747"/>
    <w:rsid w:val="00EE2822"/>
    <w:rsid w:val="00EF7FBF"/>
    <w:rsid w:val="00F136FF"/>
    <w:rsid w:val="00F16A45"/>
    <w:rsid w:val="00F24EBC"/>
    <w:rsid w:val="00F2595E"/>
    <w:rsid w:val="00F25CE5"/>
    <w:rsid w:val="00F265AB"/>
    <w:rsid w:val="00F4342E"/>
    <w:rsid w:val="00F610D1"/>
    <w:rsid w:val="00F66580"/>
    <w:rsid w:val="00F83B27"/>
    <w:rsid w:val="00F90222"/>
    <w:rsid w:val="00F94355"/>
    <w:rsid w:val="00FA045E"/>
    <w:rsid w:val="00FA1C49"/>
    <w:rsid w:val="00FB5061"/>
    <w:rsid w:val="00FB72F7"/>
    <w:rsid w:val="00FD6BF3"/>
    <w:rsid w:val="00FD72F8"/>
    <w:rsid w:val="00FE3F4C"/>
    <w:rsid w:val="00FE5EFF"/>
    <w:rsid w:val="00FF3ACB"/>
    <w:rsid w:val="00FF4064"/>
    <w:rsid w:val="63B1EB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0D7D238"/>
  <w15:chartTrackingRefBased/>
  <w15:docId w15:val="{332778F1-80DB-49BF-8FB9-82BA02E61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cs="Courier New"/>
      <w:snapToGrid w:val="0"/>
      <w:sz w:val="24"/>
      <w:szCs w:val="24"/>
    </w:rPr>
  </w:style>
  <w:style w:type="paragraph" w:styleId="Heading1">
    <w:name w:val="heading 1"/>
    <w:basedOn w:val="Normal"/>
    <w:next w:val="Normal"/>
    <w:qFormat/>
    <w:pPr>
      <w:keepNext/>
      <w:tabs>
        <w:tab w:val="center" w:pos="4680"/>
      </w:tabs>
      <w:suppressAutoHyphens/>
      <w:jc w:val="center"/>
      <w:outlineLvl w:val="0"/>
    </w:pPr>
    <w:rPr>
      <w:rFonts w:ascii="Times New Roman" w:hAnsi="Times New Roman" w:cs="Times New Roman"/>
      <w:b/>
      <w:bCs/>
    </w:rPr>
  </w:style>
  <w:style w:type="paragraph" w:styleId="Heading2">
    <w:name w:val="heading 2"/>
    <w:basedOn w:val="Normal"/>
    <w:next w:val="Normal"/>
    <w:qFormat/>
    <w:pPr>
      <w:keepNext/>
      <w:numPr>
        <w:numId w:val="9"/>
      </w:numPr>
      <w:tabs>
        <w:tab w:val="left" w:pos="-720"/>
        <w:tab w:val="left" w:pos="0"/>
        <w:tab w:val="clear" w:pos="720"/>
      </w:tabs>
      <w:suppressAutoHyphens/>
      <w:ind w:left="180" w:hanging="180"/>
      <w:outlineLvl w:val="1"/>
    </w:pPr>
    <w:rPr>
      <w:rFonts w:ascii="Times New Roman" w:hAnsi="Times New Roman" w:cs="Times New Roman"/>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numPr>
        <w:numId w:val="5"/>
      </w:numPr>
      <w:tabs>
        <w:tab w:val="left" w:pos="-720"/>
        <w:tab w:val="left" w:pos="0"/>
        <w:tab w:val="clear" w:pos="420"/>
        <w:tab w:val="num" w:pos="720"/>
      </w:tabs>
      <w:suppressAutoHyphens/>
      <w:ind w:left="720" w:hanging="720"/>
    </w:pPr>
    <w:rPr>
      <w:rFonts w:ascii="Times New Roman" w:hAnsi="Times New Roman" w:cs="Times New Roman"/>
    </w:r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 w:val="left" w:pos="0"/>
      </w:tabs>
      <w:suppressAutoHyphens/>
      <w:ind w:left="720"/>
    </w:pPr>
    <w:rPr>
      <w:rFonts w:ascii="Times New Roman" w:hAnsi="Times New Roman" w:cs="Times New Roman"/>
    </w:rPr>
  </w:style>
  <w:style w:type="paragraph" w:styleId="BodyText">
    <w:name w:val="Body Text"/>
    <w:basedOn w:val="Normal"/>
    <w:pPr>
      <w:tabs>
        <w:tab w:val="left" w:pos="-720"/>
      </w:tabs>
      <w:suppressAutoHyphens/>
    </w:pPr>
    <w:rPr>
      <w:rFonts w:ascii="Times New Roman" w:hAnsi="Times New Roman" w:cs="Times New Roman"/>
      <w:b/>
      <w:bCs/>
    </w:rPr>
  </w:style>
  <w:style w:type="paragraph" w:styleId="BodyTextIndent3">
    <w:name w:val="Body Text Indent 3"/>
    <w:basedOn w:val="Normal"/>
    <w:pPr>
      <w:tabs>
        <w:tab w:val="left" w:pos="-720"/>
        <w:tab w:val="left" w:pos="0"/>
        <w:tab w:val="left" w:pos="720"/>
      </w:tabs>
      <w:suppressAutoHyphens/>
      <w:ind w:left="720"/>
    </w:pPr>
    <w:rPr>
      <w:snapToGrid/>
    </w:rPr>
  </w:style>
  <w:style w:type="paragraph" w:styleId="BodyText3">
    <w:name w:val="Body Text 3"/>
    <w:basedOn w:val="Normal"/>
    <w:rPr>
      <w:rFonts w:ascii="Courier" w:hAnsi="Courier"/>
      <w:i/>
      <w:iCs/>
    </w:rPr>
  </w:style>
  <w:style w:type="paragraph" w:styleId="BodyText2">
    <w:name w:val="Body Tex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bCs/>
      <w:i/>
      <w:iCs/>
    </w:rPr>
  </w:style>
  <w:style w:type="paragraph" w:styleId="BodyTextIndent2">
    <w:name w:val="Body Text Indent 2"/>
    <w:basedOn w:val="Normal"/>
    <w:pPr>
      <w:ind w:left="1440"/>
    </w:pPr>
    <w:rPr>
      <w:rFonts w:ascii="Times New Roman" w:hAnsi="Times New Roman" w:cs="Times New Roman"/>
    </w:rPr>
  </w:style>
  <w:style w:type="paragraph" w:styleId="BalloonText">
    <w:name w:val="Balloon Text"/>
    <w:basedOn w:val="Normal"/>
    <w:semiHidden/>
    <w:rsid w:val="00460B6B"/>
    <w:rPr>
      <w:rFonts w:ascii="Tahoma" w:hAnsi="Tahoma" w:cs="Tahoma"/>
      <w:sz w:val="16"/>
      <w:szCs w:val="16"/>
    </w:rPr>
  </w:style>
  <w:style w:type="paragraph" w:styleId="NoSpacing">
    <w:name w:val="No Spacing"/>
    <w:qFormat/>
    <w:rsid w:val="00B7312D"/>
    <w:rPr>
      <w:sz w:val="24"/>
      <w:szCs w:val="24"/>
      <w:lang w:bidi="en-US"/>
    </w:rPr>
  </w:style>
  <w:style w:type="paragraph" w:styleId="ListParagraph">
    <w:name w:val="List Paragraph"/>
    <w:basedOn w:val="Normal"/>
    <w:uiPriority w:val="34"/>
    <w:qFormat/>
    <w:rsid w:val="00F610D1"/>
    <w:pPr>
      <w:ind w:left="720"/>
    </w:pPr>
  </w:style>
  <w:style w:type="character" w:styleId="Hyperlink">
    <w:name w:val="Hyperlink"/>
    <w:rsid w:val="00987F55"/>
    <w:rPr>
      <w:rFonts w:cs="Times New Roman"/>
      <w:color w:val="0000FF"/>
      <w:u w:val="single"/>
    </w:rPr>
  </w:style>
  <w:style w:type="character" w:styleId="CommentReference">
    <w:name w:val="annotation reference"/>
    <w:uiPriority w:val="99"/>
    <w:unhideWhenUsed/>
    <w:rsid w:val="008A7E36"/>
    <w:rPr>
      <w:sz w:val="16"/>
      <w:szCs w:val="16"/>
    </w:rPr>
  </w:style>
  <w:style w:type="paragraph" w:styleId="CommentText">
    <w:name w:val="annotation text"/>
    <w:basedOn w:val="Normal"/>
    <w:link w:val="CommentTextChar"/>
    <w:uiPriority w:val="99"/>
    <w:unhideWhenUsed/>
    <w:rsid w:val="008A7E36"/>
    <w:pPr>
      <w:widowControl/>
      <w:suppressAutoHyphens/>
      <w:spacing w:line="100" w:lineRule="atLeast"/>
    </w:pPr>
    <w:rPr>
      <w:rFonts w:ascii="Courier" w:hAnsi="Courier" w:cs="Times New Roman"/>
      <w:snapToGrid/>
      <w:kern w:val="1"/>
      <w:sz w:val="20"/>
      <w:szCs w:val="20"/>
      <w:lang w:eastAsia="ar-SA"/>
    </w:rPr>
  </w:style>
  <w:style w:type="character" w:customStyle="1" w:styleId="CommentTextChar">
    <w:name w:val="Comment Text Char"/>
    <w:basedOn w:val="DefaultParagraphFont"/>
    <w:link w:val="CommentText"/>
    <w:uiPriority w:val="99"/>
    <w:rsid w:val="008A7E36"/>
    <w:rPr>
      <w:rFonts w:ascii="Courier" w:hAnsi="Courier"/>
      <w:kern w:val="1"/>
      <w:lang w:eastAsia="ar-SA"/>
    </w:rPr>
  </w:style>
  <w:style w:type="table" w:customStyle="1" w:styleId="TableGrid2">
    <w:name w:val="Table Grid2"/>
    <w:basedOn w:val="TableNormal"/>
    <w:next w:val="TableGrid"/>
    <w:uiPriority w:val="39"/>
    <w:rsid w:val="008A7E3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A7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A7E36"/>
    <w:pPr>
      <w:widowControl w:val="0"/>
      <w:suppressAutoHyphens w:val="0"/>
      <w:spacing w:line="240" w:lineRule="auto"/>
    </w:pPr>
    <w:rPr>
      <w:rFonts w:ascii="Courier New" w:hAnsi="Courier New" w:cs="Courier New"/>
      <w:b/>
      <w:bCs/>
      <w:snapToGrid w:val="0"/>
      <w:kern w:val="0"/>
      <w:lang w:eastAsia="en-US"/>
    </w:rPr>
  </w:style>
  <w:style w:type="character" w:customStyle="1" w:styleId="CommentSubjectChar">
    <w:name w:val="Comment Subject Char"/>
    <w:basedOn w:val="CommentTextChar"/>
    <w:link w:val="CommentSubject"/>
    <w:rsid w:val="008A7E36"/>
    <w:rPr>
      <w:rFonts w:ascii="Courier New" w:hAnsi="Courier New" w:cs="Courier New"/>
      <w:b/>
      <w:bCs/>
      <w:snapToGrid w:val="0"/>
      <w:kern w:val="1"/>
      <w:lang w:eastAsia="ar-SA"/>
    </w:rPr>
  </w:style>
  <w:style w:type="character" w:styleId="FollowedHyperlink">
    <w:name w:val="FollowedHyperlink"/>
    <w:basedOn w:val="DefaultParagraphFont"/>
    <w:rsid w:val="00401049"/>
    <w:rPr>
      <w:color w:val="954F72" w:themeColor="followedHyperlink"/>
      <w:u w:val="single"/>
    </w:rPr>
  </w:style>
  <w:style w:type="character" w:styleId="UnresolvedMention">
    <w:name w:val="Unresolved Mention"/>
    <w:basedOn w:val="DefaultParagraphFont"/>
    <w:uiPriority w:val="99"/>
    <w:semiHidden/>
    <w:unhideWhenUsed/>
    <w:rsid w:val="004B2045"/>
    <w:rPr>
      <w:color w:val="605E5C"/>
      <w:shd w:val="clear" w:color="auto" w:fill="E1DFDD"/>
    </w:rPr>
  </w:style>
  <w:style w:type="paragraph" w:styleId="Revision">
    <w:name w:val="Revision"/>
    <w:hidden/>
    <w:uiPriority w:val="99"/>
    <w:semiHidden/>
    <w:rsid w:val="006B7B79"/>
    <w:rPr>
      <w:rFonts w:ascii="Courier New" w:hAnsi="Courier New" w:cs="Courier New"/>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data.bls.gov/oes/"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hyperlink" Target="https://www.ssa.gov/oact/COLA/colaeffec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1B09E8-B889-4599-BA80-CB9F5F9AE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003CACF-B62A-490D-8D46-39AAA1E656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F38FBD-8C45-48EE-BB55-68C01EDBB5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2081</Words>
  <Characters>11616</Characters>
  <Application>Microsoft Office Word</Application>
  <DocSecurity>0</DocSecurity>
  <Lines>305</Lines>
  <Paragraphs>115</Paragraphs>
  <ScaleCrop>false</ScaleCrop>
  <HeadingPairs>
    <vt:vector size="2" baseType="variant">
      <vt:variant>
        <vt:lpstr>Title</vt:lpstr>
      </vt:variant>
      <vt:variant>
        <vt:i4>1</vt:i4>
      </vt:variant>
    </vt:vector>
  </HeadingPairs>
  <TitlesOfParts>
    <vt:vector size="1" baseType="lpstr">
      <vt:lpstr>SUPPORTING STATEMENT FOR FORM HA-520</vt:lpstr>
    </vt:vector>
  </TitlesOfParts>
  <Company>DCFAM/OPLM/OPUM</Company>
  <LinksUpToDate>false</LinksUpToDate>
  <CharactersWithSpaces>13582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HA-520</dc:title>
  <dc:creator>SSA</dc:creator>
  <cp:lastModifiedBy>SSA Response</cp:lastModifiedBy>
  <cp:revision>5</cp:revision>
  <cp:lastPrinted>2025-07-24T14:34:00Z</cp:lastPrinted>
  <dcterms:created xsi:type="dcterms:W3CDTF">2026-03-09T19:22:00Z</dcterms:created>
  <dcterms:modified xsi:type="dcterms:W3CDTF">2026-03-23T13:16:00Z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