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95D1E" w:rsidRPr="00FA5547" w:rsidP="009C7B55" w14:paraId="12019AF5" w14:textId="77777777">
      <w:pPr>
        <w:rPr>
          <w:rFonts w:ascii="Calibri" w:hAnsi="Calibri" w:cs="Calibri"/>
          <w:b/>
        </w:rPr>
      </w:pPr>
    </w:p>
    <w:p w:rsidR="00595D1E" w:rsidRPr="00FA5547" w:rsidP="002B193F" w14:paraId="5D211C86" w14:textId="77777777">
      <w:pPr>
        <w:spacing w:after="0"/>
        <w:jc w:val="center"/>
        <w:rPr>
          <w:rFonts w:ascii="Calibri" w:hAnsi="Calibri" w:cs="Calibri"/>
          <w:sz w:val="36"/>
          <w:szCs w:val="36"/>
        </w:rPr>
      </w:pPr>
      <w:r w:rsidRPr="00FA5547">
        <w:rPr>
          <w:rFonts w:ascii="Calibri" w:hAnsi="Calibri" w:cs="Calibri"/>
          <w:sz w:val="36"/>
          <w:szCs w:val="36"/>
        </w:rPr>
        <w:t xml:space="preserve">Mini </w:t>
      </w:r>
      <w:r w:rsidRPr="00FA5547">
        <w:rPr>
          <w:rFonts w:ascii="Calibri" w:hAnsi="Calibri" w:cs="Calibri"/>
          <w:sz w:val="36"/>
          <w:szCs w:val="36"/>
        </w:rPr>
        <w:t>Supporting Statement A</w:t>
      </w:r>
    </w:p>
    <w:p w:rsidR="00595D1E" w:rsidRPr="00FA5547" w14:paraId="5A502E26" w14:textId="77777777">
      <w:pPr>
        <w:jc w:val="center"/>
        <w:rPr>
          <w:rFonts w:ascii="Calibri" w:hAnsi="Calibri" w:cs="Calibri"/>
        </w:rPr>
      </w:pPr>
    </w:p>
    <w:p w:rsidR="00FF1D87" w:rsidRPr="00FA5547" w:rsidP="002B193F" w14:paraId="5107501B" w14:textId="77777777">
      <w:pPr>
        <w:jc w:val="center"/>
        <w:rPr>
          <w:rFonts w:ascii="Calibri" w:hAnsi="Calibri" w:cs="Calibri"/>
        </w:rPr>
      </w:pPr>
    </w:p>
    <w:p w:rsidR="00BE14D8" w:rsidRPr="00FA5547" w:rsidP="00BE14D8" w14:paraId="7B60C221" w14:textId="337FB12B">
      <w:pPr>
        <w:jc w:val="center"/>
        <w:rPr>
          <w:rFonts w:ascii="Calibri" w:hAnsi="Calibri" w:cs="Calibri"/>
          <w:sz w:val="32"/>
          <w:szCs w:val="32"/>
        </w:rPr>
      </w:pPr>
      <w:r w:rsidRPr="00FA5547">
        <w:rPr>
          <w:rFonts w:ascii="Calibri" w:hAnsi="Calibri" w:cs="Calibri"/>
          <w:sz w:val="32"/>
          <w:szCs w:val="32"/>
        </w:rPr>
        <w:t>SCHARE Data Repository (SDR) Data Use Oversight System (DUOS)</w:t>
      </w:r>
    </w:p>
    <w:p w:rsidR="00003BE1" w:rsidRPr="00FA5547" w:rsidP="002B193F" w14:paraId="262EBD53" w14:textId="77777777">
      <w:pPr>
        <w:jc w:val="center"/>
        <w:rPr>
          <w:rFonts w:ascii="Calibri" w:hAnsi="Calibri" w:cs="Calibri"/>
          <w:sz w:val="32"/>
          <w:szCs w:val="32"/>
        </w:rPr>
      </w:pPr>
    </w:p>
    <w:p w:rsidR="00B27DDD" w:rsidRPr="00FA5547" w:rsidP="002B193F" w14:paraId="79ECA461" w14:textId="761AE3EA">
      <w:pPr>
        <w:jc w:val="center"/>
        <w:rPr>
          <w:rFonts w:ascii="Calibri" w:hAnsi="Calibri" w:cs="Calibri"/>
          <w:sz w:val="32"/>
          <w:szCs w:val="32"/>
        </w:rPr>
      </w:pPr>
      <w:r>
        <w:rPr>
          <w:rFonts w:ascii="Calibri" w:hAnsi="Calibri" w:cs="Calibri"/>
          <w:sz w:val="32"/>
          <w:szCs w:val="32"/>
        </w:rPr>
        <w:t xml:space="preserve">Sub-study under </w:t>
      </w:r>
      <w:r w:rsidRPr="00FA5547" w:rsidR="00003BE1">
        <w:rPr>
          <w:rFonts w:ascii="Calibri" w:hAnsi="Calibri" w:cs="Calibri"/>
          <w:sz w:val="32"/>
          <w:szCs w:val="32"/>
        </w:rPr>
        <w:t>OMB#</w:t>
      </w:r>
      <w:r w:rsidRPr="00FA5547">
        <w:rPr>
          <w:rFonts w:ascii="Calibri" w:hAnsi="Calibri" w:cs="Calibri"/>
          <w:sz w:val="32"/>
          <w:szCs w:val="32"/>
        </w:rPr>
        <w:t xml:space="preserve"> 0925-</w:t>
      </w:r>
      <w:r w:rsidRPr="00FA5547" w:rsidR="00E80FA2">
        <w:rPr>
          <w:rFonts w:ascii="Calibri" w:hAnsi="Calibri" w:cs="Calibri"/>
          <w:sz w:val="32"/>
          <w:szCs w:val="32"/>
        </w:rPr>
        <w:t>0775</w:t>
      </w:r>
      <w:r w:rsidRPr="00FA5547">
        <w:rPr>
          <w:rFonts w:ascii="Calibri" w:hAnsi="Calibri" w:cs="Calibri"/>
          <w:sz w:val="32"/>
          <w:szCs w:val="32"/>
        </w:rPr>
        <w:t xml:space="preserve">, </w:t>
      </w:r>
    </w:p>
    <w:p w:rsidR="00CB4C39" w:rsidRPr="00FA5547" w:rsidP="002B193F" w14:paraId="6A21E2F4" w14:textId="5313F152">
      <w:pPr>
        <w:jc w:val="center"/>
        <w:rPr>
          <w:rFonts w:ascii="Calibri" w:hAnsi="Calibri" w:cs="Calibri"/>
          <w:sz w:val="32"/>
          <w:szCs w:val="32"/>
        </w:rPr>
      </w:pPr>
      <w:r w:rsidRPr="00FA5547">
        <w:rPr>
          <w:rFonts w:ascii="Calibri" w:hAnsi="Calibri" w:cs="Calibri"/>
          <w:sz w:val="32"/>
          <w:szCs w:val="32"/>
        </w:rPr>
        <w:t>Expiration Date</w:t>
      </w:r>
      <w:r w:rsidRPr="00FA5547" w:rsidR="00C71B76">
        <w:rPr>
          <w:rFonts w:ascii="Calibri" w:hAnsi="Calibri" w:cs="Calibri"/>
          <w:sz w:val="32"/>
          <w:szCs w:val="32"/>
        </w:rPr>
        <w:t xml:space="preserve">: </w:t>
      </w:r>
      <w:r w:rsidRPr="00FA5547" w:rsidR="004A0816">
        <w:rPr>
          <w:rFonts w:ascii="Calibri" w:hAnsi="Calibri" w:cs="Calibri"/>
          <w:sz w:val="32"/>
          <w:szCs w:val="32"/>
        </w:rPr>
        <w:t>11/30/2028</w:t>
      </w:r>
    </w:p>
    <w:p w:rsidR="009C7B55" w:rsidRPr="00FA5547" w:rsidP="009C7B55" w14:paraId="29C23F3C" w14:textId="32F6567D">
      <w:pPr>
        <w:jc w:val="center"/>
        <w:rPr>
          <w:rFonts w:ascii="Calibri" w:hAnsi="Calibri" w:cs="Calibri"/>
          <w:bCs/>
          <w:sz w:val="24"/>
          <w:szCs w:val="24"/>
        </w:rPr>
      </w:pPr>
      <w:bookmarkStart w:id="0" w:name="OLE_LINK1"/>
      <w:r w:rsidRPr="00FA5547">
        <w:rPr>
          <w:rFonts w:ascii="Calibri" w:hAnsi="Calibri" w:cs="Calibri"/>
          <w:bCs/>
          <w:sz w:val="24"/>
          <w:szCs w:val="24"/>
        </w:rPr>
        <w:t xml:space="preserve">Generic Clearance for National Cancer Institute (NCI) </w:t>
      </w:r>
    </w:p>
    <w:bookmarkEnd w:id="0"/>
    <w:p w:rsidR="00B27DDD" w:rsidRPr="00FA5547" w:rsidP="009C7B55" w14:paraId="533BED7E" w14:textId="7E4E5908">
      <w:pPr>
        <w:jc w:val="center"/>
        <w:rPr>
          <w:rFonts w:ascii="Calibri" w:hAnsi="Calibri" w:cs="Calibri"/>
          <w:bCs/>
          <w:sz w:val="24"/>
          <w:szCs w:val="24"/>
        </w:rPr>
      </w:pPr>
      <w:r w:rsidRPr="00FA5547">
        <w:rPr>
          <w:rFonts w:ascii="Calibri" w:hAnsi="Calibri" w:cs="Calibri"/>
          <w:bCs/>
          <w:sz w:val="24"/>
          <w:szCs w:val="24"/>
        </w:rPr>
        <w:t>Resources, Software</w:t>
      </w:r>
      <w:r w:rsidRPr="00FA5547" w:rsidR="00A94A3E">
        <w:rPr>
          <w:rFonts w:ascii="Calibri" w:hAnsi="Calibri" w:cs="Calibri"/>
          <w:bCs/>
          <w:sz w:val="24"/>
          <w:szCs w:val="24"/>
        </w:rPr>
        <w:t>,</w:t>
      </w:r>
      <w:r w:rsidRPr="00FA5547">
        <w:rPr>
          <w:rFonts w:ascii="Calibri" w:hAnsi="Calibri" w:cs="Calibri"/>
          <w:bCs/>
          <w:sz w:val="24"/>
          <w:szCs w:val="24"/>
        </w:rPr>
        <w:t xml:space="preserve"> and Data Sharing Forms</w:t>
      </w:r>
    </w:p>
    <w:p w:rsidR="009C7B55" w:rsidRPr="00FA5547" w:rsidP="009C7B55" w14:paraId="3AE0F0E2" w14:textId="77777777">
      <w:pPr>
        <w:jc w:val="center"/>
        <w:rPr>
          <w:rFonts w:ascii="Calibri" w:hAnsi="Calibri" w:cs="Calibri"/>
          <w:sz w:val="32"/>
          <w:szCs w:val="32"/>
        </w:rPr>
      </w:pPr>
    </w:p>
    <w:p w:rsidR="00595D1E" w:rsidRPr="00FA5547" w:rsidP="002B193F" w14:paraId="310CA79F" w14:textId="358A3960">
      <w:pPr>
        <w:jc w:val="center"/>
        <w:rPr>
          <w:rFonts w:ascii="Calibri" w:hAnsi="Calibri" w:cs="Calibri"/>
          <w:sz w:val="24"/>
          <w:szCs w:val="24"/>
        </w:rPr>
      </w:pPr>
      <w:r w:rsidRPr="00FA5547">
        <w:rPr>
          <w:rFonts w:ascii="Calibri" w:hAnsi="Calibri" w:cs="Calibri"/>
          <w:sz w:val="32"/>
          <w:szCs w:val="32"/>
        </w:rPr>
        <w:t>Date</w:t>
      </w:r>
      <w:r w:rsidRPr="00FA5547" w:rsidR="00C23C77">
        <w:rPr>
          <w:rFonts w:ascii="Calibri" w:hAnsi="Calibri" w:cs="Calibri"/>
          <w:sz w:val="32"/>
          <w:szCs w:val="32"/>
        </w:rPr>
        <w:t xml:space="preserve">: </w:t>
      </w:r>
      <w:r w:rsidR="00C32BB7">
        <w:rPr>
          <w:rFonts w:ascii="Calibri" w:hAnsi="Calibri" w:cs="Calibri"/>
          <w:sz w:val="32"/>
          <w:szCs w:val="32"/>
        </w:rPr>
        <w:t xml:space="preserve">February </w:t>
      </w:r>
      <w:r w:rsidR="002B081B">
        <w:rPr>
          <w:rFonts w:ascii="Calibri" w:hAnsi="Calibri" w:cs="Calibri"/>
          <w:sz w:val="32"/>
          <w:szCs w:val="32"/>
        </w:rPr>
        <w:t>1</w:t>
      </w:r>
      <w:r w:rsidR="00872ED0">
        <w:rPr>
          <w:rFonts w:ascii="Calibri" w:hAnsi="Calibri" w:cs="Calibri"/>
          <w:sz w:val="32"/>
          <w:szCs w:val="32"/>
        </w:rPr>
        <w:t>2</w:t>
      </w:r>
      <w:r w:rsidR="00C32BB7">
        <w:rPr>
          <w:rFonts w:ascii="Calibri" w:hAnsi="Calibri" w:cs="Calibri"/>
          <w:sz w:val="32"/>
          <w:szCs w:val="32"/>
        </w:rPr>
        <w:t xml:space="preserve">, 2026 </w:t>
      </w:r>
    </w:p>
    <w:p w:rsidR="00FF1D87" w:rsidRPr="00FA5547" w14:paraId="131BD91A" w14:textId="77777777">
      <w:pPr>
        <w:jc w:val="center"/>
        <w:rPr>
          <w:rFonts w:ascii="Calibri" w:hAnsi="Calibri" w:cs="Calibri"/>
        </w:rPr>
      </w:pPr>
    </w:p>
    <w:p w:rsidR="00FA5547" w:rsidRPr="00FA5547" w:rsidP="002B193F" w14:paraId="2427D3BA" w14:textId="13876F0E">
      <w:pPr>
        <w:spacing w:after="0"/>
        <w:jc w:val="center"/>
        <w:rPr>
          <w:rFonts w:ascii="Calibri" w:hAnsi="Calibri" w:cs="Calibri"/>
          <w:b/>
        </w:rPr>
      </w:pPr>
    </w:p>
    <w:p w:rsidR="00FA5547" w:rsidRPr="00FA5547" w:rsidP="00FA5547" w14:paraId="416A1E2B" w14:textId="77777777">
      <w:pPr>
        <w:pStyle w:val="P1-StandPara"/>
        <w:tabs>
          <w:tab w:val="left" w:pos="720"/>
          <w:tab w:val="right" w:leader="dot" w:pos="9504"/>
        </w:tabs>
        <w:spacing w:before="120" w:after="120" w:line="240" w:lineRule="auto"/>
        <w:ind w:firstLine="0"/>
        <w:rPr>
          <w:rFonts w:ascii="Calibri" w:hAnsi="Calibri" w:cs="Calibri"/>
          <w:szCs w:val="22"/>
        </w:rPr>
      </w:pPr>
      <w:r w:rsidRPr="00FA5547">
        <w:rPr>
          <w:rFonts w:ascii="Calibri" w:hAnsi="Calibri" w:cs="Calibri"/>
          <w:szCs w:val="22"/>
        </w:rPr>
        <w:t>Federal Government Employee Address:</w:t>
      </w:r>
    </w:p>
    <w:p w:rsidR="00FA5547" w:rsidRPr="00FA5547" w:rsidP="00FA5547" w14:paraId="1F14331C" w14:textId="1BF9515B">
      <w:pPr>
        <w:pStyle w:val="P1-StandPara"/>
        <w:tabs>
          <w:tab w:val="left" w:pos="720"/>
          <w:tab w:val="right" w:leader="dot" w:pos="9504"/>
        </w:tabs>
        <w:spacing w:before="120" w:line="240" w:lineRule="auto"/>
        <w:ind w:firstLine="0"/>
        <w:rPr>
          <w:rFonts w:ascii="Calibri" w:hAnsi="Calibri" w:cs="Calibri"/>
          <w:szCs w:val="22"/>
        </w:rPr>
      </w:pPr>
      <w:r w:rsidRPr="00FA5547">
        <w:rPr>
          <w:rFonts w:ascii="Calibri" w:hAnsi="Calibri" w:cs="Calibri"/>
          <w:szCs w:val="22"/>
        </w:rPr>
        <w:t>Name: M</w:t>
      </w:r>
      <w:r>
        <w:rPr>
          <w:rFonts w:ascii="Calibri" w:hAnsi="Calibri" w:cs="Calibri"/>
          <w:szCs w:val="22"/>
        </w:rPr>
        <w:t>ark Aronson</w:t>
      </w:r>
    </w:p>
    <w:p w:rsidR="00FA5547" w:rsidRPr="00FA5547" w:rsidP="00FA5547" w14:paraId="64F98AB1" w14:textId="5A5C3CB0">
      <w:pPr>
        <w:pStyle w:val="P1-StandPara"/>
        <w:tabs>
          <w:tab w:val="left" w:pos="720"/>
          <w:tab w:val="right" w:leader="dot" w:pos="9504"/>
        </w:tabs>
        <w:spacing w:before="120" w:line="240" w:lineRule="auto"/>
        <w:ind w:firstLine="0"/>
        <w:rPr>
          <w:rFonts w:ascii="Calibri" w:hAnsi="Calibri" w:cs="Calibri"/>
          <w:szCs w:val="22"/>
        </w:rPr>
      </w:pPr>
      <w:r w:rsidRPr="00FA5547">
        <w:rPr>
          <w:rFonts w:ascii="Calibri" w:hAnsi="Calibri" w:cs="Calibri"/>
          <w:szCs w:val="22"/>
        </w:rPr>
        <w:t xml:space="preserve">Address: </w:t>
      </w:r>
      <w:r>
        <w:rPr>
          <w:rFonts w:ascii="Calibri" w:hAnsi="Calibri" w:cs="Calibri"/>
          <w:szCs w:val="22"/>
        </w:rPr>
        <w:t>6707 Democracy Blvd, MSC 5465, Bethesda, MD 20892</w:t>
      </w:r>
    </w:p>
    <w:p w:rsidR="00FA5547" w:rsidRPr="00FA5547" w:rsidP="00FA5547" w14:paraId="544A9A1E" w14:textId="3D22AE9C">
      <w:pPr>
        <w:pStyle w:val="P1-StandPara"/>
        <w:tabs>
          <w:tab w:val="left" w:pos="720"/>
          <w:tab w:val="right" w:leader="dot" w:pos="9504"/>
        </w:tabs>
        <w:spacing w:before="120" w:line="240" w:lineRule="auto"/>
        <w:ind w:firstLine="0"/>
        <w:rPr>
          <w:rFonts w:ascii="Calibri" w:hAnsi="Calibri" w:cs="Calibri"/>
          <w:szCs w:val="22"/>
        </w:rPr>
      </w:pPr>
      <w:r w:rsidRPr="00FA5547">
        <w:rPr>
          <w:rFonts w:ascii="Calibri" w:hAnsi="Calibri" w:cs="Calibri"/>
          <w:szCs w:val="22"/>
        </w:rPr>
        <w:t>Telephone: (</w:t>
      </w:r>
      <w:r>
        <w:rPr>
          <w:rFonts w:ascii="Calibri" w:hAnsi="Calibri" w:cs="Calibri"/>
          <w:szCs w:val="22"/>
        </w:rPr>
        <w:t>301) 402-1366</w:t>
      </w:r>
    </w:p>
    <w:p w:rsidR="00FA5547" w:rsidRPr="00FA5547" w:rsidP="00FA5547" w14:paraId="4D07475D" w14:textId="53F53C55">
      <w:pPr>
        <w:pStyle w:val="P1-StandPara"/>
        <w:tabs>
          <w:tab w:val="left" w:pos="720"/>
          <w:tab w:val="right" w:leader="dot" w:pos="9504"/>
        </w:tabs>
        <w:spacing w:before="120" w:line="240" w:lineRule="auto"/>
        <w:ind w:firstLine="0"/>
        <w:rPr>
          <w:rStyle w:val="Hyperlink"/>
          <w:rFonts w:ascii="Calibri" w:hAnsi="Calibri" w:cs="Calibri"/>
          <w:szCs w:val="22"/>
        </w:rPr>
      </w:pPr>
      <w:r w:rsidRPr="00FA5547">
        <w:rPr>
          <w:rFonts w:ascii="Calibri" w:hAnsi="Calibri" w:cs="Calibri"/>
          <w:szCs w:val="22"/>
        </w:rPr>
        <w:t xml:space="preserve">Email: </w:t>
      </w:r>
      <w:hyperlink r:id="rId5" w:history="1">
        <w:r w:rsidRPr="00FA5547">
          <w:rPr>
            <w:rStyle w:val="Hyperlink"/>
            <w:rFonts w:ascii="Calibri" w:hAnsi="Calibri" w:cs="Calibri"/>
          </w:rPr>
          <w:t>mark.aronson@nih.gov</w:t>
        </w:r>
      </w:hyperlink>
    </w:p>
    <w:p w:rsidR="00595D1E" w:rsidRPr="00FA5547" w:rsidP="006A7CE1" w14:paraId="612F81FF" w14:textId="1CDB4D0E">
      <w:pPr>
        <w:spacing w:after="0"/>
        <w:rPr>
          <w:rFonts w:ascii="Calibri" w:hAnsi="Calibri" w:cs="Calibri"/>
          <w:b/>
        </w:rPr>
      </w:pPr>
      <w:r w:rsidRPr="00FA5547">
        <w:rPr>
          <w:rFonts w:ascii="Calibri" w:hAnsi="Calibri" w:cs="Calibri"/>
          <w:b/>
        </w:rPr>
        <w:br w:type="page"/>
      </w:r>
    </w:p>
    <w:p w:rsidR="00FA5547" w:rsidRPr="00FA5547" w:rsidP="002B193F" w14:paraId="16CF9BA6" w14:textId="77777777">
      <w:pPr>
        <w:spacing w:after="0"/>
        <w:jc w:val="center"/>
        <w:rPr>
          <w:rFonts w:ascii="Calibri" w:hAnsi="Calibri" w:cs="Calibri"/>
          <w:b/>
        </w:rPr>
      </w:pPr>
    </w:p>
    <w:p w:rsidR="000F6E1A" w:rsidRPr="00FA5547" w:rsidP="008716F6" w14:paraId="769AF0B2" w14:textId="599F38C3">
      <w:pPr>
        <w:spacing w:after="20"/>
        <w:jc w:val="center"/>
        <w:rPr>
          <w:rFonts w:ascii="Calibri" w:hAnsi="Calibri" w:cs="Calibri"/>
          <w:b/>
        </w:rPr>
      </w:pPr>
      <w:r w:rsidRPr="00FA5547">
        <w:rPr>
          <w:rFonts w:ascii="Calibri" w:hAnsi="Calibri" w:cs="Calibri"/>
          <w:b/>
        </w:rPr>
        <w:t>List of Attachments</w:t>
      </w:r>
    </w:p>
    <w:p w:rsidR="003F0D8B" w:rsidRPr="00FA5547" w:rsidP="008716F6" w14:paraId="4C517D43" w14:textId="6D3F46CF">
      <w:pPr>
        <w:spacing w:after="20"/>
        <w:jc w:val="center"/>
        <w:rPr>
          <w:rFonts w:ascii="Calibri" w:hAnsi="Calibri" w:cs="Calibri"/>
          <w:b/>
        </w:rPr>
      </w:pPr>
    </w:p>
    <w:p w:rsidR="000111FE" w:rsidRPr="00FA5547" w:rsidP="000111FE" w14:paraId="3292EFA0" w14:textId="64BFCC06">
      <w:pPr>
        <w:spacing w:after="20"/>
        <w:rPr>
          <w:rFonts w:ascii="Calibri" w:hAnsi="Calibri" w:cs="Calibri"/>
        </w:rPr>
      </w:pPr>
      <w:r w:rsidRPr="00FA5547">
        <w:rPr>
          <w:rFonts w:ascii="Calibri" w:hAnsi="Calibri" w:cs="Calibri"/>
        </w:rPr>
        <w:t xml:space="preserve">Attachment </w:t>
      </w:r>
      <w:r w:rsidRPr="00FA5547" w:rsidR="009D4319">
        <w:rPr>
          <w:rFonts w:ascii="Calibri" w:hAnsi="Calibri" w:cs="Calibri"/>
        </w:rPr>
        <w:t>1</w:t>
      </w:r>
      <w:r w:rsidRPr="00FA5547">
        <w:rPr>
          <w:rFonts w:ascii="Calibri" w:hAnsi="Calibri" w:cs="Calibri"/>
        </w:rPr>
        <w:t xml:space="preserve"> </w:t>
      </w:r>
      <w:r w:rsidR="002B081B">
        <w:rPr>
          <w:rFonts w:ascii="Calibri" w:hAnsi="Calibri" w:cs="Calibri"/>
        </w:rPr>
        <w:t>–</w:t>
      </w:r>
      <w:r w:rsidRPr="00FA5547">
        <w:rPr>
          <w:rFonts w:ascii="Calibri" w:hAnsi="Calibri" w:cs="Calibri"/>
        </w:rPr>
        <w:t xml:space="preserve"> </w:t>
      </w:r>
      <w:r w:rsidR="002B081B">
        <w:rPr>
          <w:rFonts w:ascii="Calibri" w:hAnsi="Calibri" w:cs="Calibri"/>
        </w:rPr>
        <w:t xml:space="preserve">Institutional Signing Official Approval </w:t>
      </w:r>
      <w:r w:rsidRPr="00FA5547">
        <w:rPr>
          <w:rFonts w:ascii="Calibri" w:hAnsi="Calibri" w:cs="Calibri"/>
        </w:rPr>
        <w:t>Card Issuance</w:t>
      </w:r>
    </w:p>
    <w:p w:rsidR="000111FE" w:rsidRPr="00FA5547" w:rsidP="000111FE" w14:paraId="49FFAA56" w14:textId="7EDB30E5">
      <w:pPr>
        <w:spacing w:after="20"/>
        <w:rPr>
          <w:rFonts w:ascii="Calibri" w:hAnsi="Calibri" w:cs="Calibri"/>
        </w:rPr>
      </w:pPr>
      <w:r w:rsidRPr="00FA5547">
        <w:rPr>
          <w:rFonts w:ascii="Calibri" w:hAnsi="Calibri" w:cs="Calibri"/>
        </w:rPr>
        <w:t xml:space="preserve">Attachment </w:t>
      </w:r>
      <w:r w:rsidRPr="00FA5547" w:rsidR="009D4319">
        <w:rPr>
          <w:rFonts w:ascii="Calibri" w:hAnsi="Calibri" w:cs="Calibri"/>
        </w:rPr>
        <w:t>2</w:t>
      </w:r>
      <w:r w:rsidRPr="00FA5547">
        <w:rPr>
          <w:rFonts w:ascii="Calibri" w:hAnsi="Calibri" w:cs="Calibri"/>
        </w:rPr>
        <w:t xml:space="preserve"> </w:t>
      </w:r>
      <w:r w:rsidR="002B081B">
        <w:rPr>
          <w:rFonts w:ascii="Calibri" w:hAnsi="Calibri" w:cs="Calibri"/>
        </w:rPr>
        <w:t>–</w:t>
      </w:r>
      <w:r w:rsidRPr="00FA5547">
        <w:rPr>
          <w:rFonts w:ascii="Calibri" w:hAnsi="Calibri" w:cs="Calibri"/>
        </w:rPr>
        <w:t xml:space="preserve"> Data Access Request</w:t>
      </w:r>
    </w:p>
    <w:p w:rsidR="003F0D8B" w:rsidRPr="00FA5547" w:rsidP="000111FE" w14:paraId="00887889" w14:textId="6B0D4166">
      <w:pPr>
        <w:spacing w:after="20"/>
        <w:rPr>
          <w:rFonts w:ascii="Calibri" w:hAnsi="Calibri" w:cs="Calibri"/>
        </w:rPr>
      </w:pPr>
      <w:r w:rsidRPr="00FA5547">
        <w:rPr>
          <w:rFonts w:ascii="Calibri" w:hAnsi="Calibri" w:cs="Calibri"/>
        </w:rPr>
        <w:t xml:space="preserve">Attachment </w:t>
      </w:r>
      <w:r w:rsidRPr="00FA5547" w:rsidR="009D4319">
        <w:rPr>
          <w:rFonts w:ascii="Calibri" w:hAnsi="Calibri" w:cs="Calibri"/>
        </w:rPr>
        <w:t>3</w:t>
      </w:r>
      <w:r w:rsidRPr="00FA5547">
        <w:rPr>
          <w:rFonts w:ascii="Calibri" w:hAnsi="Calibri" w:cs="Calibri"/>
        </w:rPr>
        <w:t xml:space="preserve"> – DUOS homepage</w:t>
      </w:r>
    </w:p>
    <w:p w:rsidR="00802037" w:rsidRPr="00FA5547" w:rsidP="000111FE" w14:paraId="281A1E2B" w14:textId="3CD85D14">
      <w:pPr>
        <w:spacing w:after="20"/>
        <w:rPr>
          <w:rFonts w:ascii="Calibri" w:hAnsi="Calibri" w:cs="Calibri"/>
        </w:rPr>
      </w:pPr>
      <w:r w:rsidRPr="00FA5547">
        <w:rPr>
          <w:rFonts w:ascii="Calibri" w:hAnsi="Calibri" w:cs="Calibri"/>
        </w:rPr>
        <w:t xml:space="preserve">Attachment 4 </w:t>
      </w:r>
      <w:r w:rsidR="002B081B">
        <w:rPr>
          <w:rFonts w:ascii="Calibri" w:hAnsi="Calibri" w:cs="Calibri"/>
        </w:rPr>
        <w:t>–</w:t>
      </w:r>
      <w:r w:rsidRPr="00FA5547">
        <w:rPr>
          <w:rFonts w:ascii="Calibri" w:hAnsi="Calibri" w:cs="Calibri"/>
        </w:rPr>
        <w:t xml:space="preserve"> Privacy Act System of Records Notice </w:t>
      </w:r>
      <w:r w:rsidRPr="00FA5547" w:rsidR="00262200">
        <w:rPr>
          <w:rFonts w:ascii="Calibri" w:hAnsi="Calibri" w:cs="Calibri"/>
        </w:rPr>
        <w:t>(SORN)</w:t>
      </w:r>
    </w:p>
    <w:p w:rsidR="009319B2" w:rsidRPr="00FA5547" w14:paraId="5BA94932" w14:textId="41691237">
      <w:pPr>
        <w:rPr>
          <w:rFonts w:ascii="Calibri" w:hAnsi="Calibri" w:cs="Calibri"/>
        </w:rPr>
      </w:pPr>
      <w:r w:rsidRPr="00FA5547">
        <w:rPr>
          <w:rFonts w:ascii="Calibri" w:hAnsi="Calibri" w:cs="Calibri"/>
        </w:rPr>
        <w:br w:type="page"/>
      </w:r>
    </w:p>
    <w:p w:rsidR="00DB27F3" w:rsidRPr="00FA5547" w:rsidP="008716F6" w14:paraId="6CA5DD09" w14:textId="692DD6EE">
      <w:pPr>
        <w:spacing w:after="20"/>
        <w:jc w:val="center"/>
        <w:rPr>
          <w:rFonts w:ascii="Calibri" w:hAnsi="Calibri" w:cs="Calibri"/>
          <w:b/>
        </w:rPr>
      </w:pPr>
      <w:r w:rsidRPr="00FA5547">
        <w:rPr>
          <w:rFonts w:ascii="Calibri" w:hAnsi="Calibri" w:cs="Calibri"/>
          <w:b/>
        </w:rPr>
        <w:t xml:space="preserve">Mini </w:t>
      </w:r>
      <w:r w:rsidRPr="00FA5547" w:rsidR="008716F6">
        <w:rPr>
          <w:rFonts w:ascii="Calibri" w:hAnsi="Calibri" w:cs="Calibri"/>
          <w:b/>
        </w:rPr>
        <w:t>Supporting Statement</w:t>
      </w:r>
      <w:r w:rsidRPr="00FA5547" w:rsidR="008529CC">
        <w:rPr>
          <w:rFonts w:ascii="Calibri" w:hAnsi="Calibri" w:cs="Calibri"/>
          <w:b/>
        </w:rPr>
        <w:t xml:space="preserve"> A</w:t>
      </w:r>
    </w:p>
    <w:p w:rsidR="008716F6" w:rsidRPr="004374E3" w:rsidP="008716F6" w14:paraId="321D8793" w14:textId="77777777">
      <w:pPr>
        <w:spacing w:after="20"/>
        <w:rPr>
          <w:rFonts w:ascii="Calibri" w:hAnsi="Calibri" w:cs="Calibri"/>
          <w:sz w:val="10"/>
          <w:szCs w:val="10"/>
        </w:rPr>
      </w:pPr>
    </w:p>
    <w:p w:rsidR="008716F6" w:rsidRPr="00FA5547" w:rsidP="003840D6" w14:paraId="31E6DC0F" w14:textId="1640E89D">
      <w:pPr>
        <w:spacing w:after="20"/>
        <w:rPr>
          <w:rFonts w:ascii="Calibri" w:hAnsi="Calibri" w:cs="Calibri"/>
          <w:b/>
        </w:rPr>
      </w:pPr>
      <w:r w:rsidRPr="00FA5547">
        <w:rPr>
          <w:rFonts w:ascii="Calibri" w:hAnsi="Calibri" w:cs="Calibri"/>
          <w:b/>
        </w:rPr>
        <w:t xml:space="preserve">A.1 </w:t>
      </w:r>
      <w:r w:rsidRPr="00FA5547" w:rsidR="000F4D09">
        <w:rPr>
          <w:rFonts w:ascii="Calibri" w:hAnsi="Calibri" w:cs="Calibri"/>
          <w:b/>
        </w:rPr>
        <w:t>Circumstance</w:t>
      </w:r>
      <w:r w:rsidRPr="00FA5547">
        <w:rPr>
          <w:rFonts w:ascii="Calibri" w:hAnsi="Calibri" w:cs="Calibri"/>
          <w:b/>
        </w:rPr>
        <w:t xml:space="preserve"> Making the Collection of Information Necessary</w:t>
      </w:r>
    </w:p>
    <w:p w:rsidR="00C23C77" w:rsidRPr="00FA5547" w:rsidP="00C23C77" w14:paraId="6214D661" w14:textId="05E4C782">
      <w:pPr>
        <w:spacing w:after="20"/>
        <w:rPr>
          <w:rFonts w:ascii="Calibri" w:hAnsi="Calibri" w:cs="Calibri"/>
        </w:rPr>
      </w:pPr>
      <w:r w:rsidRPr="00FA5547">
        <w:rPr>
          <w:rFonts w:ascii="Calibri" w:hAnsi="Calibri" w:cs="Calibri"/>
        </w:rPr>
        <w:t xml:space="preserve">The National Institutes of Health (NIH) Data Access Committees (DACs) play an important role in ensuring that controlled-access datasets (that contain potentially identifiable data and require approval prior to access) are used in a manner that is consistent with the informed consent of the study’s participants. </w:t>
      </w:r>
      <w:r w:rsidR="0028753E">
        <w:rPr>
          <w:rFonts w:ascii="Calibri" w:hAnsi="Calibri" w:cs="Calibri"/>
        </w:rPr>
        <w:t>To</w:t>
      </w:r>
      <w:r w:rsidR="00071A2B">
        <w:rPr>
          <w:rFonts w:ascii="Calibri" w:hAnsi="Calibri" w:cs="Calibri"/>
        </w:rPr>
        <w:t xml:space="preserve"> balance data access and data security, access management systems collocate data use agreements with data access requests, providing DACs with all the information they need to make informed decisions as to whether to grant access to data requesters. </w:t>
      </w:r>
    </w:p>
    <w:p w:rsidR="00C23C77" w:rsidRPr="00FA5547" w:rsidP="00C23C77" w14:paraId="54712D71" w14:textId="77777777">
      <w:pPr>
        <w:spacing w:after="20"/>
        <w:rPr>
          <w:rFonts w:ascii="Calibri" w:hAnsi="Calibri" w:cs="Calibri"/>
        </w:rPr>
      </w:pPr>
    </w:p>
    <w:p w:rsidR="00C23C77" w:rsidRPr="00702CB6" w:rsidP="00C23C77" w14:paraId="14E9189A" w14:textId="1480C196">
      <w:pPr>
        <w:spacing w:after="20"/>
        <w:rPr>
          <w:rFonts w:ascii="Calibri" w:hAnsi="Calibri" w:cs="Calibri"/>
          <w:strike/>
        </w:rPr>
      </w:pPr>
      <w:r w:rsidRPr="00FA5547">
        <w:rPr>
          <w:rFonts w:ascii="Calibri" w:hAnsi="Calibri" w:cs="Calibri"/>
        </w:rPr>
        <w:t xml:space="preserve">The Data Use Oversight System (DUOS) </w:t>
      </w:r>
      <w:r w:rsidR="00071A2B">
        <w:rPr>
          <w:rFonts w:ascii="Calibri" w:hAnsi="Calibri" w:cs="Calibri"/>
        </w:rPr>
        <w:t xml:space="preserve">is one such access management system. </w:t>
      </w:r>
      <w:r w:rsidRPr="00FA5547">
        <w:rPr>
          <w:rFonts w:ascii="Calibri" w:hAnsi="Calibri" w:cs="Calibri"/>
        </w:rPr>
        <w:t xml:space="preserve">DUOS captures information about controlled-access datasets that require oversight by a DAC. It also facilitates review by a DAC (data access - Attachment 2). </w:t>
      </w:r>
      <w:r w:rsidR="001A4E2A">
        <w:rPr>
          <w:rFonts w:ascii="Calibri" w:hAnsi="Calibri" w:cs="Calibri"/>
        </w:rPr>
        <w:t xml:space="preserve">DUOS is a proven system that has been previously approved for use by the AnVIL repository. </w:t>
      </w:r>
      <w:r w:rsidRPr="00FA5547">
        <w:rPr>
          <w:rFonts w:ascii="Calibri" w:hAnsi="Calibri" w:cs="Calibri"/>
        </w:rPr>
        <w:t xml:space="preserve">For datasets stored on the </w:t>
      </w:r>
      <w:r w:rsidRPr="00FA5547" w:rsidR="009F7375">
        <w:rPr>
          <w:rFonts w:ascii="Calibri" w:hAnsi="Calibri" w:cs="Calibri"/>
        </w:rPr>
        <w:t>Science Collaborative for Health and Artificial intelligence Reduction of Errors (</w:t>
      </w:r>
      <w:r w:rsidRPr="00FA5547">
        <w:rPr>
          <w:rFonts w:ascii="Calibri" w:hAnsi="Calibri" w:cs="Calibri"/>
        </w:rPr>
        <w:t>SCHARE</w:t>
      </w:r>
      <w:r w:rsidRPr="00FA5547" w:rsidR="009F7375">
        <w:rPr>
          <w:rFonts w:ascii="Calibri" w:hAnsi="Calibri" w:cs="Calibri"/>
        </w:rPr>
        <w:t>)</w:t>
      </w:r>
      <w:r w:rsidRPr="00FA5547">
        <w:rPr>
          <w:rFonts w:ascii="Calibri" w:hAnsi="Calibri" w:cs="Calibri"/>
        </w:rPr>
        <w:t xml:space="preserve"> Data Repository (SDR), the SDR DAC will operate through DUOS. </w:t>
      </w:r>
    </w:p>
    <w:p w:rsidR="00C23C77" w:rsidRPr="00FA5547" w:rsidP="00C23C77" w14:paraId="4D618989" w14:textId="77777777">
      <w:pPr>
        <w:spacing w:after="20"/>
        <w:rPr>
          <w:rFonts w:ascii="Calibri" w:hAnsi="Calibri" w:cs="Calibri"/>
        </w:rPr>
      </w:pPr>
    </w:p>
    <w:p w:rsidR="00003BE1" w:rsidRPr="00FA5547" w:rsidP="00C23C77" w14:paraId="0EF69D05" w14:textId="31E63273">
      <w:pPr>
        <w:spacing w:after="20"/>
        <w:rPr>
          <w:rFonts w:ascii="Calibri" w:hAnsi="Calibri" w:cs="Calibri"/>
        </w:rPr>
      </w:pPr>
      <w:r w:rsidRPr="00FA5547">
        <w:rPr>
          <w:rFonts w:ascii="Calibri" w:hAnsi="Calibri" w:cs="Calibri"/>
        </w:rPr>
        <w:t>Collection and use of the data for these activities follow the Generic Clearance guidelines outlined in the Paperwork Reduction Act Program PRA; 44 U.S.C. 3501, et seq.</w:t>
      </w:r>
    </w:p>
    <w:p w:rsidR="00C23C77" w:rsidRPr="004374E3" w:rsidP="00C23C77" w14:paraId="2FBACC49" w14:textId="77777777">
      <w:pPr>
        <w:spacing w:after="20"/>
        <w:rPr>
          <w:rFonts w:ascii="Calibri" w:hAnsi="Calibri" w:cs="Calibri"/>
          <w:sz w:val="10"/>
          <w:szCs w:val="10"/>
        </w:rPr>
      </w:pPr>
    </w:p>
    <w:p w:rsidR="008716F6" w:rsidRPr="00FA5547" w:rsidP="003840D6" w14:paraId="25F27327" w14:textId="77777777">
      <w:pPr>
        <w:spacing w:after="20"/>
        <w:rPr>
          <w:rFonts w:ascii="Calibri" w:hAnsi="Calibri" w:cs="Calibri"/>
          <w:b/>
        </w:rPr>
      </w:pPr>
      <w:r w:rsidRPr="00FA5547">
        <w:rPr>
          <w:rFonts w:ascii="Calibri" w:hAnsi="Calibri" w:cs="Calibri"/>
          <w:b/>
        </w:rPr>
        <w:t>A.2 Purpose and Use of the Information Collection</w:t>
      </w:r>
    </w:p>
    <w:p w:rsidR="00C23C77" w:rsidRPr="001255E7" w:rsidP="00C23C77" w14:paraId="1A596961" w14:textId="67AEA695">
      <w:pPr>
        <w:spacing w:after="20"/>
        <w:rPr>
          <w:rFonts w:ascii="Calibri" w:hAnsi="Calibri" w:cs="Calibri"/>
          <w:color w:val="FF0000"/>
        </w:rPr>
      </w:pPr>
      <w:r w:rsidRPr="00FA5547">
        <w:rPr>
          <w:rFonts w:ascii="Calibri" w:hAnsi="Calibri" w:cs="Calibri"/>
        </w:rPr>
        <w:t xml:space="preserve">Data Access (Attachment </w:t>
      </w:r>
      <w:r w:rsidR="00C32BB7">
        <w:rPr>
          <w:rFonts w:ascii="Calibri" w:hAnsi="Calibri" w:cs="Calibri"/>
        </w:rPr>
        <w:t>2</w:t>
      </w:r>
      <w:r w:rsidRPr="00FA5547">
        <w:rPr>
          <w:rFonts w:ascii="Calibri" w:hAnsi="Calibri" w:cs="Calibri"/>
        </w:rPr>
        <w:t xml:space="preserve">): The data collected includes Principal Investigator (PI) names, requesting institutions, </w:t>
      </w:r>
      <w:r w:rsidR="001F5E01">
        <w:rPr>
          <w:rFonts w:ascii="Calibri" w:hAnsi="Calibri" w:cs="Calibri"/>
        </w:rPr>
        <w:t xml:space="preserve">lab staff, </w:t>
      </w:r>
      <w:r w:rsidRPr="00FA5547">
        <w:rPr>
          <w:rFonts w:ascii="Calibri" w:hAnsi="Calibri" w:cs="Calibri"/>
        </w:rPr>
        <w:t>external collaborator names (as applicable), Institutional Signing Official names, intended Research Use, and Non-technical research use for controlled access data.</w:t>
      </w:r>
      <w:r w:rsidR="00FB202E">
        <w:rPr>
          <w:rFonts w:ascii="Calibri" w:hAnsi="Calibri" w:cs="Calibri"/>
        </w:rPr>
        <w:t xml:space="preserve">  </w:t>
      </w:r>
      <w:r w:rsidR="005F71D5">
        <w:rPr>
          <w:rFonts w:ascii="Calibri" w:hAnsi="Calibri" w:cs="Calibri"/>
        </w:rPr>
        <w:t xml:space="preserve">These fields are required for all NIH data repository’s management and security. </w:t>
      </w:r>
    </w:p>
    <w:p w:rsidR="00C23C77" w:rsidRPr="00FA5547" w:rsidP="00C23C77" w14:paraId="732C671B" w14:textId="77777777">
      <w:pPr>
        <w:spacing w:after="20"/>
        <w:rPr>
          <w:rFonts w:ascii="Calibri" w:hAnsi="Calibri" w:cs="Calibri"/>
        </w:rPr>
      </w:pPr>
    </w:p>
    <w:p w:rsidR="00C23C77" w:rsidRPr="00FA5547" w:rsidP="00C23C77" w14:paraId="097C71D8" w14:textId="1E8BB12D">
      <w:pPr>
        <w:spacing w:after="20"/>
        <w:rPr>
          <w:rFonts w:ascii="Calibri" w:hAnsi="Calibri" w:cs="Calibri"/>
        </w:rPr>
      </w:pPr>
      <w:r w:rsidRPr="0028753E">
        <w:rPr>
          <w:rFonts w:ascii="Calibri" w:hAnsi="Calibri" w:cs="Calibri"/>
        </w:rPr>
        <w:t xml:space="preserve">This information is critical to ensure </w:t>
      </w:r>
      <w:r w:rsidRPr="0028753E">
        <w:rPr>
          <w:rFonts w:ascii="Calibri" w:hAnsi="Calibri" w:cs="Calibri"/>
        </w:rPr>
        <w:t xml:space="preserve">a transparent </w:t>
      </w:r>
      <w:r w:rsidRPr="00FA5547">
        <w:rPr>
          <w:rFonts w:ascii="Calibri" w:hAnsi="Calibri" w:cs="Calibri"/>
        </w:rPr>
        <w:t>and standardized process for accessing data and reviewing requests</w:t>
      </w:r>
      <w:r w:rsidR="005F71D5">
        <w:rPr>
          <w:rFonts w:ascii="Calibri" w:hAnsi="Calibri" w:cs="Calibri"/>
        </w:rPr>
        <w:t>,</w:t>
      </w:r>
      <w:r w:rsidRPr="00FA5547">
        <w:rPr>
          <w:rFonts w:ascii="Calibri" w:hAnsi="Calibri" w:cs="Calibri"/>
        </w:rPr>
        <w:t xml:space="preserve"> while also ensuring that the privacy and confidentiality of study participants are protected. DACs can use the DUOS matching algorithm</w:t>
      </w:r>
      <w:r w:rsidR="001A4E2A">
        <w:rPr>
          <w:rFonts w:ascii="Calibri" w:hAnsi="Calibri" w:cs="Calibri"/>
        </w:rPr>
        <w:t xml:space="preserve"> to advise their</w:t>
      </w:r>
      <w:r w:rsidRPr="00FA5547">
        <w:rPr>
          <w:rFonts w:ascii="Calibri" w:hAnsi="Calibri" w:cs="Calibri"/>
        </w:rPr>
        <w:t xml:space="preserve"> decision in their DAR reviews. This tool reduce</w:t>
      </w:r>
      <w:r w:rsidR="00A04428">
        <w:rPr>
          <w:rFonts w:ascii="Calibri" w:hAnsi="Calibri" w:cs="Calibri"/>
        </w:rPr>
        <w:t>s</w:t>
      </w:r>
      <w:r w:rsidRPr="00FA5547">
        <w:rPr>
          <w:rFonts w:ascii="Calibri" w:hAnsi="Calibri" w:cs="Calibri"/>
        </w:rPr>
        <w:t xml:space="preserve"> the workload of the SDR DAC</w:t>
      </w:r>
      <w:r w:rsidR="0028753E">
        <w:rPr>
          <w:rFonts w:ascii="Calibri" w:hAnsi="Calibri" w:cs="Calibri"/>
        </w:rPr>
        <w:t>.</w:t>
      </w:r>
      <w:r w:rsidRPr="00FA5547">
        <w:rPr>
          <w:rFonts w:ascii="Calibri" w:hAnsi="Calibri" w:cs="Calibri"/>
        </w:rPr>
        <w:t xml:space="preserve"> The data collected will be used to assess the system’s effectiveness and identify areas for improvement. Lack of access to this information can hinder the productivity and efficiency of researchers, Institutional Signing Officials, and DACs.</w:t>
      </w:r>
    </w:p>
    <w:p w:rsidR="00C23C77" w:rsidRPr="004374E3" w:rsidP="00C23C77" w14:paraId="17846080" w14:textId="77777777">
      <w:pPr>
        <w:spacing w:after="20"/>
        <w:rPr>
          <w:rFonts w:ascii="Calibri" w:hAnsi="Calibri" w:cs="Calibri"/>
          <w:sz w:val="10"/>
          <w:szCs w:val="10"/>
        </w:rPr>
      </w:pPr>
    </w:p>
    <w:p w:rsidR="008716F6" w:rsidRPr="00FA5547" w:rsidP="003840D6" w14:paraId="149188BB" w14:textId="77777777">
      <w:pPr>
        <w:spacing w:after="20"/>
        <w:rPr>
          <w:rFonts w:ascii="Calibri" w:hAnsi="Calibri" w:cs="Calibri"/>
          <w:b/>
        </w:rPr>
      </w:pPr>
      <w:r w:rsidRPr="00FA5547">
        <w:rPr>
          <w:rFonts w:ascii="Calibri" w:hAnsi="Calibri" w:cs="Calibri"/>
          <w:b/>
        </w:rPr>
        <w:t>A.3 Use of Information Technology to Reduce Burden</w:t>
      </w:r>
    </w:p>
    <w:p w:rsidR="00E91AD6" w:rsidRPr="00FA5547" w:rsidP="00C23C77" w14:paraId="153ED19F" w14:textId="457AC5E3">
      <w:pPr>
        <w:spacing w:after="20"/>
        <w:rPr>
          <w:rFonts w:ascii="Calibri" w:hAnsi="Calibri" w:cs="Calibri"/>
        </w:rPr>
      </w:pPr>
      <w:r>
        <w:rPr>
          <w:rFonts w:ascii="Calibri" w:hAnsi="Calibri" w:cs="Calibri"/>
        </w:rPr>
        <w:t>DUOS</w:t>
      </w:r>
      <w:r w:rsidRPr="00FA5547" w:rsidR="00C23C77">
        <w:rPr>
          <w:rFonts w:ascii="Calibri" w:hAnsi="Calibri" w:cs="Calibri"/>
        </w:rPr>
        <w:t xml:space="preserve"> allows investigators to submit the required information directly</w:t>
      </w:r>
      <w:r w:rsidR="005F71D5">
        <w:rPr>
          <w:rFonts w:ascii="Calibri" w:hAnsi="Calibri" w:cs="Calibri"/>
        </w:rPr>
        <w:t>;</w:t>
      </w:r>
      <w:r w:rsidRPr="00FA5547" w:rsidR="00C23C77">
        <w:rPr>
          <w:rFonts w:ascii="Calibri" w:hAnsi="Calibri" w:cs="Calibri"/>
        </w:rPr>
        <w:t xml:space="preserve"> </w:t>
      </w:r>
      <w:r w:rsidRPr="00FA5547" w:rsidR="00C23C77">
        <w:rPr>
          <w:rFonts w:ascii="Calibri" w:hAnsi="Calibri" w:cs="Calibri"/>
        </w:rPr>
        <w:t>thereby</w:t>
      </w:r>
      <w:r w:rsidR="005F71D5">
        <w:rPr>
          <w:rFonts w:ascii="Calibri" w:hAnsi="Calibri" w:cs="Calibri"/>
        </w:rPr>
        <w:t>,</w:t>
      </w:r>
      <w:r w:rsidRPr="00FA5547" w:rsidR="00C23C77">
        <w:rPr>
          <w:rFonts w:ascii="Calibri" w:hAnsi="Calibri" w:cs="Calibri"/>
        </w:rPr>
        <w:t xml:space="preserve"> minimizing the burden for investigators and institutions and NIH staff. The online system uses time-saving features, such as the use of pull-down and scrolling menus to fill data fields, “find as you type” (or “type ahead”) functionality, and text fields that allow investigators and requesters to cut and paste information from other sources. </w:t>
      </w:r>
    </w:p>
    <w:p w:rsidR="00E91AD6" w:rsidRPr="00FA5547" w:rsidP="00C23C77" w14:paraId="1E181592" w14:textId="77777777">
      <w:pPr>
        <w:spacing w:after="20"/>
        <w:rPr>
          <w:rFonts w:ascii="Calibri" w:hAnsi="Calibri" w:cs="Calibri"/>
        </w:rPr>
      </w:pPr>
    </w:p>
    <w:p w:rsidR="00C23C77" w:rsidRPr="00FA5547" w:rsidP="00C23C77" w14:paraId="747C5EE0" w14:textId="66F9F425">
      <w:pPr>
        <w:spacing w:after="20"/>
        <w:rPr>
          <w:rFonts w:ascii="Calibri" w:hAnsi="Calibri" w:cs="Calibri"/>
        </w:rPr>
      </w:pPr>
      <w:r w:rsidRPr="00FA5547">
        <w:rPr>
          <w:rFonts w:ascii="Calibri" w:hAnsi="Calibri" w:cs="Calibri"/>
        </w:rPr>
        <w:t xml:space="preserve">Where possible, data fields are automatically filled with information from different data sources, such as eRA Commons, which provides the investigator’s or requester’s name, institution, and Institutional </w:t>
      </w:r>
      <w:r w:rsidRPr="00FA5547">
        <w:rPr>
          <w:rFonts w:ascii="Calibri" w:hAnsi="Calibri" w:cs="Calibri"/>
        </w:rPr>
        <w:t xml:space="preserve">Signing Official. Also, information from one online form can be used to pre-fill data fields on subsequent forms. For example, information from an Institutional Certification will be used to pre-fill many data fields in the study registration system. Likewise, information in a DAR will be used to pre-fill many of the data fields on the Project Renewal and Project Close-out forms. </w:t>
      </w:r>
    </w:p>
    <w:p w:rsidR="00C23C77" w:rsidRPr="00FA5547" w:rsidP="00C23C77" w14:paraId="6250A1C5" w14:textId="77777777">
      <w:pPr>
        <w:spacing w:after="20"/>
        <w:rPr>
          <w:rFonts w:ascii="Calibri" w:hAnsi="Calibri" w:cs="Calibri"/>
        </w:rPr>
      </w:pPr>
    </w:p>
    <w:p w:rsidR="00C0740A" w:rsidRPr="00FA5547" w:rsidP="00C23C77" w14:paraId="1B5E1C12" w14:textId="4A54F00D">
      <w:pPr>
        <w:spacing w:after="20"/>
        <w:rPr>
          <w:rFonts w:ascii="Calibri" w:hAnsi="Calibri" w:cs="Calibri"/>
        </w:rPr>
      </w:pPr>
      <w:r w:rsidRPr="00FA5547">
        <w:rPr>
          <w:rFonts w:ascii="Calibri" w:hAnsi="Calibri" w:cs="Calibri"/>
        </w:rPr>
        <w:t xml:space="preserve">The </w:t>
      </w:r>
      <w:r w:rsidRPr="00FA5547">
        <w:rPr>
          <w:rFonts w:ascii="Calibri" w:hAnsi="Calibri" w:cs="Calibri"/>
        </w:rPr>
        <w:t>NIMHD</w:t>
      </w:r>
      <w:r w:rsidRPr="00FA5547">
        <w:rPr>
          <w:rFonts w:ascii="Calibri" w:hAnsi="Calibri" w:cs="Calibri"/>
        </w:rPr>
        <w:t xml:space="preserve"> Privacy Act Coordinator was consulted, and it was determined that a Privacy Impact Assessment (PIA) is needed for every application system since personally identifiable information is collected and maintained.</w:t>
      </w:r>
      <w:r w:rsidRPr="00FA5547">
        <w:rPr>
          <w:rFonts w:ascii="Calibri" w:hAnsi="Calibri" w:cs="Calibri"/>
        </w:rPr>
        <w:t xml:space="preserve"> The PIA for the SDR is </w:t>
      </w:r>
      <w:r w:rsidR="001A4E2A">
        <w:rPr>
          <w:rFonts w:ascii="Calibri" w:hAnsi="Calibri" w:cs="Calibri"/>
        </w:rPr>
        <w:t>approved as of 12/15/2025</w:t>
      </w:r>
      <w:r w:rsidRPr="00FA5547">
        <w:rPr>
          <w:rFonts w:ascii="Calibri" w:hAnsi="Calibri" w:cs="Calibri"/>
        </w:rPr>
        <w:t xml:space="preserve">. </w:t>
      </w:r>
    </w:p>
    <w:p w:rsidR="00C23C77" w:rsidRPr="004374E3" w:rsidP="00C23C77" w14:paraId="3A99CDE9" w14:textId="77777777">
      <w:pPr>
        <w:spacing w:after="20"/>
        <w:rPr>
          <w:rFonts w:ascii="Calibri" w:hAnsi="Calibri" w:cs="Calibri"/>
          <w:sz w:val="10"/>
          <w:szCs w:val="10"/>
        </w:rPr>
      </w:pPr>
    </w:p>
    <w:p w:rsidR="008716F6" w:rsidRPr="00FA5547" w:rsidP="003840D6" w14:paraId="5C23EB0A" w14:textId="77777777">
      <w:pPr>
        <w:spacing w:after="20"/>
        <w:rPr>
          <w:rFonts w:ascii="Calibri" w:hAnsi="Calibri" w:cs="Calibri"/>
          <w:b/>
        </w:rPr>
      </w:pPr>
      <w:r w:rsidRPr="00FA5547">
        <w:rPr>
          <w:rFonts w:ascii="Calibri" w:hAnsi="Calibri" w:cs="Calibri"/>
          <w:b/>
        </w:rPr>
        <w:t>A.4 Efforts to Identify Duplication</w:t>
      </w:r>
    </w:p>
    <w:p w:rsidR="00B80594" w:rsidRPr="00FA5547" w:rsidP="00C23C77" w14:paraId="347E81D4" w14:textId="373850FF">
      <w:pPr>
        <w:spacing w:after="20"/>
        <w:rPr>
          <w:rFonts w:ascii="Calibri" w:hAnsi="Calibri" w:cs="Calibri"/>
        </w:rPr>
      </w:pPr>
      <w:r w:rsidRPr="00FA5547">
        <w:rPr>
          <w:rFonts w:ascii="Calibri" w:hAnsi="Calibri" w:cs="Calibri"/>
        </w:rPr>
        <w:t>The SCHARE Team defines the methods used to securely control and grant access to controlled-access datasets hosted within the SDR, including managing automated credential handoff and developing streamlined processes for handling Data Access Requests. The SCHARE Team have reviewed these forms to find opportunities to simplify (including avoiding duplication) the data registration and data access request workflow with a unique submission format, hoping to expedite the onboarding of datasets and review of DARs. Due to the sensitive nature of the data contained in the SDR and in accordance with existing NIH policies, DUOS data access approvals are granted for one year and may be renewed thereupon.</w:t>
      </w:r>
    </w:p>
    <w:p w:rsidR="00C23C77" w:rsidRPr="00FA5547" w:rsidP="00C23C77" w14:paraId="7B8D3E90" w14:textId="77777777">
      <w:pPr>
        <w:spacing w:after="20"/>
        <w:rPr>
          <w:rFonts w:ascii="Calibri" w:hAnsi="Calibri" w:cs="Calibri"/>
          <w:b/>
        </w:rPr>
      </w:pPr>
    </w:p>
    <w:p w:rsidR="008716F6" w:rsidRPr="00FA5547" w:rsidP="003840D6" w14:paraId="2075AE3E" w14:textId="77777777">
      <w:pPr>
        <w:spacing w:after="20"/>
        <w:rPr>
          <w:rFonts w:ascii="Calibri" w:hAnsi="Calibri" w:cs="Calibri"/>
          <w:b/>
        </w:rPr>
      </w:pPr>
      <w:r w:rsidRPr="00FA5547">
        <w:rPr>
          <w:rFonts w:ascii="Calibri" w:hAnsi="Calibri" w:cs="Calibri"/>
          <w:b/>
        </w:rPr>
        <w:t>A.5 Impact on Small Businesses or Other Small Entities</w:t>
      </w:r>
    </w:p>
    <w:p w:rsidR="008716F6" w:rsidRPr="00FA5547" w:rsidP="003840D6" w14:paraId="68AA725D" w14:textId="01B1D53D">
      <w:pPr>
        <w:spacing w:after="20"/>
        <w:rPr>
          <w:rFonts w:ascii="Calibri" w:hAnsi="Calibri" w:cs="Calibri"/>
        </w:rPr>
      </w:pPr>
      <w:r w:rsidRPr="00FA5547">
        <w:rPr>
          <w:rFonts w:ascii="Calibri" w:hAnsi="Calibri" w:cs="Calibri"/>
        </w:rPr>
        <w:t>N/A</w:t>
      </w:r>
    </w:p>
    <w:p w:rsidR="003840D6" w:rsidRPr="00FA5547" w:rsidP="003840D6" w14:paraId="1E4E2D79" w14:textId="77777777">
      <w:pPr>
        <w:spacing w:after="20"/>
        <w:rPr>
          <w:rFonts w:ascii="Calibri" w:hAnsi="Calibri" w:cs="Calibri"/>
        </w:rPr>
      </w:pPr>
    </w:p>
    <w:p w:rsidR="008716F6" w:rsidRPr="00FA5547" w:rsidP="003840D6" w14:paraId="6DF24D06" w14:textId="77777777">
      <w:pPr>
        <w:spacing w:after="20"/>
        <w:rPr>
          <w:rFonts w:ascii="Calibri" w:hAnsi="Calibri" w:cs="Calibri"/>
          <w:b/>
        </w:rPr>
      </w:pPr>
      <w:r w:rsidRPr="00FA5547">
        <w:rPr>
          <w:rFonts w:ascii="Calibri" w:hAnsi="Calibri" w:cs="Calibri"/>
          <w:b/>
        </w:rPr>
        <w:t>A.6 Consequences of Collecting the Information Less Frequently</w:t>
      </w:r>
    </w:p>
    <w:p w:rsidR="006F13FD" w:rsidRPr="00FA5547" w:rsidP="006F13FD" w14:paraId="5AF46A81" w14:textId="2497136A">
      <w:pPr>
        <w:spacing w:after="20"/>
        <w:rPr>
          <w:rFonts w:ascii="Calibri" w:hAnsi="Calibri" w:cs="Calibri"/>
        </w:rPr>
      </w:pPr>
      <w:r w:rsidRPr="00FA5547">
        <w:rPr>
          <w:rFonts w:ascii="Calibri" w:hAnsi="Calibri" w:cs="Calibri"/>
          <w:i/>
          <w:iCs/>
        </w:rPr>
        <w:t>Data Access</w:t>
      </w:r>
      <w:r w:rsidRPr="00FA5547">
        <w:rPr>
          <w:rFonts w:ascii="Calibri" w:hAnsi="Calibri" w:cs="Calibri"/>
        </w:rPr>
        <w:t xml:space="preserve">: DUOS Data Access Requests (DARs) are collected as researchers are requesting datasets for their projects. </w:t>
      </w:r>
      <w:r w:rsidR="005F71D5">
        <w:rPr>
          <w:rFonts w:ascii="Calibri" w:hAnsi="Calibri" w:cs="Calibri"/>
        </w:rPr>
        <w:t xml:space="preserve">This is a required mandate for security. </w:t>
      </w:r>
      <w:r w:rsidRPr="00FA5547">
        <w:rPr>
          <w:rFonts w:ascii="Calibri" w:hAnsi="Calibri" w:cs="Calibri"/>
        </w:rPr>
        <w:t>Constraining or limiting these forms can slow down the progress of implementing and assessing improvements to the process of accepting and deciding whether to allow access to controlled-access datasets stored in the SDR and potentially minimize the benefits of improving efficiency for the researcher submissions, Institutional Signing Official approval, and DAC review.</w:t>
      </w:r>
    </w:p>
    <w:p w:rsidR="004B3C21" w:rsidRPr="00FA5547" w:rsidP="003840D6" w14:paraId="1F2E5256" w14:textId="77777777">
      <w:pPr>
        <w:spacing w:after="20"/>
        <w:rPr>
          <w:rFonts w:ascii="Calibri" w:hAnsi="Calibri" w:cs="Calibri"/>
        </w:rPr>
      </w:pPr>
    </w:p>
    <w:p w:rsidR="008716F6" w:rsidRPr="00FA5547" w:rsidP="003840D6" w14:paraId="4F19704D" w14:textId="77777777">
      <w:pPr>
        <w:spacing w:after="20"/>
        <w:rPr>
          <w:rFonts w:ascii="Calibri" w:hAnsi="Calibri" w:cs="Calibri"/>
          <w:b/>
        </w:rPr>
      </w:pPr>
      <w:r w:rsidRPr="00FA5547">
        <w:rPr>
          <w:rFonts w:ascii="Calibri" w:hAnsi="Calibri" w:cs="Calibri"/>
          <w:b/>
        </w:rPr>
        <w:t>A.7 Special Circumstances Relating to the Guidelines of 5 CFR 1320.5</w:t>
      </w:r>
    </w:p>
    <w:p w:rsidR="006F13FD" w:rsidRPr="00FA5547" w:rsidP="006F13FD" w14:paraId="71A06819" w14:textId="7E976C0F">
      <w:pPr>
        <w:spacing w:after="20"/>
        <w:rPr>
          <w:rFonts w:ascii="Calibri" w:hAnsi="Calibri" w:cs="Calibri"/>
        </w:rPr>
      </w:pPr>
      <w:r w:rsidRPr="00FA5547">
        <w:rPr>
          <w:rFonts w:ascii="Calibri" w:hAnsi="Calibri" w:cs="Calibri"/>
        </w:rPr>
        <w:t>This DUOS system will be implemented in a manner that fully complies with 5 C.F.R. 1320.5.</w:t>
      </w:r>
    </w:p>
    <w:p w:rsidR="006F13FD" w:rsidRPr="00FA5547" w:rsidP="003840D6" w14:paraId="7616EDEF" w14:textId="77777777">
      <w:pPr>
        <w:spacing w:after="20"/>
        <w:rPr>
          <w:rFonts w:ascii="Calibri" w:hAnsi="Calibri" w:cs="Calibri"/>
          <w:b/>
        </w:rPr>
      </w:pPr>
    </w:p>
    <w:p w:rsidR="008716F6" w:rsidRPr="00FA5547" w:rsidP="003840D6" w14:paraId="7FA549AA" w14:textId="121977D5">
      <w:pPr>
        <w:spacing w:after="20"/>
        <w:rPr>
          <w:rFonts w:ascii="Calibri" w:hAnsi="Calibri" w:cs="Calibri"/>
          <w:b/>
        </w:rPr>
      </w:pPr>
      <w:r w:rsidRPr="00FA5547">
        <w:rPr>
          <w:rFonts w:ascii="Calibri" w:hAnsi="Calibri" w:cs="Calibri"/>
          <w:b/>
        </w:rPr>
        <w:t>A.8 Comments in Response to the Federal Register Notice and Efforts to Consult Outside Agency</w:t>
      </w:r>
    </w:p>
    <w:p w:rsidR="008716F6" w:rsidRPr="00FA5547" w:rsidP="003840D6" w14:paraId="0307FBE4" w14:textId="77777777">
      <w:pPr>
        <w:spacing w:after="20"/>
        <w:rPr>
          <w:rFonts w:ascii="Calibri" w:hAnsi="Calibri" w:cs="Calibri"/>
        </w:rPr>
      </w:pPr>
      <w:r w:rsidRPr="00FA5547">
        <w:rPr>
          <w:rFonts w:ascii="Calibri" w:hAnsi="Calibri" w:cs="Calibri"/>
        </w:rPr>
        <w:t>N/A</w:t>
      </w:r>
    </w:p>
    <w:p w:rsidR="008716F6" w:rsidRPr="00FA5547" w:rsidP="003840D6" w14:paraId="64571A7D" w14:textId="77777777">
      <w:pPr>
        <w:spacing w:after="20"/>
        <w:rPr>
          <w:rFonts w:ascii="Calibri" w:hAnsi="Calibri" w:cs="Calibri"/>
        </w:rPr>
      </w:pPr>
    </w:p>
    <w:p w:rsidR="008716F6" w:rsidRPr="00FA5547" w:rsidP="00EB0794" w14:paraId="7CA0243F" w14:textId="77777777">
      <w:pPr>
        <w:spacing w:after="48" w:afterLines="20"/>
        <w:rPr>
          <w:rFonts w:ascii="Calibri" w:hAnsi="Calibri" w:cs="Calibri"/>
          <w:b/>
        </w:rPr>
      </w:pPr>
      <w:r w:rsidRPr="00FA5547">
        <w:rPr>
          <w:rFonts w:ascii="Calibri" w:hAnsi="Calibri" w:cs="Calibri"/>
          <w:b/>
        </w:rPr>
        <w:t xml:space="preserve">A.9 </w:t>
      </w:r>
      <w:r w:rsidRPr="00FA5547" w:rsidR="00477A8E">
        <w:rPr>
          <w:rFonts w:ascii="Calibri" w:hAnsi="Calibri" w:cs="Calibri"/>
          <w:b/>
        </w:rPr>
        <w:t>Explanation of Any Payment of Gift to Respondents</w:t>
      </w:r>
    </w:p>
    <w:p w:rsidR="006F13FD" w:rsidRPr="00FA5547" w:rsidP="00EB0794" w14:paraId="48EDF92C" w14:textId="77777777">
      <w:pPr>
        <w:spacing w:after="48" w:afterLines="20"/>
        <w:rPr>
          <w:rFonts w:ascii="Calibri" w:hAnsi="Calibri" w:cs="Calibri"/>
          <w:b/>
        </w:rPr>
      </w:pPr>
      <w:r w:rsidRPr="00FA5547">
        <w:rPr>
          <w:rFonts w:ascii="Calibri" w:hAnsi="Calibri" w:cs="Calibri"/>
        </w:rPr>
        <w:t xml:space="preserve">No gifts or payments are to be offered regarding this information collection.  </w:t>
      </w:r>
    </w:p>
    <w:p w:rsidR="00EB0794" w:rsidRPr="00FA5547" w:rsidP="00EB0794" w14:paraId="0BE1F0DD" w14:textId="77777777">
      <w:pPr>
        <w:spacing w:after="48" w:afterLines="20"/>
        <w:rPr>
          <w:rFonts w:ascii="Calibri" w:hAnsi="Calibri" w:cs="Calibri"/>
          <w:b/>
        </w:rPr>
      </w:pPr>
    </w:p>
    <w:p w:rsidR="006F13FD" w:rsidRPr="00FA5547" w:rsidP="00EB0794" w14:paraId="77ABDBF2" w14:textId="11412981">
      <w:pPr>
        <w:spacing w:after="48" w:afterLines="20"/>
        <w:rPr>
          <w:rFonts w:ascii="Calibri" w:hAnsi="Calibri" w:cs="Calibri"/>
          <w:b/>
        </w:rPr>
      </w:pPr>
      <w:r w:rsidRPr="00FA5547">
        <w:rPr>
          <w:rFonts w:ascii="Calibri" w:hAnsi="Calibri" w:cs="Calibri"/>
          <w:b/>
        </w:rPr>
        <w:t>A.10 Assurance of Confidentiality Provided to Respondents</w:t>
      </w:r>
    </w:p>
    <w:p w:rsidR="006F13FD" w:rsidRPr="00FA5547" w:rsidP="00EB0794" w14:paraId="1721BA05" w14:textId="3AA477DC">
      <w:pPr>
        <w:spacing w:after="48" w:afterLines="20"/>
        <w:rPr>
          <w:rFonts w:ascii="Calibri" w:hAnsi="Calibri" w:cs="Calibri"/>
        </w:rPr>
      </w:pPr>
      <w:r w:rsidRPr="00FA5547">
        <w:rPr>
          <w:rFonts w:ascii="Calibri" w:hAnsi="Calibri" w:cs="Calibri"/>
        </w:rPr>
        <w:t xml:space="preserve">The names and institutional affiliations of the respondents (both data registration and data requesters) will be posted publicly on the DUOS website. </w:t>
      </w:r>
      <w:r w:rsidR="005F71D5">
        <w:rPr>
          <w:rFonts w:ascii="Calibri" w:hAnsi="Calibri" w:cs="Calibri"/>
        </w:rPr>
        <w:t xml:space="preserve"> It is a requirement to keep track of all data access requests. </w:t>
      </w:r>
      <w:r w:rsidRPr="00FA5547">
        <w:rPr>
          <w:rFonts w:ascii="Calibri" w:hAnsi="Calibri" w:cs="Calibri"/>
        </w:rPr>
        <w:t xml:space="preserve">Thus, there is no assurance of confidentiality afforded to the respondents.  However, it is important to emphasize that no personal information is requested from investigators registering datasets or accessing data beyond their name and institutional affiliation. Submitters of data to the SDR (and registering datasets in DUOS) are largely NIH-funded investigators whose names and institutional affiliations are already a matter of public record (see http://projectreporter.nih.gov/reporter.cfm). Requesters </w:t>
      </w:r>
      <w:r w:rsidRPr="00FA5547" w:rsidR="00A85B28">
        <w:rPr>
          <w:rFonts w:ascii="Calibri" w:hAnsi="Calibri" w:cs="Calibri"/>
        </w:rPr>
        <w:t>for</w:t>
      </w:r>
      <w:r w:rsidRPr="00FA5547">
        <w:rPr>
          <w:rFonts w:ascii="Calibri" w:hAnsi="Calibri" w:cs="Calibri"/>
        </w:rPr>
        <w:t xml:space="preserve"> the data are both NIH-funded and non-NIH-funded investigators. Making the names of submitters and requesters of the data publicly available is an important ethical underpinning of the NIH DMS Policy, as it allows NIH to be transparent in informing research participants, the scientific community, and the general public on how genomic data are being shared, with whom, and for what research purpose in addition to helping to foster future research collaborations.  </w:t>
      </w:r>
    </w:p>
    <w:p w:rsidR="00D620E6" w:rsidRPr="00FA5547" w:rsidP="006F13FD" w14:paraId="3FEB8F77" w14:textId="77777777">
      <w:pPr>
        <w:spacing w:after="20"/>
        <w:rPr>
          <w:rFonts w:ascii="Calibri" w:hAnsi="Calibri" w:cs="Calibri"/>
        </w:rPr>
      </w:pPr>
    </w:p>
    <w:p w:rsidR="006F13FD" w:rsidRPr="00FA5547" w:rsidP="00EB0794" w14:paraId="37B06DC3" w14:textId="2352EB77">
      <w:pPr>
        <w:spacing w:after="20"/>
        <w:rPr>
          <w:rFonts w:ascii="Calibri" w:hAnsi="Calibri" w:cs="Calibri"/>
        </w:rPr>
      </w:pPr>
      <w:r w:rsidRPr="00FA5547">
        <w:rPr>
          <w:rFonts w:ascii="Calibri" w:hAnsi="Calibri" w:cs="Calibri"/>
        </w:rPr>
        <w:t>SCHARE is supported through</w:t>
      </w:r>
      <w:r w:rsidRPr="00FA5547" w:rsidR="009F7375">
        <w:rPr>
          <w:rFonts w:ascii="Calibri" w:hAnsi="Calibri" w:cs="Calibri"/>
        </w:rPr>
        <w:t xml:space="preserve"> the Office of Data Science and Strategy</w:t>
      </w:r>
      <w:r w:rsidRPr="00FA5547">
        <w:rPr>
          <w:rFonts w:ascii="Calibri" w:hAnsi="Calibri" w:cs="Calibri"/>
        </w:rPr>
        <w:t xml:space="preserve"> </w:t>
      </w:r>
      <w:r w:rsidRPr="00FA5547" w:rsidR="009F7375">
        <w:rPr>
          <w:rFonts w:ascii="Calibri" w:hAnsi="Calibri" w:cs="Calibri"/>
        </w:rPr>
        <w:t>(</w:t>
      </w:r>
      <w:r w:rsidRPr="00FA5547">
        <w:rPr>
          <w:rFonts w:ascii="Calibri" w:hAnsi="Calibri" w:cs="Calibri"/>
        </w:rPr>
        <w:t>ODSS</w:t>
      </w:r>
      <w:r w:rsidRPr="00FA5547" w:rsidR="009F7375">
        <w:rPr>
          <w:rFonts w:ascii="Calibri" w:hAnsi="Calibri" w:cs="Calibri"/>
        </w:rPr>
        <w:t>)</w:t>
      </w:r>
      <w:r w:rsidRPr="00FA5547">
        <w:rPr>
          <w:rFonts w:ascii="Calibri" w:hAnsi="Calibri" w:cs="Calibri"/>
        </w:rPr>
        <w:t xml:space="preserve">, </w:t>
      </w:r>
      <w:r w:rsidRPr="00FA5547" w:rsidR="009F7375">
        <w:rPr>
          <w:rFonts w:ascii="Calibri" w:hAnsi="Calibri" w:cs="Calibri"/>
        </w:rPr>
        <w:t>the National Institute on Minority Health and Health Disparities (</w:t>
      </w:r>
      <w:r w:rsidRPr="00FA5547">
        <w:rPr>
          <w:rFonts w:ascii="Calibri" w:hAnsi="Calibri" w:cs="Calibri"/>
        </w:rPr>
        <w:t>NIMHD</w:t>
      </w:r>
      <w:r w:rsidRPr="00FA5547" w:rsidR="009F7375">
        <w:rPr>
          <w:rFonts w:ascii="Calibri" w:hAnsi="Calibri" w:cs="Calibri"/>
        </w:rPr>
        <w:t>)</w:t>
      </w:r>
      <w:r w:rsidRPr="00FA5547">
        <w:rPr>
          <w:rFonts w:ascii="Calibri" w:hAnsi="Calibri" w:cs="Calibri"/>
        </w:rPr>
        <w:t xml:space="preserve"> and other </w:t>
      </w:r>
      <w:r w:rsidRPr="00FA5547" w:rsidR="009F7375">
        <w:rPr>
          <w:rFonts w:ascii="Calibri" w:hAnsi="Calibri" w:cs="Calibri"/>
        </w:rPr>
        <w:t>Institute, Centers, and Offices (</w:t>
      </w:r>
      <w:r w:rsidRPr="00FA5547">
        <w:rPr>
          <w:rFonts w:ascii="Calibri" w:hAnsi="Calibri" w:cs="Calibri"/>
        </w:rPr>
        <w:t>ICOs</w:t>
      </w:r>
      <w:r w:rsidRPr="00FA5547" w:rsidR="009F7375">
        <w:rPr>
          <w:rFonts w:ascii="Calibri" w:hAnsi="Calibri" w:cs="Calibri"/>
        </w:rPr>
        <w:t>)</w:t>
      </w:r>
      <w:r w:rsidRPr="00FA5547">
        <w:rPr>
          <w:rFonts w:ascii="Calibri" w:hAnsi="Calibri" w:cs="Calibri"/>
        </w:rPr>
        <w:t xml:space="preserve"> funds annually with a funding account in</w:t>
      </w:r>
      <w:r w:rsidRPr="00FA5547" w:rsidR="009F7375">
        <w:rPr>
          <w:rFonts w:ascii="Calibri" w:hAnsi="Calibri" w:cs="Calibri"/>
        </w:rPr>
        <w:t xml:space="preserve"> Science and Technology Research Infrastructure for Discovery, Experimentation, and Sustainability</w:t>
      </w:r>
      <w:r w:rsidRPr="00FA5547">
        <w:rPr>
          <w:rFonts w:ascii="Calibri" w:hAnsi="Calibri" w:cs="Calibri"/>
        </w:rPr>
        <w:t xml:space="preserve"> </w:t>
      </w:r>
      <w:r w:rsidRPr="00FA5547" w:rsidR="009F7375">
        <w:rPr>
          <w:rFonts w:ascii="Calibri" w:hAnsi="Calibri" w:cs="Calibri"/>
        </w:rPr>
        <w:t>(</w:t>
      </w:r>
      <w:r w:rsidRPr="00FA5547">
        <w:rPr>
          <w:rFonts w:ascii="Calibri" w:hAnsi="Calibri" w:cs="Calibri"/>
        </w:rPr>
        <w:t>STRIDES</w:t>
      </w:r>
      <w:r w:rsidRPr="00FA5547" w:rsidR="009F7375">
        <w:rPr>
          <w:rFonts w:ascii="Calibri" w:hAnsi="Calibri" w:cs="Calibri"/>
        </w:rPr>
        <w:t>)</w:t>
      </w:r>
      <w:r w:rsidRPr="00FA5547">
        <w:rPr>
          <w:rFonts w:ascii="Calibri" w:hAnsi="Calibri" w:cs="Calibri"/>
        </w:rPr>
        <w:t xml:space="preserve">. SCHARE operates at a FISMA Moderate rating and the SCHARE Data Repository’s </w:t>
      </w:r>
      <w:r w:rsidRPr="00FA5547" w:rsidR="009F7375">
        <w:rPr>
          <w:rFonts w:ascii="Calibri" w:hAnsi="Calibri" w:cs="Calibri"/>
        </w:rPr>
        <w:t xml:space="preserve">is cleared for production use under an Authority to Use (ATU). </w:t>
      </w:r>
    </w:p>
    <w:p w:rsidR="00765059" w:rsidRPr="00FA5547" w:rsidP="00EB0794" w14:paraId="0841745E" w14:textId="77777777">
      <w:pPr>
        <w:spacing w:after="20"/>
        <w:rPr>
          <w:rFonts w:ascii="Calibri" w:hAnsi="Calibri" w:cs="Calibri"/>
        </w:rPr>
      </w:pPr>
    </w:p>
    <w:p w:rsidR="00765059" w:rsidRPr="00FA5547" w:rsidP="00EB0794" w14:paraId="5F87C4E3" w14:textId="128B59F0">
      <w:pPr>
        <w:spacing w:after="20"/>
        <w:rPr>
          <w:rFonts w:ascii="Calibri" w:hAnsi="Calibri" w:cs="Calibri"/>
        </w:rPr>
      </w:pPr>
      <w:r w:rsidRPr="00FA5547">
        <w:rPr>
          <w:rFonts w:ascii="Calibri" w:hAnsi="Calibri" w:cs="Calibri"/>
        </w:rPr>
        <w:t>The information collected is subject to the Privacy Act System of Records Notice, 09-25-</w:t>
      </w:r>
      <w:r w:rsidRPr="00FA5547" w:rsidR="00671F8E">
        <w:rPr>
          <w:rFonts w:ascii="Calibri" w:hAnsi="Calibri" w:cs="Calibri"/>
        </w:rPr>
        <w:t>0200</w:t>
      </w:r>
      <w:r w:rsidRPr="00FA5547">
        <w:rPr>
          <w:rFonts w:ascii="Calibri" w:hAnsi="Calibri" w:cs="Calibri"/>
        </w:rPr>
        <w:t xml:space="preserve"> – “</w:t>
      </w:r>
      <w:r w:rsidRPr="00FA5547" w:rsidR="00671F8E">
        <w:rPr>
          <w:rFonts w:ascii="Calibri" w:hAnsi="Calibri" w:cs="Calibri"/>
        </w:rPr>
        <w:t>Clinical, Basic and Population-based Research Studies of the National Institutes of Health</w:t>
      </w:r>
      <w:r w:rsidRPr="00FA5547">
        <w:rPr>
          <w:rFonts w:ascii="Calibri" w:hAnsi="Calibri" w:cs="Calibri"/>
        </w:rPr>
        <w:t>”</w:t>
      </w:r>
      <w:r w:rsidRPr="00FA5547" w:rsidR="00671F8E">
        <w:rPr>
          <w:rFonts w:ascii="Calibri" w:hAnsi="Calibri" w:cs="Calibri"/>
        </w:rPr>
        <w:t xml:space="preserve"> (</w:t>
      </w:r>
      <w:r w:rsidRPr="00FA5547">
        <w:rPr>
          <w:rFonts w:ascii="Calibri" w:hAnsi="Calibri" w:cs="Calibri"/>
        </w:rPr>
        <w:t>NIH</w:t>
      </w:r>
      <w:r w:rsidRPr="00FA5547" w:rsidR="00671F8E">
        <w:rPr>
          <w:rFonts w:ascii="Calibri" w:hAnsi="Calibri" w:cs="Calibri"/>
        </w:rPr>
        <w:t>)</w:t>
      </w:r>
      <w:r w:rsidRPr="00FA5547">
        <w:rPr>
          <w:rFonts w:ascii="Calibri" w:hAnsi="Calibri" w:cs="Calibri"/>
        </w:rPr>
        <w:t xml:space="preserve"> (Attachment 4).</w:t>
      </w:r>
    </w:p>
    <w:p w:rsidR="006F13FD" w:rsidRPr="00FA5547" w:rsidP="006F13FD" w14:paraId="042E4E7E" w14:textId="77777777">
      <w:pPr>
        <w:spacing w:after="20"/>
        <w:rPr>
          <w:rFonts w:ascii="Calibri" w:hAnsi="Calibri" w:cs="Calibri"/>
        </w:rPr>
      </w:pPr>
    </w:p>
    <w:p w:rsidR="001D2741" w:rsidRPr="00FA5547" w:rsidP="00EB0794" w14:paraId="7AC40A64" w14:textId="066FA58A">
      <w:pPr>
        <w:spacing w:after="20"/>
        <w:rPr>
          <w:rFonts w:ascii="Calibri" w:hAnsi="Calibri" w:cs="Calibri"/>
          <w:b/>
        </w:rPr>
      </w:pPr>
      <w:r w:rsidRPr="00FA5547">
        <w:rPr>
          <w:rFonts w:ascii="Calibri" w:hAnsi="Calibri" w:cs="Calibri"/>
          <w:b/>
        </w:rPr>
        <w:t>A.11 Justification for Sensitive Questions</w:t>
      </w:r>
    </w:p>
    <w:p w:rsidR="00063927" w:rsidRPr="00FA5547" w:rsidP="003840D6" w14:paraId="34D2A840" w14:textId="22BF653B">
      <w:pPr>
        <w:spacing w:after="20"/>
        <w:rPr>
          <w:rFonts w:ascii="Calibri" w:hAnsi="Calibri" w:cs="Calibri"/>
        </w:rPr>
      </w:pPr>
      <w:r w:rsidRPr="00FA5547">
        <w:rPr>
          <w:rFonts w:ascii="Calibri" w:hAnsi="Calibri" w:cs="Calibri"/>
        </w:rPr>
        <w:t>No questions of a sensitive nature are included in this data collection.</w:t>
      </w:r>
    </w:p>
    <w:p w:rsidR="006F13FD" w:rsidRPr="00FA5547" w:rsidP="003840D6" w14:paraId="4B3907CE" w14:textId="77777777">
      <w:pPr>
        <w:pStyle w:val="P1-StandPara"/>
        <w:spacing w:line="276" w:lineRule="auto"/>
        <w:ind w:firstLine="0"/>
        <w:rPr>
          <w:rFonts w:ascii="Calibri" w:eastAsia="SimSun" w:hAnsi="Calibri" w:cs="Calibri"/>
          <w:b/>
          <w:szCs w:val="22"/>
        </w:rPr>
      </w:pPr>
    </w:p>
    <w:p w:rsidR="00E85DA0" w:rsidRPr="00FA5547" w:rsidP="003840D6" w14:paraId="49CB6369" w14:textId="1E05451C">
      <w:pPr>
        <w:pStyle w:val="P1-StandPara"/>
        <w:spacing w:line="276" w:lineRule="auto"/>
        <w:ind w:firstLine="0"/>
        <w:rPr>
          <w:rFonts w:ascii="Calibri" w:eastAsia="SimSun" w:hAnsi="Calibri" w:cs="Calibri"/>
          <w:b/>
          <w:szCs w:val="22"/>
        </w:rPr>
      </w:pPr>
      <w:r w:rsidRPr="00FA5547">
        <w:rPr>
          <w:rFonts w:ascii="Calibri" w:eastAsia="SimSun" w:hAnsi="Calibri" w:cs="Calibri"/>
          <w:b/>
          <w:szCs w:val="22"/>
        </w:rPr>
        <w:t>A.12</w:t>
      </w:r>
      <w:r w:rsidRPr="00FA5547" w:rsidR="003840D6">
        <w:rPr>
          <w:rFonts w:ascii="Calibri" w:eastAsia="SimSun" w:hAnsi="Calibri" w:cs="Calibri"/>
          <w:b/>
          <w:szCs w:val="22"/>
        </w:rPr>
        <w:t>.1</w:t>
      </w:r>
      <w:r w:rsidRPr="00FA5547">
        <w:rPr>
          <w:rFonts w:ascii="Calibri" w:eastAsia="SimSun" w:hAnsi="Calibri" w:cs="Calibri"/>
          <w:b/>
          <w:szCs w:val="22"/>
        </w:rPr>
        <w:tab/>
      </w:r>
      <w:r w:rsidRPr="00FA5547" w:rsidR="003840D6">
        <w:rPr>
          <w:rFonts w:ascii="Calibri" w:eastAsia="SimSun" w:hAnsi="Calibri" w:cs="Calibri"/>
          <w:b/>
          <w:szCs w:val="22"/>
        </w:rPr>
        <w:t>Estimated Annualized Burden Hours</w:t>
      </w:r>
    </w:p>
    <w:p w:rsidR="008673C3" w:rsidRPr="00FA5547" w:rsidP="000C2EDF" w14:paraId="77CCBE03" w14:textId="7D7A5CC5">
      <w:pPr>
        <w:spacing w:after="20"/>
        <w:rPr>
          <w:rFonts w:ascii="Calibri" w:hAnsi="Calibri" w:cs="Calibri"/>
        </w:rPr>
      </w:pPr>
      <w:r w:rsidRPr="00FA5547">
        <w:rPr>
          <w:rFonts w:ascii="Calibri" w:hAnsi="Calibri" w:cs="Calibri"/>
        </w:rPr>
        <w:t>There is an estimated total of 150 respondents</w:t>
      </w:r>
      <w:r w:rsidRPr="00FA5547" w:rsidR="00712C63">
        <w:rPr>
          <w:rFonts w:ascii="Calibri" w:hAnsi="Calibri" w:cs="Calibri"/>
        </w:rPr>
        <w:t xml:space="preserve">: 50 respondents to complete the </w:t>
      </w:r>
      <w:r w:rsidR="002B081B">
        <w:rPr>
          <w:rFonts w:ascii="Calibri" w:hAnsi="Calibri" w:cs="Calibri"/>
        </w:rPr>
        <w:t xml:space="preserve">Institutional Signing Official Approval </w:t>
      </w:r>
      <w:r w:rsidRPr="00FA5547" w:rsidR="00712C63">
        <w:rPr>
          <w:rFonts w:ascii="Calibri" w:hAnsi="Calibri" w:cs="Calibri"/>
        </w:rPr>
        <w:t xml:space="preserve">Issuance </w:t>
      </w:r>
      <w:r w:rsidR="001A4E2A">
        <w:rPr>
          <w:rFonts w:ascii="Calibri" w:hAnsi="Calibri" w:cs="Calibri"/>
        </w:rPr>
        <w:t xml:space="preserve">an average of twice per ISO </w:t>
      </w:r>
      <w:r w:rsidRPr="00FA5547" w:rsidR="00712C63">
        <w:rPr>
          <w:rFonts w:ascii="Calibri" w:hAnsi="Calibri" w:cs="Calibri"/>
        </w:rPr>
        <w:t>(Attachment 1), and 100 respondents to complete the Data Access Request (Attachment 2).  The estimated total annual burden is 5</w:t>
      </w:r>
      <w:r w:rsidR="001A4E2A">
        <w:rPr>
          <w:rFonts w:ascii="Calibri" w:hAnsi="Calibri" w:cs="Calibri"/>
        </w:rPr>
        <w:t>8</w:t>
      </w:r>
      <w:r w:rsidRPr="00FA5547" w:rsidR="00712C63">
        <w:rPr>
          <w:rFonts w:ascii="Calibri" w:hAnsi="Calibri" w:cs="Calibri"/>
        </w:rPr>
        <w:t xml:space="preserve"> hours.</w:t>
      </w:r>
    </w:p>
    <w:p w:rsidR="00403366" w:rsidRPr="00FA5547" w:rsidP="00707292" w14:paraId="6D002180" w14:textId="43F3B771">
      <w:pPr>
        <w:spacing w:after="20"/>
        <w:jc w:val="center"/>
        <w:rPr>
          <w:rFonts w:ascii="Calibri" w:hAnsi="Calibri" w:cs="Calibri"/>
        </w:rPr>
      </w:pPr>
      <w:r w:rsidRPr="00FA5547">
        <w:rPr>
          <w:rFonts w:ascii="Calibri" w:hAnsi="Calibri" w:cs="Calibri"/>
        </w:rPr>
        <w:t>A.12-1 Estimated Annualized Burden Hours</w:t>
      </w:r>
    </w:p>
    <w:tbl>
      <w:tblPr>
        <w:tblStyle w:val="GridTableLight"/>
        <w:tblW w:w="10350" w:type="dxa"/>
        <w:tblInd w:w="-500" w:type="dxa"/>
        <w:tblLayout w:type="fixed"/>
        <w:tblLook w:val="0020"/>
      </w:tblPr>
      <w:tblGrid>
        <w:gridCol w:w="2335"/>
        <w:gridCol w:w="1350"/>
        <w:gridCol w:w="1620"/>
        <w:gridCol w:w="1625"/>
        <w:gridCol w:w="1935"/>
        <w:gridCol w:w="1485"/>
      </w:tblGrid>
      <w:tr w14:paraId="31A34191" w14:textId="77777777" w:rsidTr="000C2EDF">
        <w:tblPrEx>
          <w:tblW w:w="10350" w:type="dxa"/>
          <w:tblInd w:w="-500" w:type="dxa"/>
          <w:tblLayout w:type="fixed"/>
          <w:tblLook w:val="0020"/>
        </w:tblPrEx>
        <w:trPr>
          <w:trHeight w:val="372"/>
        </w:trPr>
        <w:tc>
          <w:tcPr>
            <w:tcW w:w="2335" w:type="dxa"/>
            <w:vAlign w:val="center"/>
          </w:tcPr>
          <w:p w:rsidR="00AE3015" w:rsidRPr="00FA5547" w:rsidP="003840D6" w14:paraId="66C4A214" w14:textId="77777777">
            <w:pPr>
              <w:jc w:val="center"/>
              <w:rPr>
                <w:rFonts w:ascii="Calibri" w:hAnsi="Calibri" w:cs="Calibri"/>
                <w:b/>
                <w:bCs/>
              </w:rPr>
            </w:pPr>
            <w:r w:rsidRPr="00FA5547">
              <w:rPr>
                <w:rFonts w:ascii="Calibri" w:hAnsi="Calibri" w:cs="Calibri"/>
                <w:b/>
                <w:bCs/>
              </w:rPr>
              <w:t>Form Name</w:t>
            </w:r>
          </w:p>
        </w:tc>
        <w:tc>
          <w:tcPr>
            <w:tcW w:w="1350" w:type="dxa"/>
            <w:vAlign w:val="center"/>
          </w:tcPr>
          <w:p w:rsidR="00AE3015" w:rsidRPr="00FA5547" w:rsidP="003840D6" w14:paraId="208AD7D2" w14:textId="77777777">
            <w:pPr>
              <w:jc w:val="center"/>
              <w:rPr>
                <w:rFonts w:ascii="Calibri" w:hAnsi="Calibri" w:cs="Calibri"/>
                <w:b/>
                <w:bCs/>
              </w:rPr>
            </w:pPr>
            <w:r w:rsidRPr="00FA5547">
              <w:rPr>
                <w:rFonts w:ascii="Calibri" w:hAnsi="Calibri" w:cs="Calibri"/>
                <w:b/>
                <w:bCs/>
              </w:rPr>
              <w:t>Type of Respondent</w:t>
            </w:r>
          </w:p>
        </w:tc>
        <w:tc>
          <w:tcPr>
            <w:tcW w:w="1620" w:type="dxa"/>
            <w:vAlign w:val="center"/>
          </w:tcPr>
          <w:p w:rsidR="00AE3015" w:rsidRPr="00FA5547" w:rsidP="003840D6" w14:paraId="0986651D" w14:textId="77777777">
            <w:pPr>
              <w:jc w:val="center"/>
              <w:rPr>
                <w:rFonts w:ascii="Calibri" w:hAnsi="Calibri" w:cs="Calibri"/>
                <w:b/>
                <w:bCs/>
              </w:rPr>
            </w:pPr>
            <w:r w:rsidRPr="00FA5547">
              <w:rPr>
                <w:rFonts w:ascii="Calibri" w:hAnsi="Calibri" w:cs="Calibri"/>
                <w:b/>
                <w:bCs/>
              </w:rPr>
              <w:t>Number of Respondents</w:t>
            </w:r>
          </w:p>
        </w:tc>
        <w:tc>
          <w:tcPr>
            <w:tcW w:w="1625" w:type="dxa"/>
            <w:vAlign w:val="center"/>
          </w:tcPr>
          <w:p w:rsidR="00AE3015" w:rsidRPr="00FA5547" w:rsidP="003840D6" w14:paraId="03E1CA81" w14:textId="77777777">
            <w:pPr>
              <w:jc w:val="center"/>
              <w:rPr>
                <w:rFonts w:ascii="Calibri" w:hAnsi="Calibri" w:cs="Calibri"/>
                <w:b/>
                <w:bCs/>
              </w:rPr>
            </w:pPr>
            <w:r w:rsidRPr="00FA5547">
              <w:rPr>
                <w:rFonts w:ascii="Calibri" w:hAnsi="Calibri" w:cs="Calibri"/>
                <w:b/>
                <w:bCs/>
              </w:rPr>
              <w:t>Number of Responses per Respondent</w:t>
            </w:r>
          </w:p>
        </w:tc>
        <w:tc>
          <w:tcPr>
            <w:tcW w:w="1935" w:type="dxa"/>
            <w:vAlign w:val="center"/>
          </w:tcPr>
          <w:p w:rsidR="00AE3015" w:rsidRPr="00FA5547" w:rsidP="003840D6" w14:paraId="0822567D" w14:textId="77777777">
            <w:pPr>
              <w:jc w:val="center"/>
              <w:rPr>
                <w:rFonts w:ascii="Calibri" w:hAnsi="Calibri" w:cs="Calibri"/>
                <w:b/>
                <w:bCs/>
              </w:rPr>
            </w:pPr>
            <w:r w:rsidRPr="00FA5547">
              <w:rPr>
                <w:rFonts w:ascii="Calibri" w:hAnsi="Calibri" w:cs="Calibri"/>
                <w:b/>
                <w:bCs/>
              </w:rPr>
              <w:t>Average Time Per Response</w:t>
            </w:r>
          </w:p>
          <w:p w:rsidR="00AE3015" w:rsidRPr="00FA5547" w:rsidP="003840D6" w14:paraId="285C9F8D" w14:textId="77777777">
            <w:pPr>
              <w:jc w:val="center"/>
              <w:rPr>
                <w:rFonts w:ascii="Calibri" w:hAnsi="Calibri" w:cs="Calibri"/>
                <w:b/>
                <w:bCs/>
              </w:rPr>
            </w:pPr>
            <w:r w:rsidRPr="00FA5547">
              <w:rPr>
                <w:rFonts w:ascii="Calibri" w:hAnsi="Calibri" w:cs="Calibri"/>
                <w:b/>
                <w:bCs/>
              </w:rPr>
              <w:t>(in hours)</w:t>
            </w:r>
          </w:p>
        </w:tc>
        <w:tc>
          <w:tcPr>
            <w:tcW w:w="1485" w:type="dxa"/>
            <w:vAlign w:val="center"/>
          </w:tcPr>
          <w:p w:rsidR="00AE3015" w:rsidRPr="00FA5547" w:rsidP="003840D6" w14:paraId="0461A929" w14:textId="77777777">
            <w:pPr>
              <w:jc w:val="center"/>
              <w:rPr>
                <w:rFonts w:ascii="Calibri" w:hAnsi="Calibri" w:cs="Calibri"/>
                <w:b/>
                <w:bCs/>
              </w:rPr>
            </w:pPr>
            <w:r w:rsidRPr="00FA5547">
              <w:rPr>
                <w:rFonts w:ascii="Calibri" w:hAnsi="Calibri" w:cs="Calibri"/>
                <w:b/>
                <w:bCs/>
              </w:rPr>
              <w:t>Total Annual Burden Hours</w:t>
            </w:r>
          </w:p>
        </w:tc>
      </w:tr>
      <w:tr w14:paraId="7DD8CEC3" w14:textId="77777777" w:rsidTr="000C2EDF">
        <w:tblPrEx>
          <w:tblW w:w="10350" w:type="dxa"/>
          <w:tblInd w:w="-500" w:type="dxa"/>
          <w:tblLayout w:type="fixed"/>
          <w:tblLook w:val="0020"/>
        </w:tblPrEx>
        <w:trPr>
          <w:trHeight w:val="372"/>
        </w:trPr>
        <w:tc>
          <w:tcPr>
            <w:tcW w:w="2335" w:type="dxa"/>
          </w:tcPr>
          <w:p w:rsidR="006F13FD" w:rsidRPr="00FA5547" w:rsidP="00D620E6" w14:paraId="15185B47" w14:textId="25073F57">
            <w:pPr>
              <w:jc w:val="center"/>
              <w:rPr>
                <w:rFonts w:ascii="Calibri" w:hAnsi="Calibri" w:cs="Calibri"/>
              </w:rPr>
            </w:pPr>
            <w:r>
              <w:rPr>
                <w:rFonts w:ascii="Calibri" w:hAnsi="Calibri" w:cs="Calibri"/>
              </w:rPr>
              <w:t xml:space="preserve">Institutional Signing Official </w:t>
            </w:r>
            <w:r w:rsidRPr="00FA5547">
              <w:rPr>
                <w:rFonts w:ascii="Calibri" w:hAnsi="Calibri" w:cs="Calibri"/>
              </w:rPr>
              <w:t>Issuance</w:t>
            </w:r>
            <w:r w:rsidRPr="00FA5547" w:rsidR="009D4319">
              <w:rPr>
                <w:rFonts w:ascii="Calibri" w:hAnsi="Calibri" w:cs="Calibri"/>
              </w:rPr>
              <w:t xml:space="preserve"> – Attachment 1</w:t>
            </w:r>
          </w:p>
        </w:tc>
        <w:tc>
          <w:tcPr>
            <w:tcW w:w="1350" w:type="dxa"/>
          </w:tcPr>
          <w:p w:rsidR="006F13FD" w:rsidRPr="00FA5547" w:rsidP="006F13FD" w14:paraId="62726990" w14:textId="5D25D503">
            <w:pPr>
              <w:rPr>
                <w:rFonts w:ascii="Calibri" w:hAnsi="Calibri" w:cs="Calibri"/>
              </w:rPr>
            </w:pPr>
            <w:r w:rsidRPr="00FA5547">
              <w:rPr>
                <w:rFonts w:ascii="Calibri" w:hAnsi="Calibri" w:cs="Calibri"/>
              </w:rPr>
              <w:t>Individuals</w:t>
            </w:r>
          </w:p>
        </w:tc>
        <w:tc>
          <w:tcPr>
            <w:tcW w:w="1620" w:type="dxa"/>
          </w:tcPr>
          <w:p w:rsidR="006F13FD" w:rsidRPr="00FA5547" w:rsidP="006F13FD" w14:paraId="5A48B10C" w14:textId="30AE1F03">
            <w:pPr>
              <w:jc w:val="center"/>
              <w:rPr>
                <w:rFonts w:ascii="Calibri" w:hAnsi="Calibri" w:cs="Calibri"/>
              </w:rPr>
            </w:pPr>
            <w:r w:rsidRPr="00FA5547">
              <w:rPr>
                <w:rFonts w:ascii="Calibri" w:hAnsi="Calibri" w:cs="Calibri"/>
              </w:rPr>
              <w:t>5</w:t>
            </w:r>
            <w:r w:rsidRPr="00FA5547" w:rsidR="009D4319">
              <w:rPr>
                <w:rFonts w:ascii="Calibri" w:hAnsi="Calibri" w:cs="Calibri"/>
              </w:rPr>
              <w:t>0</w:t>
            </w:r>
          </w:p>
        </w:tc>
        <w:tc>
          <w:tcPr>
            <w:tcW w:w="1625" w:type="dxa"/>
          </w:tcPr>
          <w:p w:rsidR="006F13FD" w:rsidRPr="00FA5547" w:rsidP="006F13FD" w14:paraId="31BCFD3D" w14:textId="4188CA8E">
            <w:pPr>
              <w:jc w:val="center"/>
              <w:rPr>
                <w:rFonts w:ascii="Calibri" w:hAnsi="Calibri" w:cs="Calibri"/>
              </w:rPr>
            </w:pPr>
            <w:r>
              <w:rPr>
                <w:rFonts w:ascii="Calibri" w:hAnsi="Calibri" w:cs="Calibri"/>
              </w:rPr>
              <w:t>2</w:t>
            </w:r>
          </w:p>
        </w:tc>
        <w:tc>
          <w:tcPr>
            <w:tcW w:w="1935" w:type="dxa"/>
          </w:tcPr>
          <w:p w:rsidR="006F13FD" w:rsidRPr="00FA5547" w:rsidP="006F13FD" w14:paraId="3A4BEBDF" w14:textId="1578B574">
            <w:pPr>
              <w:jc w:val="center"/>
              <w:rPr>
                <w:rFonts w:ascii="Calibri" w:hAnsi="Calibri" w:cs="Calibri"/>
              </w:rPr>
            </w:pPr>
            <w:r w:rsidRPr="00FA5547">
              <w:rPr>
                <w:rFonts w:ascii="Calibri" w:hAnsi="Calibri" w:cs="Calibri"/>
              </w:rPr>
              <w:t>5/60</w:t>
            </w:r>
          </w:p>
        </w:tc>
        <w:tc>
          <w:tcPr>
            <w:tcW w:w="1485" w:type="dxa"/>
          </w:tcPr>
          <w:p w:rsidR="006F13FD" w:rsidRPr="00FA5547" w:rsidP="006F13FD" w14:paraId="0DA49445" w14:textId="313C23E3">
            <w:pPr>
              <w:jc w:val="center"/>
              <w:rPr>
                <w:rFonts w:ascii="Calibri" w:hAnsi="Calibri" w:cs="Calibri"/>
              </w:rPr>
            </w:pPr>
            <w:r>
              <w:rPr>
                <w:rFonts w:ascii="Calibri" w:hAnsi="Calibri" w:cs="Calibri"/>
              </w:rPr>
              <w:t>8</w:t>
            </w:r>
          </w:p>
        </w:tc>
      </w:tr>
      <w:tr w14:paraId="32140D23" w14:textId="77777777" w:rsidTr="000C2EDF">
        <w:tblPrEx>
          <w:tblW w:w="10350" w:type="dxa"/>
          <w:tblInd w:w="-500" w:type="dxa"/>
          <w:tblLayout w:type="fixed"/>
          <w:tblLook w:val="0020"/>
        </w:tblPrEx>
        <w:trPr>
          <w:trHeight w:val="372"/>
        </w:trPr>
        <w:tc>
          <w:tcPr>
            <w:tcW w:w="2335" w:type="dxa"/>
          </w:tcPr>
          <w:p w:rsidR="006F13FD" w:rsidRPr="00FA5547" w:rsidP="00D620E6" w14:paraId="5710A73C" w14:textId="339CBD31">
            <w:pPr>
              <w:jc w:val="center"/>
              <w:rPr>
                <w:rFonts w:ascii="Calibri" w:hAnsi="Calibri" w:cs="Calibri"/>
                <w:b/>
                <w:bCs/>
              </w:rPr>
            </w:pPr>
            <w:r w:rsidRPr="00FA5547">
              <w:rPr>
                <w:rFonts w:ascii="Calibri" w:hAnsi="Calibri" w:cs="Calibri"/>
              </w:rPr>
              <w:t xml:space="preserve">Data Access Request – Attachment </w:t>
            </w:r>
            <w:r w:rsidRPr="00FA5547" w:rsidR="009D4319">
              <w:rPr>
                <w:rFonts w:ascii="Calibri" w:hAnsi="Calibri" w:cs="Calibri"/>
              </w:rPr>
              <w:t>2</w:t>
            </w:r>
          </w:p>
        </w:tc>
        <w:tc>
          <w:tcPr>
            <w:tcW w:w="1350" w:type="dxa"/>
          </w:tcPr>
          <w:p w:rsidR="006F13FD" w:rsidRPr="00FA5547" w:rsidP="006F13FD" w14:paraId="34EC924C" w14:textId="75BAEF16">
            <w:pPr>
              <w:rPr>
                <w:rFonts w:ascii="Calibri" w:hAnsi="Calibri" w:cs="Calibri"/>
                <w:b/>
                <w:bCs/>
              </w:rPr>
            </w:pPr>
            <w:r w:rsidRPr="00FA5547">
              <w:rPr>
                <w:rFonts w:ascii="Calibri" w:hAnsi="Calibri" w:cs="Calibri"/>
              </w:rPr>
              <w:t>Individuals</w:t>
            </w:r>
          </w:p>
        </w:tc>
        <w:tc>
          <w:tcPr>
            <w:tcW w:w="1620" w:type="dxa"/>
          </w:tcPr>
          <w:p w:rsidR="006F13FD" w:rsidRPr="00FA5547" w:rsidP="006F13FD" w14:paraId="72B53DDB" w14:textId="0D7E5074">
            <w:pPr>
              <w:jc w:val="center"/>
              <w:rPr>
                <w:rFonts w:ascii="Calibri" w:hAnsi="Calibri" w:cs="Calibri"/>
                <w:b/>
                <w:bCs/>
              </w:rPr>
            </w:pPr>
            <w:r w:rsidRPr="00FA5547">
              <w:rPr>
                <w:rFonts w:ascii="Calibri" w:hAnsi="Calibri" w:cs="Calibri"/>
              </w:rPr>
              <w:t>10</w:t>
            </w:r>
            <w:r w:rsidRPr="00FA5547">
              <w:rPr>
                <w:rFonts w:ascii="Calibri" w:hAnsi="Calibri" w:cs="Calibri"/>
              </w:rPr>
              <w:t>0</w:t>
            </w:r>
          </w:p>
        </w:tc>
        <w:tc>
          <w:tcPr>
            <w:tcW w:w="1625" w:type="dxa"/>
          </w:tcPr>
          <w:p w:rsidR="006F13FD" w:rsidRPr="00FA5547" w:rsidP="006F13FD" w14:paraId="2E12E901" w14:textId="78F5D05F">
            <w:pPr>
              <w:jc w:val="center"/>
              <w:rPr>
                <w:rFonts w:ascii="Calibri" w:hAnsi="Calibri" w:cs="Calibri"/>
                <w:b/>
                <w:bCs/>
              </w:rPr>
            </w:pPr>
            <w:r w:rsidRPr="00FA5547">
              <w:rPr>
                <w:rFonts w:ascii="Calibri" w:hAnsi="Calibri" w:cs="Calibri"/>
              </w:rPr>
              <w:t>1</w:t>
            </w:r>
          </w:p>
        </w:tc>
        <w:tc>
          <w:tcPr>
            <w:tcW w:w="1935" w:type="dxa"/>
          </w:tcPr>
          <w:p w:rsidR="006F13FD" w:rsidRPr="00FA5547" w:rsidP="006F13FD" w14:paraId="26819B50" w14:textId="0947BC62">
            <w:pPr>
              <w:jc w:val="center"/>
              <w:rPr>
                <w:rFonts w:ascii="Calibri" w:hAnsi="Calibri" w:cs="Calibri"/>
                <w:b/>
                <w:bCs/>
              </w:rPr>
            </w:pPr>
            <w:r w:rsidRPr="00FA5547">
              <w:rPr>
                <w:rFonts w:ascii="Calibri" w:hAnsi="Calibri" w:cs="Calibri"/>
              </w:rPr>
              <w:t>30/60</w:t>
            </w:r>
          </w:p>
        </w:tc>
        <w:tc>
          <w:tcPr>
            <w:tcW w:w="1485" w:type="dxa"/>
          </w:tcPr>
          <w:p w:rsidR="006F13FD" w:rsidRPr="00FA5547" w:rsidP="006F13FD" w14:paraId="55301EA2" w14:textId="36483179">
            <w:pPr>
              <w:jc w:val="center"/>
              <w:rPr>
                <w:rFonts w:ascii="Calibri" w:hAnsi="Calibri" w:cs="Calibri"/>
                <w:b/>
                <w:bCs/>
              </w:rPr>
            </w:pPr>
            <w:r w:rsidRPr="00FA5547">
              <w:rPr>
                <w:rFonts w:ascii="Calibri" w:hAnsi="Calibri" w:cs="Calibri"/>
              </w:rPr>
              <w:t>50</w:t>
            </w:r>
          </w:p>
        </w:tc>
      </w:tr>
      <w:tr w14:paraId="34C04975" w14:textId="77777777" w:rsidTr="000C2EDF">
        <w:tblPrEx>
          <w:tblW w:w="10350" w:type="dxa"/>
          <w:tblInd w:w="-500" w:type="dxa"/>
          <w:tblLayout w:type="fixed"/>
          <w:tblLook w:val="0020"/>
        </w:tblPrEx>
        <w:trPr>
          <w:trHeight w:val="372"/>
        </w:trPr>
        <w:tc>
          <w:tcPr>
            <w:tcW w:w="2335" w:type="dxa"/>
          </w:tcPr>
          <w:p w:rsidR="006F13FD" w:rsidRPr="00FA5547" w:rsidP="006F13FD" w14:paraId="15D8EEC6" w14:textId="2C94424B">
            <w:pPr>
              <w:rPr>
                <w:rFonts w:ascii="Calibri" w:hAnsi="Calibri" w:cs="Calibri"/>
              </w:rPr>
            </w:pPr>
            <w:r w:rsidRPr="00FA5547">
              <w:rPr>
                <w:rFonts w:ascii="Calibri" w:hAnsi="Calibri" w:cs="Calibri"/>
              </w:rPr>
              <w:t>Totals</w:t>
            </w:r>
          </w:p>
        </w:tc>
        <w:tc>
          <w:tcPr>
            <w:tcW w:w="1350" w:type="dxa"/>
          </w:tcPr>
          <w:p w:rsidR="006F13FD" w:rsidRPr="00FA5547" w:rsidP="006F13FD" w14:paraId="3E4CCE10" w14:textId="77777777">
            <w:pPr>
              <w:rPr>
                <w:rFonts w:ascii="Calibri" w:hAnsi="Calibri" w:cs="Calibri"/>
              </w:rPr>
            </w:pPr>
          </w:p>
        </w:tc>
        <w:tc>
          <w:tcPr>
            <w:tcW w:w="1620" w:type="dxa"/>
          </w:tcPr>
          <w:p w:rsidR="006F13FD" w:rsidRPr="00FA5547" w:rsidP="006F13FD" w14:paraId="238A1521" w14:textId="1AE24402">
            <w:pPr>
              <w:jc w:val="center"/>
              <w:rPr>
                <w:rFonts w:ascii="Calibri" w:hAnsi="Calibri" w:cs="Calibri"/>
              </w:rPr>
            </w:pPr>
          </w:p>
        </w:tc>
        <w:tc>
          <w:tcPr>
            <w:tcW w:w="1625" w:type="dxa"/>
          </w:tcPr>
          <w:p w:rsidR="006F13FD" w:rsidRPr="00FA5547" w:rsidP="006F13FD" w14:paraId="03595A40" w14:textId="0458ADD7">
            <w:pPr>
              <w:jc w:val="center"/>
              <w:rPr>
                <w:rFonts w:ascii="Calibri" w:hAnsi="Calibri" w:cs="Calibri"/>
              </w:rPr>
            </w:pPr>
            <w:r w:rsidRPr="00FB2599">
              <w:rPr>
                <w:rFonts w:ascii="Calibri" w:hAnsi="Calibri" w:cs="Calibri"/>
              </w:rPr>
              <w:t>150</w:t>
            </w:r>
          </w:p>
        </w:tc>
        <w:tc>
          <w:tcPr>
            <w:tcW w:w="1935" w:type="dxa"/>
          </w:tcPr>
          <w:p w:rsidR="006F13FD" w:rsidRPr="00FA5547" w:rsidP="006F13FD" w14:paraId="15E7F2C3" w14:textId="77777777">
            <w:pPr>
              <w:jc w:val="center"/>
              <w:rPr>
                <w:rFonts w:ascii="Calibri" w:hAnsi="Calibri" w:cs="Calibri"/>
              </w:rPr>
            </w:pPr>
          </w:p>
        </w:tc>
        <w:tc>
          <w:tcPr>
            <w:tcW w:w="1485" w:type="dxa"/>
          </w:tcPr>
          <w:p w:rsidR="006F13FD" w:rsidRPr="00FB2599" w:rsidP="006F13FD" w14:paraId="7E58EE70" w14:textId="1F8FFDD5">
            <w:pPr>
              <w:jc w:val="center"/>
              <w:rPr>
                <w:rFonts w:ascii="Calibri" w:hAnsi="Calibri" w:cs="Calibri"/>
                <w:b/>
                <w:bCs/>
              </w:rPr>
            </w:pPr>
            <w:r w:rsidRPr="00FB2599">
              <w:rPr>
                <w:rFonts w:ascii="Calibri" w:hAnsi="Calibri" w:cs="Calibri"/>
                <w:b/>
                <w:bCs/>
              </w:rPr>
              <w:t>5</w:t>
            </w:r>
            <w:r w:rsidR="001A4E2A">
              <w:rPr>
                <w:rFonts w:ascii="Calibri" w:hAnsi="Calibri" w:cs="Calibri"/>
                <w:b/>
                <w:bCs/>
              </w:rPr>
              <w:t>8</w:t>
            </w:r>
          </w:p>
        </w:tc>
      </w:tr>
    </w:tbl>
    <w:p w:rsidR="000467DC" w:rsidP="003840D6" w14:paraId="7C8D634F" w14:textId="18C8A5F2">
      <w:pPr>
        <w:rPr>
          <w:rFonts w:ascii="Calibri" w:hAnsi="Calibri" w:cs="Calibri"/>
        </w:rPr>
      </w:pPr>
    </w:p>
    <w:p w:rsidR="00496281" w:rsidRPr="006A7CE1" w:rsidP="003840D6" w14:paraId="7DBBA98E" w14:textId="77777777">
      <w:pPr>
        <w:rPr>
          <w:rFonts w:ascii="Calibri" w:hAnsi="Calibri" w:cs="Calibri"/>
        </w:rPr>
      </w:pPr>
    </w:p>
    <w:p w:rsidR="003840D6" w:rsidRPr="006A7CE1" w:rsidP="003840D6" w14:paraId="066A35E0" w14:textId="2B611F41">
      <w:pPr>
        <w:spacing w:after="0"/>
        <w:rPr>
          <w:rFonts w:ascii="Calibri" w:hAnsi="Calibri" w:cs="Calibri"/>
          <w:b/>
        </w:rPr>
      </w:pPr>
      <w:r w:rsidRPr="006A7CE1">
        <w:rPr>
          <w:rFonts w:ascii="Calibri" w:hAnsi="Calibri" w:cs="Calibri"/>
          <w:b/>
        </w:rPr>
        <w:t>A.12-2</w:t>
      </w:r>
      <w:r w:rsidRPr="006A7CE1">
        <w:rPr>
          <w:rFonts w:ascii="Calibri" w:hAnsi="Calibri" w:cs="Calibri"/>
          <w:b/>
        </w:rPr>
        <w:tab/>
        <w:t>ANNUALIZED COST TO RESPONDENTS</w:t>
      </w:r>
    </w:p>
    <w:p w:rsidR="005C4999" w:rsidRPr="006A7CE1" w:rsidP="00707292" w14:paraId="3BAF47F1" w14:textId="66900D9C">
      <w:pPr>
        <w:spacing w:after="20"/>
        <w:rPr>
          <w:rFonts w:ascii="Calibri" w:hAnsi="Calibri" w:cs="Calibri"/>
        </w:rPr>
      </w:pPr>
      <w:r w:rsidRPr="006A7CE1">
        <w:rPr>
          <w:rFonts w:ascii="Calibri" w:hAnsi="Calibri" w:cs="Calibri"/>
        </w:rPr>
        <w:t>T</w:t>
      </w:r>
      <w:r w:rsidRPr="006A7CE1" w:rsidR="000F4D09">
        <w:rPr>
          <w:rFonts w:ascii="Calibri" w:hAnsi="Calibri" w:cs="Calibri"/>
        </w:rPr>
        <w:t xml:space="preserve">he </w:t>
      </w:r>
      <w:r w:rsidRPr="006A7CE1" w:rsidR="00E47ADC">
        <w:rPr>
          <w:rFonts w:ascii="Calibri" w:hAnsi="Calibri" w:cs="Calibri"/>
        </w:rPr>
        <w:t xml:space="preserve">estimated </w:t>
      </w:r>
      <w:r w:rsidRPr="006A7CE1">
        <w:rPr>
          <w:rFonts w:ascii="Calibri" w:hAnsi="Calibri" w:cs="Calibri"/>
        </w:rPr>
        <w:t xml:space="preserve">total </w:t>
      </w:r>
      <w:r w:rsidRPr="006A7CE1" w:rsidR="00907E64">
        <w:rPr>
          <w:rFonts w:ascii="Calibri" w:hAnsi="Calibri" w:cs="Calibri"/>
        </w:rPr>
        <w:t xml:space="preserve">annualized cost to respondents </w:t>
      </w:r>
      <w:r w:rsidRPr="006A7CE1">
        <w:rPr>
          <w:rFonts w:ascii="Calibri" w:hAnsi="Calibri" w:cs="Calibri"/>
        </w:rPr>
        <w:t xml:space="preserve">amounts to </w:t>
      </w:r>
      <w:r w:rsidR="00496281">
        <w:rPr>
          <w:rFonts w:ascii="Calibri" w:hAnsi="Calibri" w:cs="Calibri"/>
        </w:rPr>
        <w:t xml:space="preserve">a total of </w:t>
      </w:r>
      <w:r w:rsidRPr="006A7CE1">
        <w:rPr>
          <w:rFonts w:ascii="Calibri" w:hAnsi="Calibri" w:cs="Calibri"/>
        </w:rPr>
        <w:t>$</w:t>
      </w:r>
      <w:r w:rsidRPr="006A7CE1" w:rsidR="00E47ADC">
        <w:rPr>
          <w:rFonts w:ascii="Calibri" w:hAnsi="Calibri" w:cs="Calibri"/>
        </w:rPr>
        <w:t>2,893</w:t>
      </w:r>
      <w:r w:rsidR="00496281">
        <w:rPr>
          <w:rFonts w:ascii="Calibri" w:hAnsi="Calibri" w:cs="Calibri"/>
        </w:rPr>
        <w:t xml:space="preserve"> with less than $50 per investigator, since it takes less than an hour to submit the Duos request</w:t>
      </w:r>
      <w:r w:rsidRPr="006A7CE1">
        <w:rPr>
          <w:rFonts w:ascii="Calibri" w:hAnsi="Calibri" w:cs="Calibri"/>
        </w:rPr>
        <w:t>.</w:t>
      </w:r>
    </w:p>
    <w:p w:rsidR="00E80FA2" w:rsidRPr="006A7CE1" w:rsidP="00707292" w14:paraId="045BFA56" w14:textId="77D1416A">
      <w:pPr>
        <w:spacing w:after="20"/>
        <w:jc w:val="center"/>
        <w:rPr>
          <w:rFonts w:ascii="Calibri" w:hAnsi="Calibri" w:cs="Calibri"/>
        </w:rPr>
      </w:pPr>
      <w:r w:rsidRPr="006A7CE1">
        <w:rPr>
          <w:rFonts w:ascii="Calibri" w:hAnsi="Calibri" w:cs="Calibri"/>
        </w:rPr>
        <w:t>A.12-2 Annualized Cost to the Respondents</w:t>
      </w:r>
    </w:p>
    <w:tbl>
      <w:tblPr>
        <w:tblStyle w:val="GridTableLight"/>
        <w:tblW w:w="9905" w:type="dxa"/>
        <w:jc w:val="center"/>
        <w:tblLayout w:type="fixed"/>
        <w:tblLook w:val="0020"/>
      </w:tblPr>
      <w:tblGrid>
        <w:gridCol w:w="3965"/>
        <w:gridCol w:w="1440"/>
        <w:gridCol w:w="1620"/>
        <w:gridCol w:w="1440"/>
        <w:gridCol w:w="1440"/>
      </w:tblGrid>
      <w:tr w14:paraId="46DE2D52" w14:textId="375DD969" w:rsidTr="005C4999">
        <w:tblPrEx>
          <w:tblW w:w="9905" w:type="dxa"/>
          <w:jc w:val="center"/>
          <w:tblLayout w:type="fixed"/>
          <w:tblLook w:val="0020"/>
        </w:tblPrEx>
        <w:trPr>
          <w:trHeight w:val="372"/>
          <w:jc w:val="center"/>
        </w:trPr>
        <w:tc>
          <w:tcPr>
            <w:tcW w:w="3965" w:type="dxa"/>
          </w:tcPr>
          <w:p w:rsidR="008673C3" w:rsidRPr="006A7CE1" w:rsidP="00E80FA2" w14:paraId="7CB6AB91" w14:textId="33A15BF0">
            <w:pPr>
              <w:jc w:val="center"/>
              <w:rPr>
                <w:rFonts w:ascii="Calibri" w:hAnsi="Calibri" w:cs="Calibri"/>
                <w:b/>
                <w:bCs/>
              </w:rPr>
            </w:pPr>
            <w:r w:rsidRPr="006A7CE1">
              <w:rPr>
                <w:rFonts w:ascii="Calibri" w:hAnsi="Calibri" w:cs="Calibri"/>
                <w:b/>
                <w:bCs/>
              </w:rPr>
              <w:t>Form Name</w:t>
            </w:r>
          </w:p>
        </w:tc>
        <w:tc>
          <w:tcPr>
            <w:tcW w:w="1440" w:type="dxa"/>
            <w:vAlign w:val="center"/>
          </w:tcPr>
          <w:p w:rsidR="008673C3" w:rsidRPr="006A7CE1" w:rsidP="00E80FA2" w14:paraId="12E17EC1" w14:textId="7FB5CE42">
            <w:pPr>
              <w:jc w:val="center"/>
              <w:rPr>
                <w:rFonts w:ascii="Calibri" w:hAnsi="Calibri" w:cs="Calibri"/>
                <w:b/>
                <w:bCs/>
              </w:rPr>
            </w:pPr>
            <w:r w:rsidRPr="006A7CE1">
              <w:rPr>
                <w:rFonts w:ascii="Calibri" w:hAnsi="Calibri" w:cs="Calibri"/>
                <w:b/>
                <w:bCs/>
              </w:rPr>
              <w:t>Type of Respondents</w:t>
            </w:r>
          </w:p>
        </w:tc>
        <w:tc>
          <w:tcPr>
            <w:tcW w:w="1620" w:type="dxa"/>
            <w:vAlign w:val="center"/>
          </w:tcPr>
          <w:p w:rsidR="008673C3" w:rsidRPr="006A7CE1" w:rsidP="00E80FA2" w14:paraId="7602429E" w14:textId="4F890627">
            <w:pPr>
              <w:jc w:val="center"/>
              <w:rPr>
                <w:rFonts w:ascii="Calibri" w:hAnsi="Calibri" w:cs="Calibri"/>
                <w:b/>
                <w:bCs/>
              </w:rPr>
            </w:pPr>
            <w:r w:rsidRPr="006A7CE1">
              <w:rPr>
                <w:rFonts w:ascii="Calibri" w:hAnsi="Calibri" w:cs="Calibri"/>
                <w:b/>
                <w:bCs/>
              </w:rPr>
              <w:t>Total Annual Burden Hours</w:t>
            </w:r>
          </w:p>
        </w:tc>
        <w:tc>
          <w:tcPr>
            <w:tcW w:w="1440" w:type="dxa"/>
            <w:vAlign w:val="center"/>
          </w:tcPr>
          <w:p w:rsidR="008673C3" w:rsidRPr="006A7CE1" w:rsidP="00E80FA2" w14:paraId="4FC2B0BE" w14:textId="77777777">
            <w:pPr>
              <w:jc w:val="center"/>
              <w:rPr>
                <w:rFonts w:ascii="Calibri" w:hAnsi="Calibri" w:cs="Calibri"/>
                <w:b/>
                <w:bCs/>
              </w:rPr>
            </w:pPr>
            <w:r w:rsidRPr="006A7CE1">
              <w:rPr>
                <w:rFonts w:ascii="Calibri" w:hAnsi="Calibri" w:cs="Calibri"/>
                <w:b/>
                <w:bCs/>
              </w:rPr>
              <w:t>Hourly Wage Rate*</w:t>
            </w:r>
          </w:p>
        </w:tc>
        <w:tc>
          <w:tcPr>
            <w:tcW w:w="1440" w:type="dxa"/>
            <w:vAlign w:val="center"/>
          </w:tcPr>
          <w:p w:rsidR="008673C3" w:rsidRPr="006A7CE1" w:rsidP="00E80FA2" w14:paraId="7B0340E9" w14:textId="77777777">
            <w:pPr>
              <w:jc w:val="center"/>
              <w:rPr>
                <w:rFonts w:ascii="Calibri" w:hAnsi="Calibri" w:cs="Calibri"/>
                <w:b/>
                <w:bCs/>
              </w:rPr>
            </w:pPr>
            <w:r w:rsidRPr="006A7CE1">
              <w:rPr>
                <w:rFonts w:ascii="Calibri" w:hAnsi="Calibri" w:cs="Calibri"/>
                <w:b/>
                <w:bCs/>
              </w:rPr>
              <w:t>Respondent Cost</w:t>
            </w:r>
          </w:p>
        </w:tc>
      </w:tr>
      <w:tr w14:paraId="2E307BAF" w14:textId="5CD348FE" w:rsidTr="005C4999">
        <w:tblPrEx>
          <w:tblW w:w="9905" w:type="dxa"/>
          <w:jc w:val="center"/>
          <w:tblLayout w:type="fixed"/>
          <w:tblLook w:val="0020"/>
        </w:tblPrEx>
        <w:trPr>
          <w:trHeight w:val="372"/>
          <w:jc w:val="center"/>
        </w:trPr>
        <w:tc>
          <w:tcPr>
            <w:tcW w:w="3965" w:type="dxa"/>
            <w:vAlign w:val="center"/>
          </w:tcPr>
          <w:p w:rsidR="008673C3" w:rsidRPr="006A7CE1" w:rsidP="006F13FD" w14:paraId="77700862" w14:textId="5731C6C9">
            <w:pPr>
              <w:rPr>
                <w:rFonts w:ascii="Calibri" w:hAnsi="Calibri" w:cs="Calibri"/>
              </w:rPr>
            </w:pPr>
            <w:r w:rsidRPr="006A7CE1">
              <w:rPr>
                <w:rFonts w:ascii="Calibri" w:eastAsia="Times New Roman" w:hAnsi="Calibri" w:cs="Calibri"/>
              </w:rPr>
              <w:t>Investigator Submitting Request (DAR)</w:t>
            </w:r>
          </w:p>
        </w:tc>
        <w:tc>
          <w:tcPr>
            <w:tcW w:w="1440" w:type="dxa"/>
            <w:vAlign w:val="center"/>
          </w:tcPr>
          <w:p w:rsidR="008673C3" w:rsidRPr="006A7CE1" w:rsidP="006F13FD" w14:paraId="547D743C" w14:textId="6E84709D">
            <w:pPr>
              <w:rPr>
                <w:rFonts w:ascii="Calibri" w:hAnsi="Calibri" w:cs="Calibri"/>
              </w:rPr>
            </w:pPr>
            <w:r w:rsidRPr="006A7CE1">
              <w:rPr>
                <w:rFonts w:ascii="Calibri" w:eastAsia="Times New Roman" w:hAnsi="Calibri" w:cs="Calibri"/>
              </w:rPr>
              <w:t>Individuals</w:t>
            </w:r>
          </w:p>
        </w:tc>
        <w:tc>
          <w:tcPr>
            <w:tcW w:w="1620" w:type="dxa"/>
            <w:vAlign w:val="center"/>
          </w:tcPr>
          <w:p w:rsidR="008673C3" w:rsidRPr="006A7CE1" w:rsidP="006F13FD" w14:paraId="6BE10CA4" w14:textId="46A583C3">
            <w:pPr>
              <w:jc w:val="center"/>
              <w:rPr>
                <w:rFonts w:ascii="Calibri" w:hAnsi="Calibri" w:cs="Calibri"/>
              </w:rPr>
            </w:pPr>
            <w:r w:rsidRPr="006A7CE1">
              <w:rPr>
                <w:rFonts w:ascii="Calibri" w:eastAsia="Times New Roman" w:hAnsi="Calibri" w:cs="Calibri"/>
              </w:rPr>
              <w:t>50</w:t>
            </w:r>
          </w:p>
        </w:tc>
        <w:tc>
          <w:tcPr>
            <w:tcW w:w="1440" w:type="dxa"/>
            <w:vAlign w:val="center"/>
          </w:tcPr>
          <w:p w:rsidR="008673C3" w:rsidRPr="006A7CE1" w:rsidP="006F13FD" w14:paraId="33AEF088" w14:textId="31EC5EC6">
            <w:pPr>
              <w:jc w:val="center"/>
              <w:rPr>
                <w:rFonts w:ascii="Calibri" w:hAnsi="Calibri" w:cs="Calibri"/>
              </w:rPr>
            </w:pPr>
            <w:r w:rsidRPr="006A7CE1">
              <w:rPr>
                <w:rFonts w:ascii="Calibri" w:hAnsi="Calibri" w:cs="Calibri"/>
              </w:rPr>
              <w:t>$</w:t>
            </w:r>
            <w:r w:rsidRPr="006A7CE1" w:rsidR="00E47ADC">
              <w:rPr>
                <w:rFonts w:ascii="Calibri" w:hAnsi="Calibri" w:cs="Calibri"/>
              </w:rPr>
              <w:t>53.57</w:t>
            </w:r>
          </w:p>
        </w:tc>
        <w:tc>
          <w:tcPr>
            <w:tcW w:w="1440" w:type="dxa"/>
            <w:vAlign w:val="center"/>
          </w:tcPr>
          <w:p w:rsidR="008673C3" w:rsidRPr="006A7CE1" w:rsidP="006F13FD" w14:paraId="594E5C1C" w14:textId="53FC8E8C">
            <w:pPr>
              <w:jc w:val="center"/>
              <w:rPr>
                <w:rFonts w:ascii="Calibri" w:hAnsi="Calibri" w:cs="Calibri"/>
              </w:rPr>
            </w:pPr>
            <w:bookmarkStart w:id="1" w:name="_Hlk131500900"/>
            <w:r w:rsidRPr="006A7CE1">
              <w:rPr>
                <w:rFonts w:ascii="Calibri" w:eastAsia="Times New Roman" w:hAnsi="Calibri" w:cs="Calibri"/>
              </w:rPr>
              <w:t>$</w:t>
            </w:r>
            <w:r w:rsidRPr="006A7CE1" w:rsidR="00E47ADC">
              <w:rPr>
                <w:rFonts w:ascii="Calibri" w:eastAsia="Times New Roman" w:hAnsi="Calibri" w:cs="Calibri"/>
              </w:rPr>
              <w:t>2,678.50</w:t>
            </w:r>
            <w:bookmarkEnd w:id="1"/>
          </w:p>
        </w:tc>
      </w:tr>
      <w:tr w14:paraId="3127DD3F" w14:textId="2254A8D4" w:rsidTr="005C4999">
        <w:tblPrEx>
          <w:tblW w:w="9905" w:type="dxa"/>
          <w:jc w:val="center"/>
          <w:tblLayout w:type="fixed"/>
          <w:tblLook w:val="0020"/>
        </w:tblPrEx>
        <w:trPr>
          <w:trHeight w:val="372"/>
          <w:jc w:val="center"/>
        </w:trPr>
        <w:tc>
          <w:tcPr>
            <w:tcW w:w="3965" w:type="dxa"/>
            <w:vAlign w:val="center"/>
          </w:tcPr>
          <w:p w:rsidR="008673C3" w:rsidRPr="006A7CE1" w:rsidP="006F13FD" w14:paraId="42DA9617" w14:textId="4CF1BEEA">
            <w:pPr>
              <w:rPr>
                <w:rFonts w:ascii="Calibri" w:hAnsi="Calibri" w:cs="Calibri"/>
              </w:rPr>
            </w:pPr>
            <w:r w:rsidRPr="006A7CE1">
              <w:rPr>
                <w:rFonts w:ascii="Calibri" w:eastAsia="Times New Roman" w:hAnsi="Calibri" w:cs="Calibri"/>
              </w:rPr>
              <w:t xml:space="preserve">Institutional Signing Official </w:t>
            </w:r>
            <w:r w:rsidR="002B081B">
              <w:rPr>
                <w:rFonts w:ascii="Calibri" w:eastAsia="Times New Roman" w:hAnsi="Calibri" w:cs="Calibri"/>
              </w:rPr>
              <w:t>Approval Issuance</w:t>
            </w:r>
          </w:p>
        </w:tc>
        <w:tc>
          <w:tcPr>
            <w:tcW w:w="1440" w:type="dxa"/>
            <w:vAlign w:val="center"/>
          </w:tcPr>
          <w:p w:rsidR="008673C3" w:rsidRPr="006A7CE1" w:rsidP="006F13FD" w14:paraId="56BCCF37" w14:textId="0AFD0411">
            <w:pPr>
              <w:rPr>
                <w:rFonts w:ascii="Calibri" w:hAnsi="Calibri" w:cs="Calibri"/>
              </w:rPr>
            </w:pPr>
            <w:r w:rsidRPr="006A7CE1">
              <w:rPr>
                <w:rFonts w:ascii="Calibri" w:eastAsia="Times New Roman" w:hAnsi="Calibri" w:cs="Calibri"/>
              </w:rPr>
              <w:t>Individuals</w:t>
            </w:r>
          </w:p>
        </w:tc>
        <w:tc>
          <w:tcPr>
            <w:tcW w:w="1620" w:type="dxa"/>
            <w:vAlign w:val="center"/>
          </w:tcPr>
          <w:p w:rsidR="008673C3" w:rsidRPr="006A7CE1" w:rsidP="006F13FD" w14:paraId="2466492C" w14:textId="65D7EE2A">
            <w:pPr>
              <w:jc w:val="center"/>
              <w:rPr>
                <w:rFonts w:ascii="Calibri" w:hAnsi="Calibri" w:cs="Calibri"/>
              </w:rPr>
            </w:pPr>
            <w:r w:rsidRPr="006A7CE1">
              <w:rPr>
                <w:rFonts w:ascii="Calibri" w:eastAsia="Times New Roman" w:hAnsi="Calibri" w:cs="Calibri"/>
              </w:rPr>
              <w:t>4</w:t>
            </w:r>
          </w:p>
        </w:tc>
        <w:tc>
          <w:tcPr>
            <w:tcW w:w="1440" w:type="dxa"/>
            <w:vAlign w:val="center"/>
          </w:tcPr>
          <w:p w:rsidR="008673C3" w:rsidRPr="006A7CE1" w:rsidP="006F13FD" w14:paraId="0311EECF" w14:textId="27D8AA75">
            <w:pPr>
              <w:jc w:val="center"/>
              <w:rPr>
                <w:rFonts w:ascii="Calibri" w:hAnsi="Calibri" w:cs="Calibri"/>
              </w:rPr>
            </w:pPr>
            <w:r w:rsidRPr="006A7CE1">
              <w:rPr>
                <w:rFonts w:ascii="Calibri" w:hAnsi="Calibri" w:cs="Calibri"/>
              </w:rPr>
              <w:t>$</w:t>
            </w:r>
            <w:r w:rsidRPr="006A7CE1" w:rsidR="00E47ADC">
              <w:rPr>
                <w:rFonts w:ascii="Calibri" w:hAnsi="Calibri" w:cs="Calibri"/>
              </w:rPr>
              <w:t>53.57</w:t>
            </w:r>
          </w:p>
        </w:tc>
        <w:tc>
          <w:tcPr>
            <w:tcW w:w="1440" w:type="dxa"/>
            <w:vAlign w:val="center"/>
          </w:tcPr>
          <w:p w:rsidR="008673C3" w:rsidRPr="006A7CE1" w:rsidP="006F13FD" w14:paraId="62033C29" w14:textId="3E10253E">
            <w:pPr>
              <w:jc w:val="center"/>
              <w:rPr>
                <w:rFonts w:ascii="Calibri" w:hAnsi="Calibri" w:cs="Calibri"/>
              </w:rPr>
            </w:pPr>
            <w:r w:rsidRPr="006A7CE1">
              <w:rPr>
                <w:rFonts w:ascii="Calibri" w:eastAsia="Times New Roman" w:hAnsi="Calibri" w:cs="Calibri"/>
              </w:rPr>
              <w:t>$</w:t>
            </w:r>
            <w:r w:rsidRPr="006A7CE1" w:rsidR="00E47ADC">
              <w:rPr>
                <w:rFonts w:ascii="Calibri" w:eastAsia="Times New Roman" w:hAnsi="Calibri" w:cs="Calibri"/>
              </w:rPr>
              <w:t>214.28</w:t>
            </w:r>
          </w:p>
        </w:tc>
      </w:tr>
      <w:tr w14:paraId="6D0BC747" w14:textId="63AAD002" w:rsidTr="005C4999">
        <w:tblPrEx>
          <w:tblW w:w="9905" w:type="dxa"/>
          <w:jc w:val="center"/>
          <w:tblLayout w:type="fixed"/>
          <w:tblLook w:val="0020"/>
        </w:tblPrEx>
        <w:trPr>
          <w:trHeight w:val="372"/>
          <w:jc w:val="center"/>
        </w:trPr>
        <w:tc>
          <w:tcPr>
            <w:tcW w:w="3965" w:type="dxa"/>
          </w:tcPr>
          <w:p w:rsidR="008673C3" w:rsidRPr="006A7CE1" w:rsidP="006F13FD" w14:paraId="04ED2D58" w14:textId="0F6FD07D">
            <w:pPr>
              <w:rPr>
                <w:rFonts w:ascii="Calibri" w:hAnsi="Calibri" w:cs="Calibri"/>
                <w:b/>
                <w:bCs/>
              </w:rPr>
            </w:pPr>
            <w:r w:rsidRPr="006A7CE1">
              <w:rPr>
                <w:rFonts w:ascii="Calibri" w:hAnsi="Calibri" w:cs="Calibri"/>
                <w:b/>
                <w:bCs/>
              </w:rPr>
              <w:t>Total</w:t>
            </w:r>
          </w:p>
        </w:tc>
        <w:tc>
          <w:tcPr>
            <w:tcW w:w="1440" w:type="dxa"/>
            <w:vAlign w:val="center"/>
          </w:tcPr>
          <w:p w:rsidR="008673C3" w:rsidRPr="006A7CE1" w:rsidP="006F13FD" w14:paraId="28630555" w14:textId="5535E3C5">
            <w:pPr>
              <w:rPr>
                <w:rFonts w:ascii="Calibri" w:hAnsi="Calibri" w:cs="Calibri"/>
                <w:b/>
                <w:bCs/>
              </w:rPr>
            </w:pPr>
          </w:p>
        </w:tc>
        <w:tc>
          <w:tcPr>
            <w:tcW w:w="1620" w:type="dxa"/>
            <w:vAlign w:val="center"/>
          </w:tcPr>
          <w:p w:rsidR="008673C3" w:rsidRPr="006A7CE1" w:rsidP="006F13FD" w14:paraId="79D057E8" w14:textId="637D909B">
            <w:pPr>
              <w:jc w:val="center"/>
              <w:rPr>
                <w:rFonts w:ascii="Calibri" w:hAnsi="Calibri" w:cs="Calibri"/>
                <w:b/>
                <w:bCs/>
              </w:rPr>
            </w:pPr>
            <w:r w:rsidRPr="006A7CE1">
              <w:rPr>
                <w:rFonts w:ascii="Calibri" w:hAnsi="Calibri" w:cs="Calibri"/>
                <w:b/>
                <w:bCs/>
              </w:rPr>
              <w:t>54</w:t>
            </w:r>
          </w:p>
        </w:tc>
        <w:tc>
          <w:tcPr>
            <w:tcW w:w="1440" w:type="dxa"/>
            <w:vAlign w:val="center"/>
          </w:tcPr>
          <w:p w:rsidR="008673C3" w:rsidRPr="006A7CE1" w:rsidP="006F13FD" w14:paraId="48C94ACE" w14:textId="77777777">
            <w:pPr>
              <w:rPr>
                <w:rFonts w:ascii="Calibri" w:hAnsi="Calibri" w:cs="Calibri"/>
                <w:b/>
                <w:bCs/>
              </w:rPr>
            </w:pPr>
          </w:p>
        </w:tc>
        <w:tc>
          <w:tcPr>
            <w:tcW w:w="1440" w:type="dxa"/>
            <w:vAlign w:val="center"/>
          </w:tcPr>
          <w:p w:rsidR="008673C3" w:rsidRPr="006A7CE1" w:rsidP="006F13FD" w14:paraId="6D478D7C" w14:textId="10AB7AF9">
            <w:pPr>
              <w:jc w:val="center"/>
              <w:rPr>
                <w:rFonts w:ascii="Calibri" w:hAnsi="Calibri" w:cs="Calibri"/>
                <w:b/>
                <w:bCs/>
              </w:rPr>
            </w:pPr>
            <w:r w:rsidRPr="006A7CE1">
              <w:rPr>
                <w:rFonts w:ascii="Calibri" w:hAnsi="Calibri" w:cs="Calibri"/>
                <w:b/>
                <w:bCs/>
                <w:sz w:val="20"/>
                <w:szCs w:val="20"/>
              </w:rPr>
              <w:t>$</w:t>
            </w:r>
            <w:r w:rsidRPr="006A7CE1" w:rsidR="00E47ADC">
              <w:rPr>
                <w:rFonts w:ascii="Calibri" w:hAnsi="Calibri" w:cs="Calibri"/>
                <w:b/>
                <w:bCs/>
                <w:sz w:val="20"/>
                <w:szCs w:val="20"/>
              </w:rPr>
              <w:t>2,892.78</w:t>
            </w:r>
          </w:p>
        </w:tc>
      </w:tr>
    </w:tbl>
    <w:p w:rsidR="000C2EDF" w:rsidRPr="001A4E2A" w14:paraId="1A79F550" w14:textId="3104966D">
      <w:pPr>
        <w:rPr>
          <w:rFonts w:ascii="Calibri" w:hAnsi="Calibri" w:cs="Calibri"/>
        </w:rPr>
      </w:pPr>
      <w:r w:rsidRPr="006A7CE1">
        <w:rPr>
          <w:rFonts w:ascii="Calibri" w:hAnsi="Calibri" w:cs="Calibri"/>
          <w:bCs/>
          <w:sz w:val="20"/>
          <w:szCs w:val="20"/>
          <w:lang w:eastAsia="zh-CN"/>
        </w:rPr>
        <w:t xml:space="preserve">      </w:t>
      </w:r>
      <w:r w:rsidRPr="006A7CE1" w:rsidR="00403366">
        <w:rPr>
          <w:rFonts w:ascii="Calibri" w:hAnsi="Calibri" w:cs="Calibri"/>
          <w:bCs/>
          <w:sz w:val="20"/>
          <w:szCs w:val="20"/>
          <w:lang w:eastAsia="zh-CN"/>
        </w:rPr>
        <w:t xml:space="preserve">*Source of the Hourly Wage Rate is provided by the Bureau of Labor Statistics, Occupation title “Medical Scientists” 19-1040 </w:t>
      </w:r>
      <w:r w:rsidRPr="006A7CE1">
        <w:rPr>
          <w:rFonts w:ascii="Calibri" w:hAnsi="Calibri" w:cs="Calibri"/>
          <w:bCs/>
          <w:sz w:val="20"/>
          <w:szCs w:val="20"/>
          <w:lang w:eastAsia="zh-CN"/>
        </w:rPr>
        <w:t xml:space="preserve">  </w:t>
      </w:r>
      <w:r w:rsidRPr="006A7CE1" w:rsidR="00E80FA2">
        <w:rPr>
          <w:rFonts w:ascii="Calibri" w:hAnsi="Calibri" w:cs="Calibri"/>
          <w:bCs/>
          <w:sz w:val="20"/>
          <w:szCs w:val="20"/>
          <w:lang w:eastAsia="zh-CN"/>
        </w:rPr>
        <w:t xml:space="preserve">   </w:t>
      </w:r>
      <w:r w:rsidRPr="006A7CE1" w:rsidR="00403366">
        <w:rPr>
          <w:rFonts w:ascii="Calibri" w:hAnsi="Calibri" w:cs="Calibri"/>
          <w:sz w:val="20"/>
          <w:szCs w:val="20"/>
        </w:rPr>
        <w:t xml:space="preserve">(or substitute </w:t>
      </w:r>
      <w:r w:rsidRPr="006A7CE1" w:rsidR="000F4D09">
        <w:rPr>
          <w:rFonts w:ascii="Calibri" w:hAnsi="Calibri" w:cs="Calibri"/>
          <w:sz w:val="20"/>
          <w:szCs w:val="20"/>
        </w:rPr>
        <w:t>another more appropriate occupation title</w:t>
      </w:r>
      <w:r w:rsidRPr="006A7CE1" w:rsidR="00403366">
        <w:rPr>
          <w:rFonts w:ascii="Calibri" w:hAnsi="Calibri" w:cs="Calibri"/>
          <w:sz w:val="20"/>
          <w:szCs w:val="20"/>
        </w:rPr>
        <w:t>)</w:t>
      </w:r>
      <w:r w:rsidRPr="006A7CE1" w:rsidR="00403366">
        <w:rPr>
          <w:rFonts w:ascii="Calibri" w:hAnsi="Calibri" w:cs="Calibri"/>
          <w:bCs/>
          <w:sz w:val="20"/>
          <w:szCs w:val="20"/>
          <w:lang w:eastAsia="zh-CN"/>
        </w:rPr>
        <w:t xml:space="preserve">, </w:t>
      </w:r>
      <w:bookmarkStart w:id="2" w:name="_Hlk164750855"/>
      <w:hyperlink r:id="rId6" w:anchor="19-1040" w:history="1">
        <w:r w:rsidRPr="00FA5547" w:rsidR="00A079E5">
          <w:rPr>
            <w:rStyle w:val="Hyperlink"/>
            <w:rFonts w:ascii="Calibri" w:hAnsi="Calibri" w:cs="Calibri"/>
            <w:bCs/>
            <w:sz w:val="20"/>
            <w:szCs w:val="20"/>
            <w:lang w:eastAsia="zh-CN"/>
          </w:rPr>
          <w:t>https://www.bls.gov/oes/current/oes_nat.htm#19-1040</w:t>
        </w:r>
      </w:hyperlink>
      <w:bookmarkEnd w:id="2"/>
    </w:p>
    <w:p w:rsidR="008716F6" w:rsidRPr="00FA5547" w:rsidP="00E47ADC" w14:paraId="1C9A010C" w14:textId="24EFB185">
      <w:pPr>
        <w:spacing w:after="48" w:afterLines="20"/>
        <w:rPr>
          <w:rFonts w:ascii="Calibri" w:hAnsi="Calibri" w:cs="Calibri"/>
          <w:b/>
        </w:rPr>
      </w:pPr>
      <w:r w:rsidRPr="00FA5547">
        <w:rPr>
          <w:rFonts w:ascii="Calibri" w:hAnsi="Calibri" w:cs="Calibri"/>
          <w:b/>
        </w:rPr>
        <w:t>A.13 Estimate of Other Total Annual Cost Burden to Respondents or Record Keepers</w:t>
      </w:r>
      <w:r w:rsidRPr="00FA5547">
        <w:rPr>
          <w:rFonts w:ascii="Calibri" w:hAnsi="Calibri" w:cs="Calibri"/>
          <w:b/>
        </w:rPr>
        <w:tab/>
      </w:r>
    </w:p>
    <w:p w:rsidR="00713CF8" w:rsidRPr="00FA5547" w:rsidP="00E47ADC" w14:paraId="349E36F2" w14:textId="5881E6A1">
      <w:pPr>
        <w:spacing w:after="48" w:afterLines="20"/>
        <w:rPr>
          <w:rFonts w:ascii="Calibri" w:hAnsi="Calibri" w:cs="Calibri"/>
        </w:rPr>
      </w:pPr>
      <w:r w:rsidRPr="00FA5547">
        <w:rPr>
          <w:rFonts w:ascii="Calibri" w:hAnsi="Calibri" w:cs="Calibri"/>
        </w:rPr>
        <w:t xml:space="preserve">Other than the respondent’s time, no additional costs are associated with this data collection.  </w:t>
      </w:r>
    </w:p>
    <w:p w:rsidR="00826599" w:rsidRPr="00FA5547" w:rsidP="00E47ADC" w14:paraId="448A255D" w14:textId="77777777">
      <w:pPr>
        <w:spacing w:after="48" w:afterLines="20"/>
        <w:rPr>
          <w:rFonts w:ascii="Calibri" w:hAnsi="Calibri" w:cs="Calibri"/>
        </w:rPr>
      </w:pPr>
    </w:p>
    <w:p w:rsidR="00713CF8" w:rsidRPr="00FA5547" w:rsidP="00E47ADC" w14:paraId="34AEAD4B" w14:textId="77777777">
      <w:pPr>
        <w:spacing w:after="48" w:afterLines="20"/>
        <w:rPr>
          <w:rFonts w:ascii="Calibri" w:hAnsi="Calibri" w:cs="Calibri"/>
          <w:b/>
        </w:rPr>
      </w:pPr>
      <w:r w:rsidRPr="00FA5547">
        <w:rPr>
          <w:rFonts w:ascii="Calibri" w:hAnsi="Calibri" w:cs="Calibri"/>
          <w:b/>
        </w:rPr>
        <w:t>A.14 Annualized Cost to the Federal Government</w:t>
      </w:r>
    </w:p>
    <w:p w:rsidR="00394CAF" w:rsidRPr="00FA5547" w:rsidP="00E47ADC" w14:paraId="755E7AE9" w14:textId="4CC38274">
      <w:pPr>
        <w:spacing w:after="48" w:afterLines="20"/>
        <w:rPr>
          <w:rFonts w:ascii="Calibri" w:hAnsi="Calibri" w:cs="Calibri"/>
        </w:rPr>
      </w:pPr>
      <w:r w:rsidRPr="00FA5547">
        <w:rPr>
          <w:rFonts w:ascii="Calibri" w:hAnsi="Calibri" w:cs="Calibri"/>
        </w:rPr>
        <w:t>The annualized cost to the government is $</w:t>
      </w:r>
      <w:r w:rsidR="002B081B">
        <w:rPr>
          <w:rFonts w:ascii="Calibri" w:hAnsi="Calibri" w:cs="Calibri"/>
        </w:rPr>
        <w:t>2</w:t>
      </w:r>
      <w:r w:rsidRPr="00FA5547" w:rsidR="00AE64AB">
        <w:rPr>
          <w:rFonts w:ascii="Calibri" w:hAnsi="Calibri" w:cs="Calibri"/>
        </w:rPr>
        <w:t>9,</w:t>
      </w:r>
      <w:r w:rsidR="002B081B">
        <w:rPr>
          <w:rFonts w:ascii="Calibri" w:hAnsi="Calibri" w:cs="Calibri"/>
        </w:rPr>
        <w:t>787</w:t>
      </w:r>
      <w:r w:rsidRPr="00FA5547" w:rsidR="007E6C2C">
        <w:rPr>
          <w:rFonts w:ascii="Calibri" w:hAnsi="Calibri" w:cs="Calibri"/>
        </w:rPr>
        <w:t>.60</w:t>
      </w:r>
      <w:r w:rsidRPr="00FA5547">
        <w:rPr>
          <w:rFonts w:ascii="Calibri" w:hAnsi="Calibri" w:cs="Calibri"/>
        </w:rPr>
        <w:t xml:space="preserve"> for federal employees.</w:t>
      </w:r>
      <w:r w:rsidR="001A4E2A">
        <w:rPr>
          <w:rFonts w:ascii="Calibri" w:hAnsi="Calibri" w:cs="Calibri"/>
        </w:rPr>
        <w:t xml:space="preserve"> The other costs are accounted for as part of the SDR operating budget.</w:t>
      </w:r>
    </w:p>
    <w:p w:rsidR="00394CAF" w:rsidRPr="00FA5547" w:rsidP="003840D6" w14:paraId="0671587F" w14:textId="579F6A37">
      <w:pPr>
        <w:spacing w:after="20"/>
        <w:jc w:val="center"/>
        <w:rPr>
          <w:rFonts w:ascii="Calibri" w:hAnsi="Calibri" w:cs="Calibri"/>
          <w:b/>
        </w:rPr>
      </w:pPr>
      <w:r w:rsidRPr="00FA5547">
        <w:rPr>
          <w:rFonts w:ascii="Calibri" w:hAnsi="Calibri" w:cs="Calibri"/>
          <w:b/>
        </w:rPr>
        <w:t>A.14-1 Annualized Cost to the Federal Government</w:t>
      </w:r>
    </w:p>
    <w:p w:rsidR="00E80FA2" w:rsidRPr="00FA5547" w:rsidP="003840D6" w14:paraId="19BAA9EF" w14:textId="77777777">
      <w:pPr>
        <w:spacing w:after="20"/>
        <w:jc w:val="center"/>
        <w:rPr>
          <w:rFonts w:ascii="Calibri" w:hAnsi="Calibri" w:cs="Calibri"/>
          <w:b/>
        </w:rPr>
      </w:pPr>
    </w:p>
    <w:tbl>
      <w:tblPr>
        <w:tblStyle w:val="GridTableLight"/>
        <w:tblW w:w="10610" w:type="dxa"/>
        <w:tblLayout w:type="fixed"/>
        <w:tblLook w:val="04A0"/>
      </w:tblPr>
      <w:tblGrid>
        <w:gridCol w:w="2875"/>
        <w:gridCol w:w="1382"/>
        <w:gridCol w:w="1495"/>
        <w:gridCol w:w="1320"/>
        <w:gridCol w:w="1383"/>
        <w:gridCol w:w="2155"/>
      </w:tblGrid>
      <w:tr w14:paraId="5098E45C" w14:textId="77777777" w:rsidTr="004374E3">
        <w:tblPrEx>
          <w:tblW w:w="10610" w:type="dxa"/>
          <w:tblLayout w:type="fixed"/>
          <w:tblLook w:val="04A0"/>
        </w:tblPrEx>
        <w:trPr>
          <w:trHeight w:val="547"/>
        </w:trPr>
        <w:tc>
          <w:tcPr>
            <w:tcW w:w="2875" w:type="dxa"/>
            <w:noWrap/>
            <w:vAlign w:val="center"/>
            <w:hideMark/>
          </w:tcPr>
          <w:p w:rsidR="00BB7115" w:rsidRPr="00FA5547" w:rsidP="003840D6" w14:paraId="1C25F74A" w14:textId="76C12B29">
            <w:pPr>
              <w:jc w:val="center"/>
              <w:rPr>
                <w:rFonts w:ascii="Calibri" w:hAnsi="Calibri" w:cs="Calibri"/>
                <w:b/>
                <w:bCs/>
              </w:rPr>
            </w:pPr>
            <w:r w:rsidRPr="00FA5547">
              <w:rPr>
                <w:rFonts w:ascii="Calibri" w:hAnsi="Calibri" w:cs="Calibri"/>
                <w:b/>
                <w:bCs/>
              </w:rPr>
              <w:t>Staff</w:t>
            </w:r>
          </w:p>
        </w:tc>
        <w:tc>
          <w:tcPr>
            <w:tcW w:w="1382" w:type="dxa"/>
            <w:vAlign w:val="center"/>
          </w:tcPr>
          <w:p w:rsidR="00BB7115" w:rsidRPr="00FA5547" w:rsidP="003840D6" w14:paraId="64CB0D41" w14:textId="77777777">
            <w:pPr>
              <w:jc w:val="center"/>
              <w:rPr>
                <w:rFonts w:ascii="Calibri" w:hAnsi="Calibri" w:cs="Calibri"/>
                <w:b/>
                <w:bCs/>
              </w:rPr>
            </w:pPr>
            <w:r w:rsidRPr="00FA5547">
              <w:rPr>
                <w:rFonts w:ascii="Calibri" w:hAnsi="Calibri" w:cs="Calibri"/>
                <w:b/>
                <w:bCs/>
              </w:rPr>
              <w:t>Grade/Step</w:t>
            </w:r>
          </w:p>
        </w:tc>
        <w:tc>
          <w:tcPr>
            <w:tcW w:w="1495" w:type="dxa"/>
            <w:vAlign w:val="center"/>
            <w:hideMark/>
          </w:tcPr>
          <w:p w:rsidR="00BB7115" w:rsidRPr="00FA5547" w:rsidP="003840D6" w14:paraId="5CC8752A" w14:textId="2C368C27">
            <w:pPr>
              <w:jc w:val="center"/>
              <w:rPr>
                <w:rFonts w:ascii="Calibri" w:hAnsi="Calibri" w:cs="Calibri"/>
                <w:b/>
                <w:bCs/>
              </w:rPr>
            </w:pPr>
            <w:r w:rsidRPr="00FA5547">
              <w:rPr>
                <w:rFonts w:ascii="Calibri" w:hAnsi="Calibri" w:cs="Calibri"/>
                <w:b/>
                <w:bCs/>
              </w:rPr>
              <w:t>Salary</w:t>
            </w:r>
            <w:r w:rsidRPr="00FA5547" w:rsidR="008B33D3">
              <w:rPr>
                <w:rFonts w:ascii="Calibri" w:hAnsi="Calibri" w:cs="Calibri"/>
                <w:b/>
                <w:bCs/>
              </w:rPr>
              <w:t>**</w:t>
            </w:r>
          </w:p>
        </w:tc>
        <w:tc>
          <w:tcPr>
            <w:tcW w:w="1320" w:type="dxa"/>
            <w:vAlign w:val="center"/>
            <w:hideMark/>
          </w:tcPr>
          <w:p w:rsidR="00BB7115" w:rsidRPr="00FA5547" w:rsidP="003840D6" w14:paraId="1143C472" w14:textId="77777777">
            <w:pPr>
              <w:jc w:val="center"/>
              <w:rPr>
                <w:rFonts w:ascii="Calibri" w:hAnsi="Calibri" w:cs="Calibri"/>
                <w:b/>
                <w:bCs/>
              </w:rPr>
            </w:pPr>
            <w:r w:rsidRPr="00FA5547">
              <w:rPr>
                <w:rFonts w:ascii="Calibri" w:hAnsi="Calibri" w:cs="Calibri"/>
                <w:b/>
                <w:bCs/>
              </w:rPr>
              <w:t>% of Effort</w:t>
            </w:r>
          </w:p>
        </w:tc>
        <w:tc>
          <w:tcPr>
            <w:tcW w:w="1383" w:type="dxa"/>
            <w:vAlign w:val="center"/>
          </w:tcPr>
          <w:p w:rsidR="00BB7115" w:rsidRPr="00FA5547" w:rsidP="003840D6" w14:paraId="6FD40A60" w14:textId="77777777">
            <w:pPr>
              <w:jc w:val="center"/>
              <w:rPr>
                <w:rFonts w:ascii="Calibri" w:hAnsi="Calibri" w:cs="Calibri"/>
                <w:b/>
                <w:bCs/>
              </w:rPr>
            </w:pPr>
            <w:r w:rsidRPr="00FA5547">
              <w:rPr>
                <w:rFonts w:ascii="Calibri" w:hAnsi="Calibri" w:cs="Calibri"/>
                <w:b/>
                <w:bCs/>
              </w:rPr>
              <w:t>Fringe (if applicable)</w:t>
            </w:r>
          </w:p>
        </w:tc>
        <w:tc>
          <w:tcPr>
            <w:tcW w:w="2155" w:type="dxa"/>
            <w:vAlign w:val="center"/>
          </w:tcPr>
          <w:p w:rsidR="00BB7115" w:rsidRPr="00FA5547" w:rsidP="003840D6" w14:paraId="349EF139" w14:textId="77777777">
            <w:pPr>
              <w:jc w:val="center"/>
              <w:rPr>
                <w:rFonts w:ascii="Calibri" w:hAnsi="Calibri" w:cs="Calibri"/>
                <w:b/>
                <w:bCs/>
              </w:rPr>
            </w:pPr>
            <w:r w:rsidRPr="00FA5547">
              <w:rPr>
                <w:rFonts w:ascii="Calibri" w:hAnsi="Calibri" w:cs="Calibri"/>
                <w:b/>
                <w:bCs/>
              </w:rPr>
              <w:t xml:space="preserve">Total </w:t>
            </w:r>
            <w:r w:rsidRPr="00FA5547" w:rsidR="005E2D23">
              <w:rPr>
                <w:rFonts w:ascii="Calibri" w:hAnsi="Calibri" w:cs="Calibri"/>
                <w:b/>
                <w:bCs/>
              </w:rPr>
              <w:t>C</w:t>
            </w:r>
            <w:r w:rsidRPr="00FA5547">
              <w:rPr>
                <w:rFonts w:ascii="Calibri" w:hAnsi="Calibri" w:cs="Calibri"/>
                <w:b/>
                <w:bCs/>
              </w:rPr>
              <w:t>ost to Gov’t</w:t>
            </w:r>
          </w:p>
        </w:tc>
      </w:tr>
      <w:tr w14:paraId="40450F2A" w14:textId="77777777" w:rsidTr="004374E3">
        <w:tblPrEx>
          <w:tblW w:w="10610" w:type="dxa"/>
          <w:tblLayout w:type="fixed"/>
          <w:tblLook w:val="04A0"/>
        </w:tblPrEx>
        <w:trPr>
          <w:trHeight w:val="300"/>
        </w:trPr>
        <w:tc>
          <w:tcPr>
            <w:tcW w:w="2875" w:type="dxa"/>
            <w:noWrap/>
            <w:vAlign w:val="center"/>
          </w:tcPr>
          <w:p w:rsidR="00BB7115" w:rsidRPr="00FA5547" w:rsidP="003840D6" w14:paraId="147D704C" w14:textId="77777777">
            <w:pPr>
              <w:rPr>
                <w:rFonts w:ascii="Calibri" w:hAnsi="Calibri" w:cs="Calibri"/>
                <w:b/>
                <w:bCs/>
              </w:rPr>
            </w:pPr>
            <w:r w:rsidRPr="00FA5547">
              <w:rPr>
                <w:rFonts w:ascii="Calibri" w:hAnsi="Calibri" w:cs="Calibri"/>
                <w:b/>
                <w:bCs/>
              </w:rPr>
              <w:t>Federal Oversight</w:t>
            </w:r>
          </w:p>
        </w:tc>
        <w:tc>
          <w:tcPr>
            <w:tcW w:w="1382" w:type="dxa"/>
            <w:vAlign w:val="center"/>
          </w:tcPr>
          <w:p w:rsidR="00BB7115" w:rsidRPr="00FA5547" w:rsidP="003840D6" w14:paraId="2B49C30A" w14:textId="77777777">
            <w:pPr>
              <w:jc w:val="right"/>
              <w:rPr>
                <w:rFonts w:ascii="Calibri" w:hAnsi="Calibri" w:cs="Calibri"/>
              </w:rPr>
            </w:pPr>
          </w:p>
        </w:tc>
        <w:tc>
          <w:tcPr>
            <w:tcW w:w="1495" w:type="dxa"/>
            <w:noWrap/>
            <w:vAlign w:val="center"/>
          </w:tcPr>
          <w:p w:rsidR="00BB7115" w:rsidRPr="00FA5547" w:rsidP="003840D6" w14:paraId="47CC2FA6" w14:textId="77777777">
            <w:pPr>
              <w:rPr>
                <w:rFonts w:ascii="Calibri" w:hAnsi="Calibri" w:cs="Calibri"/>
              </w:rPr>
            </w:pPr>
          </w:p>
        </w:tc>
        <w:tc>
          <w:tcPr>
            <w:tcW w:w="1320" w:type="dxa"/>
            <w:noWrap/>
            <w:vAlign w:val="center"/>
          </w:tcPr>
          <w:p w:rsidR="00BB7115" w:rsidRPr="00FA5547" w:rsidP="003840D6" w14:paraId="7F4CC50C" w14:textId="77777777">
            <w:pPr>
              <w:rPr>
                <w:rFonts w:ascii="Calibri" w:hAnsi="Calibri" w:cs="Calibri"/>
              </w:rPr>
            </w:pPr>
          </w:p>
        </w:tc>
        <w:tc>
          <w:tcPr>
            <w:tcW w:w="1383" w:type="dxa"/>
            <w:vAlign w:val="center"/>
          </w:tcPr>
          <w:p w:rsidR="00BB7115" w:rsidRPr="00FA5547" w:rsidP="003840D6" w14:paraId="3F306415" w14:textId="77777777">
            <w:pPr>
              <w:rPr>
                <w:rFonts w:ascii="Calibri" w:hAnsi="Calibri" w:cs="Calibri"/>
              </w:rPr>
            </w:pPr>
          </w:p>
        </w:tc>
        <w:tc>
          <w:tcPr>
            <w:tcW w:w="2155" w:type="dxa"/>
            <w:vAlign w:val="center"/>
          </w:tcPr>
          <w:p w:rsidR="00BB7115" w:rsidRPr="00FA5547" w:rsidP="003840D6" w14:paraId="3E7C43E2" w14:textId="77777777">
            <w:pPr>
              <w:rPr>
                <w:rFonts w:ascii="Calibri" w:hAnsi="Calibri" w:cs="Calibri"/>
              </w:rPr>
            </w:pPr>
          </w:p>
        </w:tc>
      </w:tr>
      <w:tr w14:paraId="65321D25" w14:textId="77777777" w:rsidTr="004374E3">
        <w:tblPrEx>
          <w:tblW w:w="10610" w:type="dxa"/>
          <w:tblLayout w:type="fixed"/>
          <w:tblLook w:val="04A0"/>
        </w:tblPrEx>
        <w:trPr>
          <w:trHeight w:val="300"/>
        </w:trPr>
        <w:tc>
          <w:tcPr>
            <w:tcW w:w="2875" w:type="dxa"/>
            <w:noWrap/>
            <w:vAlign w:val="center"/>
          </w:tcPr>
          <w:p w:rsidR="00826599" w:rsidRPr="00FA5547" w:rsidP="00826599" w14:paraId="3463A4D6" w14:textId="3D24FF03">
            <w:pPr>
              <w:tabs>
                <w:tab w:val="left" w:pos="244"/>
              </w:tabs>
              <w:rPr>
                <w:rFonts w:ascii="Calibri" w:hAnsi="Calibri" w:cs="Calibri"/>
              </w:rPr>
            </w:pPr>
            <w:r w:rsidRPr="00FA5547">
              <w:rPr>
                <w:rFonts w:ascii="Calibri" w:hAnsi="Calibri" w:cs="Calibri"/>
              </w:rPr>
              <w:t xml:space="preserve">Health Science Administrator </w:t>
            </w:r>
          </w:p>
        </w:tc>
        <w:tc>
          <w:tcPr>
            <w:tcW w:w="1382" w:type="dxa"/>
            <w:vAlign w:val="center"/>
          </w:tcPr>
          <w:p w:rsidR="00826599" w:rsidRPr="00FA5547" w:rsidP="00826599" w14:paraId="6DB772C4" w14:textId="79F00266">
            <w:pPr>
              <w:jc w:val="center"/>
              <w:rPr>
                <w:rFonts w:ascii="Calibri" w:hAnsi="Calibri" w:cs="Calibri"/>
              </w:rPr>
            </w:pPr>
            <w:r w:rsidRPr="00FA5547">
              <w:rPr>
                <w:rFonts w:ascii="Calibri" w:hAnsi="Calibri" w:cs="Calibri"/>
              </w:rPr>
              <w:t>15/8</w:t>
            </w:r>
          </w:p>
        </w:tc>
        <w:tc>
          <w:tcPr>
            <w:tcW w:w="1495" w:type="dxa"/>
            <w:noWrap/>
            <w:vAlign w:val="center"/>
          </w:tcPr>
          <w:p w:rsidR="00826599" w:rsidRPr="00FA5547" w:rsidP="00826599" w14:paraId="31BABEEB" w14:textId="4636057B">
            <w:pPr>
              <w:jc w:val="center"/>
              <w:rPr>
                <w:rFonts w:ascii="Calibri" w:hAnsi="Calibri" w:cs="Calibri"/>
              </w:rPr>
            </w:pPr>
            <w:r w:rsidRPr="00FA5547">
              <w:rPr>
                <w:rFonts w:ascii="Calibri" w:hAnsi="Calibri" w:cs="Calibri"/>
                <w:color w:val="333333"/>
              </w:rPr>
              <w:t>$</w:t>
            </w:r>
            <w:r w:rsidRPr="00FA5547">
              <w:rPr>
                <w:rFonts w:ascii="Calibri" w:eastAsia="Helvetica" w:hAnsi="Calibri" w:cs="Calibri"/>
              </w:rPr>
              <w:t>1</w:t>
            </w:r>
            <w:r w:rsidRPr="00FA5547" w:rsidR="005C4999">
              <w:rPr>
                <w:rFonts w:ascii="Calibri" w:eastAsia="Helvetica" w:hAnsi="Calibri" w:cs="Calibri"/>
              </w:rPr>
              <w:t>97</w:t>
            </w:r>
            <w:r w:rsidRPr="00FA5547">
              <w:rPr>
                <w:rFonts w:ascii="Calibri" w:eastAsia="Helvetica" w:hAnsi="Calibri" w:cs="Calibri"/>
              </w:rPr>
              <w:t>,</w:t>
            </w:r>
            <w:r w:rsidRPr="00FA5547" w:rsidR="005C4999">
              <w:rPr>
                <w:rFonts w:ascii="Calibri" w:eastAsia="Helvetica" w:hAnsi="Calibri" w:cs="Calibri"/>
              </w:rPr>
              <w:t>2</w:t>
            </w:r>
            <w:r w:rsidRPr="00FA5547">
              <w:rPr>
                <w:rFonts w:ascii="Calibri" w:eastAsia="Helvetica" w:hAnsi="Calibri" w:cs="Calibri"/>
              </w:rPr>
              <w:t>00</w:t>
            </w:r>
          </w:p>
        </w:tc>
        <w:tc>
          <w:tcPr>
            <w:tcW w:w="1320" w:type="dxa"/>
            <w:noWrap/>
            <w:vAlign w:val="center"/>
          </w:tcPr>
          <w:p w:rsidR="00826599" w:rsidRPr="00FA5547" w:rsidP="00826599" w14:paraId="643AFEA2" w14:textId="1A0F41F6">
            <w:pPr>
              <w:jc w:val="center"/>
              <w:rPr>
                <w:rFonts w:ascii="Calibri" w:hAnsi="Calibri" w:cs="Calibri"/>
              </w:rPr>
            </w:pPr>
            <w:r w:rsidRPr="00FA5547">
              <w:rPr>
                <w:rFonts w:ascii="Calibri" w:hAnsi="Calibri" w:cs="Calibri"/>
              </w:rPr>
              <w:t>1</w:t>
            </w:r>
            <w:r w:rsidR="002B081B">
              <w:rPr>
                <w:rFonts w:ascii="Calibri" w:hAnsi="Calibri" w:cs="Calibri"/>
              </w:rPr>
              <w:t>0</w:t>
            </w:r>
            <w:r w:rsidRPr="00FA5547">
              <w:rPr>
                <w:rFonts w:ascii="Calibri" w:hAnsi="Calibri" w:cs="Calibri"/>
              </w:rPr>
              <w:t>%</w:t>
            </w:r>
          </w:p>
        </w:tc>
        <w:tc>
          <w:tcPr>
            <w:tcW w:w="1383" w:type="dxa"/>
            <w:shd w:val="clear" w:color="auto" w:fill="D9D9D9" w:themeFill="background1" w:themeFillShade="D9"/>
            <w:vAlign w:val="center"/>
          </w:tcPr>
          <w:p w:rsidR="00826599" w:rsidRPr="00FA5547" w:rsidP="00826599" w14:paraId="46476EB5" w14:textId="77777777">
            <w:pPr>
              <w:rPr>
                <w:rFonts w:ascii="Calibri" w:hAnsi="Calibri" w:cs="Calibri"/>
              </w:rPr>
            </w:pPr>
          </w:p>
        </w:tc>
        <w:tc>
          <w:tcPr>
            <w:tcW w:w="2155" w:type="dxa"/>
            <w:vAlign w:val="center"/>
          </w:tcPr>
          <w:p w:rsidR="00826599" w:rsidRPr="00FA5547" w:rsidP="00826599" w14:paraId="3D6EF823" w14:textId="355CB841">
            <w:pPr>
              <w:rPr>
                <w:rFonts w:ascii="Calibri" w:hAnsi="Calibri" w:cs="Calibri"/>
              </w:rPr>
            </w:pPr>
            <w:r w:rsidRPr="00FA5547">
              <w:rPr>
                <w:rFonts w:ascii="Calibri" w:hAnsi="Calibri" w:cs="Calibri"/>
                <w:color w:val="333333"/>
              </w:rPr>
              <w:t>$</w:t>
            </w:r>
            <w:r w:rsidR="002B081B">
              <w:rPr>
                <w:rFonts w:ascii="Calibri" w:hAnsi="Calibri" w:cs="Calibri"/>
                <w:color w:val="333333"/>
              </w:rPr>
              <w:t>19,72</w:t>
            </w:r>
            <w:r w:rsidRPr="00FA5547" w:rsidR="00AE64AB">
              <w:rPr>
                <w:rFonts w:ascii="Calibri" w:hAnsi="Calibri" w:cs="Calibri"/>
                <w:color w:val="333333"/>
              </w:rPr>
              <w:t>0.00</w:t>
            </w:r>
          </w:p>
        </w:tc>
      </w:tr>
      <w:tr w14:paraId="387BF964" w14:textId="77777777" w:rsidTr="004374E3">
        <w:tblPrEx>
          <w:tblW w:w="10610" w:type="dxa"/>
          <w:tblLayout w:type="fixed"/>
          <w:tblLook w:val="04A0"/>
        </w:tblPrEx>
        <w:trPr>
          <w:trHeight w:val="300"/>
        </w:trPr>
        <w:tc>
          <w:tcPr>
            <w:tcW w:w="2875" w:type="dxa"/>
            <w:noWrap/>
            <w:vAlign w:val="center"/>
          </w:tcPr>
          <w:p w:rsidR="00826599" w:rsidRPr="00FA5547" w:rsidP="00826599" w14:paraId="0C8FF965" w14:textId="4436EB48">
            <w:pPr>
              <w:tabs>
                <w:tab w:val="left" w:pos="244"/>
              </w:tabs>
              <w:rPr>
                <w:rFonts w:ascii="Calibri" w:hAnsi="Calibri" w:cs="Calibri"/>
              </w:rPr>
            </w:pPr>
            <w:r w:rsidRPr="00FA5547">
              <w:rPr>
                <w:rFonts w:ascii="Calibri" w:hAnsi="Calibri" w:cs="Calibri"/>
              </w:rPr>
              <w:t xml:space="preserve">Health Science Policy Analyst </w:t>
            </w:r>
          </w:p>
        </w:tc>
        <w:tc>
          <w:tcPr>
            <w:tcW w:w="1382" w:type="dxa"/>
            <w:vAlign w:val="center"/>
          </w:tcPr>
          <w:p w:rsidR="00826599" w:rsidRPr="00FA5547" w:rsidP="00826599" w14:paraId="0A5F5C54" w14:textId="09ECFF7A">
            <w:pPr>
              <w:jc w:val="center"/>
              <w:rPr>
                <w:rFonts w:ascii="Calibri" w:hAnsi="Calibri" w:cs="Calibri"/>
              </w:rPr>
            </w:pPr>
            <w:r w:rsidRPr="00FA5547">
              <w:rPr>
                <w:rFonts w:ascii="Calibri" w:hAnsi="Calibri" w:cs="Calibri"/>
              </w:rPr>
              <w:t>13/02</w:t>
            </w:r>
          </w:p>
        </w:tc>
        <w:tc>
          <w:tcPr>
            <w:tcW w:w="1495" w:type="dxa"/>
            <w:noWrap/>
            <w:vAlign w:val="center"/>
          </w:tcPr>
          <w:p w:rsidR="00826599" w:rsidRPr="00FA5547" w:rsidP="00826599" w14:paraId="0765C4AE" w14:textId="53519A0D">
            <w:pPr>
              <w:jc w:val="center"/>
              <w:rPr>
                <w:rFonts w:ascii="Calibri" w:hAnsi="Calibri" w:cs="Calibri"/>
              </w:rPr>
            </w:pPr>
            <w:r w:rsidRPr="00FA5547">
              <w:rPr>
                <w:rFonts w:ascii="Calibri" w:hAnsi="Calibri" w:cs="Calibri"/>
                <w:color w:val="333333"/>
              </w:rPr>
              <w:t>$</w:t>
            </w:r>
            <w:r w:rsidRPr="00FA5547">
              <w:rPr>
                <w:rFonts w:ascii="Calibri" w:eastAsia="Helvetica" w:hAnsi="Calibri" w:cs="Calibri"/>
              </w:rPr>
              <w:t>1</w:t>
            </w:r>
            <w:r w:rsidRPr="00FA5547" w:rsidR="005C4999">
              <w:rPr>
                <w:rFonts w:ascii="Calibri" w:eastAsia="Helvetica" w:hAnsi="Calibri" w:cs="Calibri"/>
              </w:rPr>
              <w:t>2</w:t>
            </w:r>
            <w:r w:rsidRPr="00FA5547">
              <w:rPr>
                <w:rFonts w:ascii="Calibri" w:eastAsia="Helvetica" w:hAnsi="Calibri" w:cs="Calibri"/>
              </w:rPr>
              <w:t>5,</w:t>
            </w:r>
            <w:r w:rsidRPr="00FA5547" w:rsidR="005C4999">
              <w:rPr>
                <w:rFonts w:ascii="Calibri" w:eastAsia="Helvetica" w:hAnsi="Calibri" w:cs="Calibri"/>
              </w:rPr>
              <w:t>8</w:t>
            </w:r>
            <w:r w:rsidRPr="00FA5547">
              <w:rPr>
                <w:rFonts w:ascii="Calibri" w:eastAsia="Helvetica" w:hAnsi="Calibri" w:cs="Calibri"/>
              </w:rPr>
              <w:t>4</w:t>
            </w:r>
            <w:r w:rsidRPr="00FA5547" w:rsidR="005C4999">
              <w:rPr>
                <w:rFonts w:ascii="Calibri" w:eastAsia="Helvetica" w:hAnsi="Calibri" w:cs="Calibri"/>
              </w:rPr>
              <w:t>5</w:t>
            </w:r>
          </w:p>
        </w:tc>
        <w:tc>
          <w:tcPr>
            <w:tcW w:w="1320" w:type="dxa"/>
            <w:noWrap/>
            <w:vAlign w:val="center"/>
          </w:tcPr>
          <w:p w:rsidR="00826599" w:rsidRPr="00FA5547" w:rsidP="00826599" w14:paraId="66370998" w14:textId="5F71D5BF">
            <w:pPr>
              <w:jc w:val="center"/>
              <w:rPr>
                <w:rFonts w:ascii="Calibri" w:hAnsi="Calibri" w:cs="Calibri"/>
              </w:rPr>
            </w:pPr>
            <w:r w:rsidRPr="00FA5547">
              <w:rPr>
                <w:rFonts w:ascii="Calibri" w:hAnsi="Calibri" w:cs="Calibri"/>
              </w:rPr>
              <w:t>8</w:t>
            </w:r>
            <w:r w:rsidRPr="00FA5547" w:rsidR="00D620E6">
              <w:rPr>
                <w:rFonts w:ascii="Calibri" w:hAnsi="Calibri" w:cs="Calibri"/>
              </w:rPr>
              <w:t>%</w:t>
            </w:r>
          </w:p>
        </w:tc>
        <w:tc>
          <w:tcPr>
            <w:tcW w:w="1383" w:type="dxa"/>
            <w:shd w:val="clear" w:color="auto" w:fill="D9D9D9" w:themeFill="background1" w:themeFillShade="D9"/>
            <w:vAlign w:val="center"/>
          </w:tcPr>
          <w:p w:rsidR="00826599" w:rsidRPr="00FA5547" w:rsidP="00826599" w14:paraId="687809DF" w14:textId="77777777">
            <w:pPr>
              <w:rPr>
                <w:rFonts w:ascii="Calibri" w:hAnsi="Calibri" w:cs="Calibri"/>
              </w:rPr>
            </w:pPr>
          </w:p>
        </w:tc>
        <w:tc>
          <w:tcPr>
            <w:tcW w:w="2155" w:type="dxa"/>
            <w:vAlign w:val="center"/>
          </w:tcPr>
          <w:p w:rsidR="00826599" w:rsidRPr="00FA5547" w:rsidP="00826599" w14:paraId="601FA14D" w14:textId="640EBF41">
            <w:pPr>
              <w:rPr>
                <w:rFonts w:ascii="Calibri" w:hAnsi="Calibri" w:cs="Calibri"/>
              </w:rPr>
            </w:pPr>
            <w:r w:rsidRPr="00FA5547">
              <w:rPr>
                <w:rFonts w:ascii="Calibri" w:hAnsi="Calibri" w:cs="Calibri"/>
                <w:color w:val="333333"/>
              </w:rPr>
              <w:t>$</w:t>
            </w:r>
            <w:r w:rsidRPr="00FA5547" w:rsidR="005C4999">
              <w:rPr>
                <w:rFonts w:ascii="Calibri" w:hAnsi="Calibri" w:cs="Calibri"/>
                <w:color w:val="333333"/>
              </w:rPr>
              <w:t>10</w:t>
            </w:r>
            <w:r w:rsidRPr="00FA5547" w:rsidR="00AE64AB">
              <w:rPr>
                <w:rFonts w:ascii="Calibri" w:hAnsi="Calibri" w:cs="Calibri"/>
                <w:color w:val="333333"/>
              </w:rPr>
              <w:t>,</w:t>
            </w:r>
            <w:r w:rsidRPr="00FA5547" w:rsidR="005C4999">
              <w:rPr>
                <w:rFonts w:ascii="Calibri" w:hAnsi="Calibri" w:cs="Calibri"/>
                <w:color w:val="333333"/>
              </w:rPr>
              <w:t>0</w:t>
            </w:r>
            <w:r w:rsidRPr="00FA5547" w:rsidR="00AE64AB">
              <w:rPr>
                <w:rFonts w:ascii="Calibri" w:hAnsi="Calibri" w:cs="Calibri"/>
                <w:color w:val="333333"/>
              </w:rPr>
              <w:t>67.</w:t>
            </w:r>
            <w:r w:rsidRPr="00FA5547" w:rsidR="005C4999">
              <w:rPr>
                <w:rFonts w:ascii="Calibri" w:hAnsi="Calibri" w:cs="Calibri"/>
                <w:color w:val="333333"/>
              </w:rPr>
              <w:t>60</w:t>
            </w:r>
          </w:p>
        </w:tc>
      </w:tr>
      <w:tr w14:paraId="79E3FD37" w14:textId="77777777" w:rsidTr="004374E3">
        <w:tblPrEx>
          <w:tblW w:w="10610" w:type="dxa"/>
          <w:tblLayout w:type="fixed"/>
          <w:tblLook w:val="04A0"/>
        </w:tblPrEx>
        <w:trPr>
          <w:trHeight w:val="300"/>
        </w:trPr>
        <w:tc>
          <w:tcPr>
            <w:tcW w:w="2875" w:type="dxa"/>
            <w:noWrap/>
            <w:vAlign w:val="center"/>
            <w:hideMark/>
          </w:tcPr>
          <w:p w:rsidR="00826599" w:rsidRPr="00FA5547" w:rsidP="00826599" w14:paraId="45AD555A" w14:textId="696999E8">
            <w:pPr>
              <w:rPr>
                <w:rFonts w:ascii="Calibri" w:hAnsi="Calibri" w:cs="Calibri"/>
                <w:b/>
                <w:bCs/>
              </w:rPr>
            </w:pPr>
            <w:r w:rsidRPr="00FA5547">
              <w:rPr>
                <w:rFonts w:ascii="Calibri" w:hAnsi="Calibri" w:cs="Calibri"/>
                <w:b/>
                <w:bCs/>
              </w:rPr>
              <w:t>Total</w:t>
            </w:r>
          </w:p>
        </w:tc>
        <w:tc>
          <w:tcPr>
            <w:tcW w:w="1382" w:type="dxa"/>
            <w:vAlign w:val="center"/>
          </w:tcPr>
          <w:p w:rsidR="00826599" w:rsidRPr="00FA5547" w:rsidP="00826599" w14:paraId="25B04672" w14:textId="77777777">
            <w:pPr>
              <w:rPr>
                <w:rFonts w:ascii="Calibri" w:hAnsi="Calibri" w:cs="Calibri"/>
                <w:b/>
                <w:bCs/>
              </w:rPr>
            </w:pPr>
          </w:p>
        </w:tc>
        <w:tc>
          <w:tcPr>
            <w:tcW w:w="1495" w:type="dxa"/>
            <w:noWrap/>
            <w:vAlign w:val="center"/>
            <w:hideMark/>
          </w:tcPr>
          <w:p w:rsidR="00826599" w:rsidRPr="00FA5547" w:rsidP="00826599" w14:paraId="768B5AB4" w14:textId="77777777">
            <w:pPr>
              <w:rPr>
                <w:rFonts w:ascii="Calibri" w:hAnsi="Calibri" w:cs="Calibri"/>
                <w:b/>
                <w:bCs/>
              </w:rPr>
            </w:pPr>
          </w:p>
        </w:tc>
        <w:tc>
          <w:tcPr>
            <w:tcW w:w="1320" w:type="dxa"/>
            <w:noWrap/>
            <w:vAlign w:val="center"/>
            <w:hideMark/>
          </w:tcPr>
          <w:p w:rsidR="00826599" w:rsidRPr="00FA5547" w:rsidP="00826599" w14:paraId="5B239CAE" w14:textId="77777777">
            <w:pPr>
              <w:rPr>
                <w:rFonts w:ascii="Calibri" w:hAnsi="Calibri" w:cs="Calibri"/>
                <w:b/>
                <w:bCs/>
              </w:rPr>
            </w:pPr>
          </w:p>
        </w:tc>
        <w:tc>
          <w:tcPr>
            <w:tcW w:w="1383" w:type="dxa"/>
            <w:vAlign w:val="center"/>
          </w:tcPr>
          <w:p w:rsidR="00826599" w:rsidRPr="00FA5547" w:rsidP="00826599" w14:paraId="003EB1A1" w14:textId="77777777">
            <w:pPr>
              <w:rPr>
                <w:rFonts w:ascii="Calibri" w:hAnsi="Calibri" w:cs="Calibri"/>
                <w:b/>
                <w:bCs/>
              </w:rPr>
            </w:pPr>
          </w:p>
        </w:tc>
        <w:tc>
          <w:tcPr>
            <w:tcW w:w="2155" w:type="dxa"/>
            <w:vAlign w:val="center"/>
          </w:tcPr>
          <w:p w:rsidR="00826599" w:rsidRPr="00FA5547" w:rsidP="00826599" w14:paraId="00312EFB" w14:textId="658A2E21">
            <w:pPr>
              <w:rPr>
                <w:rFonts w:ascii="Calibri" w:hAnsi="Calibri" w:cs="Calibri"/>
                <w:b/>
                <w:bCs/>
              </w:rPr>
            </w:pPr>
            <w:r w:rsidRPr="00FA5547">
              <w:rPr>
                <w:rFonts w:ascii="Calibri" w:eastAsia="Times New Roman" w:hAnsi="Calibri" w:cs="Calibri"/>
                <w:b/>
                <w:bCs/>
              </w:rPr>
              <w:t>$</w:t>
            </w:r>
            <w:r w:rsidR="002B081B">
              <w:rPr>
                <w:rFonts w:ascii="Calibri" w:eastAsia="Times New Roman" w:hAnsi="Calibri" w:cs="Calibri"/>
                <w:b/>
                <w:bCs/>
              </w:rPr>
              <w:t>70,543.00</w:t>
            </w:r>
          </w:p>
        </w:tc>
      </w:tr>
    </w:tbl>
    <w:p w:rsidR="000C2EDF" w:rsidRPr="00FA5547" w:rsidP="000C2EDF" w14:paraId="547D2088" w14:textId="5AF132CC">
      <w:pPr>
        <w:spacing w:line="240" w:lineRule="auto"/>
        <w:rPr>
          <w:rFonts w:ascii="Calibri" w:hAnsi="Calibri" w:cs="Calibri"/>
          <w:sz w:val="20"/>
          <w:szCs w:val="20"/>
        </w:rPr>
      </w:pPr>
      <w:r w:rsidRPr="00FA5547">
        <w:rPr>
          <w:rFonts w:ascii="Calibri" w:hAnsi="Calibri" w:cs="Calibri"/>
          <w:bCs/>
          <w:sz w:val="20"/>
          <w:szCs w:val="20"/>
          <w:lang w:eastAsia="zh-CN"/>
        </w:rPr>
        <w:t>**The salary in the table above is cited from</w:t>
      </w:r>
      <w:r w:rsidRPr="00FA5547">
        <w:rPr>
          <w:rFonts w:ascii="Calibri" w:hAnsi="Calibri" w:cs="Calibri"/>
          <w:sz w:val="20"/>
          <w:szCs w:val="20"/>
        </w:rPr>
        <w:t xml:space="preserve"> </w:t>
      </w:r>
      <w:r w:rsidRPr="00FA5547" w:rsidR="005C4999">
        <w:rPr>
          <w:rFonts w:ascii="Calibri" w:hAnsi="Calibri" w:cs="Calibri"/>
          <w:sz w:val="20"/>
          <w:szCs w:val="20"/>
        </w:rPr>
        <w:t xml:space="preserve">  </w:t>
      </w:r>
      <w:hyperlink r:id="rId7" w:history="1">
        <w:r w:rsidRPr="00FA5547" w:rsidR="005C4999">
          <w:rPr>
            <w:rStyle w:val="Hyperlink"/>
            <w:rFonts w:ascii="Calibri" w:hAnsi="Calibri" w:cs="Calibri"/>
            <w:sz w:val="20"/>
            <w:szCs w:val="20"/>
          </w:rPr>
          <w:t>https://www.opm.gov/policy-data-oversight/pay-leave/salaries-wages/salary-tables/pdf/2026/DCB.pdf</w:t>
        </w:r>
      </w:hyperlink>
    </w:p>
    <w:p w:rsidR="00713CF8" w:rsidRPr="00FA5547" w:rsidP="003840D6" w14:paraId="32946DA5" w14:textId="06881E8E">
      <w:pPr>
        <w:spacing w:after="20"/>
        <w:rPr>
          <w:rFonts w:ascii="Calibri" w:hAnsi="Calibri" w:cs="Calibri"/>
          <w:b/>
        </w:rPr>
      </w:pPr>
      <w:r w:rsidRPr="00FA5547">
        <w:rPr>
          <w:rFonts w:ascii="Calibri" w:hAnsi="Calibri" w:cs="Calibri"/>
          <w:b/>
        </w:rPr>
        <w:t>A.15 Explanation for Program Changes or Adjustments</w:t>
      </w:r>
    </w:p>
    <w:p w:rsidR="00FD7A51" w:rsidRPr="00FA5547" w:rsidP="003840D6" w14:paraId="4F214EA2" w14:textId="2DAE6853">
      <w:pPr>
        <w:spacing w:after="20"/>
        <w:rPr>
          <w:rFonts w:ascii="Calibri" w:hAnsi="Calibri" w:cs="Calibri"/>
        </w:rPr>
      </w:pPr>
      <w:r w:rsidRPr="00FA5547">
        <w:rPr>
          <w:rFonts w:ascii="Calibri" w:hAnsi="Calibri" w:cs="Calibri"/>
        </w:rPr>
        <w:t>N/A</w:t>
      </w:r>
      <w:r w:rsidRPr="00FA5547" w:rsidR="00D368B1">
        <w:rPr>
          <w:rFonts w:ascii="Calibri" w:hAnsi="Calibri" w:cs="Calibri"/>
        </w:rPr>
        <w:t>.</w:t>
      </w:r>
      <w:r w:rsidRPr="00FA5547" w:rsidR="005858BF">
        <w:rPr>
          <w:rFonts w:ascii="Calibri" w:hAnsi="Calibri" w:cs="Calibri"/>
        </w:rPr>
        <w:t xml:space="preserve">  </w:t>
      </w:r>
    </w:p>
    <w:p w:rsidR="00321FAE" w:rsidRPr="00FA5547" w:rsidP="003840D6" w14:paraId="087146EA" w14:textId="77777777">
      <w:pPr>
        <w:spacing w:after="20"/>
        <w:rPr>
          <w:rFonts w:ascii="Calibri" w:hAnsi="Calibri" w:cs="Calibri"/>
          <w:b/>
        </w:rPr>
      </w:pPr>
    </w:p>
    <w:p w:rsidR="00713CF8" w:rsidRPr="00FA5547" w:rsidP="003840D6" w14:paraId="015AAAC0" w14:textId="28596480">
      <w:pPr>
        <w:spacing w:after="20"/>
        <w:rPr>
          <w:rFonts w:ascii="Calibri" w:hAnsi="Calibri" w:cs="Calibri"/>
          <w:b/>
        </w:rPr>
      </w:pPr>
      <w:r w:rsidRPr="00FA5547">
        <w:rPr>
          <w:rFonts w:ascii="Calibri" w:hAnsi="Calibri" w:cs="Calibri"/>
          <w:b/>
        </w:rPr>
        <w:t>A.16 Plans for Tabulation and Publication and Project Time Schedule</w:t>
      </w:r>
    </w:p>
    <w:p w:rsidR="000467DC" w:rsidRPr="00FA5547" w:rsidP="003840D6" w14:paraId="48C77085" w14:textId="03706952">
      <w:pPr>
        <w:spacing w:after="20"/>
        <w:rPr>
          <w:rFonts w:ascii="Calibri" w:hAnsi="Calibri" w:cs="Calibri"/>
        </w:rPr>
      </w:pPr>
      <w:r w:rsidRPr="00FA5547">
        <w:rPr>
          <w:rFonts w:ascii="Calibri" w:hAnsi="Calibri" w:cs="Calibri"/>
        </w:rPr>
        <w:t>Information submitted to DUOS to register studies data will be made available to the public via the SDR website once the registration is complete and the study has been released. The only submitted information that will not be publicly displayed on the website is the contact information of the submitting investigators and requesters (i.e., the investigator’s email addresses and phone and fax numbers).</w:t>
      </w:r>
    </w:p>
    <w:p w:rsidR="00826599" w:rsidRPr="00FA5547" w:rsidP="003840D6" w14:paraId="3E10AE99" w14:textId="77777777">
      <w:pPr>
        <w:spacing w:after="20"/>
        <w:rPr>
          <w:rFonts w:ascii="Calibri" w:hAnsi="Calibri" w:cs="Calibri"/>
        </w:rPr>
      </w:pPr>
    </w:p>
    <w:p w:rsidR="00713CF8" w:rsidRPr="00FA5547" w:rsidP="003840D6" w14:paraId="610ABA80" w14:textId="77777777">
      <w:pPr>
        <w:spacing w:after="20"/>
        <w:rPr>
          <w:rFonts w:ascii="Calibri" w:hAnsi="Calibri" w:cs="Calibri"/>
          <w:b/>
        </w:rPr>
      </w:pPr>
      <w:r w:rsidRPr="00FA5547">
        <w:rPr>
          <w:rFonts w:ascii="Calibri" w:hAnsi="Calibri" w:cs="Calibri"/>
          <w:b/>
        </w:rPr>
        <w:t>A.17 Reason(s) Display of OMB Expiration Date is Inappropriate</w:t>
      </w:r>
    </w:p>
    <w:p w:rsidR="00713CF8" w:rsidRPr="00FA5547" w:rsidP="003840D6" w14:paraId="73A19FF5" w14:textId="26347C47">
      <w:pPr>
        <w:spacing w:after="20"/>
        <w:rPr>
          <w:rFonts w:ascii="Calibri" w:hAnsi="Calibri" w:cs="Calibri"/>
        </w:rPr>
      </w:pPr>
      <w:r w:rsidRPr="00FA5547">
        <w:rPr>
          <w:rFonts w:ascii="Calibri" w:hAnsi="Calibri" w:cs="Calibri"/>
        </w:rPr>
        <w:t xml:space="preserve">We are not requesting an </w:t>
      </w:r>
      <w:r w:rsidRPr="00FA5547">
        <w:rPr>
          <w:rFonts w:ascii="Calibri" w:hAnsi="Calibri" w:cs="Calibri"/>
        </w:rPr>
        <w:t>exemption</w:t>
      </w:r>
      <w:r w:rsidRPr="00FA5547">
        <w:rPr>
          <w:rFonts w:ascii="Calibri" w:hAnsi="Calibri" w:cs="Calibri"/>
        </w:rPr>
        <w:t xml:space="preserve"> to the display of the OMB Expiration date.</w:t>
      </w:r>
      <w:r w:rsidRPr="00FA5547" w:rsidR="002C4725">
        <w:rPr>
          <w:rFonts w:ascii="Calibri" w:hAnsi="Calibri" w:cs="Calibri"/>
        </w:rPr>
        <w:t xml:space="preserve"> </w:t>
      </w:r>
    </w:p>
    <w:p w:rsidR="00713CF8" w:rsidRPr="00FA5547" w:rsidP="003840D6" w14:paraId="1A826395" w14:textId="77777777">
      <w:pPr>
        <w:spacing w:after="20"/>
        <w:rPr>
          <w:rFonts w:ascii="Calibri" w:hAnsi="Calibri" w:cs="Calibri"/>
        </w:rPr>
      </w:pPr>
    </w:p>
    <w:p w:rsidR="00713CF8" w:rsidRPr="00FA5547" w:rsidP="003840D6" w14:paraId="1732FC0F" w14:textId="77777777">
      <w:pPr>
        <w:spacing w:after="20"/>
        <w:rPr>
          <w:rFonts w:ascii="Calibri" w:hAnsi="Calibri" w:cs="Calibri"/>
          <w:b/>
        </w:rPr>
      </w:pPr>
      <w:r w:rsidRPr="00FA5547">
        <w:rPr>
          <w:rFonts w:ascii="Calibri" w:hAnsi="Calibri" w:cs="Calibri"/>
          <w:b/>
        </w:rPr>
        <w:t>A.18 Exceptions to Certification for Paperwork Reduction Act Submissions</w:t>
      </w:r>
    </w:p>
    <w:p w:rsidR="003237CA" w:rsidRPr="004374E3" w:rsidP="003840D6" w14:paraId="5CE9EDB2" w14:textId="06880F3F">
      <w:pPr>
        <w:spacing w:after="20"/>
        <w:rPr>
          <w:rFonts w:ascii="Calibri" w:hAnsi="Calibri" w:cs="Calibri"/>
          <w:sz w:val="24"/>
          <w:szCs w:val="24"/>
        </w:rPr>
      </w:pPr>
      <w:r w:rsidRPr="00FA5547">
        <w:rPr>
          <w:rFonts w:ascii="Calibri" w:hAnsi="Calibri" w:cs="Calibri"/>
        </w:rPr>
        <w:t xml:space="preserve">This </w:t>
      </w:r>
      <w:r w:rsidRPr="00FA5547" w:rsidR="000467DC">
        <w:rPr>
          <w:rFonts w:ascii="Calibri" w:hAnsi="Calibri" w:cs="Calibri"/>
        </w:rPr>
        <w:t>request</w:t>
      </w:r>
      <w:r w:rsidRPr="00FA5547">
        <w:rPr>
          <w:rFonts w:ascii="Calibri" w:hAnsi="Calibri" w:cs="Calibri"/>
        </w:rPr>
        <w:t xml:space="preserve"> will comply with the requirements in 5 CFR 1320.9.</w:t>
      </w:r>
      <w:r w:rsidRPr="00FA5547" w:rsidR="00990709">
        <w:rPr>
          <w:rFonts w:ascii="Calibri" w:hAnsi="Calibri" w:cs="Calibri"/>
          <w:sz w:val="24"/>
          <w:szCs w:val="24"/>
        </w:rPr>
        <w:tab/>
      </w:r>
    </w:p>
    <w:sectPr w:rsidSect="00A85B28">
      <w:footerReference w:type="even" r:id="rId8"/>
      <w:footerReference w:type="default" r:id="rId9"/>
      <w:pgSz w:w="12240" w:h="15840"/>
      <w:pgMar w:top="1440" w:right="1440" w:bottom="1440" w:left="1440" w:header="720" w:footer="720" w:gutter="0"/>
      <w:pgNumType w:fmt="numberInDash"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87658795"/>
      <w:docPartObj>
        <w:docPartGallery w:val="Page Numbers (Bottom of Page)"/>
        <w:docPartUnique/>
      </w:docPartObj>
    </w:sdtPr>
    <w:sdtContent>
      <w:p w:rsidR="003F0D8B" w:rsidP="003F0D8B" w14:paraId="7A1575DB" w14:textId="4567F0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3F0D8B" w14:paraId="5C4264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72975983"/>
      <w:docPartObj>
        <w:docPartGallery w:val="Page Numbers (Bottom of Page)"/>
        <w:docPartUnique/>
      </w:docPartObj>
    </w:sdtPr>
    <w:sdtContent>
      <w:p w:rsidR="003F0D8B" w:rsidP="003F0D8B" w14:paraId="67904B0A" w14:textId="729BAF4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rsidR="00273E4C" w14:paraId="02F18EC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start w:val="1"/>
      <w:numFmt w:val="bullet"/>
      <w:lvlText w:val=""/>
      <w:lvlJc w:val="left"/>
      <w:pPr>
        <w:ind w:left="1710" w:hanging="360"/>
      </w:pPr>
      <w:rPr>
        <w:rFonts w:ascii="Symbol" w:eastAsia="SimSun" w:hAnsi="Symbol" w:cstheme="minorBidi"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85B43AB"/>
    <w:multiLevelType w:val="hybridMultilevel"/>
    <w:tmpl w:val="D8CEFCE2"/>
    <w:lvl w:ilvl="0">
      <w:start w:val="1"/>
      <w:numFmt w:val="bullet"/>
      <w:lvlText w:val=""/>
      <w:lvlJc w:val="left"/>
      <w:pPr>
        <w:ind w:left="720" w:hanging="360"/>
      </w:pPr>
      <w:rPr>
        <w:rFonts w:ascii="Symbol" w:eastAsia="SimSun"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011867">
    <w:abstractNumId w:val="3"/>
  </w:num>
  <w:num w:numId="2" w16cid:durableId="1566137001">
    <w:abstractNumId w:val="2"/>
  </w:num>
  <w:num w:numId="3" w16cid:durableId="2095783896">
    <w:abstractNumId w:val="0"/>
  </w:num>
  <w:num w:numId="4" w16cid:durableId="1329941559">
    <w:abstractNumId w:val="4"/>
  </w:num>
  <w:num w:numId="5" w16cid:durableId="20960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BE1"/>
    <w:rsid w:val="000111FE"/>
    <w:rsid w:val="00012E9E"/>
    <w:rsid w:val="000450C0"/>
    <w:rsid w:val="000467DC"/>
    <w:rsid w:val="0005718C"/>
    <w:rsid w:val="00057A71"/>
    <w:rsid w:val="00057C98"/>
    <w:rsid w:val="00063927"/>
    <w:rsid w:val="00063DC1"/>
    <w:rsid w:val="00071A2B"/>
    <w:rsid w:val="000765E3"/>
    <w:rsid w:val="00092321"/>
    <w:rsid w:val="000A796F"/>
    <w:rsid w:val="000B4C09"/>
    <w:rsid w:val="000C2EDF"/>
    <w:rsid w:val="000D35DA"/>
    <w:rsid w:val="000E78A3"/>
    <w:rsid w:val="000F4D09"/>
    <w:rsid w:val="000F6E1A"/>
    <w:rsid w:val="001025FC"/>
    <w:rsid w:val="00103B67"/>
    <w:rsid w:val="001048B6"/>
    <w:rsid w:val="00113647"/>
    <w:rsid w:val="00113D5F"/>
    <w:rsid w:val="001243F6"/>
    <w:rsid w:val="001255E7"/>
    <w:rsid w:val="00130EA1"/>
    <w:rsid w:val="001321FA"/>
    <w:rsid w:val="00136268"/>
    <w:rsid w:val="00142963"/>
    <w:rsid w:val="001435DE"/>
    <w:rsid w:val="0016069E"/>
    <w:rsid w:val="00185105"/>
    <w:rsid w:val="001A4E2A"/>
    <w:rsid w:val="001C1DC2"/>
    <w:rsid w:val="001D2741"/>
    <w:rsid w:val="001E3759"/>
    <w:rsid w:val="001E64C1"/>
    <w:rsid w:val="001E6930"/>
    <w:rsid w:val="001E7660"/>
    <w:rsid w:val="001F5E01"/>
    <w:rsid w:val="00204FE8"/>
    <w:rsid w:val="002065DB"/>
    <w:rsid w:val="0021543C"/>
    <w:rsid w:val="00227249"/>
    <w:rsid w:val="00236DA8"/>
    <w:rsid w:val="00237838"/>
    <w:rsid w:val="00244DBA"/>
    <w:rsid w:val="00262200"/>
    <w:rsid w:val="002727A9"/>
    <w:rsid w:val="00273125"/>
    <w:rsid w:val="00273E4C"/>
    <w:rsid w:val="0028753E"/>
    <w:rsid w:val="0029112F"/>
    <w:rsid w:val="002B081B"/>
    <w:rsid w:val="002B193F"/>
    <w:rsid w:val="002B253F"/>
    <w:rsid w:val="002C1D97"/>
    <w:rsid w:val="002C4725"/>
    <w:rsid w:val="002D5C92"/>
    <w:rsid w:val="002E71CC"/>
    <w:rsid w:val="002F3354"/>
    <w:rsid w:val="00304CA8"/>
    <w:rsid w:val="00312D64"/>
    <w:rsid w:val="00321FAE"/>
    <w:rsid w:val="003237CA"/>
    <w:rsid w:val="00330E82"/>
    <w:rsid w:val="00332E2E"/>
    <w:rsid w:val="00336D99"/>
    <w:rsid w:val="00377333"/>
    <w:rsid w:val="00382B75"/>
    <w:rsid w:val="003840D6"/>
    <w:rsid w:val="00394405"/>
    <w:rsid w:val="00394CAF"/>
    <w:rsid w:val="00395820"/>
    <w:rsid w:val="003A14DC"/>
    <w:rsid w:val="003A2977"/>
    <w:rsid w:val="003A64A8"/>
    <w:rsid w:val="003A7EF9"/>
    <w:rsid w:val="003B0846"/>
    <w:rsid w:val="003D32E2"/>
    <w:rsid w:val="003D43B1"/>
    <w:rsid w:val="003F0D8B"/>
    <w:rsid w:val="003F2E96"/>
    <w:rsid w:val="003F7867"/>
    <w:rsid w:val="00400657"/>
    <w:rsid w:val="0040282E"/>
    <w:rsid w:val="00403366"/>
    <w:rsid w:val="00413459"/>
    <w:rsid w:val="00420CB8"/>
    <w:rsid w:val="004374E3"/>
    <w:rsid w:val="004409C0"/>
    <w:rsid w:val="00443155"/>
    <w:rsid w:val="00446BA0"/>
    <w:rsid w:val="004558F9"/>
    <w:rsid w:val="0046633D"/>
    <w:rsid w:val="004705EF"/>
    <w:rsid w:val="00472B71"/>
    <w:rsid w:val="00477A8E"/>
    <w:rsid w:val="00496281"/>
    <w:rsid w:val="004A0816"/>
    <w:rsid w:val="004B3A34"/>
    <w:rsid w:val="004B3C21"/>
    <w:rsid w:val="004D2AD6"/>
    <w:rsid w:val="004E4139"/>
    <w:rsid w:val="004F231B"/>
    <w:rsid w:val="00506DA7"/>
    <w:rsid w:val="00526182"/>
    <w:rsid w:val="00534B5A"/>
    <w:rsid w:val="00540491"/>
    <w:rsid w:val="00551B2D"/>
    <w:rsid w:val="005609A6"/>
    <w:rsid w:val="005676C6"/>
    <w:rsid w:val="00573BAB"/>
    <w:rsid w:val="005765A7"/>
    <w:rsid w:val="005858BF"/>
    <w:rsid w:val="005868BD"/>
    <w:rsid w:val="00586D7F"/>
    <w:rsid w:val="00595D1E"/>
    <w:rsid w:val="005B5E5B"/>
    <w:rsid w:val="005C4999"/>
    <w:rsid w:val="005C7B5B"/>
    <w:rsid w:val="005E0924"/>
    <w:rsid w:val="005E2D23"/>
    <w:rsid w:val="005F71D5"/>
    <w:rsid w:val="006033F4"/>
    <w:rsid w:val="00622737"/>
    <w:rsid w:val="00626A3E"/>
    <w:rsid w:val="00627C03"/>
    <w:rsid w:val="00631F93"/>
    <w:rsid w:val="00633313"/>
    <w:rsid w:val="00645B8F"/>
    <w:rsid w:val="00671F8E"/>
    <w:rsid w:val="00675A41"/>
    <w:rsid w:val="00680598"/>
    <w:rsid w:val="006854FC"/>
    <w:rsid w:val="00687733"/>
    <w:rsid w:val="0069025C"/>
    <w:rsid w:val="00693A83"/>
    <w:rsid w:val="00695204"/>
    <w:rsid w:val="006A7CE1"/>
    <w:rsid w:val="006B2947"/>
    <w:rsid w:val="006B2ACE"/>
    <w:rsid w:val="006F13FD"/>
    <w:rsid w:val="006F3226"/>
    <w:rsid w:val="00702CB6"/>
    <w:rsid w:val="00707292"/>
    <w:rsid w:val="00711F00"/>
    <w:rsid w:val="00712C63"/>
    <w:rsid w:val="00713CF8"/>
    <w:rsid w:val="00740F9D"/>
    <w:rsid w:val="00754081"/>
    <w:rsid w:val="00762CFB"/>
    <w:rsid w:val="00765059"/>
    <w:rsid w:val="00772CAA"/>
    <w:rsid w:val="00785C9A"/>
    <w:rsid w:val="0079784E"/>
    <w:rsid w:val="00797B58"/>
    <w:rsid w:val="007A5BD3"/>
    <w:rsid w:val="007B3C94"/>
    <w:rsid w:val="007B6FBB"/>
    <w:rsid w:val="007C0007"/>
    <w:rsid w:val="007D19AD"/>
    <w:rsid w:val="007D64C3"/>
    <w:rsid w:val="007D66AD"/>
    <w:rsid w:val="007D6825"/>
    <w:rsid w:val="007E6C2C"/>
    <w:rsid w:val="007F3A5F"/>
    <w:rsid w:val="007F4FF9"/>
    <w:rsid w:val="007F5A32"/>
    <w:rsid w:val="00802037"/>
    <w:rsid w:val="00803F4E"/>
    <w:rsid w:val="00816C32"/>
    <w:rsid w:val="00820294"/>
    <w:rsid w:val="00826599"/>
    <w:rsid w:val="00832513"/>
    <w:rsid w:val="008529CC"/>
    <w:rsid w:val="008673C3"/>
    <w:rsid w:val="008716F6"/>
    <w:rsid w:val="0087173D"/>
    <w:rsid w:val="00872ED0"/>
    <w:rsid w:val="00875AC8"/>
    <w:rsid w:val="00891D73"/>
    <w:rsid w:val="00897D34"/>
    <w:rsid w:val="008B33D3"/>
    <w:rsid w:val="008D12B2"/>
    <w:rsid w:val="008D145C"/>
    <w:rsid w:val="008D6113"/>
    <w:rsid w:val="008D73FE"/>
    <w:rsid w:val="008D7DD5"/>
    <w:rsid w:val="008E02A2"/>
    <w:rsid w:val="009031BA"/>
    <w:rsid w:val="00907E64"/>
    <w:rsid w:val="00921CB4"/>
    <w:rsid w:val="009319B2"/>
    <w:rsid w:val="00942DB8"/>
    <w:rsid w:val="00944653"/>
    <w:rsid w:val="00944ABD"/>
    <w:rsid w:val="00953B2E"/>
    <w:rsid w:val="00974140"/>
    <w:rsid w:val="0098201C"/>
    <w:rsid w:val="00990709"/>
    <w:rsid w:val="00990E1E"/>
    <w:rsid w:val="0099209A"/>
    <w:rsid w:val="009B32B1"/>
    <w:rsid w:val="009C0491"/>
    <w:rsid w:val="009C7B55"/>
    <w:rsid w:val="009D3A6D"/>
    <w:rsid w:val="009D4319"/>
    <w:rsid w:val="009F4546"/>
    <w:rsid w:val="009F7375"/>
    <w:rsid w:val="00A04428"/>
    <w:rsid w:val="00A07923"/>
    <w:rsid w:val="00A079E5"/>
    <w:rsid w:val="00A24DA1"/>
    <w:rsid w:val="00A36616"/>
    <w:rsid w:val="00A4362D"/>
    <w:rsid w:val="00A53559"/>
    <w:rsid w:val="00A61F11"/>
    <w:rsid w:val="00A622DA"/>
    <w:rsid w:val="00A74631"/>
    <w:rsid w:val="00A85B28"/>
    <w:rsid w:val="00A9045D"/>
    <w:rsid w:val="00A94A3E"/>
    <w:rsid w:val="00AA0A40"/>
    <w:rsid w:val="00AA355D"/>
    <w:rsid w:val="00AB60E0"/>
    <w:rsid w:val="00AC113B"/>
    <w:rsid w:val="00AC5707"/>
    <w:rsid w:val="00AD7BAB"/>
    <w:rsid w:val="00AE3015"/>
    <w:rsid w:val="00AE64AB"/>
    <w:rsid w:val="00AF01AD"/>
    <w:rsid w:val="00AF3101"/>
    <w:rsid w:val="00AF338D"/>
    <w:rsid w:val="00B20A96"/>
    <w:rsid w:val="00B20D87"/>
    <w:rsid w:val="00B27DDD"/>
    <w:rsid w:val="00B34EF2"/>
    <w:rsid w:val="00B575BB"/>
    <w:rsid w:val="00B62226"/>
    <w:rsid w:val="00B732AC"/>
    <w:rsid w:val="00B80594"/>
    <w:rsid w:val="00B93394"/>
    <w:rsid w:val="00B93F27"/>
    <w:rsid w:val="00B94E22"/>
    <w:rsid w:val="00B97CC8"/>
    <w:rsid w:val="00BB14C2"/>
    <w:rsid w:val="00BB41D9"/>
    <w:rsid w:val="00BB7115"/>
    <w:rsid w:val="00BC0602"/>
    <w:rsid w:val="00BE135A"/>
    <w:rsid w:val="00BE14D8"/>
    <w:rsid w:val="00BE197D"/>
    <w:rsid w:val="00C0501F"/>
    <w:rsid w:val="00C0539A"/>
    <w:rsid w:val="00C0740A"/>
    <w:rsid w:val="00C10297"/>
    <w:rsid w:val="00C12F9B"/>
    <w:rsid w:val="00C14FBE"/>
    <w:rsid w:val="00C23C77"/>
    <w:rsid w:val="00C32BB7"/>
    <w:rsid w:val="00C465FF"/>
    <w:rsid w:val="00C61AB2"/>
    <w:rsid w:val="00C71B76"/>
    <w:rsid w:val="00C7424D"/>
    <w:rsid w:val="00C755DF"/>
    <w:rsid w:val="00C807E7"/>
    <w:rsid w:val="00C96FCD"/>
    <w:rsid w:val="00CA05ED"/>
    <w:rsid w:val="00CA1CBB"/>
    <w:rsid w:val="00CA57F2"/>
    <w:rsid w:val="00CB4C39"/>
    <w:rsid w:val="00CB60E3"/>
    <w:rsid w:val="00CC1E7A"/>
    <w:rsid w:val="00CC32B1"/>
    <w:rsid w:val="00CD075F"/>
    <w:rsid w:val="00CE1E88"/>
    <w:rsid w:val="00CF1726"/>
    <w:rsid w:val="00D01272"/>
    <w:rsid w:val="00D03DC6"/>
    <w:rsid w:val="00D271C6"/>
    <w:rsid w:val="00D368B1"/>
    <w:rsid w:val="00D45A58"/>
    <w:rsid w:val="00D605CF"/>
    <w:rsid w:val="00D6099F"/>
    <w:rsid w:val="00D620E6"/>
    <w:rsid w:val="00D623F6"/>
    <w:rsid w:val="00D62559"/>
    <w:rsid w:val="00D72137"/>
    <w:rsid w:val="00DB0AA2"/>
    <w:rsid w:val="00DB27F3"/>
    <w:rsid w:val="00DB7116"/>
    <w:rsid w:val="00DD3BCF"/>
    <w:rsid w:val="00DF05E2"/>
    <w:rsid w:val="00DF0717"/>
    <w:rsid w:val="00DF6124"/>
    <w:rsid w:val="00E13104"/>
    <w:rsid w:val="00E314AC"/>
    <w:rsid w:val="00E33992"/>
    <w:rsid w:val="00E46078"/>
    <w:rsid w:val="00E47ADC"/>
    <w:rsid w:val="00E707E9"/>
    <w:rsid w:val="00E712FF"/>
    <w:rsid w:val="00E76EEA"/>
    <w:rsid w:val="00E80FA2"/>
    <w:rsid w:val="00E85DA0"/>
    <w:rsid w:val="00E91AD6"/>
    <w:rsid w:val="00EB0794"/>
    <w:rsid w:val="00EB437A"/>
    <w:rsid w:val="00EB77CC"/>
    <w:rsid w:val="00EC063E"/>
    <w:rsid w:val="00EC499E"/>
    <w:rsid w:val="00ED1560"/>
    <w:rsid w:val="00ED4628"/>
    <w:rsid w:val="00F05872"/>
    <w:rsid w:val="00F16369"/>
    <w:rsid w:val="00F33DA3"/>
    <w:rsid w:val="00F4290D"/>
    <w:rsid w:val="00F45BD9"/>
    <w:rsid w:val="00F673EC"/>
    <w:rsid w:val="00FA393B"/>
    <w:rsid w:val="00FA5547"/>
    <w:rsid w:val="00FB202E"/>
    <w:rsid w:val="00FB2599"/>
    <w:rsid w:val="00FB2F99"/>
    <w:rsid w:val="00FB481F"/>
    <w:rsid w:val="00FB5C76"/>
    <w:rsid w:val="00FC11C0"/>
    <w:rsid w:val="00FC3BAD"/>
    <w:rsid w:val="00FD4864"/>
    <w:rsid w:val="00FD7A51"/>
    <w:rsid w:val="00FE322C"/>
    <w:rsid w:val="00FF1D87"/>
  </w:rsids>
  <w:docVars>
    <w:docVar w:name="__Grammarly_42___1" w:val="H4sIAAAAAAAEAKtWcslP9kxRslIyNDY0MDUwsjQ0NDI3Nzc2MDRS0lEKTi0uzszPAykwrAUA1Ng3FS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C5DF5E7"/>
  <w15:docId w15:val="{EB85C404-E2A0-45E7-91BB-74D27A0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7D6825"/>
    <w:rPr>
      <w:color w:val="605E5C"/>
      <w:shd w:val="clear" w:color="auto" w:fill="E1DFDD"/>
    </w:rPr>
  </w:style>
  <w:style w:type="table" w:styleId="GridTableLight">
    <w:name w:val="Grid Table Light"/>
    <w:basedOn w:val="TableNormal"/>
    <w:uiPriority w:val="40"/>
    <w:rsid w:val="00E707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A0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k.aronson@nih.gov"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opm.gov/policy-data-oversight/pay-leave/salaries-wages/salary-tables/pdf/2026/DCB.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81A76-1A5E-4CC5-ABCB-10050AB153A5}">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Currie, Mikia (NIH/OD) [E]</cp:lastModifiedBy>
  <cp:revision>2</cp:revision>
  <cp:lastPrinted>2016-04-13T13:52:00Z</cp:lastPrinted>
  <dcterms:created xsi:type="dcterms:W3CDTF">2026-02-25T20:02:00Z</dcterms:created>
  <dcterms:modified xsi:type="dcterms:W3CDTF">2026-02-25T20:02:00Z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635aa751e4dd8ef089a1f52248def8530616027014d73ac520d978c7aa44679f</vt:lpwstr>
  </property>
</Properties>
</file>