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5A4D" w:rsidP="00535A4D" w14:paraId="69180EE6" w14:textId="0D4E22CF">
      <w:pPr>
        <w:pStyle w:val="Heading2"/>
        <w:ind w:left="62"/>
        <w:jc w:val="center"/>
      </w:pPr>
      <w:r>
        <w:t xml:space="preserve">GenIC Request Template </w:t>
      </w:r>
    </w:p>
    <w:p w:rsidR="00535A4D" w:rsidRPr="002A12E0" w:rsidP="00535A4D" w14:paraId="5B007E8C" w14:textId="77777777">
      <w:pPr>
        <w:widowControl/>
        <w:autoSpaceDE/>
        <w:autoSpaceDN/>
        <w:ind w:left="-118"/>
        <w:jc w:val="center"/>
        <w:textAlignment w:val="baseline"/>
        <w:rPr>
          <w:rFonts w:eastAsia="Times New Roman" w:asciiTheme="minorHAnsi" w:hAnsiTheme="minorHAnsi" w:cstheme="minorBidi"/>
        </w:rPr>
      </w:pPr>
      <w:r w:rsidRPr="622BB8E5">
        <w:rPr>
          <w:rFonts w:eastAsia="Times New Roman" w:asciiTheme="minorHAnsi" w:hAnsiTheme="minorHAnsi" w:cstheme="minorBidi"/>
          <w:b/>
        </w:rPr>
        <w:t>OMB Control Number 0920-1282</w:t>
      </w:r>
      <w:r w:rsidRPr="622BB8E5">
        <w:rPr>
          <w:rFonts w:eastAsia="Times New Roman" w:asciiTheme="minorHAnsi" w:hAnsiTheme="minorHAnsi" w:cstheme="minorBidi"/>
        </w:rPr>
        <w:t> </w:t>
      </w:r>
    </w:p>
    <w:p w:rsidR="00535A4D" w:rsidRPr="002A12E0" w:rsidP="00535A4D" w14:paraId="3D039767" w14:textId="77777777">
      <w:pPr>
        <w:widowControl/>
        <w:autoSpaceDE/>
        <w:autoSpaceDN/>
        <w:ind w:left="-118"/>
        <w:jc w:val="center"/>
        <w:textAlignment w:val="baseline"/>
        <w:rPr>
          <w:rFonts w:eastAsia="Times New Roman" w:asciiTheme="minorHAnsi" w:hAnsiTheme="minorHAnsi" w:cstheme="minorHAnsi"/>
        </w:rPr>
      </w:pPr>
      <w:r w:rsidRPr="002A12E0">
        <w:rPr>
          <w:rFonts w:eastAsia="Times New Roman" w:asciiTheme="minorHAnsi" w:hAnsiTheme="minorHAnsi" w:cstheme="minorHAnsi"/>
          <w:b/>
          <w:bCs/>
        </w:rPr>
        <w:t>Performance Measures Project</w:t>
      </w:r>
      <w:r w:rsidRPr="002A12E0">
        <w:rPr>
          <w:rFonts w:eastAsia="Times New Roman" w:asciiTheme="minorHAnsi" w:hAnsiTheme="minorHAnsi" w:cstheme="minorHAnsi"/>
        </w:rPr>
        <w:t> </w:t>
      </w:r>
    </w:p>
    <w:p w:rsidR="00535A4D" w:rsidRPr="002A12E0" w:rsidP="00535A4D" w14:paraId="4DD41C64" w14:textId="5FFD5D23">
      <w:pPr>
        <w:widowControl/>
        <w:autoSpaceDE/>
        <w:autoSpaceDN/>
        <w:ind w:right="-180"/>
        <w:jc w:val="center"/>
        <w:textAlignment w:val="baseline"/>
        <w:rPr>
          <w:rFonts w:eastAsia="Times New Roman" w:asciiTheme="minorHAnsi" w:hAnsiTheme="minorHAnsi" w:cstheme="minorHAnsi"/>
        </w:rPr>
      </w:pPr>
      <w:r w:rsidRPr="002A12E0">
        <w:rPr>
          <w:rFonts w:eastAsia="Times New Roman" w:asciiTheme="minorHAnsi" w:hAnsiTheme="minorHAnsi" w:cstheme="minorHAnsi"/>
          <w:b/>
          <w:bCs/>
        </w:rPr>
        <w:t>Request for GenIC Approval</w:t>
      </w:r>
      <w:r w:rsidRPr="002A12E0">
        <w:rPr>
          <w:rFonts w:eastAsia="Times New Roman" w:asciiTheme="minorHAnsi" w:hAnsiTheme="minorHAnsi" w:cstheme="minorHAnsi"/>
        </w:rPr>
        <w:t> </w:t>
      </w:r>
    </w:p>
    <w:p w:rsidR="00535A4D" w:rsidRPr="002A12E0" w:rsidP="00535A4D" w14:paraId="5D51F73A"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 </w:t>
      </w:r>
    </w:p>
    <w:p w:rsidR="00535A4D" w:rsidRPr="002A12E0" w:rsidP="00535A4D" w14:paraId="2C86502D" w14:textId="12EBA35A">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Date:</w:t>
      </w:r>
      <w:r w:rsidRPr="002A12E0">
        <w:rPr>
          <w:rFonts w:eastAsia="Times New Roman" w:asciiTheme="minorHAnsi" w:hAnsiTheme="minorHAnsi" w:cstheme="minorHAnsi"/>
        </w:rPr>
        <w:t> </w:t>
      </w:r>
      <w:r w:rsidR="00682CD0">
        <w:rPr>
          <w:rFonts w:eastAsia="Times New Roman" w:asciiTheme="minorHAnsi" w:hAnsiTheme="minorHAnsi" w:cstheme="minorHAnsi"/>
        </w:rPr>
        <w:t>9</w:t>
      </w:r>
      <w:r w:rsidR="004007A5">
        <w:rPr>
          <w:rFonts w:eastAsia="Times New Roman" w:asciiTheme="minorHAnsi" w:hAnsiTheme="minorHAnsi" w:cstheme="minorHAnsi"/>
        </w:rPr>
        <w:t>/</w:t>
      </w:r>
      <w:r w:rsidR="00682CD0">
        <w:rPr>
          <w:rFonts w:eastAsia="Times New Roman" w:asciiTheme="minorHAnsi" w:hAnsiTheme="minorHAnsi" w:cstheme="minorHAnsi"/>
        </w:rPr>
        <w:t>11</w:t>
      </w:r>
      <w:r w:rsidR="004007A5">
        <w:rPr>
          <w:rFonts w:eastAsia="Times New Roman" w:asciiTheme="minorHAnsi" w:hAnsiTheme="minorHAnsi" w:cstheme="minorHAnsi"/>
        </w:rPr>
        <w:t>/2025</w:t>
      </w:r>
    </w:p>
    <w:p w:rsidR="00535A4D" w:rsidRPr="002A12E0" w:rsidP="00535A4D" w14:paraId="37BE9B99" w14:textId="77777777">
      <w:pPr>
        <w:widowControl/>
        <w:autoSpaceDE/>
        <w:autoSpaceDN/>
        <w:jc w:val="center"/>
        <w:textAlignment w:val="baseline"/>
        <w:rPr>
          <w:rFonts w:eastAsia="Times New Roman" w:asciiTheme="minorHAnsi" w:hAnsiTheme="minorHAnsi" w:cstheme="minorHAnsi"/>
        </w:rPr>
      </w:pPr>
      <w:r w:rsidRPr="002A12E0">
        <w:rPr>
          <w:rFonts w:eastAsia="Times New Roman" w:asciiTheme="minorHAnsi" w:hAnsiTheme="minorHAnsi" w:cstheme="minorHAnsi"/>
        </w:rPr>
        <w:t> </w:t>
      </w:r>
    </w:p>
    <w:p w:rsidR="00535A4D" w:rsidRPr="00377D98" w:rsidP="00377D98" w14:paraId="266420D7" w14:textId="2A588A23">
      <w:pPr>
        <w:widowControl/>
        <w:autoSpaceDE/>
        <w:autoSpaceDN/>
        <w:textAlignment w:val="baseline"/>
        <w:rPr>
          <w:rFonts w:eastAsia="Times New Roman" w:asciiTheme="minorHAnsi" w:hAnsiTheme="minorHAnsi" w:cstheme="minorHAnsi"/>
        </w:rPr>
      </w:pPr>
      <w:r w:rsidRPr="00377D98">
        <w:rPr>
          <w:rFonts w:eastAsia="Times New Roman" w:asciiTheme="minorHAnsi" w:hAnsiTheme="minorHAnsi" w:cstheme="minorHAnsi"/>
          <w:b/>
          <w:bCs/>
        </w:rPr>
        <w:t>CIO:</w:t>
      </w:r>
      <w:r w:rsidRPr="00377D98">
        <w:rPr>
          <w:rFonts w:eastAsia="Times New Roman" w:asciiTheme="minorHAnsi" w:hAnsiTheme="minorHAnsi" w:cstheme="minorHAnsi"/>
        </w:rPr>
        <w:t> </w:t>
      </w:r>
      <w:r w:rsidRPr="00377D98" w:rsidR="00925198">
        <w:rPr>
          <w:rFonts w:eastAsia="Times New Roman" w:asciiTheme="minorHAnsi" w:hAnsiTheme="minorHAnsi" w:cstheme="minorHAnsi"/>
        </w:rPr>
        <w:t>NCHHSTP/Division of STD Prevention</w:t>
      </w:r>
    </w:p>
    <w:p w:rsidR="00E6375B" w:rsidRPr="00E6375B" w:rsidP="00E6375B" w14:paraId="402D7650" w14:textId="77777777">
      <w:pPr>
        <w:pStyle w:val="ListParagraph"/>
        <w:widowControl/>
        <w:numPr>
          <w:ilvl w:val="0"/>
          <w:numId w:val="4"/>
        </w:numPr>
        <w:autoSpaceDE/>
        <w:autoSpaceDN/>
        <w:textAlignment w:val="baseline"/>
        <w:rPr>
          <w:rFonts w:eastAsia="Times New Roman" w:asciiTheme="minorHAnsi" w:hAnsiTheme="minorHAnsi" w:cstheme="minorHAnsi"/>
        </w:rPr>
      </w:pPr>
    </w:p>
    <w:p w:rsidR="00535A4D" w:rsidRPr="002A12E0" w:rsidP="00535A4D" w14:paraId="6A4C8CED" w14:textId="0303A93D">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PROJECT TITLE:</w:t>
      </w:r>
      <w:r w:rsidRPr="002A12E0">
        <w:rPr>
          <w:rFonts w:eastAsia="Times New Roman" w:asciiTheme="minorHAnsi" w:hAnsiTheme="minorHAnsi" w:cstheme="minorHAnsi"/>
        </w:rPr>
        <w:t> </w:t>
      </w:r>
      <w:r w:rsidR="00925198">
        <w:rPr>
          <w:rFonts w:eastAsia="Times New Roman" w:asciiTheme="minorHAnsi" w:hAnsiTheme="minorHAnsi" w:cstheme="minorHAnsi"/>
        </w:rPr>
        <w:t xml:space="preserve">Disease </w:t>
      </w:r>
      <w:r w:rsidR="00EB24B3">
        <w:rPr>
          <w:rFonts w:eastAsia="Times New Roman" w:asciiTheme="minorHAnsi" w:hAnsiTheme="minorHAnsi" w:cstheme="minorHAnsi"/>
        </w:rPr>
        <w:t>Intervention</w:t>
      </w:r>
      <w:r w:rsidR="00925198">
        <w:rPr>
          <w:rFonts w:eastAsia="Times New Roman" w:asciiTheme="minorHAnsi" w:hAnsiTheme="minorHAnsi" w:cstheme="minorHAnsi"/>
        </w:rPr>
        <w:t xml:space="preserve"> Specialist Workfo</w:t>
      </w:r>
      <w:r w:rsidR="00FD605F">
        <w:rPr>
          <w:rFonts w:eastAsia="Times New Roman" w:asciiTheme="minorHAnsi" w:hAnsiTheme="minorHAnsi" w:cstheme="minorHAnsi"/>
        </w:rPr>
        <w:t>rce Performance Measurement</w:t>
      </w:r>
    </w:p>
    <w:p w:rsidR="00E6375B" w:rsidP="00535A4D" w14:paraId="65B54D78" w14:textId="77777777">
      <w:pPr>
        <w:widowControl/>
        <w:autoSpaceDE/>
        <w:autoSpaceDN/>
        <w:textAlignment w:val="baseline"/>
        <w:rPr>
          <w:rFonts w:eastAsia="Times New Roman" w:asciiTheme="minorHAnsi" w:hAnsiTheme="minorHAnsi" w:cstheme="minorHAnsi"/>
          <w:b/>
          <w:bCs/>
        </w:rPr>
      </w:pPr>
    </w:p>
    <w:p w:rsidR="006F1925" w:rsidP="00535A4D" w14:paraId="4FEEAAAD" w14:textId="3D234554">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PURPOSE AND USE OF COLLECTION:</w:t>
      </w:r>
      <w:r w:rsidRPr="002A12E0">
        <w:rPr>
          <w:rFonts w:eastAsia="Times New Roman" w:asciiTheme="minorHAnsi" w:hAnsiTheme="minorHAnsi" w:cstheme="minorHAnsi"/>
        </w:rPr>
        <w:t> </w:t>
      </w:r>
      <w:r w:rsidRPr="003D089C" w:rsidR="003D089C">
        <w:rPr>
          <w:rFonts w:eastAsia="Times New Roman" w:asciiTheme="minorHAnsi" w:hAnsiTheme="minorHAnsi" w:cstheme="minorHAnsi"/>
        </w:rPr>
        <w:t>The goal of this project is to guide performance measurement efforts among the 59 health departments that receive funding from CDC to conduct STD surveillance, prevention and control through cooperative agreement PS19-1901</w:t>
      </w:r>
      <w:r w:rsidR="003D089C">
        <w:rPr>
          <w:rFonts w:eastAsia="Times New Roman" w:asciiTheme="minorHAnsi" w:hAnsiTheme="minorHAnsi" w:cstheme="minorHAnsi"/>
        </w:rPr>
        <w:t xml:space="preserve"> (STD PCHD)</w:t>
      </w:r>
      <w:r w:rsidRPr="003D089C" w:rsidR="003D089C">
        <w:rPr>
          <w:rFonts w:eastAsia="Times New Roman" w:asciiTheme="minorHAnsi" w:hAnsiTheme="minorHAnsi" w:cstheme="minorHAnsi"/>
        </w:rPr>
        <w:t xml:space="preserve">. </w:t>
      </w:r>
      <w:r w:rsidRPr="003E4AF6" w:rsidR="003D089C">
        <w:rPr>
          <w:rFonts w:asciiTheme="minorHAnsi" w:hAnsiTheme="minorHAnsi"/>
        </w:rPr>
        <w:t>All recipients of th</w:t>
      </w:r>
      <w:r w:rsidR="003D089C">
        <w:rPr>
          <w:rFonts w:asciiTheme="minorHAnsi" w:hAnsiTheme="minorHAnsi"/>
        </w:rPr>
        <w:t>is</w:t>
      </w:r>
      <w:r w:rsidRPr="003E4AF6" w:rsidR="003D089C">
        <w:rPr>
          <w:rFonts w:asciiTheme="minorHAnsi" w:hAnsiTheme="minorHAnsi"/>
        </w:rPr>
        <w:t xml:space="preserve"> cooperative agreement were awarded supplemental funding in June 2021 to build a response-ready disease intervention specialist </w:t>
      </w:r>
      <w:r w:rsidR="00170B7C">
        <w:rPr>
          <w:rFonts w:asciiTheme="minorHAnsi" w:hAnsiTheme="minorHAnsi"/>
        </w:rPr>
        <w:t xml:space="preserve">(DIS) </w:t>
      </w:r>
      <w:r w:rsidRPr="003E4AF6" w:rsidR="003D089C">
        <w:rPr>
          <w:rFonts w:asciiTheme="minorHAnsi" w:hAnsiTheme="minorHAnsi"/>
        </w:rPr>
        <w:t xml:space="preserve">workforce. </w:t>
      </w:r>
      <w:r w:rsidRPr="001513CD" w:rsidR="001513CD">
        <w:rPr>
          <w:rFonts w:eastAsia="Times New Roman" w:asciiTheme="minorHAnsi" w:hAnsiTheme="minorHAnsi" w:cstheme="minorHAnsi"/>
        </w:rPr>
        <w:t>Recipients used these funds to strengthen the capacity of state, tribal, local, and territorial public health departments to mitigate the spread of syphilis, HIV, gonorrhea, COVID-19, and other infections through hiring, expanding, training, sustaining and supporting DIS staff.</w:t>
      </w:r>
      <w:r w:rsidR="00663CED">
        <w:rPr>
          <w:rFonts w:eastAsia="Times New Roman" w:asciiTheme="minorHAnsi" w:hAnsiTheme="minorHAnsi" w:cstheme="minorHAnsi"/>
        </w:rPr>
        <w:t xml:space="preserve"> </w:t>
      </w:r>
      <w:r w:rsidRPr="00663CED" w:rsidR="00663CED">
        <w:rPr>
          <w:rFonts w:eastAsia="Times New Roman" w:asciiTheme="minorHAnsi" w:hAnsiTheme="minorHAnsi" w:cstheme="minorHAnsi"/>
        </w:rPr>
        <w:t>CDC will use th</w:t>
      </w:r>
      <w:r w:rsidR="001A134E">
        <w:rPr>
          <w:rFonts w:eastAsia="Times New Roman" w:asciiTheme="minorHAnsi" w:hAnsiTheme="minorHAnsi" w:cstheme="minorHAnsi"/>
        </w:rPr>
        <w:t>ese</w:t>
      </w:r>
      <w:r w:rsidRPr="00663CED" w:rsidR="00663CED">
        <w:rPr>
          <w:rFonts w:eastAsia="Times New Roman" w:asciiTheme="minorHAnsi" w:hAnsiTheme="minorHAnsi" w:cstheme="minorHAnsi"/>
        </w:rPr>
        <w:t xml:space="preserve"> data to evaluate administrative program indicators and assess the progress and impact this DIS funding has had across recipients since 2021</w:t>
      </w:r>
      <w:r w:rsidRPr="006E4AA2">
        <w:rPr>
          <w:rFonts w:eastAsia="Times New Roman" w:asciiTheme="minorHAnsi" w:hAnsiTheme="minorHAnsi" w:cstheme="minorHAnsi"/>
        </w:rPr>
        <w:t>.</w:t>
      </w:r>
    </w:p>
    <w:p w:rsidR="00FD605F" w:rsidRPr="002A12E0" w:rsidP="00535A4D" w14:paraId="47D6866C" w14:textId="77777777">
      <w:pPr>
        <w:widowControl/>
        <w:autoSpaceDE/>
        <w:autoSpaceDN/>
        <w:textAlignment w:val="baseline"/>
        <w:rPr>
          <w:rFonts w:eastAsia="Times New Roman" w:asciiTheme="minorHAnsi" w:hAnsiTheme="minorHAnsi" w:cstheme="minorHAnsi"/>
        </w:rPr>
      </w:pPr>
    </w:p>
    <w:p w:rsidR="00535A4D" w:rsidP="00535A4D" w14:paraId="1D1997E6" w14:textId="41CD8EE3">
      <w:pPr>
        <w:widowControl/>
        <w:autoSpaceDE/>
        <w:autoSpaceDN/>
        <w:textAlignment w:val="baseline"/>
        <w:rPr>
          <w:rFonts w:ascii="Arial" w:hAnsi="Arial"/>
        </w:rPr>
      </w:pPr>
      <w:r w:rsidRPr="002A12E0">
        <w:rPr>
          <w:rFonts w:eastAsia="Times New Roman" w:asciiTheme="minorHAnsi" w:hAnsiTheme="minorHAnsi" w:cstheme="minorHAnsi"/>
          <w:b/>
          <w:bCs/>
        </w:rPr>
        <w:t>NUMBER AND TITLE OF NOFO:</w:t>
      </w:r>
      <w:r w:rsidRPr="002A12E0">
        <w:rPr>
          <w:rFonts w:eastAsia="Times New Roman" w:asciiTheme="minorHAnsi" w:hAnsiTheme="minorHAnsi" w:cstheme="minorHAnsi"/>
        </w:rPr>
        <w:t> </w:t>
      </w:r>
      <w:r w:rsidRPr="004600B0" w:rsidR="00672B6A">
        <w:rPr>
          <w:rFonts w:ascii="Arial" w:hAnsi="Arial"/>
        </w:rPr>
        <w:t>PS19-1901 Sexually Transmitted Diseases Prevention and Control for Health Departments (STD PCHD)</w:t>
      </w:r>
    </w:p>
    <w:p w:rsidR="00E6375B" w:rsidRPr="002A12E0" w:rsidP="00535A4D" w14:paraId="52518B80" w14:textId="77777777">
      <w:pPr>
        <w:widowControl/>
        <w:autoSpaceDE/>
        <w:autoSpaceDN/>
        <w:textAlignment w:val="baseline"/>
        <w:rPr>
          <w:rFonts w:eastAsia="Times New Roman" w:asciiTheme="minorHAnsi" w:hAnsiTheme="minorHAnsi" w:cstheme="minorHAnsi"/>
        </w:rPr>
      </w:pPr>
    </w:p>
    <w:p w:rsidR="00535A4D" w:rsidP="00535A4D" w14:paraId="79E50128" w14:textId="688CF9E4">
      <w:pPr>
        <w:widowControl/>
        <w:autoSpaceDE/>
        <w:autoSpaceDN/>
        <w:textAlignment w:val="baseline"/>
        <w:rPr>
          <w:rFonts w:ascii="Arial" w:hAnsi="Arial"/>
        </w:rPr>
      </w:pPr>
      <w:r w:rsidRPr="002A12E0">
        <w:rPr>
          <w:rFonts w:eastAsia="Times New Roman" w:asciiTheme="minorHAnsi" w:hAnsiTheme="minorHAnsi" w:cstheme="minorHAnsi"/>
          <w:b/>
          <w:bCs/>
        </w:rPr>
        <w:t>NUMBER OF PARTICIPATING RECIPIENTS:</w:t>
      </w:r>
      <w:r w:rsidRPr="002A12E0">
        <w:rPr>
          <w:rFonts w:eastAsia="Times New Roman" w:asciiTheme="minorHAnsi" w:hAnsiTheme="minorHAnsi" w:cstheme="minorHAnsi"/>
        </w:rPr>
        <w:t> </w:t>
      </w:r>
      <w:r w:rsidRPr="004600B0" w:rsidR="00E6375B">
        <w:rPr>
          <w:rFonts w:ascii="Arial" w:hAnsi="Arial"/>
        </w:rPr>
        <w:t>50 state, 7 local, and 2 territorial health departments</w:t>
      </w:r>
    </w:p>
    <w:p w:rsidR="00E6375B" w:rsidRPr="002A12E0" w:rsidP="00535A4D" w14:paraId="3C58923F" w14:textId="77777777">
      <w:pPr>
        <w:widowControl/>
        <w:autoSpaceDE/>
        <w:autoSpaceDN/>
        <w:textAlignment w:val="baseline"/>
        <w:rPr>
          <w:rFonts w:eastAsia="Times New Roman" w:asciiTheme="minorHAnsi" w:hAnsiTheme="minorHAnsi" w:cstheme="minorHAnsi"/>
        </w:rPr>
      </w:pPr>
    </w:p>
    <w:p w:rsidR="00535A4D" w:rsidP="00535A4D" w14:paraId="616A5AFC" w14:textId="15732EAD">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ESTIMATED ANNUAL FUNDING:</w:t>
      </w:r>
      <w:r w:rsidRPr="002A12E0">
        <w:rPr>
          <w:rFonts w:eastAsia="Times New Roman" w:asciiTheme="minorHAnsi" w:hAnsiTheme="minorHAnsi" w:cstheme="minorHAnsi"/>
        </w:rPr>
        <w:t> </w:t>
      </w:r>
      <w:r w:rsidR="00C244FB">
        <w:rPr>
          <w:rFonts w:eastAsia="Times New Roman" w:asciiTheme="minorHAnsi" w:hAnsiTheme="minorHAnsi" w:cstheme="minorHAnsi"/>
        </w:rPr>
        <w:t>$2,000,000</w:t>
      </w:r>
      <w:r w:rsidR="00E77564">
        <w:rPr>
          <w:rFonts w:eastAsia="Times New Roman" w:asciiTheme="minorHAnsi" w:hAnsiTheme="minorHAnsi" w:cstheme="minorHAnsi"/>
        </w:rPr>
        <w:t xml:space="preserve"> per year, 2021-2023</w:t>
      </w:r>
    </w:p>
    <w:p w:rsidR="00E6375B" w:rsidRPr="002A12E0" w:rsidP="00535A4D" w14:paraId="732245CB" w14:textId="77777777">
      <w:pPr>
        <w:widowControl/>
        <w:autoSpaceDE/>
        <w:autoSpaceDN/>
        <w:textAlignment w:val="baseline"/>
        <w:rPr>
          <w:rFonts w:eastAsia="Times New Roman" w:asciiTheme="minorHAnsi" w:hAnsiTheme="minorHAnsi" w:cstheme="minorHAnsi"/>
        </w:rPr>
      </w:pPr>
    </w:p>
    <w:p w:rsidR="00535A4D" w:rsidRPr="002A12E0" w:rsidP="00535A4D" w14:paraId="48314E56"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DESCRIPTION OF NOFO (check all that apply)</w:t>
      </w:r>
      <w:r w:rsidRPr="002A12E0">
        <w:rPr>
          <w:rFonts w:eastAsia="Times New Roman" w:asciiTheme="minorHAnsi" w:hAnsiTheme="minorHAnsi" w:cstheme="minorHAnsi"/>
        </w:rPr>
        <w:t>: </w:t>
      </w:r>
    </w:p>
    <w:p w:rsidR="00535A4D" w:rsidRPr="002A12E0" w:rsidP="00535A4D" w14:paraId="26971C73" w14:textId="34C2DD85">
      <w:pPr>
        <w:widowControl/>
        <w:autoSpaceDE/>
        <w:autoSpaceDN/>
        <w:textAlignment w:val="baseline"/>
        <w:rPr>
          <w:rFonts w:eastAsia="Times New Roman" w:asciiTheme="minorHAnsi" w:hAnsiTheme="minorHAnsi" w:cstheme="minorHAnsi"/>
        </w:rPr>
      </w:pPr>
      <w:sdt>
        <w:sdtPr>
          <w:rPr>
            <w:rFonts w:eastAsia="Times New Roman" w:asciiTheme="minorHAnsi" w:hAnsiTheme="minorHAnsi" w:cstheme="minorHAnsi"/>
          </w:rPr>
          <w:id w:val="1042416096"/>
          <w14:checkbox>
            <w14:checked w14:val="1"/>
            <w14:checkedState w14:val="2612" w14:font="MS Gothic"/>
            <w14:uncheckedState w14:val="2610" w14:font="MS Gothic"/>
          </w14:checkbox>
        </w:sdtPr>
        <w:sdtContent>
          <w:r w:rsidR="00857091">
            <w:rPr>
              <w:rFonts w:ascii="MS Gothic" w:eastAsia="MS Gothic" w:hAnsi="MS Gothic" w:cs="MS Gothic" w:hint="eastAsia"/>
            </w:rPr>
            <w:t>☒</w:t>
          </w:r>
        </w:sdtContent>
      </w:sdt>
      <w:r w:rsidRPr="002A12E0">
        <w:rPr>
          <w:rFonts w:eastAsia="Times New Roman" w:asciiTheme="minorHAnsi" w:hAnsiTheme="minorHAnsi" w:cstheme="minorHAnsi"/>
        </w:rPr>
        <w:tab/>
        <w:t>Funds all 50 states</w:t>
      </w:r>
      <w:r w:rsidR="00E77564">
        <w:rPr>
          <w:rFonts w:eastAsia="Times New Roman" w:asciiTheme="minorHAnsi" w:hAnsiTheme="minorHAnsi" w:cstheme="minorHAnsi"/>
        </w:rPr>
        <w:t>, 7 directly funded cities</w:t>
      </w:r>
      <w:r w:rsidR="006E5E95">
        <w:rPr>
          <w:rFonts w:eastAsia="Times New Roman" w:asciiTheme="minorHAnsi" w:hAnsiTheme="minorHAnsi" w:cstheme="minorHAnsi"/>
        </w:rPr>
        <w:t>, and 2 territories</w:t>
      </w:r>
    </w:p>
    <w:p w:rsidR="00535A4D" w:rsidRPr="002A12E0" w:rsidP="00535A4D" w14:paraId="0E2B2E23" w14:textId="401B2BEA">
      <w:pPr>
        <w:widowControl/>
        <w:autoSpaceDE/>
        <w:autoSpaceDN/>
        <w:textAlignment w:val="baseline"/>
        <w:rPr>
          <w:rFonts w:eastAsia="Times New Roman" w:asciiTheme="minorHAnsi" w:hAnsiTheme="minorHAnsi" w:cstheme="minorHAnsi"/>
        </w:rPr>
      </w:pPr>
      <w:sdt>
        <w:sdtPr>
          <w:rPr>
            <w:rFonts w:eastAsia="Times New Roman" w:asciiTheme="minorHAnsi" w:hAnsiTheme="minorHAnsi" w:cstheme="minorHAnsi"/>
          </w:rPr>
          <w:id w:val="-1369917672"/>
          <w14:checkbox>
            <w14:checked w14:val="1"/>
            <w14:checkedState w14:val="2612" w14:font="MS Gothic"/>
            <w14:uncheckedState w14:val="2610" w14:font="MS Gothic"/>
          </w14:checkbox>
        </w:sdtPr>
        <w:sdtContent>
          <w:r w:rsidR="001A134E">
            <w:rPr>
              <w:rFonts w:ascii="MS Gothic" w:eastAsia="MS Gothic" w:hAnsi="MS Gothic" w:cs="MS Gothic" w:hint="eastAsia"/>
            </w:rPr>
            <w:t>☒</w:t>
          </w:r>
        </w:sdtContent>
      </w:sdt>
      <w:r w:rsidRPr="002A12E0">
        <w:rPr>
          <w:rFonts w:eastAsia="Times New Roman" w:asciiTheme="minorHAnsi" w:hAnsiTheme="minorHAnsi" w:cstheme="minorHAnsi"/>
        </w:rPr>
        <w:tab/>
        <w:t>Has budget higher than $10 million per year </w:t>
      </w:r>
    </w:p>
    <w:p w:rsidR="00535A4D" w:rsidP="00535A4D" w14:paraId="2995BDB2" w14:textId="7E9856A2">
      <w:pPr>
        <w:widowControl/>
        <w:autoSpaceDE/>
        <w:autoSpaceDN/>
        <w:textAlignment w:val="baseline"/>
        <w:rPr>
          <w:rFonts w:eastAsia="Times New Roman" w:asciiTheme="minorHAnsi" w:hAnsiTheme="minorHAnsi" w:cstheme="minorHAnsi"/>
        </w:rPr>
      </w:pPr>
      <w:sdt>
        <w:sdtPr>
          <w:rPr>
            <w:rFonts w:eastAsia="Times New Roman" w:asciiTheme="minorHAnsi" w:hAnsiTheme="minorHAnsi" w:cstheme="minorHAnsi"/>
          </w:rPr>
          <w:id w:val="678783469"/>
          <w14:checkbox>
            <w14:checked w14:val="1"/>
            <w14:checkedState w14:val="2612" w14:font="MS Gothic"/>
            <w14:uncheckedState w14:val="2610" w14:font="MS Gothic"/>
          </w14:checkbox>
        </w:sdtPr>
        <w:sdtContent>
          <w:r w:rsidR="001A134E">
            <w:rPr>
              <w:rFonts w:ascii="MS Gothic" w:eastAsia="MS Gothic" w:hAnsi="MS Gothic" w:cs="MS Gothic" w:hint="eastAsia"/>
            </w:rPr>
            <w:t>☒</w:t>
          </w:r>
        </w:sdtContent>
      </w:sdt>
      <w:r w:rsidRPr="002A12E0">
        <w:rPr>
          <w:rFonts w:eastAsia="Times New Roman" w:asciiTheme="minorHAnsi" w:hAnsiTheme="minorHAnsi" w:cstheme="minorHAnsi"/>
        </w:rPr>
        <w:tab/>
        <w:t>Has significant stakeholder interest (e.g. partners, Congress) </w:t>
      </w:r>
    </w:p>
    <w:p w:rsidR="00EB24B3" w:rsidRPr="002A12E0" w:rsidP="00535A4D" w14:paraId="6C4F5788" w14:textId="77777777">
      <w:pPr>
        <w:widowControl/>
        <w:autoSpaceDE/>
        <w:autoSpaceDN/>
        <w:textAlignment w:val="baseline"/>
        <w:rPr>
          <w:rFonts w:eastAsia="Times New Roman" w:asciiTheme="minorHAnsi" w:hAnsiTheme="minorHAnsi" w:cstheme="minorHAnsi"/>
        </w:rPr>
      </w:pPr>
    </w:p>
    <w:p w:rsidR="00F87783" w:rsidP="00F87783" w14:paraId="26F5B172" w14:textId="77777777">
      <w:pPr>
        <w:rPr>
          <w:rFonts w:eastAsia="Times New Roman" w:asciiTheme="minorHAnsi" w:hAnsiTheme="minorHAnsi" w:cstheme="minorHAnsi"/>
        </w:rPr>
      </w:pPr>
      <w:r w:rsidRPr="00F87783">
        <w:rPr>
          <w:rFonts w:eastAsia="Times New Roman" w:asciiTheme="minorHAnsi" w:hAnsiTheme="minorHAnsi" w:cstheme="minorHAnsi"/>
          <w:b/>
          <w:bCs/>
        </w:rPr>
        <w:t>Please elaborate</w:t>
      </w:r>
      <w:r w:rsidRPr="002A12E0">
        <w:rPr>
          <w:rFonts w:eastAsia="Times New Roman" w:asciiTheme="minorHAnsi" w:hAnsiTheme="minorHAnsi" w:cstheme="minorHAnsi"/>
        </w:rPr>
        <w:t>: </w:t>
      </w:r>
    </w:p>
    <w:p w:rsidR="00F87783" w:rsidRPr="003E4AF6" w:rsidP="00F87783" w14:paraId="2A1A8368" w14:textId="23F663A9">
      <w:pPr>
        <w:rPr>
          <w:rFonts w:asciiTheme="minorHAnsi" w:hAnsiTheme="minorHAnsi"/>
        </w:rPr>
      </w:pPr>
      <w:r w:rsidRPr="003E4AF6">
        <w:rPr>
          <w:rFonts w:asciiTheme="minorHAnsi" w:hAnsiTheme="minorHAnsi"/>
        </w:rPr>
        <w:t>All recipients of the cooperative agreement</w:t>
      </w:r>
      <w:r w:rsidRPr="003E4AF6">
        <w:rPr>
          <w:rFonts w:asciiTheme="minorHAnsi" w:hAnsiTheme="minorHAnsi"/>
        </w:rPr>
        <w:t xml:space="preserve"> PS19-1901 STD PCHD</w:t>
      </w:r>
      <w:r w:rsidRPr="003E4AF6">
        <w:rPr>
          <w:rFonts w:asciiTheme="minorHAnsi" w:hAnsiTheme="minorHAnsi"/>
        </w:rPr>
        <w:t xml:space="preserve"> were awarded supplemental funding in June 2021 to build a response-ready disease intervention specialist</w:t>
      </w:r>
      <w:r w:rsidR="007115D0">
        <w:rPr>
          <w:rFonts w:asciiTheme="minorHAnsi" w:hAnsiTheme="minorHAnsi"/>
        </w:rPr>
        <w:t xml:space="preserve"> (DIS)</w:t>
      </w:r>
      <w:r w:rsidRPr="003E4AF6">
        <w:rPr>
          <w:rFonts w:asciiTheme="minorHAnsi" w:hAnsiTheme="minorHAnsi"/>
        </w:rPr>
        <w:t xml:space="preserve"> workforce</w:t>
      </w:r>
      <w:r w:rsidR="001A134E">
        <w:rPr>
          <w:rFonts w:asciiTheme="minorHAnsi" w:hAnsiTheme="minorHAnsi"/>
        </w:rPr>
        <w:t xml:space="preserve"> (WF)</w:t>
      </w:r>
      <w:r w:rsidRPr="003E4AF6">
        <w:rPr>
          <w:rFonts w:asciiTheme="minorHAnsi" w:hAnsiTheme="minorHAnsi"/>
        </w:rPr>
        <w:t xml:space="preserve">. </w:t>
      </w:r>
      <w:r w:rsidRPr="003E4AF6">
        <w:rPr>
          <w:rFonts w:asciiTheme="minorHAnsi" w:hAnsiTheme="minorHAnsi"/>
        </w:rPr>
        <w:t>As</w:t>
      </w:r>
      <w:r w:rsidRPr="003E4AF6" w:rsidR="00EB24B3">
        <w:rPr>
          <w:rFonts w:asciiTheme="minorHAnsi" w:hAnsiTheme="minorHAnsi"/>
        </w:rPr>
        <w:t xml:space="preserve"> these activities </w:t>
      </w:r>
      <w:r w:rsidRPr="003E4AF6" w:rsidR="00731121">
        <w:rPr>
          <w:rFonts w:asciiTheme="minorHAnsi" w:hAnsiTheme="minorHAnsi"/>
        </w:rPr>
        <w:t>operate under</w:t>
      </w:r>
      <w:r w:rsidRPr="003E4AF6">
        <w:rPr>
          <w:rFonts w:asciiTheme="minorHAnsi" w:hAnsiTheme="minorHAnsi"/>
        </w:rPr>
        <w:t xml:space="preserve"> DSTDP’s flagship cooperative agreement, many stakeholders inside and outside of DSTDP are invested and interested in the program and its outcomes.</w:t>
      </w:r>
    </w:p>
    <w:p w:rsidR="00535A4D" w:rsidRPr="002A12E0" w:rsidP="00535A4D" w14:paraId="709B2C5A" w14:textId="562FFDA1">
      <w:pPr>
        <w:widowControl/>
        <w:autoSpaceDE/>
        <w:autoSpaceDN/>
        <w:textAlignment w:val="baseline"/>
        <w:rPr>
          <w:rFonts w:eastAsia="Times New Roman" w:asciiTheme="minorHAnsi" w:hAnsiTheme="minorHAnsi" w:cstheme="minorHAnsi"/>
        </w:rPr>
      </w:pPr>
    </w:p>
    <w:p w:rsidR="00535A4D" w:rsidRPr="002A12E0" w:rsidP="00535A4D" w14:paraId="0C017EF8"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 </w:t>
      </w:r>
    </w:p>
    <w:p w:rsidR="00535A4D" w:rsidP="00535A4D" w14:paraId="3070B6C1"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PERFORMANCE METRICS USED &amp; JUSTIFICATIONS:</w:t>
      </w:r>
      <w:r w:rsidRPr="002A12E0">
        <w:rPr>
          <w:rFonts w:eastAsia="Times New Roman" w:asciiTheme="minorHAnsi" w:hAnsiTheme="minorHAnsi" w:cstheme="minorHAnsi"/>
        </w:rPr>
        <w:t> </w:t>
      </w:r>
    </w:p>
    <w:p w:rsidR="005F666C" w:rsidP="00535A4D" w14:paraId="77310156" w14:textId="77777777">
      <w:pPr>
        <w:widowControl/>
        <w:autoSpaceDE/>
        <w:autoSpaceDN/>
        <w:textAlignment w:val="baseline"/>
        <w:rPr>
          <w:rFonts w:eastAsia="Times New Roman" w:asciiTheme="minorHAnsi" w:hAnsiTheme="minorHAnsi" w:cstheme="minorHAnsi"/>
        </w:rPr>
      </w:pPr>
    </w:p>
    <w:p w:rsidR="001A134E" w:rsidP="001A134E" w14:paraId="65553469" w14:textId="58204C30">
      <w:pPr>
        <w:widowControl/>
        <w:autoSpaceDE/>
        <w:autoSpaceDN/>
        <w:textAlignment w:val="baseline"/>
        <w:rPr>
          <w:rFonts w:eastAsia="Times New Roman" w:asciiTheme="minorHAnsi" w:hAnsiTheme="minorHAnsi" w:cstheme="minorHAnsi"/>
        </w:rPr>
      </w:pPr>
      <w:r w:rsidRPr="00F2465B">
        <w:rPr>
          <w:rFonts w:asciiTheme="minorHAnsi" w:hAnsiTheme="minorHAnsi"/>
        </w:rPr>
        <w:t xml:space="preserve">Health departments play a critical role in addressing sexually transmitted disease (STD) prevention and control and are well-positioned to monitor local trends in STDs through case-based </w:t>
      </w:r>
      <w:r w:rsidRPr="00F2465B">
        <w:rPr>
          <w:rFonts w:asciiTheme="minorHAnsi" w:hAnsiTheme="minorHAnsi"/>
        </w:rPr>
        <w:t>surveillance and to respond to emerging threats and outbreaks.</w:t>
      </w:r>
      <w:r>
        <w:rPr>
          <w:rFonts w:ascii="Arial" w:hAnsi="Arial"/>
        </w:rPr>
        <w:t xml:space="preserve"> </w:t>
      </w:r>
      <w:r w:rsidRPr="006E4AA2" w:rsidR="006E4AA2">
        <w:rPr>
          <w:rFonts w:eastAsia="Times New Roman" w:asciiTheme="minorHAnsi" w:hAnsiTheme="minorHAnsi" w:cstheme="minorHAnsi"/>
        </w:rPr>
        <w:t xml:space="preserve">In 2021, the 59 recipients of the Strengthening STD Prevention and Control for Health Departments (STD PCHD), cooperative agreement PS19-1901, received supplemental Disease Intervention Specialists (DIS) Workforce Development Funding as part of the American Rescue Plan Act of 2021. </w:t>
      </w:r>
      <w:r w:rsidRPr="001513CD">
        <w:rPr>
          <w:rFonts w:eastAsia="Times New Roman" w:asciiTheme="minorHAnsi" w:hAnsiTheme="minorHAnsi" w:cstheme="minorHAnsi"/>
        </w:rPr>
        <w:t>Recipients used these funds to strengthen the capacity of state, tribal, local, and territorial public health departments to mitigate the spread of syphilis, HIV, gonorrhea, COVID-19, and other infections through hiring, expanding, training, sustaining and supporting DIS staff.</w:t>
      </w:r>
      <w:r>
        <w:rPr>
          <w:rFonts w:eastAsia="Times New Roman" w:asciiTheme="minorHAnsi" w:hAnsiTheme="minorHAnsi" w:cstheme="minorHAnsi"/>
        </w:rPr>
        <w:t xml:space="preserve"> </w:t>
      </w:r>
    </w:p>
    <w:p w:rsidR="00882273" w:rsidP="006E4AA2" w14:paraId="2A6E1339" w14:textId="10C87FE8">
      <w:pPr>
        <w:widowControl/>
        <w:autoSpaceDE/>
        <w:autoSpaceDN/>
        <w:textAlignment w:val="baseline"/>
        <w:rPr>
          <w:rFonts w:eastAsia="Times New Roman" w:asciiTheme="minorHAnsi" w:hAnsiTheme="minorHAnsi" w:cstheme="minorHAnsi"/>
        </w:rPr>
      </w:pPr>
    </w:p>
    <w:p w:rsidR="00882273" w:rsidRPr="00882273" w:rsidP="00882273" w14:paraId="0404CE75" w14:textId="38418D7A">
      <w:pPr>
        <w:widowControl/>
        <w:autoSpaceDE/>
        <w:autoSpaceDN/>
        <w:textAlignment w:val="baseline"/>
        <w:rPr>
          <w:rFonts w:eastAsia="Times New Roman" w:asciiTheme="minorHAnsi" w:hAnsiTheme="minorHAnsi" w:cstheme="minorHAnsi"/>
        </w:rPr>
      </w:pPr>
      <w:r w:rsidRPr="00882273">
        <w:rPr>
          <w:rFonts w:eastAsia="Times New Roman" w:asciiTheme="minorHAnsi" w:hAnsiTheme="minorHAnsi" w:cstheme="minorHAnsi"/>
        </w:rPr>
        <w:t>The goal of th</w:t>
      </w:r>
      <w:r>
        <w:rPr>
          <w:rFonts w:eastAsia="Times New Roman" w:asciiTheme="minorHAnsi" w:hAnsiTheme="minorHAnsi" w:cstheme="minorHAnsi"/>
        </w:rPr>
        <w:t>is supplemental funding was to s</w:t>
      </w:r>
      <w:r w:rsidRPr="00882273">
        <w:rPr>
          <w:rFonts w:eastAsia="Times New Roman" w:asciiTheme="minorHAnsi" w:hAnsiTheme="minorHAnsi" w:cstheme="minorHAnsi"/>
        </w:rPr>
        <w:t>upport outbreak response needs by:</w:t>
      </w:r>
    </w:p>
    <w:p w:rsidR="00882273" w:rsidRPr="00882273" w:rsidP="00882273" w14:paraId="4770FF9F" w14:textId="77777777">
      <w:pPr>
        <w:widowControl/>
        <w:numPr>
          <w:ilvl w:val="0"/>
          <w:numId w:val="5"/>
        </w:numPr>
        <w:autoSpaceDE/>
        <w:autoSpaceDN/>
        <w:textAlignment w:val="baseline"/>
        <w:rPr>
          <w:rFonts w:eastAsia="Times New Roman" w:asciiTheme="minorHAnsi" w:hAnsiTheme="minorHAnsi" w:cstheme="minorHAnsi"/>
        </w:rPr>
      </w:pPr>
      <w:r w:rsidRPr="00882273">
        <w:rPr>
          <w:rFonts w:eastAsia="Times New Roman" w:asciiTheme="minorHAnsi" w:hAnsiTheme="minorHAnsi" w:cstheme="minorHAnsi"/>
        </w:rPr>
        <w:t>Expanding and enhancing frontline public health staff</w:t>
      </w:r>
    </w:p>
    <w:p w:rsidR="00882273" w:rsidRPr="00882273" w:rsidP="00882273" w14:paraId="550B5B8A" w14:textId="77777777">
      <w:pPr>
        <w:widowControl/>
        <w:numPr>
          <w:ilvl w:val="0"/>
          <w:numId w:val="5"/>
        </w:numPr>
        <w:autoSpaceDE/>
        <w:autoSpaceDN/>
        <w:textAlignment w:val="baseline"/>
        <w:rPr>
          <w:rFonts w:eastAsia="Times New Roman" w:asciiTheme="minorHAnsi" w:hAnsiTheme="minorHAnsi" w:cstheme="minorHAnsi"/>
        </w:rPr>
      </w:pPr>
      <w:r w:rsidRPr="00882273">
        <w:rPr>
          <w:rFonts w:eastAsia="Times New Roman" w:asciiTheme="minorHAnsi" w:hAnsiTheme="minorHAnsi" w:cstheme="minorHAnsi"/>
        </w:rPr>
        <w:t>Conducting DIS workforce training and skills building</w:t>
      </w:r>
    </w:p>
    <w:p w:rsidR="00882273" w:rsidRPr="00882273" w:rsidP="00882273" w14:paraId="2FC3A2BD" w14:textId="77777777">
      <w:pPr>
        <w:widowControl/>
        <w:numPr>
          <w:ilvl w:val="0"/>
          <w:numId w:val="5"/>
        </w:numPr>
        <w:autoSpaceDE/>
        <w:autoSpaceDN/>
        <w:textAlignment w:val="baseline"/>
        <w:rPr>
          <w:rFonts w:eastAsia="Times New Roman" w:asciiTheme="minorHAnsi" w:hAnsiTheme="minorHAnsi" w:cstheme="minorHAnsi"/>
        </w:rPr>
      </w:pPr>
      <w:r w:rsidRPr="00882273">
        <w:rPr>
          <w:rFonts w:eastAsia="Times New Roman" w:asciiTheme="minorHAnsi" w:hAnsiTheme="minorHAnsi" w:cstheme="minorHAnsi"/>
        </w:rPr>
        <w:t>Building organizational capacity for outbreak response</w:t>
      </w:r>
    </w:p>
    <w:p w:rsidR="00882273" w:rsidRPr="00882273" w:rsidP="00882273" w14:paraId="7F46EBD2" w14:textId="77777777">
      <w:pPr>
        <w:widowControl/>
        <w:numPr>
          <w:ilvl w:val="0"/>
          <w:numId w:val="5"/>
        </w:numPr>
        <w:autoSpaceDE/>
        <w:autoSpaceDN/>
        <w:textAlignment w:val="baseline"/>
        <w:rPr>
          <w:rFonts w:eastAsia="Times New Roman" w:asciiTheme="minorHAnsi" w:hAnsiTheme="minorHAnsi" w:cstheme="minorHAnsi"/>
        </w:rPr>
      </w:pPr>
      <w:r w:rsidRPr="00882273">
        <w:rPr>
          <w:rFonts w:eastAsia="Times New Roman" w:asciiTheme="minorHAnsi" w:hAnsiTheme="minorHAnsi" w:cstheme="minorHAnsi"/>
        </w:rPr>
        <w:t>Evaluating and improving recruitment, training, and outbreak response efforts</w:t>
      </w:r>
    </w:p>
    <w:p w:rsidR="00882273" w:rsidP="006E4AA2" w14:paraId="5FABF19C" w14:textId="77777777">
      <w:pPr>
        <w:widowControl/>
        <w:autoSpaceDE/>
        <w:autoSpaceDN/>
        <w:textAlignment w:val="baseline"/>
        <w:rPr>
          <w:rFonts w:eastAsia="Times New Roman" w:asciiTheme="minorHAnsi" w:hAnsiTheme="minorHAnsi" w:cstheme="minorHAnsi"/>
        </w:rPr>
      </w:pPr>
    </w:p>
    <w:p w:rsidR="005F666C" w:rsidP="006E4AA2" w14:paraId="4E59DC8E" w14:textId="591985EB">
      <w:pPr>
        <w:widowControl/>
        <w:autoSpaceDE/>
        <w:autoSpaceDN/>
        <w:textAlignment w:val="baseline"/>
        <w:rPr>
          <w:rFonts w:eastAsia="Times New Roman" w:asciiTheme="minorHAnsi" w:hAnsiTheme="minorHAnsi" w:cstheme="minorHAnsi"/>
        </w:rPr>
      </w:pPr>
      <w:r w:rsidRPr="006E4AA2">
        <w:rPr>
          <w:rFonts w:eastAsia="Times New Roman" w:asciiTheme="minorHAnsi" w:hAnsiTheme="minorHAnsi" w:cstheme="minorHAnsi"/>
        </w:rPr>
        <w:t xml:space="preserve">CDC developed a data collection tool to collect and evaluate administrative program indicators from the recipients and assess the progress and impact this DIS funding </w:t>
      </w:r>
      <w:r w:rsidR="00D3587C">
        <w:rPr>
          <w:rFonts w:eastAsia="Times New Roman" w:asciiTheme="minorHAnsi" w:hAnsiTheme="minorHAnsi" w:cstheme="minorHAnsi"/>
        </w:rPr>
        <w:t xml:space="preserve">has </w:t>
      </w:r>
      <w:r w:rsidRPr="006E4AA2">
        <w:rPr>
          <w:rFonts w:eastAsia="Times New Roman" w:asciiTheme="minorHAnsi" w:hAnsiTheme="minorHAnsi" w:cstheme="minorHAnsi"/>
        </w:rPr>
        <w:t>had across recipients since 2021. The data collection tool will be administered via email in early 2026 to collect final data from recipients. Data collection will include historical and current status of their DIS training, staffing, and outbreak response capacity. All measures are developed to address three components of the supplemental funding: A) Establish and expand the core public health workforce; B) Conduct workforce training and skills building; and C) Build organizational capacity for outbreak response.</w:t>
      </w:r>
    </w:p>
    <w:p w:rsidR="006E4AA2" w:rsidRPr="001010A9" w:rsidP="00535A4D" w14:paraId="3F934947" w14:textId="77777777">
      <w:pPr>
        <w:widowControl/>
        <w:autoSpaceDE/>
        <w:autoSpaceDN/>
        <w:textAlignment w:val="baseline"/>
        <w:rPr>
          <w:rFonts w:eastAsia="Times New Roman" w:asciiTheme="minorHAnsi" w:hAnsiTheme="minorHAnsi" w:cstheme="minorHAnsi"/>
        </w:rPr>
      </w:pPr>
    </w:p>
    <w:p w:rsidR="005F666C" w:rsidRPr="001010A9" w:rsidP="005F666C" w14:paraId="31D29C3E" w14:textId="77777777">
      <w:pPr>
        <w:rPr>
          <w:rFonts w:asciiTheme="minorHAnsi" w:hAnsiTheme="minorHAnsi"/>
        </w:rPr>
      </w:pPr>
      <w:r w:rsidRPr="001010A9">
        <w:rPr>
          <w:rFonts w:asciiTheme="minorHAnsi" w:hAnsiTheme="minorHAnsi"/>
        </w:rPr>
        <w:t>The DIS WF data collection tool has 5 worksheets for recipients to complete:</w:t>
      </w:r>
    </w:p>
    <w:p w:rsidR="005F666C" w:rsidRPr="001010A9" w:rsidP="005F666C" w14:paraId="77C0C2F2" w14:textId="43337132">
      <w:pPr>
        <w:pStyle w:val="ListParagraph"/>
        <w:widowControl/>
        <w:numPr>
          <w:ilvl w:val="0"/>
          <w:numId w:val="3"/>
        </w:numPr>
        <w:autoSpaceDE/>
        <w:autoSpaceDN/>
        <w:spacing w:after="160" w:line="300" w:lineRule="auto"/>
        <w:rPr>
          <w:rFonts w:asciiTheme="minorHAnsi" w:hAnsiTheme="minorHAnsi" w:cs="Arial"/>
        </w:rPr>
      </w:pPr>
      <w:r w:rsidRPr="00DE4C0E">
        <w:rPr>
          <w:rFonts w:asciiTheme="minorHAnsi" w:hAnsiTheme="minorHAnsi"/>
          <w:b/>
          <w:bCs/>
          <w:u w:val="single"/>
        </w:rPr>
        <w:t>Pr</w:t>
      </w:r>
      <w:r w:rsidRPr="00DE4C0E" w:rsidR="0048111A">
        <w:rPr>
          <w:rFonts w:asciiTheme="minorHAnsi" w:hAnsiTheme="minorHAnsi"/>
          <w:b/>
          <w:bCs/>
          <w:u w:val="single"/>
        </w:rPr>
        <w:t>e-Post Impact Data</w:t>
      </w:r>
      <w:r w:rsidRPr="00DE4C0E" w:rsidR="003A222E">
        <w:rPr>
          <w:rFonts w:asciiTheme="minorHAnsi" w:hAnsiTheme="minorHAnsi"/>
          <w:b/>
          <w:bCs/>
          <w:u w:val="single"/>
        </w:rPr>
        <w:t>:</w:t>
      </w:r>
      <w:r w:rsidRPr="001010A9">
        <w:rPr>
          <w:rFonts w:asciiTheme="minorHAnsi" w:hAnsiTheme="minorHAnsi"/>
          <w:u w:val="single"/>
        </w:rPr>
        <w:t xml:space="preserve"> </w:t>
      </w:r>
      <w:r w:rsidR="00884D7C">
        <w:rPr>
          <w:rFonts w:asciiTheme="minorHAnsi" w:hAnsiTheme="minorHAnsi" w:cs="Arial"/>
        </w:rPr>
        <w:t>Items in this worksheet are used to obtain information on</w:t>
      </w:r>
      <w:r w:rsidRPr="001010A9">
        <w:rPr>
          <w:rFonts w:asciiTheme="minorHAnsi" w:hAnsiTheme="minorHAnsi" w:cs="Arial"/>
        </w:rPr>
        <w:t xml:space="preserve"> recipients’ progress across each component of the supplemental funding: A) Establish and expand the core public health workforce; B) Conduct workforce training and skills building; C) Build organizational capacity for outbreak response</w:t>
      </w:r>
      <w:r w:rsidR="006E1517">
        <w:rPr>
          <w:rFonts w:asciiTheme="minorHAnsi" w:hAnsiTheme="minorHAnsi" w:cs="Arial"/>
        </w:rPr>
        <w:t>.</w:t>
      </w:r>
      <w:r w:rsidRPr="001010A9">
        <w:rPr>
          <w:rFonts w:asciiTheme="minorHAnsi" w:hAnsiTheme="minorHAnsi" w:cs="Arial"/>
        </w:rPr>
        <w:t xml:space="preserve"> </w:t>
      </w:r>
    </w:p>
    <w:p w:rsidR="005F666C" w:rsidRPr="001010A9" w:rsidP="005F666C" w14:paraId="3903C89B" w14:textId="03FB4169">
      <w:pPr>
        <w:pStyle w:val="ListParagraph"/>
        <w:widowControl/>
        <w:numPr>
          <w:ilvl w:val="0"/>
          <w:numId w:val="3"/>
        </w:numPr>
        <w:autoSpaceDE/>
        <w:autoSpaceDN/>
        <w:spacing w:after="160" w:line="300" w:lineRule="auto"/>
        <w:rPr>
          <w:rFonts w:asciiTheme="minorHAnsi" w:hAnsiTheme="minorHAnsi"/>
        </w:rPr>
      </w:pPr>
      <w:r w:rsidRPr="00DE4C0E">
        <w:rPr>
          <w:rFonts w:asciiTheme="minorHAnsi" w:hAnsiTheme="minorHAnsi"/>
          <w:b/>
          <w:bCs/>
          <w:u w:val="single"/>
        </w:rPr>
        <w:t>Training Data</w:t>
      </w:r>
      <w:r w:rsidR="003A222E">
        <w:rPr>
          <w:rFonts w:asciiTheme="minorHAnsi" w:hAnsiTheme="minorHAnsi"/>
          <w:b/>
          <w:bCs/>
          <w:u w:val="single"/>
        </w:rPr>
        <w:t>:</w:t>
      </w:r>
      <w:r w:rsidR="00B03BF6">
        <w:rPr>
          <w:rFonts w:asciiTheme="minorHAnsi" w:hAnsiTheme="minorHAnsi"/>
        </w:rPr>
        <w:t xml:space="preserve"> Items in this worksheet are used to capture data on the </w:t>
      </w:r>
      <w:r w:rsidRPr="001010A9">
        <w:rPr>
          <w:rFonts w:asciiTheme="minorHAnsi" w:hAnsiTheme="minorHAnsi"/>
        </w:rPr>
        <w:t xml:space="preserve">number of DIS-specific staff that completed training related to the priority areas. </w:t>
      </w:r>
    </w:p>
    <w:p w:rsidR="005F666C" w:rsidRPr="001010A9" w:rsidP="005F666C" w14:paraId="6133C48A" w14:textId="49337895">
      <w:pPr>
        <w:pStyle w:val="ListParagraph"/>
        <w:widowControl/>
        <w:numPr>
          <w:ilvl w:val="0"/>
          <w:numId w:val="3"/>
        </w:numPr>
        <w:autoSpaceDE/>
        <w:autoSpaceDN/>
        <w:spacing w:after="160" w:line="300" w:lineRule="auto"/>
        <w:rPr>
          <w:rFonts w:asciiTheme="minorHAnsi" w:hAnsiTheme="minorHAnsi"/>
        </w:rPr>
      </w:pPr>
      <w:r w:rsidRPr="00DE4C0E">
        <w:rPr>
          <w:rFonts w:asciiTheme="minorHAnsi" w:hAnsiTheme="minorHAnsi"/>
          <w:b/>
          <w:bCs/>
          <w:u w:val="single"/>
        </w:rPr>
        <w:t>Outbreak Response Data</w:t>
      </w:r>
      <w:r w:rsidR="00080F81">
        <w:rPr>
          <w:rFonts w:asciiTheme="minorHAnsi" w:hAnsiTheme="minorHAnsi"/>
          <w:b/>
          <w:bCs/>
          <w:u w:val="single"/>
        </w:rPr>
        <w:t>:</w:t>
      </w:r>
      <w:r w:rsidRPr="001010A9">
        <w:rPr>
          <w:rFonts w:asciiTheme="minorHAnsi" w:hAnsiTheme="minorHAnsi"/>
        </w:rPr>
        <w:t xml:space="preserve"> </w:t>
      </w:r>
      <w:r w:rsidR="00B03BF6">
        <w:rPr>
          <w:rFonts w:asciiTheme="minorHAnsi" w:hAnsiTheme="minorHAnsi"/>
        </w:rPr>
        <w:t xml:space="preserve">Items in this worksheet are used to capture </w:t>
      </w:r>
      <w:r w:rsidRPr="001010A9">
        <w:rPr>
          <w:rFonts w:asciiTheme="minorHAnsi" w:hAnsiTheme="minorHAnsi"/>
        </w:rPr>
        <w:t xml:space="preserve">the number of disease outbreaks and estimated DIS personnel contributions. </w:t>
      </w:r>
    </w:p>
    <w:p w:rsidR="005F666C" w:rsidRPr="001010A9" w:rsidP="005F666C" w14:paraId="1A07C0FF" w14:textId="31E79E69">
      <w:pPr>
        <w:pStyle w:val="ListParagraph"/>
        <w:widowControl/>
        <w:numPr>
          <w:ilvl w:val="0"/>
          <w:numId w:val="3"/>
        </w:numPr>
        <w:autoSpaceDE/>
        <w:autoSpaceDN/>
        <w:spacing w:after="160" w:line="300" w:lineRule="auto"/>
        <w:rPr>
          <w:rFonts w:asciiTheme="minorHAnsi" w:hAnsiTheme="minorHAnsi"/>
          <w:u w:val="single"/>
        </w:rPr>
      </w:pPr>
      <w:r w:rsidRPr="00DE4C0E">
        <w:rPr>
          <w:rFonts w:asciiTheme="minorHAnsi" w:hAnsiTheme="minorHAnsi"/>
          <w:b/>
          <w:bCs/>
          <w:u w:val="single"/>
        </w:rPr>
        <w:t>Staffing Data</w:t>
      </w:r>
      <w:r w:rsidR="00080F81">
        <w:rPr>
          <w:rFonts w:asciiTheme="minorHAnsi" w:hAnsiTheme="minorHAnsi"/>
          <w:b/>
          <w:bCs/>
          <w:u w:val="single"/>
        </w:rPr>
        <w:t>:</w:t>
      </w:r>
      <w:r w:rsidRPr="001010A9">
        <w:rPr>
          <w:rFonts w:asciiTheme="minorHAnsi" w:hAnsiTheme="minorHAnsi"/>
        </w:rPr>
        <w:t xml:space="preserve"> </w:t>
      </w:r>
      <w:r w:rsidR="00B03BF6">
        <w:rPr>
          <w:rFonts w:asciiTheme="minorHAnsi" w:hAnsiTheme="minorHAnsi"/>
        </w:rPr>
        <w:t xml:space="preserve">Items in this worksheet are used </w:t>
      </w:r>
      <w:r w:rsidRPr="001010A9">
        <w:rPr>
          <w:rFonts w:asciiTheme="minorHAnsi" w:hAnsiTheme="minorHAnsi"/>
        </w:rPr>
        <w:t xml:space="preserve">to capture the number of positions and vacancies across DIS </w:t>
      </w:r>
      <w:r w:rsidR="00762703">
        <w:rPr>
          <w:rFonts w:asciiTheme="minorHAnsi" w:hAnsiTheme="minorHAnsi"/>
        </w:rPr>
        <w:t xml:space="preserve">position </w:t>
      </w:r>
      <w:r w:rsidRPr="001010A9">
        <w:rPr>
          <w:rFonts w:asciiTheme="minorHAnsi" w:hAnsiTheme="minorHAnsi"/>
        </w:rPr>
        <w:t>categories, including DIS STD and/or HIV, DIS (other), DIS supervisors, support staff (e.g., data entry, etc.), surveillance/epidemiology, and other program staff (e.g., administrative support).</w:t>
      </w:r>
    </w:p>
    <w:p w:rsidR="004865B5" w:rsidRPr="00176E53" w:rsidP="004865B5" w14:paraId="07431D22" w14:textId="1DB4FE75">
      <w:pPr>
        <w:rPr>
          <w:rFonts w:asciiTheme="minorHAnsi" w:hAnsiTheme="minorHAnsi"/>
        </w:rPr>
      </w:pPr>
      <w:r w:rsidRPr="004865B5">
        <w:rPr>
          <w:rFonts w:asciiTheme="minorHAnsi" w:hAnsiTheme="minorHAnsi"/>
        </w:rPr>
        <w:t xml:space="preserve">CDC minimized the scope of this data collection by identifying other ways to obtain desired data. For example, </w:t>
      </w:r>
      <w:r w:rsidR="00C55748">
        <w:rPr>
          <w:rFonts w:asciiTheme="minorHAnsi" w:hAnsiTheme="minorHAnsi"/>
        </w:rPr>
        <w:t>CDC evaluators collaborate closely with CDC Project Officers</w:t>
      </w:r>
      <w:r w:rsidR="00C27DB1">
        <w:rPr>
          <w:rFonts w:asciiTheme="minorHAnsi" w:hAnsiTheme="minorHAnsi"/>
        </w:rPr>
        <w:t xml:space="preserve"> to collect supplemental information from recipients through their progress reports or technical assistance calls</w:t>
      </w:r>
      <w:r w:rsidR="00902907">
        <w:rPr>
          <w:rFonts w:asciiTheme="minorHAnsi" w:hAnsiTheme="minorHAnsi"/>
        </w:rPr>
        <w:t>.</w:t>
      </w:r>
      <w:r w:rsidR="00C55748">
        <w:rPr>
          <w:rFonts w:asciiTheme="minorHAnsi" w:hAnsiTheme="minorHAnsi"/>
        </w:rPr>
        <w:t xml:space="preserve"> </w:t>
      </w:r>
      <w:r w:rsidRPr="004865B5">
        <w:rPr>
          <w:rFonts w:asciiTheme="minorHAnsi" w:hAnsiTheme="minorHAnsi"/>
        </w:rPr>
        <w:t xml:space="preserve"> CDC also reviewed other information collections that affect many STD PCHD recipients to determine the need for new data collection (see OMB No. 0920-1072 Enhanced STD Surveillance Network; OMB No. 0920-0573 National HIV Surveillance System; OMB No. 0920-0696 National HIV Prevention Program Monitoring and Evaluation). The questions included in th</w:t>
      </w:r>
      <w:r w:rsidR="00902907">
        <w:rPr>
          <w:rFonts w:asciiTheme="minorHAnsi" w:hAnsiTheme="minorHAnsi"/>
        </w:rPr>
        <w:t>is DIS WF data collection t</w:t>
      </w:r>
      <w:r w:rsidRPr="004865B5">
        <w:rPr>
          <w:rFonts w:asciiTheme="minorHAnsi" w:hAnsiTheme="minorHAnsi"/>
        </w:rPr>
        <w:t xml:space="preserve">ool are specific to the funded </w:t>
      </w:r>
      <w:r w:rsidRPr="00176E53">
        <w:rPr>
          <w:rFonts w:asciiTheme="minorHAnsi" w:hAnsiTheme="minorHAnsi"/>
        </w:rPr>
        <w:t>activities and cannot be collected through other sources.</w:t>
      </w:r>
    </w:p>
    <w:p w:rsidR="00176E53" w:rsidRPr="00176E53" w:rsidP="004865B5" w14:paraId="4E397EEC" w14:textId="77777777">
      <w:pPr>
        <w:rPr>
          <w:rFonts w:asciiTheme="minorHAnsi" w:hAnsiTheme="minorHAnsi"/>
        </w:rPr>
      </w:pPr>
    </w:p>
    <w:p w:rsidR="00176E53" w:rsidRPr="00176E53" w:rsidP="00176E53" w14:paraId="6EA8D87B" w14:textId="3D1D5E37">
      <w:pPr>
        <w:rPr>
          <w:rFonts w:asciiTheme="minorHAnsi" w:hAnsiTheme="minorHAnsi"/>
        </w:rPr>
      </w:pPr>
      <w:r>
        <w:rPr>
          <w:rFonts w:asciiTheme="minorHAnsi" w:hAnsiTheme="minorHAnsi"/>
        </w:rPr>
        <w:t>T</w:t>
      </w:r>
      <w:r w:rsidRPr="00176E53">
        <w:rPr>
          <w:rFonts w:asciiTheme="minorHAnsi" w:hAnsiTheme="minorHAnsi"/>
        </w:rPr>
        <w:t xml:space="preserve">his PPEO Generic IC matches the intent of this ICR by being directly related to performance measurement for a CDC cooperative agreement, to cover submission of select, aggregate data points from recipients to CDC for performance measurement purposes.  The data collection template for this submission is </w:t>
      </w:r>
      <w:r w:rsidRPr="00176E53" w:rsidR="00122C4C">
        <w:rPr>
          <w:rFonts w:asciiTheme="minorHAnsi" w:hAnsiTheme="minorHAnsi"/>
        </w:rPr>
        <w:t>fully aligned</w:t>
      </w:r>
      <w:r w:rsidRPr="00176E53">
        <w:rPr>
          <w:rFonts w:asciiTheme="minorHAnsi" w:hAnsiTheme="minorHAnsi"/>
        </w:rPr>
        <w:t xml:space="preserve"> with this Generic IC in format, type, and level of data to be collected. The STD program and PPEO had prior discussions about the potential fit of the STD program’s proposed performance measurement template and the ICR in general and concluded that it seemed appropriate for this mechanism.</w:t>
      </w:r>
    </w:p>
    <w:p w:rsidR="00535A4D" w:rsidRPr="002A12E0" w:rsidP="00535A4D" w14:paraId="6F1FC89A" w14:textId="77777777">
      <w:pPr>
        <w:widowControl/>
        <w:autoSpaceDE/>
        <w:autoSpaceDN/>
        <w:textAlignment w:val="baseline"/>
        <w:rPr>
          <w:rFonts w:eastAsia="Times New Roman" w:asciiTheme="minorHAnsi" w:hAnsiTheme="minorHAnsi" w:cstheme="minorHAnsi"/>
          <w:b/>
          <w:bCs/>
        </w:rPr>
      </w:pPr>
    </w:p>
    <w:p w:rsidR="00535A4D" w:rsidRPr="002A12E0" w:rsidP="00535A4D" w14:paraId="315FA885"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CERTIFICATION: </w:t>
      </w:r>
      <w:r w:rsidRPr="002A12E0">
        <w:rPr>
          <w:rFonts w:eastAsia="Times New Roman" w:asciiTheme="minorHAnsi" w:hAnsiTheme="minorHAnsi" w:cstheme="minorHAnsi"/>
        </w:rPr>
        <w:t> </w:t>
      </w:r>
    </w:p>
    <w:p w:rsidR="00535A4D" w:rsidRPr="002A12E0" w:rsidP="00535A4D" w14:paraId="3DD0B16F"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I certify the following to be true:  </w:t>
      </w:r>
    </w:p>
    <w:p w:rsidR="00535A4D" w:rsidRPr="002A12E0" w:rsidP="00535A4D" w14:paraId="0A33D53B" w14:textId="77777777">
      <w:pPr>
        <w:pStyle w:val="ListParagraph"/>
        <w:widowControl/>
        <w:numPr>
          <w:ilvl w:val="0"/>
          <w:numId w:val="1"/>
        </w:numPr>
        <w:tabs>
          <w:tab w:val="num" w:pos="124"/>
          <w:tab w:val="clear" w:pos="720"/>
        </w:tabs>
        <w:autoSpaceDE/>
        <w:autoSpaceDN/>
        <w:ind w:left="422"/>
        <w:contextualSpacing w:val="0"/>
        <w:textAlignment w:val="baseline"/>
        <w:rPr>
          <w:rFonts w:eastAsia="Times New Roman" w:asciiTheme="minorHAnsi" w:hAnsiTheme="minorHAnsi" w:cstheme="minorHAnsi"/>
        </w:rPr>
      </w:pPr>
      <w:r w:rsidRPr="002A12E0">
        <w:rPr>
          <w:rFonts w:eastAsia="Times New Roman" w:asciiTheme="minorHAnsi" w:hAnsiTheme="minorHAnsi" w:cstheme="minorHAnsi"/>
        </w:rPr>
        <w:t xml:space="preserve">The collection is non-controversial and does </w:t>
      </w:r>
      <w:r w:rsidRPr="002A12E0">
        <w:rPr>
          <w:rFonts w:eastAsia="Times New Roman" w:asciiTheme="minorHAnsi" w:hAnsiTheme="minorHAnsi" w:cstheme="minorHAnsi"/>
          <w:u w:val="single"/>
        </w:rPr>
        <w:t>not</w:t>
      </w:r>
      <w:r w:rsidRPr="002A12E0">
        <w:rPr>
          <w:rFonts w:eastAsia="Times New Roman" w:asciiTheme="minorHAnsi" w:hAnsiTheme="minorHAnsi" w:cstheme="minorHAnsi"/>
        </w:rPr>
        <w:t xml:space="preserve"> raise issues of concern to other federal agencies. </w:t>
      </w:r>
    </w:p>
    <w:p w:rsidR="00535A4D" w:rsidRPr="002A12E0" w:rsidP="00535A4D" w14:paraId="0187ED1D" w14:textId="079888C2">
      <w:pPr>
        <w:pStyle w:val="ListParagraph"/>
        <w:widowControl/>
        <w:numPr>
          <w:ilvl w:val="0"/>
          <w:numId w:val="1"/>
        </w:numPr>
        <w:tabs>
          <w:tab w:val="num" w:pos="422"/>
          <w:tab w:val="clear" w:pos="720"/>
        </w:tabs>
        <w:autoSpaceDE/>
        <w:autoSpaceDN/>
        <w:ind w:left="422"/>
        <w:contextualSpacing w:val="0"/>
        <w:textAlignment w:val="baseline"/>
        <w:rPr>
          <w:rFonts w:eastAsia="Times New Roman" w:asciiTheme="minorHAnsi" w:hAnsiTheme="minorHAnsi" w:cstheme="minorHAnsi"/>
        </w:rPr>
      </w:pPr>
      <w:r w:rsidRPr="002A12E0">
        <w:rPr>
          <w:rFonts w:eastAsia="Times New Roman" w:asciiTheme="minorHAnsi" w:hAnsiTheme="minorHAnsi" w:cstheme="minorHAnsi"/>
        </w:rPr>
        <w:t>Information gathered is meant primarily for program improvement and accountability; it is not intended to be used as the principal basis for policy decisions</w:t>
      </w:r>
      <w:r w:rsidR="003A7F1E">
        <w:rPr>
          <w:rFonts w:eastAsia="Times New Roman" w:asciiTheme="minorHAnsi" w:hAnsiTheme="minorHAnsi" w:cstheme="minorHAnsi"/>
        </w:rPr>
        <w:t>.</w:t>
      </w:r>
      <w:r w:rsidRPr="002A12E0">
        <w:rPr>
          <w:rFonts w:eastAsia="Times New Roman" w:asciiTheme="minorHAnsi" w:hAnsiTheme="minorHAnsi" w:cstheme="minorHAnsi"/>
        </w:rPr>
        <w:t>  </w:t>
      </w:r>
    </w:p>
    <w:p w:rsidR="00535A4D" w:rsidRPr="002A12E0" w:rsidP="00535A4D" w14:paraId="56A0193F" w14:textId="57343E5F">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Name: _____</w:t>
      </w:r>
      <w:r w:rsidRPr="00936E00" w:rsidR="00622D85">
        <w:rPr>
          <w:rFonts w:eastAsia="Times New Roman" w:asciiTheme="minorHAnsi" w:hAnsiTheme="minorHAnsi" w:cstheme="minorHAnsi"/>
          <w:u w:val="single"/>
        </w:rPr>
        <w:t>Caitlin Green</w:t>
      </w:r>
      <w:r w:rsidRPr="00936E00">
        <w:rPr>
          <w:rFonts w:eastAsia="Times New Roman" w:asciiTheme="minorHAnsi" w:hAnsiTheme="minorHAnsi" w:cstheme="minorHAnsi"/>
          <w:u w:val="single"/>
        </w:rPr>
        <w:t>__________________________________________</w:t>
      </w:r>
      <w:r w:rsidRPr="002A12E0">
        <w:rPr>
          <w:rFonts w:eastAsia="Times New Roman" w:asciiTheme="minorHAnsi" w:hAnsiTheme="minorHAnsi" w:cstheme="minorHAnsi"/>
        </w:rPr>
        <w:t> </w:t>
      </w:r>
    </w:p>
    <w:p w:rsidR="00535A4D" w:rsidRPr="002A12E0" w:rsidP="00535A4D" w14:paraId="56F56A11" w14:textId="0E7A9E6A">
      <w:pPr>
        <w:widowControl/>
        <w:autoSpaceDE/>
        <w:autoSpaceDN/>
        <w:textAlignment w:val="baseline"/>
        <w:rPr>
          <w:rFonts w:eastAsia="Times New Roman" w:asciiTheme="minorHAnsi" w:hAnsiTheme="minorHAnsi" w:cstheme="minorHAnsi"/>
        </w:rPr>
      </w:pPr>
      <w:r>
        <w:rPr>
          <w:rFonts w:eastAsia="Times New Roman" w:asciiTheme="minorHAnsi" w:hAnsiTheme="minorHAnsi" w:cstheme="minorHAnsi"/>
        </w:rPr>
        <w:br/>
      </w:r>
      <w:r w:rsidRPr="002A12E0">
        <w:rPr>
          <w:rFonts w:eastAsia="Times New Roman" w:asciiTheme="minorHAnsi" w:hAnsiTheme="minorHAnsi" w:cstheme="minorHAnsi"/>
        </w:rPr>
        <w:t>To assist review, please answer the following questions: </w:t>
      </w:r>
    </w:p>
    <w:p w:rsidR="00535A4D" w:rsidRPr="002A12E0" w:rsidP="00535A4D" w14:paraId="1FF2EDDD" w14:textId="77777777">
      <w:pPr>
        <w:widowControl/>
        <w:autoSpaceDE/>
        <w:autoSpaceDN/>
        <w:textAlignment w:val="baseline"/>
        <w:rPr>
          <w:rFonts w:eastAsia="Times New Roman" w:asciiTheme="minorHAnsi" w:hAnsiTheme="minorHAnsi" w:cstheme="minorHAnsi"/>
          <w:b/>
          <w:bCs/>
        </w:rPr>
      </w:pPr>
    </w:p>
    <w:p w:rsidR="00535A4D" w:rsidRPr="002A12E0" w:rsidP="00535A4D" w14:paraId="459BE90A"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ANNUALIZED BURDEN HOURS:</w:t>
      </w:r>
      <w:r w:rsidRPr="002A12E0">
        <w:rPr>
          <w:rFonts w:eastAsia="Times New Roman" w:asciiTheme="minorHAnsi" w:hAnsiTheme="minorHAnsi" w:cstheme="minorHAnsi"/>
        </w:rPr>
        <w:t>  </w:t>
      </w:r>
    </w:p>
    <w:p w:rsidR="00535A4D" w:rsidRPr="002A12E0" w:rsidP="00535A4D" w14:paraId="0947EF7D"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This table calculates the total estimated burden per year for all recipients. </w:t>
      </w:r>
    </w:p>
    <w:p w:rsidR="00535A4D" w:rsidRPr="002A12E0" w:rsidP="00535A4D" w14:paraId="27BB537F"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 </w:t>
      </w:r>
    </w:p>
    <w:tbl>
      <w:tblPr>
        <w:tblCaption w:val="Annualized Burden Hours Table"/>
        <w:tblDescription w:val="This table calculates the total estimated burden per year for all recipients. "/>
        <w:tblW w:w="103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1800"/>
        <w:gridCol w:w="1620"/>
        <w:gridCol w:w="1800"/>
        <w:gridCol w:w="1710"/>
        <w:gridCol w:w="1350"/>
      </w:tblGrid>
      <w:tr w14:paraId="19883ED4" w14:textId="77777777" w:rsidTr="003A73B9">
        <w:tblPrEx>
          <w:tblW w:w="103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535A4D" w:rsidRPr="002A12E0" w:rsidP="00FC15AC" w14:paraId="587EF4BE" w14:textId="241BA484">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Type of Respondent</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535A4D" w:rsidRPr="002A12E0" w:rsidP="00FC15AC" w14:paraId="1980136A" w14:textId="53832CA6">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Form Name</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535A4D" w:rsidRPr="002A12E0" w:rsidP="00FC15AC" w14:paraId="61757CAF" w14:textId="6A54CE32">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No. of Respondents</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535A4D" w:rsidRPr="002A12E0" w:rsidP="00FC15AC" w14:paraId="733D21BC" w14:textId="52773199">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No. of Responses per Respondent</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rsidR="00535A4D" w:rsidRPr="002A12E0" w:rsidP="00FC15AC" w14:paraId="0B44132D" w14:textId="7340854A">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Avg. Burden Per Response</w:t>
            </w:r>
            <w:r w:rsidRPr="000F3A1D">
              <w:rPr>
                <w:rFonts w:eastAsia="Times New Roman" w:asciiTheme="minorHAnsi" w:hAnsiTheme="minorHAnsi" w:cstheme="minorHAnsi"/>
                <w:b/>
                <w:bCs/>
              </w:rPr>
              <w:t> </w:t>
            </w:r>
            <w:r w:rsidRPr="000F3A1D" w:rsidR="000F3A1D">
              <w:rPr>
                <w:rFonts w:eastAsia="Times New Roman" w:asciiTheme="minorHAnsi" w:hAnsiTheme="minorHAnsi" w:cstheme="minorHAnsi"/>
                <w:b/>
                <w:bCs/>
              </w:rPr>
              <w:t>(in hours)</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535A4D" w:rsidRPr="002A12E0" w:rsidP="00FC15AC" w14:paraId="4DA04BC9" w14:textId="41B6A7D4">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Total Annualized Burden Hours</w:t>
            </w:r>
          </w:p>
        </w:tc>
      </w:tr>
      <w:tr w14:paraId="6D57C880" w14:textId="77777777" w:rsidTr="00090703">
        <w:tblPrEx>
          <w:tblW w:w="10350" w:type="dxa"/>
          <w:tblInd w:w="8" w:type="dxa"/>
          <w:tblCellMar>
            <w:left w:w="0" w:type="dxa"/>
            <w:right w:w="0" w:type="dxa"/>
          </w:tblCellMar>
          <w:tblLook w:val="04A0"/>
        </w:tblPrEx>
        <w:trPr>
          <w:trHeight w:val="24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F44E29" w:rsidRPr="002A12E0" w:rsidP="00FC15AC" w14:paraId="1ADF1892" w14:textId="2CA3AD62">
            <w:pPr>
              <w:widowControl/>
              <w:autoSpaceDE/>
              <w:autoSpaceDN/>
              <w:textAlignment w:val="baseline"/>
              <w:rPr>
                <w:rFonts w:eastAsia="Times New Roman" w:asciiTheme="minorHAnsi" w:hAnsiTheme="minorHAnsi" w:cstheme="minorHAnsi"/>
              </w:rPr>
            </w:pPr>
            <w:r w:rsidRPr="00B536CF">
              <w:rPr>
                <w:rFonts w:ascii="Arial" w:hAnsi="Arial" w:cs="Arial"/>
                <w:bCs/>
              </w:rPr>
              <w:t>State health departments</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44E29" w:rsidRPr="002A12E0" w:rsidP="00FC15AC" w14:paraId="7BBE4C70" w14:textId="1751436A">
            <w:pPr>
              <w:widowControl/>
              <w:autoSpaceDE/>
              <w:autoSpaceDN/>
              <w:textAlignment w:val="baseline"/>
              <w:rPr>
                <w:rFonts w:eastAsia="Times New Roman" w:asciiTheme="minorHAnsi" w:hAnsiTheme="minorHAnsi" w:cstheme="minorHAnsi"/>
              </w:rPr>
            </w:pPr>
            <w:r>
              <w:rPr>
                <w:rFonts w:ascii="Arial" w:hAnsi="Arial" w:cs="Arial"/>
                <w:bCs/>
              </w:rPr>
              <w:t>DIS WF</w:t>
            </w:r>
            <w:r w:rsidRPr="00B536CF">
              <w:rPr>
                <w:rFonts w:ascii="Arial" w:hAnsi="Arial" w:cs="Arial"/>
                <w:bCs/>
              </w:rPr>
              <w:t xml:space="preserve"> </w:t>
            </w:r>
            <w:r>
              <w:rPr>
                <w:rFonts w:ascii="Arial" w:hAnsi="Arial" w:cs="Arial"/>
                <w:bCs/>
              </w:rPr>
              <w:t>Data Collection Tool</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4E29" w:rsidRPr="00DE4C0E" w:rsidP="00DE4C0E" w14:paraId="4E8755C1" w14:textId="4DAB8E97">
            <w:pPr>
              <w:widowControl/>
              <w:autoSpaceDE/>
              <w:autoSpaceDN/>
              <w:jc w:val="center"/>
              <w:textAlignment w:val="baseline"/>
              <w:rPr>
                <w:rFonts w:ascii="Arial" w:eastAsia="Times New Roman" w:hAnsi="Arial" w:cs="Arial"/>
              </w:rPr>
            </w:pPr>
            <w:r w:rsidRPr="00FC15AC">
              <w:rPr>
                <w:rFonts w:ascii="Arial" w:hAnsi="Arial" w:cs="Arial"/>
                <w:bCs/>
              </w:rPr>
              <w:t>50</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4E29" w:rsidRPr="00DE4C0E" w:rsidP="00DE4C0E" w14:paraId="38F1AAB3" w14:textId="53782E43">
            <w:pPr>
              <w:widowControl/>
              <w:autoSpaceDE/>
              <w:autoSpaceDN/>
              <w:jc w:val="center"/>
              <w:textAlignment w:val="baseline"/>
              <w:rPr>
                <w:rFonts w:ascii="Arial" w:eastAsia="Times New Roman" w:hAnsi="Arial" w:cs="Arial"/>
              </w:rPr>
            </w:pPr>
            <w:r w:rsidRPr="00FC15AC">
              <w:rPr>
                <w:rFonts w:ascii="Arial" w:hAnsi="Arial" w:cs="Arial"/>
                <w:bCs/>
              </w:rPr>
              <w:t>1</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4E29" w:rsidRPr="00DE4C0E" w:rsidP="00DE4C0E" w14:paraId="2A2E69D9" w14:textId="17922CE9">
            <w:pPr>
              <w:widowControl/>
              <w:autoSpaceDE/>
              <w:autoSpaceDN/>
              <w:jc w:val="center"/>
              <w:textAlignment w:val="baseline"/>
              <w:rPr>
                <w:rFonts w:ascii="Arial" w:eastAsia="Times New Roman" w:hAnsi="Arial" w:cs="Arial"/>
              </w:rPr>
            </w:pPr>
            <w:r w:rsidRPr="00FC15AC">
              <w:rPr>
                <w:rFonts w:ascii="Arial" w:hAnsi="Arial" w:cs="Arial"/>
                <w:bCs/>
              </w:rPr>
              <w:t>15</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4E29" w:rsidRPr="00DE4C0E" w:rsidP="00DE4C0E" w14:paraId="519F74FC" w14:textId="4FC13344">
            <w:pPr>
              <w:widowControl/>
              <w:autoSpaceDE/>
              <w:autoSpaceDN/>
              <w:jc w:val="center"/>
              <w:textAlignment w:val="baseline"/>
              <w:rPr>
                <w:rFonts w:ascii="Arial" w:eastAsia="Times New Roman" w:hAnsi="Arial" w:cs="Arial"/>
              </w:rPr>
            </w:pPr>
            <w:r w:rsidRPr="00FC15AC">
              <w:rPr>
                <w:rFonts w:ascii="Arial" w:hAnsi="Arial" w:cs="Arial"/>
                <w:bCs/>
              </w:rPr>
              <w:t>750</w:t>
            </w:r>
          </w:p>
        </w:tc>
      </w:tr>
      <w:tr w14:paraId="16880635" w14:textId="77777777" w:rsidTr="00090703">
        <w:tblPrEx>
          <w:tblW w:w="10350" w:type="dxa"/>
          <w:tblInd w:w="8" w:type="dxa"/>
          <w:tblCellMar>
            <w:left w:w="0" w:type="dxa"/>
            <w:right w:w="0" w:type="dxa"/>
          </w:tblCellMar>
          <w:tblLook w:val="04A0"/>
        </w:tblPrEx>
        <w:trPr>
          <w:trHeight w:val="240"/>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F44E29" w:rsidRPr="002A12E0" w:rsidP="00FC15AC" w14:paraId="5BB3D859" w14:textId="7DE068D3">
            <w:pPr>
              <w:widowControl/>
              <w:autoSpaceDE/>
              <w:autoSpaceDN/>
              <w:textAlignment w:val="baseline"/>
              <w:rPr>
                <w:rFonts w:eastAsia="Times New Roman" w:asciiTheme="minorHAnsi" w:hAnsiTheme="minorHAnsi" w:cstheme="minorHAnsi"/>
              </w:rPr>
            </w:pPr>
            <w:r w:rsidRPr="00B536CF">
              <w:rPr>
                <w:rFonts w:ascii="Arial" w:hAnsi="Arial" w:cs="Arial"/>
                <w:bCs/>
              </w:rPr>
              <w:t>Local health departments</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44E29" w:rsidRPr="002A12E0" w:rsidP="00FC15AC" w14:paraId="1D7FC64B" w14:textId="08548FF5">
            <w:pPr>
              <w:widowControl/>
              <w:autoSpaceDE/>
              <w:autoSpaceDN/>
              <w:textAlignment w:val="baseline"/>
              <w:rPr>
                <w:rFonts w:eastAsia="Times New Roman" w:asciiTheme="minorHAnsi" w:hAnsiTheme="minorHAnsi" w:cstheme="minorHAnsi"/>
              </w:rPr>
            </w:pPr>
            <w:r>
              <w:rPr>
                <w:rFonts w:ascii="Arial" w:hAnsi="Arial" w:cs="Arial"/>
                <w:bCs/>
              </w:rPr>
              <w:t>DIS WF</w:t>
            </w:r>
            <w:r w:rsidRPr="00B536CF">
              <w:rPr>
                <w:rFonts w:ascii="Arial" w:hAnsi="Arial" w:cs="Arial"/>
                <w:bCs/>
              </w:rPr>
              <w:t xml:space="preserve"> </w:t>
            </w:r>
            <w:r>
              <w:rPr>
                <w:rFonts w:ascii="Arial" w:hAnsi="Arial" w:cs="Arial"/>
                <w:bCs/>
              </w:rPr>
              <w:t>Data Collection Tool</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4E29" w:rsidRPr="00DE4C0E" w:rsidP="00DE4C0E" w14:paraId="49E6FDAB" w14:textId="381ED9EA">
            <w:pPr>
              <w:widowControl/>
              <w:autoSpaceDE/>
              <w:autoSpaceDN/>
              <w:jc w:val="center"/>
              <w:textAlignment w:val="baseline"/>
              <w:rPr>
                <w:rFonts w:ascii="Arial" w:eastAsia="Times New Roman" w:hAnsi="Arial" w:cs="Arial"/>
              </w:rPr>
            </w:pPr>
            <w:r w:rsidRPr="00FC15AC">
              <w:rPr>
                <w:rFonts w:ascii="Arial" w:hAnsi="Arial" w:cs="Arial"/>
                <w:bCs/>
              </w:rPr>
              <w:t>7</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4E29" w:rsidRPr="00DE4C0E" w:rsidP="00DE4C0E" w14:paraId="3D9E5B78" w14:textId="56097624">
            <w:pPr>
              <w:widowControl/>
              <w:autoSpaceDE/>
              <w:autoSpaceDN/>
              <w:jc w:val="center"/>
              <w:textAlignment w:val="baseline"/>
              <w:rPr>
                <w:rFonts w:ascii="Arial" w:eastAsia="Times New Roman" w:hAnsi="Arial" w:cs="Arial"/>
              </w:rPr>
            </w:pPr>
            <w:r w:rsidRPr="00FC15AC">
              <w:rPr>
                <w:rFonts w:ascii="Arial" w:hAnsi="Arial" w:cs="Arial"/>
                <w:bCs/>
              </w:rPr>
              <w:t>1</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4E29" w:rsidRPr="00DE4C0E" w:rsidP="00DE4C0E" w14:paraId="7F27D5F8" w14:textId="7E50A79F">
            <w:pPr>
              <w:widowControl/>
              <w:autoSpaceDE/>
              <w:autoSpaceDN/>
              <w:jc w:val="center"/>
              <w:textAlignment w:val="baseline"/>
              <w:rPr>
                <w:rFonts w:ascii="Arial" w:eastAsia="Times New Roman" w:hAnsi="Arial" w:cs="Arial"/>
              </w:rPr>
            </w:pPr>
            <w:r w:rsidRPr="00DE4C0E">
              <w:rPr>
                <w:rFonts w:ascii="Arial" w:hAnsi="Arial" w:cs="Arial"/>
              </w:rPr>
              <w:t>15</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4E29" w:rsidRPr="00DE4C0E" w:rsidP="00DE4C0E" w14:paraId="364880F5" w14:textId="6858F4E8">
            <w:pPr>
              <w:widowControl/>
              <w:autoSpaceDE/>
              <w:autoSpaceDN/>
              <w:jc w:val="center"/>
              <w:textAlignment w:val="baseline"/>
              <w:rPr>
                <w:rFonts w:ascii="Arial" w:eastAsia="Times New Roman" w:hAnsi="Arial" w:cs="Arial"/>
              </w:rPr>
            </w:pPr>
            <w:r w:rsidRPr="00DE4C0E">
              <w:rPr>
                <w:rFonts w:ascii="Arial" w:hAnsi="Arial" w:cs="Arial"/>
              </w:rPr>
              <w:t>105</w:t>
            </w:r>
          </w:p>
        </w:tc>
      </w:tr>
      <w:tr w14:paraId="183B236A" w14:textId="77777777" w:rsidTr="00090703">
        <w:tblPrEx>
          <w:tblW w:w="10350" w:type="dxa"/>
          <w:tblInd w:w="8" w:type="dxa"/>
          <w:tblCellMar>
            <w:left w:w="0" w:type="dxa"/>
            <w:right w:w="0" w:type="dxa"/>
          </w:tblCellMar>
          <w:tblLook w:val="04A0"/>
        </w:tblPrEx>
        <w:trPr>
          <w:trHeight w:val="255"/>
        </w:trPr>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F44E29" w:rsidRPr="002A12E0" w:rsidP="00FC15AC" w14:paraId="7B62D280" w14:textId="6EED7134">
            <w:pPr>
              <w:widowControl/>
              <w:autoSpaceDE/>
              <w:autoSpaceDN/>
              <w:textAlignment w:val="baseline"/>
              <w:rPr>
                <w:rFonts w:eastAsia="Times New Roman" w:asciiTheme="minorHAnsi" w:hAnsiTheme="minorHAnsi" w:cstheme="minorHAnsi"/>
              </w:rPr>
            </w:pPr>
            <w:r w:rsidRPr="00B536CF">
              <w:rPr>
                <w:rFonts w:ascii="Arial" w:hAnsi="Arial" w:cs="Arial"/>
                <w:bCs/>
              </w:rPr>
              <w:t>Territorial health departments</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F44E29" w:rsidRPr="002A12E0" w:rsidP="00FC15AC" w14:paraId="193281FF" w14:textId="57B96F6B">
            <w:pPr>
              <w:widowControl/>
              <w:autoSpaceDE/>
              <w:autoSpaceDN/>
              <w:textAlignment w:val="baseline"/>
              <w:rPr>
                <w:rFonts w:eastAsia="Times New Roman" w:asciiTheme="minorHAnsi" w:hAnsiTheme="minorHAnsi" w:cstheme="minorHAnsi"/>
              </w:rPr>
            </w:pPr>
            <w:r>
              <w:rPr>
                <w:rFonts w:ascii="Arial" w:hAnsi="Arial" w:cs="Arial"/>
                <w:bCs/>
              </w:rPr>
              <w:t>DIS WF</w:t>
            </w:r>
            <w:r w:rsidRPr="00B536CF">
              <w:rPr>
                <w:rFonts w:ascii="Arial" w:hAnsi="Arial" w:cs="Arial"/>
                <w:bCs/>
              </w:rPr>
              <w:t xml:space="preserve"> </w:t>
            </w:r>
            <w:r>
              <w:rPr>
                <w:rFonts w:ascii="Arial" w:hAnsi="Arial" w:cs="Arial"/>
                <w:bCs/>
              </w:rPr>
              <w:t>Data Collection Tool</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4E29" w:rsidRPr="00DE4C0E" w:rsidP="00DE4C0E" w14:paraId="41B1D31A" w14:textId="37C144DB">
            <w:pPr>
              <w:widowControl/>
              <w:autoSpaceDE/>
              <w:autoSpaceDN/>
              <w:jc w:val="center"/>
              <w:textAlignment w:val="baseline"/>
              <w:rPr>
                <w:rFonts w:ascii="Arial" w:eastAsia="Times New Roman" w:hAnsi="Arial" w:cs="Arial"/>
              </w:rPr>
            </w:pPr>
            <w:r w:rsidRPr="00FC15AC">
              <w:rPr>
                <w:rFonts w:ascii="Arial" w:hAnsi="Arial" w:cs="Arial"/>
                <w:bCs/>
              </w:rPr>
              <w:t>2</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4E29" w:rsidRPr="00DE4C0E" w:rsidP="00DE4C0E" w14:paraId="5DFC6083" w14:textId="71475D69">
            <w:pPr>
              <w:widowControl/>
              <w:autoSpaceDE/>
              <w:autoSpaceDN/>
              <w:jc w:val="center"/>
              <w:textAlignment w:val="baseline"/>
              <w:rPr>
                <w:rFonts w:ascii="Arial" w:eastAsia="Times New Roman" w:hAnsi="Arial" w:cs="Arial"/>
              </w:rPr>
            </w:pPr>
            <w:r w:rsidRPr="00FC15AC">
              <w:rPr>
                <w:rFonts w:ascii="Arial" w:hAnsi="Arial" w:cs="Arial"/>
                <w:bCs/>
              </w:rPr>
              <w:t>1</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4E29" w:rsidRPr="00DE4C0E" w:rsidP="00DE4C0E" w14:paraId="360F7A27" w14:textId="2B2ED110">
            <w:pPr>
              <w:widowControl/>
              <w:autoSpaceDE/>
              <w:autoSpaceDN/>
              <w:jc w:val="center"/>
              <w:textAlignment w:val="baseline"/>
              <w:rPr>
                <w:rFonts w:ascii="Arial" w:eastAsia="Times New Roman" w:hAnsi="Arial" w:cs="Arial"/>
              </w:rPr>
            </w:pPr>
            <w:r w:rsidRPr="00DE4C0E">
              <w:rPr>
                <w:rFonts w:ascii="Arial" w:hAnsi="Arial" w:cs="Arial"/>
              </w:rPr>
              <w:t>15</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4E29" w:rsidRPr="00DE4C0E" w:rsidP="00DE4C0E" w14:paraId="0ACDE79D" w14:textId="218C61EF">
            <w:pPr>
              <w:widowControl/>
              <w:autoSpaceDE/>
              <w:autoSpaceDN/>
              <w:jc w:val="center"/>
              <w:textAlignment w:val="baseline"/>
              <w:rPr>
                <w:rFonts w:ascii="Arial" w:eastAsia="Times New Roman" w:hAnsi="Arial" w:cs="Arial"/>
              </w:rPr>
            </w:pPr>
            <w:r w:rsidRPr="00DE4C0E">
              <w:rPr>
                <w:rFonts w:ascii="Arial" w:hAnsi="Arial" w:cs="Arial"/>
              </w:rPr>
              <w:t>30</w:t>
            </w:r>
          </w:p>
        </w:tc>
      </w:tr>
      <w:tr w14:paraId="6FA6B720" w14:textId="77777777" w:rsidTr="00090703">
        <w:tblPrEx>
          <w:tblW w:w="10350" w:type="dxa"/>
          <w:tblInd w:w="8" w:type="dxa"/>
          <w:tblCellMar>
            <w:left w:w="0" w:type="dxa"/>
            <w:right w:w="0" w:type="dxa"/>
          </w:tblCellMar>
          <w:tblLook w:val="04A0"/>
        </w:tblPrEx>
        <w:trPr>
          <w:trHeight w:val="255"/>
        </w:trPr>
        <w:tc>
          <w:tcPr>
            <w:tcW w:w="2070" w:type="dxa"/>
            <w:tcBorders>
              <w:top w:val="single" w:sz="6" w:space="0" w:color="auto"/>
              <w:left w:val="single" w:sz="6" w:space="0" w:color="auto"/>
              <w:bottom w:val="single" w:sz="6" w:space="0" w:color="auto"/>
              <w:right w:val="single" w:sz="6" w:space="0" w:color="auto"/>
            </w:tcBorders>
            <w:shd w:val="clear" w:color="auto" w:fill="auto"/>
          </w:tcPr>
          <w:p w:rsidR="00F44E29" w:rsidRPr="00DE4C0E" w:rsidP="00FC15AC" w14:paraId="39400A29" w14:textId="69CC4A92">
            <w:pPr>
              <w:widowControl/>
              <w:autoSpaceDE/>
              <w:autoSpaceDN/>
              <w:textAlignment w:val="baseline"/>
              <w:rPr>
                <w:rFonts w:ascii="Arial" w:hAnsi="Arial" w:cs="Arial"/>
                <w:b/>
              </w:rPr>
            </w:pPr>
            <w:r w:rsidRPr="00DE4C0E">
              <w:rPr>
                <w:rFonts w:ascii="Arial" w:hAnsi="Arial" w:cs="Arial"/>
                <w:b/>
              </w:rPr>
              <w:t>Total</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F44E29" w:rsidRPr="00DE4C0E" w:rsidP="00FC15AC" w14:paraId="5D55BE4B" w14:textId="77777777">
            <w:pPr>
              <w:rPr>
                <w:rFonts w:ascii="Arial" w:hAnsi="Arial" w:cs="Arial"/>
                <w:b/>
              </w:rPr>
            </w:pPr>
          </w:p>
          <w:p w:rsidR="00F44E29" w:rsidRPr="00DE4C0E" w:rsidP="00FC15AC" w14:paraId="68D2A095" w14:textId="77777777">
            <w:pPr>
              <w:widowControl/>
              <w:autoSpaceDE/>
              <w:autoSpaceDN/>
              <w:textAlignment w:val="baseline"/>
              <w:rPr>
                <w:rFonts w:ascii="Arial" w:hAnsi="Arial" w:cs="Arial"/>
                <w:b/>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F44E29" w:rsidRPr="00DE4C0E" w:rsidP="00DE4C0E" w14:paraId="73675E39" w14:textId="77777777">
            <w:pPr>
              <w:widowControl/>
              <w:autoSpaceDE/>
              <w:autoSpaceDN/>
              <w:jc w:val="center"/>
              <w:textAlignment w:val="baseline"/>
              <w:rPr>
                <w:rFonts w:ascii="Arial" w:hAnsi="Arial" w:cs="Arial"/>
                <w:b/>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rsidR="00F44E29" w:rsidRPr="00DE4C0E" w:rsidP="00DE4C0E" w14:paraId="5F96B8B3" w14:textId="77777777">
            <w:pPr>
              <w:widowControl/>
              <w:autoSpaceDE/>
              <w:autoSpaceDN/>
              <w:jc w:val="center"/>
              <w:textAlignment w:val="baseline"/>
              <w:rPr>
                <w:rFonts w:ascii="Arial" w:hAnsi="Arial" w:cs="Arial"/>
                <w:b/>
              </w:rPr>
            </w:pP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F44E29" w:rsidRPr="00DE4C0E" w:rsidP="00DE4C0E" w14:paraId="34389EF1" w14:textId="77777777">
            <w:pPr>
              <w:widowControl/>
              <w:autoSpaceDE/>
              <w:autoSpaceDN/>
              <w:jc w:val="center"/>
              <w:textAlignment w:val="baseline"/>
              <w:rPr>
                <w:rFonts w:ascii="Arial" w:hAnsi="Arial" w:cs="Arial"/>
                <w:b/>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F44E29" w:rsidRPr="00DE4C0E" w:rsidP="00DE4C0E" w14:paraId="7B365D50" w14:textId="5D2BB20A">
            <w:pPr>
              <w:widowControl/>
              <w:autoSpaceDE/>
              <w:autoSpaceDN/>
              <w:jc w:val="center"/>
              <w:textAlignment w:val="baseline"/>
              <w:rPr>
                <w:rFonts w:ascii="Arial" w:hAnsi="Arial" w:cs="Arial"/>
                <w:b/>
              </w:rPr>
            </w:pPr>
            <w:r w:rsidRPr="00DE4C0E">
              <w:rPr>
                <w:rFonts w:ascii="Arial" w:hAnsi="Arial" w:cs="Arial"/>
                <w:b/>
              </w:rPr>
              <w:t>885</w:t>
            </w:r>
          </w:p>
        </w:tc>
      </w:tr>
    </w:tbl>
    <w:p w:rsidR="00535A4D" w:rsidRPr="002A12E0" w:rsidP="00535A4D" w14:paraId="2FCA67E2"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 </w:t>
      </w:r>
    </w:p>
    <w:p w:rsidR="00535A4D" w:rsidRPr="002A12E0" w:rsidP="00535A4D" w14:paraId="030022CB"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 </w:t>
      </w:r>
    </w:p>
    <w:p w:rsidR="00535A4D" w:rsidRPr="002A12E0" w:rsidP="00535A4D" w14:paraId="3743897B"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TOTAL BURDEN HOURS FOR THIS GENIC:</w:t>
      </w:r>
      <w:r w:rsidRPr="002A12E0">
        <w:rPr>
          <w:rFonts w:eastAsia="Times New Roman" w:asciiTheme="minorHAnsi" w:hAnsiTheme="minorHAnsi" w:cstheme="minorHAnsi"/>
        </w:rPr>
        <w:t>  </w:t>
      </w:r>
    </w:p>
    <w:p w:rsidR="00535A4D" w:rsidRPr="002A12E0" w:rsidP="00535A4D" w14:paraId="34FE1552"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This table specifies the calendar years in which information will be collected and calculates the total burden hours requested over the approved timeframe of the generic. </w:t>
      </w:r>
    </w:p>
    <w:tbl>
      <w:tblPr>
        <w:tblCaption w:val="Total Burden Hours Table"/>
        <w:tblDescription w:val="This table specifies the calendar years in which information will be collected and calculates the total burden hours requested over the approved timeframe of the generic. "/>
        <w:tblpPr w:leftFromText="180" w:rightFromText="180" w:vertAnchor="text" w:horzAnchor="margin" w:tblpY="68"/>
        <w:tblW w:w="104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95"/>
        <w:gridCol w:w="1440"/>
        <w:gridCol w:w="1800"/>
        <w:gridCol w:w="2813"/>
      </w:tblGrid>
      <w:tr w14:paraId="11FE569D" w14:textId="77777777" w:rsidTr="003A73B9">
        <w:tblPrEx>
          <w:tblW w:w="104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35A4D" w:rsidRPr="002A12E0" w:rsidP="003A73B9" w14:paraId="1284A8E8"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Data Collection Timeframe (List up to 3 Years)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35A4D" w:rsidRPr="002A12E0" w:rsidP="003A73B9" w14:paraId="06509604"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No. Years Requested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35A4D" w:rsidRPr="002A12E0" w:rsidP="003A73B9" w14:paraId="5C97C0BD"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Annualized Burden Hours </w:t>
            </w:r>
          </w:p>
        </w:tc>
        <w:tc>
          <w:tcPr>
            <w:tcW w:w="28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35A4D" w:rsidRPr="002A12E0" w:rsidP="003A73B9" w14:paraId="44C9EFB9"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Total Burden Hours for this GENIC </w:t>
            </w:r>
          </w:p>
        </w:tc>
      </w:tr>
      <w:tr w14:paraId="7EAF6775" w14:textId="77777777" w:rsidTr="003A73B9">
        <w:tblPrEx>
          <w:tblW w:w="10448" w:type="dxa"/>
          <w:tblCellMar>
            <w:left w:w="0" w:type="dxa"/>
            <w:right w:w="0" w:type="dxa"/>
          </w:tblCellMar>
          <w:tblLook w:val="04A0"/>
        </w:tblPrEx>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35A4D" w:rsidRPr="002A12E0" w:rsidP="003A73B9" w14:paraId="654D86AC" w14:textId="7575E2E5">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 </w:t>
            </w:r>
            <w:r w:rsidR="00A36D51">
              <w:rPr>
                <w:rFonts w:eastAsia="Times New Roman" w:asciiTheme="minorHAnsi" w:hAnsiTheme="minorHAnsi" w:cstheme="minorHAnsi"/>
              </w:rPr>
              <w:t>202</w:t>
            </w:r>
            <w:r w:rsidR="00B05D4F">
              <w:rPr>
                <w:rFonts w:eastAsia="Times New Roman" w:asciiTheme="minorHAnsi" w:hAnsiTheme="minorHAnsi" w:cstheme="minorHAnsi"/>
              </w:rPr>
              <w:t>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35A4D" w:rsidRPr="002A12E0" w:rsidP="003A73B9" w14:paraId="6A3452D1" w14:textId="5D6239FA">
            <w:pPr>
              <w:widowControl/>
              <w:autoSpaceDE/>
              <w:autoSpaceDN/>
              <w:jc w:val="center"/>
              <w:textAlignment w:val="baseline"/>
              <w:rPr>
                <w:rFonts w:eastAsia="Times New Roman" w:asciiTheme="minorHAnsi" w:hAnsiTheme="minorHAnsi" w:cstheme="minorHAnsi"/>
              </w:rPr>
            </w:pPr>
            <w:r>
              <w:rPr>
                <w:rFonts w:eastAsia="Times New Roman" w:asciiTheme="minorHAnsi" w:hAnsiTheme="minorHAnsi" w:cstheme="minorHAnsi"/>
              </w:rPr>
              <w:t>1</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35A4D" w:rsidRPr="002A12E0" w:rsidP="003A73B9" w14:paraId="745A1010" w14:textId="7FC7A9FC">
            <w:pPr>
              <w:widowControl/>
              <w:autoSpaceDE/>
              <w:autoSpaceDN/>
              <w:jc w:val="center"/>
              <w:textAlignment w:val="baseline"/>
              <w:rPr>
                <w:rFonts w:eastAsia="Times New Roman" w:asciiTheme="minorHAnsi" w:hAnsiTheme="minorHAnsi" w:cstheme="minorHAnsi"/>
              </w:rPr>
            </w:pPr>
            <w:r w:rsidRPr="002A12E0">
              <w:rPr>
                <w:rFonts w:eastAsia="Times New Roman" w:asciiTheme="minorHAnsi" w:hAnsiTheme="minorHAnsi" w:cstheme="minorHAnsi"/>
              </w:rPr>
              <w:t> </w:t>
            </w:r>
            <w:r w:rsidR="00A36D51">
              <w:rPr>
                <w:rFonts w:eastAsia="Times New Roman" w:asciiTheme="minorHAnsi" w:hAnsiTheme="minorHAnsi" w:cstheme="minorHAnsi"/>
              </w:rPr>
              <w:t>885</w:t>
            </w:r>
          </w:p>
        </w:tc>
        <w:tc>
          <w:tcPr>
            <w:tcW w:w="281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35A4D" w:rsidRPr="002A12E0" w:rsidP="003A73B9" w14:paraId="3E27247B" w14:textId="295082C3">
            <w:pPr>
              <w:widowControl/>
              <w:autoSpaceDE/>
              <w:autoSpaceDN/>
              <w:jc w:val="center"/>
              <w:textAlignment w:val="baseline"/>
              <w:rPr>
                <w:rFonts w:eastAsia="Times New Roman" w:asciiTheme="minorHAnsi" w:hAnsiTheme="minorHAnsi" w:cstheme="minorHAnsi"/>
              </w:rPr>
            </w:pPr>
            <w:r>
              <w:rPr>
                <w:rFonts w:eastAsia="Times New Roman" w:asciiTheme="minorHAnsi" w:hAnsiTheme="minorHAnsi" w:cstheme="minorHAnsi"/>
              </w:rPr>
              <w:t>885</w:t>
            </w:r>
            <w:r w:rsidRPr="002A12E0">
              <w:rPr>
                <w:rFonts w:eastAsia="Times New Roman" w:asciiTheme="minorHAnsi" w:hAnsiTheme="minorHAnsi" w:cstheme="minorHAnsi"/>
              </w:rPr>
              <w:t> </w:t>
            </w:r>
          </w:p>
        </w:tc>
      </w:tr>
    </w:tbl>
    <w:p w:rsidR="00535A4D" w:rsidRPr="002A12E0" w:rsidP="00535A4D" w14:paraId="2A20FF79" w14:textId="77777777">
      <w:pPr>
        <w:widowControl/>
        <w:autoSpaceDE/>
        <w:autoSpaceDN/>
        <w:textAlignment w:val="baseline"/>
        <w:rPr>
          <w:rFonts w:eastAsia="Times New Roman" w:asciiTheme="minorHAnsi" w:hAnsiTheme="minorHAnsi" w:cstheme="minorHAnsi"/>
          <w:i/>
          <w:iCs/>
        </w:rPr>
      </w:pPr>
    </w:p>
    <w:p w:rsidR="00535A4D" w:rsidRPr="002A12E0" w:rsidP="00535A4D" w14:paraId="4EF5841F" w14:textId="77777777">
      <w:pPr>
        <w:widowControl/>
        <w:autoSpaceDE/>
        <w:autoSpaceDN/>
        <w:textAlignment w:val="baseline"/>
        <w:rPr>
          <w:rFonts w:eastAsia="Times New Roman" w:asciiTheme="minorHAnsi" w:hAnsiTheme="minorHAnsi" w:cstheme="minorBidi"/>
        </w:rPr>
      </w:pPr>
      <w:r w:rsidRPr="622BB8E5">
        <w:rPr>
          <w:rFonts w:eastAsia="Times New Roman" w:asciiTheme="minorHAnsi" w:hAnsiTheme="minorHAnsi" w:cstheme="minorBidi"/>
          <w:i/>
        </w:rPr>
        <w:t>See example provided with this template.</w:t>
      </w:r>
      <w:r w:rsidRPr="622BB8E5">
        <w:rPr>
          <w:rFonts w:eastAsia="Times New Roman" w:asciiTheme="minorHAnsi" w:hAnsiTheme="minorHAnsi" w:cstheme="minorBidi"/>
        </w:rPr>
        <w:t> </w:t>
      </w:r>
    </w:p>
    <w:p w:rsidR="00535A4D" w:rsidRPr="002A12E0" w:rsidP="00535A4D" w14:paraId="3BDA77D2"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 </w:t>
      </w:r>
    </w:p>
    <w:p w:rsidR="00535A4D" w:rsidRPr="002A12E0" w:rsidP="00535A4D" w14:paraId="473395F8" w14:textId="74B54FD8">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FEDERAL COST: </w:t>
      </w:r>
      <w:r w:rsidRPr="002A12E0">
        <w:rPr>
          <w:rFonts w:eastAsia="Times New Roman" w:asciiTheme="minorHAnsi" w:hAnsiTheme="minorHAnsi" w:cstheme="minorHAnsi"/>
        </w:rPr>
        <w:t xml:space="preserve">The estimated annual cost to the Federal government is   </w:t>
      </w:r>
      <w:r w:rsidR="00056B19">
        <w:rPr>
          <w:rFonts w:eastAsia="Times New Roman" w:asciiTheme="minorHAnsi" w:hAnsiTheme="minorHAnsi" w:cstheme="minorHAnsi"/>
        </w:rPr>
        <w:t>$108,258.28</w:t>
      </w:r>
      <w:r w:rsidR="00936E00">
        <w:rPr>
          <w:rFonts w:eastAsia="Times New Roman" w:asciiTheme="minorHAnsi" w:hAnsiTheme="minorHAnsi" w:cstheme="minorHAnsi"/>
        </w:rPr>
        <w:t>.</w:t>
      </w:r>
    </w:p>
    <w:p w:rsidR="00535A4D" w:rsidP="00535A4D" w14:paraId="210D2D67"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rPr>
        <w:t> </w:t>
      </w:r>
    </w:p>
    <w:p w:rsidR="007015A8" w:rsidRPr="007015A8" w:rsidP="007015A8" w14:paraId="099ECE5C" w14:textId="77777777">
      <w:pPr>
        <w:rPr>
          <w:rFonts w:asciiTheme="minorHAnsi" w:hAnsiTheme="minorHAnsi"/>
          <w:bCs/>
        </w:rPr>
      </w:pPr>
      <w:r w:rsidRPr="007015A8">
        <w:rPr>
          <w:rFonts w:asciiTheme="minorHAnsi" w:hAnsiTheme="minorHAnsi"/>
          <w:bCs/>
        </w:rPr>
        <w:t xml:space="preserve">The cost is based on providing technical assistance to jurisdictions on the Data Collection Tools and review, analysis, and reporting of the submitted data by three personnel: one GS-13, Step 5 staff at 37.5% time effort (annual salary: $126,302); one GS-13, Step 4 staff at 37.5% time effort staff (annual salary: $122,587); and one GS-14, Step 5 staff at 10% (annual salary: $149,249) </w:t>
      </w:r>
      <w:hyperlink r:id="rId7" w:history="1">
        <w:r w:rsidRPr="007015A8">
          <w:rPr>
            <w:rStyle w:val="Hyperlink"/>
            <w:rFonts w:asciiTheme="minorHAnsi" w:hAnsiTheme="minorHAnsi"/>
            <w:bCs/>
          </w:rPr>
          <w:t>Pay &amp; Leave : Salaries &amp; Wages - OPM.gov</w:t>
        </w:r>
      </w:hyperlink>
      <w:r w:rsidRPr="007015A8">
        <w:rPr>
          <w:rFonts w:asciiTheme="minorHAnsi" w:hAnsiTheme="minorHAnsi" w:cs="Arial"/>
          <w:sz w:val="20"/>
          <w:szCs w:val="20"/>
        </w:rPr>
        <w:t xml:space="preserve">. </w:t>
      </w:r>
      <w:r w:rsidRPr="00DE4C0E">
        <w:rPr>
          <w:rFonts w:asciiTheme="minorHAnsi" w:hAnsiTheme="minorHAnsi" w:cs="Arial"/>
        </w:rPr>
        <w:t xml:space="preserve">Total: </w:t>
      </w:r>
      <w:r w:rsidRPr="007015A8">
        <w:rPr>
          <w:rFonts w:asciiTheme="minorHAnsi" w:hAnsiTheme="minorHAnsi"/>
          <w:bCs/>
        </w:rPr>
        <w:t>$47,363.25 + $45,970.13 + $14,924.90 = $108,258.28</w:t>
      </w:r>
    </w:p>
    <w:p w:rsidR="007015A8" w:rsidRPr="002A12E0" w:rsidP="00535A4D" w14:paraId="150F5E3C" w14:textId="77777777">
      <w:pPr>
        <w:widowControl/>
        <w:autoSpaceDE/>
        <w:autoSpaceDN/>
        <w:textAlignment w:val="baseline"/>
        <w:rPr>
          <w:rFonts w:eastAsia="Times New Roman" w:asciiTheme="minorHAnsi" w:hAnsiTheme="minorHAnsi" w:cstheme="minorHAnsi"/>
        </w:rPr>
      </w:pPr>
    </w:p>
    <w:p w:rsidR="00535A4D" w:rsidRPr="002A12E0" w:rsidP="00535A4D" w14:paraId="119387E3" w14:textId="77777777">
      <w:pPr>
        <w:widowControl/>
        <w:autoSpaceDE/>
        <w:autoSpaceDN/>
        <w:textAlignment w:val="baseline"/>
        <w:rPr>
          <w:rFonts w:eastAsia="Times New Roman" w:asciiTheme="minorHAnsi" w:hAnsiTheme="minorHAnsi" w:cstheme="minorHAnsi"/>
        </w:rPr>
      </w:pPr>
      <w:r w:rsidRPr="002A12E0">
        <w:rPr>
          <w:rFonts w:eastAsia="Times New Roman" w:asciiTheme="minorHAnsi" w:hAnsiTheme="minorHAnsi" w:cstheme="minorHAnsi"/>
          <w:b/>
          <w:bCs/>
        </w:rPr>
        <w:t>ADMINISTRATION OF THE INSTRUMENT:</w:t>
      </w:r>
      <w:r w:rsidRPr="002A12E0">
        <w:rPr>
          <w:rFonts w:eastAsia="Times New Roman" w:asciiTheme="minorHAnsi" w:hAnsiTheme="minorHAnsi" w:cstheme="minorHAnsi"/>
        </w:rPr>
        <w:t> </w:t>
      </w:r>
    </w:p>
    <w:p w:rsidR="00535A4D" w:rsidRPr="002A12E0" w:rsidP="00535A4D" w14:paraId="63D0BD2B" w14:textId="77777777">
      <w:pPr>
        <w:widowControl/>
        <w:numPr>
          <w:ilvl w:val="0"/>
          <w:numId w:val="2"/>
        </w:numPr>
        <w:tabs>
          <w:tab w:val="num" w:pos="422"/>
          <w:tab w:val="clear" w:pos="720"/>
        </w:tabs>
        <w:autoSpaceDE/>
        <w:autoSpaceDN/>
        <w:ind w:left="422" w:firstLine="0"/>
        <w:textAlignment w:val="baseline"/>
        <w:rPr>
          <w:rFonts w:eastAsia="Times New Roman" w:asciiTheme="minorHAnsi" w:hAnsiTheme="minorHAnsi" w:cstheme="minorHAnsi"/>
        </w:rPr>
      </w:pPr>
      <w:r w:rsidRPr="002A12E0">
        <w:rPr>
          <w:rFonts w:eastAsia="Times New Roman" w:asciiTheme="minorHAnsi" w:hAnsiTheme="minorHAnsi" w:cstheme="minorHAnsi"/>
        </w:rPr>
        <w:t>How will you collect the information? (Check all that apply) </w:t>
      </w:r>
    </w:p>
    <w:p w:rsidR="00535A4D" w:rsidRPr="002A12E0" w:rsidP="00535A4D" w14:paraId="59F6132E" w14:textId="4DD5A22D">
      <w:pPr>
        <w:widowControl/>
        <w:autoSpaceDE/>
        <w:autoSpaceDN/>
        <w:ind w:left="422"/>
        <w:textAlignment w:val="baseline"/>
        <w:rPr>
          <w:rFonts w:eastAsia="Times New Roman" w:asciiTheme="minorHAnsi" w:hAnsiTheme="minorHAnsi" w:cstheme="minorHAnsi"/>
        </w:rPr>
      </w:pPr>
      <w:sdt>
        <w:sdtPr>
          <w:rPr>
            <w:rFonts w:eastAsia="Times New Roman" w:asciiTheme="minorHAnsi" w:hAnsiTheme="minorHAnsi" w:cstheme="minorHAnsi"/>
          </w:rPr>
          <w:id w:val="1737441520"/>
          <w14:checkbox>
            <w14:checked w14:val="0"/>
            <w14:checkedState w14:val="2612" w14:font="MS Gothic"/>
            <w14:uncheckedState w14:val="2610" w14:font="MS Gothic"/>
          </w14:checkbox>
        </w:sdtPr>
        <w:sdtContent>
          <w:r w:rsidR="00DE4C0E">
            <w:rPr>
              <w:rFonts w:ascii="MS Gothic" w:eastAsia="MS Gothic" w:hAnsi="MS Gothic" w:cs="MS Gothic" w:hint="eastAsia"/>
            </w:rPr>
            <w:t>☐</w:t>
          </w:r>
        </w:sdtContent>
      </w:sdt>
      <w:r w:rsidRPr="002A12E0" w:rsidR="00DE4C0E">
        <w:rPr>
          <w:rFonts w:eastAsia="Times New Roman" w:asciiTheme="minorHAnsi" w:hAnsiTheme="minorHAnsi" w:cstheme="minorHAnsi"/>
        </w:rPr>
        <w:t xml:space="preserve"> </w:t>
      </w:r>
      <w:r w:rsidRPr="002A12E0">
        <w:rPr>
          <w:rFonts w:eastAsia="Times New Roman" w:asciiTheme="minorHAnsi" w:hAnsiTheme="minorHAnsi" w:cstheme="minorHAnsi"/>
        </w:rPr>
        <w:t>Web-based  </w:t>
      </w:r>
    </w:p>
    <w:p w:rsidR="00535A4D" w:rsidRPr="002A12E0" w:rsidP="00535A4D" w14:paraId="504AAF84" w14:textId="21461A3F">
      <w:pPr>
        <w:widowControl/>
        <w:autoSpaceDE/>
        <w:autoSpaceDN/>
        <w:ind w:left="422"/>
        <w:textAlignment w:val="baseline"/>
        <w:rPr>
          <w:rFonts w:eastAsia="Times New Roman" w:asciiTheme="minorHAnsi" w:hAnsiTheme="minorHAnsi" w:cstheme="minorHAnsi"/>
        </w:rPr>
      </w:pPr>
      <w:sdt>
        <w:sdtPr>
          <w:rPr>
            <w:rFonts w:eastAsia="Times New Roman" w:asciiTheme="minorHAnsi" w:hAnsiTheme="minorHAnsi" w:cstheme="minorHAnsi"/>
          </w:rPr>
          <w:id w:val="1447427691"/>
          <w14:checkbox>
            <w14:checked w14:val="1"/>
            <w14:checkedState w14:val="2612" w14:font="MS Gothic"/>
            <w14:uncheckedState w14:val="2610" w14:font="MS Gothic"/>
          </w14:checkbox>
        </w:sdtPr>
        <w:sdtContent>
          <w:r w:rsidR="00DE4C0E">
            <w:rPr>
              <w:rFonts w:ascii="MS Gothic" w:eastAsia="MS Gothic" w:hAnsi="MS Gothic" w:cs="MS Gothic" w:hint="eastAsia"/>
            </w:rPr>
            <w:t>☒</w:t>
          </w:r>
        </w:sdtContent>
      </w:sdt>
      <w:r w:rsidRPr="002A12E0" w:rsidR="00DE4C0E">
        <w:rPr>
          <w:rFonts w:eastAsia="Times New Roman" w:asciiTheme="minorHAnsi" w:hAnsiTheme="minorHAnsi" w:cstheme="minorHAnsi"/>
        </w:rPr>
        <w:t xml:space="preserve"> </w:t>
      </w:r>
      <w:r w:rsidRPr="002A12E0">
        <w:rPr>
          <w:rFonts w:eastAsia="Times New Roman" w:asciiTheme="minorHAnsi" w:hAnsiTheme="minorHAnsi" w:cstheme="minorHAnsi"/>
        </w:rPr>
        <w:t>Email </w:t>
      </w:r>
    </w:p>
    <w:p w:rsidR="00535A4D" w:rsidRPr="002A12E0" w:rsidP="00535A4D" w14:paraId="5C3C32B1" w14:textId="5B1EBCD1">
      <w:pPr>
        <w:widowControl/>
        <w:autoSpaceDE/>
        <w:autoSpaceDN/>
        <w:ind w:left="422"/>
        <w:textAlignment w:val="baseline"/>
        <w:rPr>
          <w:rFonts w:eastAsia="Times New Roman" w:asciiTheme="minorHAnsi" w:hAnsiTheme="minorHAnsi" w:cstheme="minorHAnsi"/>
        </w:rPr>
      </w:pPr>
      <w:sdt>
        <w:sdtPr>
          <w:rPr>
            <w:rFonts w:eastAsia="Times New Roman" w:asciiTheme="minorHAnsi" w:hAnsiTheme="minorHAnsi" w:cstheme="minorHAnsi"/>
          </w:rPr>
          <w:id w:val="-1708798811"/>
          <w14:checkbox>
            <w14:checked w14:val="0"/>
            <w14:checkedState w14:val="2612" w14:font="MS Gothic"/>
            <w14:uncheckedState w14:val="2610" w14:font="MS Gothic"/>
          </w14:checkbox>
        </w:sdtPr>
        <w:sdtContent>
          <w:r w:rsidR="00DE4C0E">
            <w:rPr>
              <w:rFonts w:ascii="MS Gothic" w:eastAsia="MS Gothic" w:hAnsi="MS Gothic" w:cs="MS Gothic" w:hint="eastAsia"/>
            </w:rPr>
            <w:t>☐</w:t>
          </w:r>
        </w:sdtContent>
      </w:sdt>
      <w:r w:rsidRPr="002A12E0" w:rsidR="00DE4C0E">
        <w:rPr>
          <w:rFonts w:eastAsia="Times New Roman" w:asciiTheme="minorHAnsi" w:hAnsiTheme="minorHAnsi" w:cstheme="minorHAnsi"/>
        </w:rPr>
        <w:t xml:space="preserve"> </w:t>
      </w:r>
      <w:r w:rsidRPr="002A12E0">
        <w:rPr>
          <w:rFonts w:eastAsia="Times New Roman" w:asciiTheme="minorHAnsi" w:hAnsiTheme="minorHAnsi" w:cstheme="minorHAnsi"/>
        </w:rPr>
        <w:t>Postal Mail  </w:t>
      </w:r>
    </w:p>
    <w:p w:rsidR="00535A4D" w:rsidRPr="002A12E0" w:rsidP="00535A4D" w14:paraId="0C71A50B" w14:textId="537613D8">
      <w:pPr>
        <w:widowControl/>
        <w:autoSpaceDE/>
        <w:autoSpaceDN/>
        <w:ind w:left="422"/>
        <w:textAlignment w:val="baseline"/>
        <w:rPr>
          <w:rFonts w:eastAsia="Times New Roman" w:asciiTheme="minorHAnsi" w:hAnsiTheme="minorHAnsi" w:cstheme="minorHAnsi"/>
        </w:rPr>
      </w:pPr>
      <w:sdt>
        <w:sdtPr>
          <w:rPr>
            <w:rFonts w:eastAsia="Times New Roman" w:asciiTheme="minorHAnsi" w:hAnsiTheme="minorHAnsi" w:cstheme="minorHAnsi"/>
          </w:rPr>
          <w:id w:val="2126417308"/>
          <w14:checkbox>
            <w14:checked w14:val="0"/>
            <w14:checkedState w14:val="2612" w14:font="MS Gothic"/>
            <w14:uncheckedState w14:val="2610" w14:font="MS Gothic"/>
          </w14:checkbox>
        </w:sdtPr>
        <w:sdtContent>
          <w:r w:rsidR="00DE4C0E">
            <w:rPr>
              <w:rFonts w:ascii="MS Gothic" w:eastAsia="MS Gothic" w:hAnsi="MS Gothic" w:cs="MS Gothic" w:hint="eastAsia"/>
            </w:rPr>
            <w:t>☐</w:t>
          </w:r>
        </w:sdtContent>
      </w:sdt>
      <w:r w:rsidRPr="002A12E0" w:rsidR="00DE4C0E">
        <w:rPr>
          <w:rFonts w:eastAsia="Times New Roman" w:asciiTheme="minorHAnsi" w:hAnsiTheme="minorHAnsi" w:cstheme="minorHAnsi"/>
        </w:rPr>
        <w:t xml:space="preserve"> </w:t>
      </w:r>
      <w:r w:rsidRPr="002A12E0">
        <w:rPr>
          <w:rFonts w:eastAsia="Times New Roman" w:asciiTheme="minorHAnsi" w:hAnsiTheme="minorHAnsi" w:cstheme="minorHAnsi"/>
        </w:rPr>
        <w:t>Other, Explain </w:t>
      </w:r>
    </w:p>
    <w:p w:rsidR="00535A4D" w:rsidP="00535A4D" w14:paraId="7ED54A52" w14:textId="77777777">
      <w:pPr>
        <w:widowControl/>
        <w:autoSpaceDE/>
        <w:autoSpaceDN/>
        <w:ind w:left="62"/>
        <w:textAlignment w:val="baseline"/>
        <w:rPr>
          <w:rFonts w:eastAsia="Times New Roman" w:asciiTheme="minorHAnsi" w:hAnsiTheme="minorHAnsi" w:cstheme="minorHAnsi"/>
        </w:rPr>
      </w:pPr>
      <w:r w:rsidRPr="002A12E0">
        <w:rPr>
          <w:rFonts w:eastAsia="Times New Roman" w:asciiTheme="minorHAnsi" w:hAnsiTheme="minorHAnsi" w:cstheme="minorHAnsi"/>
        </w:rPr>
        <w:t> </w:t>
      </w:r>
    </w:p>
    <w:p w:rsidR="00776EAE" w:rsidRPr="00776EAE" w:rsidP="00776EAE" w14:paraId="0E179040" w14:textId="77777777">
      <w:pPr>
        <w:widowControl/>
        <w:autoSpaceDE/>
        <w:autoSpaceDN/>
        <w:ind w:left="62"/>
        <w:textAlignment w:val="baseline"/>
        <w:rPr>
          <w:rFonts w:eastAsia="Times New Roman" w:asciiTheme="minorHAnsi" w:hAnsiTheme="minorHAnsi" w:cstheme="minorHAnsi"/>
          <w:b/>
        </w:rPr>
      </w:pPr>
      <w:r w:rsidRPr="00776EAE">
        <w:rPr>
          <w:rFonts w:eastAsia="Times New Roman" w:asciiTheme="minorHAnsi" w:hAnsiTheme="minorHAnsi" w:cstheme="minorHAnsi"/>
          <w:b/>
        </w:rPr>
        <w:t>Please make sure all instruments, instructions, and scripts are submitted with the request.</w:t>
      </w:r>
    </w:p>
    <w:p w:rsidR="00776EAE" w:rsidRPr="00776EAE" w:rsidP="00776EAE" w14:paraId="3905A54B" w14:textId="77777777">
      <w:pPr>
        <w:widowControl/>
        <w:autoSpaceDE/>
        <w:autoSpaceDN/>
        <w:ind w:left="62"/>
        <w:textAlignment w:val="baseline"/>
        <w:rPr>
          <w:rFonts w:eastAsia="Times New Roman" w:asciiTheme="minorHAnsi" w:hAnsiTheme="minorHAnsi" w:cstheme="minorHAnsi"/>
        </w:rPr>
      </w:pPr>
      <w:r w:rsidRPr="00776EAE">
        <w:rPr>
          <w:rFonts w:eastAsia="Times New Roman" w:asciiTheme="minorHAnsi" w:hAnsiTheme="minorHAnsi" w:cstheme="minorHAnsi"/>
        </w:rPr>
        <w:t>Attached are:</w:t>
      </w:r>
    </w:p>
    <w:p w:rsidR="00776EAE" w:rsidRPr="00776EAE" w:rsidP="00776EAE" w14:paraId="28A2F102" w14:textId="77777777">
      <w:pPr>
        <w:widowControl/>
        <w:numPr>
          <w:ilvl w:val="0"/>
          <w:numId w:val="6"/>
        </w:numPr>
        <w:autoSpaceDE/>
        <w:autoSpaceDN/>
        <w:textAlignment w:val="baseline"/>
        <w:rPr>
          <w:rFonts w:eastAsia="Times New Roman" w:asciiTheme="minorHAnsi" w:hAnsiTheme="minorHAnsi" w:cstheme="minorHAnsi"/>
        </w:rPr>
      </w:pPr>
      <w:r w:rsidRPr="00776EAE">
        <w:rPr>
          <w:rFonts w:eastAsia="Times New Roman" w:asciiTheme="minorHAnsi" w:hAnsiTheme="minorHAnsi" w:cstheme="minorHAnsi"/>
        </w:rPr>
        <w:t>Data Collection Tool (Excel-based)</w:t>
      </w:r>
    </w:p>
    <w:p w:rsidR="00776EAE" w:rsidRPr="00776EAE" w:rsidP="00776EAE" w14:paraId="0E04AD80" w14:textId="77777777">
      <w:pPr>
        <w:widowControl/>
        <w:numPr>
          <w:ilvl w:val="0"/>
          <w:numId w:val="6"/>
        </w:numPr>
        <w:autoSpaceDE/>
        <w:autoSpaceDN/>
        <w:textAlignment w:val="baseline"/>
        <w:rPr>
          <w:rFonts w:eastAsia="Times New Roman" w:asciiTheme="minorHAnsi" w:hAnsiTheme="minorHAnsi" w:cstheme="minorHAnsi"/>
        </w:rPr>
      </w:pPr>
      <w:r w:rsidRPr="00776EAE">
        <w:rPr>
          <w:rFonts w:eastAsia="Times New Roman" w:asciiTheme="minorHAnsi" w:hAnsiTheme="minorHAnsi" w:cstheme="minorHAnsi"/>
        </w:rPr>
        <w:t xml:space="preserve">Data collection performance measure reference guide </w:t>
      </w:r>
    </w:p>
    <w:p w:rsidR="00776EAE" w:rsidRPr="00776EAE" w:rsidP="00776EAE" w14:paraId="6480BDD2" w14:textId="77777777">
      <w:pPr>
        <w:widowControl/>
        <w:numPr>
          <w:ilvl w:val="0"/>
          <w:numId w:val="6"/>
        </w:numPr>
        <w:autoSpaceDE/>
        <w:autoSpaceDN/>
        <w:textAlignment w:val="baseline"/>
        <w:rPr>
          <w:rFonts w:eastAsia="Times New Roman" w:asciiTheme="minorHAnsi" w:hAnsiTheme="minorHAnsi" w:cstheme="minorHAnsi"/>
        </w:rPr>
      </w:pPr>
      <w:r w:rsidRPr="00776EAE">
        <w:rPr>
          <w:rFonts w:eastAsia="Times New Roman" w:asciiTheme="minorHAnsi" w:hAnsiTheme="minorHAnsi" w:cstheme="minorHAnsi"/>
        </w:rPr>
        <w:t>Draft email notification for requesting the data from recipients</w:t>
      </w:r>
    </w:p>
    <w:p w:rsidR="00776EAE" w:rsidRPr="002A12E0" w:rsidP="00535A4D" w14:paraId="04861794" w14:textId="77777777">
      <w:pPr>
        <w:widowControl/>
        <w:autoSpaceDE/>
        <w:autoSpaceDN/>
        <w:ind w:left="62"/>
        <w:textAlignment w:val="baseline"/>
        <w:rPr>
          <w:rFonts w:eastAsia="Times New Roman" w:asciiTheme="minorHAnsi" w:hAnsiTheme="minorHAnsi"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Title Underline&#10;Underlining of Title" style="width:0.65pt;height:0.65pt" o:bullet="t">
        <v:imagedata r:id="rId1" o:title="Shape Title Underline&#10;Underlining of Title"/>
      </v:shape>
    </w:pict>
  </w:numPicBullet>
  <w:abstractNum w:abstractNumId="0">
    <w:nsid w:val="23BD3246"/>
    <w:multiLevelType w:val="multilevel"/>
    <w:tmpl w:val="58DA3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2E1523"/>
    <w:multiLevelType w:val="hybridMultilevel"/>
    <w:tmpl w:val="215C4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CD0CF6"/>
    <w:multiLevelType w:val="multilevel"/>
    <w:tmpl w:val="D6E0D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E46CFC"/>
    <w:multiLevelType w:val="multilevel"/>
    <w:tmpl w:val="AA2E3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F53970"/>
    <w:multiLevelType w:val="hybridMultilevel"/>
    <w:tmpl w:val="6F22E79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AE337B"/>
    <w:multiLevelType w:val="hybridMultilevel"/>
    <w:tmpl w:val="8042E12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1009480949">
    <w:abstractNumId w:val="0"/>
  </w:num>
  <w:num w:numId="2" w16cid:durableId="877201784">
    <w:abstractNumId w:val="3"/>
  </w:num>
  <w:num w:numId="3" w16cid:durableId="448663693">
    <w:abstractNumId w:val="1"/>
  </w:num>
  <w:num w:numId="4" w16cid:durableId="1831553169">
    <w:abstractNumId w:val="5"/>
  </w:num>
  <w:num w:numId="5" w16cid:durableId="202251429">
    <w:abstractNumId w:val="2"/>
  </w:num>
  <w:num w:numId="6" w16cid:durableId="117841698">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4D"/>
    <w:rsid w:val="000020FA"/>
    <w:rsid w:val="00056B19"/>
    <w:rsid w:val="00080F81"/>
    <w:rsid w:val="000F3A1D"/>
    <w:rsid w:val="001010A9"/>
    <w:rsid w:val="00107A7D"/>
    <w:rsid w:val="001101B8"/>
    <w:rsid w:val="00122C4C"/>
    <w:rsid w:val="001513CD"/>
    <w:rsid w:val="00170B7C"/>
    <w:rsid w:val="00176E53"/>
    <w:rsid w:val="001A134E"/>
    <w:rsid w:val="001C359E"/>
    <w:rsid w:val="00213089"/>
    <w:rsid w:val="002172A8"/>
    <w:rsid w:val="002A12E0"/>
    <w:rsid w:val="00323E27"/>
    <w:rsid w:val="00377D98"/>
    <w:rsid w:val="003A222E"/>
    <w:rsid w:val="003A73B9"/>
    <w:rsid w:val="003A7F1E"/>
    <w:rsid w:val="003D089C"/>
    <w:rsid w:val="003E4AF6"/>
    <w:rsid w:val="004007A5"/>
    <w:rsid w:val="004114E2"/>
    <w:rsid w:val="004600B0"/>
    <w:rsid w:val="0048111A"/>
    <w:rsid w:val="0048122B"/>
    <w:rsid w:val="004865B5"/>
    <w:rsid w:val="00491065"/>
    <w:rsid w:val="004A2966"/>
    <w:rsid w:val="00503F5F"/>
    <w:rsid w:val="00535A4D"/>
    <w:rsid w:val="00576D69"/>
    <w:rsid w:val="005860E9"/>
    <w:rsid w:val="005A6C7B"/>
    <w:rsid w:val="005B216C"/>
    <w:rsid w:val="005B3615"/>
    <w:rsid w:val="005F666C"/>
    <w:rsid w:val="00611955"/>
    <w:rsid w:val="00622D85"/>
    <w:rsid w:val="00660C3F"/>
    <w:rsid w:val="00663CED"/>
    <w:rsid w:val="00672B20"/>
    <w:rsid w:val="00672B6A"/>
    <w:rsid w:val="00682CD0"/>
    <w:rsid w:val="006851AC"/>
    <w:rsid w:val="006B50EE"/>
    <w:rsid w:val="006C1816"/>
    <w:rsid w:val="006E1517"/>
    <w:rsid w:val="006E4683"/>
    <w:rsid w:val="006E4AA2"/>
    <w:rsid w:val="006E5E95"/>
    <w:rsid w:val="006F1925"/>
    <w:rsid w:val="007015A8"/>
    <w:rsid w:val="007115D0"/>
    <w:rsid w:val="00731121"/>
    <w:rsid w:val="00762703"/>
    <w:rsid w:val="00776EAE"/>
    <w:rsid w:val="00857091"/>
    <w:rsid w:val="00882273"/>
    <w:rsid w:val="00884D7C"/>
    <w:rsid w:val="008D4ECC"/>
    <w:rsid w:val="008D52FA"/>
    <w:rsid w:val="00902907"/>
    <w:rsid w:val="0092242B"/>
    <w:rsid w:val="00925198"/>
    <w:rsid w:val="00936E00"/>
    <w:rsid w:val="009503B8"/>
    <w:rsid w:val="0099564D"/>
    <w:rsid w:val="009F6385"/>
    <w:rsid w:val="00A36D51"/>
    <w:rsid w:val="00A61F5E"/>
    <w:rsid w:val="00AF425C"/>
    <w:rsid w:val="00B03BF6"/>
    <w:rsid w:val="00B05D4F"/>
    <w:rsid w:val="00B132C8"/>
    <w:rsid w:val="00B20861"/>
    <w:rsid w:val="00B37B14"/>
    <w:rsid w:val="00B536CF"/>
    <w:rsid w:val="00B82B08"/>
    <w:rsid w:val="00BA621E"/>
    <w:rsid w:val="00BF034A"/>
    <w:rsid w:val="00C244FB"/>
    <w:rsid w:val="00C27DB1"/>
    <w:rsid w:val="00C55748"/>
    <w:rsid w:val="00C849DF"/>
    <w:rsid w:val="00D3587C"/>
    <w:rsid w:val="00D561B0"/>
    <w:rsid w:val="00DE4C0E"/>
    <w:rsid w:val="00E3395E"/>
    <w:rsid w:val="00E619CB"/>
    <w:rsid w:val="00E6375B"/>
    <w:rsid w:val="00E77564"/>
    <w:rsid w:val="00EB24B3"/>
    <w:rsid w:val="00ED4CFA"/>
    <w:rsid w:val="00F2465B"/>
    <w:rsid w:val="00F44E29"/>
    <w:rsid w:val="00F64D17"/>
    <w:rsid w:val="00F87783"/>
    <w:rsid w:val="00F96164"/>
    <w:rsid w:val="00FA6F43"/>
    <w:rsid w:val="00FB5FC5"/>
    <w:rsid w:val="00FC15AC"/>
    <w:rsid w:val="00FC6C81"/>
    <w:rsid w:val="00FD605F"/>
    <w:rsid w:val="00FF3BCA"/>
    <w:rsid w:val="622BB8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DB2019"/>
  <w15:chartTrackingRefBased/>
  <w15:docId w15:val="{9E9980EE-D2C1-4CF8-9BE1-625915EF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A4D"/>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35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5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A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A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A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A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A4D"/>
    <w:rPr>
      <w:rFonts w:eastAsiaTheme="majorEastAsia" w:cstheme="majorBidi"/>
      <w:color w:val="272727" w:themeColor="text1" w:themeTint="D8"/>
    </w:rPr>
  </w:style>
  <w:style w:type="paragraph" w:styleId="Title">
    <w:name w:val="Title"/>
    <w:basedOn w:val="Normal"/>
    <w:next w:val="Normal"/>
    <w:link w:val="TitleChar"/>
    <w:uiPriority w:val="10"/>
    <w:qFormat/>
    <w:rsid w:val="00535A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A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A4D"/>
    <w:pPr>
      <w:spacing w:before="160"/>
      <w:jc w:val="center"/>
    </w:pPr>
    <w:rPr>
      <w:i/>
      <w:iCs/>
      <w:color w:val="404040" w:themeColor="text1" w:themeTint="BF"/>
    </w:rPr>
  </w:style>
  <w:style w:type="character" w:customStyle="1" w:styleId="QuoteChar">
    <w:name w:val="Quote Char"/>
    <w:basedOn w:val="DefaultParagraphFont"/>
    <w:link w:val="Quote"/>
    <w:uiPriority w:val="29"/>
    <w:rsid w:val="00535A4D"/>
    <w:rPr>
      <w:i/>
      <w:iCs/>
      <w:color w:val="404040" w:themeColor="text1" w:themeTint="BF"/>
    </w:rPr>
  </w:style>
  <w:style w:type="paragraph" w:styleId="ListParagraph">
    <w:name w:val="List Paragraph"/>
    <w:basedOn w:val="Normal"/>
    <w:uiPriority w:val="34"/>
    <w:qFormat/>
    <w:rsid w:val="00535A4D"/>
    <w:pPr>
      <w:ind w:left="720"/>
      <w:contextualSpacing/>
    </w:pPr>
  </w:style>
  <w:style w:type="character" w:styleId="IntenseEmphasis">
    <w:name w:val="Intense Emphasis"/>
    <w:basedOn w:val="DefaultParagraphFont"/>
    <w:uiPriority w:val="21"/>
    <w:qFormat/>
    <w:rsid w:val="00535A4D"/>
    <w:rPr>
      <w:i/>
      <w:iCs/>
      <w:color w:val="0F4761" w:themeColor="accent1" w:themeShade="BF"/>
    </w:rPr>
  </w:style>
  <w:style w:type="paragraph" w:styleId="IntenseQuote">
    <w:name w:val="Intense Quote"/>
    <w:basedOn w:val="Normal"/>
    <w:next w:val="Normal"/>
    <w:link w:val="IntenseQuoteChar"/>
    <w:uiPriority w:val="30"/>
    <w:qFormat/>
    <w:rsid w:val="0053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A4D"/>
    <w:rPr>
      <w:i/>
      <w:iCs/>
      <w:color w:val="0F4761" w:themeColor="accent1" w:themeShade="BF"/>
    </w:rPr>
  </w:style>
  <w:style w:type="character" w:styleId="IntenseReference">
    <w:name w:val="Intense Reference"/>
    <w:basedOn w:val="DefaultParagraphFont"/>
    <w:uiPriority w:val="32"/>
    <w:qFormat/>
    <w:rsid w:val="00535A4D"/>
    <w:rPr>
      <w:b/>
      <w:bCs/>
      <w:smallCaps/>
      <w:color w:val="0F4761" w:themeColor="accent1" w:themeShade="BF"/>
      <w:spacing w:val="5"/>
    </w:rPr>
  </w:style>
  <w:style w:type="character" w:styleId="CommentReference">
    <w:name w:val="annotation reference"/>
    <w:basedOn w:val="DefaultParagraphFont"/>
    <w:uiPriority w:val="99"/>
    <w:rsid w:val="005F666C"/>
    <w:rPr>
      <w:rFonts w:cs="Times New Roman"/>
      <w:sz w:val="16"/>
      <w:szCs w:val="16"/>
    </w:rPr>
  </w:style>
  <w:style w:type="paragraph" w:styleId="CommentText">
    <w:name w:val="annotation text"/>
    <w:basedOn w:val="Normal"/>
    <w:link w:val="CommentTextChar"/>
    <w:uiPriority w:val="99"/>
    <w:rsid w:val="005F666C"/>
    <w:pPr>
      <w:widowControl/>
      <w:autoSpaceDE/>
      <w:autoSpaceDN/>
      <w:spacing w:after="160" w:line="300"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5F666C"/>
    <w:rPr>
      <w:rFonts w:eastAsiaTheme="minorEastAsia"/>
      <w:sz w:val="20"/>
      <w:szCs w:val="20"/>
    </w:rPr>
  </w:style>
  <w:style w:type="character" w:styleId="Hyperlink">
    <w:name w:val="Hyperlink"/>
    <w:basedOn w:val="DefaultParagraphFont"/>
    <w:uiPriority w:val="99"/>
    <w:unhideWhenUsed/>
    <w:rsid w:val="007015A8"/>
    <w:rPr>
      <w:color w:val="467886" w:themeColor="hyperlink"/>
      <w:u w:val="single"/>
    </w:rPr>
  </w:style>
  <w:style w:type="paragraph" w:styleId="Revision">
    <w:name w:val="Revision"/>
    <w:hidden/>
    <w:uiPriority w:val="99"/>
    <w:semiHidden/>
    <w:rsid w:val="008D52FA"/>
    <w:pPr>
      <w:spacing w:after="0" w:line="240" w:lineRule="auto"/>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E3395E"/>
    <w:pPr>
      <w:widowControl w:val="0"/>
      <w:autoSpaceDE w:val="0"/>
      <w:autoSpaceDN w:val="0"/>
      <w:spacing w:after="0" w:line="240" w:lineRule="auto"/>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E3395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salary-tables/25Tables/html/ATL.aspx" TargetMode="External" /><Relationship Id="rId8" Type="http://schemas.openxmlformats.org/officeDocument/2006/relationships/theme" Target="theme/theme1.xml" /><Relationship Id="rId9" Type="http://schemas.openxmlformats.org/officeDocument/2006/relationships/numbering" Target="numbering.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F9A4C8912C24E8319901D1EEB756A" ma:contentTypeVersion="14" ma:contentTypeDescription="Create a new document." ma:contentTypeScope="" ma:versionID="960891ad63ea50a546037b3ec70378d1">
  <xsd:schema xmlns:xsd="http://www.w3.org/2001/XMLSchema" xmlns:xs="http://www.w3.org/2001/XMLSchema" xmlns:p="http://schemas.microsoft.com/office/2006/metadata/properties" xmlns:ns2="f1c36bd1-e1a8-4e98-9570-4a43c345e6c7" xmlns:ns3="12d9c9e4-56ae-4222-bfec-b74df87f598f" targetNamespace="http://schemas.microsoft.com/office/2006/metadata/properties" ma:root="true" ma:fieldsID="93068be16629ff2ec66dfd559fd60f90" ns2:_="" ns3:_="">
    <xsd:import namespace="f1c36bd1-e1a8-4e98-9570-4a43c345e6c7"/>
    <xsd:import namespace="12d9c9e4-56ae-4222-bfec-b74df87f59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36bd1-e1a8-4e98-9570-4a43c345e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9c9e4-56ae-4222-bfec-b74df87f59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0a35d3-2380-4795-9e3d-2bc32705ce34}" ma:internalName="TaxCatchAll" ma:showField="CatchAllData" ma:web="12d9c9e4-56ae-4222-bfec-b74df87f5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c36bd1-e1a8-4e98-9570-4a43c345e6c7">
      <Terms xmlns="http://schemas.microsoft.com/office/infopath/2007/PartnerControls"/>
    </lcf76f155ced4ddcb4097134ff3c332f>
    <TaxCatchAll xmlns="12d9c9e4-56ae-4222-bfec-b74df87f598f" xsi:nil="true"/>
  </documentManagement>
</p:properties>
</file>

<file path=customXml/itemProps1.xml><?xml version="1.0" encoding="utf-8"?>
<ds:datastoreItem xmlns:ds="http://schemas.openxmlformats.org/officeDocument/2006/customXml" ds:itemID="{D1D5175A-010E-4684-AA7A-0DF889524FB0}">
  <ds:schemaRefs>
    <ds:schemaRef ds:uri="http://schemas.microsoft.com/sharepoint/v3/contenttype/forms"/>
  </ds:schemaRefs>
</ds:datastoreItem>
</file>

<file path=customXml/itemProps2.xml><?xml version="1.0" encoding="utf-8"?>
<ds:datastoreItem xmlns:ds="http://schemas.openxmlformats.org/officeDocument/2006/customXml" ds:itemID="{CAE8B9E0-1046-49A4-9190-12BC84E78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36bd1-e1a8-4e98-9570-4a43c345e6c7"/>
    <ds:schemaRef ds:uri="12d9c9e4-56ae-4222-bfec-b74df87f5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94A44-324B-430C-BFD3-CFC68AFDCE90}">
  <ds:schemaRefs>
    <ds:schemaRef ds:uri="http://schemas.microsoft.com/office/2006/metadata/properties"/>
    <ds:schemaRef ds:uri="http://schemas.microsoft.com/office/infopath/2007/PartnerControls"/>
    <ds:schemaRef ds:uri="f1c36bd1-e1a8-4e98-9570-4a43c345e6c7"/>
    <ds:schemaRef ds:uri="12d9c9e4-56ae-4222-bfec-b74df87f598f"/>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Pages>
  <Words>1300</Words>
  <Characters>7412</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Caitlin (Cate) (CDC/NCHHSTP/DSTDP)</dc:creator>
  <cp:lastModifiedBy>Green, Caitlin (Cate) (CDC/NCHHSTP/DSTDP)</cp:lastModifiedBy>
  <cp:revision>90</cp:revision>
  <dcterms:created xsi:type="dcterms:W3CDTF">2025-04-24T13:41:00Z</dcterms:created>
  <dcterms:modified xsi:type="dcterms:W3CDTF">2025-09-11T16:20:00Z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0x010100B87F9A4C8912C24E8319901D1EEB756A</vt:lpwstr>
  </property>
  <property fmtid="{D5CDD505-2E9C-101B-9397-08002B2CF9AE}" pid="3" name="MediaServiceImageTags">
    <vt:lpwstr/>
  </property>
  <property fmtid="{D5CDD505-2E9C-101B-9397-08002B2CF9AE}" pid="4" name="MSIP_Label_7b94a7b8-f06c-4dfe-bdcc-9b548fd58c31_ActionId">
    <vt:lpwstr>c8dc3871-6b92-456d-b1d7-681e5243bde8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2025-04-24T13:43:32Z</vt:lpwstr>
  </property>
  <property fmtid="{D5CDD505-2E9C-101B-9397-08002B2CF9AE}" pid="10" name="MSIP_Label_7b94a7b8-f06c-4dfe-bdcc-9b548fd58c31_SiteId">
    <vt:lpwstr>9ce70869-60db-44fd-abe8-d2767077fc8f</vt:lpwstr>
  </property>
</Properties>
</file>