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6423BD" w:rsidP="5B7AB0A9" w14:paraId="25117E4D" w14:textId="77777777">
      <w:pPr>
        <w:tabs>
          <w:tab w:val="center" w:pos="4680"/>
        </w:tabs>
        <w:spacing w:before="120"/>
        <w:jc w:val="center"/>
        <w:rPr>
          <w:rFonts w:ascii="Arial" w:hAnsi="Arial" w:cs="Arial"/>
          <w:b/>
          <w:bCs/>
          <w:sz w:val="32"/>
          <w:szCs w:val="32"/>
        </w:rPr>
      </w:pPr>
      <w:r w:rsidRPr="15E543B5">
        <w:rPr>
          <w:rFonts w:ascii="Arial" w:hAnsi="Arial" w:cs="Arial"/>
          <w:b/>
          <w:bCs/>
          <w:sz w:val="32"/>
          <w:szCs w:val="32"/>
        </w:rPr>
        <w:t>Supporting Statement A</w:t>
      </w:r>
    </w:p>
    <w:p w:rsidR="00BA1A0C" w:rsidRPr="006423BD" w:rsidP="00B07262" w14:paraId="25117E50" w14:textId="453F40FA">
      <w:pPr>
        <w:tabs>
          <w:tab w:val="center" w:pos="4680"/>
        </w:tabs>
        <w:spacing w:before="120"/>
        <w:jc w:val="center"/>
        <w:rPr>
          <w:rFonts w:ascii="Arial" w:hAnsi="Arial" w:cs="Arial"/>
          <w:b/>
          <w:bCs/>
          <w:sz w:val="32"/>
          <w:szCs w:val="32"/>
        </w:rPr>
      </w:pPr>
      <w:r>
        <w:rPr>
          <w:rFonts w:ascii="Arial" w:hAnsi="Arial" w:cs="Arial"/>
          <w:b/>
          <w:bCs/>
          <w:sz w:val="32"/>
          <w:szCs w:val="32"/>
        </w:rPr>
        <w:t>Nurse Corps Scholarship Program</w:t>
      </w:r>
    </w:p>
    <w:p w:rsidR="00BA1A0C" w:rsidRPr="006423BD" w:rsidP="5B7AB0A9" w14:paraId="25117E51" w14:textId="43DE6BE1">
      <w:pPr>
        <w:tabs>
          <w:tab w:val="center" w:pos="4680"/>
        </w:tabs>
        <w:spacing w:before="120"/>
        <w:jc w:val="center"/>
        <w:rPr>
          <w:rFonts w:ascii="Arial" w:hAnsi="Arial" w:cs="Arial"/>
          <w:b/>
          <w:bCs/>
          <w:sz w:val="32"/>
          <w:szCs w:val="32"/>
        </w:rPr>
      </w:pPr>
      <w:r w:rsidRPr="006423BD">
        <w:rPr>
          <w:rFonts w:ascii="Arial" w:hAnsi="Arial" w:cs="Arial"/>
          <w:b/>
          <w:bCs/>
          <w:sz w:val="32"/>
          <w:szCs w:val="32"/>
        </w:rPr>
        <w:t>OMB Control No. 0915-0</w:t>
      </w:r>
      <w:r w:rsidRPr="006423BD" w:rsidR="00DD2C56">
        <w:rPr>
          <w:rFonts w:ascii="Arial" w:hAnsi="Arial" w:cs="Arial"/>
          <w:b/>
          <w:bCs/>
          <w:sz w:val="32"/>
          <w:szCs w:val="32"/>
        </w:rPr>
        <w:t>301</w:t>
      </w:r>
      <w:r w:rsidRPr="006423BD">
        <w:rPr>
          <w:rFonts w:ascii="Arial" w:hAnsi="Arial" w:cs="Arial"/>
          <w:b/>
          <w:bCs/>
          <w:sz w:val="32"/>
          <w:szCs w:val="32"/>
        </w:rPr>
        <w:t>-Revision</w:t>
      </w:r>
    </w:p>
    <w:p w:rsidR="00BA1A0C" w:rsidRPr="006423BD" w:rsidP="00CE5AA9" w14:paraId="25117E52" w14:textId="77777777">
      <w:pPr>
        <w:tabs>
          <w:tab w:val="center" w:pos="4680"/>
        </w:tabs>
        <w:spacing w:before="120"/>
        <w:jc w:val="center"/>
        <w:rPr>
          <w:rFonts w:ascii="Arial" w:hAnsi="Arial" w:cs="Arial"/>
          <w:b/>
          <w:bCs/>
          <w:sz w:val="32"/>
          <w:szCs w:val="32"/>
        </w:rPr>
      </w:pPr>
    </w:p>
    <w:p w:rsidR="009B3794" w:rsidRPr="006423BD" w:rsidP="00CE5AA9" w14:paraId="25117E53" w14:textId="77777777">
      <w:pPr>
        <w:tabs>
          <w:tab w:val="center" w:pos="4680"/>
        </w:tabs>
        <w:spacing w:before="120"/>
        <w:jc w:val="center"/>
        <w:rPr>
          <w:rFonts w:ascii="Arial" w:hAnsi="Arial" w:cs="Arial"/>
          <w:b/>
          <w:bCs/>
          <w:sz w:val="32"/>
          <w:szCs w:val="32"/>
        </w:rPr>
      </w:pPr>
    </w:p>
    <w:p w:rsidR="009B3794" w:rsidRPr="006423BD" w:rsidP="5B7AB0A9" w14:paraId="25117E54" w14:textId="750D0CD2">
      <w:pPr>
        <w:spacing w:before="120"/>
        <w:rPr>
          <w:rFonts w:ascii="Arial" w:hAnsi="Arial" w:cs="Arial"/>
          <w:sz w:val="24"/>
        </w:rPr>
      </w:pPr>
      <w:r w:rsidRPr="006423BD">
        <w:rPr>
          <w:rFonts w:ascii="Arial" w:hAnsi="Arial" w:cs="Arial"/>
          <w:b/>
          <w:bCs/>
          <w:sz w:val="24"/>
        </w:rPr>
        <w:t>Terms of Clearance:</w:t>
      </w:r>
      <w:r w:rsidRPr="006423BD">
        <w:rPr>
          <w:rFonts w:ascii="Arial" w:hAnsi="Arial" w:cs="Arial"/>
          <w:sz w:val="24"/>
        </w:rPr>
        <w:t xml:space="preserve">  None </w:t>
      </w:r>
    </w:p>
    <w:p w:rsidR="006C4230" w:rsidRPr="006423BD" w:rsidP="00CE5AA9" w14:paraId="10B1B89F" w14:textId="77777777">
      <w:pPr>
        <w:spacing w:before="120"/>
        <w:rPr>
          <w:rFonts w:ascii="Arial" w:hAnsi="Arial" w:cs="Arial"/>
          <w:b/>
          <w:sz w:val="24"/>
        </w:rPr>
      </w:pPr>
    </w:p>
    <w:p w:rsidR="009B3794" w:rsidRPr="006423BD" w:rsidP="2EF3949E" w14:paraId="25117E55" w14:textId="77777777">
      <w:pPr>
        <w:spacing w:before="120"/>
        <w:rPr>
          <w:rFonts w:ascii="Arial" w:hAnsi="Arial" w:cs="Arial"/>
          <w:b/>
          <w:bCs/>
          <w:sz w:val="24"/>
        </w:rPr>
      </w:pPr>
      <w:r w:rsidRPr="2EF3949E">
        <w:rPr>
          <w:rFonts w:ascii="Arial" w:hAnsi="Arial" w:cs="Arial"/>
          <w:b/>
          <w:bCs/>
          <w:sz w:val="24"/>
        </w:rPr>
        <w:t>A.</w:t>
      </w:r>
      <w:r>
        <w:tab/>
      </w:r>
      <w:r w:rsidRPr="2EF3949E">
        <w:rPr>
          <w:rFonts w:ascii="Arial" w:hAnsi="Arial" w:cs="Arial"/>
          <w:b/>
          <w:bCs/>
          <w:sz w:val="24"/>
        </w:rPr>
        <w:t>Justification</w:t>
      </w:r>
    </w:p>
    <w:p w:rsidR="009B3794" w:rsidRPr="006423BD" w:rsidP="5B7AB0A9" w14:paraId="25117E56"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Circumstances Making the Collection of Information Necessary</w:t>
      </w:r>
    </w:p>
    <w:p w:rsidR="008278CA" w:rsidRPr="006423BD" w:rsidP="2104A808" w14:paraId="386DBF58" w14:textId="74EFA9F1">
      <w:pPr>
        <w:widowControl/>
        <w:tabs>
          <w:tab w:val="left" w:pos="576"/>
          <w:tab w:val="left" w:pos="1296"/>
          <w:tab w:val="left" w:pos="2016"/>
          <w:tab w:val="left" w:pos="2736"/>
          <w:tab w:val="left" w:pos="3456"/>
          <w:tab w:val="left" w:pos="4176"/>
          <w:tab w:val="left" w:pos="4896"/>
        </w:tabs>
        <w:rPr>
          <w:rFonts w:ascii="Arial" w:hAnsi="Arial" w:cs="Arial"/>
          <w:sz w:val="24"/>
        </w:rPr>
      </w:pPr>
      <w:r w:rsidRPr="006423BD">
        <w:rPr>
          <w:rFonts w:ascii="Arial" w:hAnsi="Arial" w:cs="Arial"/>
          <w:sz w:val="24"/>
        </w:rPr>
        <w:t xml:space="preserve">This is a request for revision of the Nurse Corps </w:t>
      </w:r>
      <w:r w:rsidRPr="006423BD" w:rsidR="002D0802">
        <w:rPr>
          <w:rFonts w:ascii="Arial" w:hAnsi="Arial" w:cs="Arial"/>
          <w:sz w:val="24"/>
        </w:rPr>
        <w:t>Scholarship</w:t>
      </w:r>
      <w:r w:rsidRPr="006423BD">
        <w:rPr>
          <w:rFonts w:ascii="Arial" w:hAnsi="Arial" w:cs="Arial"/>
          <w:sz w:val="24"/>
        </w:rPr>
        <w:t xml:space="preserve"> Program (</w:t>
      </w:r>
      <w:r w:rsidRPr="006423BD" w:rsidR="007D1F00">
        <w:rPr>
          <w:rFonts w:ascii="Arial" w:hAnsi="Arial" w:cs="Arial"/>
          <w:sz w:val="24"/>
        </w:rPr>
        <w:t>N</w:t>
      </w:r>
      <w:r w:rsidR="009459EF">
        <w:rPr>
          <w:rFonts w:ascii="Arial" w:hAnsi="Arial" w:cs="Arial"/>
          <w:sz w:val="24"/>
        </w:rPr>
        <w:t xml:space="preserve">urse </w:t>
      </w:r>
      <w:r w:rsidRPr="006423BD" w:rsidR="007D1F00">
        <w:rPr>
          <w:rFonts w:ascii="Arial" w:hAnsi="Arial" w:cs="Arial"/>
          <w:sz w:val="24"/>
        </w:rPr>
        <w:t>C</w:t>
      </w:r>
      <w:r w:rsidR="009459EF">
        <w:rPr>
          <w:rFonts w:ascii="Arial" w:hAnsi="Arial" w:cs="Arial"/>
          <w:sz w:val="24"/>
        </w:rPr>
        <w:t xml:space="preserve">orps </w:t>
      </w:r>
      <w:r w:rsidRPr="006423BD" w:rsidR="007D1F00">
        <w:rPr>
          <w:rFonts w:ascii="Arial" w:hAnsi="Arial" w:cs="Arial"/>
          <w:sz w:val="24"/>
        </w:rPr>
        <w:t>SP</w:t>
      </w:r>
      <w:r w:rsidRPr="006423BD">
        <w:rPr>
          <w:rFonts w:ascii="Arial" w:hAnsi="Arial" w:cs="Arial"/>
          <w:sz w:val="24"/>
        </w:rPr>
        <w:t xml:space="preserve">) application and participant monitoring forms. The </w:t>
      </w:r>
      <w:r w:rsidRPr="006423BD" w:rsidR="007D1F00">
        <w:rPr>
          <w:rFonts w:ascii="Arial" w:hAnsi="Arial" w:cs="Arial"/>
          <w:sz w:val="24"/>
        </w:rPr>
        <w:t>N</w:t>
      </w:r>
      <w:r w:rsidR="009459EF">
        <w:rPr>
          <w:rFonts w:ascii="Arial" w:hAnsi="Arial" w:cs="Arial"/>
          <w:sz w:val="24"/>
        </w:rPr>
        <w:t xml:space="preserve">urse </w:t>
      </w:r>
      <w:r w:rsidRPr="006423BD" w:rsidR="007D1F00">
        <w:rPr>
          <w:rFonts w:ascii="Arial" w:hAnsi="Arial" w:cs="Arial"/>
          <w:sz w:val="24"/>
        </w:rPr>
        <w:t>C</w:t>
      </w:r>
      <w:r w:rsidR="009459EF">
        <w:rPr>
          <w:rFonts w:ascii="Arial" w:hAnsi="Arial" w:cs="Arial"/>
          <w:sz w:val="24"/>
        </w:rPr>
        <w:t xml:space="preserve">orps </w:t>
      </w:r>
      <w:r w:rsidRPr="006423BD" w:rsidR="007D1F00">
        <w:rPr>
          <w:rFonts w:ascii="Arial" w:hAnsi="Arial" w:cs="Arial"/>
          <w:sz w:val="24"/>
        </w:rPr>
        <w:t>SP</w:t>
      </w:r>
      <w:r w:rsidR="006423BD">
        <w:rPr>
          <w:rFonts w:ascii="Arial" w:hAnsi="Arial" w:cs="Arial"/>
          <w:sz w:val="24"/>
        </w:rPr>
        <w:t xml:space="preserve"> </w:t>
      </w:r>
      <w:r w:rsidRPr="006423BD">
        <w:rPr>
          <w:rFonts w:ascii="Arial" w:hAnsi="Arial" w:cs="Arial"/>
          <w:sz w:val="24"/>
        </w:rPr>
        <w:t>is authorized by 42 USC 297n(</w:t>
      </w:r>
      <w:r w:rsidRPr="006423BD" w:rsidR="002D0802">
        <w:rPr>
          <w:rFonts w:ascii="Arial" w:hAnsi="Arial" w:cs="Arial"/>
          <w:sz w:val="24"/>
        </w:rPr>
        <w:t>d</w:t>
      </w:r>
      <w:r w:rsidRPr="006423BD">
        <w:rPr>
          <w:rFonts w:ascii="Arial" w:hAnsi="Arial" w:cs="Arial"/>
          <w:sz w:val="24"/>
        </w:rPr>
        <w:t>) (section 846(</w:t>
      </w:r>
      <w:r w:rsidRPr="006423BD" w:rsidR="002D0802">
        <w:rPr>
          <w:rFonts w:ascii="Arial" w:hAnsi="Arial" w:cs="Arial"/>
          <w:sz w:val="24"/>
        </w:rPr>
        <w:t>d</w:t>
      </w:r>
      <w:r w:rsidRPr="006423BD">
        <w:rPr>
          <w:rFonts w:ascii="Arial" w:hAnsi="Arial" w:cs="Arial"/>
          <w:sz w:val="24"/>
        </w:rPr>
        <w:t>) of the Public Health Service Act, as amended by Public Law 10</w:t>
      </w:r>
      <w:r w:rsidRPr="006423BD" w:rsidR="00192DCB">
        <w:rPr>
          <w:rFonts w:ascii="Arial" w:hAnsi="Arial" w:cs="Arial"/>
          <w:sz w:val="24"/>
        </w:rPr>
        <w:t>1</w:t>
      </w:r>
      <w:r w:rsidRPr="006423BD">
        <w:rPr>
          <w:rFonts w:ascii="Arial" w:hAnsi="Arial" w:cs="Arial"/>
          <w:sz w:val="24"/>
        </w:rPr>
        <w:t>-205</w:t>
      </w:r>
      <w:r w:rsidRPr="006423BD" w:rsidR="00192DCB">
        <w:rPr>
          <w:rFonts w:ascii="Arial" w:hAnsi="Arial" w:cs="Arial"/>
          <w:sz w:val="24"/>
        </w:rPr>
        <w:t>.</w:t>
      </w:r>
      <w:r w:rsidRPr="006423BD">
        <w:rPr>
          <w:rFonts w:ascii="Arial" w:hAnsi="Arial" w:cs="Arial"/>
          <w:sz w:val="24"/>
        </w:rPr>
        <w:t xml:space="preserve"> The application and forms are approved under OMB No. 0915-0</w:t>
      </w:r>
      <w:r w:rsidRPr="006423BD" w:rsidR="000B3265">
        <w:rPr>
          <w:rFonts w:ascii="Arial" w:hAnsi="Arial" w:cs="Arial"/>
          <w:sz w:val="24"/>
        </w:rPr>
        <w:t>301</w:t>
      </w:r>
      <w:r w:rsidRPr="006423BD">
        <w:rPr>
          <w:rFonts w:ascii="Arial" w:hAnsi="Arial" w:cs="Arial"/>
          <w:sz w:val="24"/>
        </w:rPr>
        <w:t>, which expires</w:t>
      </w:r>
      <w:r w:rsidR="009459EF">
        <w:rPr>
          <w:rFonts w:ascii="Arial" w:hAnsi="Arial" w:cs="Arial"/>
          <w:sz w:val="24"/>
        </w:rPr>
        <w:t xml:space="preserve"> </w:t>
      </w:r>
      <w:r w:rsidR="003F3151">
        <w:rPr>
          <w:rFonts w:ascii="Arial" w:hAnsi="Arial" w:cs="Arial"/>
          <w:sz w:val="24"/>
        </w:rPr>
        <w:t>5/31/2026</w:t>
      </w:r>
      <w:r w:rsidRPr="006423BD">
        <w:rPr>
          <w:rFonts w:ascii="Arial" w:hAnsi="Arial" w:cs="Arial"/>
          <w:sz w:val="24"/>
        </w:rPr>
        <w:t xml:space="preserve">.  </w:t>
      </w:r>
    </w:p>
    <w:p w:rsidR="008278CA" w:rsidRPr="006423BD" w:rsidP="008278CA" w14:paraId="655255E1" w14:textId="77777777">
      <w:pPr>
        <w:widowControl/>
        <w:tabs>
          <w:tab w:val="left" w:pos="576"/>
          <w:tab w:val="left" w:pos="1296"/>
          <w:tab w:val="left" w:pos="2016"/>
          <w:tab w:val="left" w:pos="2736"/>
          <w:tab w:val="left" w:pos="3456"/>
          <w:tab w:val="left" w:pos="4176"/>
          <w:tab w:val="left" w:pos="4896"/>
        </w:tabs>
        <w:rPr>
          <w:rFonts w:ascii="Arial" w:hAnsi="Arial" w:cs="Arial"/>
          <w:sz w:val="24"/>
        </w:rPr>
      </w:pPr>
      <w:bookmarkStart w:id="0" w:name="_Hlk126742587"/>
    </w:p>
    <w:p w:rsidR="00192DCB" w:rsidRPr="00D17970" w:rsidP="2EF3949E" w14:paraId="23886FCA" w14:textId="3E39CA6B">
      <w:pPr>
        <w:widowControl/>
        <w:tabs>
          <w:tab w:val="left" w:pos="576"/>
          <w:tab w:val="left" w:pos="1296"/>
          <w:tab w:val="left" w:pos="2016"/>
          <w:tab w:val="left" w:pos="2736"/>
          <w:tab w:val="left" w:pos="3456"/>
          <w:tab w:val="left" w:pos="4176"/>
          <w:tab w:val="left" w:pos="4896"/>
        </w:tabs>
        <w:rPr>
          <w:rFonts w:ascii="Arial" w:hAnsi="Arial" w:cs="Arial"/>
          <w:sz w:val="24"/>
        </w:rPr>
      </w:pPr>
      <w:r w:rsidRPr="2EF3949E">
        <w:rPr>
          <w:rFonts w:ascii="Arial" w:hAnsi="Arial" w:cs="Arial"/>
          <w:sz w:val="24"/>
        </w:rPr>
        <w:t>N</w:t>
      </w:r>
      <w:r w:rsidRPr="2EF3949E" w:rsidR="009459EF">
        <w:rPr>
          <w:rFonts w:ascii="Arial" w:hAnsi="Arial" w:cs="Arial"/>
          <w:sz w:val="24"/>
        </w:rPr>
        <w:t xml:space="preserve">urse </w:t>
      </w:r>
      <w:r w:rsidRPr="2EF3949E">
        <w:rPr>
          <w:rFonts w:ascii="Arial" w:hAnsi="Arial" w:cs="Arial"/>
          <w:sz w:val="24"/>
        </w:rPr>
        <w:t>C</w:t>
      </w:r>
      <w:r w:rsidRPr="2EF3949E" w:rsidR="009459EF">
        <w:rPr>
          <w:rFonts w:ascii="Arial" w:hAnsi="Arial" w:cs="Arial"/>
          <w:sz w:val="24"/>
        </w:rPr>
        <w:t xml:space="preserve">orps </w:t>
      </w:r>
      <w:r w:rsidRPr="2EF3949E">
        <w:rPr>
          <w:rFonts w:ascii="Arial" w:hAnsi="Arial" w:cs="Arial"/>
          <w:sz w:val="24"/>
        </w:rPr>
        <w:t>SP</w:t>
      </w:r>
      <w:r w:rsidRPr="2EF3949E" w:rsidR="003A7246">
        <w:rPr>
          <w:rFonts w:ascii="Arial" w:hAnsi="Arial" w:cs="Arial"/>
          <w:sz w:val="24"/>
        </w:rPr>
        <w:t xml:space="preserve"> </w:t>
      </w:r>
      <w:r w:rsidRPr="2EF3949E">
        <w:rPr>
          <w:rFonts w:ascii="Arial" w:hAnsi="Arial" w:cs="Arial"/>
          <w:sz w:val="24"/>
        </w:rPr>
        <w:t>provides scholarships to</w:t>
      </w:r>
      <w:r w:rsidRPr="2EF3949E" w:rsidR="00A32BC4">
        <w:rPr>
          <w:rFonts w:ascii="Arial" w:hAnsi="Arial" w:cs="Arial"/>
          <w:sz w:val="24"/>
        </w:rPr>
        <w:t xml:space="preserve"> eligible</w:t>
      </w:r>
      <w:r w:rsidRPr="2EF3949E">
        <w:rPr>
          <w:rFonts w:ascii="Arial" w:hAnsi="Arial" w:cs="Arial"/>
          <w:sz w:val="24"/>
        </w:rPr>
        <w:t xml:space="preserve"> nursing students in exchange for a</w:t>
      </w:r>
      <w:r w:rsidRPr="2EF3949E" w:rsidR="00A32BC4">
        <w:rPr>
          <w:rFonts w:ascii="Arial" w:hAnsi="Arial" w:cs="Arial"/>
          <w:sz w:val="24"/>
        </w:rPr>
        <w:t xml:space="preserve"> </w:t>
      </w:r>
      <w:r w:rsidRPr="008C3FF6" w:rsidR="07F49B7E">
        <w:rPr>
          <w:rFonts w:ascii="Arial" w:eastAsia="Arial" w:hAnsi="Arial" w:cs="Arial"/>
          <w:color w:val="000000" w:themeColor="text1"/>
          <w:sz w:val="24"/>
        </w:rPr>
        <w:t>minimum 2-year</w:t>
      </w:r>
      <w:r w:rsidRPr="2EF3949E" w:rsidR="07F49B7E">
        <w:rPr>
          <w:rFonts w:ascii="Arial" w:eastAsia="Arial" w:hAnsi="Arial" w:cs="Arial"/>
          <w:sz w:val="24"/>
        </w:rPr>
        <w:t xml:space="preserve"> </w:t>
      </w:r>
      <w:r w:rsidRPr="2EF3949E" w:rsidR="00A32BC4">
        <w:rPr>
          <w:rFonts w:ascii="Arial" w:hAnsi="Arial" w:cs="Arial"/>
          <w:sz w:val="24"/>
        </w:rPr>
        <w:t>full</w:t>
      </w:r>
      <w:r w:rsidRPr="2EF3949E" w:rsidR="6EBC18D2">
        <w:rPr>
          <w:rFonts w:ascii="Arial" w:hAnsi="Arial" w:cs="Arial"/>
          <w:sz w:val="24"/>
        </w:rPr>
        <w:t xml:space="preserve">-time </w:t>
      </w:r>
      <w:r w:rsidRPr="2EF3949E" w:rsidR="00A32BC4">
        <w:rPr>
          <w:rFonts w:ascii="Arial" w:hAnsi="Arial" w:cs="Arial"/>
          <w:sz w:val="24"/>
        </w:rPr>
        <w:t>or part-time</w:t>
      </w:r>
      <w:r w:rsidRPr="2EF3949E">
        <w:rPr>
          <w:rFonts w:ascii="Arial" w:hAnsi="Arial" w:cs="Arial"/>
          <w:sz w:val="24"/>
        </w:rPr>
        <w:t xml:space="preserve"> </w:t>
      </w:r>
      <w:r w:rsidRPr="2EF3949E" w:rsidR="3736E590">
        <w:rPr>
          <w:rFonts w:ascii="Arial" w:hAnsi="Arial" w:cs="Arial"/>
          <w:sz w:val="24"/>
        </w:rPr>
        <w:t xml:space="preserve">equivalent </w:t>
      </w:r>
      <w:r w:rsidRPr="2EF3949E">
        <w:rPr>
          <w:rFonts w:ascii="Arial" w:hAnsi="Arial" w:cs="Arial"/>
          <w:sz w:val="24"/>
        </w:rPr>
        <w:t>service commitment at an eligible healthcare facility with a critical shortage of nurses.</w:t>
      </w:r>
      <w:r w:rsidRPr="2EF3949E" w:rsidR="0035430A">
        <w:rPr>
          <w:rFonts w:ascii="Arial" w:hAnsi="Arial" w:cs="Arial"/>
          <w:sz w:val="24"/>
        </w:rPr>
        <w:t xml:space="preserve"> </w:t>
      </w:r>
      <w:r w:rsidRPr="2EF3949E" w:rsidR="00A32BC4">
        <w:rPr>
          <w:rFonts w:ascii="Arial" w:hAnsi="Arial" w:cs="Arial"/>
          <w:sz w:val="24"/>
        </w:rPr>
        <w:t>To be eligible, a</w:t>
      </w:r>
      <w:r w:rsidRPr="2EF3949E">
        <w:rPr>
          <w:rFonts w:ascii="Arial" w:hAnsi="Arial" w:cs="Arial"/>
          <w:sz w:val="24"/>
        </w:rPr>
        <w:t>n applicant must be enrolled or accepted for enrollment at an accredited school of nursing in a graduate, bac</w:t>
      </w:r>
      <w:r w:rsidRPr="2EF3949E" w:rsidR="0035430A">
        <w:rPr>
          <w:rFonts w:ascii="Arial" w:hAnsi="Arial" w:cs="Arial"/>
          <w:sz w:val="24"/>
        </w:rPr>
        <w:t>c</w:t>
      </w:r>
      <w:r w:rsidRPr="2EF3949E">
        <w:rPr>
          <w:rFonts w:ascii="Arial" w:hAnsi="Arial" w:cs="Arial"/>
          <w:sz w:val="24"/>
        </w:rPr>
        <w:t>alaureate, associate degree or diploma program. A student must be a U.S. citizen</w:t>
      </w:r>
      <w:r w:rsidRPr="2EF3949E" w:rsidR="00DB6EEA">
        <w:rPr>
          <w:rFonts w:ascii="Arial" w:hAnsi="Arial" w:cs="Arial"/>
          <w:sz w:val="24"/>
        </w:rPr>
        <w:t>,</w:t>
      </w:r>
      <w:r w:rsidRPr="2EF3949E">
        <w:rPr>
          <w:rFonts w:ascii="Arial" w:hAnsi="Arial" w:cs="Arial"/>
          <w:sz w:val="24"/>
        </w:rPr>
        <w:t xml:space="preserve"> </w:t>
      </w:r>
      <w:r w:rsidRPr="2EF3949E" w:rsidR="00DB6EEA">
        <w:rPr>
          <w:rFonts w:ascii="Arial" w:hAnsi="Arial" w:cs="Arial"/>
          <w:sz w:val="24"/>
        </w:rPr>
        <w:t xml:space="preserve">U.S. </w:t>
      </w:r>
      <w:r w:rsidRPr="2EF3949E">
        <w:rPr>
          <w:rFonts w:ascii="Arial" w:hAnsi="Arial" w:cs="Arial"/>
          <w:sz w:val="24"/>
        </w:rPr>
        <w:t xml:space="preserve">national, </w:t>
      </w:r>
      <w:r w:rsidRPr="2EF3949E" w:rsidR="001130D4">
        <w:rPr>
          <w:rFonts w:ascii="Arial" w:hAnsi="Arial" w:cs="Arial"/>
          <w:sz w:val="24"/>
        </w:rPr>
        <w:t xml:space="preserve">or lawful permanent resident </w:t>
      </w:r>
      <w:r w:rsidRPr="2EF3949E">
        <w:rPr>
          <w:rFonts w:ascii="Arial" w:hAnsi="Arial" w:cs="Arial"/>
          <w:sz w:val="24"/>
        </w:rPr>
        <w:t xml:space="preserve">free of any federal judgment liens, free from existing service commitments, and not in default of any federal debt. </w:t>
      </w:r>
      <w:r w:rsidRPr="2EF3949E" w:rsidR="00A32BC4">
        <w:rPr>
          <w:rFonts w:ascii="Arial" w:hAnsi="Arial" w:cs="Arial"/>
          <w:sz w:val="24"/>
        </w:rPr>
        <w:t xml:space="preserve">Eligible applicants are awarded scholarships based on funding preferences. </w:t>
      </w:r>
      <w:r w:rsidRPr="009C2905" w:rsidR="009C2905">
        <w:rPr>
          <w:rFonts w:ascii="Arial" w:hAnsi="Arial" w:cs="Arial"/>
          <w:sz w:val="24"/>
        </w:rPr>
        <w:t>Funding preference is given to applicants with the greatest financial need. An applicant's financial need is determined based on the applicant’s Student Aid Index, provided on the official Free Application for Federal Student Aid Submission Summary (FAFSA).</w:t>
      </w:r>
      <w:r w:rsidRPr="2EF3949E" w:rsidR="00A32BC4">
        <w:rPr>
          <w:rFonts w:ascii="Arial" w:hAnsi="Arial" w:cs="Arial"/>
          <w:sz w:val="24"/>
        </w:rPr>
        <w:t xml:space="preserve"> </w:t>
      </w:r>
    </w:p>
    <w:bookmarkEnd w:id="0"/>
    <w:p w:rsidR="00192DCB" w:rsidRPr="006423BD" w:rsidP="00192DCB" w14:paraId="44356077"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00A32BC4" w:rsidP="2EF3949E" w14:paraId="3D36136B" w14:textId="56C29F35">
      <w:pPr>
        <w:widowControl/>
        <w:rPr>
          <w:rFonts w:ascii="Arial" w:hAnsi="Arial" w:cs="Arial"/>
          <w:sz w:val="24"/>
        </w:rPr>
      </w:pPr>
      <w:r w:rsidRPr="2EF3949E">
        <w:rPr>
          <w:rFonts w:ascii="Arial" w:hAnsi="Arial" w:cs="Arial"/>
          <w:sz w:val="24"/>
        </w:rPr>
        <w:t xml:space="preserve">Under the </w:t>
      </w:r>
      <w:r w:rsidRPr="2EF3949E" w:rsidR="00DB6EEA">
        <w:rPr>
          <w:rFonts w:ascii="Arial" w:hAnsi="Arial" w:cs="Arial"/>
          <w:sz w:val="24"/>
        </w:rPr>
        <w:t>N</w:t>
      </w:r>
      <w:r w:rsidRPr="2EF3949E" w:rsidR="009459EF">
        <w:rPr>
          <w:rFonts w:ascii="Arial" w:hAnsi="Arial" w:cs="Arial"/>
          <w:sz w:val="24"/>
        </w:rPr>
        <w:t xml:space="preserve">urse </w:t>
      </w:r>
      <w:r w:rsidRPr="2EF3949E" w:rsidR="00DB6EEA">
        <w:rPr>
          <w:rFonts w:ascii="Arial" w:hAnsi="Arial" w:cs="Arial"/>
          <w:sz w:val="24"/>
        </w:rPr>
        <w:t>C</w:t>
      </w:r>
      <w:r w:rsidRPr="2EF3949E" w:rsidR="009459EF">
        <w:rPr>
          <w:rFonts w:ascii="Arial" w:hAnsi="Arial" w:cs="Arial"/>
          <w:sz w:val="24"/>
        </w:rPr>
        <w:t xml:space="preserve">orps </w:t>
      </w:r>
      <w:r w:rsidRPr="2EF3949E" w:rsidR="00DB6EEA">
        <w:rPr>
          <w:rFonts w:ascii="Arial" w:hAnsi="Arial" w:cs="Arial"/>
          <w:sz w:val="24"/>
        </w:rPr>
        <w:t>SP</w:t>
      </w:r>
      <w:r w:rsidRPr="2EF3949E">
        <w:rPr>
          <w:rFonts w:ascii="Arial" w:hAnsi="Arial" w:cs="Arial"/>
          <w:sz w:val="24"/>
        </w:rPr>
        <w:t xml:space="preserve">, students seeking to become registered nurses are offered the opportunity to enter into a contractual agreement under which the U.S. Department of Health and Human Services agrees to pay their school tuition, required fees, other reasonable costs, and a </w:t>
      </w:r>
      <w:r w:rsidRPr="2EF3949E" w:rsidR="1F8FD361">
        <w:rPr>
          <w:rFonts w:ascii="Arial" w:hAnsi="Arial" w:cs="Arial"/>
          <w:sz w:val="24"/>
        </w:rPr>
        <w:t xml:space="preserve">monthly </w:t>
      </w:r>
      <w:r w:rsidRPr="2EF3949E">
        <w:rPr>
          <w:rFonts w:ascii="Arial" w:hAnsi="Arial" w:cs="Arial"/>
          <w:sz w:val="24"/>
        </w:rPr>
        <w:t>stipend for living expenses. In exchange, the scholarship recipient agrees to provide full-time, or part-</w:t>
      </w:r>
      <w:r w:rsidRPr="2EF3949E">
        <w:rPr>
          <w:rFonts w:ascii="Arial" w:hAnsi="Arial" w:cs="Arial"/>
          <w:sz w:val="24"/>
        </w:rPr>
        <w:t>time</w:t>
      </w:r>
      <w:r w:rsidRPr="2EF3949E">
        <w:rPr>
          <w:rFonts w:ascii="Arial" w:hAnsi="Arial" w:cs="Arial"/>
          <w:sz w:val="24"/>
        </w:rPr>
        <w:t xml:space="preserve"> if approved by the Secretary, clinical services at a health facility designated by the </w:t>
      </w:r>
      <w:r w:rsidRPr="2EF3949E" w:rsidR="007D1F00">
        <w:rPr>
          <w:rFonts w:ascii="Arial" w:hAnsi="Arial" w:cs="Arial"/>
          <w:sz w:val="24"/>
        </w:rPr>
        <w:t>N</w:t>
      </w:r>
      <w:r w:rsidRPr="2EF3949E" w:rsidR="009459EF">
        <w:rPr>
          <w:rFonts w:ascii="Arial" w:hAnsi="Arial" w:cs="Arial"/>
          <w:sz w:val="24"/>
        </w:rPr>
        <w:t xml:space="preserve">urse </w:t>
      </w:r>
      <w:r w:rsidRPr="2EF3949E" w:rsidR="00DB6EEA">
        <w:rPr>
          <w:rFonts w:ascii="Arial" w:hAnsi="Arial" w:cs="Arial"/>
          <w:sz w:val="24"/>
        </w:rPr>
        <w:t>C</w:t>
      </w:r>
      <w:r w:rsidRPr="2EF3949E" w:rsidR="009459EF">
        <w:rPr>
          <w:rFonts w:ascii="Arial" w:hAnsi="Arial" w:cs="Arial"/>
          <w:sz w:val="24"/>
        </w:rPr>
        <w:t xml:space="preserve">orps </w:t>
      </w:r>
      <w:r w:rsidRPr="2EF3949E" w:rsidR="00DB6EEA">
        <w:rPr>
          <w:rFonts w:ascii="Arial" w:hAnsi="Arial" w:cs="Arial"/>
          <w:sz w:val="24"/>
        </w:rPr>
        <w:t>S</w:t>
      </w:r>
      <w:r w:rsidRPr="2EF3949E" w:rsidR="007D1F00">
        <w:rPr>
          <w:rFonts w:ascii="Arial" w:hAnsi="Arial" w:cs="Arial"/>
          <w:sz w:val="24"/>
        </w:rPr>
        <w:t>P</w:t>
      </w:r>
      <w:r w:rsidRPr="2EF3949E">
        <w:rPr>
          <w:rFonts w:ascii="Arial" w:hAnsi="Arial" w:cs="Arial"/>
          <w:sz w:val="24"/>
        </w:rPr>
        <w:t xml:space="preserve"> as having a critical nursing shortage. The minimum service commitment is 2 years</w:t>
      </w:r>
      <w:r w:rsidRPr="2EF3949E" w:rsidR="00DB6EEA">
        <w:rPr>
          <w:rFonts w:ascii="Arial" w:hAnsi="Arial" w:cs="Arial"/>
          <w:sz w:val="24"/>
        </w:rPr>
        <w:t>,</w:t>
      </w:r>
      <w:r w:rsidRPr="2EF3949E">
        <w:rPr>
          <w:rFonts w:ascii="Arial" w:hAnsi="Arial" w:cs="Arial"/>
          <w:sz w:val="24"/>
        </w:rPr>
        <w:t xml:space="preserve"> </w:t>
      </w:r>
      <w:r w:rsidRPr="2EF3949E" w:rsidR="00DB6EEA">
        <w:rPr>
          <w:rFonts w:ascii="Arial" w:hAnsi="Arial" w:cs="Arial"/>
          <w:sz w:val="24"/>
        </w:rPr>
        <w:t xml:space="preserve">and </w:t>
      </w:r>
      <w:r w:rsidRPr="2EF3949E">
        <w:rPr>
          <w:rFonts w:ascii="Arial" w:hAnsi="Arial" w:cs="Arial"/>
          <w:sz w:val="24"/>
        </w:rPr>
        <w:t xml:space="preserve">the maximum is 4 years, depending on the number of years of scholarship support awarded. </w:t>
      </w:r>
    </w:p>
    <w:p w:rsidR="000B5C47" w:rsidP="2EF3949E" w14:paraId="19C109EE" w14:textId="77777777">
      <w:pPr>
        <w:widowControl/>
        <w:rPr>
          <w:rFonts w:ascii="Arial" w:hAnsi="Arial" w:cs="Arial"/>
          <w:sz w:val="24"/>
        </w:rPr>
      </w:pPr>
    </w:p>
    <w:p w:rsidR="0065147D" w:rsidP="2EF3949E" w14:paraId="7915AF2B" w14:textId="67754ABC">
      <w:pPr>
        <w:widowControl/>
        <w:rPr>
          <w:rFonts w:ascii="Arial" w:hAnsi="Arial" w:cs="Arial"/>
          <w:sz w:val="24"/>
        </w:rPr>
      </w:pPr>
      <w:r>
        <w:rPr>
          <w:rFonts w:ascii="Arial" w:hAnsi="Arial" w:cs="Arial"/>
          <w:sz w:val="24"/>
        </w:rPr>
        <w:t>Applicants must submit the requested information to ensure they are eligible to receive a Nurse Corps scholarship.</w:t>
      </w:r>
    </w:p>
    <w:p w:rsidR="009B3794" w:rsidRPr="006423BD" w:rsidP="008C5647" w14:paraId="25117E5B" w14:textId="77777777">
      <w:pPr>
        <w:numPr>
          <w:ilvl w:val="0"/>
          <w:numId w:val="2"/>
        </w:numPr>
        <w:tabs>
          <w:tab w:val="num" w:pos="360"/>
          <w:tab w:val="clear" w:pos="1080"/>
        </w:tabs>
        <w:spacing w:before="240"/>
        <w:ind w:left="360"/>
        <w:rPr>
          <w:rFonts w:ascii="Arial" w:hAnsi="Arial" w:cs="Arial"/>
          <w:b/>
          <w:bCs/>
          <w:sz w:val="24"/>
        </w:rPr>
      </w:pPr>
      <w:r w:rsidRPr="008C5647">
        <w:rPr>
          <w:rFonts w:ascii="Arial" w:hAnsi="Arial" w:cs="Arial"/>
          <w:b/>
          <w:bCs/>
          <w:sz w:val="24"/>
          <w:u w:val="single"/>
        </w:rPr>
        <w:t>Purpose and Use of Information Collection</w:t>
      </w:r>
    </w:p>
    <w:p w:rsidR="007D1F00" w:rsidRPr="006423BD" w:rsidP="008C5647" w14:paraId="17E65F30" w14:textId="0FB61276">
      <w:pPr>
        <w:rPr>
          <w:rFonts w:ascii="Arial" w:hAnsi="Arial" w:cs="Arial"/>
          <w:sz w:val="24"/>
        </w:rPr>
      </w:pPr>
      <w:r w:rsidRPr="008C5647">
        <w:rPr>
          <w:rFonts w:ascii="Arial" w:hAnsi="Arial" w:cs="Arial"/>
          <w:sz w:val="24"/>
        </w:rPr>
        <w:t>The N</w:t>
      </w:r>
      <w:r w:rsidRPr="008C5647" w:rsidR="009459EF">
        <w:rPr>
          <w:rFonts w:ascii="Arial" w:hAnsi="Arial" w:cs="Arial"/>
          <w:sz w:val="24"/>
        </w:rPr>
        <w:t xml:space="preserve">urse </w:t>
      </w:r>
      <w:r w:rsidRPr="008C5647">
        <w:rPr>
          <w:rFonts w:ascii="Arial" w:hAnsi="Arial" w:cs="Arial"/>
          <w:sz w:val="24"/>
        </w:rPr>
        <w:t>C</w:t>
      </w:r>
      <w:r w:rsidRPr="008C5647" w:rsidR="009459EF">
        <w:rPr>
          <w:rFonts w:ascii="Arial" w:hAnsi="Arial" w:cs="Arial"/>
          <w:sz w:val="24"/>
        </w:rPr>
        <w:t xml:space="preserve">orps </w:t>
      </w:r>
      <w:r w:rsidRPr="008C5647">
        <w:rPr>
          <w:rFonts w:ascii="Arial" w:hAnsi="Arial" w:cs="Arial"/>
          <w:sz w:val="24"/>
        </w:rPr>
        <w:t>SP collects data to determine an applicant’s eligibility for the program, monitor a participant’s continued enrollment in a school of nursing, monitor the participant’s compliance with the N</w:t>
      </w:r>
      <w:r w:rsidRPr="008C5647" w:rsidR="009459EF">
        <w:rPr>
          <w:rFonts w:ascii="Arial" w:hAnsi="Arial" w:cs="Arial"/>
          <w:sz w:val="24"/>
        </w:rPr>
        <w:t xml:space="preserve">urse </w:t>
      </w:r>
      <w:r w:rsidRPr="008C5647">
        <w:rPr>
          <w:rFonts w:ascii="Arial" w:hAnsi="Arial" w:cs="Arial"/>
          <w:sz w:val="24"/>
        </w:rPr>
        <w:t>C</w:t>
      </w:r>
      <w:r w:rsidRPr="008C5647" w:rsidR="009459EF">
        <w:rPr>
          <w:rFonts w:ascii="Arial" w:hAnsi="Arial" w:cs="Arial"/>
          <w:sz w:val="24"/>
        </w:rPr>
        <w:t xml:space="preserve">orps </w:t>
      </w:r>
      <w:r w:rsidRPr="008C5647">
        <w:rPr>
          <w:rFonts w:ascii="Arial" w:hAnsi="Arial" w:cs="Arial"/>
          <w:sz w:val="24"/>
        </w:rPr>
        <w:t xml:space="preserve">SP service obligation, and prepare annual reports to Congress. Generally, the following information will be collected (1) </w:t>
      </w:r>
      <w:r w:rsidRPr="008C5647" w:rsidR="2D38504A">
        <w:rPr>
          <w:rFonts w:ascii="Arial" w:hAnsi="Arial" w:cs="Arial"/>
          <w:color w:val="000000" w:themeColor="text1"/>
          <w:sz w:val="24"/>
        </w:rPr>
        <w:t>from the applicants to determine their eligibility—an application form consisting of personal (such as proof of citizenship, references, and personal essay), financial (such as the Student Aid Index), and educational information (including verification of acceptance and good standing, tuition costs, and transcripts);</w:t>
      </w:r>
      <w:r w:rsidRPr="008C5647" w:rsidR="2D38504A">
        <w:rPr>
          <w:rFonts w:ascii="Arial" w:hAnsi="Arial" w:cs="Arial"/>
          <w:sz w:val="24"/>
        </w:rPr>
        <w:t xml:space="preserve"> (2) </w:t>
      </w:r>
      <w:r w:rsidRPr="008C5647">
        <w:rPr>
          <w:rFonts w:ascii="Arial" w:hAnsi="Arial" w:cs="Arial"/>
          <w:sz w:val="24"/>
        </w:rPr>
        <w:t>from the schools of nursing, on a quarterly basis—general applicant and nursing school data such as full name, location, tuition/fees, and enrollment status; (</w:t>
      </w:r>
      <w:r w:rsidRPr="008C5647" w:rsidR="2828486E">
        <w:rPr>
          <w:rFonts w:ascii="Arial" w:hAnsi="Arial" w:cs="Arial"/>
          <w:sz w:val="24"/>
        </w:rPr>
        <w:t>3</w:t>
      </w:r>
      <w:r w:rsidRPr="008C5647">
        <w:rPr>
          <w:rFonts w:ascii="Arial" w:hAnsi="Arial" w:cs="Arial"/>
          <w:sz w:val="24"/>
        </w:rPr>
        <w:t>) from the schools of nursing, on an annual basis—data concerning tuition/ fees and overall student enrollment status; and (</w:t>
      </w:r>
      <w:r w:rsidRPr="008C5647" w:rsidR="5FC7FEE0">
        <w:rPr>
          <w:rFonts w:ascii="Arial" w:hAnsi="Arial" w:cs="Arial"/>
          <w:sz w:val="24"/>
        </w:rPr>
        <w:t>4</w:t>
      </w:r>
      <w:r w:rsidRPr="008C5647">
        <w:rPr>
          <w:rFonts w:ascii="Arial" w:hAnsi="Arial" w:cs="Arial"/>
          <w:sz w:val="24"/>
        </w:rPr>
        <w:t xml:space="preserve">) from the participants and their employing </w:t>
      </w:r>
      <w:r w:rsidR="00363755">
        <w:rPr>
          <w:rFonts w:ascii="Arial" w:hAnsi="Arial" w:cs="Arial"/>
          <w:sz w:val="24"/>
        </w:rPr>
        <w:t>Critical Shortage Facility</w:t>
      </w:r>
      <w:r w:rsidRPr="008C5647">
        <w:rPr>
          <w:rFonts w:ascii="Arial" w:hAnsi="Arial" w:cs="Arial"/>
          <w:sz w:val="24"/>
        </w:rPr>
        <w:t xml:space="preserve">, on a biannual basis—data concerning the participant’s employment status, work schedule and leave usage. </w:t>
      </w:r>
    </w:p>
    <w:p w:rsidR="007D1F00" w:rsidP="007D1F00" w14:paraId="7BDE721A" w14:textId="40873BD4">
      <w:pPr>
        <w:rPr>
          <w:rFonts w:ascii="Arial" w:hAnsi="Arial" w:cs="Arial"/>
          <w:sz w:val="24"/>
        </w:rPr>
      </w:pPr>
      <w:r>
        <w:rPr>
          <w:rFonts w:ascii="Arial" w:hAnsi="Arial" w:cs="Arial"/>
          <w:sz w:val="24"/>
        </w:rPr>
        <w:t>This notice includes the following updates:</w:t>
      </w:r>
    </w:p>
    <w:p w:rsidR="00FB05A5" w:rsidRPr="00FB05A5" w:rsidP="00FB05A5" w14:paraId="6A87FB3E" w14:textId="77777777">
      <w:pPr>
        <w:pStyle w:val="ListParagraph"/>
        <w:widowControl/>
        <w:numPr>
          <w:ilvl w:val="0"/>
          <w:numId w:val="49"/>
        </w:numPr>
        <w:autoSpaceDE/>
        <w:autoSpaceDN/>
        <w:adjustRightInd/>
        <w:spacing w:before="120" w:after="120" w:line="276" w:lineRule="auto"/>
        <w:contextualSpacing/>
        <w:rPr>
          <w:rFonts w:ascii="Arial" w:eastAsia="Arial" w:hAnsi="Arial" w:cs="Arial"/>
          <w:sz w:val="24"/>
        </w:rPr>
      </w:pPr>
      <w:r w:rsidRPr="00FB05A5">
        <w:rPr>
          <w:rFonts w:ascii="Arial" w:eastAsia="Arial" w:hAnsi="Arial" w:cs="Arial"/>
          <w:color w:val="333333"/>
          <w:sz w:val="24"/>
        </w:rPr>
        <w:t>The word "gender" was replaced with the word "sex" in the application to comply with the EO 14168.</w:t>
      </w:r>
    </w:p>
    <w:p w:rsidR="00FB05A5" w:rsidRPr="00FB05A5" w:rsidP="00FB05A5" w14:paraId="7DBE7BF8" w14:textId="77777777">
      <w:pPr>
        <w:pStyle w:val="ListParagraph"/>
        <w:widowControl/>
        <w:numPr>
          <w:ilvl w:val="0"/>
          <w:numId w:val="49"/>
        </w:numPr>
        <w:autoSpaceDE/>
        <w:autoSpaceDN/>
        <w:adjustRightInd/>
        <w:spacing w:before="120" w:after="120" w:line="276" w:lineRule="auto"/>
        <w:contextualSpacing/>
        <w:rPr>
          <w:rFonts w:ascii="Arial" w:eastAsia="Arial" w:hAnsi="Arial" w:cs="Arial"/>
          <w:color w:val="333333"/>
          <w:sz w:val="24"/>
        </w:rPr>
      </w:pPr>
      <w:r w:rsidRPr="00FB05A5">
        <w:rPr>
          <w:rFonts w:ascii="Arial" w:eastAsia="Arial" w:hAnsi="Arial" w:cs="Arial"/>
          <w:color w:val="333333"/>
          <w:sz w:val="24"/>
        </w:rPr>
        <w:t>Discontinued the collection of resumes as an application supporting document to determine eligibility for an award.</w:t>
      </w:r>
    </w:p>
    <w:p w:rsidR="008278CA" w:rsidRPr="005478D8" w:rsidP="008278CA" w14:paraId="0279A9EB" w14:textId="237BEB25">
      <w:pPr>
        <w:numPr>
          <w:ilvl w:val="0"/>
          <w:numId w:val="2"/>
        </w:numPr>
        <w:tabs>
          <w:tab w:val="num" w:pos="360"/>
          <w:tab w:val="clear" w:pos="1080"/>
        </w:tabs>
        <w:spacing w:before="240"/>
        <w:ind w:left="360"/>
        <w:rPr>
          <w:rFonts w:ascii="Arial" w:hAnsi="Arial" w:cs="Arial"/>
          <w:sz w:val="24"/>
        </w:rPr>
      </w:pPr>
      <w:r w:rsidRPr="006423BD">
        <w:rPr>
          <w:rFonts w:ascii="Arial" w:hAnsi="Arial" w:cs="Arial"/>
          <w:b/>
          <w:bCs/>
          <w:sz w:val="24"/>
          <w:u w:val="single"/>
        </w:rPr>
        <w:t>Use of Improved Information Technology and Burden Reduction</w:t>
      </w:r>
    </w:p>
    <w:p w:rsidR="009B3794" w:rsidRPr="006423BD" w:rsidP="00FC335B" w14:paraId="25117E64" w14:textId="2F3A8CE2">
      <w:pPr>
        <w:rPr>
          <w:rFonts w:ascii="Arial" w:hAnsi="Arial" w:cs="Arial"/>
          <w:sz w:val="24"/>
        </w:rPr>
      </w:pPr>
      <w:r w:rsidRPr="006423BD">
        <w:rPr>
          <w:rFonts w:ascii="Arial" w:hAnsi="Arial" w:cs="Arial"/>
          <w:sz w:val="24"/>
        </w:rPr>
        <w:t xml:space="preserve">The </w:t>
      </w:r>
      <w:r w:rsidRPr="006423BD" w:rsidR="007D1F00">
        <w:rPr>
          <w:rFonts w:ascii="Arial" w:hAnsi="Arial" w:cs="Arial"/>
          <w:sz w:val="24"/>
        </w:rPr>
        <w:t>N</w:t>
      </w:r>
      <w:r w:rsidR="009459EF">
        <w:rPr>
          <w:rFonts w:ascii="Arial" w:hAnsi="Arial" w:cs="Arial"/>
          <w:sz w:val="24"/>
        </w:rPr>
        <w:t xml:space="preserve">urse </w:t>
      </w:r>
      <w:r w:rsidRPr="006423BD" w:rsidR="007D1F00">
        <w:rPr>
          <w:rFonts w:ascii="Arial" w:hAnsi="Arial" w:cs="Arial"/>
          <w:sz w:val="24"/>
        </w:rPr>
        <w:t>C</w:t>
      </w:r>
      <w:r w:rsidR="009459EF">
        <w:rPr>
          <w:rFonts w:ascii="Arial" w:hAnsi="Arial" w:cs="Arial"/>
          <w:sz w:val="24"/>
        </w:rPr>
        <w:t xml:space="preserve">orps </w:t>
      </w:r>
      <w:r w:rsidRPr="006423BD" w:rsidR="007D1F00">
        <w:rPr>
          <w:rFonts w:ascii="Arial" w:hAnsi="Arial" w:cs="Arial"/>
          <w:sz w:val="24"/>
        </w:rPr>
        <w:t xml:space="preserve">SP </w:t>
      </w:r>
      <w:r w:rsidRPr="006423BD">
        <w:rPr>
          <w:rFonts w:ascii="Arial" w:hAnsi="Arial" w:cs="Arial"/>
          <w:sz w:val="24"/>
        </w:rPr>
        <w:t>utilizes the</w:t>
      </w:r>
      <w:r w:rsidR="00146F5A">
        <w:rPr>
          <w:rFonts w:ascii="Arial" w:hAnsi="Arial" w:cs="Arial"/>
          <w:sz w:val="24"/>
        </w:rPr>
        <w:t xml:space="preserve"> </w:t>
      </w:r>
      <w:r w:rsidRPr="009F2DCE" w:rsidR="00146F5A">
        <w:rPr>
          <w:rFonts w:ascii="Arial" w:hAnsi="Arial" w:cs="Arial"/>
          <w:sz w:val="24"/>
        </w:rPr>
        <w:t>BHW Management Information System Solution (BMISS)</w:t>
      </w:r>
      <w:r w:rsidRPr="006423BD">
        <w:rPr>
          <w:rFonts w:ascii="Arial" w:hAnsi="Arial" w:cs="Arial"/>
          <w:sz w:val="24"/>
        </w:rPr>
        <w:t xml:space="preserve">, an IT system used to </w:t>
      </w:r>
      <w:r w:rsidRPr="006423BD" w:rsidR="0091588B">
        <w:rPr>
          <w:rFonts w:ascii="Arial" w:hAnsi="Arial" w:cs="Arial"/>
          <w:sz w:val="24"/>
        </w:rPr>
        <w:t xml:space="preserve">collect, </w:t>
      </w:r>
      <w:r w:rsidRPr="006423BD">
        <w:rPr>
          <w:rFonts w:ascii="Arial" w:hAnsi="Arial" w:cs="Arial"/>
          <w:sz w:val="24"/>
        </w:rPr>
        <w:t xml:space="preserve">process and monitor </w:t>
      </w:r>
      <w:r w:rsidRPr="006423BD" w:rsidR="0091588B">
        <w:rPr>
          <w:rFonts w:ascii="Arial" w:hAnsi="Arial" w:cs="Arial"/>
          <w:sz w:val="24"/>
        </w:rPr>
        <w:t xml:space="preserve">information regarding participants’ application to and compliance with the program. </w:t>
      </w:r>
      <w:r w:rsidRPr="006423BD">
        <w:rPr>
          <w:rFonts w:ascii="Arial" w:hAnsi="Arial" w:cs="Arial"/>
          <w:sz w:val="24"/>
        </w:rPr>
        <w:t xml:space="preserve">The link to the online </w:t>
      </w:r>
      <w:r w:rsidRPr="006423BD" w:rsidR="007D1F00">
        <w:rPr>
          <w:rFonts w:ascii="Arial" w:hAnsi="Arial" w:cs="Arial"/>
          <w:sz w:val="24"/>
        </w:rPr>
        <w:t>N</w:t>
      </w:r>
      <w:r w:rsidR="009459EF">
        <w:rPr>
          <w:rFonts w:ascii="Arial" w:hAnsi="Arial" w:cs="Arial"/>
          <w:sz w:val="24"/>
        </w:rPr>
        <w:t xml:space="preserve">urse </w:t>
      </w:r>
      <w:r w:rsidRPr="006423BD" w:rsidR="007D1F00">
        <w:rPr>
          <w:rFonts w:ascii="Arial" w:hAnsi="Arial" w:cs="Arial"/>
          <w:sz w:val="24"/>
        </w:rPr>
        <w:t>C</w:t>
      </w:r>
      <w:r w:rsidR="009459EF">
        <w:rPr>
          <w:rFonts w:ascii="Arial" w:hAnsi="Arial" w:cs="Arial"/>
          <w:sz w:val="24"/>
        </w:rPr>
        <w:t xml:space="preserve">orps </w:t>
      </w:r>
      <w:r w:rsidRPr="006423BD" w:rsidR="007D1F00">
        <w:rPr>
          <w:rFonts w:ascii="Arial" w:hAnsi="Arial" w:cs="Arial"/>
          <w:sz w:val="24"/>
        </w:rPr>
        <w:t xml:space="preserve">SP </w:t>
      </w:r>
      <w:r w:rsidRPr="006423BD">
        <w:rPr>
          <w:rFonts w:ascii="Arial" w:hAnsi="Arial" w:cs="Arial"/>
          <w:sz w:val="24"/>
        </w:rPr>
        <w:t xml:space="preserve">application is available here: </w:t>
      </w:r>
      <w:hyperlink r:id="rId10" w:history="1">
        <w:r w:rsidR="000B5C47">
          <w:rPr>
            <w:rStyle w:val="Hyperlink"/>
            <w:rFonts w:ascii="Arial" w:hAnsi="Arial" w:cs="Arial"/>
            <w:sz w:val="24"/>
          </w:rPr>
          <w:t>My BHW</w:t>
        </w:r>
      </w:hyperlink>
      <w:r w:rsidRPr="006423BD">
        <w:rPr>
          <w:rFonts w:ascii="Arial" w:hAnsi="Arial" w:cs="Arial"/>
          <w:sz w:val="24"/>
        </w:rPr>
        <w:t xml:space="preserve">. </w:t>
      </w:r>
      <w:r w:rsidR="009459EF">
        <w:rPr>
          <w:rFonts w:ascii="Arial" w:hAnsi="Arial" w:cs="Arial"/>
          <w:sz w:val="24"/>
        </w:rPr>
        <w:t>Applicants</w:t>
      </w:r>
      <w:r w:rsidRPr="006423BD" w:rsidR="009459EF">
        <w:rPr>
          <w:rFonts w:ascii="Arial" w:hAnsi="Arial" w:cs="Arial"/>
          <w:sz w:val="24"/>
        </w:rPr>
        <w:t xml:space="preserve"> </w:t>
      </w:r>
      <w:r w:rsidRPr="006423BD">
        <w:rPr>
          <w:rFonts w:ascii="Arial" w:hAnsi="Arial" w:cs="Arial"/>
          <w:sz w:val="24"/>
        </w:rPr>
        <w:t>are able to</w:t>
      </w:r>
      <w:r w:rsidRPr="006423BD">
        <w:rPr>
          <w:rFonts w:ascii="Arial" w:hAnsi="Arial" w:cs="Arial"/>
          <w:sz w:val="24"/>
        </w:rPr>
        <w:t xml:space="preserve"> log-in to BMISS to fill out the necessary information online.</w:t>
      </w:r>
    </w:p>
    <w:p w:rsidR="00F47EC0" w:rsidRPr="005478D8" w:rsidP="005478D8" w14:paraId="419CFD65" w14:textId="543D474D">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Efforts to Identify Duplication and Use of Similar Information</w:t>
      </w:r>
    </w:p>
    <w:p w:rsidR="008278CA" w:rsidRPr="006423BD" w:rsidP="5B7AB0A9" w14:paraId="101DC088" w14:textId="128975C9">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rFonts w:ascii="Arial" w:hAnsi="Arial" w:cs="Arial"/>
          <w:sz w:val="24"/>
        </w:rPr>
      </w:pPr>
      <w:r w:rsidRPr="006423BD">
        <w:rPr>
          <w:rFonts w:ascii="Arial" w:hAnsi="Arial" w:cs="Arial"/>
          <w:sz w:val="24"/>
        </w:rPr>
        <w:t>The information collected is specific to the applicant and unique to this program. No other source of this information is known to exist for completion of the application and</w:t>
      </w:r>
      <w:r w:rsidRPr="006423BD">
        <w:rPr>
          <w:rFonts w:ascii="Arial" w:hAnsi="Arial" w:cs="Arial"/>
          <w:color w:val="FF0000"/>
          <w:sz w:val="24"/>
        </w:rPr>
        <w:t xml:space="preserve"> </w:t>
      </w:r>
      <w:r w:rsidRPr="006423BD">
        <w:rPr>
          <w:rFonts w:ascii="Arial" w:hAnsi="Arial" w:cs="Arial"/>
          <w:sz w:val="24"/>
        </w:rPr>
        <w:t xml:space="preserve">monitoring forms.  </w:t>
      </w:r>
    </w:p>
    <w:p w:rsidR="009B3794" w:rsidRPr="006423BD" w:rsidP="5B7AB0A9" w14:paraId="25117E67" w14:textId="15235CA4">
      <w:pPr>
        <w:numPr>
          <w:ilvl w:val="0"/>
          <w:numId w:val="2"/>
        </w:numPr>
        <w:tabs>
          <w:tab w:val="num" w:pos="360"/>
          <w:tab w:val="clear" w:pos="1080"/>
        </w:tabs>
        <w:spacing w:before="240"/>
        <w:ind w:left="360"/>
        <w:rPr>
          <w:rFonts w:ascii="Arial" w:hAnsi="Arial" w:cs="Arial"/>
          <w:color w:val="000000" w:themeColor="text1"/>
          <w:sz w:val="24"/>
        </w:rPr>
      </w:pPr>
      <w:r w:rsidRPr="006423BD">
        <w:rPr>
          <w:rFonts w:ascii="Arial" w:hAnsi="Arial" w:cs="Arial"/>
          <w:b/>
          <w:bCs/>
          <w:sz w:val="24"/>
          <w:u w:val="single"/>
        </w:rPr>
        <w:t>Impact on Small Businesses or Other Small Entities</w:t>
      </w:r>
    </w:p>
    <w:p w:rsidR="008278CA" w:rsidRPr="006423BD" w:rsidP="008278CA" w14:paraId="22BCCE19" w14:textId="550FBAFD">
      <w:pPr>
        <w:rPr>
          <w:rFonts w:ascii="Arial" w:hAnsi="Arial" w:cs="Arial"/>
          <w:sz w:val="24"/>
        </w:rPr>
      </w:pPr>
      <w:r w:rsidRPr="004B3528">
        <w:rPr>
          <w:rFonts w:ascii="Arial" w:hAnsi="Arial" w:cs="Arial"/>
          <w:color w:val="000000" w:themeColor="text1"/>
          <w:sz w:val="24"/>
        </w:rPr>
        <w:t>No small businesses will be involved in this data collection.</w:t>
      </w:r>
    </w:p>
    <w:p w:rsidR="009B3794" w:rsidRPr="008278CA" w:rsidP="008C5647" w14:paraId="25117E6D" w14:textId="0C838E50">
      <w:pPr>
        <w:numPr>
          <w:ilvl w:val="0"/>
          <w:numId w:val="2"/>
        </w:numPr>
        <w:tabs>
          <w:tab w:val="num" w:pos="360"/>
          <w:tab w:val="clear" w:pos="1080"/>
        </w:tabs>
        <w:spacing w:before="240"/>
        <w:ind w:left="360"/>
        <w:rPr>
          <w:rFonts w:ascii="Arial" w:hAnsi="Arial" w:cs="Arial"/>
          <w:b/>
          <w:bCs/>
          <w:sz w:val="24"/>
        </w:rPr>
      </w:pPr>
      <w:r w:rsidRPr="008C5647">
        <w:rPr>
          <w:rFonts w:ascii="Arial" w:hAnsi="Arial" w:cs="Arial"/>
          <w:b/>
          <w:bCs/>
          <w:sz w:val="24"/>
          <w:u w:val="single"/>
        </w:rPr>
        <w:t>Consequences of Collecting the Information Less Frequently</w:t>
      </w:r>
    </w:p>
    <w:p w:rsidR="008278CA" w:rsidRPr="006423BD" w:rsidP="00E302ED" w14:paraId="06C30C9F" w14:textId="587EC02F">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sz w:val="24"/>
        </w:rPr>
      </w:pPr>
      <w:r w:rsidRPr="006423BD">
        <w:rPr>
          <w:rFonts w:ascii="Arial" w:hAnsi="Arial" w:cs="Arial"/>
          <w:sz w:val="24"/>
        </w:rPr>
        <w:t>This program has a</w:t>
      </w:r>
      <w:r w:rsidRPr="006423BD" w:rsidR="0064163F">
        <w:rPr>
          <w:rFonts w:ascii="Arial" w:hAnsi="Arial" w:cs="Arial"/>
          <w:sz w:val="24"/>
        </w:rPr>
        <w:t>n</w:t>
      </w:r>
      <w:r w:rsidRPr="006423BD">
        <w:rPr>
          <w:rFonts w:ascii="Arial" w:hAnsi="Arial" w:cs="Arial"/>
          <w:sz w:val="24"/>
        </w:rPr>
        <w:t xml:space="preserve"> </w:t>
      </w:r>
      <w:r w:rsidRPr="006423BD" w:rsidR="0064163F">
        <w:rPr>
          <w:rFonts w:ascii="Arial" w:hAnsi="Arial" w:cs="Arial"/>
          <w:sz w:val="24"/>
        </w:rPr>
        <w:t>annual</w:t>
      </w:r>
      <w:r w:rsidRPr="006423BD">
        <w:rPr>
          <w:rFonts w:ascii="Arial" w:hAnsi="Arial" w:cs="Arial"/>
          <w:sz w:val="24"/>
        </w:rPr>
        <w:t xml:space="preserve"> application cycle</w:t>
      </w:r>
      <w:r w:rsidRPr="006423BD" w:rsidR="001406D3">
        <w:rPr>
          <w:rFonts w:ascii="Arial" w:hAnsi="Arial" w:cs="Arial"/>
          <w:sz w:val="24"/>
        </w:rPr>
        <w:t xml:space="preserve">, </w:t>
      </w:r>
      <w:r w:rsidRPr="006423BD" w:rsidR="0091588B">
        <w:rPr>
          <w:rFonts w:ascii="Arial" w:hAnsi="Arial" w:cs="Arial"/>
          <w:sz w:val="24"/>
        </w:rPr>
        <w:t xml:space="preserve">thereby making </w:t>
      </w:r>
      <w:r w:rsidRPr="006423BD" w:rsidR="001406D3">
        <w:rPr>
          <w:rFonts w:ascii="Arial" w:hAnsi="Arial" w:cs="Arial"/>
          <w:sz w:val="24"/>
        </w:rPr>
        <w:t xml:space="preserve">it necessary to collect information from each year’s </w:t>
      </w:r>
      <w:r w:rsidRPr="006423BD" w:rsidR="0064163F">
        <w:rPr>
          <w:rFonts w:ascii="Arial" w:hAnsi="Arial" w:cs="Arial"/>
          <w:sz w:val="24"/>
        </w:rPr>
        <w:t xml:space="preserve">cohort of </w:t>
      </w:r>
      <w:r w:rsidRPr="006423BD" w:rsidR="001406D3">
        <w:rPr>
          <w:rFonts w:ascii="Arial" w:hAnsi="Arial" w:cs="Arial"/>
          <w:sz w:val="24"/>
        </w:rPr>
        <w:t>applicants</w:t>
      </w:r>
      <w:r w:rsidRPr="006423BD">
        <w:rPr>
          <w:rFonts w:ascii="Arial" w:hAnsi="Arial" w:cs="Arial"/>
          <w:sz w:val="24"/>
        </w:rPr>
        <w:t xml:space="preserve">. If not selected, </w:t>
      </w:r>
      <w:r w:rsidRPr="006423BD" w:rsidR="0064163F">
        <w:rPr>
          <w:rFonts w:ascii="Arial" w:hAnsi="Arial" w:cs="Arial"/>
          <w:sz w:val="24"/>
        </w:rPr>
        <w:t>an</w:t>
      </w:r>
      <w:r w:rsidRPr="006423BD">
        <w:rPr>
          <w:rFonts w:ascii="Arial" w:hAnsi="Arial" w:cs="Arial"/>
          <w:sz w:val="24"/>
        </w:rPr>
        <w:t xml:space="preserve"> applicant may reapply in the next </w:t>
      </w:r>
      <w:r w:rsidRPr="006423BD" w:rsidR="0064163F">
        <w:rPr>
          <w:rFonts w:ascii="Arial" w:hAnsi="Arial" w:cs="Arial"/>
          <w:sz w:val="24"/>
        </w:rPr>
        <w:t>annual</w:t>
      </w:r>
      <w:r w:rsidRPr="006423BD">
        <w:rPr>
          <w:rFonts w:ascii="Arial" w:hAnsi="Arial" w:cs="Arial"/>
          <w:sz w:val="24"/>
        </w:rPr>
        <w:t xml:space="preserve"> cycle. In addition, the monitoring process for compliance with contractual requirements necessitates semi-annual employment verification. The consequence of less frequent monitoring is</w:t>
      </w:r>
      <w:r w:rsidRPr="006423BD" w:rsidR="001406D3">
        <w:rPr>
          <w:rFonts w:ascii="Arial" w:hAnsi="Arial" w:cs="Arial"/>
          <w:sz w:val="24"/>
        </w:rPr>
        <w:t xml:space="preserve"> reduced oversight </w:t>
      </w:r>
      <w:r w:rsidRPr="006423BD" w:rsidR="0064163F">
        <w:rPr>
          <w:rFonts w:ascii="Arial" w:hAnsi="Arial" w:cs="Arial"/>
          <w:sz w:val="24"/>
        </w:rPr>
        <w:t xml:space="preserve">and compliance with the service requirements and a resultant reduction in nurses providing care in facilities with critical shortage of nurses.  </w:t>
      </w:r>
    </w:p>
    <w:p w:rsidR="009B3794" w:rsidRPr="006423BD" w:rsidP="5B7AB0A9" w14:paraId="25117E72"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Special Circumstances Relating to the Guidelines of 5 CFR 1320.5</w:t>
      </w:r>
    </w:p>
    <w:p w:rsidR="00EE6D70" w:rsidRPr="006423BD" w:rsidP="0032685D" w14:paraId="4C21329E" w14:textId="2D380938">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sz w:val="24"/>
        </w:rPr>
      </w:pPr>
      <w:r w:rsidRPr="006423BD">
        <w:rPr>
          <w:rFonts w:ascii="Arial" w:hAnsi="Arial" w:cs="Arial"/>
          <w:sz w:val="24"/>
        </w:rPr>
        <w:t xml:space="preserve">This information collection fully complies with </w:t>
      </w:r>
      <w:r w:rsidR="00342AC9">
        <w:rPr>
          <w:rFonts w:ascii="Arial" w:hAnsi="Arial" w:cs="Arial"/>
          <w:sz w:val="24"/>
        </w:rPr>
        <w:t>the regulation.</w:t>
      </w:r>
    </w:p>
    <w:p w:rsidR="009B3794" w:rsidRPr="006423BD" w:rsidP="5B7AB0A9" w14:paraId="25117E7C"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Comments in Response to the Federal Register Notice/Outside Consultation</w:t>
      </w:r>
    </w:p>
    <w:p w:rsidR="00D650DF" w:rsidRPr="00C36EBA" w:rsidP="00D42911" w14:paraId="60C666DB" w14:textId="477F08A7">
      <w:pPr>
        <w:spacing w:before="120"/>
        <w:rPr>
          <w:rFonts w:ascii="Arial" w:hAnsi="Arial" w:cs="Arial"/>
          <w:b/>
          <w:bCs/>
          <w:sz w:val="24"/>
        </w:rPr>
      </w:pPr>
      <w:r w:rsidRPr="00C36EBA">
        <w:rPr>
          <w:rFonts w:ascii="Arial" w:hAnsi="Arial" w:cs="Arial"/>
          <w:b/>
          <w:bCs/>
          <w:sz w:val="24"/>
        </w:rPr>
        <w:t>Section 8A</w:t>
      </w:r>
      <w:r>
        <w:rPr>
          <w:rFonts w:ascii="Arial" w:hAnsi="Arial" w:cs="Arial"/>
          <w:b/>
          <w:bCs/>
          <w:sz w:val="24"/>
        </w:rPr>
        <w:t>:</w:t>
      </w:r>
    </w:p>
    <w:p w:rsidR="00D650DF" w:rsidRPr="00D975F4" w:rsidP="00D42911" w14:paraId="0AED4DF6" w14:textId="4753865D">
      <w:pPr>
        <w:spacing w:before="120"/>
        <w:rPr>
          <w:rFonts w:ascii="Arial" w:hAnsi="Arial" w:cs="Arial"/>
          <w:sz w:val="24"/>
        </w:rPr>
      </w:pPr>
      <w:r>
        <w:rPr>
          <w:rFonts w:ascii="Arial" w:hAnsi="Arial" w:cs="Arial"/>
          <w:sz w:val="24"/>
        </w:rPr>
        <w:t xml:space="preserve">A 60-day </w:t>
      </w:r>
      <w:r w:rsidRPr="00D975F4">
        <w:rPr>
          <w:rFonts w:ascii="Arial" w:hAnsi="Arial" w:cs="Arial"/>
          <w:sz w:val="24"/>
        </w:rPr>
        <w:t>Federal Register</w:t>
      </w:r>
      <w:r>
        <w:rPr>
          <w:rFonts w:ascii="Arial" w:hAnsi="Arial" w:cs="Arial"/>
          <w:i/>
          <w:iCs/>
          <w:sz w:val="24"/>
        </w:rPr>
        <w:t xml:space="preserve"> </w:t>
      </w:r>
      <w:r>
        <w:rPr>
          <w:rFonts w:ascii="Arial" w:hAnsi="Arial" w:cs="Arial"/>
          <w:sz w:val="24"/>
        </w:rPr>
        <w:t>notice</w:t>
      </w:r>
      <w:r w:rsidRPr="00086CE2" w:rsidR="0030464F">
        <w:rPr>
          <w:rFonts w:ascii="Arial" w:hAnsi="Arial" w:cs="Arial"/>
          <w:sz w:val="24"/>
        </w:rPr>
        <w:t xml:space="preserve"> published in the </w:t>
      </w:r>
      <w:r w:rsidRPr="00D975F4" w:rsidR="0030464F">
        <w:rPr>
          <w:rFonts w:ascii="Arial" w:hAnsi="Arial" w:cs="Arial"/>
          <w:i/>
          <w:iCs/>
          <w:sz w:val="24"/>
        </w:rPr>
        <w:t>Federal Register</w:t>
      </w:r>
      <w:r w:rsidRPr="00086CE2" w:rsidR="0030464F">
        <w:rPr>
          <w:rFonts w:ascii="Arial" w:hAnsi="Arial" w:cs="Arial"/>
          <w:sz w:val="24"/>
        </w:rPr>
        <w:t xml:space="preserve"> on</w:t>
      </w:r>
      <w:r w:rsidR="00874978">
        <w:rPr>
          <w:rFonts w:ascii="Arial" w:hAnsi="Arial" w:cs="Arial"/>
          <w:sz w:val="24"/>
        </w:rPr>
        <w:t xml:space="preserve"> June 11, 2025, Vol. 90, No. 111, p. 24635-36</w:t>
      </w:r>
      <w:r w:rsidR="009459EF">
        <w:rPr>
          <w:rFonts w:ascii="Arial" w:hAnsi="Arial" w:cs="Arial"/>
          <w:sz w:val="24"/>
        </w:rPr>
        <w:t xml:space="preserve">.  </w:t>
      </w:r>
      <w:r w:rsidR="00692DD9">
        <w:rPr>
          <w:rFonts w:ascii="Arial" w:hAnsi="Arial" w:cs="Arial"/>
          <w:sz w:val="24"/>
        </w:rPr>
        <w:t xml:space="preserve">The comment period closed on </w:t>
      </w:r>
      <w:r w:rsidR="00874978">
        <w:rPr>
          <w:rFonts w:ascii="Arial" w:hAnsi="Arial" w:cs="Arial"/>
          <w:sz w:val="24"/>
        </w:rPr>
        <w:t xml:space="preserve">August </w:t>
      </w:r>
      <w:r w:rsidR="005912E8">
        <w:rPr>
          <w:rFonts w:ascii="Arial" w:hAnsi="Arial" w:cs="Arial"/>
          <w:sz w:val="24"/>
        </w:rPr>
        <w:t>11</w:t>
      </w:r>
      <w:r w:rsidR="00874978">
        <w:rPr>
          <w:rFonts w:ascii="Arial" w:hAnsi="Arial" w:cs="Arial"/>
          <w:sz w:val="24"/>
        </w:rPr>
        <w:t>, 2025</w:t>
      </w:r>
      <w:r w:rsidR="00796321">
        <w:rPr>
          <w:rFonts w:ascii="Arial" w:hAnsi="Arial" w:cs="Arial"/>
          <w:sz w:val="24"/>
        </w:rPr>
        <w:t>,</w:t>
      </w:r>
      <w:r w:rsidR="00874978">
        <w:rPr>
          <w:rFonts w:ascii="Arial" w:hAnsi="Arial" w:cs="Arial"/>
          <w:sz w:val="24"/>
        </w:rPr>
        <w:t xml:space="preserve"> </w:t>
      </w:r>
      <w:r w:rsidR="00692DD9">
        <w:rPr>
          <w:rFonts w:ascii="Arial" w:hAnsi="Arial" w:cs="Arial"/>
          <w:sz w:val="24"/>
        </w:rPr>
        <w:t xml:space="preserve">and no comments were received.  </w:t>
      </w:r>
      <w:r>
        <w:rPr>
          <w:rFonts w:ascii="Arial" w:hAnsi="Arial" w:cs="Arial"/>
          <w:sz w:val="24"/>
        </w:rPr>
        <w:t xml:space="preserve">A 30-day </w:t>
      </w:r>
      <w:r w:rsidRPr="00D975F4">
        <w:rPr>
          <w:rFonts w:ascii="Arial" w:hAnsi="Arial" w:cs="Arial"/>
          <w:sz w:val="24"/>
        </w:rPr>
        <w:t xml:space="preserve">Federal Register </w:t>
      </w:r>
      <w:r>
        <w:rPr>
          <w:rFonts w:ascii="Arial" w:hAnsi="Arial" w:cs="Arial"/>
          <w:sz w:val="24"/>
        </w:rPr>
        <w:t xml:space="preserve">notice was published in the </w:t>
      </w:r>
      <w:r w:rsidRPr="00B02D57">
        <w:rPr>
          <w:rFonts w:ascii="Arial" w:hAnsi="Arial" w:cs="Arial"/>
          <w:i/>
          <w:iCs/>
          <w:sz w:val="24"/>
        </w:rPr>
        <w:t>Federal Register</w:t>
      </w:r>
      <w:r w:rsidRPr="00D975F4">
        <w:rPr>
          <w:rFonts w:ascii="Arial" w:hAnsi="Arial" w:cs="Arial"/>
          <w:sz w:val="24"/>
        </w:rPr>
        <w:t xml:space="preserve"> </w:t>
      </w:r>
      <w:r>
        <w:rPr>
          <w:rFonts w:ascii="Arial" w:hAnsi="Arial" w:cs="Arial"/>
          <w:sz w:val="24"/>
        </w:rPr>
        <w:t xml:space="preserve">on August 28, 2025, Vol. 90, No. 165, p. </w:t>
      </w:r>
      <w:r w:rsidRPr="00D975F4">
        <w:rPr>
          <w:rFonts w:ascii="Arial" w:hAnsi="Arial" w:cs="Arial"/>
          <w:sz w:val="24"/>
        </w:rPr>
        <w:t>42019-20.</w:t>
      </w:r>
    </w:p>
    <w:p w:rsidR="00D650DF" w:rsidRPr="00C36EBA" w:rsidP="15E543B5" w14:paraId="0E99AD96" w14:textId="36F5EA71">
      <w:pPr>
        <w:spacing w:before="120"/>
        <w:rPr>
          <w:rFonts w:ascii="Arial" w:hAnsi="Arial" w:cs="Arial"/>
          <w:b/>
          <w:bCs/>
          <w:sz w:val="24"/>
        </w:rPr>
      </w:pPr>
      <w:r w:rsidRPr="15E543B5">
        <w:rPr>
          <w:rFonts w:ascii="Arial" w:hAnsi="Arial" w:cs="Arial"/>
          <w:b/>
          <w:bCs/>
          <w:sz w:val="24"/>
        </w:rPr>
        <w:t>Section 8B:</w:t>
      </w:r>
    </w:p>
    <w:p w:rsidR="00DC6A9F" w:rsidRPr="006423BD" w:rsidP="0033605A" w14:paraId="6072BBB6" w14:textId="0165277F">
      <w:pPr>
        <w:spacing w:before="120"/>
        <w:rPr>
          <w:rFonts w:ascii="Arial" w:hAnsi="Arial" w:cs="Arial"/>
        </w:rPr>
      </w:pPr>
      <w:r>
        <w:rPr>
          <w:rFonts w:ascii="Arial" w:hAnsi="Arial" w:cs="Arial"/>
          <w:sz w:val="24"/>
        </w:rPr>
        <w:t xml:space="preserve">HRSA </w:t>
      </w:r>
      <w:r w:rsidR="0033605A">
        <w:rPr>
          <w:rFonts w:ascii="Arial" w:hAnsi="Arial" w:cs="Arial"/>
          <w:sz w:val="24"/>
        </w:rPr>
        <w:t>contacted eight i</w:t>
      </w:r>
      <w:r w:rsidRPr="0033605A" w:rsidR="0033605A">
        <w:rPr>
          <w:rFonts w:ascii="Arial" w:hAnsi="Arial" w:cs="Arial"/>
          <w:sz w:val="24"/>
        </w:rPr>
        <w:t xml:space="preserve">nternal BHW program staff during July 2025 regarding the format, content of data to be collected, and time to complete the </w:t>
      </w:r>
      <w:r w:rsidR="0033605A">
        <w:rPr>
          <w:rFonts w:ascii="Arial" w:hAnsi="Arial" w:cs="Arial"/>
          <w:sz w:val="24"/>
        </w:rPr>
        <w:t>applicatio</w:t>
      </w:r>
      <w:r w:rsidRPr="0033605A" w:rsidR="0033605A">
        <w:rPr>
          <w:rFonts w:ascii="Arial" w:hAnsi="Arial" w:cs="Arial"/>
          <w:sz w:val="24"/>
        </w:rPr>
        <w:t>n</w:t>
      </w:r>
      <w:r w:rsidR="0033605A">
        <w:rPr>
          <w:rFonts w:ascii="Arial" w:hAnsi="Arial" w:cs="Arial"/>
          <w:sz w:val="24"/>
        </w:rPr>
        <w:t>.</w:t>
      </w:r>
      <w:r w:rsidRPr="403D1E2C" w:rsidR="0033605A">
        <w:rPr>
          <w:rFonts w:ascii="Arial" w:hAnsi="Arial" w:cs="Arial"/>
          <w:sz w:val="24"/>
        </w:rPr>
        <w:t xml:space="preserve"> </w:t>
      </w:r>
      <w:r w:rsidR="00E601F7">
        <w:rPr>
          <w:rFonts w:ascii="Arial" w:hAnsi="Arial" w:cs="Arial"/>
          <w:sz w:val="24"/>
        </w:rPr>
        <w:t>HRSA requested</w:t>
      </w:r>
      <w:r w:rsidRPr="403D1E2C" w:rsidR="006423BD">
        <w:rPr>
          <w:rFonts w:ascii="Arial" w:hAnsi="Arial" w:cs="Arial"/>
          <w:sz w:val="24"/>
        </w:rPr>
        <w:t xml:space="preserve"> constructive feedback to improve the application, improve efficiency, and minimize the collection burden. The comments on clarity of the application and forms were positive. </w:t>
      </w:r>
      <w:r w:rsidRPr="0033605A" w:rsidR="00C84800">
        <w:rPr>
          <w:rFonts w:ascii="Arial" w:hAnsi="Arial" w:cs="Arial"/>
          <w:sz w:val="24"/>
        </w:rPr>
        <w:t xml:space="preserve">BHW program staff </w:t>
      </w:r>
      <w:r w:rsidRPr="403D1E2C" w:rsidR="006423BD">
        <w:rPr>
          <w:rFonts w:ascii="Arial" w:hAnsi="Arial" w:cs="Arial"/>
          <w:sz w:val="24"/>
        </w:rPr>
        <w:t xml:space="preserve">found the application instructions and materials to be clear and straight forward. There were no suggestions for improvement.  </w:t>
      </w:r>
    </w:p>
    <w:p w:rsidR="009B3794" w:rsidRPr="006423BD" w:rsidP="5B7AB0A9" w14:paraId="25117E8A" w14:textId="37B92019">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Explanation of any Payment/Gift to Respondents</w:t>
      </w:r>
    </w:p>
    <w:p w:rsidR="0031564C" w:rsidRPr="006423BD" w:rsidP="005478D8" w14:paraId="67F3DD94" w14:textId="258D06C9">
      <w:pPr>
        <w:rPr>
          <w:rFonts w:ascii="Arial" w:hAnsi="Arial" w:cs="Arial"/>
          <w:sz w:val="24"/>
        </w:rPr>
      </w:pPr>
      <w:r w:rsidRPr="006423BD">
        <w:rPr>
          <w:rFonts w:ascii="Arial" w:hAnsi="Arial" w:cs="Arial"/>
          <w:sz w:val="24"/>
        </w:rPr>
        <w:t>Respondents will not receive any payments or gifts.</w:t>
      </w:r>
    </w:p>
    <w:p w:rsidR="009B3794" w:rsidRPr="006423BD" w:rsidP="1E642C44" w14:paraId="25117E8E" w14:textId="77777777">
      <w:pPr>
        <w:numPr>
          <w:ilvl w:val="0"/>
          <w:numId w:val="2"/>
        </w:numPr>
        <w:tabs>
          <w:tab w:val="num" w:pos="360"/>
          <w:tab w:val="clear" w:pos="1080"/>
        </w:tabs>
        <w:spacing w:before="240"/>
        <w:ind w:left="360"/>
        <w:rPr>
          <w:rFonts w:ascii="Arial" w:hAnsi="Arial" w:cs="Arial"/>
          <w:b/>
          <w:bCs/>
          <w:sz w:val="24"/>
        </w:rPr>
      </w:pPr>
      <w:r w:rsidRPr="1E642C44">
        <w:rPr>
          <w:rFonts w:ascii="Arial" w:hAnsi="Arial" w:cs="Arial"/>
          <w:b/>
          <w:bCs/>
          <w:sz w:val="24"/>
          <w:u w:val="single"/>
        </w:rPr>
        <w:t>Assurance of Confidentiality Provided to Respondents</w:t>
      </w:r>
    </w:p>
    <w:p w:rsidR="00935E4A" w:rsidP="2104A808" w14:paraId="18837F2B" w14:textId="078E2BFE">
      <w:pPr>
        <w:rPr>
          <w:rFonts w:ascii="Arial" w:hAnsi="Arial" w:cs="Arial"/>
          <w:sz w:val="24"/>
        </w:rPr>
      </w:pPr>
      <w:r w:rsidRPr="006423BD">
        <w:rPr>
          <w:rFonts w:ascii="Arial" w:hAnsi="Arial" w:cs="Arial"/>
          <w:sz w:val="24"/>
        </w:rPr>
        <w:t xml:space="preserve">Data collected on the individual </w:t>
      </w:r>
      <w:r w:rsidRPr="006423BD" w:rsidR="00CA7ACD">
        <w:rPr>
          <w:rFonts w:ascii="Arial" w:hAnsi="Arial" w:cs="Arial"/>
          <w:sz w:val="24"/>
        </w:rPr>
        <w:t>N</w:t>
      </w:r>
      <w:r w:rsidR="009459EF">
        <w:rPr>
          <w:rFonts w:ascii="Arial" w:hAnsi="Arial" w:cs="Arial"/>
          <w:sz w:val="24"/>
        </w:rPr>
        <w:t xml:space="preserve">urse </w:t>
      </w:r>
      <w:r w:rsidRPr="006423BD" w:rsidR="00CA7ACD">
        <w:rPr>
          <w:rFonts w:ascii="Arial" w:hAnsi="Arial" w:cs="Arial"/>
          <w:sz w:val="24"/>
        </w:rPr>
        <w:t>C</w:t>
      </w:r>
      <w:r w:rsidR="009459EF">
        <w:rPr>
          <w:rFonts w:ascii="Arial" w:hAnsi="Arial" w:cs="Arial"/>
          <w:sz w:val="24"/>
        </w:rPr>
        <w:t xml:space="preserve">orps </w:t>
      </w:r>
      <w:r w:rsidRPr="006423BD" w:rsidR="00CA7ACD">
        <w:rPr>
          <w:rFonts w:ascii="Arial" w:hAnsi="Arial" w:cs="Arial"/>
          <w:sz w:val="24"/>
        </w:rPr>
        <w:t xml:space="preserve">SP </w:t>
      </w:r>
      <w:r w:rsidRPr="006423BD">
        <w:rPr>
          <w:rFonts w:ascii="Arial" w:hAnsi="Arial" w:cs="Arial"/>
          <w:sz w:val="24"/>
        </w:rPr>
        <w:t>application</w:t>
      </w:r>
      <w:r w:rsidRPr="006423BD">
        <w:rPr>
          <w:rFonts w:ascii="Arial" w:hAnsi="Arial" w:cs="Arial"/>
          <w:color w:val="FF0000"/>
          <w:sz w:val="24"/>
        </w:rPr>
        <w:t xml:space="preserve"> </w:t>
      </w:r>
      <w:r w:rsidRPr="006423BD">
        <w:rPr>
          <w:rFonts w:ascii="Arial" w:hAnsi="Arial" w:cs="Arial"/>
          <w:sz w:val="24"/>
        </w:rPr>
        <w:t>and</w:t>
      </w:r>
      <w:r w:rsidRPr="006423BD">
        <w:rPr>
          <w:rFonts w:ascii="Arial" w:hAnsi="Arial" w:cs="Arial"/>
          <w:color w:val="FF0000"/>
          <w:sz w:val="24"/>
        </w:rPr>
        <w:t xml:space="preserve"> </w:t>
      </w:r>
      <w:r w:rsidRPr="006423BD">
        <w:rPr>
          <w:rFonts w:ascii="Arial" w:hAnsi="Arial" w:cs="Arial"/>
          <w:sz w:val="24"/>
        </w:rPr>
        <w:t xml:space="preserve">monitoring forms </w:t>
      </w:r>
      <w:r w:rsidRPr="006423BD" w:rsidR="008E046A">
        <w:rPr>
          <w:rFonts w:ascii="Arial" w:hAnsi="Arial" w:cs="Arial"/>
          <w:sz w:val="24"/>
        </w:rPr>
        <w:t xml:space="preserve">is housed in </w:t>
      </w:r>
      <w:r w:rsidRPr="006423BD">
        <w:rPr>
          <w:rFonts w:ascii="Arial" w:hAnsi="Arial" w:cs="Arial"/>
          <w:sz w:val="24"/>
        </w:rPr>
        <w:t>a system of record under the Privacy Act of 1974</w:t>
      </w:r>
      <w:r w:rsidRPr="006423BD" w:rsidR="005F4B0C">
        <w:rPr>
          <w:rFonts w:ascii="Arial" w:hAnsi="Arial" w:cs="Arial"/>
          <w:sz w:val="24"/>
        </w:rPr>
        <w:t xml:space="preserve"> – </w:t>
      </w:r>
      <w:r w:rsidRPr="006423BD">
        <w:rPr>
          <w:rFonts w:ascii="Arial" w:hAnsi="Arial" w:cs="Arial"/>
          <w:sz w:val="24"/>
        </w:rPr>
        <w:t>the</w:t>
      </w:r>
      <w:r w:rsidR="002D05A6">
        <w:rPr>
          <w:rFonts w:ascii="Arial" w:hAnsi="Arial" w:cs="Arial"/>
          <w:sz w:val="24"/>
        </w:rPr>
        <w:t xml:space="preserve"> “</w:t>
      </w:r>
      <w:r w:rsidRPr="002D05A6" w:rsidR="002D05A6">
        <w:rPr>
          <w:rFonts w:ascii="Arial" w:hAnsi="Arial" w:cs="Arial"/>
          <w:sz w:val="24"/>
        </w:rPr>
        <w:t>HHS/HRSA/BHW Scholarship and Loan Repayment Program Records</w:t>
      </w:r>
      <w:r w:rsidRPr="006423BD">
        <w:rPr>
          <w:rFonts w:ascii="Arial" w:hAnsi="Arial" w:cs="Arial"/>
          <w:sz w:val="24"/>
        </w:rPr>
        <w:t>” (</w:t>
      </w:r>
      <w:hyperlink r:id="rId11" w:history="1">
        <w:r w:rsidR="00BF010C">
          <w:rPr>
            <w:rStyle w:val="Hyperlink"/>
            <w:rFonts w:ascii="Arial" w:hAnsi="Arial" w:cs="Arial"/>
            <w:sz w:val="24"/>
          </w:rPr>
          <w:t>09-15-0037</w:t>
        </w:r>
      </w:hyperlink>
      <w:r w:rsidRPr="006423BD">
        <w:rPr>
          <w:rFonts w:ascii="Arial" w:hAnsi="Arial" w:cs="Arial"/>
          <w:sz w:val="24"/>
        </w:rPr>
        <w:t xml:space="preserve">). </w:t>
      </w:r>
      <w:r w:rsidRPr="006423BD">
        <w:rPr>
          <w:rFonts w:ascii="Arial" w:hAnsi="Arial" w:cs="Arial"/>
          <w:sz w:val="24"/>
        </w:rPr>
        <w:t>Information</w:t>
      </w:r>
      <w:r w:rsidRPr="006423BD">
        <w:rPr>
          <w:rFonts w:ascii="Arial" w:hAnsi="Arial" w:cs="Arial"/>
          <w:sz w:val="24"/>
        </w:rPr>
        <w:t xml:space="preserve"> provided on each selected application will be maintained for at least 2 years and up to 10 years. This is necessary to permit the monitoring of </w:t>
      </w:r>
      <w:r w:rsidRPr="006423BD" w:rsidR="005F4B0C">
        <w:rPr>
          <w:rFonts w:ascii="Arial" w:hAnsi="Arial" w:cs="Arial"/>
          <w:sz w:val="24"/>
        </w:rPr>
        <w:t>N</w:t>
      </w:r>
      <w:r w:rsidR="009459EF">
        <w:rPr>
          <w:rFonts w:ascii="Arial" w:hAnsi="Arial" w:cs="Arial"/>
          <w:sz w:val="24"/>
        </w:rPr>
        <w:t xml:space="preserve">urse </w:t>
      </w:r>
      <w:r w:rsidRPr="006423BD" w:rsidR="005F4B0C">
        <w:rPr>
          <w:rFonts w:ascii="Arial" w:hAnsi="Arial" w:cs="Arial"/>
          <w:sz w:val="24"/>
        </w:rPr>
        <w:t>C</w:t>
      </w:r>
      <w:r w:rsidR="009459EF">
        <w:rPr>
          <w:rFonts w:ascii="Arial" w:hAnsi="Arial" w:cs="Arial"/>
          <w:sz w:val="24"/>
        </w:rPr>
        <w:t xml:space="preserve">orps </w:t>
      </w:r>
      <w:r w:rsidRPr="006423BD" w:rsidR="005F4B0C">
        <w:rPr>
          <w:rFonts w:ascii="Arial" w:hAnsi="Arial" w:cs="Arial"/>
          <w:sz w:val="24"/>
        </w:rPr>
        <w:t>SP</w:t>
      </w:r>
      <w:r w:rsidRPr="006423BD">
        <w:rPr>
          <w:rFonts w:ascii="Arial" w:hAnsi="Arial" w:cs="Arial"/>
          <w:sz w:val="24"/>
        </w:rPr>
        <w:t xml:space="preserve"> participants through the completion of the Program’s service commitments.</w:t>
      </w:r>
    </w:p>
    <w:p w:rsidR="009F2DCE" w:rsidP="2104A808" w14:paraId="0F90627D" w14:textId="77777777">
      <w:pPr>
        <w:rPr>
          <w:rFonts w:ascii="Arial" w:hAnsi="Arial" w:cs="Arial"/>
          <w:sz w:val="24"/>
        </w:rPr>
      </w:pPr>
    </w:p>
    <w:p w:rsidR="00D42911" w:rsidP="00086CE2" w14:paraId="57363CA8" w14:textId="17E8F4D5">
      <w:pPr>
        <w:rPr>
          <w:rFonts w:ascii="Arial" w:hAnsi="Arial" w:cs="Arial"/>
          <w:sz w:val="24"/>
        </w:rPr>
      </w:pPr>
      <w:r>
        <w:rPr>
          <w:rFonts w:ascii="Arial" w:hAnsi="Arial" w:cs="Arial"/>
          <w:sz w:val="24"/>
        </w:rPr>
        <w:t xml:space="preserve">Data is collected and stored within the </w:t>
      </w:r>
      <w:r w:rsidR="00146F5A">
        <w:rPr>
          <w:rFonts w:ascii="Arial" w:hAnsi="Arial" w:cs="Arial"/>
          <w:sz w:val="24"/>
        </w:rPr>
        <w:t>BMISS</w:t>
      </w:r>
      <w:r w:rsidR="00DC27BB">
        <w:rPr>
          <w:rFonts w:ascii="Arial" w:hAnsi="Arial" w:cs="Arial"/>
          <w:sz w:val="24"/>
        </w:rPr>
        <w:t>,</w:t>
      </w:r>
      <w:r w:rsidRPr="009F2DCE">
        <w:rPr>
          <w:rFonts w:ascii="Arial" w:hAnsi="Arial" w:cs="Arial"/>
          <w:sz w:val="24"/>
        </w:rPr>
        <w:t xml:space="preserve"> an internal </w:t>
      </w:r>
      <w:r w:rsidRPr="009F2DCE" w:rsidR="001B3D7B">
        <w:rPr>
          <w:rFonts w:ascii="Arial" w:hAnsi="Arial" w:cs="Arial"/>
          <w:sz w:val="24"/>
        </w:rPr>
        <w:t xml:space="preserve">HRSA </w:t>
      </w:r>
      <w:r w:rsidRPr="009F2DCE">
        <w:rPr>
          <w:rFonts w:ascii="Arial" w:hAnsi="Arial" w:cs="Arial"/>
          <w:sz w:val="24"/>
        </w:rPr>
        <w:t xml:space="preserve">web-based system that </w:t>
      </w:r>
      <w:r w:rsidR="001B3D7B">
        <w:rPr>
          <w:rFonts w:ascii="Arial" w:hAnsi="Arial" w:cs="Arial"/>
          <w:sz w:val="24"/>
        </w:rPr>
        <w:t xml:space="preserve">uses </w:t>
      </w:r>
      <w:r w:rsidRPr="009F2DCE">
        <w:rPr>
          <w:rFonts w:ascii="Arial" w:hAnsi="Arial" w:cs="Arial"/>
          <w:sz w:val="24"/>
        </w:rPr>
        <w:t>Multifactor Authentication to ensure data security. Routine monitoring procedures include measures to safeguard data and protect against security breaches.</w:t>
      </w:r>
      <w:r w:rsidR="00F43421">
        <w:rPr>
          <w:rFonts w:ascii="Arial" w:hAnsi="Arial" w:cs="Arial"/>
          <w:sz w:val="24"/>
        </w:rPr>
        <w:t xml:space="preserve"> A Privacy Act Statement is embedded within the </w:t>
      </w:r>
      <w:r w:rsidRPr="00F43421" w:rsidR="00F43421">
        <w:rPr>
          <w:rFonts w:ascii="Arial" w:hAnsi="Arial" w:cs="Arial"/>
          <w:sz w:val="24"/>
        </w:rPr>
        <w:t>MyBHW</w:t>
      </w:r>
      <w:r w:rsidR="00F43421">
        <w:rPr>
          <w:rFonts w:ascii="Arial" w:hAnsi="Arial" w:cs="Arial"/>
          <w:sz w:val="24"/>
        </w:rPr>
        <w:t xml:space="preserve"> System</w:t>
      </w:r>
      <w:r w:rsidR="005478D8">
        <w:rPr>
          <w:rFonts w:ascii="Arial" w:hAnsi="Arial" w:cs="Arial"/>
          <w:sz w:val="24"/>
        </w:rPr>
        <w:t>.</w:t>
      </w:r>
    </w:p>
    <w:p w:rsidR="005478D8" w:rsidP="00086CE2" w14:paraId="6B5A2B97" w14:textId="77777777">
      <w:pPr>
        <w:rPr>
          <w:rFonts w:ascii="Arial" w:hAnsi="Arial" w:cs="Arial"/>
          <w:sz w:val="24"/>
        </w:rPr>
      </w:pPr>
    </w:p>
    <w:p w:rsidR="009B3794" w:rsidRPr="006423BD" w:rsidP="15E543B5" w14:paraId="25117E96" w14:textId="77777777">
      <w:pPr>
        <w:numPr>
          <w:ilvl w:val="0"/>
          <w:numId w:val="2"/>
        </w:numPr>
        <w:tabs>
          <w:tab w:val="num" w:pos="360"/>
          <w:tab w:val="clear" w:pos="1080"/>
        </w:tabs>
        <w:spacing w:before="240"/>
        <w:ind w:left="360"/>
        <w:rPr>
          <w:rFonts w:ascii="Arial" w:hAnsi="Arial" w:cs="Arial"/>
          <w:b/>
          <w:bCs/>
          <w:sz w:val="24"/>
        </w:rPr>
      </w:pPr>
      <w:r w:rsidRPr="15E543B5">
        <w:rPr>
          <w:rFonts w:ascii="Arial" w:hAnsi="Arial" w:cs="Arial"/>
          <w:b/>
          <w:bCs/>
          <w:sz w:val="24"/>
          <w:u w:val="single"/>
        </w:rPr>
        <w:t>Justification for Sensitive Questions</w:t>
      </w:r>
    </w:p>
    <w:p w:rsidR="00360CF3" w:rsidRPr="006423BD" w:rsidP="0004D612" w14:paraId="7FC94260" w14:textId="35AFD95D">
      <w:pPr>
        <w:widowControl/>
        <w:spacing w:before="120"/>
        <w:rPr>
          <w:rFonts w:ascii="Arial" w:hAnsi="Arial" w:cs="Arial"/>
          <w:sz w:val="24"/>
        </w:rPr>
      </w:pPr>
      <w:r w:rsidRPr="0004D612">
        <w:rPr>
          <w:rFonts w:ascii="Arial" w:hAnsi="Arial" w:cs="Arial"/>
          <w:sz w:val="24"/>
        </w:rPr>
        <w:t xml:space="preserve">HHS </w:t>
      </w:r>
      <w:r w:rsidRPr="0004D612" w:rsidR="00CD0725">
        <w:rPr>
          <w:rFonts w:ascii="Arial" w:hAnsi="Arial" w:cs="Arial"/>
          <w:sz w:val="24"/>
        </w:rPr>
        <w:t xml:space="preserve">policy </w:t>
      </w:r>
      <w:r w:rsidRPr="0004D612" w:rsidR="00467E76">
        <w:rPr>
          <w:rFonts w:ascii="Arial" w:hAnsi="Arial" w:cs="Arial"/>
          <w:sz w:val="24"/>
        </w:rPr>
        <w:t xml:space="preserve">has traditionally been </w:t>
      </w:r>
      <w:r w:rsidRPr="0004D612" w:rsidR="00CD0725">
        <w:rPr>
          <w:rFonts w:ascii="Arial" w:hAnsi="Arial" w:cs="Arial"/>
          <w:sz w:val="24"/>
        </w:rPr>
        <w:t>to</w:t>
      </w:r>
      <w:r w:rsidRPr="0004D612" w:rsidR="00814A8D">
        <w:rPr>
          <w:rFonts w:ascii="Arial" w:hAnsi="Arial" w:cs="Arial"/>
          <w:sz w:val="24"/>
        </w:rPr>
        <w:t xml:space="preserve"> </w:t>
      </w:r>
      <w:r w:rsidRPr="0004D612" w:rsidR="00F00BF5">
        <w:rPr>
          <w:rFonts w:ascii="Arial" w:hAnsi="Arial" w:cs="Arial"/>
          <w:sz w:val="24"/>
        </w:rPr>
        <w:t xml:space="preserve">collect </w:t>
      </w:r>
      <w:r w:rsidRPr="0004D612">
        <w:rPr>
          <w:rFonts w:ascii="Arial" w:hAnsi="Arial" w:cs="Arial"/>
          <w:sz w:val="24"/>
        </w:rPr>
        <w:t>race and ethnicity</w:t>
      </w:r>
      <w:r w:rsidRPr="0004D612" w:rsidR="00F00BF5">
        <w:rPr>
          <w:rFonts w:ascii="Arial" w:hAnsi="Arial" w:cs="Arial"/>
          <w:sz w:val="24"/>
        </w:rPr>
        <w:t xml:space="preserve"> data</w:t>
      </w:r>
      <w:r w:rsidRPr="0004D612">
        <w:rPr>
          <w:rFonts w:ascii="Arial" w:hAnsi="Arial" w:cs="Arial"/>
          <w:sz w:val="24"/>
        </w:rPr>
        <w:t xml:space="preserve"> on all HHS data collection instruments</w:t>
      </w:r>
      <w:r w:rsidRPr="0004D612" w:rsidR="000425DE">
        <w:rPr>
          <w:rFonts w:ascii="Arial" w:hAnsi="Arial" w:cs="Arial"/>
          <w:sz w:val="24"/>
        </w:rPr>
        <w:t xml:space="preserve"> whenever feasible</w:t>
      </w:r>
      <w:r w:rsidRPr="0004D612">
        <w:rPr>
          <w:rFonts w:ascii="Arial" w:hAnsi="Arial" w:cs="Arial"/>
          <w:sz w:val="24"/>
        </w:rPr>
        <w:t>.</w:t>
      </w:r>
      <w:r>
        <w:rPr>
          <w:rStyle w:val="FootnoteReference"/>
          <w:rFonts w:ascii="Arial" w:hAnsi="Arial" w:cs="Arial"/>
          <w:sz w:val="24"/>
          <w:vertAlign w:val="superscript"/>
        </w:rPr>
        <w:footnoteReference w:id="2"/>
      </w:r>
      <w:r w:rsidRPr="00604999">
        <w:rPr>
          <w:rFonts w:ascii="Arial" w:hAnsi="Arial" w:cs="Arial"/>
          <w:sz w:val="24"/>
          <w:vertAlign w:val="superscript"/>
        </w:rPr>
        <w:t xml:space="preserve"> </w:t>
      </w:r>
      <w:r w:rsidRPr="0004D612">
        <w:rPr>
          <w:rFonts w:ascii="Arial" w:hAnsi="Arial" w:cs="Arial"/>
          <w:sz w:val="24"/>
        </w:rPr>
        <w:t xml:space="preserve">Questions regarding race and ethnicity are asked in the online application; however, responses to these questions are optional. The Social Security number is required because the amount received for the stipend and tuition payments must be reported to the Internal Revenue Service as income to the scholarship recipient. </w:t>
      </w:r>
      <w:r w:rsidRPr="0004D612" w:rsidR="0064163F">
        <w:rPr>
          <w:rFonts w:ascii="Arial" w:hAnsi="Arial" w:cs="Arial"/>
          <w:sz w:val="24"/>
        </w:rPr>
        <w:t xml:space="preserve"> </w:t>
      </w:r>
    </w:p>
    <w:p w:rsidR="00F726EB" w:rsidRPr="006423BD" w:rsidP="00F726EB" w14:paraId="686A0C3F" w14:textId="5AC6279E">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F726EB" w:rsidRPr="006423BD" w:rsidP="5B7AB0A9" w14:paraId="4764CDC3" w14:textId="2533515A">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6423BD">
        <w:rPr>
          <w:rFonts w:ascii="Arial" w:hAnsi="Arial" w:cs="Arial"/>
          <w:sz w:val="24"/>
        </w:rPr>
        <w:t xml:space="preserve">The applicant’s </w:t>
      </w:r>
      <w:r w:rsidRPr="006423BD" w:rsidR="00360CF3">
        <w:rPr>
          <w:rFonts w:ascii="Arial" w:hAnsi="Arial" w:cs="Arial"/>
          <w:sz w:val="24"/>
        </w:rPr>
        <w:t>income information</w:t>
      </w:r>
      <w:r w:rsidRPr="006423BD">
        <w:rPr>
          <w:rFonts w:ascii="Arial" w:hAnsi="Arial" w:cs="Arial"/>
          <w:sz w:val="24"/>
        </w:rPr>
        <w:t xml:space="preserve"> </w:t>
      </w:r>
      <w:r w:rsidRPr="006423BD" w:rsidR="0064163F">
        <w:rPr>
          <w:rFonts w:ascii="Arial" w:hAnsi="Arial" w:cs="Arial"/>
          <w:sz w:val="24"/>
        </w:rPr>
        <w:t>is</w:t>
      </w:r>
      <w:r w:rsidRPr="006423BD" w:rsidR="007C491E">
        <w:rPr>
          <w:rFonts w:ascii="Arial" w:hAnsi="Arial" w:cs="Arial"/>
          <w:sz w:val="24"/>
        </w:rPr>
        <w:t xml:space="preserve"> </w:t>
      </w:r>
      <w:r w:rsidRPr="006423BD">
        <w:rPr>
          <w:rFonts w:ascii="Arial" w:hAnsi="Arial" w:cs="Arial"/>
          <w:sz w:val="24"/>
        </w:rPr>
        <w:t>required to determine whether the applicant meets the statutory funding preference</w:t>
      </w:r>
      <w:r w:rsidRPr="006423BD" w:rsidR="00360CF3">
        <w:rPr>
          <w:rFonts w:ascii="Arial" w:hAnsi="Arial" w:cs="Arial"/>
          <w:sz w:val="24"/>
        </w:rPr>
        <w:t xml:space="preserve"> of funding applicants who demonstrate the greatest financial need</w:t>
      </w:r>
      <w:r w:rsidRPr="006423BD">
        <w:rPr>
          <w:rFonts w:ascii="Arial" w:hAnsi="Arial" w:cs="Arial"/>
          <w:sz w:val="24"/>
        </w:rPr>
        <w:t>. The Right to Financial Privacy Act (RFPA), Public Law 95-630, r</w:t>
      </w:r>
      <w:r w:rsidRPr="006423BD" w:rsidR="007C491E">
        <w:rPr>
          <w:rFonts w:ascii="Arial" w:hAnsi="Arial" w:cs="Arial"/>
          <w:sz w:val="24"/>
        </w:rPr>
        <w:t>egulates the Federal Government’</w:t>
      </w:r>
      <w:r w:rsidRPr="006423BD">
        <w:rPr>
          <w:rFonts w:ascii="Arial" w:hAnsi="Arial" w:cs="Arial"/>
          <w:sz w:val="24"/>
        </w:rPr>
        <w:t xml:space="preserve">s access to the financial records of individuals maintained by a financial institution. The financial information collected through the application complies with the RFPA requirements for customer authorization for disclosure of financial records. </w:t>
      </w:r>
      <w:r w:rsidRPr="006423BD">
        <w:rPr>
          <w:rFonts w:ascii="Arial" w:hAnsi="Arial" w:cs="Arial"/>
          <w:color w:val="FF0000"/>
          <w:sz w:val="24"/>
        </w:rPr>
        <w:t xml:space="preserve"> </w:t>
      </w:r>
    </w:p>
    <w:p w:rsidR="00F726EB" w:rsidRPr="006423BD" w:rsidP="00F726EB" w14:paraId="01369BDE"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6423BD">
        <w:rPr>
          <w:rFonts w:ascii="Arial" w:hAnsi="Arial" w:cs="Arial"/>
          <w:i/>
          <w:iCs/>
          <w:sz w:val="24"/>
        </w:rPr>
        <w:tab/>
      </w:r>
      <w:r w:rsidRPr="006423BD">
        <w:rPr>
          <w:rFonts w:ascii="Arial" w:hAnsi="Arial" w:cs="Arial"/>
          <w:i/>
          <w:iCs/>
          <w:sz w:val="24"/>
        </w:rPr>
        <w:tab/>
      </w:r>
    </w:p>
    <w:p w:rsidR="00F726EB" w:rsidRPr="006423BD" w:rsidP="005478D8" w14:paraId="7812F5FB" w14:textId="73CA081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 xml:space="preserve">The applicant’s banking information is necessary to electronically transmit </w:t>
      </w:r>
      <w:r w:rsidRPr="006423BD" w:rsidR="00413680">
        <w:rPr>
          <w:rFonts w:ascii="Arial" w:hAnsi="Arial" w:cs="Arial"/>
          <w:sz w:val="24"/>
        </w:rPr>
        <w:t>stipend payments</w:t>
      </w:r>
      <w:r w:rsidRPr="006423BD">
        <w:rPr>
          <w:rFonts w:ascii="Arial" w:hAnsi="Arial" w:cs="Arial"/>
          <w:sz w:val="24"/>
        </w:rPr>
        <w:t xml:space="preserve"> to the individual’s financial institution, as required by the Debt Collection Improvement Act of 1996 and 31 CFR Parts 208 and 210. </w:t>
      </w:r>
      <w:r w:rsidRPr="006423BD">
        <w:rPr>
          <w:rFonts w:ascii="Arial" w:hAnsi="Arial" w:cs="Arial"/>
          <w:i/>
          <w:iCs/>
          <w:sz w:val="24"/>
        </w:rPr>
        <w:t xml:space="preserve">  </w:t>
      </w:r>
      <w:r w:rsidRPr="006423BD" w:rsidR="00413680">
        <w:rPr>
          <w:rFonts w:ascii="Arial" w:hAnsi="Arial" w:cs="Arial"/>
          <w:i/>
          <w:iCs/>
          <w:sz w:val="24"/>
        </w:rPr>
        <w:t xml:space="preserve"> </w:t>
      </w:r>
    </w:p>
    <w:p w:rsidR="009B3794" w:rsidRPr="006423BD" w:rsidP="5B7AB0A9" w14:paraId="25117E9C" w14:textId="77777777">
      <w:pPr>
        <w:numPr>
          <w:ilvl w:val="0"/>
          <w:numId w:val="2"/>
        </w:numPr>
        <w:tabs>
          <w:tab w:val="num" w:pos="360"/>
          <w:tab w:val="clear" w:pos="1080"/>
        </w:tabs>
        <w:spacing w:before="240"/>
        <w:ind w:left="360"/>
        <w:rPr>
          <w:rFonts w:ascii="Arial" w:hAnsi="Arial" w:cs="Arial"/>
          <w:sz w:val="24"/>
        </w:rPr>
      </w:pPr>
      <w:r w:rsidRPr="006423BD">
        <w:rPr>
          <w:rFonts w:ascii="Arial" w:hAnsi="Arial" w:cs="Arial"/>
          <w:b/>
          <w:bCs/>
          <w:sz w:val="24"/>
          <w:u w:val="single"/>
        </w:rPr>
        <w:t xml:space="preserve">Estimates of Annualized Hour and Cost Burden  </w:t>
      </w:r>
    </w:p>
    <w:p w:rsidR="006423BD" w:rsidP="006423BD" w14:paraId="1DFB6628" w14:textId="57F360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rFonts w:ascii="Arial" w:hAnsi="Arial" w:cs="Arial"/>
          <w:sz w:val="24"/>
        </w:rPr>
      </w:pPr>
      <w:r w:rsidRPr="00086CE2">
        <w:rPr>
          <w:rFonts w:ascii="Arial" w:hAnsi="Arial" w:cs="Arial"/>
          <w:sz w:val="24"/>
        </w:rPr>
        <w:t xml:space="preserve">The estimates of reporting burden for Applications are as follows; </w:t>
      </w:r>
    </w:p>
    <w:tbl>
      <w:tblPr>
        <w:tblpPr w:leftFromText="180" w:rightFromText="180" w:vertAnchor="text" w:horzAnchor="margin" w:tblpXSpec="center" w:tblpY="34"/>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9"/>
        <w:gridCol w:w="1546"/>
        <w:gridCol w:w="1440"/>
        <w:gridCol w:w="1350"/>
        <w:gridCol w:w="1226"/>
        <w:gridCol w:w="1415"/>
      </w:tblGrid>
      <w:tr w14:paraId="4B3E7914" w14:textId="77777777" w:rsidTr="00141ABD">
        <w:tblPrEx>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97"/>
          <w:tblHeader/>
        </w:trPr>
        <w:tc>
          <w:tcPr>
            <w:tcW w:w="2139" w:type="dxa"/>
          </w:tcPr>
          <w:p w:rsidR="00D42911" w:rsidRPr="00810998" w:rsidP="00086CE2" w14:paraId="3677A55C" w14:textId="77777777">
            <w:pPr>
              <w:tabs>
                <w:tab w:val="left" w:pos="2160"/>
              </w:tabs>
              <w:rPr>
                <w:rFonts w:ascii="Arial" w:hAnsi="Arial" w:cs="Arial"/>
                <w:b/>
                <w:bCs/>
                <w:szCs w:val="20"/>
              </w:rPr>
            </w:pPr>
            <w:r w:rsidRPr="00810998">
              <w:rPr>
                <w:rFonts w:ascii="Arial" w:hAnsi="Arial" w:cs="Arial"/>
                <w:b/>
                <w:bCs/>
                <w:szCs w:val="20"/>
              </w:rPr>
              <w:t>Form</w:t>
            </w:r>
          </w:p>
          <w:p w:rsidR="00D42911" w:rsidRPr="00810998" w:rsidP="00086CE2" w14:paraId="270F8B32" w14:textId="77777777">
            <w:pPr>
              <w:tabs>
                <w:tab w:val="left" w:pos="2160"/>
              </w:tabs>
              <w:rPr>
                <w:rFonts w:ascii="Arial" w:hAnsi="Arial" w:cs="Arial"/>
                <w:b/>
                <w:bCs/>
                <w:szCs w:val="20"/>
              </w:rPr>
            </w:pPr>
            <w:r w:rsidRPr="00810998">
              <w:rPr>
                <w:rFonts w:ascii="Arial" w:hAnsi="Arial" w:cs="Arial"/>
                <w:b/>
                <w:bCs/>
                <w:szCs w:val="20"/>
              </w:rPr>
              <w:t>Name</w:t>
            </w:r>
          </w:p>
          <w:p w:rsidR="00D42911" w:rsidRPr="00810998" w:rsidP="00086CE2" w14:paraId="1A5BCFAA" w14:textId="77777777">
            <w:pPr>
              <w:tabs>
                <w:tab w:val="left" w:pos="2160"/>
              </w:tabs>
              <w:rPr>
                <w:rFonts w:ascii="Arial" w:hAnsi="Arial" w:cs="Arial"/>
                <w:b/>
                <w:bCs/>
                <w:szCs w:val="20"/>
              </w:rPr>
            </w:pPr>
          </w:p>
        </w:tc>
        <w:tc>
          <w:tcPr>
            <w:tcW w:w="1546" w:type="dxa"/>
          </w:tcPr>
          <w:p w:rsidR="00D42911" w:rsidRPr="00810998" w:rsidP="00086CE2" w14:paraId="4F3A5FB5" w14:textId="77777777">
            <w:pPr>
              <w:tabs>
                <w:tab w:val="left" w:pos="2160"/>
              </w:tabs>
              <w:rPr>
                <w:rFonts w:ascii="Arial" w:hAnsi="Arial" w:cs="Arial"/>
                <w:b/>
                <w:bCs/>
                <w:szCs w:val="20"/>
              </w:rPr>
            </w:pPr>
            <w:r w:rsidRPr="00810998">
              <w:rPr>
                <w:rFonts w:ascii="Arial" w:hAnsi="Arial" w:cs="Arial"/>
                <w:b/>
                <w:bCs/>
                <w:szCs w:val="20"/>
              </w:rPr>
              <w:t>No. of</w:t>
            </w:r>
          </w:p>
          <w:p w:rsidR="00D42911" w:rsidRPr="00810998" w:rsidP="00086CE2" w14:paraId="0D769061" w14:textId="77777777">
            <w:pPr>
              <w:tabs>
                <w:tab w:val="left" w:pos="2160"/>
              </w:tabs>
              <w:rPr>
                <w:rFonts w:ascii="Arial" w:hAnsi="Arial" w:cs="Arial"/>
                <w:b/>
                <w:bCs/>
                <w:szCs w:val="20"/>
              </w:rPr>
            </w:pPr>
            <w:r w:rsidRPr="00810998">
              <w:rPr>
                <w:rFonts w:ascii="Arial" w:hAnsi="Arial" w:cs="Arial"/>
                <w:b/>
                <w:bCs/>
                <w:szCs w:val="20"/>
              </w:rPr>
              <w:t>Respondents</w:t>
            </w:r>
          </w:p>
        </w:tc>
        <w:tc>
          <w:tcPr>
            <w:tcW w:w="1440" w:type="dxa"/>
          </w:tcPr>
          <w:p w:rsidR="00D42911" w:rsidRPr="00810998" w:rsidP="00086CE2" w14:paraId="188D82C0" w14:textId="77777777">
            <w:pPr>
              <w:tabs>
                <w:tab w:val="left" w:pos="2160"/>
              </w:tabs>
              <w:rPr>
                <w:rFonts w:ascii="Arial" w:hAnsi="Arial" w:cs="Arial"/>
                <w:b/>
                <w:bCs/>
                <w:szCs w:val="20"/>
              </w:rPr>
            </w:pPr>
            <w:r w:rsidRPr="00810998">
              <w:rPr>
                <w:rFonts w:ascii="Arial" w:hAnsi="Arial" w:cs="Arial"/>
                <w:b/>
                <w:bCs/>
                <w:szCs w:val="20"/>
              </w:rPr>
              <w:t>No.</w:t>
            </w:r>
          </w:p>
          <w:p w:rsidR="00D42911" w:rsidRPr="00810998" w:rsidP="00086CE2" w14:paraId="07DDCB5B" w14:textId="77777777">
            <w:pPr>
              <w:tabs>
                <w:tab w:val="left" w:pos="2160"/>
              </w:tabs>
              <w:rPr>
                <w:rFonts w:ascii="Arial" w:hAnsi="Arial" w:cs="Arial"/>
                <w:b/>
                <w:bCs/>
                <w:szCs w:val="20"/>
              </w:rPr>
            </w:pPr>
            <w:r w:rsidRPr="00810998">
              <w:rPr>
                <w:rFonts w:ascii="Arial" w:hAnsi="Arial" w:cs="Arial"/>
                <w:b/>
                <w:bCs/>
                <w:szCs w:val="20"/>
              </w:rPr>
              <w:t>Responses</w:t>
            </w:r>
          </w:p>
          <w:p w:rsidR="00D42911" w:rsidRPr="00810998" w:rsidP="00086CE2" w14:paraId="62CF2019" w14:textId="77777777">
            <w:pPr>
              <w:tabs>
                <w:tab w:val="left" w:pos="2160"/>
              </w:tabs>
              <w:rPr>
                <w:rFonts w:ascii="Arial" w:hAnsi="Arial" w:cs="Arial"/>
                <w:b/>
                <w:bCs/>
                <w:szCs w:val="20"/>
              </w:rPr>
            </w:pPr>
            <w:r w:rsidRPr="00810998">
              <w:rPr>
                <w:rFonts w:ascii="Arial" w:hAnsi="Arial" w:cs="Arial"/>
                <w:b/>
                <w:bCs/>
                <w:szCs w:val="20"/>
              </w:rPr>
              <w:t>per</w:t>
            </w:r>
          </w:p>
          <w:p w:rsidR="00D42911" w:rsidRPr="00810998" w:rsidP="00086CE2" w14:paraId="3F0F4835" w14:textId="77777777">
            <w:pPr>
              <w:tabs>
                <w:tab w:val="left" w:pos="2160"/>
              </w:tabs>
              <w:rPr>
                <w:rFonts w:ascii="Arial" w:hAnsi="Arial" w:cs="Arial"/>
                <w:b/>
                <w:bCs/>
                <w:szCs w:val="20"/>
              </w:rPr>
            </w:pPr>
            <w:r w:rsidRPr="00810998">
              <w:rPr>
                <w:rFonts w:ascii="Arial" w:hAnsi="Arial" w:cs="Arial"/>
                <w:b/>
                <w:bCs/>
                <w:szCs w:val="20"/>
              </w:rPr>
              <w:t>Respondent</w:t>
            </w:r>
          </w:p>
        </w:tc>
        <w:tc>
          <w:tcPr>
            <w:tcW w:w="1350" w:type="dxa"/>
          </w:tcPr>
          <w:p w:rsidR="00D42911" w:rsidRPr="00810998" w:rsidP="00086CE2" w14:paraId="4851ED06" w14:textId="77777777">
            <w:pPr>
              <w:tabs>
                <w:tab w:val="left" w:pos="2160"/>
              </w:tabs>
              <w:rPr>
                <w:rFonts w:ascii="Arial" w:hAnsi="Arial" w:cs="Arial"/>
                <w:b/>
                <w:bCs/>
                <w:szCs w:val="20"/>
              </w:rPr>
            </w:pPr>
            <w:r w:rsidRPr="00810998">
              <w:rPr>
                <w:rFonts w:ascii="Arial" w:hAnsi="Arial" w:cs="Arial"/>
                <w:b/>
                <w:bCs/>
                <w:szCs w:val="20"/>
              </w:rPr>
              <w:t xml:space="preserve">Total number of Responses </w:t>
            </w:r>
          </w:p>
        </w:tc>
        <w:tc>
          <w:tcPr>
            <w:tcW w:w="1226" w:type="dxa"/>
          </w:tcPr>
          <w:p w:rsidR="00D42911" w:rsidRPr="00810998" w:rsidP="00086CE2" w14:paraId="09FEDBDF" w14:textId="77777777">
            <w:pPr>
              <w:tabs>
                <w:tab w:val="left" w:pos="2160"/>
              </w:tabs>
              <w:rPr>
                <w:rFonts w:ascii="Arial" w:hAnsi="Arial" w:cs="Arial"/>
                <w:b/>
                <w:bCs/>
                <w:szCs w:val="20"/>
              </w:rPr>
            </w:pPr>
            <w:r w:rsidRPr="00810998">
              <w:rPr>
                <w:rFonts w:ascii="Arial" w:hAnsi="Arial" w:cs="Arial"/>
                <w:b/>
                <w:bCs/>
                <w:szCs w:val="20"/>
              </w:rPr>
              <w:t>Average</w:t>
            </w:r>
          </w:p>
          <w:p w:rsidR="00D42911" w:rsidRPr="00810998" w:rsidP="00086CE2" w14:paraId="1145A194" w14:textId="77777777">
            <w:pPr>
              <w:tabs>
                <w:tab w:val="left" w:pos="2160"/>
              </w:tabs>
              <w:rPr>
                <w:rFonts w:ascii="Arial" w:hAnsi="Arial" w:cs="Arial"/>
                <w:b/>
                <w:bCs/>
                <w:szCs w:val="20"/>
              </w:rPr>
            </w:pPr>
            <w:r w:rsidRPr="00810998">
              <w:rPr>
                <w:rFonts w:ascii="Arial" w:hAnsi="Arial" w:cs="Arial"/>
                <w:b/>
                <w:bCs/>
                <w:szCs w:val="20"/>
              </w:rPr>
              <w:t>Burden per</w:t>
            </w:r>
          </w:p>
          <w:p w:rsidR="00D42911" w:rsidRPr="00810998" w:rsidP="00086CE2" w14:paraId="37545AA5" w14:textId="77777777">
            <w:pPr>
              <w:tabs>
                <w:tab w:val="left" w:pos="2160"/>
              </w:tabs>
              <w:rPr>
                <w:rFonts w:ascii="Arial" w:hAnsi="Arial" w:cs="Arial"/>
                <w:b/>
                <w:bCs/>
                <w:szCs w:val="20"/>
              </w:rPr>
            </w:pPr>
            <w:r w:rsidRPr="00810998">
              <w:rPr>
                <w:rFonts w:ascii="Arial" w:hAnsi="Arial" w:cs="Arial"/>
                <w:b/>
                <w:bCs/>
                <w:szCs w:val="20"/>
              </w:rPr>
              <w:t>Response</w:t>
            </w:r>
          </w:p>
          <w:p w:rsidR="00D42911" w:rsidRPr="00810998" w:rsidP="00086CE2" w14:paraId="3A264867" w14:textId="77777777">
            <w:pPr>
              <w:tabs>
                <w:tab w:val="left" w:pos="2160"/>
              </w:tabs>
              <w:rPr>
                <w:rFonts w:ascii="Arial" w:hAnsi="Arial" w:cs="Arial"/>
                <w:b/>
                <w:bCs/>
                <w:szCs w:val="20"/>
              </w:rPr>
            </w:pPr>
            <w:r w:rsidRPr="00810998">
              <w:rPr>
                <w:rFonts w:ascii="Arial" w:hAnsi="Arial" w:cs="Arial"/>
                <w:b/>
                <w:bCs/>
                <w:szCs w:val="20"/>
              </w:rPr>
              <w:t>(in hours)</w:t>
            </w:r>
          </w:p>
        </w:tc>
        <w:tc>
          <w:tcPr>
            <w:tcW w:w="1415" w:type="dxa"/>
          </w:tcPr>
          <w:p w:rsidR="00D42911" w:rsidRPr="00810998" w:rsidP="00086CE2" w14:paraId="69B476CD" w14:textId="77777777">
            <w:pPr>
              <w:tabs>
                <w:tab w:val="left" w:pos="2160"/>
              </w:tabs>
              <w:rPr>
                <w:rFonts w:ascii="Arial" w:hAnsi="Arial" w:cs="Arial"/>
                <w:b/>
                <w:bCs/>
                <w:szCs w:val="20"/>
              </w:rPr>
            </w:pPr>
            <w:r w:rsidRPr="00810998">
              <w:rPr>
                <w:rFonts w:ascii="Arial" w:hAnsi="Arial" w:cs="Arial"/>
                <w:b/>
                <w:bCs/>
                <w:szCs w:val="20"/>
              </w:rPr>
              <w:t>Total Burden Hours</w:t>
            </w:r>
          </w:p>
        </w:tc>
      </w:tr>
      <w:tr w14:paraId="03B5690A" w14:textId="77777777" w:rsidTr="403D1E2C">
        <w:tblPrEx>
          <w:tblW w:w="9116" w:type="dxa"/>
          <w:tblLayout w:type="fixed"/>
          <w:tblLook w:val="01E0"/>
        </w:tblPrEx>
        <w:trPr>
          <w:trHeight w:val="551"/>
        </w:trPr>
        <w:tc>
          <w:tcPr>
            <w:tcW w:w="2139" w:type="dxa"/>
            <w:tcBorders>
              <w:top w:val="single" w:sz="2" w:space="0" w:color="auto"/>
              <w:left w:val="single" w:sz="2" w:space="0" w:color="auto"/>
              <w:bottom w:val="single" w:sz="2" w:space="0" w:color="auto"/>
              <w:right w:val="single" w:sz="2" w:space="0" w:color="auto"/>
            </w:tcBorders>
          </w:tcPr>
          <w:p w:rsidR="00D42911" w:rsidRPr="00141ABD" w:rsidP="00141ABD" w14:paraId="1DC14320" w14:textId="6AF9536C">
            <w:pPr>
              <w:pStyle w:val="ListParagraph"/>
              <w:widowControl/>
              <w:numPr>
                <w:ilvl w:val="0"/>
                <w:numId w:val="53"/>
              </w:numPr>
              <w:autoSpaceDE/>
              <w:autoSpaceDN/>
              <w:adjustRightInd/>
              <w:rPr>
                <w:rFonts w:ascii="Arial" w:hAnsi="Arial" w:cs="Arial"/>
              </w:rPr>
            </w:pPr>
            <w:r w:rsidRPr="00141ABD">
              <w:rPr>
                <w:rFonts w:ascii="Arial" w:hAnsi="Arial" w:cs="Arial"/>
              </w:rPr>
              <w:t>Nurse Corps Scholarship Program</w:t>
            </w:r>
            <w:r w:rsidRPr="00141ABD" w:rsidR="0650B85B">
              <w:rPr>
                <w:rFonts w:ascii="Arial" w:hAnsi="Arial" w:cs="Arial"/>
              </w:rPr>
              <w:t xml:space="preserve"> Application</w:t>
            </w:r>
            <w:r w:rsidRPr="00141ABD" w:rsidR="0030464F">
              <w:rPr>
                <w:rFonts w:ascii="Arial" w:hAnsi="Arial" w:cs="Arial"/>
              </w:rPr>
              <w:t xml:space="preserve"> </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1A38D222" w14:textId="636BB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10E21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4D57ED15" w14:textId="2D1F52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412F1F5D" w14:textId="68AE3F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r w:rsidR="00D1581F">
              <w:rPr>
                <w:rFonts w:ascii="Arial" w:hAnsi="Arial" w:cs="Arial"/>
                <w:szCs w:val="20"/>
                <w:lang w:val="fr-FR"/>
              </w:rPr>
              <w:t>.00</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47D2F95E" w14:textId="25B9F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6,600</w:t>
            </w:r>
          </w:p>
        </w:tc>
      </w:tr>
      <w:tr w14:paraId="32E238C5" w14:textId="77777777" w:rsidTr="403D1E2C">
        <w:tblPrEx>
          <w:tblW w:w="9116" w:type="dxa"/>
          <w:tblLayout w:type="fixed"/>
          <w:tblLook w:val="01E0"/>
        </w:tblPrEx>
        <w:trPr>
          <w:trHeight w:val="465"/>
        </w:trPr>
        <w:tc>
          <w:tcPr>
            <w:tcW w:w="2139" w:type="dxa"/>
            <w:tcBorders>
              <w:top w:val="single" w:sz="2" w:space="0" w:color="auto"/>
              <w:left w:val="single" w:sz="2" w:space="0" w:color="auto"/>
              <w:bottom w:val="single" w:sz="2" w:space="0" w:color="auto"/>
              <w:right w:val="single" w:sz="2" w:space="0" w:color="auto"/>
            </w:tcBorders>
          </w:tcPr>
          <w:p w:rsidR="00D42911" w:rsidRPr="00810998" w:rsidP="00141ABD" w14:paraId="376CF69D" w14:textId="1FD80969">
            <w:pPr>
              <w:pStyle w:val="ListParagraph"/>
              <w:widowControl/>
              <w:numPr>
                <w:ilvl w:val="0"/>
                <w:numId w:val="53"/>
              </w:numPr>
              <w:autoSpaceDE/>
              <w:autoSpaceDN/>
              <w:adjustRightInd/>
              <w:rPr>
                <w:rFonts w:ascii="Arial" w:hAnsi="Arial" w:cs="Arial"/>
                <w:szCs w:val="20"/>
              </w:rPr>
            </w:pPr>
            <w:r w:rsidRPr="00810998">
              <w:rPr>
                <w:rFonts w:ascii="Arial" w:hAnsi="Arial" w:cs="Arial"/>
                <w:szCs w:val="20"/>
              </w:rPr>
              <w:t xml:space="preserve">School Enrollment </w:t>
            </w:r>
            <w:r w:rsidRPr="00141ABD">
              <w:rPr>
                <w:rFonts w:ascii="Arial" w:hAnsi="Arial" w:cs="Arial"/>
              </w:rPr>
              <w:t>Verification</w:t>
            </w:r>
            <w:r w:rsidRPr="00810998">
              <w:rPr>
                <w:rFonts w:ascii="Arial" w:hAnsi="Arial" w:cs="Arial"/>
                <w:szCs w:val="20"/>
              </w:rPr>
              <w:t xml:space="preserve">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6A3DC77D" w14:textId="6A7073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5F1AFA2C" w14:textId="771D6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28FC5C2D" w14:textId="3F2F63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1,200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403D1E2C" w14:paraId="7468FD4A" w14:textId="6CF56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403D1E2C">
              <w:rPr>
                <w:rFonts w:ascii="Arial" w:hAnsi="Arial" w:cs="Arial"/>
                <w:lang w:val="fr-FR"/>
              </w:rPr>
              <w:t>0</w:t>
            </w:r>
            <w:r w:rsidRPr="403D1E2C" w:rsidR="0030464F">
              <w:rPr>
                <w:rFonts w:ascii="Arial" w:hAnsi="Arial" w:cs="Arial"/>
                <w:lang w:val="fr-FR"/>
              </w:rPr>
              <w:t>.33</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7ACA0301" w14:textId="180B90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396</w:t>
            </w:r>
            <w:r w:rsidRPr="00810998" w:rsidR="0030464F">
              <w:rPr>
                <w:rFonts w:ascii="Arial" w:hAnsi="Arial" w:cs="Arial"/>
                <w:szCs w:val="20"/>
                <w:lang w:val="fr-FR"/>
              </w:rPr>
              <w:br/>
            </w:r>
          </w:p>
        </w:tc>
      </w:tr>
      <w:tr w14:paraId="7C850E7A" w14:textId="77777777" w:rsidTr="403D1E2C">
        <w:tblPrEx>
          <w:tblW w:w="9116" w:type="dxa"/>
          <w:tblLayout w:type="fixed"/>
          <w:tblLook w:val="01E0"/>
        </w:tblPrEx>
        <w:trPr>
          <w:trHeight w:val="465"/>
        </w:trPr>
        <w:tc>
          <w:tcPr>
            <w:tcW w:w="2139" w:type="dxa"/>
            <w:tcBorders>
              <w:top w:val="single" w:sz="2" w:space="0" w:color="auto"/>
              <w:left w:val="single" w:sz="2" w:space="0" w:color="auto"/>
              <w:bottom w:val="single" w:sz="2" w:space="0" w:color="auto"/>
              <w:right w:val="single" w:sz="2" w:space="0" w:color="auto"/>
            </w:tcBorders>
          </w:tcPr>
          <w:p w:rsidR="00D42911" w:rsidRPr="00810998" w:rsidP="00141ABD" w14:paraId="03825798" w14:textId="0EEB9B47">
            <w:pPr>
              <w:pStyle w:val="ListParagraph"/>
              <w:widowControl/>
              <w:numPr>
                <w:ilvl w:val="0"/>
                <w:numId w:val="53"/>
              </w:numPr>
              <w:autoSpaceDE/>
              <w:autoSpaceDN/>
              <w:adjustRightInd/>
              <w:rPr>
                <w:rFonts w:ascii="Arial" w:hAnsi="Arial" w:cs="Arial"/>
                <w:szCs w:val="20"/>
              </w:rPr>
            </w:pPr>
            <w:r w:rsidRPr="00810998">
              <w:rPr>
                <w:rFonts w:ascii="Arial" w:hAnsi="Arial" w:cs="Arial"/>
                <w:szCs w:val="20"/>
              </w:rPr>
              <w:t>Confirmation of Interest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3A671459" w14:textId="0EA090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1F8461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34A38D9A" w14:textId="40E25C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017C146E" w14:textId="1B66C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Pr="00810998" w:rsidR="0030464F">
              <w:rPr>
                <w:rFonts w:ascii="Arial" w:hAnsi="Arial" w:cs="Arial"/>
                <w:szCs w:val="20"/>
                <w:lang w:val="fr-FR"/>
              </w:rPr>
              <w:t>.2</w:t>
            </w:r>
            <w:r w:rsidR="00D1581F">
              <w:rPr>
                <w:rFonts w:ascii="Arial" w:hAnsi="Arial" w:cs="Arial"/>
                <w:szCs w:val="20"/>
                <w:lang w:val="fr-FR"/>
              </w:rPr>
              <w:t>0</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10287E61" w14:textId="4714E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40</w:t>
            </w:r>
          </w:p>
        </w:tc>
      </w:tr>
      <w:tr w14:paraId="24E20406" w14:textId="77777777" w:rsidTr="403D1E2C">
        <w:tblPrEx>
          <w:tblW w:w="9116" w:type="dxa"/>
          <w:tblLayout w:type="fixed"/>
          <w:tblLook w:val="01E0"/>
        </w:tblPrEx>
        <w:trPr>
          <w:trHeight w:val="465"/>
        </w:trPr>
        <w:tc>
          <w:tcPr>
            <w:tcW w:w="2139" w:type="dxa"/>
            <w:tcBorders>
              <w:top w:val="single" w:sz="2" w:space="0" w:color="auto"/>
              <w:left w:val="single" w:sz="2" w:space="0" w:color="auto"/>
              <w:bottom w:val="single" w:sz="2" w:space="0" w:color="auto"/>
              <w:right w:val="single" w:sz="2" w:space="0" w:color="auto"/>
            </w:tcBorders>
          </w:tcPr>
          <w:p w:rsidR="00D42911" w:rsidRPr="00141ABD" w:rsidP="00141ABD" w14:paraId="24C43F09" w14:textId="0258F7B4">
            <w:pPr>
              <w:pStyle w:val="ListParagraph"/>
              <w:widowControl/>
              <w:numPr>
                <w:ilvl w:val="0"/>
                <w:numId w:val="53"/>
              </w:numPr>
              <w:autoSpaceDE/>
              <w:autoSpaceDN/>
              <w:adjustRightInd/>
              <w:rPr>
                <w:rFonts w:ascii="Arial" w:hAnsi="Arial" w:cs="Arial"/>
                <w:szCs w:val="20"/>
              </w:rPr>
            </w:pPr>
            <w:r w:rsidRPr="00810998">
              <w:rPr>
                <w:rFonts w:ascii="Arial" w:hAnsi="Arial" w:cs="Arial"/>
                <w:szCs w:val="20"/>
              </w:rPr>
              <w:t>Data Collection Worksheet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17B2F1FF" w14:textId="0715CB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46FA80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13143590" w14:textId="6A30B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0957886B" w14:textId="7C0118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r w:rsidR="00D1581F">
              <w:rPr>
                <w:rFonts w:ascii="Arial" w:hAnsi="Arial" w:cs="Arial"/>
                <w:szCs w:val="20"/>
                <w:lang w:val="fr-FR"/>
              </w:rPr>
              <w:t>.00</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7E191FB3" w14:textId="6ABFF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lang w:val="fr-FR"/>
              </w:rPr>
              <w:t>600</w:t>
            </w:r>
          </w:p>
        </w:tc>
      </w:tr>
      <w:tr w14:paraId="27DC1FF6" w14:textId="77777777" w:rsidTr="403D1E2C">
        <w:tblPrEx>
          <w:tblW w:w="9116" w:type="dxa"/>
          <w:tblLayout w:type="fixed"/>
          <w:tblLook w:val="01E0"/>
        </w:tblPrEx>
        <w:trPr>
          <w:trHeight w:val="465"/>
        </w:trPr>
        <w:tc>
          <w:tcPr>
            <w:tcW w:w="2139" w:type="dxa"/>
            <w:tcBorders>
              <w:top w:val="single" w:sz="2" w:space="0" w:color="auto"/>
              <w:left w:val="single" w:sz="2" w:space="0" w:color="auto"/>
              <w:bottom w:val="single" w:sz="2" w:space="0" w:color="auto"/>
              <w:right w:val="single" w:sz="2" w:space="0" w:color="auto"/>
            </w:tcBorders>
          </w:tcPr>
          <w:p w:rsidR="00D42911" w:rsidRPr="00141ABD" w:rsidP="00141ABD" w14:paraId="2526A17B" w14:textId="390277D1">
            <w:pPr>
              <w:pStyle w:val="ListParagraph"/>
              <w:widowControl/>
              <w:numPr>
                <w:ilvl w:val="0"/>
                <w:numId w:val="53"/>
              </w:numPr>
              <w:autoSpaceDE/>
              <w:autoSpaceDN/>
              <w:adjustRightInd/>
              <w:rPr>
                <w:rFonts w:ascii="Arial" w:hAnsi="Arial" w:cs="Arial"/>
                <w:szCs w:val="20"/>
              </w:rPr>
            </w:pPr>
            <w:r w:rsidRPr="00810998">
              <w:rPr>
                <w:rFonts w:ascii="Arial" w:hAnsi="Arial" w:cs="Arial"/>
                <w:szCs w:val="20"/>
              </w:rPr>
              <w:t>Graduation Close Out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560DC3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69065B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33EBBE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75F710EE" w14:textId="1F9EC1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Pr="00810998" w:rsidR="0030464F">
              <w:rPr>
                <w:rFonts w:ascii="Arial" w:hAnsi="Arial" w:cs="Arial"/>
                <w:szCs w:val="20"/>
                <w:lang w:val="fr-FR"/>
              </w:rPr>
              <w:t>.17</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225166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34</w:t>
            </w:r>
            <w:r w:rsidRPr="00810998">
              <w:rPr>
                <w:rFonts w:ascii="Arial" w:hAnsi="Arial" w:cs="Arial"/>
                <w:szCs w:val="20"/>
                <w:lang w:val="fr-FR"/>
              </w:rPr>
              <w:br/>
            </w:r>
          </w:p>
        </w:tc>
      </w:tr>
      <w:tr w14:paraId="65D8BA87" w14:textId="77777777" w:rsidTr="403D1E2C">
        <w:tblPrEx>
          <w:tblW w:w="9116" w:type="dxa"/>
          <w:tblLayout w:type="fixed"/>
          <w:tblLook w:val="01E0"/>
        </w:tblPrEx>
        <w:trPr>
          <w:trHeight w:val="465"/>
        </w:trPr>
        <w:tc>
          <w:tcPr>
            <w:tcW w:w="2139" w:type="dxa"/>
            <w:tcBorders>
              <w:top w:val="single" w:sz="2" w:space="0" w:color="auto"/>
              <w:left w:val="single" w:sz="2" w:space="0" w:color="auto"/>
              <w:bottom w:val="single" w:sz="2" w:space="0" w:color="auto"/>
              <w:right w:val="single" w:sz="2" w:space="0" w:color="auto"/>
            </w:tcBorders>
          </w:tcPr>
          <w:p w:rsidR="00D42911" w:rsidRPr="00141ABD" w:rsidP="00141ABD" w14:paraId="4B1FCAC8" w14:textId="41223A25">
            <w:pPr>
              <w:pStyle w:val="ListParagraph"/>
              <w:widowControl/>
              <w:numPr>
                <w:ilvl w:val="0"/>
                <w:numId w:val="53"/>
              </w:numPr>
              <w:autoSpaceDE/>
              <w:autoSpaceDN/>
              <w:adjustRightInd/>
              <w:rPr>
                <w:rFonts w:ascii="Arial" w:hAnsi="Arial" w:cs="Arial"/>
                <w:szCs w:val="20"/>
              </w:rPr>
            </w:pPr>
            <w:r>
              <w:rPr>
                <w:rFonts w:ascii="Arial" w:hAnsi="Arial" w:cs="Arial"/>
                <w:szCs w:val="20"/>
              </w:rPr>
              <w:t>Employment Verification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1DB33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7FC3945D" w14:textId="609CE2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0D1FB99C" w14:textId="7DAEBE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1,000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15205909" w14:textId="69F1B9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Pr="00810998" w:rsidR="0030464F">
              <w:rPr>
                <w:rFonts w:ascii="Arial" w:hAnsi="Arial" w:cs="Arial"/>
                <w:szCs w:val="20"/>
                <w:lang w:val="fr-FR"/>
              </w:rPr>
              <w:t>.42</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15046D10" w14:textId="1136AC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lang w:val="fr-FR"/>
              </w:rPr>
              <w:t>420</w:t>
            </w:r>
          </w:p>
        </w:tc>
      </w:tr>
      <w:tr w14:paraId="3EB262ED" w14:textId="77777777" w:rsidTr="403D1E2C">
        <w:tblPrEx>
          <w:tblW w:w="9116" w:type="dxa"/>
          <w:tblLayout w:type="fixed"/>
          <w:tblLook w:val="01E0"/>
        </w:tblPrEx>
        <w:trPr>
          <w:trHeight w:val="441"/>
        </w:trPr>
        <w:tc>
          <w:tcPr>
            <w:tcW w:w="2139" w:type="dxa"/>
            <w:tcBorders>
              <w:top w:val="single" w:sz="2" w:space="0" w:color="auto"/>
              <w:left w:val="single" w:sz="2" w:space="0" w:color="auto"/>
              <w:bottom w:val="single" w:sz="2" w:space="0" w:color="auto"/>
              <w:right w:val="single" w:sz="2" w:space="0" w:color="auto"/>
            </w:tcBorders>
          </w:tcPr>
          <w:p w:rsidR="00D42911" w:rsidRPr="00810998" w:rsidP="00141ABD" w14:paraId="2210AAF3" w14:textId="32E5064F">
            <w:pPr>
              <w:pStyle w:val="ListParagraph"/>
              <w:widowControl/>
              <w:numPr>
                <w:ilvl w:val="0"/>
                <w:numId w:val="53"/>
              </w:numPr>
              <w:autoSpaceDE/>
              <w:autoSpaceDN/>
              <w:adjustRightInd/>
              <w:rPr>
                <w:rFonts w:ascii="Arial" w:hAnsi="Arial" w:cs="Arial"/>
                <w:szCs w:val="20"/>
              </w:rPr>
            </w:pPr>
            <w:r>
              <w:rPr>
                <w:rFonts w:ascii="Arial" w:hAnsi="Arial" w:cs="Arial"/>
                <w:szCs w:val="20"/>
              </w:rPr>
              <w:t>In-Service Verification Form</w:t>
            </w:r>
          </w:p>
        </w:tc>
        <w:tc>
          <w:tcPr>
            <w:tcW w:w="1546" w:type="dxa"/>
            <w:tcBorders>
              <w:top w:val="single" w:sz="2" w:space="0" w:color="auto"/>
              <w:left w:val="single" w:sz="2" w:space="0" w:color="auto"/>
              <w:bottom w:val="single" w:sz="2" w:space="0" w:color="auto"/>
              <w:right w:val="single" w:sz="2" w:space="0" w:color="auto"/>
            </w:tcBorders>
          </w:tcPr>
          <w:p w:rsidR="00D42911" w:rsidRPr="00810998" w:rsidP="00086CE2" w14:paraId="747AFD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1,000</w:t>
            </w:r>
          </w:p>
        </w:tc>
        <w:tc>
          <w:tcPr>
            <w:tcW w:w="1440" w:type="dxa"/>
            <w:tcBorders>
              <w:top w:val="single" w:sz="2" w:space="0" w:color="auto"/>
              <w:left w:val="single" w:sz="2" w:space="0" w:color="auto"/>
              <w:bottom w:val="single" w:sz="2" w:space="0" w:color="auto"/>
              <w:right w:val="single" w:sz="2" w:space="0" w:color="auto"/>
            </w:tcBorders>
          </w:tcPr>
          <w:p w:rsidR="00D42911" w:rsidRPr="00810998" w:rsidP="00086CE2" w14:paraId="2D562D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p>
        </w:tc>
        <w:tc>
          <w:tcPr>
            <w:tcW w:w="1350" w:type="dxa"/>
            <w:tcBorders>
              <w:top w:val="single" w:sz="2" w:space="0" w:color="auto"/>
              <w:left w:val="single" w:sz="2" w:space="0" w:color="auto"/>
              <w:bottom w:val="single" w:sz="2" w:space="0" w:color="auto"/>
              <w:right w:val="single" w:sz="2" w:space="0" w:color="auto"/>
            </w:tcBorders>
          </w:tcPr>
          <w:p w:rsidR="00D42911" w:rsidRPr="00810998" w:rsidP="00086CE2" w14:paraId="5E241B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2,000</w:t>
            </w:r>
          </w:p>
        </w:tc>
        <w:tc>
          <w:tcPr>
            <w:tcW w:w="1226" w:type="dxa"/>
            <w:tcBorders>
              <w:top w:val="single" w:sz="2" w:space="0" w:color="auto"/>
              <w:left w:val="single" w:sz="2" w:space="0" w:color="auto"/>
              <w:bottom w:val="single" w:sz="2" w:space="0" w:color="auto"/>
              <w:right w:val="single" w:sz="2" w:space="0" w:color="auto"/>
            </w:tcBorders>
          </w:tcPr>
          <w:p w:rsidR="00D42911" w:rsidRPr="00810998" w:rsidP="00086CE2" w14:paraId="2A380256" w14:textId="11B1BC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Pr="00810998" w:rsidR="0030464F">
              <w:rPr>
                <w:rFonts w:ascii="Arial" w:hAnsi="Arial" w:cs="Arial"/>
                <w:szCs w:val="20"/>
                <w:lang w:val="fr-FR"/>
              </w:rPr>
              <w:t>.12</w:t>
            </w:r>
          </w:p>
        </w:tc>
        <w:tc>
          <w:tcPr>
            <w:tcW w:w="1415" w:type="dxa"/>
            <w:tcBorders>
              <w:top w:val="single" w:sz="2" w:space="0" w:color="auto"/>
              <w:left w:val="single" w:sz="2" w:space="0" w:color="auto"/>
              <w:bottom w:val="single" w:sz="2" w:space="0" w:color="auto"/>
              <w:right w:val="single" w:sz="2" w:space="0" w:color="auto"/>
            </w:tcBorders>
          </w:tcPr>
          <w:p w:rsidR="00D42911" w:rsidRPr="00810998" w:rsidP="00086CE2" w14:paraId="41BE5A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240</w:t>
            </w:r>
            <w:r w:rsidRPr="00810998">
              <w:rPr>
                <w:rFonts w:ascii="Arial" w:hAnsi="Arial" w:cs="Arial"/>
                <w:szCs w:val="20"/>
                <w:lang w:val="fr-FR"/>
              </w:rPr>
              <w:br/>
            </w:r>
            <w:r w:rsidRPr="00810998">
              <w:rPr>
                <w:rFonts w:ascii="Arial" w:hAnsi="Arial" w:cs="Arial"/>
                <w:szCs w:val="20"/>
                <w:lang w:val="fr-FR"/>
              </w:rPr>
              <w:br/>
            </w:r>
          </w:p>
        </w:tc>
      </w:tr>
      <w:tr w14:paraId="57F54625" w14:textId="77777777" w:rsidTr="403D1E2C">
        <w:tblPrEx>
          <w:tblW w:w="9116" w:type="dxa"/>
          <w:tblLayout w:type="fixed"/>
          <w:tblLook w:val="01E0"/>
        </w:tblPrEx>
        <w:trPr>
          <w:trHeight w:val="43"/>
        </w:trPr>
        <w:tc>
          <w:tcPr>
            <w:tcW w:w="2139" w:type="dxa"/>
            <w:tcBorders>
              <w:top w:val="single" w:sz="2" w:space="0" w:color="auto"/>
              <w:left w:val="single" w:sz="2" w:space="0" w:color="auto"/>
              <w:bottom w:val="single" w:sz="2" w:space="0" w:color="auto"/>
              <w:right w:val="single" w:sz="2" w:space="0" w:color="auto"/>
            </w:tcBorders>
          </w:tcPr>
          <w:p w:rsidR="00832082" w:rsidRPr="00810998" w:rsidP="00141ABD" w14:paraId="7FEA10E9" w14:textId="169A25B7">
            <w:pPr>
              <w:pStyle w:val="ListParagraph"/>
              <w:widowControl/>
              <w:numPr>
                <w:ilvl w:val="0"/>
                <w:numId w:val="53"/>
              </w:numPr>
              <w:autoSpaceDE/>
              <w:autoSpaceDN/>
              <w:adjustRightInd/>
              <w:rPr>
                <w:rFonts w:ascii="Arial" w:hAnsi="Arial" w:cs="Arial"/>
                <w:szCs w:val="20"/>
              </w:rPr>
            </w:pPr>
            <w:r>
              <w:rPr>
                <w:rFonts w:ascii="Arial" w:hAnsi="Arial" w:cs="Arial"/>
                <w:szCs w:val="20"/>
              </w:rPr>
              <w:t>Verification of Acceptance Form</w:t>
            </w:r>
          </w:p>
        </w:tc>
        <w:tc>
          <w:tcPr>
            <w:tcW w:w="1546" w:type="dxa"/>
            <w:tcBorders>
              <w:top w:val="single" w:sz="2" w:space="0" w:color="auto"/>
              <w:left w:val="single" w:sz="2" w:space="0" w:color="auto"/>
              <w:bottom w:val="single" w:sz="2" w:space="0" w:color="auto"/>
              <w:right w:val="single" w:sz="2" w:space="0" w:color="auto"/>
            </w:tcBorders>
          </w:tcPr>
          <w:p w:rsidR="00832082" w:rsidRPr="00810998" w:rsidP="00086CE2" w14:paraId="5197BBBF" w14:textId="798458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3,300</w:t>
            </w:r>
          </w:p>
        </w:tc>
        <w:tc>
          <w:tcPr>
            <w:tcW w:w="1440" w:type="dxa"/>
            <w:tcBorders>
              <w:top w:val="single" w:sz="2" w:space="0" w:color="auto"/>
              <w:left w:val="single" w:sz="2" w:space="0" w:color="auto"/>
              <w:bottom w:val="single" w:sz="2" w:space="0" w:color="auto"/>
              <w:right w:val="single" w:sz="2" w:space="0" w:color="auto"/>
            </w:tcBorders>
          </w:tcPr>
          <w:p w:rsidR="00832082" w:rsidRPr="00810998" w:rsidP="00086CE2" w14:paraId="450A6707" w14:textId="6538BB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w:t>
            </w:r>
          </w:p>
        </w:tc>
        <w:tc>
          <w:tcPr>
            <w:tcW w:w="1350" w:type="dxa"/>
            <w:tcBorders>
              <w:top w:val="single" w:sz="2" w:space="0" w:color="auto"/>
              <w:left w:val="single" w:sz="2" w:space="0" w:color="auto"/>
              <w:bottom w:val="single" w:sz="2" w:space="0" w:color="auto"/>
              <w:right w:val="single" w:sz="2" w:space="0" w:color="auto"/>
            </w:tcBorders>
          </w:tcPr>
          <w:p w:rsidR="00832082" w:rsidRPr="00810998" w:rsidP="00086CE2" w14:paraId="3B1F4CD0" w14:textId="4C7C0E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6,600</w:t>
            </w:r>
          </w:p>
        </w:tc>
        <w:tc>
          <w:tcPr>
            <w:tcW w:w="1226" w:type="dxa"/>
            <w:tcBorders>
              <w:top w:val="single" w:sz="2" w:space="0" w:color="auto"/>
              <w:left w:val="single" w:sz="2" w:space="0" w:color="auto"/>
              <w:bottom w:val="single" w:sz="2" w:space="0" w:color="auto"/>
              <w:right w:val="single" w:sz="2" w:space="0" w:color="auto"/>
            </w:tcBorders>
          </w:tcPr>
          <w:p w:rsidR="00832082" w:rsidRPr="00810998" w:rsidP="00086CE2" w14:paraId="3AD2962A" w14:textId="5FB6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0030464F">
              <w:rPr>
                <w:rFonts w:ascii="Arial" w:hAnsi="Arial" w:cs="Arial"/>
                <w:szCs w:val="20"/>
                <w:lang w:val="fr-FR"/>
              </w:rPr>
              <w:t>.33</w:t>
            </w:r>
          </w:p>
        </w:tc>
        <w:tc>
          <w:tcPr>
            <w:tcW w:w="1415" w:type="dxa"/>
            <w:tcBorders>
              <w:top w:val="single" w:sz="2" w:space="0" w:color="auto"/>
              <w:left w:val="single" w:sz="2" w:space="0" w:color="auto"/>
              <w:bottom w:val="single" w:sz="2" w:space="0" w:color="auto"/>
              <w:right w:val="single" w:sz="2" w:space="0" w:color="auto"/>
            </w:tcBorders>
          </w:tcPr>
          <w:p w:rsidR="00832082" w:rsidRPr="00810998" w:rsidP="00086CE2" w14:paraId="3BD7917D" w14:textId="4E4B2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2,178</w:t>
            </w:r>
          </w:p>
        </w:tc>
      </w:tr>
      <w:tr w14:paraId="79332449" w14:textId="77777777" w:rsidTr="403D1E2C">
        <w:tblPrEx>
          <w:tblW w:w="9116" w:type="dxa"/>
          <w:tblLayout w:type="fixed"/>
          <w:tblLook w:val="01E0"/>
        </w:tblPrEx>
        <w:trPr>
          <w:trHeight w:val="43"/>
        </w:trPr>
        <w:tc>
          <w:tcPr>
            <w:tcW w:w="2139" w:type="dxa"/>
            <w:tcBorders>
              <w:top w:val="single" w:sz="2" w:space="0" w:color="auto"/>
              <w:left w:val="single" w:sz="2" w:space="0" w:color="auto"/>
              <w:bottom w:val="single" w:sz="2" w:space="0" w:color="auto"/>
              <w:right w:val="single" w:sz="2" w:space="0" w:color="auto"/>
            </w:tcBorders>
          </w:tcPr>
          <w:p w:rsidR="00832082" w:rsidRPr="00810998" w:rsidP="00141ABD" w14:paraId="0E250D5F" w14:textId="51F204B0">
            <w:pPr>
              <w:pStyle w:val="ListParagraph"/>
              <w:widowControl/>
              <w:numPr>
                <w:ilvl w:val="0"/>
                <w:numId w:val="53"/>
              </w:numPr>
              <w:autoSpaceDE/>
              <w:autoSpaceDN/>
              <w:adjustRightInd/>
              <w:rPr>
                <w:rFonts w:ascii="Arial" w:hAnsi="Arial" w:cs="Arial"/>
                <w:szCs w:val="20"/>
              </w:rPr>
            </w:pPr>
            <w:r>
              <w:rPr>
                <w:rFonts w:ascii="Arial" w:hAnsi="Arial" w:cs="Arial"/>
                <w:szCs w:val="20"/>
              </w:rPr>
              <w:t>Authorization to Release Information Form</w:t>
            </w:r>
          </w:p>
        </w:tc>
        <w:tc>
          <w:tcPr>
            <w:tcW w:w="1546" w:type="dxa"/>
            <w:tcBorders>
              <w:top w:val="single" w:sz="2" w:space="0" w:color="auto"/>
              <w:left w:val="single" w:sz="2" w:space="0" w:color="auto"/>
              <w:bottom w:val="single" w:sz="2" w:space="0" w:color="auto"/>
              <w:right w:val="single" w:sz="2" w:space="0" w:color="auto"/>
            </w:tcBorders>
          </w:tcPr>
          <w:p w:rsidR="00832082" w:rsidRPr="00810998" w:rsidP="00832082" w14:paraId="3E7EB427" w14:textId="335A4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3,300</w:t>
            </w:r>
          </w:p>
        </w:tc>
        <w:tc>
          <w:tcPr>
            <w:tcW w:w="1440" w:type="dxa"/>
            <w:tcBorders>
              <w:top w:val="single" w:sz="2" w:space="0" w:color="auto"/>
              <w:left w:val="single" w:sz="2" w:space="0" w:color="auto"/>
              <w:bottom w:val="single" w:sz="2" w:space="0" w:color="auto"/>
              <w:right w:val="single" w:sz="2" w:space="0" w:color="auto"/>
            </w:tcBorders>
          </w:tcPr>
          <w:p w:rsidR="00832082" w:rsidRPr="00810998" w:rsidP="00832082" w14:paraId="1DD21051" w14:textId="4D12A3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w:t>
            </w:r>
          </w:p>
        </w:tc>
        <w:tc>
          <w:tcPr>
            <w:tcW w:w="1350" w:type="dxa"/>
            <w:tcBorders>
              <w:top w:val="single" w:sz="2" w:space="0" w:color="auto"/>
              <w:left w:val="single" w:sz="2" w:space="0" w:color="auto"/>
              <w:bottom w:val="single" w:sz="2" w:space="0" w:color="auto"/>
              <w:right w:val="single" w:sz="2" w:space="0" w:color="auto"/>
            </w:tcBorders>
          </w:tcPr>
          <w:p w:rsidR="00832082" w:rsidRPr="00810998" w:rsidP="00832082" w14:paraId="1EC8A63B" w14:textId="2860B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3,300</w:t>
            </w:r>
          </w:p>
        </w:tc>
        <w:tc>
          <w:tcPr>
            <w:tcW w:w="1226" w:type="dxa"/>
            <w:tcBorders>
              <w:top w:val="single" w:sz="2" w:space="0" w:color="auto"/>
              <w:left w:val="single" w:sz="2" w:space="0" w:color="auto"/>
              <w:bottom w:val="single" w:sz="2" w:space="0" w:color="auto"/>
              <w:right w:val="single" w:sz="2" w:space="0" w:color="auto"/>
            </w:tcBorders>
          </w:tcPr>
          <w:p w:rsidR="00832082" w:rsidRPr="00810998" w:rsidP="00832082" w14:paraId="129DDEC2" w14:textId="5FD09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0</w:t>
            </w:r>
            <w:r w:rsidR="0030464F">
              <w:rPr>
                <w:rFonts w:ascii="Arial" w:hAnsi="Arial" w:cs="Arial"/>
                <w:szCs w:val="20"/>
                <w:lang w:val="fr-FR"/>
              </w:rPr>
              <w:t>.2</w:t>
            </w:r>
            <w:r w:rsidR="00D1581F">
              <w:rPr>
                <w:rFonts w:ascii="Arial" w:hAnsi="Arial" w:cs="Arial"/>
                <w:szCs w:val="20"/>
                <w:lang w:val="fr-FR"/>
              </w:rPr>
              <w:t>0</w:t>
            </w:r>
          </w:p>
        </w:tc>
        <w:tc>
          <w:tcPr>
            <w:tcW w:w="1415" w:type="dxa"/>
            <w:tcBorders>
              <w:top w:val="single" w:sz="2" w:space="0" w:color="auto"/>
              <w:left w:val="single" w:sz="2" w:space="0" w:color="auto"/>
              <w:bottom w:val="single" w:sz="2" w:space="0" w:color="auto"/>
              <w:right w:val="single" w:sz="2" w:space="0" w:color="auto"/>
            </w:tcBorders>
          </w:tcPr>
          <w:p w:rsidR="00832082" w:rsidRPr="00810998" w:rsidP="00832082" w14:paraId="4D776A3A" w14:textId="226061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660</w:t>
            </w:r>
          </w:p>
        </w:tc>
      </w:tr>
      <w:tr w14:paraId="0520ED86" w14:textId="77777777" w:rsidTr="403D1E2C">
        <w:tblPrEx>
          <w:tblW w:w="9116" w:type="dxa"/>
          <w:tblLayout w:type="fixed"/>
          <w:tblLook w:val="01E0"/>
        </w:tblPrEx>
        <w:trPr>
          <w:trHeight w:val="43"/>
        </w:trPr>
        <w:tc>
          <w:tcPr>
            <w:tcW w:w="2139" w:type="dxa"/>
          </w:tcPr>
          <w:p w:rsidR="00832082" w:rsidRPr="00D42911" w:rsidP="00832082" w14:paraId="0093D919" w14:textId="439964F1">
            <w:pPr>
              <w:tabs>
                <w:tab w:val="left" w:pos="2160"/>
              </w:tabs>
              <w:rPr>
                <w:rFonts w:ascii="Arial" w:hAnsi="Arial" w:cs="Arial"/>
                <w:b/>
                <w:szCs w:val="20"/>
              </w:rPr>
            </w:pPr>
            <w:r w:rsidRPr="00D42911">
              <w:rPr>
                <w:rFonts w:ascii="Arial" w:hAnsi="Arial" w:cs="Arial"/>
                <w:b/>
                <w:szCs w:val="20"/>
              </w:rPr>
              <w:t>Total</w:t>
            </w:r>
          </w:p>
        </w:tc>
        <w:tc>
          <w:tcPr>
            <w:tcW w:w="1546" w:type="dxa"/>
          </w:tcPr>
          <w:p w:rsidR="00832082" w:rsidRPr="00810998" w:rsidP="00832082" w14:paraId="42FC3F77" w14:textId="4CBDD4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13,000</w:t>
            </w:r>
          </w:p>
        </w:tc>
        <w:tc>
          <w:tcPr>
            <w:tcW w:w="1440" w:type="dxa"/>
          </w:tcPr>
          <w:p w:rsidR="00832082" w:rsidRPr="00810998" w:rsidP="00832082" w14:paraId="621B98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w:t>
            </w:r>
          </w:p>
        </w:tc>
        <w:tc>
          <w:tcPr>
            <w:tcW w:w="1350" w:type="dxa"/>
          </w:tcPr>
          <w:p w:rsidR="00832082" w:rsidRPr="00810998" w:rsidP="00832082" w14:paraId="57B9AE6C" w14:textId="45C16D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18,400</w:t>
            </w:r>
          </w:p>
        </w:tc>
        <w:tc>
          <w:tcPr>
            <w:tcW w:w="1226" w:type="dxa"/>
          </w:tcPr>
          <w:p w:rsidR="00832082" w:rsidRPr="00810998" w:rsidP="00832082" w14:paraId="09654F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w:t>
            </w:r>
          </w:p>
        </w:tc>
        <w:tc>
          <w:tcPr>
            <w:tcW w:w="1415" w:type="dxa"/>
          </w:tcPr>
          <w:p w:rsidR="00832082" w:rsidRPr="00810998" w:rsidP="00832082" w14:paraId="0EAFB0DE" w14:textId="2893C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11,168</w:t>
            </w:r>
            <w:r w:rsidRPr="00810998" w:rsidR="0030464F">
              <w:rPr>
                <w:rFonts w:ascii="Arial" w:hAnsi="Arial" w:cs="Arial"/>
                <w:szCs w:val="20"/>
              </w:rPr>
              <w:br/>
            </w:r>
          </w:p>
        </w:tc>
      </w:tr>
    </w:tbl>
    <w:p w:rsidR="00001A29" w:rsidRPr="00D42911" w:rsidP="00D42911" w14:paraId="68A23B6C" w14:textId="4F2B2EA1">
      <w:pPr>
        <w:tabs>
          <w:tab w:val="left" w:pos="2160"/>
        </w:tabs>
        <w:rPr>
          <w:rFonts w:ascii="Arial" w:hAnsi="Arial" w:cs="Arial"/>
          <w:sz w:val="18"/>
          <w:szCs w:val="18"/>
        </w:rPr>
      </w:pPr>
    </w:p>
    <w:p w:rsidR="00001A29" w:rsidRPr="006423BD" w:rsidP="00086CE2" w14:paraId="0A70409F" w14:textId="7115D71E">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 xml:space="preserve">Basis for estimates: </w:t>
      </w:r>
    </w:p>
    <w:p w:rsidR="00001A29" w:rsidRPr="006423BD" w:rsidP="00001A29" w14:paraId="44F6A411"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highlight w:val="yellow"/>
        </w:rPr>
      </w:pPr>
    </w:p>
    <w:p w:rsidR="00935E4A" w:rsidP="586BD342" w14:paraId="094ABFC9" w14:textId="6F8379C6">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586BD342">
        <w:rPr>
          <w:rFonts w:ascii="Arial" w:hAnsi="Arial" w:cs="Arial"/>
          <w:sz w:val="24"/>
        </w:rPr>
        <w:t xml:space="preserve">Each applicant </w:t>
      </w:r>
      <w:r w:rsidRPr="586BD342" w:rsidR="0060158F">
        <w:rPr>
          <w:rFonts w:ascii="Arial" w:hAnsi="Arial" w:cs="Arial"/>
          <w:sz w:val="24"/>
        </w:rPr>
        <w:t xml:space="preserve">may only </w:t>
      </w:r>
      <w:r w:rsidRPr="586BD342">
        <w:rPr>
          <w:rFonts w:ascii="Arial" w:hAnsi="Arial" w:cs="Arial"/>
          <w:sz w:val="24"/>
        </w:rPr>
        <w:t xml:space="preserve">complete </w:t>
      </w:r>
      <w:r w:rsidRPr="586BD342" w:rsidR="0060158F">
        <w:rPr>
          <w:rFonts w:ascii="Arial" w:hAnsi="Arial" w:cs="Arial"/>
          <w:sz w:val="24"/>
        </w:rPr>
        <w:t xml:space="preserve">one </w:t>
      </w:r>
      <w:r w:rsidRPr="586BD342">
        <w:rPr>
          <w:rFonts w:ascii="Arial" w:hAnsi="Arial" w:cs="Arial"/>
          <w:sz w:val="24"/>
        </w:rPr>
        <w:t xml:space="preserve">online application per fiscal year. </w:t>
      </w:r>
      <w:r w:rsidRPr="586BD342" w:rsidR="697D0AA3">
        <w:rPr>
          <w:rFonts w:ascii="Arial" w:eastAsia="Arial" w:hAnsi="Arial" w:cs="Arial"/>
          <w:sz w:val="24"/>
        </w:rPr>
        <w:t xml:space="preserve"> The application consists of (1) eligibility requirements (school enrollment, citizenship and lawful permanent resident status); (2) general information (name, address, school attended); and (3) degree(s) program, which averages 3 documents per applicant plus any necessary supporting documentation.</w:t>
      </w:r>
      <w:r w:rsidRPr="586BD342" w:rsidR="00413680">
        <w:rPr>
          <w:rFonts w:ascii="Arial" w:hAnsi="Arial" w:cs="Arial"/>
          <w:sz w:val="24"/>
        </w:rPr>
        <w:t xml:space="preserve"> </w:t>
      </w:r>
      <w:r w:rsidRPr="586BD342">
        <w:rPr>
          <w:rFonts w:ascii="Arial" w:hAnsi="Arial" w:cs="Arial"/>
          <w:sz w:val="24"/>
        </w:rPr>
        <w:t>Burden</w:t>
      </w:r>
      <w:r w:rsidRPr="586BD342">
        <w:rPr>
          <w:rFonts w:ascii="Arial" w:hAnsi="Arial" w:cs="Arial"/>
          <w:sz w:val="24"/>
        </w:rPr>
        <w:t xml:space="preserve"> estimate was derived from the comments received by the individuals </w:t>
      </w:r>
      <w:r w:rsidRPr="586BD342" w:rsidR="003A59A0">
        <w:rPr>
          <w:rFonts w:ascii="Arial" w:hAnsi="Arial" w:cs="Arial"/>
          <w:sz w:val="24"/>
        </w:rPr>
        <w:t>described</w:t>
      </w:r>
      <w:r w:rsidRPr="586BD342">
        <w:rPr>
          <w:rFonts w:ascii="Arial" w:hAnsi="Arial" w:cs="Arial"/>
          <w:sz w:val="24"/>
        </w:rPr>
        <w:t xml:space="preserve"> in the outside consultation section. </w:t>
      </w:r>
    </w:p>
    <w:p w:rsidR="00A43DB0" w:rsidP="5B7AB0A9" w14:paraId="52972BE0"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810998" w:rsidRPr="00810998" w:rsidP="15E543B5" w14:paraId="31386951" w14:textId="60AD12BC">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 w:val="24"/>
        </w:rPr>
      </w:pPr>
      <w:r w:rsidRPr="15E543B5">
        <w:rPr>
          <w:rFonts w:ascii="Arial" w:hAnsi="Arial" w:cs="Arial"/>
          <w:b/>
          <w:bCs/>
          <w:sz w:val="24"/>
        </w:rPr>
        <w:t xml:space="preserve">Estimates Annualized Burden Costs </w:t>
      </w:r>
    </w:p>
    <w:p w:rsidR="00810998" w:rsidRPr="00810998" w:rsidP="00810998" w14:paraId="5C2D0BC9"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 w:val="24"/>
        </w:rPr>
      </w:pPr>
    </w:p>
    <w:tbl>
      <w:tblPr>
        <w:tblW w:w="84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3"/>
        <w:gridCol w:w="1161"/>
        <w:gridCol w:w="1193"/>
        <w:gridCol w:w="2483"/>
      </w:tblGrid>
      <w:tr w14:paraId="572B9DFA" w14:textId="77777777" w:rsidTr="00A6033F">
        <w:tblPrEx>
          <w:tblW w:w="84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23" w:type="dxa"/>
          </w:tcPr>
          <w:p w:rsidR="00810998" w:rsidRPr="00810998" w:rsidP="008C1B4A" w14:paraId="472A032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Type of</w:t>
            </w:r>
          </w:p>
          <w:p w:rsidR="00810998" w:rsidRPr="00810998" w:rsidP="008C1B4A" w14:paraId="31C8911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Respondent</w:t>
            </w:r>
          </w:p>
          <w:p w:rsidR="00810998" w:rsidRPr="00810998" w:rsidP="008C1B4A" w14:paraId="76720A18"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1161" w:type="dxa"/>
          </w:tcPr>
          <w:p w:rsidR="00810998" w:rsidRPr="00810998" w:rsidP="15E543B5" w14:paraId="0FFA4185"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r w:rsidRPr="15E543B5">
              <w:rPr>
                <w:rFonts w:ascii="Arial" w:hAnsi="Arial" w:cs="Arial"/>
                <w:b/>
                <w:bCs/>
              </w:rPr>
              <w:t>Total Burden</w:t>
            </w:r>
          </w:p>
          <w:p w:rsidR="00810998" w:rsidRPr="00810998" w:rsidP="15E543B5" w14:paraId="0EB0361B"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r w:rsidRPr="15E543B5">
              <w:rPr>
                <w:rFonts w:ascii="Arial" w:hAnsi="Arial" w:cs="Arial"/>
                <w:b/>
                <w:bCs/>
              </w:rPr>
              <w:t>Hours</w:t>
            </w:r>
          </w:p>
          <w:p w:rsidR="00810998" w:rsidRPr="00810998" w:rsidP="008C1B4A" w14:paraId="1918526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1193" w:type="dxa"/>
          </w:tcPr>
          <w:p w:rsidR="00810998" w:rsidRPr="00810998" w:rsidP="008C1B4A" w14:paraId="551EBDF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Hourly</w:t>
            </w:r>
          </w:p>
          <w:p w:rsidR="00810998" w:rsidRPr="00810998" w:rsidP="008C1B4A" w14:paraId="1769B60C" w14:textId="0E282E9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Wage Rate</w:t>
            </w:r>
            <w:r>
              <w:rPr>
                <w:rStyle w:val="FootnoteReference"/>
                <w:rFonts w:ascii="Arial" w:hAnsi="Arial" w:cs="Arial"/>
                <w:b/>
                <w:szCs w:val="20"/>
                <w:vertAlign w:val="superscript"/>
              </w:rPr>
              <w:footnoteReference w:id="3"/>
            </w:r>
          </w:p>
          <w:p w:rsidR="00810998" w:rsidRPr="00810998" w:rsidP="008C1B4A" w14:paraId="4D79A8A0"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2483" w:type="dxa"/>
          </w:tcPr>
          <w:p w:rsidR="00810998" w:rsidRPr="00810998" w:rsidP="008C1B4A" w14:paraId="4F46D9C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Total Respondent Costs</w:t>
            </w:r>
          </w:p>
          <w:p w:rsidR="00810998" w:rsidRPr="00810998" w:rsidP="008C1B4A" w14:paraId="6C1E0827"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r>
      <w:tr w14:paraId="425ADAE6" w14:textId="77777777" w:rsidTr="00604999">
        <w:tblPrEx>
          <w:tblW w:w="8460" w:type="dxa"/>
          <w:tblInd w:w="265" w:type="dxa"/>
          <w:tblLayout w:type="fixed"/>
          <w:tblLook w:val="01E0"/>
        </w:tblPrEx>
        <w:tc>
          <w:tcPr>
            <w:tcW w:w="3623" w:type="dxa"/>
          </w:tcPr>
          <w:p w:rsidR="00A72DBD" w:rsidRPr="00BF010C" w:rsidP="008C1B4A" w14:paraId="39A465DE" w14:textId="755862DB">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r w:rsidRPr="00BF010C">
              <w:rPr>
                <w:rFonts w:ascii="Arial" w:hAnsi="Arial" w:cs="Arial"/>
                <w:b/>
                <w:bCs/>
              </w:rPr>
              <w:t>Nursing Scholar Applicants:</w:t>
            </w:r>
          </w:p>
          <w:p w:rsidR="00A72DBD" w:rsidRPr="00BF010C" w:rsidP="008C1B4A" w14:paraId="48C4C358"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p>
          <w:p w:rsidR="002121A3" w:rsidRPr="00A6033F" w:rsidP="00A6033F" w14:paraId="0206C9E5" w14:textId="154EFE0D">
            <w:pPr>
              <w:pStyle w:val="ListParagraph"/>
              <w:widowControl/>
              <w:numPr>
                <w:ilvl w:val="0"/>
                <w:numId w:val="50"/>
              </w:num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r w:rsidRPr="00A6033F">
              <w:rPr>
                <w:rFonts w:ascii="Arial" w:hAnsi="Arial" w:cs="Arial"/>
                <w:b/>
                <w:bCs/>
              </w:rPr>
              <w:t>Nursing Assistant</w:t>
            </w:r>
            <w:r w:rsidRPr="00A6033F" w:rsidR="0063347F">
              <w:rPr>
                <w:rFonts w:ascii="Arial" w:hAnsi="Arial" w:cs="Arial"/>
                <w:b/>
                <w:bCs/>
              </w:rPr>
              <w:t>s</w:t>
            </w:r>
            <w:r w:rsidRPr="00A6033F">
              <w:rPr>
                <w:rFonts w:ascii="Arial" w:hAnsi="Arial" w:cs="Arial"/>
                <w:b/>
                <w:bCs/>
              </w:rPr>
              <w:t xml:space="preserve"> (31-11</w:t>
            </w:r>
            <w:r w:rsidRPr="00A6033F" w:rsidR="00F314FA">
              <w:rPr>
                <w:rFonts w:ascii="Arial" w:hAnsi="Arial" w:cs="Arial"/>
                <w:b/>
                <w:bCs/>
              </w:rPr>
              <w:t>31</w:t>
            </w:r>
            <w:r w:rsidRPr="00A6033F">
              <w:rPr>
                <w:rFonts w:ascii="Arial" w:hAnsi="Arial" w:cs="Arial"/>
                <w:b/>
                <w:bCs/>
              </w:rPr>
              <w:t>)</w:t>
            </w:r>
          </w:p>
          <w:p w:rsidR="002121A3" w:rsidRPr="00BF010C" w:rsidP="008C1B4A" w14:paraId="506B498B"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p>
          <w:p w:rsidR="002121A3" w:rsidRPr="00A6033F" w:rsidP="00A6033F" w14:paraId="6152D59E" w14:textId="29E3FA38">
            <w:pPr>
              <w:pStyle w:val="ListParagraph"/>
              <w:widowControl/>
              <w:numPr>
                <w:ilvl w:val="0"/>
                <w:numId w:val="50"/>
              </w:num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r w:rsidRPr="00A6033F">
              <w:rPr>
                <w:rFonts w:ascii="Arial" w:hAnsi="Arial" w:cs="Arial"/>
                <w:b/>
                <w:bCs/>
              </w:rPr>
              <w:t>Registered Nurses (</w:t>
            </w:r>
            <w:r w:rsidRPr="00A6033F" w:rsidR="00377E9C">
              <w:rPr>
                <w:rFonts w:ascii="Arial" w:hAnsi="Arial" w:cs="Arial"/>
                <w:b/>
                <w:bCs/>
              </w:rPr>
              <w:t>29-1141)</w:t>
            </w:r>
          </w:p>
          <w:p w:rsidR="00377E9C" w:rsidRPr="00BF010C" w:rsidP="008C1B4A" w14:paraId="4C970D1B"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p>
          <w:p w:rsidR="00C3128D" w:rsidRPr="00A6033F" w:rsidP="00A6033F" w14:paraId="6CA62D33" w14:textId="09BD8076">
            <w:pPr>
              <w:pStyle w:val="ListParagraph"/>
              <w:widowControl/>
              <w:numPr>
                <w:ilvl w:val="0"/>
                <w:numId w:val="50"/>
              </w:num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r w:rsidRPr="00A6033F">
              <w:rPr>
                <w:rFonts w:ascii="Arial" w:hAnsi="Arial" w:cs="Arial"/>
                <w:b/>
                <w:bCs/>
              </w:rPr>
              <w:t>All Professions</w:t>
            </w:r>
            <w:r w:rsidRPr="00A6033F" w:rsidR="007F268A">
              <w:rPr>
                <w:rFonts w:ascii="Arial" w:hAnsi="Arial" w:cs="Arial"/>
                <w:b/>
                <w:bCs/>
              </w:rPr>
              <w:t xml:space="preserve"> (00-0000)</w:t>
            </w:r>
          </w:p>
          <w:p w:rsidR="00810998" w:rsidRPr="00BF010C" w:rsidP="00A6033F" w14:paraId="3F58698B" w14:textId="06CCF243">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p>
        </w:tc>
        <w:tc>
          <w:tcPr>
            <w:tcW w:w="1161" w:type="dxa"/>
            <w:shd w:val="clear" w:color="auto" w:fill="auto"/>
          </w:tcPr>
          <w:p w:rsidR="00810998" w:rsidRPr="00810998" w:rsidP="00604999" w14:paraId="3DD5DEA6" w14:textId="3BEDE300">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Pr>
                <w:rFonts w:ascii="Arial" w:hAnsi="Arial" w:cs="Arial"/>
                <w:bCs/>
                <w:szCs w:val="20"/>
              </w:rPr>
              <w:t>7</w:t>
            </w:r>
            <w:r w:rsidR="008F7A9B">
              <w:rPr>
                <w:rFonts w:ascii="Arial" w:hAnsi="Arial" w:cs="Arial"/>
                <w:bCs/>
                <w:szCs w:val="20"/>
              </w:rPr>
              <w:t>,</w:t>
            </w:r>
            <w:r>
              <w:rPr>
                <w:rFonts w:ascii="Arial" w:hAnsi="Arial" w:cs="Arial"/>
                <w:bCs/>
                <w:szCs w:val="20"/>
              </w:rPr>
              <w:t>300</w:t>
            </w:r>
          </w:p>
        </w:tc>
        <w:tc>
          <w:tcPr>
            <w:tcW w:w="1193" w:type="dxa"/>
            <w:shd w:val="clear" w:color="auto" w:fill="auto"/>
          </w:tcPr>
          <w:p w:rsidR="00810998" w:rsidRPr="00810998" w:rsidP="00604999" w14:paraId="50CB6863" w14:textId="37C247AF">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rPr>
            </w:pPr>
            <w:r w:rsidRPr="2C94645F">
              <w:rPr>
                <w:rFonts w:ascii="Arial" w:hAnsi="Arial" w:cs="Arial"/>
              </w:rPr>
              <w:t>$</w:t>
            </w:r>
            <w:r w:rsidR="00AC22E9">
              <w:rPr>
                <w:rFonts w:ascii="Arial" w:hAnsi="Arial" w:cs="Arial"/>
              </w:rPr>
              <w:t>5</w:t>
            </w:r>
            <w:r w:rsidR="002F5276">
              <w:rPr>
                <w:rFonts w:ascii="Arial" w:hAnsi="Arial" w:cs="Arial"/>
              </w:rPr>
              <w:t>2.</w:t>
            </w:r>
            <w:r w:rsidR="004C61DD">
              <w:rPr>
                <w:rFonts w:ascii="Arial" w:hAnsi="Arial" w:cs="Arial"/>
              </w:rPr>
              <w:t>66</w:t>
            </w:r>
          </w:p>
        </w:tc>
        <w:tc>
          <w:tcPr>
            <w:tcW w:w="2483" w:type="dxa"/>
            <w:shd w:val="clear" w:color="auto" w:fill="auto"/>
          </w:tcPr>
          <w:p w:rsidR="00810998" w:rsidRPr="00810998" w:rsidP="00604999" w14:paraId="26706EE4" w14:textId="427482C6">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Pr>
                <w:rFonts w:ascii="Arial" w:hAnsi="Arial" w:cs="Arial"/>
                <w:bCs/>
                <w:szCs w:val="20"/>
              </w:rPr>
              <w:t>$</w:t>
            </w:r>
            <w:r w:rsidR="00C3578F">
              <w:rPr>
                <w:rFonts w:ascii="Arial" w:hAnsi="Arial" w:cs="Arial"/>
                <w:bCs/>
                <w:szCs w:val="20"/>
              </w:rPr>
              <w:t>384,418</w:t>
            </w:r>
          </w:p>
        </w:tc>
      </w:tr>
      <w:tr w14:paraId="7D86C8FB" w14:textId="77777777" w:rsidTr="00604999">
        <w:tblPrEx>
          <w:tblW w:w="8460" w:type="dxa"/>
          <w:tblInd w:w="265" w:type="dxa"/>
          <w:tblLayout w:type="fixed"/>
          <w:tblLook w:val="01E0"/>
        </w:tblPrEx>
        <w:tc>
          <w:tcPr>
            <w:tcW w:w="3623" w:type="dxa"/>
          </w:tcPr>
          <w:p w:rsidR="008013CB" w:rsidRPr="00BF010C" w:rsidP="008C1B4A" w14:paraId="1B5B4076" w14:textId="15A96C1B">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r w:rsidRPr="00BF010C">
              <w:rPr>
                <w:rFonts w:ascii="Arial" w:hAnsi="Arial" w:cs="Arial"/>
                <w:b/>
                <w:bCs/>
              </w:rPr>
              <w:t xml:space="preserve">Postsecondary </w:t>
            </w:r>
            <w:r w:rsidRPr="00BF010C" w:rsidR="0076069D">
              <w:rPr>
                <w:rFonts w:ascii="Arial" w:hAnsi="Arial" w:cs="Arial"/>
                <w:b/>
                <w:bCs/>
              </w:rPr>
              <w:t>E</w:t>
            </w:r>
            <w:r w:rsidRPr="00BF010C">
              <w:rPr>
                <w:rFonts w:ascii="Arial" w:hAnsi="Arial" w:cs="Arial"/>
                <w:b/>
                <w:bCs/>
              </w:rPr>
              <w:t xml:space="preserve">ducation </w:t>
            </w:r>
            <w:r w:rsidRPr="00BF010C" w:rsidR="0076069D">
              <w:rPr>
                <w:rFonts w:ascii="Arial" w:hAnsi="Arial" w:cs="Arial"/>
                <w:b/>
                <w:bCs/>
              </w:rPr>
              <w:t>A</w:t>
            </w:r>
            <w:r w:rsidRPr="00BF010C">
              <w:rPr>
                <w:rFonts w:ascii="Arial" w:hAnsi="Arial" w:cs="Arial"/>
                <w:b/>
                <w:bCs/>
              </w:rPr>
              <w:t>dministrator</w:t>
            </w:r>
            <w:r w:rsidR="0017066E">
              <w:rPr>
                <w:rFonts w:ascii="Arial" w:hAnsi="Arial" w:cs="Arial"/>
                <w:b/>
                <w:bCs/>
              </w:rPr>
              <w:t xml:space="preserve"> (11-9033)</w:t>
            </w:r>
          </w:p>
          <w:p w:rsidR="00810998" w:rsidRPr="00BF010C" w:rsidP="00A6033F" w14:paraId="328C7AA1" w14:textId="4B955CBD">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spacing w:line="259" w:lineRule="auto"/>
              <w:rPr>
                <w:rFonts w:ascii="Arial" w:hAnsi="Arial" w:cs="Arial"/>
                <w:b/>
                <w:bCs/>
              </w:rPr>
            </w:pPr>
          </w:p>
        </w:tc>
        <w:tc>
          <w:tcPr>
            <w:tcW w:w="1161" w:type="dxa"/>
            <w:shd w:val="clear" w:color="auto" w:fill="auto"/>
          </w:tcPr>
          <w:p w:rsidR="00AD06CB" w:rsidRPr="00810998" w:rsidP="00604999" w14:paraId="52493A7E" w14:textId="4A8D992E">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Pr>
                <w:rFonts w:ascii="Arial" w:hAnsi="Arial" w:cs="Arial"/>
                <w:bCs/>
                <w:szCs w:val="20"/>
              </w:rPr>
              <w:t>3</w:t>
            </w:r>
            <w:r w:rsidR="008F7A9B">
              <w:rPr>
                <w:rFonts w:ascii="Arial" w:hAnsi="Arial" w:cs="Arial"/>
                <w:bCs/>
                <w:szCs w:val="20"/>
              </w:rPr>
              <w:t>,</w:t>
            </w:r>
            <w:r>
              <w:rPr>
                <w:rFonts w:ascii="Arial" w:hAnsi="Arial" w:cs="Arial"/>
                <w:bCs/>
                <w:szCs w:val="20"/>
              </w:rPr>
              <w:t>208</w:t>
            </w:r>
          </w:p>
        </w:tc>
        <w:tc>
          <w:tcPr>
            <w:tcW w:w="1193" w:type="dxa"/>
            <w:shd w:val="clear" w:color="auto" w:fill="auto"/>
          </w:tcPr>
          <w:p w:rsidR="00810998" w:rsidRPr="00810998" w:rsidP="00604999" w14:paraId="5E55E2F7" w14:textId="4A008A09">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rPr>
            </w:pPr>
            <w:r w:rsidRPr="2C94645F">
              <w:rPr>
                <w:rFonts w:ascii="Arial" w:hAnsi="Arial" w:cs="Arial"/>
              </w:rPr>
              <w:t>$</w:t>
            </w:r>
            <w:r w:rsidR="004511C9">
              <w:rPr>
                <w:rFonts w:ascii="Arial" w:hAnsi="Arial" w:cs="Arial"/>
              </w:rPr>
              <w:t>99.96</w:t>
            </w:r>
          </w:p>
        </w:tc>
        <w:tc>
          <w:tcPr>
            <w:tcW w:w="2483" w:type="dxa"/>
            <w:shd w:val="clear" w:color="auto" w:fill="auto"/>
          </w:tcPr>
          <w:p w:rsidR="00810998" w:rsidRPr="00810998" w:rsidP="00604999" w14:paraId="1FF10CDA" w14:textId="0DC3D1D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sidRPr="00810998">
              <w:rPr>
                <w:rFonts w:ascii="Arial" w:hAnsi="Arial" w:cs="Arial"/>
                <w:bCs/>
                <w:szCs w:val="20"/>
              </w:rPr>
              <w:t>$</w:t>
            </w:r>
            <w:r w:rsidR="006036E3">
              <w:rPr>
                <w:rFonts w:ascii="Arial" w:hAnsi="Arial" w:cs="Arial"/>
                <w:bCs/>
                <w:szCs w:val="20"/>
              </w:rPr>
              <w:t>320,671.68</w:t>
            </w:r>
          </w:p>
        </w:tc>
      </w:tr>
      <w:tr w14:paraId="2CEA87A2" w14:textId="77777777" w:rsidTr="00604999">
        <w:tblPrEx>
          <w:tblW w:w="8460" w:type="dxa"/>
          <w:tblInd w:w="265" w:type="dxa"/>
          <w:tblLayout w:type="fixed"/>
          <w:tblLook w:val="01E0"/>
        </w:tblPrEx>
        <w:tc>
          <w:tcPr>
            <w:tcW w:w="3623" w:type="dxa"/>
          </w:tcPr>
          <w:p w:rsidR="00810998" w:rsidRPr="00BF010C" w:rsidP="008C1B4A" w14:paraId="65BEE11A" w14:textId="4CD875D0">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r w:rsidRPr="00BF010C">
              <w:rPr>
                <w:rFonts w:ascii="Arial" w:hAnsi="Arial" w:cs="Arial"/>
                <w:b/>
                <w:bCs/>
              </w:rPr>
              <w:t>Employers</w:t>
            </w:r>
            <w:r w:rsidRPr="00BF010C" w:rsidR="00074FA1">
              <w:rPr>
                <w:rFonts w:ascii="Arial" w:hAnsi="Arial" w:cs="Arial"/>
                <w:b/>
                <w:bCs/>
              </w:rPr>
              <w:t xml:space="preserve">: </w:t>
            </w:r>
          </w:p>
          <w:p w:rsidR="00B9496F" w:rsidRPr="00A6033F" w:rsidP="00A6033F" w14:paraId="7446B400" w14:textId="727D6B77">
            <w:pPr>
              <w:pStyle w:val="ListParagraph"/>
              <w:widowControl/>
              <w:numPr>
                <w:ilvl w:val="0"/>
                <w:numId w:val="52"/>
              </w:num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r w:rsidRPr="00A6033F">
              <w:rPr>
                <w:rFonts w:ascii="Arial" w:hAnsi="Arial" w:cs="Arial"/>
                <w:b/>
                <w:bCs/>
              </w:rPr>
              <w:t>Registered Nurses</w:t>
            </w:r>
            <w:r w:rsidRPr="00A6033F" w:rsidR="0005151F">
              <w:rPr>
                <w:rFonts w:ascii="Arial" w:hAnsi="Arial" w:cs="Arial"/>
                <w:b/>
                <w:bCs/>
              </w:rPr>
              <w:t xml:space="preserve"> (29-1141)</w:t>
            </w:r>
          </w:p>
          <w:p w:rsidR="009C092F" w:rsidRPr="00BF010C" w:rsidP="008C1B4A" w14:paraId="416D1982"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p>
          <w:p w:rsidR="0005151F" w:rsidRPr="00A6033F" w:rsidP="00A6033F" w14:paraId="0C231F51" w14:textId="77777777">
            <w:pPr>
              <w:pStyle w:val="ListParagraph"/>
              <w:widowControl/>
              <w:numPr>
                <w:ilvl w:val="0"/>
                <w:numId w:val="52"/>
              </w:num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r w:rsidRPr="00A6033F">
              <w:rPr>
                <w:rFonts w:ascii="Arial" w:hAnsi="Arial" w:cs="Arial"/>
                <w:b/>
                <w:bCs/>
              </w:rPr>
              <w:t>Nurse Practitioners</w:t>
            </w:r>
            <w:r w:rsidRPr="00A6033F">
              <w:rPr>
                <w:rFonts w:ascii="Arial" w:hAnsi="Arial" w:cs="Arial"/>
                <w:b/>
                <w:bCs/>
              </w:rPr>
              <w:t xml:space="preserve"> </w:t>
            </w:r>
          </w:p>
          <w:p w:rsidR="009C092F" w:rsidRPr="00A6033F" w:rsidP="00A6033F" w14:paraId="5AFF85C2" w14:textId="5090B3AF">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360"/>
              <w:rPr>
                <w:rFonts w:ascii="Arial" w:hAnsi="Arial" w:cs="Arial"/>
                <w:b/>
                <w:bCs/>
              </w:rPr>
            </w:pPr>
            <w:r w:rsidRPr="00A6033F">
              <w:rPr>
                <w:rFonts w:ascii="Arial" w:hAnsi="Arial" w:cs="Arial"/>
                <w:b/>
                <w:bCs/>
              </w:rPr>
              <w:t>(29-1171)</w:t>
            </w:r>
          </w:p>
          <w:p w:rsidR="00B9496F" w:rsidRPr="00BF010C" w:rsidP="008C1B4A" w14:paraId="4C2217DC" w14:textId="6FE2932B">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rPr>
            </w:pPr>
          </w:p>
        </w:tc>
        <w:tc>
          <w:tcPr>
            <w:tcW w:w="1161" w:type="dxa"/>
            <w:shd w:val="clear" w:color="auto" w:fill="auto"/>
          </w:tcPr>
          <w:p w:rsidR="00B9496F" w:rsidRPr="00810998" w:rsidP="00604999" w14:paraId="52FA227F" w14:textId="41501E8C">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Pr>
                <w:rFonts w:ascii="Arial" w:hAnsi="Arial" w:cs="Arial"/>
                <w:bCs/>
                <w:szCs w:val="20"/>
              </w:rPr>
              <w:t>6</w:t>
            </w:r>
            <w:r w:rsidR="00684717">
              <w:rPr>
                <w:rFonts w:ascii="Arial" w:hAnsi="Arial" w:cs="Arial"/>
                <w:bCs/>
                <w:szCs w:val="20"/>
              </w:rPr>
              <w:t>6</w:t>
            </w:r>
            <w:r>
              <w:rPr>
                <w:rFonts w:ascii="Arial" w:hAnsi="Arial" w:cs="Arial"/>
                <w:bCs/>
                <w:szCs w:val="20"/>
              </w:rPr>
              <w:t>0</w:t>
            </w:r>
          </w:p>
        </w:tc>
        <w:tc>
          <w:tcPr>
            <w:tcW w:w="1193" w:type="dxa"/>
            <w:shd w:val="clear" w:color="auto" w:fill="auto"/>
          </w:tcPr>
          <w:p w:rsidR="007424FC" w:rsidRPr="00810998" w:rsidP="00604999" w14:paraId="610A383A" w14:textId="6DE84760">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rPr>
            </w:pPr>
            <w:r>
              <w:rPr>
                <w:rFonts w:ascii="Arial" w:hAnsi="Arial" w:cs="Arial"/>
              </w:rPr>
              <w:t>$</w:t>
            </w:r>
            <w:r w:rsidR="00D029B8">
              <w:rPr>
                <w:rFonts w:ascii="Arial" w:hAnsi="Arial" w:cs="Arial"/>
              </w:rPr>
              <w:t>107.12</w:t>
            </w:r>
          </w:p>
        </w:tc>
        <w:tc>
          <w:tcPr>
            <w:tcW w:w="2483" w:type="dxa"/>
            <w:shd w:val="clear" w:color="auto" w:fill="auto"/>
          </w:tcPr>
          <w:p w:rsidR="00810998" w:rsidRPr="00810998" w:rsidP="00604999" w14:paraId="601BFDF5" w14:textId="0D742CD6">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sidRPr="00810998">
              <w:rPr>
                <w:rFonts w:ascii="Arial" w:hAnsi="Arial" w:cs="Arial"/>
                <w:bCs/>
                <w:szCs w:val="20"/>
              </w:rPr>
              <w:t>$</w:t>
            </w:r>
            <w:r w:rsidR="00B85FA7">
              <w:rPr>
                <w:rFonts w:ascii="Arial" w:hAnsi="Arial" w:cs="Arial"/>
                <w:bCs/>
                <w:szCs w:val="20"/>
              </w:rPr>
              <w:t>70,699.20</w:t>
            </w:r>
          </w:p>
        </w:tc>
      </w:tr>
      <w:tr w14:paraId="563978C2" w14:textId="77777777" w:rsidTr="00604999">
        <w:tblPrEx>
          <w:tblW w:w="8460" w:type="dxa"/>
          <w:tblInd w:w="265" w:type="dxa"/>
          <w:tblLayout w:type="fixed"/>
          <w:tblLook w:val="01E0"/>
        </w:tblPrEx>
        <w:trPr>
          <w:trHeight w:val="277"/>
        </w:trPr>
        <w:tc>
          <w:tcPr>
            <w:tcW w:w="3623" w:type="dxa"/>
          </w:tcPr>
          <w:p w:rsidR="00810998" w:rsidRPr="00810998" w:rsidP="008C1B4A" w14:paraId="3C620D58"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Total</w:t>
            </w:r>
          </w:p>
        </w:tc>
        <w:tc>
          <w:tcPr>
            <w:tcW w:w="1161" w:type="dxa"/>
            <w:shd w:val="clear" w:color="auto" w:fill="auto"/>
          </w:tcPr>
          <w:p w:rsidR="00810998" w:rsidRPr="00810998" w:rsidP="00604999" w14:paraId="18A6CB5A" w14:textId="2FE56D3F">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Pr>
                <w:rFonts w:ascii="Arial" w:hAnsi="Arial" w:cs="Arial"/>
                <w:bCs/>
                <w:szCs w:val="20"/>
              </w:rPr>
              <w:t>11,168</w:t>
            </w:r>
          </w:p>
        </w:tc>
        <w:tc>
          <w:tcPr>
            <w:tcW w:w="1193" w:type="dxa"/>
            <w:shd w:val="clear" w:color="auto" w:fill="auto"/>
          </w:tcPr>
          <w:p w:rsidR="00810998" w:rsidRPr="00810998" w:rsidP="00604999" w14:paraId="51D4022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p>
        </w:tc>
        <w:tc>
          <w:tcPr>
            <w:tcW w:w="2483" w:type="dxa"/>
            <w:shd w:val="clear" w:color="auto" w:fill="auto"/>
          </w:tcPr>
          <w:p w:rsidR="00F62DA6" w:rsidRPr="00810998" w:rsidP="00604999" w14:paraId="4D627BF0" w14:textId="79B919E8">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jc w:val="right"/>
              <w:rPr>
                <w:rFonts w:ascii="Arial" w:hAnsi="Arial" w:cs="Arial"/>
                <w:bCs/>
                <w:szCs w:val="20"/>
              </w:rPr>
            </w:pPr>
            <w:r w:rsidRPr="00810998">
              <w:rPr>
                <w:rFonts w:ascii="Arial" w:hAnsi="Arial" w:cs="Arial"/>
                <w:bCs/>
                <w:szCs w:val="20"/>
              </w:rPr>
              <w:t>$</w:t>
            </w:r>
            <w:r w:rsidR="00051E51">
              <w:rPr>
                <w:rFonts w:ascii="Arial" w:hAnsi="Arial" w:cs="Arial"/>
                <w:bCs/>
                <w:szCs w:val="20"/>
              </w:rPr>
              <w:t>775,788.88</w:t>
            </w:r>
          </w:p>
        </w:tc>
      </w:tr>
    </w:tbl>
    <w:p w:rsidR="005576C7" w:rsidRPr="00AC09F4" w:rsidP="00603F66" w14:paraId="219F7721" w14:textId="3C84EA6B">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xml:space="preserve"> </w:t>
      </w:r>
    </w:p>
    <w:p w:rsidR="00A6033F" w:rsidRPr="006423BD" w:rsidP="5B7AB0A9" w14:paraId="66511BB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810998" w:rsidRPr="00810998" w:rsidP="00810998" w14:paraId="68514ACF"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810998">
        <w:rPr>
          <w:rFonts w:ascii="Arial" w:hAnsi="Arial" w:cs="Arial"/>
          <w:bCs/>
          <w:sz w:val="24"/>
        </w:rPr>
        <w:t>Basis for Estimates:</w:t>
      </w:r>
    </w:p>
    <w:p w:rsidR="00810998" w:rsidP="00810998" w14:paraId="11AFC3A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1C6AB3" w:rsidP="00810998" w14:paraId="238725F6"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Pr>
          <w:rFonts w:ascii="Arial" w:hAnsi="Arial" w:cs="Arial"/>
          <w:bCs/>
          <w:sz w:val="24"/>
        </w:rPr>
        <w:t>Please note that t</w:t>
      </w:r>
      <w:r w:rsidR="00E14FC1">
        <w:rPr>
          <w:rFonts w:ascii="Arial" w:hAnsi="Arial" w:cs="Arial"/>
          <w:bCs/>
          <w:sz w:val="24"/>
        </w:rPr>
        <w:t>he median wages below have been doubled to account for benefits.</w:t>
      </w:r>
      <w:r>
        <w:rPr>
          <w:rFonts w:ascii="Arial" w:hAnsi="Arial" w:cs="Arial"/>
          <w:bCs/>
          <w:sz w:val="24"/>
        </w:rPr>
        <w:t xml:space="preserve"> </w:t>
      </w:r>
    </w:p>
    <w:p w:rsidR="001C6AB3" w:rsidP="00810998" w14:paraId="5D5E442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EF2427" w:rsidP="00810998" w14:paraId="5CA395D8" w14:textId="5C0B03A9">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810998">
        <w:rPr>
          <w:rFonts w:ascii="Arial" w:hAnsi="Arial" w:cs="Arial"/>
          <w:bCs/>
          <w:sz w:val="24"/>
        </w:rPr>
        <w:t xml:space="preserve">Scholarship applicants may be students and/or may be in the workforce and are accepted into a nursing degree program. Since applicant employment status is mixed, </w:t>
      </w:r>
      <w:r w:rsidR="00F34F4B">
        <w:rPr>
          <w:rFonts w:ascii="Arial" w:hAnsi="Arial" w:cs="Arial"/>
          <w:bCs/>
          <w:sz w:val="24"/>
        </w:rPr>
        <w:t>likely occupation</w:t>
      </w:r>
      <w:r w:rsidR="00AD5583">
        <w:rPr>
          <w:rFonts w:ascii="Arial" w:hAnsi="Arial" w:cs="Arial"/>
          <w:bCs/>
          <w:sz w:val="24"/>
        </w:rPr>
        <w:t>s</w:t>
      </w:r>
      <w:r w:rsidR="00A6033F">
        <w:rPr>
          <w:rFonts w:ascii="Arial" w:hAnsi="Arial" w:cs="Arial"/>
          <w:bCs/>
          <w:sz w:val="24"/>
        </w:rPr>
        <w:t xml:space="preserve"> that applicants</w:t>
      </w:r>
      <w:r w:rsidR="00AD5583">
        <w:rPr>
          <w:rFonts w:ascii="Arial" w:hAnsi="Arial" w:cs="Arial"/>
          <w:bCs/>
          <w:sz w:val="24"/>
        </w:rPr>
        <w:t xml:space="preserve"> may have at the time of application</w:t>
      </w:r>
      <w:r w:rsidR="00A6033F">
        <w:rPr>
          <w:rFonts w:ascii="Arial" w:hAnsi="Arial" w:cs="Arial"/>
          <w:bCs/>
          <w:sz w:val="24"/>
        </w:rPr>
        <w:t xml:space="preserve"> were selected</w:t>
      </w:r>
      <w:r w:rsidR="00AD5583">
        <w:rPr>
          <w:rFonts w:ascii="Arial" w:hAnsi="Arial" w:cs="Arial"/>
          <w:bCs/>
          <w:sz w:val="24"/>
        </w:rPr>
        <w:t>.</w:t>
      </w:r>
      <w:r w:rsidR="00BF01B8">
        <w:rPr>
          <w:rFonts w:ascii="Arial" w:hAnsi="Arial" w:cs="Arial"/>
          <w:bCs/>
          <w:sz w:val="24"/>
        </w:rPr>
        <w:t xml:space="preserve"> </w:t>
      </w:r>
      <w:r w:rsidRPr="2C94645F" w:rsidR="00BF01B8">
        <w:rPr>
          <w:rFonts w:ascii="Arial" w:hAnsi="Arial" w:cs="Arial"/>
          <w:sz w:val="24"/>
        </w:rPr>
        <w:t xml:space="preserve">Based on data from the Bureau of Labor Statistics’ (BLS) Occupational Outlook Handbook, the </w:t>
      </w:r>
      <w:r w:rsidR="001838D1">
        <w:rPr>
          <w:rFonts w:ascii="Arial" w:hAnsi="Arial" w:cs="Arial"/>
          <w:sz w:val="24"/>
        </w:rPr>
        <w:t>median</w:t>
      </w:r>
      <w:r w:rsidR="00BE4760">
        <w:rPr>
          <w:rFonts w:ascii="Arial" w:hAnsi="Arial" w:cs="Arial"/>
          <w:sz w:val="24"/>
        </w:rPr>
        <w:t xml:space="preserve"> </w:t>
      </w:r>
      <w:r w:rsidRPr="2C94645F" w:rsidR="00BF01B8">
        <w:rPr>
          <w:rFonts w:ascii="Arial" w:hAnsi="Arial" w:cs="Arial"/>
          <w:sz w:val="24"/>
        </w:rPr>
        <w:t xml:space="preserve">hourly wage for </w:t>
      </w:r>
      <w:r w:rsidR="00F314FA">
        <w:rPr>
          <w:rFonts w:ascii="Arial" w:hAnsi="Arial" w:cs="Arial"/>
          <w:sz w:val="24"/>
        </w:rPr>
        <w:t>n</w:t>
      </w:r>
      <w:r w:rsidR="0063347F">
        <w:rPr>
          <w:rFonts w:ascii="Arial" w:hAnsi="Arial" w:cs="Arial"/>
          <w:sz w:val="24"/>
        </w:rPr>
        <w:t xml:space="preserve">ursing </w:t>
      </w:r>
      <w:r w:rsidR="00F314FA">
        <w:rPr>
          <w:rFonts w:ascii="Arial" w:hAnsi="Arial" w:cs="Arial"/>
          <w:sz w:val="24"/>
        </w:rPr>
        <w:t>a</w:t>
      </w:r>
      <w:r w:rsidR="0063347F">
        <w:rPr>
          <w:rFonts w:ascii="Arial" w:hAnsi="Arial" w:cs="Arial"/>
          <w:sz w:val="24"/>
        </w:rPr>
        <w:t>ssistants</w:t>
      </w:r>
      <w:r w:rsidR="00B47B8C">
        <w:rPr>
          <w:rFonts w:ascii="Arial" w:hAnsi="Arial" w:cs="Arial"/>
          <w:sz w:val="24"/>
        </w:rPr>
        <w:t>,</w:t>
      </w:r>
      <w:r w:rsidR="00415F95">
        <w:rPr>
          <w:rFonts w:ascii="Arial" w:hAnsi="Arial" w:cs="Arial"/>
          <w:sz w:val="24"/>
        </w:rPr>
        <w:t xml:space="preserve"> </w:t>
      </w:r>
      <w:r w:rsidRPr="2C94645F" w:rsidR="00BF01B8">
        <w:rPr>
          <w:rFonts w:ascii="Arial" w:hAnsi="Arial" w:cs="Arial"/>
          <w:sz w:val="24"/>
        </w:rPr>
        <w:t>registered nurses</w:t>
      </w:r>
      <w:r w:rsidR="00BF01B8">
        <w:rPr>
          <w:rFonts w:ascii="Arial" w:hAnsi="Arial" w:cs="Arial"/>
          <w:sz w:val="24"/>
        </w:rPr>
        <w:t xml:space="preserve">, </w:t>
      </w:r>
      <w:r w:rsidR="00B47B8C">
        <w:rPr>
          <w:rFonts w:ascii="Arial" w:hAnsi="Arial" w:cs="Arial"/>
          <w:sz w:val="24"/>
        </w:rPr>
        <w:t xml:space="preserve">and </w:t>
      </w:r>
      <w:r w:rsidRPr="2C94645F" w:rsidR="00BF01B8">
        <w:rPr>
          <w:rFonts w:ascii="Arial" w:hAnsi="Arial" w:cs="Arial"/>
          <w:sz w:val="24"/>
        </w:rPr>
        <w:t xml:space="preserve">nurse practitioners </w:t>
      </w:r>
      <w:r w:rsidRPr="2C94645F" w:rsidR="00FB20C4">
        <w:rPr>
          <w:rFonts w:ascii="Arial" w:hAnsi="Arial" w:cs="Arial"/>
          <w:sz w:val="24"/>
        </w:rPr>
        <w:t>are</w:t>
      </w:r>
      <w:r w:rsidRPr="2C94645F" w:rsidR="00BF01B8">
        <w:rPr>
          <w:rFonts w:ascii="Arial" w:hAnsi="Arial" w:cs="Arial"/>
          <w:sz w:val="24"/>
        </w:rPr>
        <w:t xml:space="preserve"> approximately </w:t>
      </w:r>
      <w:r w:rsidR="005B11DE">
        <w:rPr>
          <w:rFonts w:ascii="Arial" w:hAnsi="Arial" w:cs="Arial"/>
          <w:sz w:val="24"/>
        </w:rPr>
        <w:t xml:space="preserve">$38.02, </w:t>
      </w:r>
      <w:r w:rsidR="00EE201F">
        <w:rPr>
          <w:rFonts w:ascii="Arial" w:hAnsi="Arial" w:cs="Arial"/>
          <w:sz w:val="24"/>
        </w:rPr>
        <w:t>$90</w:t>
      </w:r>
      <w:r w:rsidR="00FC50E8">
        <w:rPr>
          <w:rFonts w:ascii="Arial" w:hAnsi="Arial" w:cs="Arial"/>
          <w:sz w:val="24"/>
        </w:rPr>
        <w:t>.00</w:t>
      </w:r>
      <w:r w:rsidR="0054510E">
        <w:rPr>
          <w:rFonts w:ascii="Arial" w:hAnsi="Arial" w:cs="Arial"/>
          <w:sz w:val="24"/>
        </w:rPr>
        <w:t xml:space="preserve">, and $124.24. </w:t>
      </w:r>
      <w:r w:rsidRPr="2C94645F" w:rsidR="00BF01B8">
        <w:rPr>
          <w:rFonts w:ascii="Arial" w:hAnsi="Arial" w:cs="Arial"/>
          <w:sz w:val="24"/>
        </w:rPr>
        <w:t>per hour</w:t>
      </w:r>
      <w:r w:rsidR="004140BF">
        <w:rPr>
          <w:rFonts w:ascii="Arial" w:hAnsi="Arial" w:cs="Arial"/>
          <w:sz w:val="24"/>
        </w:rPr>
        <w:t xml:space="preserve"> respectively</w:t>
      </w:r>
      <w:r w:rsidRPr="2C94645F" w:rsidR="00BF01B8">
        <w:rPr>
          <w:rFonts w:ascii="Arial" w:hAnsi="Arial" w:cs="Arial"/>
          <w:sz w:val="24"/>
        </w:rPr>
        <w:t>.</w:t>
      </w:r>
      <w:r>
        <w:rPr>
          <w:rFonts w:ascii="Arial" w:hAnsi="Arial" w:cs="Arial"/>
          <w:sz w:val="24"/>
        </w:rPr>
        <w:t xml:space="preserve"> I</w:t>
      </w:r>
      <w:r w:rsidR="00AD5583">
        <w:rPr>
          <w:rFonts w:ascii="Arial" w:hAnsi="Arial" w:cs="Arial"/>
          <w:bCs/>
          <w:sz w:val="24"/>
        </w:rPr>
        <w:t xml:space="preserve">n 2024, approximately </w:t>
      </w:r>
      <w:r w:rsidR="00BF01B8">
        <w:rPr>
          <w:rFonts w:ascii="Arial" w:hAnsi="Arial" w:cs="Arial"/>
          <w:bCs/>
          <w:sz w:val="24"/>
        </w:rPr>
        <w:t>6</w:t>
      </w:r>
      <w:r w:rsidR="00F42699">
        <w:rPr>
          <w:rFonts w:ascii="Arial" w:hAnsi="Arial" w:cs="Arial"/>
          <w:bCs/>
          <w:sz w:val="24"/>
        </w:rPr>
        <w:t>9</w:t>
      </w:r>
      <w:r w:rsidR="001C6AB3">
        <w:rPr>
          <w:rFonts w:ascii="Arial" w:hAnsi="Arial" w:cs="Arial"/>
          <w:bCs/>
          <w:sz w:val="24"/>
        </w:rPr>
        <w:t xml:space="preserve"> percent</w:t>
      </w:r>
      <w:r w:rsidR="004140BF">
        <w:rPr>
          <w:rFonts w:ascii="Arial" w:hAnsi="Arial" w:cs="Arial"/>
          <w:bCs/>
          <w:sz w:val="24"/>
        </w:rPr>
        <w:t xml:space="preserve"> applicants </w:t>
      </w:r>
      <w:r w:rsidR="002C69C6">
        <w:rPr>
          <w:rFonts w:ascii="Arial" w:hAnsi="Arial" w:cs="Arial"/>
          <w:bCs/>
          <w:sz w:val="24"/>
        </w:rPr>
        <w:t>pursu</w:t>
      </w:r>
      <w:r w:rsidR="0069569D">
        <w:rPr>
          <w:rFonts w:ascii="Arial" w:hAnsi="Arial" w:cs="Arial"/>
          <w:bCs/>
          <w:sz w:val="24"/>
        </w:rPr>
        <w:t>ed</w:t>
      </w:r>
      <w:r w:rsidR="002C69C6">
        <w:rPr>
          <w:rFonts w:ascii="Arial" w:hAnsi="Arial" w:cs="Arial"/>
          <w:bCs/>
          <w:sz w:val="24"/>
        </w:rPr>
        <w:t xml:space="preserve"> RN degrees</w:t>
      </w:r>
      <w:r w:rsidR="00EA6C47">
        <w:rPr>
          <w:rFonts w:ascii="Arial" w:hAnsi="Arial" w:cs="Arial"/>
          <w:bCs/>
          <w:sz w:val="24"/>
        </w:rPr>
        <w:t xml:space="preserve">, </w:t>
      </w:r>
      <w:r w:rsidR="0069569D">
        <w:rPr>
          <w:rFonts w:ascii="Arial" w:hAnsi="Arial" w:cs="Arial"/>
          <w:bCs/>
          <w:sz w:val="24"/>
        </w:rPr>
        <w:t>and 31</w:t>
      </w:r>
      <w:r w:rsidR="001C6AB3">
        <w:rPr>
          <w:rFonts w:ascii="Arial" w:hAnsi="Arial" w:cs="Arial"/>
          <w:bCs/>
          <w:sz w:val="24"/>
        </w:rPr>
        <w:t xml:space="preserve"> percent </w:t>
      </w:r>
      <w:r w:rsidR="0069569D">
        <w:rPr>
          <w:rFonts w:ascii="Arial" w:hAnsi="Arial" w:cs="Arial"/>
          <w:bCs/>
          <w:sz w:val="24"/>
        </w:rPr>
        <w:t xml:space="preserve">pursued </w:t>
      </w:r>
      <w:r w:rsidR="00C30FFD">
        <w:rPr>
          <w:rFonts w:ascii="Arial" w:hAnsi="Arial" w:cs="Arial"/>
          <w:bCs/>
          <w:sz w:val="24"/>
        </w:rPr>
        <w:t xml:space="preserve">nurse practitioner or nurse midwifery degrees. </w:t>
      </w:r>
      <w:r w:rsidR="007B3863">
        <w:rPr>
          <w:rFonts w:ascii="Arial" w:hAnsi="Arial" w:cs="Arial"/>
          <w:bCs/>
          <w:sz w:val="24"/>
        </w:rPr>
        <w:t>It is assumed that</w:t>
      </w:r>
      <w:r w:rsidR="00E3131A">
        <w:rPr>
          <w:rFonts w:ascii="Arial" w:hAnsi="Arial" w:cs="Arial"/>
          <w:bCs/>
          <w:sz w:val="24"/>
        </w:rPr>
        <w:t xml:space="preserve"> 69</w:t>
      </w:r>
      <w:r w:rsidR="001C6AB3">
        <w:rPr>
          <w:rFonts w:ascii="Arial" w:hAnsi="Arial" w:cs="Arial"/>
          <w:bCs/>
          <w:sz w:val="24"/>
        </w:rPr>
        <w:t xml:space="preserve"> percent </w:t>
      </w:r>
      <w:r w:rsidR="00E3131A">
        <w:rPr>
          <w:rFonts w:ascii="Arial" w:hAnsi="Arial" w:cs="Arial"/>
          <w:bCs/>
          <w:sz w:val="24"/>
        </w:rPr>
        <w:t xml:space="preserve">of applicants </w:t>
      </w:r>
      <w:r w:rsidR="00EE4B0B">
        <w:rPr>
          <w:rFonts w:ascii="Arial" w:hAnsi="Arial" w:cs="Arial"/>
          <w:bCs/>
          <w:sz w:val="24"/>
        </w:rPr>
        <w:t>are nurse assistants applying for a scholarship to become an RN, and 31</w:t>
      </w:r>
      <w:r w:rsidR="001C6AB3">
        <w:rPr>
          <w:rFonts w:ascii="Arial" w:hAnsi="Arial" w:cs="Arial"/>
          <w:bCs/>
          <w:sz w:val="24"/>
        </w:rPr>
        <w:t xml:space="preserve"> percent</w:t>
      </w:r>
      <w:r w:rsidR="00EE4B0B">
        <w:rPr>
          <w:rFonts w:ascii="Arial" w:hAnsi="Arial" w:cs="Arial"/>
          <w:bCs/>
          <w:sz w:val="24"/>
        </w:rPr>
        <w:t xml:space="preserve"> of applicants are RNs applying for a scholarship to become an APRN. </w:t>
      </w:r>
    </w:p>
    <w:p w:rsidR="00EF2427" w:rsidP="00810998" w14:paraId="77F3947E"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EF2427" w:rsidP="1E241296" w14:paraId="0488B678" w14:textId="0C5A8525">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1E241296">
        <w:rPr>
          <w:rFonts w:ascii="Arial" w:hAnsi="Arial" w:cs="Arial"/>
          <w:sz w:val="24"/>
        </w:rPr>
        <w:t>Finally</w:t>
      </w:r>
      <w:r w:rsidRPr="1E241296">
        <w:rPr>
          <w:rFonts w:ascii="Arial" w:hAnsi="Arial" w:cs="Arial"/>
          <w:sz w:val="24"/>
        </w:rPr>
        <w:t xml:space="preserve">, </w:t>
      </w:r>
      <w:r w:rsidRPr="1E241296" w:rsidR="00F40FE7">
        <w:rPr>
          <w:rFonts w:ascii="Arial" w:hAnsi="Arial" w:cs="Arial"/>
          <w:sz w:val="24"/>
        </w:rPr>
        <w:t>applicants need to submit two references</w:t>
      </w:r>
      <w:r w:rsidRPr="1E241296" w:rsidR="3FDB744D">
        <w:rPr>
          <w:rFonts w:ascii="Arial" w:hAnsi="Arial" w:cs="Arial"/>
          <w:sz w:val="24"/>
        </w:rPr>
        <w:t>,</w:t>
      </w:r>
      <w:r w:rsidRPr="1E241296" w:rsidR="00F40FE7">
        <w:rPr>
          <w:rFonts w:ascii="Arial" w:hAnsi="Arial" w:cs="Arial"/>
          <w:sz w:val="24"/>
        </w:rPr>
        <w:t xml:space="preserve"> either personal or professional</w:t>
      </w:r>
      <w:r w:rsidRPr="1E241296" w:rsidR="00B11484">
        <w:rPr>
          <w:rFonts w:ascii="Arial" w:hAnsi="Arial" w:cs="Arial"/>
          <w:sz w:val="24"/>
        </w:rPr>
        <w:t xml:space="preserve">. </w:t>
      </w:r>
      <w:r w:rsidRPr="1E241296" w:rsidR="00F40FE7">
        <w:rPr>
          <w:rFonts w:ascii="Arial" w:hAnsi="Arial" w:cs="Arial"/>
          <w:sz w:val="24"/>
        </w:rPr>
        <w:t xml:space="preserve">Since references can be anyone, we are using the All-Professions </w:t>
      </w:r>
      <w:r w:rsidRPr="1E241296" w:rsidR="009E60AF">
        <w:rPr>
          <w:rFonts w:ascii="Arial" w:hAnsi="Arial" w:cs="Arial"/>
          <w:sz w:val="24"/>
        </w:rPr>
        <w:t>wage rate of</w:t>
      </w:r>
      <w:r w:rsidRPr="1E241296" w:rsidR="00D63AC9">
        <w:rPr>
          <w:rFonts w:ascii="Arial" w:hAnsi="Arial" w:cs="Arial"/>
          <w:sz w:val="24"/>
        </w:rPr>
        <w:t xml:space="preserve"> $53.74.</w:t>
      </w:r>
      <w:r w:rsidRPr="1E241296" w:rsidR="004F29A5">
        <w:rPr>
          <w:rFonts w:ascii="Arial" w:hAnsi="Arial" w:cs="Arial"/>
          <w:sz w:val="24"/>
        </w:rPr>
        <w:t xml:space="preserve"> </w:t>
      </w:r>
    </w:p>
    <w:p w:rsidR="00B11484" w:rsidP="00810998" w14:paraId="4FB96FF2"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B11484" w:rsidP="00810998" w14:paraId="0CC42E56" w14:textId="3D4FDF3B">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Pr>
          <w:rFonts w:ascii="Arial" w:hAnsi="Arial" w:cs="Arial"/>
          <w:bCs/>
          <w:sz w:val="24"/>
        </w:rPr>
        <w:t xml:space="preserve">Of the estimated burden hours, we assume that </w:t>
      </w:r>
      <w:r w:rsidR="00EE57D9">
        <w:rPr>
          <w:rFonts w:ascii="Arial" w:hAnsi="Arial" w:cs="Arial"/>
          <w:bCs/>
          <w:sz w:val="24"/>
        </w:rPr>
        <w:t>references</w:t>
      </w:r>
      <w:r>
        <w:rPr>
          <w:rFonts w:ascii="Arial" w:hAnsi="Arial" w:cs="Arial"/>
          <w:bCs/>
          <w:sz w:val="24"/>
        </w:rPr>
        <w:t xml:space="preserve"> will take </w:t>
      </w:r>
      <w:r w:rsidR="00EA3384">
        <w:rPr>
          <w:rFonts w:ascii="Arial" w:hAnsi="Arial" w:cs="Arial"/>
          <w:bCs/>
          <w:sz w:val="24"/>
        </w:rPr>
        <w:t xml:space="preserve">a total of </w:t>
      </w:r>
      <w:r>
        <w:rPr>
          <w:rFonts w:ascii="Arial" w:hAnsi="Arial" w:cs="Arial"/>
          <w:bCs/>
          <w:sz w:val="24"/>
        </w:rPr>
        <w:t>1</w:t>
      </w:r>
      <w:r w:rsidR="00EA3384">
        <w:rPr>
          <w:rFonts w:ascii="Arial" w:hAnsi="Arial" w:cs="Arial"/>
          <w:bCs/>
          <w:sz w:val="24"/>
        </w:rPr>
        <w:t>,</w:t>
      </w:r>
      <w:r>
        <w:rPr>
          <w:rFonts w:ascii="Arial" w:hAnsi="Arial" w:cs="Arial"/>
          <w:bCs/>
          <w:sz w:val="24"/>
        </w:rPr>
        <w:t xml:space="preserve">650 hours to complete and submit their references, and the applicants will use a total of </w:t>
      </w:r>
      <w:r w:rsidR="008D3118">
        <w:rPr>
          <w:rFonts w:ascii="Arial" w:hAnsi="Arial" w:cs="Arial"/>
          <w:bCs/>
          <w:sz w:val="24"/>
        </w:rPr>
        <w:t>56</w:t>
      </w:r>
      <w:r w:rsidR="005020C9">
        <w:rPr>
          <w:rFonts w:ascii="Arial" w:hAnsi="Arial" w:cs="Arial"/>
          <w:bCs/>
          <w:sz w:val="24"/>
        </w:rPr>
        <w:t>50</w:t>
      </w:r>
      <w:r>
        <w:rPr>
          <w:rFonts w:ascii="Arial" w:hAnsi="Arial" w:cs="Arial"/>
          <w:bCs/>
          <w:sz w:val="24"/>
        </w:rPr>
        <w:t xml:space="preserve"> hours to complete their applications, fill out the</w:t>
      </w:r>
      <w:r w:rsidR="00572473">
        <w:rPr>
          <w:rFonts w:ascii="Arial" w:hAnsi="Arial" w:cs="Arial"/>
          <w:bCs/>
          <w:sz w:val="24"/>
        </w:rPr>
        <w:t xml:space="preserve"> release forms and submit their confirmation of interest form. </w:t>
      </w:r>
    </w:p>
    <w:p w:rsidR="00D839D8" w:rsidP="00810998" w14:paraId="1E970D4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EC0C5F" w:rsidP="403D1E2C" w14:paraId="565F1FA9" w14:textId="7C86BC34">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403D1E2C">
        <w:rPr>
          <w:rFonts w:ascii="Arial" w:hAnsi="Arial" w:cs="Arial"/>
          <w:sz w:val="24"/>
        </w:rPr>
        <w:t>(</w:t>
      </w:r>
      <w:r w:rsidRPr="403D1E2C" w:rsidR="00E40A3C">
        <w:rPr>
          <w:rFonts w:ascii="Arial" w:hAnsi="Arial" w:cs="Arial"/>
          <w:sz w:val="24"/>
        </w:rPr>
        <w:t>(1650*</w:t>
      </w:r>
      <w:r w:rsidRPr="403D1E2C" w:rsidR="00B11484">
        <w:rPr>
          <w:rFonts w:ascii="Arial" w:hAnsi="Arial" w:cs="Arial"/>
          <w:sz w:val="24"/>
        </w:rPr>
        <w:t>$</w:t>
      </w:r>
      <w:r w:rsidRPr="403D1E2C" w:rsidR="00C005C6">
        <w:rPr>
          <w:rFonts w:ascii="Arial" w:hAnsi="Arial" w:cs="Arial"/>
          <w:sz w:val="24"/>
        </w:rPr>
        <w:t>47.60</w:t>
      </w:r>
      <w:r w:rsidRPr="403D1E2C" w:rsidR="00901130">
        <w:rPr>
          <w:rFonts w:ascii="Arial" w:hAnsi="Arial" w:cs="Arial"/>
          <w:sz w:val="24"/>
        </w:rPr>
        <w:t>)+</w:t>
      </w:r>
      <w:r w:rsidRPr="403D1E2C">
        <w:rPr>
          <w:rFonts w:ascii="Arial" w:hAnsi="Arial" w:cs="Arial"/>
          <w:sz w:val="24"/>
        </w:rPr>
        <w:t>(</w:t>
      </w:r>
      <w:r w:rsidRPr="403D1E2C" w:rsidR="00F24717">
        <w:rPr>
          <w:rFonts w:ascii="Arial" w:hAnsi="Arial" w:cs="Arial"/>
          <w:sz w:val="24"/>
        </w:rPr>
        <w:t>(</w:t>
      </w:r>
      <w:r w:rsidRPr="403D1E2C" w:rsidR="00DA0330">
        <w:rPr>
          <w:rFonts w:ascii="Arial" w:hAnsi="Arial" w:cs="Arial"/>
          <w:sz w:val="24"/>
        </w:rPr>
        <w:t>(</w:t>
      </w:r>
      <w:r w:rsidRPr="403D1E2C" w:rsidR="001B5D1F">
        <w:rPr>
          <w:rFonts w:ascii="Arial" w:hAnsi="Arial" w:cs="Arial"/>
          <w:sz w:val="24"/>
        </w:rPr>
        <w:t>5</w:t>
      </w:r>
      <w:r w:rsidRPr="403D1E2C" w:rsidR="00AF23EE">
        <w:rPr>
          <w:rFonts w:ascii="Arial" w:hAnsi="Arial" w:cs="Arial"/>
          <w:sz w:val="24"/>
        </w:rPr>
        <w:t>650</w:t>
      </w:r>
      <w:r w:rsidRPr="403D1E2C" w:rsidR="00F24717">
        <w:rPr>
          <w:rFonts w:ascii="Arial" w:hAnsi="Arial" w:cs="Arial"/>
          <w:sz w:val="24"/>
        </w:rPr>
        <w:t>*0.69)*$</w:t>
      </w:r>
      <w:r w:rsidRPr="403D1E2C" w:rsidR="003338EF">
        <w:rPr>
          <w:rFonts w:ascii="Arial" w:hAnsi="Arial" w:cs="Arial"/>
          <w:sz w:val="24"/>
        </w:rPr>
        <w:t>38.02</w:t>
      </w:r>
      <w:r w:rsidRPr="403D1E2C">
        <w:rPr>
          <w:rFonts w:ascii="Arial" w:hAnsi="Arial" w:cs="Arial"/>
          <w:sz w:val="24"/>
        </w:rPr>
        <w:t>)</w:t>
      </w:r>
      <w:r w:rsidRPr="403D1E2C" w:rsidR="00F24717">
        <w:rPr>
          <w:rFonts w:ascii="Arial" w:hAnsi="Arial" w:cs="Arial"/>
          <w:sz w:val="24"/>
        </w:rPr>
        <w:t>+</w:t>
      </w:r>
      <w:r w:rsidRPr="403D1E2C">
        <w:rPr>
          <w:rFonts w:ascii="Arial" w:hAnsi="Arial" w:cs="Arial"/>
          <w:sz w:val="24"/>
        </w:rPr>
        <w:t>(</w:t>
      </w:r>
      <w:r w:rsidRPr="403D1E2C" w:rsidR="00F24717">
        <w:rPr>
          <w:rFonts w:ascii="Arial" w:hAnsi="Arial" w:cs="Arial"/>
          <w:sz w:val="24"/>
        </w:rPr>
        <w:t>(</w:t>
      </w:r>
      <w:r w:rsidRPr="403D1E2C" w:rsidR="001B5D1F">
        <w:rPr>
          <w:rFonts w:ascii="Arial" w:hAnsi="Arial" w:cs="Arial"/>
          <w:sz w:val="24"/>
        </w:rPr>
        <w:t>5</w:t>
      </w:r>
      <w:r w:rsidRPr="403D1E2C" w:rsidR="00AF23EE">
        <w:rPr>
          <w:rFonts w:ascii="Arial" w:hAnsi="Arial" w:cs="Arial"/>
          <w:sz w:val="24"/>
        </w:rPr>
        <w:t>650</w:t>
      </w:r>
      <w:r w:rsidRPr="403D1E2C" w:rsidR="00F24717">
        <w:rPr>
          <w:rFonts w:ascii="Arial" w:hAnsi="Arial" w:cs="Arial"/>
          <w:sz w:val="24"/>
        </w:rPr>
        <w:t>*0.31)*$</w:t>
      </w:r>
      <w:r w:rsidRPr="403D1E2C" w:rsidR="00EF43E2">
        <w:rPr>
          <w:rFonts w:ascii="Arial" w:hAnsi="Arial" w:cs="Arial"/>
          <w:sz w:val="24"/>
        </w:rPr>
        <w:t>90</w:t>
      </w:r>
      <w:r w:rsidRPr="403D1E2C">
        <w:rPr>
          <w:rFonts w:ascii="Arial" w:hAnsi="Arial" w:cs="Arial"/>
          <w:sz w:val="24"/>
        </w:rPr>
        <w:t>))/7</w:t>
      </w:r>
      <w:r w:rsidRPr="403D1E2C" w:rsidR="00AF23EE">
        <w:rPr>
          <w:rFonts w:ascii="Arial" w:hAnsi="Arial" w:cs="Arial"/>
          <w:sz w:val="24"/>
        </w:rPr>
        <w:t>300</w:t>
      </w:r>
      <w:r w:rsidRPr="403D1E2C">
        <w:rPr>
          <w:rFonts w:ascii="Arial" w:hAnsi="Arial" w:cs="Arial"/>
          <w:sz w:val="24"/>
        </w:rPr>
        <w:t>=</w:t>
      </w:r>
      <w:r w:rsidRPr="403D1E2C" w:rsidR="000D1CA0">
        <w:rPr>
          <w:rFonts w:ascii="Arial" w:hAnsi="Arial" w:cs="Arial"/>
          <w:sz w:val="24"/>
        </w:rPr>
        <w:t>$</w:t>
      </w:r>
      <w:r w:rsidRPr="403D1E2C" w:rsidR="00A5421B">
        <w:rPr>
          <w:rFonts w:ascii="Arial" w:hAnsi="Arial" w:cs="Arial"/>
          <w:sz w:val="24"/>
        </w:rPr>
        <w:t>52.66</w:t>
      </w:r>
      <w:r w:rsidRPr="403D1E2C" w:rsidR="00EB0B86">
        <w:rPr>
          <w:rFonts w:ascii="Arial" w:hAnsi="Arial" w:cs="Arial"/>
          <w:sz w:val="24"/>
        </w:rPr>
        <w:t xml:space="preserve"> would be the weighted </w:t>
      </w:r>
      <w:r w:rsidRPr="403D1E2C" w:rsidR="00BA78A7">
        <w:rPr>
          <w:rFonts w:ascii="Arial" w:hAnsi="Arial" w:cs="Arial"/>
          <w:sz w:val="24"/>
        </w:rPr>
        <w:t xml:space="preserve">median </w:t>
      </w:r>
      <w:r w:rsidRPr="403D1E2C" w:rsidR="00EB0B86">
        <w:rPr>
          <w:rFonts w:ascii="Arial" w:hAnsi="Arial" w:cs="Arial"/>
          <w:sz w:val="24"/>
        </w:rPr>
        <w:t>hourly wage rate</w:t>
      </w:r>
      <w:r w:rsidRPr="403D1E2C" w:rsidR="00AC22E9">
        <w:rPr>
          <w:rFonts w:ascii="Arial" w:hAnsi="Arial" w:cs="Arial"/>
          <w:sz w:val="24"/>
        </w:rPr>
        <w:t xml:space="preserve"> for applications. </w:t>
      </w:r>
      <w:r w:rsidRPr="403D1E2C" w:rsidR="00EB0B86">
        <w:rPr>
          <w:rFonts w:ascii="Arial" w:hAnsi="Arial" w:cs="Arial"/>
          <w:sz w:val="24"/>
        </w:rPr>
        <w:t xml:space="preserve"> </w:t>
      </w:r>
    </w:p>
    <w:p w:rsidR="00EC0C5F" w:rsidP="00D839D8" w14:paraId="5C625BA5"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D839D8" w:rsidP="00D839D8" w14:paraId="7978BF2A" w14:textId="43531E11">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Pr>
          <w:rFonts w:ascii="Arial" w:hAnsi="Arial" w:cs="Arial"/>
          <w:bCs/>
          <w:sz w:val="24"/>
        </w:rPr>
        <w:t>A</w:t>
      </w:r>
      <w:r>
        <w:rPr>
          <w:rFonts w:ascii="Arial" w:hAnsi="Arial" w:cs="Arial"/>
          <w:bCs/>
          <w:sz w:val="24"/>
        </w:rPr>
        <w:t xml:space="preserve"> postsecondary education administrator would be responsible for </w:t>
      </w:r>
      <w:r w:rsidR="00DE4616">
        <w:rPr>
          <w:rFonts w:ascii="Arial" w:hAnsi="Arial" w:cs="Arial"/>
          <w:bCs/>
          <w:sz w:val="24"/>
        </w:rPr>
        <w:t xml:space="preserve">submitting School Verification Form, </w:t>
      </w:r>
      <w:r w:rsidR="00A1590B">
        <w:rPr>
          <w:rFonts w:ascii="Arial" w:hAnsi="Arial" w:cs="Arial"/>
          <w:bCs/>
          <w:sz w:val="24"/>
        </w:rPr>
        <w:t>Data Collection Worksheet, In-School Verification form</w:t>
      </w:r>
      <w:r w:rsidR="00DE4616">
        <w:rPr>
          <w:rFonts w:ascii="Arial" w:hAnsi="Arial" w:cs="Arial"/>
          <w:bCs/>
          <w:sz w:val="24"/>
        </w:rPr>
        <w:t>,</w:t>
      </w:r>
      <w:r w:rsidR="00A1590B">
        <w:rPr>
          <w:rFonts w:ascii="Arial" w:hAnsi="Arial" w:cs="Arial"/>
          <w:bCs/>
          <w:sz w:val="24"/>
        </w:rPr>
        <w:t xml:space="preserve"> and Graduation Close-out form.</w:t>
      </w:r>
      <w:r>
        <w:rPr>
          <w:rFonts w:ascii="Arial" w:hAnsi="Arial" w:cs="Arial"/>
          <w:bCs/>
          <w:sz w:val="24"/>
        </w:rPr>
        <w:t xml:space="preserve"> </w:t>
      </w:r>
      <w:r w:rsidRPr="2C94645F" w:rsidR="00DF3A4A">
        <w:rPr>
          <w:rFonts w:ascii="Arial" w:hAnsi="Arial" w:cs="Arial"/>
          <w:sz w:val="24"/>
        </w:rPr>
        <w:t>Based on data from the BLS Occupational Outlook Handbook</w:t>
      </w:r>
      <w:r w:rsidR="006149AC">
        <w:rPr>
          <w:rFonts w:ascii="Arial" w:hAnsi="Arial" w:cs="Arial"/>
          <w:sz w:val="24"/>
        </w:rPr>
        <w:t>, t</w:t>
      </w:r>
      <w:r>
        <w:rPr>
          <w:rFonts w:ascii="Arial" w:hAnsi="Arial" w:cs="Arial"/>
          <w:bCs/>
          <w:sz w:val="24"/>
        </w:rPr>
        <w:t xml:space="preserve">hey have </w:t>
      </w:r>
      <w:r>
        <w:rPr>
          <w:rFonts w:ascii="Arial" w:hAnsi="Arial" w:cs="Arial"/>
          <w:bCs/>
          <w:sz w:val="24"/>
        </w:rPr>
        <w:t>an</w:t>
      </w:r>
      <w:r>
        <w:rPr>
          <w:rFonts w:ascii="Arial" w:hAnsi="Arial" w:cs="Arial"/>
          <w:bCs/>
          <w:sz w:val="24"/>
        </w:rPr>
        <w:t xml:space="preserve"> </w:t>
      </w:r>
      <w:r w:rsidR="005C3B38">
        <w:rPr>
          <w:rFonts w:ascii="Arial" w:hAnsi="Arial" w:cs="Arial"/>
          <w:bCs/>
          <w:sz w:val="24"/>
        </w:rPr>
        <w:t xml:space="preserve">median </w:t>
      </w:r>
      <w:r>
        <w:rPr>
          <w:rFonts w:ascii="Arial" w:hAnsi="Arial" w:cs="Arial"/>
          <w:bCs/>
          <w:sz w:val="24"/>
        </w:rPr>
        <w:t>wage rate of $99.96/hour.</w:t>
      </w:r>
    </w:p>
    <w:p w:rsidR="00EF2427" w:rsidP="00810998" w14:paraId="6296F6BE"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4D0091" w:rsidP="2C94645F" w14:paraId="23339320" w14:textId="2826137F">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Pr>
          <w:rFonts w:ascii="Arial" w:hAnsi="Arial" w:cs="Arial"/>
          <w:bCs/>
          <w:sz w:val="24"/>
        </w:rPr>
        <w:t xml:space="preserve">Once a student graduates and is in-service, their manager, who may be a Registered </w:t>
      </w:r>
      <w:r>
        <w:rPr>
          <w:rFonts w:ascii="Arial" w:hAnsi="Arial" w:cs="Arial"/>
          <w:bCs/>
          <w:sz w:val="24"/>
        </w:rPr>
        <w:t>Nurse,</w:t>
      </w:r>
      <w:r>
        <w:rPr>
          <w:rFonts w:ascii="Arial" w:hAnsi="Arial" w:cs="Arial"/>
          <w:bCs/>
          <w:sz w:val="24"/>
        </w:rPr>
        <w:t xml:space="preserve"> or </w:t>
      </w:r>
      <w:r w:rsidR="003E3AE4">
        <w:rPr>
          <w:rFonts w:ascii="Arial" w:hAnsi="Arial" w:cs="Arial"/>
          <w:bCs/>
          <w:sz w:val="24"/>
        </w:rPr>
        <w:t>a</w:t>
      </w:r>
      <w:r>
        <w:rPr>
          <w:rFonts w:ascii="Arial" w:hAnsi="Arial" w:cs="Arial"/>
          <w:bCs/>
          <w:sz w:val="24"/>
        </w:rPr>
        <w:t xml:space="preserve"> Nurse Practitioner</w:t>
      </w:r>
      <w:r w:rsidR="00094B9D">
        <w:rPr>
          <w:rFonts w:ascii="Arial" w:hAnsi="Arial" w:cs="Arial"/>
          <w:bCs/>
          <w:sz w:val="24"/>
        </w:rPr>
        <w:t>,</w:t>
      </w:r>
      <w:r>
        <w:rPr>
          <w:rFonts w:ascii="Arial" w:hAnsi="Arial" w:cs="Arial"/>
          <w:bCs/>
          <w:sz w:val="24"/>
        </w:rPr>
        <w:t xml:space="preserve"> is responsible for completing their </w:t>
      </w:r>
      <w:r w:rsidR="003E3AE4">
        <w:rPr>
          <w:rFonts w:ascii="Arial" w:hAnsi="Arial" w:cs="Arial"/>
          <w:bCs/>
          <w:sz w:val="24"/>
        </w:rPr>
        <w:t xml:space="preserve">Employment </w:t>
      </w:r>
      <w:r>
        <w:rPr>
          <w:rFonts w:ascii="Arial" w:hAnsi="Arial" w:cs="Arial"/>
          <w:bCs/>
          <w:sz w:val="24"/>
        </w:rPr>
        <w:t>Verification</w:t>
      </w:r>
      <w:r w:rsidR="003E3AE4">
        <w:rPr>
          <w:rFonts w:ascii="Arial" w:hAnsi="Arial" w:cs="Arial"/>
          <w:bCs/>
          <w:sz w:val="24"/>
        </w:rPr>
        <w:t xml:space="preserve"> Form and I</w:t>
      </w:r>
      <w:r>
        <w:rPr>
          <w:rFonts w:ascii="Arial" w:hAnsi="Arial" w:cs="Arial"/>
          <w:bCs/>
          <w:sz w:val="24"/>
        </w:rPr>
        <w:t xml:space="preserve">n-Service verification form. </w:t>
      </w:r>
      <w:r w:rsidRPr="2C94645F" w:rsidR="006149AC">
        <w:rPr>
          <w:rFonts w:ascii="Arial" w:hAnsi="Arial" w:cs="Arial"/>
          <w:sz w:val="24"/>
        </w:rPr>
        <w:t>Based on data from the BLS Occupational Outlook Handbook</w:t>
      </w:r>
      <w:r w:rsidR="006149AC">
        <w:rPr>
          <w:rFonts w:ascii="Arial" w:hAnsi="Arial" w:cs="Arial"/>
          <w:sz w:val="24"/>
        </w:rPr>
        <w:t>, t</w:t>
      </w:r>
      <w:r w:rsidRPr="2C94645F" w:rsidR="0030464F">
        <w:rPr>
          <w:rFonts w:ascii="Arial" w:hAnsi="Arial" w:cs="Arial"/>
          <w:sz w:val="24"/>
        </w:rPr>
        <w:t xml:space="preserve">he national </w:t>
      </w:r>
      <w:r w:rsidR="00B47D5E">
        <w:rPr>
          <w:rFonts w:ascii="Arial" w:hAnsi="Arial" w:cs="Arial"/>
          <w:sz w:val="24"/>
        </w:rPr>
        <w:t>median</w:t>
      </w:r>
      <w:r w:rsidRPr="2C94645F" w:rsidR="00B47D5E">
        <w:rPr>
          <w:rFonts w:ascii="Arial" w:hAnsi="Arial" w:cs="Arial"/>
          <w:sz w:val="24"/>
        </w:rPr>
        <w:t xml:space="preserve"> </w:t>
      </w:r>
      <w:r w:rsidRPr="2C94645F" w:rsidR="0030464F">
        <w:rPr>
          <w:rFonts w:ascii="Arial" w:hAnsi="Arial" w:cs="Arial"/>
          <w:sz w:val="24"/>
        </w:rPr>
        <w:t>hourly wage for registered nurses and nurse practitioners is approximately $</w:t>
      </w:r>
      <w:r w:rsidR="00A5421B">
        <w:rPr>
          <w:rFonts w:ascii="Arial" w:hAnsi="Arial" w:cs="Arial"/>
          <w:sz w:val="24"/>
        </w:rPr>
        <w:t>90.00</w:t>
      </w:r>
      <w:r>
        <w:rPr>
          <w:rFonts w:ascii="Arial" w:hAnsi="Arial" w:cs="Arial"/>
          <w:sz w:val="24"/>
        </w:rPr>
        <w:t xml:space="preserve"> </w:t>
      </w:r>
      <w:r w:rsidRPr="2C94645F" w:rsidR="0030464F">
        <w:rPr>
          <w:rFonts w:ascii="Arial" w:hAnsi="Arial" w:cs="Arial"/>
          <w:sz w:val="24"/>
        </w:rPr>
        <w:t>and $</w:t>
      </w:r>
      <w:r w:rsidR="00A5421B">
        <w:rPr>
          <w:rFonts w:ascii="Arial" w:hAnsi="Arial" w:cs="Arial"/>
          <w:sz w:val="24"/>
        </w:rPr>
        <w:t>124.24</w:t>
      </w:r>
      <w:r w:rsidRPr="2C94645F" w:rsidR="0030464F">
        <w:rPr>
          <w:rFonts w:ascii="Arial" w:hAnsi="Arial" w:cs="Arial"/>
          <w:sz w:val="24"/>
        </w:rPr>
        <w:t xml:space="preserve"> per hour. The nursing workforce would earn a </w:t>
      </w:r>
      <w:r w:rsidR="00B47D5E">
        <w:rPr>
          <w:rFonts w:ascii="Arial" w:hAnsi="Arial" w:cs="Arial"/>
          <w:sz w:val="24"/>
        </w:rPr>
        <w:t>median</w:t>
      </w:r>
      <w:r w:rsidRPr="2C94645F" w:rsidR="0030464F">
        <w:rPr>
          <w:rFonts w:ascii="Arial" w:hAnsi="Arial" w:cs="Arial"/>
          <w:sz w:val="24"/>
        </w:rPr>
        <w:t>, hourly wage of approximately $</w:t>
      </w:r>
      <w:r w:rsidR="00265157">
        <w:rPr>
          <w:rFonts w:ascii="Arial" w:hAnsi="Arial" w:cs="Arial"/>
          <w:sz w:val="24"/>
        </w:rPr>
        <w:t>107.12</w:t>
      </w:r>
      <w:r w:rsidR="005576C7">
        <w:rPr>
          <w:rFonts w:ascii="Arial" w:hAnsi="Arial" w:cs="Arial"/>
          <w:sz w:val="24"/>
        </w:rPr>
        <w:t xml:space="preserve"> </w:t>
      </w:r>
      <w:r w:rsidRPr="2C94645F" w:rsidR="0030464F">
        <w:rPr>
          <w:rFonts w:ascii="Arial" w:hAnsi="Arial" w:cs="Arial"/>
          <w:sz w:val="24"/>
        </w:rPr>
        <w:t>per hour (</w:t>
      </w:r>
      <w:r w:rsidR="001838D1">
        <w:rPr>
          <w:rFonts w:ascii="Arial" w:hAnsi="Arial" w:cs="Arial"/>
          <w:sz w:val="24"/>
        </w:rPr>
        <w:t xml:space="preserve">the weighted median hourly </w:t>
      </w:r>
      <w:r w:rsidR="00E14FC1">
        <w:rPr>
          <w:rFonts w:ascii="Arial" w:hAnsi="Arial" w:cs="Arial"/>
          <w:sz w:val="24"/>
        </w:rPr>
        <w:t xml:space="preserve">wage equation used is </w:t>
      </w:r>
      <w:r w:rsidRPr="2C94645F" w:rsidR="0030464F">
        <w:rPr>
          <w:rFonts w:ascii="Arial" w:hAnsi="Arial" w:cs="Arial"/>
          <w:sz w:val="24"/>
        </w:rPr>
        <w:t>$</w:t>
      </w:r>
      <w:r w:rsidR="00A5421B">
        <w:rPr>
          <w:rFonts w:ascii="Arial" w:hAnsi="Arial" w:cs="Arial"/>
          <w:sz w:val="24"/>
        </w:rPr>
        <w:t>90</w:t>
      </w:r>
      <w:r w:rsidRPr="2C94645F" w:rsidR="0030464F">
        <w:rPr>
          <w:rFonts w:ascii="Arial" w:hAnsi="Arial" w:cs="Arial"/>
          <w:sz w:val="24"/>
        </w:rPr>
        <w:t xml:space="preserve"> + $</w:t>
      </w:r>
      <w:r w:rsidR="00A5421B">
        <w:rPr>
          <w:rFonts w:ascii="Arial" w:hAnsi="Arial" w:cs="Arial"/>
          <w:sz w:val="24"/>
        </w:rPr>
        <w:t>124.24</w:t>
      </w:r>
      <w:r w:rsidRPr="2C94645F" w:rsidR="0030464F">
        <w:rPr>
          <w:rFonts w:ascii="Arial" w:hAnsi="Arial" w:cs="Arial"/>
          <w:sz w:val="24"/>
        </w:rPr>
        <w:t xml:space="preserve"> = $</w:t>
      </w:r>
      <w:r w:rsidR="00271B09">
        <w:rPr>
          <w:rFonts w:ascii="Arial" w:hAnsi="Arial" w:cs="Arial"/>
          <w:sz w:val="24"/>
        </w:rPr>
        <w:t>214.24</w:t>
      </w:r>
      <w:r w:rsidRPr="2C94645F" w:rsidR="0030464F">
        <w:rPr>
          <w:rFonts w:ascii="Arial" w:hAnsi="Arial" w:cs="Arial"/>
          <w:sz w:val="24"/>
        </w:rPr>
        <w:t>; $</w:t>
      </w:r>
      <w:r w:rsidR="00D029B8">
        <w:rPr>
          <w:rFonts w:ascii="Arial" w:hAnsi="Arial" w:cs="Arial"/>
          <w:sz w:val="24"/>
        </w:rPr>
        <w:t>214.24</w:t>
      </w:r>
      <w:r w:rsidR="001A74F2">
        <w:rPr>
          <w:rFonts w:ascii="Arial" w:hAnsi="Arial" w:cs="Arial"/>
          <w:sz w:val="24"/>
        </w:rPr>
        <w:t>/2</w:t>
      </w:r>
      <w:r w:rsidRPr="2C94645F" w:rsidR="0030464F">
        <w:rPr>
          <w:rFonts w:ascii="Arial" w:hAnsi="Arial" w:cs="Arial"/>
          <w:sz w:val="24"/>
        </w:rPr>
        <w:t xml:space="preserve"> = $</w:t>
      </w:r>
      <w:r w:rsidR="00D029B8">
        <w:rPr>
          <w:rFonts w:ascii="Arial" w:hAnsi="Arial" w:cs="Arial"/>
          <w:sz w:val="24"/>
        </w:rPr>
        <w:t>107.12</w:t>
      </w:r>
      <w:r w:rsidRPr="2C94645F" w:rsidR="0030464F">
        <w:rPr>
          <w:rFonts w:ascii="Arial" w:hAnsi="Arial" w:cs="Arial"/>
          <w:sz w:val="24"/>
        </w:rPr>
        <w:t>).</w:t>
      </w:r>
      <w:r w:rsidRPr="2C94645F" w:rsidR="00C3F565">
        <w:rPr>
          <w:rFonts w:ascii="Arial" w:hAnsi="Arial" w:cs="Arial"/>
          <w:sz w:val="24"/>
        </w:rPr>
        <w:t xml:space="preserve"> </w:t>
      </w:r>
    </w:p>
    <w:p w:rsidR="004D0091" w:rsidP="2C94645F" w14:paraId="4A5DF575" w14:textId="77777777">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810998" w:rsidRPr="00810998" w:rsidP="2C94645F" w14:paraId="4825C61D" w14:textId="032068F3">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2C94645F">
        <w:rPr>
          <w:rFonts w:ascii="Arial" w:hAnsi="Arial" w:cs="Arial"/>
          <w:sz w:val="24"/>
        </w:rPr>
        <w:t xml:space="preserve">As such, the combined total burden hours and total hour cost for the Nurse Corps SP (including employer, academic institution, applicant, and participant burden hours) would be </w:t>
      </w:r>
      <w:r w:rsidR="00930CFA">
        <w:rPr>
          <w:rFonts w:ascii="Arial" w:hAnsi="Arial" w:cs="Arial"/>
          <w:sz w:val="24"/>
        </w:rPr>
        <w:t xml:space="preserve">11,688 </w:t>
      </w:r>
      <w:r w:rsidRPr="2C94645F">
        <w:rPr>
          <w:rFonts w:ascii="Arial" w:hAnsi="Arial" w:cs="Arial"/>
          <w:sz w:val="24"/>
        </w:rPr>
        <w:t xml:space="preserve">hours and </w:t>
      </w:r>
      <w:r w:rsidRPr="2C94645F" w:rsidR="069551BA">
        <w:rPr>
          <w:rFonts w:ascii="Arial" w:hAnsi="Arial" w:cs="Arial"/>
          <w:sz w:val="24"/>
        </w:rPr>
        <w:t>cost</w:t>
      </w:r>
      <w:r w:rsidRPr="2C94645F">
        <w:rPr>
          <w:rFonts w:ascii="Arial" w:hAnsi="Arial" w:cs="Arial"/>
          <w:sz w:val="24"/>
        </w:rPr>
        <w:t xml:space="preserve"> respectively</w:t>
      </w:r>
      <w:r w:rsidR="00930CFA">
        <w:rPr>
          <w:rFonts w:ascii="Arial" w:hAnsi="Arial" w:cs="Arial"/>
          <w:sz w:val="24"/>
        </w:rPr>
        <w:t xml:space="preserve"> $</w:t>
      </w:r>
      <w:r w:rsidRPr="001C4497" w:rsidR="00051E51">
        <w:rPr>
          <w:rFonts w:ascii="Arial" w:hAnsi="Arial" w:cs="Arial"/>
          <w:sz w:val="24"/>
        </w:rPr>
        <w:t>775,78</w:t>
      </w:r>
      <w:r w:rsidR="008E051B">
        <w:rPr>
          <w:rFonts w:ascii="Arial" w:hAnsi="Arial" w:cs="Arial"/>
          <w:bCs/>
          <w:sz w:val="24"/>
        </w:rPr>
        <w:t>9</w:t>
      </w:r>
      <w:r w:rsidRPr="00244B3D" w:rsidR="00051E51">
        <w:rPr>
          <w:rFonts w:ascii="Arial" w:hAnsi="Arial" w:cs="Arial"/>
          <w:bCs/>
          <w:sz w:val="24"/>
        </w:rPr>
        <w:t>.</w:t>
      </w:r>
      <w:r w:rsidRPr="008E051B" w:rsidR="008E051B">
        <w:rPr>
          <w:rFonts w:ascii="Arial" w:hAnsi="Arial" w:cs="Arial"/>
          <w:bCs/>
          <w:sz w:val="24"/>
        </w:rPr>
        <w:t xml:space="preserve"> </w:t>
      </w:r>
    </w:p>
    <w:p w:rsidR="00001A29" w:rsidRPr="006423BD" w:rsidP="00086CE2" w14:paraId="52549E6C" w14:textId="6E7A74B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009B6AE0" w:rsidRPr="00086CE2" w:rsidP="00086CE2" w14:paraId="0B0BE2A4" w14:textId="5C9F63C2">
      <w:pPr>
        <w:numPr>
          <w:ilvl w:val="0"/>
          <w:numId w:val="2"/>
        </w:numPr>
        <w:tabs>
          <w:tab w:val="num" w:pos="360"/>
          <w:tab w:val="clear" w:pos="1080"/>
        </w:tabs>
        <w:spacing w:before="240"/>
        <w:ind w:left="360"/>
        <w:rPr>
          <w:rFonts w:ascii="Arial" w:hAnsi="Arial" w:cs="Arial"/>
          <w:b/>
        </w:rPr>
      </w:pPr>
      <w:r w:rsidRPr="006423BD">
        <w:rPr>
          <w:rFonts w:ascii="Arial" w:hAnsi="Arial" w:cs="Arial"/>
          <w:b/>
          <w:bCs/>
          <w:sz w:val="24"/>
          <w:u w:val="single"/>
        </w:rPr>
        <w:t>Estimates of other Total Annual Cost Burden to Respondents or Record</w:t>
      </w:r>
      <w:r w:rsidRPr="006423BD" w:rsidR="00C92C96">
        <w:rPr>
          <w:rFonts w:ascii="Arial" w:hAnsi="Arial" w:cs="Arial"/>
          <w:b/>
          <w:bCs/>
          <w:sz w:val="24"/>
          <w:u w:val="single"/>
        </w:rPr>
        <w:t xml:space="preserve"> K</w:t>
      </w:r>
      <w:r w:rsidRPr="006423BD">
        <w:rPr>
          <w:rFonts w:ascii="Arial" w:hAnsi="Arial" w:cs="Arial"/>
          <w:b/>
          <w:bCs/>
          <w:sz w:val="24"/>
          <w:u w:val="single"/>
        </w:rPr>
        <w:t>eepers/Capital Costs</w:t>
      </w:r>
    </w:p>
    <w:p w:rsidR="001D3C86" w14:paraId="39554679"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rFonts w:ascii="Arial" w:hAnsi="Arial" w:cs="Arial"/>
          <w:sz w:val="24"/>
        </w:rPr>
      </w:pPr>
    </w:p>
    <w:p w:rsidR="004743D8" w:rsidRPr="00244B3D" w:rsidP="00244B3D" w14:paraId="082002C5" w14:textId="6213B04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rFonts w:ascii="Arial" w:hAnsi="Arial" w:cs="Arial"/>
          <w:sz w:val="24"/>
        </w:rPr>
      </w:pPr>
      <w:r w:rsidRPr="00935E4A">
        <w:rPr>
          <w:rFonts w:ascii="Arial" w:hAnsi="Arial" w:cs="Arial"/>
          <w:sz w:val="24"/>
        </w:rPr>
        <w:t>All equipment and software are internally maintained at the Nurse Corps SP as part o</w:t>
      </w:r>
      <w:r>
        <w:rPr>
          <w:rFonts w:ascii="Arial" w:hAnsi="Arial" w:cs="Arial"/>
          <w:sz w:val="24"/>
        </w:rPr>
        <w:t xml:space="preserve">f its normal business practice. </w:t>
      </w:r>
      <w:r w:rsidRPr="00935E4A">
        <w:rPr>
          <w:rFonts w:ascii="Arial" w:hAnsi="Arial" w:cs="Arial"/>
          <w:sz w:val="24"/>
        </w:rPr>
        <w:t xml:space="preserve">Other than their time, there is no cost to respondents.  </w:t>
      </w:r>
    </w:p>
    <w:p w:rsidR="009B3794" w:rsidRPr="006423BD" w:rsidP="5B7AB0A9" w14:paraId="25117EF5"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Annualized Cost to Federal Government</w:t>
      </w:r>
    </w:p>
    <w:p w:rsidR="00833AAC" w:rsidRPr="006423BD" w:rsidP="00833AAC" w14:paraId="01FD39B0" w14:textId="77777777">
      <w:pPr>
        <w:pStyle w:val="BodyTextIndent"/>
        <w:spacing w:before="120"/>
        <w:ind w:left="360"/>
        <w:rPr>
          <w:rFonts w:ascii="Arial" w:hAnsi="Arial" w:cs="Arial"/>
        </w:rPr>
      </w:pPr>
    </w:p>
    <w:p w:rsidR="00086CE2" w:rsidRPr="00810998" w:rsidP="00086CE2" w14:paraId="264398C7"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rPr>
      </w:pPr>
      <w:r w:rsidRPr="00810998">
        <w:rPr>
          <w:rFonts w:ascii="Arial" w:hAnsi="Arial" w:cs="Arial"/>
          <w:color w:val="000000"/>
          <w:sz w:val="24"/>
        </w:rPr>
        <w:t>The average annual costs to the government for implementing the on-line application and processing are as follows:</w:t>
      </w:r>
    </w:p>
    <w:p w:rsidR="00086CE2" w:rsidRPr="00810998" w:rsidP="2C94645F" w14:paraId="0A48CB7C" w14:textId="03560A7A">
      <w:pPr>
        <w:widowControl/>
        <w:tabs>
          <w:tab w:val="left" w:pos="144"/>
          <w:tab w:val="left" w:pos="864"/>
          <w:tab w:val="left" w:pos="1584"/>
          <w:tab w:val="left" w:pos="2304"/>
          <w:tab w:val="left" w:pos="3024"/>
          <w:tab w:val="left" w:pos="3744"/>
          <w:tab w:val="left" w:pos="4464"/>
        </w:tabs>
        <w:jc w:val="both"/>
        <w:rPr>
          <w:rFonts w:ascii="Arial" w:hAnsi="Arial" w:cs="Arial"/>
          <w:color w:val="000000"/>
          <w:sz w:val="24"/>
        </w:rPr>
      </w:pPr>
      <w:r w:rsidRPr="2C94645F">
        <w:rPr>
          <w:rFonts w:ascii="Arial" w:hAnsi="Arial" w:cs="Arial"/>
          <w:color w:val="000000" w:themeColor="text1"/>
          <w:sz w:val="24"/>
        </w:rPr>
        <w:t>Contract costs for on-line application:</w:t>
      </w:r>
      <w:r>
        <w:tab/>
      </w:r>
      <w:r>
        <w:tab/>
      </w:r>
      <w:r w:rsidRPr="2C94645F">
        <w:rPr>
          <w:rFonts w:ascii="Arial" w:hAnsi="Arial" w:cs="Arial"/>
          <w:color w:val="000000" w:themeColor="text1"/>
          <w:sz w:val="24"/>
        </w:rPr>
        <w:t xml:space="preserve">       $</w:t>
      </w:r>
      <w:r w:rsidR="005C343A">
        <w:rPr>
          <w:rFonts w:ascii="Arial" w:hAnsi="Arial" w:cs="Arial"/>
          <w:color w:val="000000" w:themeColor="text1"/>
          <w:sz w:val="24"/>
        </w:rPr>
        <w:t>1,363,</w:t>
      </w:r>
      <w:r w:rsidR="00BD0D48">
        <w:rPr>
          <w:rFonts w:ascii="Arial" w:hAnsi="Arial" w:cs="Arial"/>
          <w:color w:val="000000" w:themeColor="text1"/>
          <w:sz w:val="24"/>
        </w:rPr>
        <w:t>20</w:t>
      </w:r>
      <w:r w:rsidR="004F658A">
        <w:rPr>
          <w:rFonts w:ascii="Arial" w:hAnsi="Arial" w:cs="Arial"/>
          <w:color w:val="000000" w:themeColor="text1"/>
          <w:sz w:val="24"/>
        </w:rPr>
        <w:t>3</w:t>
      </w:r>
    </w:p>
    <w:p w:rsidR="00086CE2" w:rsidRPr="00810998" w:rsidP="2C94645F" w14:paraId="25B30893" w14:textId="0A070391">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u w:val="single"/>
        </w:rPr>
      </w:pPr>
      <w:r w:rsidRPr="2C94645F">
        <w:rPr>
          <w:rFonts w:ascii="Arial" w:hAnsi="Arial" w:cs="Arial"/>
          <w:color w:val="000000" w:themeColor="text1"/>
          <w:sz w:val="24"/>
        </w:rPr>
        <w:t>Staff Review</w:t>
      </w:r>
      <w:r>
        <w:tab/>
      </w:r>
      <w:r>
        <w:tab/>
      </w:r>
      <w:r>
        <w:tab/>
      </w:r>
      <w:r>
        <w:tab/>
      </w:r>
      <w:r>
        <w:tab/>
      </w:r>
      <w:r>
        <w:tab/>
      </w:r>
      <w:r w:rsidRPr="2C94645F" w:rsidR="1DD0B8ED">
        <w:rPr>
          <w:rFonts w:ascii="Arial" w:hAnsi="Arial" w:cs="Arial"/>
          <w:color w:val="000000" w:themeColor="text1"/>
          <w:sz w:val="24"/>
        </w:rPr>
        <w:t xml:space="preserve">       </w:t>
      </w:r>
      <w:r w:rsidRPr="2C94645F" w:rsidR="46760A8B">
        <w:rPr>
          <w:rFonts w:ascii="Arial" w:hAnsi="Arial" w:cs="Arial"/>
          <w:color w:val="000000" w:themeColor="text1"/>
          <w:sz w:val="24"/>
        </w:rPr>
        <w:t xml:space="preserve">  </w:t>
      </w:r>
      <w:r w:rsidRPr="2C94645F" w:rsidR="28A75197">
        <w:rPr>
          <w:rFonts w:ascii="Arial" w:hAnsi="Arial" w:cs="Arial"/>
          <w:color w:val="000000" w:themeColor="text1"/>
          <w:sz w:val="24"/>
        </w:rPr>
        <w:t xml:space="preserve">   </w:t>
      </w:r>
      <w:r w:rsidRPr="2C94645F" w:rsidR="1DD0B8ED">
        <w:rPr>
          <w:rFonts w:ascii="Arial" w:hAnsi="Arial" w:cs="Arial"/>
          <w:color w:val="000000" w:themeColor="text1"/>
          <w:sz w:val="24"/>
          <w:u w:val="single"/>
        </w:rPr>
        <w:t>$</w:t>
      </w:r>
      <w:r w:rsidR="00CA039A">
        <w:rPr>
          <w:rFonts w:ascii="Arial" w:hAnsi="Arial" w:cs="Arial"/>
          <w:color w:val="000000" w:themeColor="text1"/>
          <w:sz w:val="24"/>
          <w:u w:val="single"/>
        </w:rPr>
        <w:t>90,871</w:t>
      </w:r>
    </w:p>
    <w:p w:rsidR="00086CE2" w:rsidRPr="00810998" w:rsidP="00086CE2" w14:paraId="605CAF8A" w14:textId="4A2088E6">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rPr>
      </w:pPr>
      <w:r w:rsidRPr="00810998">
        <w:rPr>
          <w:rFonts w:ascii="Arial" w:hAnsi="Arial" w:cs="Arial"/>
          <w:color w:val="000000"/>
          <w:sz w:val="24"/>
        </w:rPr>
        <w:t>Total annualized cost:</w:t>
      </w:r>
      <w:r w:rsidRPr="00810998">
        <w:rPr>
          <w:rFonts w:ascii="Arial" w:hAnsi="Arial" w:cs="Arial"/>
          <w:color w:val="000000"/>
          <w:sz w:val="24"/>
        </w:rPr>
        <w:tab/>
      </w:r>
      <w:r w:rsidRPr="00810998">
        <w:rPr>
          <w:rFonts w:ascii="Arial" w:hAnsi="Arial" w:cs="Arial"/>
          <w:color w:val="000000"/>
          <w:sz w:val="24"/>
        </w:rPr>
        <w:tab/>
        <w:t xml:space="preserve">      </w:t>
      </w:r>
      <w:r w:rsidRPr="00810998">
        <w:rPr>
          <w:rFonts w:ascii="Arial" w:hAnsi="Arial" w:cs="Arial"/>
          <w:color w:val="000000"/>
          <w:sz w:val="24"/>
        </w:rPr>
        <w:tab/>
        <w:t xml:space="preserve">           </w:t>
      </w:r>
      <w:r>
        <w:rPr>
          <w:rFonts w:ascii="Arial" w:hAnsi="Arial" w:cs="Arial"/>
          <w:color w:val="000000"/>
          <w:sz w:val="24"/>
        </w:rPr>
        <w:t xml:space="preserve">         </w:t>
      </w:r>
      <w:r w:rsidRPr="00810998">
        <w:rPr>
          <w:rFonts w:ascii="Arial" w:hAnsi="Arial" w:cs="Arial"/>
          <w:color w:val="000000"/>
          <w:sz w:val="24"/>
        </w:rPr>
        <w:t>$</w:t>
      </w:r>
      <w:r w:rsidR="00BD0D48">
        <w:rPr>
          <w:rFonts w:ascii="Arial" w:hAnsi="Arial" w:cs="Arial"/>
          <w:color w:val="000000"/>
          <w:sz w:val="24"/>
        </w:rPr>
        <w:t>1,454,074</w:t>
      </w:r>
    </w:p>
    <w:p w:rsidR="00086CE2" w:rsidRPr="00810998" w:rsidP="00086CE2" w14:paraId="5EC72D8D"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highlight w:val="yellow"/>
        </w:rPr>
      </w:pPr>
    </w:p>
    <w:p w:rsidR="004A5C44" w:rsidRPr="006423BD" w:rsidP="00604999" w14:paraId="4CF77C31" w14:textId="4621E052">
      <w:pPr>
        <w:widowControl/>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rPr>
      </w:pPr>
      <w:r w:rsidRPr="586BD342">
        <w:rPr>
          <w:rFonts w:ascii="Arial" w:hAnsi="Arial" w:cs="Arial"/>
          <w:color w:val="000000" w:themeColor="text1"/>
          <w:sz w:val="24"/>
        </w:rPr>
        <w:t xml:space="preserve">Contract costs for the on-line application system include upgrades, enhancements, and fixes to the online system. </w:t>
      </w:r>
      <w:r w:rsidRPr="586BD342" w:rsidR="30DD429F">
        <w:rPr>
          <w:rFonts w:ascii="Arial" w:hAnsi="Arial" w:cs="Arial"/>
          <w:color w:val="000000" w:themeColor="text1"/>
          <w:sz w:val="24"/>
        </w:rPr>
        <w:t>This cost is inclusive of all Nurse Corps funding to include N</w:t>
      </w:r>
      <w:r w:rsidRPr="586BD342" w:rsidR="6CA76619">
        <w:rPr>
          <w:rFonts w:ascii="Arial" w:hAnsi="Arial" w:cs="Arial"/>
          <w:color w:val="000000" w:themeColor="text1"/>
          <w:sz w:val="24"/>
        </w:rPr>
        <w:t xml:space="preserve">urse </w:t>
      </w:r>
      <w:r w:rsidRPr="586BD342" w:rsidR="30DD429F">
        <w:rPr>
          <w:rFonts w:ascii="Arial" w:hAnsi="Arial" w:cs="Arial"/>
          <w:color w:val="000000" w:themeColor="text1"/>
          <w:sz w:val="24"/>
        </w:rPr>
        <w:t>C</w:t>
      </w:r>
      <w:r w:rsidRPr="586BD342" w:rsidR="6CA76619">
        <w:rPr>
          <w:rFonts w:ascii="Arial" w:hAnsi="Arial" w:cs="Arial"/>
          <w:color w:val="000000" w:themeColor="text1"/>
          <w:sz w:val="24"/>
        </w:rPr>
        <w:t xml:space="preserve">orps </w:t>
      </w:r>
      <w:r w:rsidRPr="586BD342" w:rsidR="30DD429F">
        <w:rPr>
          <w:rFonts w:ascii="Arial" w:hAnsi="Arial" w:cs="Arial"/>
          <w:color w:val="000000" w:themeColor="text1"/>
          <w:sz w:val="24"/>
        </w:rPr>
        <w:t>SP and N</w:t>
      </w:r>
      <w:r w:rsidRPr="586BD342" w:rsidR="6CA76619">
        <w:rPr>
          <w:rFonts w:ascii="Arial" w:hAnsi="Arial" w:cs="Arial"/>
          <w:color w:val="000000" w:themeColor="text1"/>
          <w:sz w:val="24"/>
        </w:rPr>
        <w:t xml:space="preserve">urse </w:t>
      </w:r>
      <w:r w:rsidRPr="586BD342" w:rsidR="30DD429F">
        <w:rPr>
          <w:rFonts w:ascii="Arial" w:hAnsi="Arial" w:cs="Arial"/>
          <w:color w:val="000000" w:themeColor="text1"/>
          <w:sz w:val="24"/>
        </w:rPr>
        <w:t>C</w:t>
      </w:r>
      <w:r w:rsidRPr="586BD342" w:rsidR="6CA76619">
        <w:rPr>
          <w:rFonts w:ascii="Arial" w:hAnsi="Arial" w:cs="Arial"/>
          <w:color w:val="000000" w:themeColor="text1"/>
          <w:sz w:val="24"/>
        </w:rPr>
        <w:t>orps Loan Repayment Program</w:t>
      </w:r>
      <w:r w:rsidRPr="586BD342" w:rsidR="30DD429F">
        <w:rPr>
          <w:rFonts w:ascii="Arial" w:hAnsi="Arial" w:cs="Arial"/>
          <w:color w:val="000000" w:themeColor="text1"/>
          <w:sz w:val="24"/>
        </w:rPr>
        <w:t>.</w:t>
      </w:r>
      <w:r w:rsidRPr="586BD342">
        <w:rPr>
          <w:rFonts w:ascii="Arial" w:hAnsi="Arial" w:cs="Arial"/>
          <w:color w:val="000000" w:themeColor="text1"/>
          <w:sz w:val="24"/>
        </w:rPr>
        <w:t xml:space="preserve"> The initial review of the data collection worksheet, school verification and employment certification forms </w:t>
      </w:r>
      <w:r w:rsidRPr="586BD342">
        <w:rPr>
          <w:rFonts w:ascii="Arial" w:hAnsi="Arial" w:cs="Arial"/>
          <w:color w:val="000000" w:themeColor="text1"/>
          <w:sz w:val="24"/>
        </w:rPr>
        <w:t>is</w:t>
      </w:r>
      <w:r w:rsidRPr="586BD342">
        <w:rPr>
          <w:rFonts w:ascii="Arial" w:hAnsi="Arial" w:cs="Arial"/>
          <w:color w:val="000000" w:themeColor="text1"/>
          <w:sz w:val="24"/>
        </w:rPr>
        <w:t xml:space="preserve"> estimated at </w:t>
      </w:r>
      <w:r w:rsidRPr="586BD342" w:rsidR="28A75197">
        <w:rPr>
          <w:rFonts w:ascii="Arial" w:hAnsi="Arial" w:cs="Arial"/>
          <w:color w:val="000000" w:themeColor="text1"/>
          <w:sz w:val="24"/>
        </w:rPr>
        <w:t>2</w:t>
      </w:r>
      <w:r w:rsidRPr="586BD342">
        <w:rPr>
          <w:rFonts w:ascii="Arial" w:hAnsi="Arial" w:cs="Arial"/>
          <w:color w:val="000000" w:themeColor="text1"/>
          <w:sz w:val="24"/>
        </w:rPr>
        <w:t>0 minutes</w:t>
      </w:r>
      <w:r w:rsidR="00EE54BA">
        <w:rPr>
          <w:rFonts w:ascii="Arial" w:hAnsi="Arial" w:cs="Arial"/>
          <w:color w:val="000000" w:themeColor="text1"/>
          <w:sz w:val="24"/>
        </w:rPr>
        <w:t xml:space="preserve"> by a GS-12, Step 5 employee</w:t>
      </w:r>
      <w:r w:rsidRPr="586BD342">
        <w:rPr>
          <w:rFonts w:ascii="Arial" w:hAnsi="Arial" w:cs="Arial"/>
          <w:color w:val="000000" w:themeColor="text1"/>
          <w:sz w:val="24"/>
        </w:rPr>
        <w:t xml:space="preserve"> at an hourly cost of $</w:t>
      </w:r>
      <w:r w:rsidRPr="586BD342" w:rsidR="00FA3E7F">
        <w:rPr>
          <w:rFonts w:ascii="Arial" w:hAnsi="Arial" w:cs="Arial"/>
          <w:color w:val="000000" w:themeColor="text1"/>
          <w:sz w:val="24"/>
        </w:rPr>
        <w:t>82.61</w:t>
      </w:r>
      <w:r w:rsidRPr="586BD342" w:rsidR="00C11E25">
        <w:rPr>
          <w:rFonts w:ascii="Arial" w:hAnsi="Arial" w:cs="Arial"/>
          <w:color w:val="000000" w:themeColor="text1"/>
          <w:sz w:val="24"/>
        </w:rPr>
        <w:t xml:space="preserve"> </w:t>
      </w:r>
      <w:r w:rsidRPr="586BD342">
        <w:rPr>
          <w:rFonts w:ascii="Arial" w:hAnsi="Arial" w:cs="Arial"/>
          <w:color w:val="000000" w:themeColor="text1"/>
          <w:sz w:val="24"/>
        </w:rPr>
        <w:t>(</w:t>
      </w:r>
      <w:r w:rsidRPr="586BD342" w:rsidR="28A75197">
        <w:rPr>
          <w:rFonts w:ascii="Arial" w:hAnsi="Arial" w:cs="Arial"/>
          <w:color w:val="000000" w:themeColor="text1"/>
          <w:sz w:val="24"/>
        </w:rPr>
        <w:t>Reviewing applications</w:t>
      </w:r>
      <w:r w:rsidRPr="586BD342">
        <w:rPr>
          <w:rFonts w:ascii="Arial" w:hAnsi="Arial" w:cs="Arial"/>
          <w:color w:val="000000" w:themeColor="text1"/>
          <w:sz w:val="24"/>
        </w:rPr>
        <w:t xml:space="preserve">: </w:t>
      </w:r>
      <w:r w:rsidRPr="586BD342" w:rsidR="007D2CC6">
        <w:rPr>
          <w:rFonts w:ascii="Arial" w:hAnsi="Arial" w:cs="Arial"/>
          <w:color w:val="000000" w:themeColor="text1"/>
          <w:sz w:val="24"/>
        </w:rPr>
        <w:t>3300</w:t>
      </w:r>
      <w:r w:rsidRPr="586BD342">
        <w:rPr>
          <w:rFonts w:ascii="Arial" w:hAnsi="Arial" w:cs="Arial"/>
          <w:color w:val="000000" w:themeColor="text1"/>
          <w:sz w:val="24"/>
        </w:rPr>
        <w:t xml:space="preserve"> x (</w:t>
      </w:r>
      <w:r w:rsidRPr="586BD342" w:rsidR="6208BCCF">
        <w:rPr>
          <w:rFonts w:ascii="Arial" w:hAnsi="Arial" w:cs="Arial"/>
          <w:color w:val="000000" w:themeColor="text1"/>
          <w:sz w:val="24"/>
        </w:rPr>
        <w:t>1</w:t>
      </w:r>
      <w:r w:rsidRPr="586BD342">
        <w:rPr>
          <w:rFonts w:ascii="Arial" w:hAnsi="Arial" w:cs="Arial"/>
          <w:color w:val="000000" w:themeColor="text1"/>
          <w:sz w:val="24"/>
        </w:rPr>
        <w:t>/</w:t>
      </w:r>
      <w:r w:rsidRPr="586BD342" w:rsidR="147E16B2">
        <w:rPr>
          <w:rFonts w:ascii="Arial" w:hAnsi="Arial" w:cs="Arial"/>
          <w:color w:val="000000" w:themeColor="text1"/>
          <w:sz w:val="24"/>
        </w:rPr>
        <w:t>3</w:t>
      </w:r>
      <w:r w:rsidRPr="586BD342">
        <w:rPr>
          <w:rFonts w:ascii="Arial" w:hAnsi="Arial" w:cs="Arial"/>
          <w:color w:val="000000" w:themeColor="text1"/>
          <w:sz w:val="24"/>
        </w:rPr>
        <w:t>) hour x $</w:t>
      </w:r>
      <w:r w:rsidRPr="586BD342" w:rsidR="00C43B06">
        <w:rPr>
          <w:rFonts w:ascii="Arial" w:hAnsi="Arial" w:cs="Arial"/>
          <w:color w:val="000000" w:themeColor="text1"/>
          <w:sz w:val="24"/>
        </w:rPr>
        <w:t>82.61</w:t>
      </w:r>
      <w:r w:rsidRPr="586BD342">
        <w:rPr>
          <w:rFonts w:ascii="Arial" w:hAnsi="Arial" w:cs="Arial"/>
          <w:color w:val="000000" w:themeColor="text1"/>
          <w:sz w:val="24"/>
        </w:rPr>
        <w:t xml:space="preserve">/hour = </w:t>
      </w:r>
      <w:r w:rsidRPr="586BD342" w:rsidR="6FCDB0CD">
        <w:rPr>
          <w:rFonts w:ascii="Arial" w:hAnsi="Arial" w:cs="Arial"/>
          <w:color w:val="000000" w:themeColor="text1"/>
          <w:sz w:val="24"/>
        </w:rPr>
        <w:t>$</w:t>
      </w:r>
      <w:r w:rsidRPr="586BD342" w:rsidR="00CA039A">
        <w:rPr>
          <w:rFonts w:ascii="Arial" w:hAnsi="Arial" w:cs="Arial"/>
          <w:color w:val="000000" w:themeColor="text1"/>
          <w:sz w:val="24"/>
        </w:rPr>
        <w:t>90,871</w:t>
      </w:r>
      <w:r w:rsidRPr="586BD342">
        <w:rPr>
          <w:rFonts w:ascii="Arial" w:hAnsi="Arial" w:cs="Arial"/>
          <w:color w:val="000000" w:themeColor="text1"/>
          <w:sz w:val="24"/>
        </w:rPr>
        <w:t>).</w:t>
      </w:r>
    </w:p>
    <w:p w:rsidR="009B3794" w:rsidRPr="006423BD" w:rsidP="15E543B5" w14:paraId="25117EF8" w14:textId="77777777">
      <w:pPr>
        <w:numPr>
          <w:ilvl w:val="0"/>
          <w:numId w:val="2"/>
        </w:numPr>
        <w:tabs>
          <w:tab w:val="num" w:pos="360"/>
          <w:tab w:val="clear" w:pos="1080"/>
        </w:tabs>
        <w:spacing w:before="240"/>
        <w:ind w:left="360"/>
        <w:rPr>
          <w:rFonts w:ascii="Arial" w:hAnsi="Arial" w:cs="Arial"/>
          <w:b/>
          <w:bCs/>
          <w:sz w:val="24"/>
        </w:rPr>
      </w:pPr>
      <w:r w:rsidRPr="15E543B5">
        <w:rPr>
          <w:rFonts w:ascii="Arial" w:hAnsi="Arial" w:cs="Arial"/>
          <w:b/>
          <w:bCs/>
          <w:sz w:val="24"/>
          <w:u w:val="single"/>
        </w:rPr>
        <w:t>Explanation for Program Changes or Adjustments</w:t>
      </w:r>
    </w:p>
    <w:p w:rsidR="00B32235" w:rsidRPr="006423BD" w:rsidP="00086CE2" w14:paraId="6C515B4A" w14:textId="485C479E">
      <w:pPr>
        <w:pStyle w:val="BodyTextIndent"/>
        <w:spacing w:before="120"/>
        <w:ind w:left="0"/>
        <w:rPr>
          <w:rFonts w:ascii="Arial" w:hAnsi="Arial" w:cs="Arial"/>
        </w:rPr>
      </w:pPr>
      <w:r w:rsidRPr="00F62DA6">
        <w:rPr>
          <w:rFonts w:ascii="Arial" w:hAnsi="Arial" w:cs="Arial"/>
        </w:rPr>
        <w:t xml:space="preserve">The total burden hour request has </w:t>
      </w:r>
      <w:r w:rsidR="004F697A">
        <w:rPr>
          <w:rFonts w:ascii="Arial" w:hAnsi="Arial" w:cs="Arial"/>
        </w:rPr>
        <w:t xml:space="preserve">changed from 7,099 to 11,168 due to an increase in the anticipated number of applications.  </w:t>
      </w:r>
    </w:p>
    <w:p w:rsidR="009B3794" w:rsidRPr="006423BD" w:rsidP="0BDC575A" w14:paraId="25117F00"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Plans for Tabulation, Publication, and Project Time Schedule</w:t>
      </w:r>
    </w:p>
    <w:p w:rsidR="00F726EB" w:rsidP="0BDC575A" w14:paraId="094DC501" w14:textId="70425396">
      <w:pPr>
        <w:spacing w:before="120"/>
        <w:rPr>
          <w:rFonts w:ascii="Arial" w:hAnsi="Arial" w:cs="Arial"/>
          <w:sz w:val="24"/>
        </w:rPr>
      </w:pPr>
      <w:r w:rsidRPr="006423BD">
        <w:rPr>
          <w:rFonts w:ascii="Arial" w:hAnsi="Arial" w:cs="Arial"/>
          <w:sz w:val="24"/>
        </w:rPr>
        <w:t xml:space="preserve">Section 846(h) of the Public Health Service Act </w:t>
      </w:r>
      <w:r w:rsidRPr="006423BD" w:rsidR="0BDC575A">
        <w:rPr>
          <w:rFonts w:ascii="Arial" w:hAnsi="Arial" w:cs="Arial"/>
          <w:sz w:val="24"/>
        </w:rPr>
        <w:t>requires annual reports to Congress</w:t>
      </w:r>
      <w:r w:rsidRPr="006423BD" w:rsidR="0BDC575A">
        <w:rPr>
          <w:rFonts w:ascii="Arial" w:hAnsi="Arial" w:cs="Arial"/>
          <w:color w:val="FF0000"/>
          <w:sz w:val="24"/>
        </w:rPr>
        <w:t xml:space="preserve"> </w:t>
      </w:r>
      <w:r w:rsidRPr="006423BD" w:rsidR="0BDC575A">
        <w:rPr>
          <w:rFonts w:ascii="Arial" w:hAnsi="Arial" w:cs="Arial"/>
          <w:sz w:val="24"/>
        </w:rPr>
        <w:t>regarding participant demographics, service sites, default information, etc. These reports provide information tables as well as analysis of trends and evaluation of the program.</w:t>
      </w:r>
      <w:r w:rsidR="004F697A">
        <w:rPr>
          <w:rFonts w:ascii="Arial" w:hAnsi="Arial" w:cs="Arial"/>
          <w:sz w:val="24"/>
        </w:rPr>
        <w:t xml:space="preserve"> </w:t>
      </w:r>
    </w:p>
    <w:p w:rsidR="004F697A" w:rsidP="0BDC575A" w14:paraId="1373F551" w14:textId="77777777">
      <w:pPr>
        <w:spacing w:before="120"/>
        <w:rPr>
          <w:rFonts w:ascii="Arial" w:hAnsi="Arial" w:cs="Arial"/>
          <w:sz w:val="24"/>
        </w:rPr>
      </w:pPr>
    </w:p>
    <w:p w:rsidR="00935E4A" w:rsidRPr="006423BD" w:rsidP="00604999" w14:paraId="64C027D4" w14:textId="23F133E0">
      <w:pPr>
        <w:rPr>
          <w:rFonts w:ascii="Arial" w:hAnsi="Arial" w:cs="Arial"/>
          <w:sz w:val="24"/>
        </w:rPr>
      </w:pPr>
      <w:r w:rsidRPr="004F697A">
        <w:rPr>
          <w:rFonts w:ascii="Arial" w:hAnsi="Arial" w:cs="Arial"/>
          <w:sz w:val="24"/>
        </w:rPr>
        <w:t xml:space="preserve">Statistical data related to the Nurse Corps LRP has been published and can be obtained at the following website: </w:t>
      </w:r>
      <w:hyperlink r:id="rId12" w:anchor="SCH" w:history="1">
        <w:r w:rsidRPr="004F697A">
          <w:rPr>
            <w:rStyle w:val="Hyperlink"/>
            <w:rFonts w:ascii="Arial" w:hAnsi="Arial" w:cs="Arial"/>
            <w:sz w:val="24"/>
          </w:rPr>
          <w:t>https://data.hrsa.gov/data/download?data=SCH#SCH</w:t>
        </w:r>
      </w:hyperlink>
      <w:r w:rsidRPr="004F697A">
        <w:rPr>
          <w:rStyle w:val="Hyperlink"/>
          <w:rFonts w:ascii="Arial" w:hAnsi="Arial" w:cs="Arial"/>
          <w:sz w:val="24"/>
        </w:rPr>
        <w:t xml:space="preserve"> </w:t>
      </w:r>
      <w:r w:rsidRPr="004F697A">
        <w:rPr>
          <w:rFonts w:ascii="Arial" w:hAnsi="Arial" w:cs="Arial"/>
          <w:sz w:val="24"/>
        </w:rPr>
        <w:t>(see “BHW Program Applicant and Award Data” and “N</w:t>
      </w:r>
      <w:r w:rsidR="002800D4">
        <w:rPr>
          <w:rFonts w:ascii="Arial" w:hAnsi="Arial" w:cs="Arial"/>
          <w:sz w:val="24"/>
        </w:rPr>
        <w:t>CSP Program Applicant Metrics” by fiscal year</w:t>
      </w:r>
      <w:r w:rsidRPr="004F697A">
        <w:rPr>
          <w:rFonts w:ascii="Arial" w:hAnsi="Arial" w:cs="Arial"/>
          <w:sz w:val="24"/>
        </w:rPr>
        <w:t xml:space="preserve"> dropdown menus). Data is published at the end of each fiscal year upon reconciliation of awards data on October 1st. </w:t>
      </w:r>
    </w:p>
    <w:p w:rsidR="009B3794" w:rsidRPr="006423BD" w:rsidP="0BDC575A" w14:paraId="25117F03"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Reason(s) Display of OMB Expiration Date is Inappropriate</w:t>
      </w:r>
    </w:p>
    <w:p w:rsidR="00935E4A" w:rsidRPr="006423BD" w:rsidP="0BDC575A" w14:paraId="4AB11DF8" w14:textId="0D0B1361">
      <w:pPr>
        <w:pStyle w:val="BodyTextIndent"/>
        <w:spacing w:before="120"/>
        <w:ind w:left="0"/>
        <w:rPr>
          <w:rFonts w:ascii="Arial" w:hAnsi="Arial" w:cs="Arial"/>
        </w:rPr>
      </w:pPr>
      <w:r w:rsidRPr="006423BD">
        <w:rPr>
          <w:rFonts w:ascii="Arial" w:hAnsi="Arial" w:cs="Arial"/>
        </w:rPr>
        <w:t>The OMB number and Expiration date will be displayed on every page of every form/instrument.</w:t>
      </w:r>
    </w:p>
    <w:p w:rsidR="009B3794" w:rsidRPr="006423BD" w:rsidP="0BDC575A" w14:paraId="25117F05" w14:textId="77777777">
      <w:pPr>
        <w:numPr>
          <w:ilvl w:val="0"/>
          <w:numId w:val="2"/>
        </w:numPr>
        <w:tabs>
          <w:tab w:val="num" w:pos="360"/>
          <w:tab w:val="clear" w:pos="1080"/>
        </w:tabs>
        <w:spacing w:before="240"/>
        <w:ind w:left="360"/>
        <w:rPr>
          <w:rFonts w:ascii="Arial" w:hAnsi="Arial" w:cs="Arial"/>
          <w:b/>
          <w:bCs/>
          <w:sz w:val="24"/>
        </w:rPr>
      </w:pPr>
      <w:r w:rsidRPr="006423BD">
        <w:rPr>
          <w:rFonts w:ascii="Arial" w:hAnsi="Arial" w:cs="Arial"/>
          <w:b/>
          <w:bCs/>
          <w:sz w:val="24"/>
          <w:u w:val="single"/>
        </w:rPr>
        <w:t>Exceptions to Certification for Paperwork Reduction Act Submissions</w:t>
      </w:r>
    </w:p>
    <w:p w:rsidR="0059791E" w:rsidRPr="00C45431" w:rsidP="00244B3D" w14:paraId="6AC4D378" w14:textId="055A1295">
      <w:pPr>
        <w:pStyle w:val="BodyTextIndent"/>
        <w:spacing w:before="120"/>
        <w:ind w:left="0"/>
        <w:rPr>
          <w:rFonts w:ascii="Arial" w:hAnsi="Arial" w:cs="Arial"/>
        </w:rPr>
      </w:pPr>
      <w:r w:rsidRPr="006423BD">
        <w:rPr>
          <w:rFonts w:ascii="Arial" w:hAnsi="Arial" w:cs="Arial"/>
        </w:rPr>
        <w:t>There are no exceptions to the certification.</w:t>
      </w:r>
    </w:p>
    <w:sectPr w:rsidSect="00D17970">
      <w:headerReference w:type="default" r:id="rId13"/>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5117F0B" w14:textId="77777777">
    <w:pPr>
      <w:spacing w:line="240" w:lineRule="exact"/>
    </w:pPr>
  </w:p>
  <w:p w:rsidR="00D92E1D" w14:paraId="25117F0C" w14:textId="4E43DCCA">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83E60">
      <w:rPr>
        <w:noProof/>
        <w:sz w:val="24"/>
      </w:rPr>
      <w:t>4</w:t>
    </w:r>
    <w:r>
      <w:rPr>
        <w:sz w:val="24"/>
      </w:rPr>
      <w:fldChar w:fldCharType="end"/>
    </w:r>
  </w:p>
  <w:p w:rsidR="00D92E1D" w14:paraId="25117F0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4777" w14:paraId="73B755FA" w14:textId="77777777">
      <w:r>
        <w:separator/>
      </w:r>
    </w:p>
  </w:footnote>
  <w:footnote w:type="continuationSeparator" w:id="1">
    <w:p w:rsidR="00C54777" w14:paraId="192D1673" w14:textId="77777777">
      <w:r>
        <w:continuationSeparator/>
      </w:r>
    </w:p>
  </w:footnote>
  <w:footnote w:id="2">
    <w:p w:rsidR="000425DE" w14:paraId="45FA2876" w14:textId="5450B537">
      <w:pPr>
        <w:pStyle w:val="FootnoteText"/>
      </w:pPr>
      <w:r w:rsidRPr="00604999">
        <w:rPr>
          <w:rStyle w:val="FootnoteReference"/>
          <w:vertAlign w:val="superscript"/>
        </w:rPr>
        <w:footnoteRef/>
      </w:r>
      <w:r w:rsidRPr="00604999">
        <w:rPr>
          <w:vertAlign w:val="superscript"/>
        </w:rPr>
        <w:t xml:space="preserve"> </w:t>
      </w:r>
      <w:hyperlink r:id="rId1" w:history="1">
        <w:r w:rsidRPr="002E111E" w:rsidR="002E111E">
          <w:rPr>
            <w:rStyle w:val="Hyperlink"/>
          </w:rPr>
          <w:t>https://aspe.hhs.gov/collaborations-committees-advisory-groups/hhs-data/hhs-data-council-introduction/dc-archive/policy-statement-inclusion-race-ethnicity-dhhs-data-collection-activities</w:t>
        </w:r>
      </w:hyperlink>
      <w:r w:rsidR="002E111E">
        <w:t>.</w:t>
      </w:r>
    </w:p>
  </w:footnote>
  <w:footnote w:id="3">
    <w:p w:rsidR="00AC09F4" w:rsidRPr="00C8492C" w:rsidP="00AC09F4" w14:paraId="7E20349E" w14:textId="724F510E">
      <w:pPr>
        <w:pStyle w:val="NoSpacing"/>
        <w:rPr>
          <w:rFonts w:asciiTheme="minorHAnsi" w:hAnsiTheme="minorHAnsi" w:cstheme="minorHAnsi"/>
          <w:sz w:val="16"/>
          <w:szCs w:val="16"/>
        </w:rPr>
      </w:pPr>
      <w:r w:rsidRPr="00C8492C">
        <w:rPr>
          <w:rStyle w:val="FootnoteReference"/>
          <w:rFonts w:asciiTheme="minorHAnsi" w:hAnsiTheme="minorHAnsi" w:cstheme="minorHAnsi"/>
          <w:sz w:val="16"/>
          <w:szCs w:val="16"/>
        </w:rPr>
        <w:footnoteRef/>
      </w:r>
      <w:r w:rsidRPr="00C8492C">
        <w:rPr>
          <w:rFonts w:asciiTheme="minorHAnsi" w:hAnsiTheme="minorHAnsi" w:cstheme="minorHAnsi"/>
          <w:sz w:val="16"/>
          <w:szCs w:val="16"/>
        </w:rPr>
        <w:t xml:space="preserve"> Hourly Wage Rate based on the United States Department of Labor, Bureau of Labor Statistics</w:t>
      </w:r>
      <w:r w:rsidR="00C727E1">
        <w:rPr>
          <w:rFonts w:asciiTheme="minorHAnsi" w:hAnsiTheme="minorHAnsi" w:cstheme="minorHAnsi"/>
          <w:sz w:val="16"/>
          <w:szCs w:val="16"/>
        </w:rPr>
        <w:t xml:space="preserve"> released</w:t>
      </w:r>
      <w:r w:rsidR="00DA3A1C">
        <w:rPr>
          <w:rFonts w:asciiTheme="minorHAnsi" w:hAnsiTheme="minorHAnsi" w:cstheme="minorHAnsi"/>
          <w:sz w:val="16"/>
          <w:szCs w:val="16"/>
        </w:rPr>
        <w:t xml:space="preserve"> for May 2024</w:t>
      </w:r>
      <w:r w:rsidRPr="00C8492C">
        <w:rPr>
          <w:rFonts w:asciiTheme="minorHAnsi" w:hAnsiTheme="minorHAnsi" w:cstheme="minorHAnsi"/>
          <w:sz w:val="16"/>
          <w:szCs w:val="16"/>
        </w:rPr>
        <w:t>. Hourly</w:t>
      </w:r>
      <w:r w:rsidR="00C5239C">
        <w:rPr>
          <w:rFonts w:asciiTheme="minorHAnsi" w:hAnsiTheme="minorHAnsi" w:cstheme="minorHAnsi"/>
          <w:sz w:val="16"/>
          <w:szCs w:val="16"/>
        </w:rPr>
        <w:t xml:space="preserve"> median</w:t>
      </w:r>
      <w:r w:rsidRPr="00C8492C">
        <w:rPr>
          <w:rFonts w:asciiTheme="minorHAnsi" w:hAnsiTheme="minorHAnsi" w:cstheme="minorHAnsi"/>
          <w:sz w:val="16"/>
          <w:szCs w:val="16"/>
        </w:rPr>
        <w:t xml:space="preserve"> wage doubled to account for benefits. </w:t>
      </w:r>
      <w:hyperlink r:id="rId2" w:anchor="/industry/000000" w:history="1">
        <w:r w:rsidRPr="00F55DB3" w:rsidR="004F16A3">
          <w:rPr>
            <w:rStyle w:val="Hyperlink"/>
            <w:rFonts w:ascii="Arial" w:hAnsi="Arial" w:cs="Arial"/>
            <w:sz w:val="16"/>
            <w:szCs w:val="16"/>
          </w:rPr>
          <w:t>https://data.bls.gov/oes/#/industry/000000</w:t>
        </w:r>
      </w:hyperlink>
    </w:p>
    <w:p w:rsidR="00AC09F4" w14:paraId="368FBF7B" w14:textId="348F81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713" w14:paraId="0425D06A" w14:textId="76E17A56">
    <w:pPr>
      <w:pStyle w:val="Header"/>
    </w:pPr>
    <w:r>
      <w:t>OMB Control Number: 0915-0301</w:t>
    </w:r>
  </w:p>
  <w:p w:rsidR="001C3713" w14:paraId="1F0A4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00261"/>
    <w:multiLevelType w:val="hybridMultilevel"/>
    <w:tmpl w:val="5D422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CD34D7"/>
    <w:multiLevelType w:val="hybridMultilevel"/>
    <w:tmpl w:val="A2F4D84E"/>
    <w:lvl w:ilvl="0">
      <w:start w:val="1"/>
      <w:numFmt w:val="lowerLetter"/>
      <w:lvlText w:val="%1."/>
      <w:lvlJc w:val="left"/>
      <w:pPr>
        <w:ind w:left="1296" w:hanging="360"/>
      </w:pPr>
      <w:rPr>
        <w:rFonts w:hint="defaul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
    <w:nsid w:val="0E4B7462"/>
    <w:multiLevelType w:val="hybridMultilevel"/>
    <w:tmpl w:val="D0FE57A2"/>
    <w:lvl w:ilvl="0">
      <w:start w:val="1"/>
      <w:numFmt w:val="decimal"/>
      <w:lvlText w:val="%1."/>
      <w:lvlJc w:val="left"/>
      <w:pPr>
        <w:ind w:left="936" w:hanging="360"/>
      </w:pPr>
      <w:rPr>
        <w:rFonts w:hint="default"/>
        <w:b w:val="0"/>
      </w:rPr>
    </w:lvl>
    <w:lvl w:ilvl="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9">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128D5874"/>
    <w:multiLevelType w:val="hybridMultilevel"/>
    <w:tmpl w:val="F58EEB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59BD20D"/>
    <w:multiLevelType w:val="hybridMultilevel"/>
    <w:tmpl w:val="9142273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4">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1">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5">
    <w:nsid w:val="42685AD8"/>
    <w:multiLevelType w:val="hybridMultilevel"/>
    <w:tmpl w:val="D3EEE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84A01D8"/>
    <w:multiLevelType w:val="hybridMultilevel"/>
    <w:tmpl w:val="C262C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1D7109"/>
    <w:multiLevelType w:val="hybridMultilevel"/>
    <w:tmpl w:val="E7263226"/>
    <w:lvl w:ilvl="0">
      <w:start w:val="1"/>
      <w:numFmt w:val="decimal"/>
      <w:lvlText w:val="%1."/>
      <w:lvlJc w:val="left"/>
      <w:pPr>
        <w:tabs>
          <w:tab w:val="num" w:pos="1080"/>
        </w:tabs>
        <w:ind w:left="1080" w:hanging="360"/>
      </w:pPr>
      <w:rPr>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4">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2">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3">
    <w:nsid w:val="6D3C7695"/>
    <w:multiLevelType w:val="hybridMultilevel"/>
    <w:tmpl w:val="E5B05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2376F3B"/>
    <w:multiLevelType w:val="hybridMultilevel"/>
    <w:tmpl w:val="0B309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8">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0">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1">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2">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460462918">
    <w:abstractNumId w:val="52"/>
  </w:num>
  <w:num w:numId="2" w16cid:durableId="1722096672">
    <w:abstractNumId w:val="29"/>
  </w:num>
  <w:num w:numId="3" w16cid:durableId="1969968236">
    <w:abstractNumId w:val="19"/>
  </w:num>
  <w:num w:numId="4" w16cid:durableId="197861377">
    <w:abstractNumId w:val="48"/>
  </w:num>
  <w:num w:numId="5" w16cid:durableId="1310359379">
    <w:abstractNumId w:val="51"/>
  </w:num>
  <w:num w:numId="6" w16cid:durableId="1139221684">
    <w:abstractNumId w:val="14"/>
  </w:num>
  <w:num w:numId="7" w16cid:durableId="685718532">
    <w:abstractNumId w:val="42"/>
  </w:num>
  <w:num w:numId="8" w16cid:durableId="1176075125">
    <w:abstractNumId w:val="22"/>
  </w:num>
  <w:num w:numId="9" w16cid:durableId="48577332">
    <w:abstractNumId w:val="33"/>
  </w:num>
  <w:num w:numId="10" w16cid:durableId="601643629">
    <w:abstractNumId w:val="26"/>
  </w:num>
  <w:num w:numId="11" w16cid:durableId="360327632">
    <w:abstractNumId w:val="13"/>
  </w:num>
  <w:num w:numId="12" w16cid:durableId="1327172824">
    <w:abstractNumId w:val="32"/>
  </w:num>
  <w:num w:numId="13" w16cid:durableId="1702897753">
    <w:abstractNumId w:val="27"/>
  </w:num>
  <w:num w:numId="14" w16cid:durableId="753741043">
    <w:abstractNumId w:val="30"/>
  </w:num>
  <w:num w:numId="15" w16cid:durableId="862473074">
    <w:abstractNumId w:val="10"/>
  </w:num>
  <w:num w:numId="16" w16cid:durableId="34890621">
    <w:abstractNumId w:val="1"/>
  </w:num>
  <w:num w:numId="17" w16cid:durableId="998922784">
    <w:abstractNumId w:val="2"/>
  </w:num>
  <w:num w:numId="18" w16cid:durableId="1243640595">
    <w:abstractNumId w:val="20"/>
  </w:num>
  <w:num w:numId="19" w16cid:durableId="2004770664">
    <w:abstractNumId w:val="41"/>
  </w:num>
  <w:num w:numId="20" w16cid:durableId="505483347">
    <w:abstractNumId w:val="39"/>
  </w:num>
  <w:num w:numId="21" w16cid:durableId="600072013">
    <w:abstractNumId w:val="24"/>
  </w:num>
  <w:num w:numId="22" w16cid:durableId="338192750">
    <w:abstractNumId w:val="47"/>
  </w:num>
  <w:num w:numId="23" w16cid:durableId="1160849779">
    <w:abstractNumId w:val="37"/>
  </w:num>
  <w:num w:numId="24" w16cid:durableId="1595630252">
    <w:abstractNumId w:val="38"/>
  </w:num>
  <w:num w:numId="25" w16cid:durableId="1163231218">
    <w:abstractNumId w:val="50"/>
  </w:num>
  <w:num w:numId="26" w16cid:durableId="1682007933">
    <w:abstractNumId w:val="46"/>
  </w:num>
  <w:num w:numId="27" w16cid:durableId="1768963309">
    <w:abstractNumId w:val="4"/>
  </w:num>
  <w:num w:numId="28" w16cid:durableId="345402939">
    <w:abstractNumId w:val="21"/>
  </w:num>
  <w:num w:numId="29" w16cid:durableId="850726006">
    <w:abstractNumId w:val="49"/>
  </w:num>
  <w:num w:numId="30" w16cid:durableId="1574467600">
    <w:abstractNumId w:val="44"/>
  </w:num>
  <w:num w:numId="31" w16cid:durableId="1870333746">
    <w:abstractNumId w:val="40"/>
  </w:num>
  <w:num w:numId="32" w16cid:durableId="1379932049">
    <w:abstractNumId w:val="15"/>
  </w:num>
  <w:num w:numId="33" w16cid:durableId="1096484713">
    <w:abstractNumId w:val="3"/>
  </w:num>
  <w:num w:numId="34" w16cid:durableId="390620409">
    <w:abstractNumId w:val="34"/>
  </w:num>
  <w:num w:numId="35" w16cid:durableId="1587493727">
    <w:abstractNumId w:val="17"/>
  </w:num>
  <w:num w:numId="36" w16cid:durableId="247269738">
    <w:abstractNumId w:val="16"/>
  </w:num>
  <w:num w:numId="37" w16cid:durableId="1325350959">
    <w:abstractNumId w:val="18"/>
  </w:num>
  <w:num w:numId="38" w16cid:durableId="1302535581">
    <w:abstractNumId w:val="5"/>
  </w:num>
  <w:num w:numId="39" w16cid:durableId="246157301">
    <w:abstractNumId w:val="36"/>
  </w:num>
  <w:num w:numId="40" w16cid:durableId="2033452412">
    <w:abstractNumId w:val="9"/>
  </w:num>
  <w:num w:numId="41" w16cid:durableId="1281840134">
    <w:abstractNumId w:val="35"/>
  </w:num>
  <w:num w:numId="42" w16cid:durableId="1848980140">
    <w:abstractNumId w:val="31"/>
  </w:num>
  <w:num w:numId="43" w16cid:durableId="234898595">
    <w:abstractNumId w:val="6"/>
  </w:num>
  <w:num w:numId="44" w16cid:durableId="271479927">
    <w:abstractNumId w:val="43"/>
  </w:num>
  <w:num w:numId="45" w16cid:durableId="1556820406">
    <w:abstractNumId w:val="8"/>
  </w:num>
  <w:num w:numId="46" w16cid:durableId="1158301288">
    <w:abstractNumId w:val="7"/>
  </w:num>
  <w:num w:numId="47" w16cid:durableId="1920168722">
    <w:abstractNumId w:val="23"/>
  </w:num>
  <w:num w:numId="48" w16cid:durableId="372926830">
    <w:abstractNumId w:val="12"/>
  </w:num>
  <w:num w:numId="49" w16cid:durableId="703360507">
    <w:abstractNumId w:val="45"/>
  </w:num>
  <w:num w:numId="50" w16cid:durableId="451244881">
    <w:abstractNumId w:val="25"/>
  </w:num>
  <w:num w:numId="51" w16cid:durableId="954597723">
    <w:abstractNumId w:val="0"/>
  </w:num>
  <w:num w:numId="52" w16cid:durableId="769618072">
    <w:abstractNumId w:val="28"/>
  </w:num>
  <w:num w:numId="53" w16cid:durableId="131452262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6DD"/>
    <w:rsid w:val="00001A29"/>
    <w:rsid w:val="00004106"/>
    <w:rsid w:val="0001041A"/>
    <w:rsid w:val="00010796"/>
    <w:rsid w:val="00013EBD"/>
    <w:rsid w:val="00015505"/>
    <w:rsid w:val="00016A44"/>
    <w:rsid w:val="00020B89"/>
    <w:rsid w:val="00025A46"/>
    <w:rsid w:val="00032676"/>
    <w:rsid w:val="00032F0E"/>
    <w:rsid w:val="00033AAE"/>
    <w:rsid w:val="0004221E"/>
    <w:rsid w:val="000425DE"/>
    <w:rsid w:val="00046E06"/>
    <w:rsid w:val="0004D612"/>
    <w:rsid w:val="0005151F"/>
    <w:rsid w:val="00051E51"/>
    <w:rsid w:val="000563A2"/>
    <w:rsid w:val="00063F6C"/>
    <w:rsid w:val="00074FA1"/>
    <w:rsid w:val="00084855"/>
    <w:rsid w:val="00084EF0"/>
    <w:rsid w:val="00086CE2"/>
    <w:rsid w:val="00093A43"/>
    <w:rsid w:val="00094B9D"/>
    <w:rsid w:val="00096D88"/>
    <w:rsid w:val="000A2A5C"/>
    <w:rsid w:val="000B047C"/>
    <w:rsid w:val="000B3265"/>
    <w:rsid w:val="000B5C47"/>
    <w:rsid w:val="000B5E95"/>
    <w:rsid w:val="000B6993"/>
    <w:rsid w:val="000C5E01"/>
    <w:rsid w:val="000D1CA0"/>
    <w:rsid w:val="000D4766"/>
    <w:rsid w:val="000E4D96"/>
    <w:rsid w:val="000F3B3B"/>
    <w:rsid w:val="00100A41"/>
    <w:rsid w:val="00100B87"/>
    <w:rsid w:val="0010357A"/>
    <w:rsid w:val="001047BA"/>
    <w:rsid w:val="00104AB0"/>
    <w:rsid w:val="00105567"/>
    <w:rsid w:val="001100F4"/>
    <w:rsid w:val="00111287"/>
    <w:rsid w:val="001130D4"/>
    <w:rsid w:val="0011557A"/>
    <w:rsid w:val="001161E8"/>
    <w:rsid w:val="0011789A"/>
    <w:rsid w:val="00117E14"/>
    <w:rsid w:val="00117EC9"/>
    <w:rsid w:val="0012263F"/>
    <w:rsid w:val="00124366"/>
    <w:rsid w:val="001273DC"/>
    <w:rsid w:val="00127883"/>
    <w:rsid w:val="001325B2"/>
    <w:rsid w:val="001374A4"/>
    <w:rsid w:val="0014001E"/>
    <w:rsid w:val="00140283"/>
    <w:rsid w:val="001406D3"/>
    <w:rsid w:val="00141ABD"/>
    <w:rsid w:val="00141B9B"/>
    <w:rsid w:val="00146F5A"/>
    <w:rsid w:val="00147AF0"/>
    <w:rsid w:val="00155A09"/>
    <w:rsid w:val="00166D37"/>
    <w:rsid w:val="0017066E"/>
    <w:rsid w:val="001741BD"/>
    <w:rsid w:val="00175D62"/>
    <w:rsid w:val="001838D1"/>
    <w:rsid w:val="00184DD8"/>
    <w:rsid w:val="00190156"/>
    <w:rsid w:val="00191A3C"/>
    <w:rsid w:val="001920C3"/>
    <w:rsid w:val="00192270"/>
    <w:rsid w:val="00192DCB"/>
    <w:rsid w:val="00194B98"/>
    <w:rsid w:val="00195FE0"/>
    <w:rsid w:val="00196CA1"/>
    <w:rsid w:val="001A4A6D"/>
    <w:rsid w:val="001A6827"/>
    <w:rsid w:val="001A74F2"/>
    <w:rsid w:val="001B0716"/>
    <w:rsid w:val="001B346C"/>
    <w:rsid w:val="001B3D7B"/>
    <w:rsid w:val="001B4017"/>
    <w:rsid w:val="001B5D1F"/>
    <w:rsid w:val="001C3713"/>
    <w:rsid w:val="001C4497"/>
    <w:rsid w:val="001C60C3"/>
    <w:rsid w:val="001C628B"/>
    <w:rsid w:val="001C6AB3"/>
    <w:rsid w:val="001D3C86"/>
    <w:rsid w:val="001D4856"/>
    <w:rsid w:val="001D5ECA"/>
    <w:rsid w:val="001E2F89"/>
    <w:rsid w:val="001F2497"/>
    <w:rsid w:val="001F4FC0"/>
    <w:rsid w:val="001F6061"/>
    <w:rsid w:val="001F7DA8"/>
    <w:rsid w:val="002118B4"/>
    <w:rsid w:val="002121A3"/>
    <w:rsid w:val="002137E8"/>
    <w:rsid w:val="00227E53"/>
    <w:rsid w:val="00234130"/>
    <w:rsid w:val="00234A36"/>
    <w:rsid w:val="00237F48"/>
    <w:rsid w:val="00244B3D"/>
    <w:rsid w:val="00246A58"/>
    <w:rsid w:val="00246DC6"/>
    <w:rsid w:val="00246FF9"/>
    <w:rsid w:val="00250230"/>
    <w:rsid w:val="00253950"/>
    <w:rsid w:val="00256BF4"/>
    <w:rsid w:val="00256F11"/>
    <w:rsid w:val="00263761"/>
    <w:rsid w:val="002640E7"/>
    <w:rsid w:val="00265157"/>
    <w:rsid w:val="00271B09"/>
    <w:rsid w:val="00277C41"/>
    <w:rsid w:val="002800D4"/>
    <w:rsid w:val="0028072E"/>
    <w:rsid w:val="00285151"/>
    <w:rsid w:val="00285CB3"/>
    <w:rsid w:val="002A13A9"/>
    <w:rsid w:val="002A32EB"/>
    <w:rsid w:val="002A437C"/>
    <w:rsid w:val="002A6CAE"/>
    <w:rsid w:val="002A7560"/>
    <w:rsid w:val="002B0CEF"/>
    <w:rsid w:val="002B26E3"/>
    <w:rsid w:val="002C2BD2"/>
    <w:rsid w:val="002C30E8"/>
    <w:rsid w:val="002C69C6"/>
    <w:rsid w:val="002D05A6"/>
    <w:rsid w:val="002D0802"/>
    <w:rsid w:val="002D4757"/>
    <w:rsid w:val="002E111E"/>
    <w:rsid w:val="002E6CA8"/>
    <w:rsid w:val="002E7C3C"/>
    <w:rsid w:val="002F35C2"/>
    <w:rsid w:val="002F5276"/>
    <w:rsid w:val="002F57B4"/>
    <w:rsid w:val="0030429F"/>
    <w:rsid w:val="0030464F"/>
    <w:rsid w:val="00312642"/>
    <w:rsid w:val="0031564C"/>
    <w:rsid w:val="00322313"/>
    <w:rsid w:val="0032685D"/>
    <w:rsid w:val="00331D19"/>
    <w:rsid w:val="003338EF"/>
    <w:rsid w:val="00334C79"/>
    <w:rsid w:val="0033605A"/>
    <w:rsid w:val="00342AC9"/>
    <w:rsid w:val="003450E7"/>
    <w:rsid w:val="00345DDA"/>
    <w:rsid w:val="00351D61"/>
    <w:rsid w:val="0035430A"/>
    <w:rsid w:val="00355F62"/>
    <w:rsid w:val="00356AE9"/>
    <w:rsid w:val="00356F4A"/>
    <w:rsid w:val="0035760C"/>
    <w:rsid w:val="00360C7C"/>
    <w:rsid w:val="00360CF3"/>
    <w:rsid w:val="00363755"/>
    <w:rsid w:val="00364554"/>
    <w:rsid w:val="00367758"/>
    <w:rsid w:val="00371296"/>
    <w:rsid w:val="00372916"/>
    <w:rsid w:val="00377E9C"/>
    <w:rsid w:val="00391E16"/>
    <w:rsid w:val="00392C37"/>
    <w:rsid w:val="003954E2"/>
    <w:rsid w:val="003A1EE6"/>
    <w:rsid w:val="003A20EA"/>
    <w:rsid w:val="003A59A0"/>
    <w:rsid w:val="003A7246"/>
    <w:rsid w:val="003B012F"/>
    <w:rsid w:val="003B7949"/>
    <w:rsid w:val="003C2261"/>
    <w:rsid w:val="003C3BDB"/>
    <w:rsid w:val="003D0F95"/>
    <w:rsid w:val="003D23B1"/>
    <w:rsid w:val="003D3EF8"/>
    <w:rsid w:val="003D781E"/>
    <w:rsid w:val="003E15C2"/>
    <w:rsid w:val="003E39E1"/>
    <w:rsid w:val="003E3AE4"/>
    <w:rsid w:val="003E479E"/>
    <w:rsid w:val="003F3151"/>
    <w:rsid w:val="003F3865"/>
    <w:rsid w:val="003F59AB"/>
    <w:rsid w:val="003F7C48"/>
    <w:rsid w:val="00401004"/>
    <w:rsid w:val="00403D87"/>
    <w:rsid w:val="004042A9"/>
    <w:rsid w:val="0041252A"/>
    <w:rsid w:val="00413680"/>
    <w:rsid w:val="004140BF"/>
    <w:rsid w:val="00415F95"/>
    <w:rsid w:val="004212DA"/>
    <w:rsid w:val="00422C94"/>
    <w:rsid w:val="00423103"/>
    <w:rsid w:val="004243A2"/>
    <w:rsid w:val="004345AD"/>
    <w:rsid w:val="0044170C"/>
    <w:rsid w:val="004511C9"/>
    <w:rsid w:val="004535D5"/>
    <w:rsid w:val="004571FC"/>
    <w:rsid w:val="004574E4"/>
    <w:rsid w:val="00467E76"/>
    <w:rsid w:val="00472847"/>
    <w:rsid w:val="004743D8"/>
    <w:rsid w:val="004746CA"/>
    <w:rsid w:val="004873B1"/>
    <w:rsid w:val="00490720"/>
    <w:rsid w:val="004963C8"/>
    <w:rsid w:val="004A466C"/>
    <w:rsid w:val="004A5C44"/>
    <w:rsid w:val="004A61E2"/>
    <w:rsid w:val="004B3528"/>
    <w:rsid w:val="004B5C28"/>
    <w:rsid w:val="004C326F"/>
    <w:rsid w:val="004C3F09"/>
    <w:rsid w:val="004C4ED0"/>
    <w:rsid w:val="004C61DD"/>
    <w:rsid w:val="004C7853"/>
    <w:rsid w:val="004D0091"/>
    <w:rsid w:val="004D2ADA"/>
    <w:rsid w:val="004D3F06"/>
    <w:rsid w:val="004D3FE0"/>
    <w:rsid w:val="004D40D1"/>
    <w:rsid w:val="004D5AF1"/>
    <w:rsid w:val="004D5E5D"/>
    <w:rsid w:val="004E0B39"/>
    <w:rsid w:val="004E4BCF"/>
    <w:rsid w:val="004E687D"/>
    <w:rsid w:val="004F16A3"/>
    <w:rsid w:val="004F29A5"/>
    <w:rsid w:val="004F658A"/>
    <w:rsid w:val="004F697A"/>
    <w:rsid w:val="005020C9"/>
    <w:rsid w:val="005028C8"/>
    <w:rsid w:val="00502BA4"/>
    <w:rsid w:val="00503BAB"/>
    <w:rsid w:val="00504689"/>
    <w:rsid w:val="005073D1"/>
    <w:rsid w:val="00523C6F"/>
    <w:rsid w:val="0053039F"/>
    <w:rsid w:val="0053119D"/>
    <w:rsid w:val="00532714"/>
    <w:rsid w:val="00544448"/>
    <w:rsid w:val="0054510E"/>
    <w:rsid w:val="00545E3D"/>
    <w:rsid w:val="00546251"/>
    <w:rsid w:val="00546D7C"/>
    <w:rsid w:val="005478D8"/>
    <w:rsid w:val="005544D0"/>
    <w:rsid w:val="005573C1"/>
    <w:rsid w:val="005576C7"/>
    <w:rsid w:val="00561915"/>
    <w:rsid w:val="00572473"/>
    <w:rsid w:val="005730D7"/>
    <w:rsid w:val="005739D4"/>
    <w:rsid w:val="00575F9A"/>
    <w:rsid w:val="00585411"/>
    <w:rsid w:val="005912E8"/>
    <w:rsid w:val="005934BC"/>
    <w:rsid w:val="00596A58"/>
    <w:rsid w:val="0059791E"/>
    <w:rsid w:val="005A6687"/>
    <w:rsid w:val="005A7FA8"/>
    <w:rsid w:val="005B0CF8"/>
    <w:rsid w:val="005B11DE"/>
    <w:rsid w:val="005C208B"/>
    <w:rsid w:val="005C343A"/>
    <w:rsid w:val="005C3A4E"/>
    <w:rsid w:val="005C3B38"/>
    <w:rsid w:val="005D1F8A"/>
    <w:rsid w:val="005D23BF"/>
    <w:rsid w:val="005D4FC8"/>
    <w:rsid w:val="005D7625"/>
    <w:rsid w:val="005D7652"/>
    <w:rsid w:val="005E1765"/>
    <w:rsid w:val="005F4B0C"/>
    <w:rsid w:val="0060137B"/>
    <w:rsid w:val="0060158F"/>
    <w:rsid w:val="00602A40"/>
    <w:rsid w:val="006036E3"/>
    <w:rsid w:val="00603F66"/>
    <w:rsid w:val="00604999"/>
    <w:rsid w:val="00606115"/>
    <w:rsid w:val="00606D1C"/>
    <w:rsid w:val="00610EB9"/>
    <w:rsid w:val="00611D79"/>
    <w:rsid w:val="006149AC"/>
    <w:rsid w:val="00614A90"/>
    <w:rsid w:val="00624019"/>
    <w:rsid w:val="00627FFD"/>
    <w:rsid w:val="0063347F"/>
    <w:rsid w:val="0064163F"/>
    <w:rsid w:val="006423BD"/>
    <w:rsid w:val="0064570A"/>
    <w:rsid w:val="006479A8"/>
    <w:rsid w:val="0065147D"/>
    <w:rsid w:val="00661700"/>
    <w:rsid w:val="00661ED4"/>
    <w:rsid w:val="00664191"/>
    <w:rsid w:val="00665D4D"/>
    <w:rsid w:val="006715AF"/>
    <w:rsid w:val="00680997"/>
    <w:rsid w:val="00680D76"/>
    <w:rsid w:val="00683996"/>
    <w:rsid w:val="00684100"/>
    <w:rsid w:val="00684717"/>
    <w:rsid w:val="006906C9"/>
    <w:rsid w:val="0069208B"/>
    <w:rsid w:val="00692DD9"/>
    <w:rsid w:val="0069569D"/>
    <w:rsid w:val="006A1A3E"/>
    <w:rsid w:val="006A5C88"/>
    <w:rsid w:val="006B3DE2"/>
    <w:rsid w:val="006B46E0"/>
    <w:rsid w:val="006B6D99"/>
    <w:rsid w:val="006B708D"/>
    <w:rsid w:val="006C15F8"/>
    <w:rsid w:val="006C2F5F"/>
    <w:rsid w:val="006C4230"/>
    <w:rsid w:val="006C51CD"/>
    <w:rsid w:val="006D0681"/>
    <w:rsid w:val="006D34F1"/>
    <w:rsid w:val="006D35D3"/>
    <w:rsid w:val="006D4D5D"/>
    <w:rsid w:val="006E09D2"/>
    <w:rsid w:val="006E4115"/>
    <w:rsid w:val="006E66B8"/>
    <w:rsid w:val="006E6CD8"/>
    <w:rsid w:val="006F3369"/>
    <w:rsid w:val="006F3F94"/>
    <w:rsid w:val="006F7B65"/>
    <w:rsid w:val="007118DB"/>
    <w:rsid w:val="00712B1A"/>
    <w:rsid w:val="00721096"/>
    <w:rsid w:val="00723EF4"/>
    <w:rsid w:val="0073114C"/>
    <w:rsid w:val="007355C9"/>
    <w:rsid w:val="00737D03"/>
    <w:rsid w:val="007424FC"/>
    <w:rsid w:val="00750C9B"/>
    <w:rsid w:val="00750E8D"/>
    <w:rsid w:val="00756E8A"/>
    <w:rsid w:val="0076069D"/>
    <w:rsid w:val="0076127F"/>
    <w:rsid w:val="007648BE"/>
    <w:rsid w:val="00771B92"/>
    <w:rsid w:val="00774506"/>
    <w:rsid w:val="00781842"/>
    <w:rsid w:val="007828F4"/>
    <w:rsid w:val="0078644A"/>
    <w:rsid w:val="007866D8"/>
    <w:rsid w:val="00791626"/>
    <w:rsid w:val="00794750"/>
    <w:rsid w:val="007959C6"/>
    <w:rsid w:val="00796321"/>
    <w:rsid w:val="007A299E"/>
    <w:rsid w:val="007A49A9"/>
    <w:rsid w:val="007A4EC6"/>
    <w:rsid w:val="007A626A"/>
    <w:rsid w:val="007B05C2"/>
    <w:rsid w:val="007B0CD3"/>
    <w:rsid w:val="007B2C1E"/>
    <w:rsid w:val="007B3863"/>
    <w:rsid w:val="007B43D6"/>
    <w:rsid w:val="007B44F6"/>
    <w:rsid w:val="007B7B47"/>
    <w:rsid w:val="007B7F91"/>
    <w:rsid w:val="007C472C"/>
    <w:rsid w:val="007C491E"/>
    <w:rsid w:val="007C7D4D"/>
    <w:rsid w:val="007D0B0F"/>
    <w:rsid w:val="007D1110"/>
    <w:rsid w:val="007D186C"/>
    <w:rsid w:val="007D1ED8"/>
    <w:rsid w:val="007D1F00"/>
    <w:rsid w:val="007D2CC6"/>
    <w:rsid w:val="007D3D41"/>
    <w:rsid w:val="007D54B6"/>
    <w:rsid w:val="007F047A"/>
    <w:rsid w:val="007F16B0"/>
    <w:rsid w:val="007F268A"/>
    <w:rsid w:val="007F75B1"/>
    <w:rsid w:val="007F75CF"/>
    <w:rsid w:val="008002AB"/>
    <w:rsid w:val="008013CB"/>
    <w:rsid w:val="00810998"/>
    <w:rsid w:val="00811695"/>
    <w:rsid w:val="00814A8D"/>
    <w:rsid w:val="0082029E"/>
    <w:rsid w:val="008237A6"/>
    <w:rsid w:val="0082531A"/>
    <w:rsid w:val="008278CA"/>
    <w:rsid w:val="00832082"/>
    <w:rsid w:val="00833AAC"/>
    <w:rsid w:val="00834E27"/>
    <w:rsid w:val="008353CC"/>
    <w:rsid w:val="00840203"/>
    <w:rsid w:val="008436ED"/>
    <w:rsid w:val="00845185"/>
    <w:rsid w:val="008509D8"/>
    <w:rsid w:val="008526DB"/>
    <w:rsid w:val="00854FCF"/>
    <w:rsid w:val="0085540D"/>
    <w:rsid w:val="0086032A"/>
    <w:rsid w:val="00861DA8"/>
    <w:rsid w:val="00863691"/>
    <w:rsid w:val="008666B7"/>
    <w:rsid w:val="008741FD"/>
    <w:rsid w:val="00874978"/>
    <w:rsid w:val="00874E71"/>
    <w:rsid w:val="00880118"/>
    <w:rsid w:val="00880BB5"/>
    <w:rsid w:val="008830DC"/>
    <w:rsid w:val="0088622E"/>
    <w:rsid w:val="0089443E"/>
    <w:rsid w:val="008977DB"/>
    <w:rsid w:val="008A0A3D"/>
    <w:rsid w:val="008A1A18"/>
    <w:rsid w:val="008A1B8A"/>
    <w:rsid w:val="008A5305"/>
    <w:rsid w:val="008A5BE5"/>
    <w:rsid w:val="008A761F"/>
    <w:rsid w:val="008A7F2E"/>
    <w:rsid w:val="008B04CA"/>
    <w:rsid w:val="008B4AD0"/>
    <w:rsid w:val="008B565B"/>
    <w:rsid w:val="008C0054"/>
    <w:rsid w:val="008C1B4A"/>
    <w:rsid w:val="008C3FF6"/>
    <w:rsid w:val="008C436A"/>
    <w:rsid w:val="008C5647"/>
    <w:rsid w:val="008C5759"/>
    <w:rsid w:val="008D2D67"/>
    <w:rsid w:val="008D3118"/>
    <w:rsid w:val="008D3A07"/>
    <w:rsid w:val="008D4187"/>
    <w:rsid w:val="008D767C"/>
    <w:rsid w:val="008E046A"/>
    <w:rsid w:val="008E051B"/>
    <w:rsid w:val="008F2B7C"/>
    <w:rsid w:val="008F2D5F"/>
    <w:rsid w:val="008F4CD6"/>
    <w:rsid w:val="008F7A9B"/>
    <w:rsid w:val="00901130"/>
    <w:rsid w:val="00903F6A"/>
    <w:rsid w:val="00915293"/>
    <w:rsid w:val="0091588B"/>
    <w:rsid w:val="00917D5D"/>
    <w:rsid w:val="009248D7"/>
    <w:rsid w:val="00925D53"/>
    <w:rsid w:val="00926ABA"/>
    <w:rsid w:val="009307BE"/>
    <w:rsid w:val="00930CFA"/>
    <w:rsid w:val="00935E4A"/>
    <w:rsid w:val="00935E77"/>
    <w:rsid w:val="00944E5A"/>
    <w:rsid w:val="009459EF"/>
    <w:rsid w:val="00947ADB"/>
    <w:rsid w:val="00950D1B"/>
    <w:rsid w:val="00956360"/>
    <w:rsid w:val="00956AC1"/>
    <w:rsid w:val="00956F26"/>
    <w:rsid w:val="00967425"/>
    <w:rsid w:val="009744A2"/>
    <w:rsid w:val="00976222"/>
    <w:rsid w:val="00976B87"/>
    <w:rsid w:val="00994500"/>
    <w:rsid w:val="009B293E"/>
    <w:rsid w:val="009B3794"/>
    <w:rsid w:val="009B5AC4"/>
    <w:rsid w:val="009B6AE0"/>
    <w:rsid w:val="009B7E4D"/>
    <w:rsid w:val="009C092F"/>
    <w:rsid w:val="009C0E4F"/>
    <w:rsid w:val="009C20BA"/>
    <w:rsid w:val="009C2905"/>
    <w:rsid w:val="009C35E1"/>
    <w:rsid w:val="009C452C"/>
    <w:rsid w:val="009C4731"/>
    <w:rsid w:val="009C5E86"/>
    <w:rsid w:val="009D3ABB"/>
    <w:rsid w:val="009D4ADD"/>
    <w:rsid w:val="009D57D2"/>
    <w:rsid w:val="009D64E3"/>
    <w:rsid w:val="009E1963"/>
    <w:rsid w:val="009E408D"/>
    <w:rsid w:val="009E60AF"/>
    <w:rsid w:val="009F2B96"/>
    <w:rsid w:val="009F2DCE"/>
    <w:rsid w:val="00A00166"/>
    <w:rsid w:val="00A07230"/>
    <w:rsid w:val="00A11779"/>
    <w:rsid w:val="00A11FA5"/>
    <w:rsid w:val="00A14874"/>
    <w:rsid w:val="00A1571A"/>
    <w:rsid w:val="00A1590B"/>
    <w:rsid w:val="00A1688A"/>
    <w:rsid w:val="00A16F8C"/>
    <w:rsid w:val="00A1706F"/>
    <w:rsid w:val="00A25C06"/>
    <w:rsid w:val="00A32BC4"/>
    <w:rsid w:val="00A34DD4"/>
    <w:rsid w:val="00A36FBA"/>
    <w:rsid w:val="00A43B73"/>
    <w:rsid w:val="00A43DB0"/>
    <w:rsid w:val="00A43FC0"/>
    <w:rsid w:val="00A44C8D"/>
    <w:rsid w:val="00A53616"/>
    <w:rsid w:val="00A5366C"/>
    <w:rsid w:val="00A537A6"/>
    <w:rsid w:val="00A5421B"/>
    <w:rsid w:val="00A6033F"/>
    <w:rsid w:val="00A603F8"/>
    <w:rsid w:val="00A72DBD"/>
    <w:rsid w:val="00A7533E"/>
    <w:rsid w:val="00A75F1B"/>
    <w:rsid w:val="00A7692F"/>
    <w:rsid w:val="00A8205F"/>
    <w:rsid w:val="00A83E60"/>
    <w:rsid w:val="00A856D4"/>
    <w:rsid w:val="00A92CAB"/>
    <w:rsid w:val="00A947C0"/>
    <w:rsid w:val="00A955C0"/>
    <w:rsid w:val="00A9570D"/>
    <w:rsid w:val="00A96F3D"/>
    <w:rsid w:val="00AC0132"/>
    <w:rsid w:val="00AC09F4"/>
    <w:rsid w:val="00AC22E9"/>
    <w:rsid w:val="00AD06CB"/>
    <w:rsid w:val="00AD5583"/>
    <w:rsid w:val="00AE7154"/>
    <w:rsid w:val="00AF06D0"/>
    <w:rsid w:val="00AF1BB7"/>
    <w:rsid w:val="00AF23EE"/>
    <w:rsid w:val="00AF77E8"/>
    <w:rsid w:val="00AF7CB5"/>
    <w:rsid w:val="00B02D57"/>
    <w:rsid w:val="00B07262"/>
    <w:rsid w:val="00B11484"/>
    <w:rsid w:val="00B31869"/>
    <w:rsid w:val="00B32235"/>
    <w:rsid w:val="00B3397C"/>
    <w:rsid w:val="00B35897"/>
    <w:rsid w:val="00B4677B"/>
    <w:rsid w:val="00B47B8C"/>
    <w:rsid w:val="00B47D5E"/>
    <w:rsid w:val="00B50F75"/>
    <w:rsid w:val="00B61376"/>
    <w:rsid w:val="00B655C6"/>
    <w:rsid w:val="00B707CB"/>
    <w:rsid w:val="00B71EEF"/>
    <w:rsid w:val="00B75D0E"/>
    <w:rsid w:val="00B75FC4"/>
    <w:rsid w:val="00B809CD"/>
    <w:rsid w:val="00B83D04"/>
    <w:rsid w:val="00B85FA7"/>
    <w:rsid w:val="00B91F96"/>
    <w:rsid w:val="00B9496F"/>
    <w:rsid w:val="00B951ED"/>
    <w:rsid w:val="00BA17BB"/>
    <w:rsid w:val="00BA1A0C"/>
    <w:rsid w:val="00BA2E4E"/>
    <w:rsid w:val="00BA6F48"/>
    <w:rsid w:val="00BA78A7"/>
    <w:rsid w:val="00BB1975"/>
    <w:rsid w:val="00BC3A4C"/>
    <w:rsid w:val="00BC4446"/>
    <w:rsid w:val="00BC7623"/>
    <w:rsid w:val="00BD04B6"/>
    <w:rsid w:val="00BD0D48"/>
    <w:rsid w:val="00BD271C"/>
    <w:rsid w:val="00BD3F83"/>
    <w:rsid w:val="00BD6D18"/>
    <w:rsid w:val="00BD73B1"/>
    <w:rsid w:val="00BE0777"/>
    <w:rsid w:val="00BE22D3"/>
    <w:rsid w:val="00BE3047"/>
    <w:rsid w:val="00BE4760"/>
    <w:rsid w:val="00BE5B1C"/>
    <w:rsid w:val="00BE6F7D"/>
    <w:rsid w:val="00BF010C"/>
    <w:rsid w:val="00BF01B8"/>
    <w:rsid w:val="00BF1746"/>
    <w:rsid w:val="00BF443A"/>
    <w:rsid w:val="00C005C6"/>
    <w:rsid w:val="00C11E25"/>
    <w:rsid w:val="00C16595"/>
    <w:rsid w:val="00C30FFD"/>
    <w:rsid w:val="00C3128D"/>
    <w:rsid w:val="00C331DC"/>
    <w:rsid w:val="00C3578F"/>
    <w:rsid w:val="00C36EBA"/>
    <w:rsid w:val="00C37770"/>
    <w:rsid w:val="00C3F565"/>
    <w:rsid w:val="00C4147F"/>
    <w:rsid w:val="00C43667"/>
    <w:rsid w:val="00C43B06"/>
    <w:rsid w:val="00C45431"/>
    <w:rsid w:val="00C51DF3"/>
    <w:rsid w:val="00C5239C"/>
    <w:rsid w:val="00C53031"/>
    <w:rsid w:val="00C54777"/>
    <w:rsid w:val="00C56798"/>
    <w:rsid w:val="00C61E18"/>
    <w:rsid w:val="00C665F9"/>
    <w:rsid w:val="00C66D80"/>
    <w:rsid w:val="00C727E1"/>
    <w:rsid w:val="00C74B86"/>
    <w:rsid w:val="00C75E9C"/>
    <w:rsid w:val="00C8031F"/>
    <w:rsid w:val="00C820AD"/>
    <w:rsid w:val="00C84800"/>
    <w:rsid w:val="00C8492C"/>
    <w:rsid w:val="00C90ECA"/>
    <w:rsid w:val="00C924F1"/>
    <w:rsid w:val="00C92C96"/>
    <w:rsid w:val="00C971EA"/>
    <w:rsid w:val="00CA039A"/>
    <w:rsid w:val="00CA3DA6"/>
    <w:rsid w:val="00CA7ACD"/>
    <w:rsid w:val="00CB35B2"/>
    <w:rsid w:val="00CB4A89"/>
    <w:rsid w:val="00CC1B73"/>
    <w:rsid w:val="00CC6448"/>
    <w:rsid w:val="00CC7611"/>
    <w:rsid w:val="00CCE1A6"/>
    <w:rsid w:val="00CD0725"/>
    <w:rsid w:val="00CD36E7"/>
    <w:rsid w:val="00CD6385"/>
    <w:rsid w:val="00CD6495"/>
    <w:rsid w:val="00CD7AD6"/>
    <w:rsid w:val="00CE5AA9"/>
    <w:rsid w:val="00CE742D"/>
    <w:rsid w:val="00CF2011"/>
    <w:rsid w:val="00CF3EBA"/>
    <w:rsid w:val="00CF5B11"/>
    <w:rsid w:val="00D01C76"/>
    <w:rsid w:val="00D029B8"/>
    <w:rsid w:val="00D02F76"/>
    <w:rsid w:val="00D03571"/>
    <w:rsid w:val="00D07CE8"/>
    <w:rsid w:val="00D1075A"/>
    <w:rsid w:val="00D11CA3"/>
    <w:rsid w:val="00D11E6F"/>
    <w:rsid w:val="00D1581F"/>
    <w:rsid w:val="00D17970"/>
    <w:rsid w:val="00D22698"/>
    <w:rsid w:val="00D42911"/>
    <w:rsid w:val="00D4533B"/>
    <w:rsid w:val="00D46313"/>
    <w:rsid w:val="00D52537"/>
    <w:rsid w:val="00D56CC2"/>
    <w:rsid w:val="00D638F0"/>
    <w:rsid w:val="00D63AC9"/>
    <w:rsid w:val="00D650DF"/>
    <w:rsid w:val="00D6561C"/>
    <w:rsid w:val="00D705EC"/>
    <w:rsid w:val="00D7060E"/>
    <w:rsid w:val="00D71C60"/>
    <w:rsid w:val="00D73D4B"/>
    <w:rsid w:val="00D74B86"/>
    <w:rsid w:val="00D81D48"/>
    <w:rsid w:val="00D82BD9"/>
    <w:rsid w:val="00D839D8"/>
    <w:rsid w:val="00D929B7"/>
    <w:rsid w:val="00D92E1D"/>
    <w:rsid w:val="00D975F4"/>
    <w:rsid w:val="00DA0330"/>
    <w:rsid w:val="00DA3A1C"/>
    <w:rsid w:val="00DA3A39"/>
    <w:rsid w:val="00DB1AF9"/>
    <w:rsid w:val="00DB46ED"/>
    <w:rsid w:val="00DB6EEA"/>
    <w:rsid w:val="00DC0BDB"/>
    <w:rsid w:val="00DC13A9"/>
    <w:rsid w:val="00DC234F"/>
    <w:rsid w:val="00DC27BB"/>
    <w:rsid w:val="00DC294C"/>
    <w:rsid w:val="00DC2EC9"/>
    <w:rsid w:val="00DC610C"/>
    <w:rsid w:val="00DC6A9F"/>
    <w:rsid w:val="00DD07CF"/>
    <w:rsid w:val="00DD2774"/>
    <w:rsid w:val="00DD2C56"/>
    <w:rsid w:val="00DD4B16"/>
    <w:rsid w:val="00DD7430"/>
    <w:rsid w:val="00DE3A45"/>
    <w:rsid w:val="00DE4616"/>
    <w:rsid w:val="00DF25A4"/>
    <w:rsid w:val="00DF3A4A"/>
    <w:rsid w:val="00E00CEE"/>
    <w:rsid w:val="00E04E5E"/>
    <w:rsid w:val="00E11187"/>
    <w:rsid w:val="00E12A1D"/>
    <w:rsid w:val="00E14868"/>
    <w:rsid w:val="00E14FC1"/>
    <w:rsid w:val="00E203FA"/>
    <w:rsid w:val="00E2198F"/>
    <w:rsid w:val="00E302ED"/>
    <w:rsid w:val="00E3131A"/>
    <w:rsid w:val="00E34A1F"/>
    <w:rsid w:val="00E40A3C"/>
    <w:rsid w:val="00E42E47"/>
    <w:rsid w:val="00E47C2A"/>
    <w:rsid w:val="00E522FD"/>
    <w:rsid w:val="00E5411D"/>
    <w:rsid w:val="00E601F7"/>
    <w:rsid w:val="00E659A9"/>
    <w:rsid w:val="00E67B6F"/>
    <w:rsid w:val="00E75EE4"/>
    <w:rsid w:val="00E870CD"/>
    <w:rsid w:val="00E87554"/>
    <w:rsid w:val="00E87858"/>
    <w:rsid w:val="00E962DB"/>
    <w:rsid w:val="00E966C8"/>
    <w:rsid w:val="00EA3384"/>
    <w:rsid w:val="00EA52D1"/>
    <w:rsid w:val="00EA6440"/>
    <w:rsid w:val="00EA6C47"/>
    <w:rsid w:val="00EB0B86"/>
    <w:rsid w:val="00EB4A6D"/>
    <w:rsid w:val="00EC0554"/>
    <w:rsid w:val="00EC0C5F"/>
    <w:rsid w:val="00EC38CD"/>
    <w:rsid w:val="00EC552E"/>
    <w:rsid w:val="00ED18EA"/>
    <w:rsid w:val="00ED1DFD"/>
    <w:rsid w:val="00ED463E"/>
    <w:rsid w:val="00ED6308"/>
    <w:rsid w:val="00EE07F9"/>
    <w:rsid w:val="00EE11C3"/>
    <w:rsid w:val="00EE201F"/>
    <w:rsid w:val="00EE4B0B"/>
    <w:rsid w:val="00EE5128"/>
    <w:rsid w:val="00EE529C"/>
    <w:rsid w:val="00EE535B"/>
    <w:rsid w:val="00EE54BA"/>
    <w:rsid w:val="00EE57D9"/>
    <w:rsid w:val="00EE5B79"/>
    <w:rsid w:val="00EE617E"/>
    <w:rsid w:val="00EE6D70"/>
    <w:rsid w:val="00EE6E4A"/>
    <w:rsid w:val="00EF2427"/>
    <w:rsid w:val="00EF4084"/>
    <w:rsid w:val="00EF43E2"/>
    <w:rsid w:val="00F00BF5"/>
    <w:rsid w:val="00F0631B"/>
    <w:rsid w:val="00F12BA5"/>
    <w:rsid w:val="00F24717"/>
    <w:rsid w:val="00F272DC"/>
    <w:rsid w:val="00F314FA"/>
    <w:rsid w:val="00F34F4B"/>
    <w:rsid w:val="00F35C8E"/>
    <w:rsid w:val="00F40FE7"/>
    <w:rsid w:val="00F415D8"/>
    <w:rsid w:val="00F4221E"/>
    <w:rsid w:val="00F42699"/>
    <w:rsid w:val="00F43421"/>
    <w:rsid w:val="00F452D4"/>
    <w:rsid w:val="00F47EC0"/>
    <w:rsid w:val="00F5321A"/>
    <w:rsid w:val="00F55DB3"/>
    <w:rsid w:val="00F62DA6"/>
    <w:rsid w:val="00F726EB"/>
    <w:rsid w:val="00F7709C"/>
    <w:rsid w:val="00F77588"/>
    <w:rsid w:val="00FA03C0"/>
    <w:rsid w:val="00FA30BB"/>
    <w:rsid w:val="00FA3E7F"/>
    <w:rsid w:val="00FA4525"/>
    <w:rsid w:val="00FB05A5"/>
    <w:rsid w:val="00FB20C4"/>
    <w:rsid w:val="00FB422A"/>
    <w:rsid w:val="00FB4ADD"/>
    <w:rsid w:val="00FC0500"/>
    <w:rsid w:val="00FC335B"/>
    <w:rsid w:val="00FC4D2A"/>
    <w:rsid w:val="00FC50E8"/>
    <w:rsid w:val="00FD1F43"/>
    <w:rsid w:val="00FD2371"/>
    <w:rsid w:val="00FD3CFD"/>
    <w:rsid w:val="00FD7D37"/>
    <w:rsid w:val="00FE0A0E"/>
    <w:rsid w:val="00FE18B3"/>
    <w:rsid w:val="00FE6786"/>
    <w:rsid w:val="00FE6C30"/>
    <w:rsid w:val="00FF3FCF"/>
    <w:rsid w:val="00FF5179"/>
    <w:rsid w:val="00FF73EF"/>
    <w:rsid w:val="021D61B8"/>
    <w:rsid w:val="03DD7E31"/>
    <w:rsid w:val="04478918"/>
    <w:rsid w:val="050D1A3D"/>
    <w:rsid w:val="0650B85B"/>
    <w:rsid w:val="069551BA"/>
    <w:rsid w:val="071DA121"/>
    <w:rsid w:val="07F49B7E"/>
    <w:rsid w:val="0A5B9A46"/>
    <w:rsid w:val="0A8A2E4F"/>
    <w:rsid w:val="0BCAC5B5"/>
    <w:rsid w:val="0BDC575A"/>
    <w:rsid w:val="0CF95674"/>
    <w:rsid w:val="0D624D36"/>
    <w:rsid w:val="0E35161D"/>
    <w:rsid w:val="0E536328"/>
    <w:rsid w:val="0F7A612F"/>
    <w:rsid w:val="131D91FB"/>
    <w:rsid w:val="147E16B2"/>
    <w:rsid w:val="14E58259"/>
    <w:rsid w:val="15AFBC9A"/>
    <w:rsid w:val="15E543B5"/>
    <w:rsid w:val="175B1789"/>
    <w:rsid w:val="17AAC662"/>
    <w:rsid w:val="1833B8DF"/>
    <w:rsid w:val="18590897"/>
    <w:rsid w:val="190284DF"/>
    <w:rsid w:val="19F4D6C5"/>
    <w:rsid w:val="1B6519D1"/>
    <w:rsid w:val="1BAECE90"/>
    <w:rsid w:val="1DD0B8ED"/>
    <w:rsid w:val="1E241296"/>
    <w:rsid w:val="1E642C44"/>
    <w:rsid w:val="1F8FD361"/>
    <w:rsid w:val="1FE34DBB"/>
    <w:rsid w:val="200AF206"/>
    <w:rsid w:val="208D61ED"/>
    <w:rsid w:val="2104A808"/>
    <w:rsid w:val="24C534B4"/>
    <w:rsid w:val="2680DA70"/>
    <w:rsid w:val="2828486E"/>
    <w:rsid w:val="28A75197"/>
    <w:rsid w:val="2A7D3DFC"/>
    <w:rsid w:val="2C94645F"/>
    <w:rsid w:val="2D04B82D"/>
    <w:rsid w:val="2D38504A"/>
    <w:rsid w:val="2ECAAD43"/>
    <w:rsid w:val="2EF3949E"/>
    <w:rsid w:val="2F050DD4"/>
    <w:rsid w:val="30DD429F"/>
    <w:rsid w:val="3736E590"/>
    <w:rsid w:val="38FF1973"/>
    <w:rsid w:val="3AB9B556"/>
    <w:rsid w:val="3BB47DD0"/>
    <w:rsid w:val="3BC1AEFB"/>
    <w:rsid w:val="3FDB744D"/>
    <w:rsid w:val="403D1E2C"/>
    <w:rsid w:val="408E4200"/>
    <w:rsid w:val="4134DB15"/>
    <w:rsid w:val="46760A8B"/>
    <w:rsid w:val="46B794E4"/>
    <w:rsid w:val="495C1507"/>
    <w:rsid w:val="4965A67E"/>
    <w:rsid w:val="4AA65195"/>
    <w:rsid w:val="4B2F8F87"/>
    <w:rsid w:val="4DAADC4F"/>
    <w:rsid w:val="4DDFD762"/>
    <w:rsid w:val="4E8D91B9"/>
    <w:rsid w:val="4F4805F2"/>
    <w:rsid w:val="52D9E449"/>
    <w:rsid w:val="52E57E15"/>
    <w:rsid w:val="54A7FCF0"/>
    <w:rsid w:val="54F6970A"/>
    <w:rsid w:val="5621FABD"/>
    <w:rsid w:val="5636722C"/>
    <w:rsid w:val="57484DA7"/>
    <w:rsid w:val="5858274A"/>
    <w:rsid w:val="586BD342"/>
    <w:rsid w:val="58FD0CD5"/>
    <w:rsid w:val="59FBC900"/>
    <w:rsid w:val="5A77BBC4"/>
    <w:rsid w:val="5AA6D470"/>
    <w:rsid w:val="5B7AB0A9"/>
    <w:rsid w:val="5EB08CCB"/>
    <w:rsid w:val="5FC7FEE0"/>
    <w:rsid w:val="6208BCCF"/>
    <w:rsid w:val="6379CCB5"/>
    <w:rsid w:val="63D86867"/>
    <w:rsid w:val="63F87675"/>
    <w:rsid w:val="642A568F"/>
    <w:rsid w:val="64442A1B"/>
    <w:rsid w:val="694DF907"/>
    <w:rsid w:val="697D0AA3"/>
    <w:rsid w:val="6A4231DF"/>
    <w:rsid w:val="6CA76619"/>
    <w:rsid w:val="6EBC18D2"/>
    <w:rsid w:val="6FCDB0CD"/>
    <w:rsid w:val="7005D903"/>
    <w:rsid w:val="705E099C"/>
    <w:rsid w:val="75013CE0"/>
    <w:rsid w:val="75828E59"/>
    <w:rsid w:val="75DF298B"/>
    <w:rsid w:val="76B11CB4"/>
    <w:rsid w:val="778E37B2"/>
    <w:rsid w:val="79E31993"/>
    <w:rsid w:val="7A0F8720"/>
    <w:rsid w:val="7B8EDB46"/>
    <w:rsid w:val="7CDF363E"/>
    <w:rsid w:val="7D3BF2D3"/>
    <w:rsid w:val="7D7A6C9B"/>
    <w:rsid w:val="7EE547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117E41"/>
  <w15:docId w15:val="{13DEFCED-74BC-4184-9A57-197B48B5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3CB"/>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unhideWhenUsed/>
    <w:rsid w:val="00EE6D70"/>
    <w:rPr>
      <w:sz w:val="16"/>
      <w:szCs w:val="16"/>
    </w:rPr>
  </w:style>
  <w:style w:type="paragraph" w:styleId="CommentText">
    <w:name w:val="annotation text"/>
    <w:basedOn w:val="Normal"/>
    <w:link w:val="CommentTextChar"/>
    <w:unhideWhenUsed/>
    <w:rsid w:val="00EE6D70"/>
    <w:rPr>
      <w:szCs w:val="20"/>
    </w:rPr>
  </w:style>
  <w:style w:type="character" w:customStyle="1" w:styleId="CommentTextChar">
    <w:name w:val="Comment Text Char"/>
    <w:basedOn w:val="DefaultParagraphFont"/>
    <w:link w:val="CommentText"/>
    <w:rsid w:val="00EE6D70"/>
  </w:style>
  <w:style w:type="paragraph" w:styleId="CommentSubject">
    <w:name w:val="annotation subject"/>
    <w:basedOn w:val="CommentText"/>
    <w:next w:val="CommentText"/>
    <w:link w:val="CommentSubjectChar"/>
    <w:semiHidden/>
    <w:unhideWhenUsed/>
    <w:rsid w:val="00EE6D70"/>
    <w:rPr>
      <w:b/>
      <w:bCs/>
    </w:rPr>
  </w:style>
  <w:style w:type="character" w:customStyle="1" w:styleId="CommentSubjectChar">
    <w:name w:val="Comment Subject Char"/>
    <w:basedOn w:val="CommentTextChar"/>
    <w:link w:val="CommentSubject"/>
    <w:semiHidden/>
    <w:rsid w:val="00EE6D70"/>
    <w:rPr>
      <w:b/>
      <w:bCs/>
    </w:rPr>
  </w:style>
  <w:style w:type="character" w:styleId="FollowedHyperlink">
    <w:name w:val="FollowedHyperlink"/>
    <w:basedOn w:val="DefaultParagraphFont"/>
    <w:semiHidden/>
    <w:unhideWhenUsed/>
    <w:rsid w:val="009744A2"/>
    <w:rPr>
      <w:color w:val="800080" w:themeColor="followedHyperlink"/>
      <w:u w:val="single"/>
    </w:rPr>
  </w:style>
  <w:style w:type="paragraph" w:customStyle="1" w:styleId="CM56">
    <w:name w:val="CM56"/>
    <w:basedOn w:val="Normal"/>
    <w:next w:val="Normal"/>
    <w:uiPriority w:val="99"/>
    <w:rsid w:val="007D1F00"/>
    <w:pPr>
      <w:widowControl/>
    </w:pPr>
    <w:rPr>
      <w:sz w:val="24"/>
    </w:rPr>
  </w:style>
  <w:style w:type="paragraph" w:customStyle="1" w:styleId="CM19">
    <w:name w:val="CM19"/>
    <w:basedOn w:val="Normal"/>
    <w:next w:val="Normal"/>
    <w:uiPriority w:val="99"/>
    <w:rsid w:val="007D1F00"/>
    <w:pPr>
      <w:widowControl/>
      <w:spacing w:line="280" w:lineRule="atLeast"/>
    </w:pPr>
    <w:rPr>
      <w:sz w:val="24"/>
    </w:rPr>
  </w:style>
  <w:style w:type="paragraph" w:styleId="BodyText">
    <w:name w:val="Body Text"/>
    <w:basedOn w:val="Normal"/>
    <w:link w:val="BodyTextChar"/>
    <w:unhideWhenUsed/>
    <w:rsid w:val="00033AAE"/>
    <w:pPr>
      <w:spacing w:after="120"/>
    </w:pPr>
  </w:style>
  <w:style w:type="character" w:customStyle="1" w:styleId="BodyTextChar">
    <w:name w:val="Body Text Char"/>
    <w:basedOn w:val="DefaultParagraphFont"/>
    <w:link w:val="BodyText"/>
    <w:rsid w:val="00033AAE"/>
    <w:rPr>
      <w:szCs w:val="24"/>
    </w:rPr>
  </w:style>
  <w:style w:type="paragraph" w:styleId="NormalWeb">
    <w:name w:val="Normal (Web)"/>
    <w:basedOn w:val="Normal"/>
    <w:uiPriority w:val="99"/>
    <w:semiHidden/>
    <w:unhideWhenUsed/>
    <w:rsid w:val="00033AAE"/>
    <w:pPr>
      <w:widowControl/>
      <w:autoSpaceDE/>
      <w:autoSpaceDN/>
      <w:adjustRightInd/>
      <w:spacing w:before="100" w:beforeAutospacing="1" w:after="100" w:afterAutospacing="1"/>
    </w:pPr>
    <w:rPr>
      <w:sz w:val="24"/>
    </w:rPr>
  </w:style>
  <w:style w:type="paragraph" w:styleId="Revision">
    <w:name w:val="Revision"/>
    <w:hidden/>
    <w:uiPriority w:val="99"/>
    <w:semiHidden/>
    <w:rsid w:val="005C208B"/>
    <w:rPr>
      <w:szCs w:val="24"/>
    </w:rPr>
  </w:style>
  <w:style w:type="paragraph" w:styleId="Header">
    <w:name w:val="header"/>
    <w:basedOn w:val="Normal"/>
    <w:link w:val="HeaderChar"/>
    <w:unhideWhenUsed/>
    <w:rsid w:val="00D17970"/>
    <w:pPr>
      <w:tabs>
        <w:tab w:val="center" w:pos="4680"/>
        <w:tab w:val="right" w:pos="9360"/>
      </w:tabs>
    </w:pPr>
  </w:style>
  <w:style w:type="character" w:customStyle="1" w:styleId="HeaderChar">
    <w:name w:val="Header Char"/>
    <w:basedOn w:val="DefaultParagraphFont"/>
    <w:link w:val="Header"/>
    <w:rsid w:val="00D17970"/>
    <w:rPr>
      <w:szCs w:val="24"/>
    </w:rPr>
  </w:style>
  <w:style w:type="paragraph" w:styleId="Footer">
    <w:name w:val="footer"/>
    <w:basedOn w:val="Normal"/>
    <w:link w:val="FooterChar"/>
    <w:unhideWhenUsed/>
    <w:rsid w:val="00D17970"/>
    <w:pPr>
      <w:tabs>
        <w:tab w:val="center" w:pos="4680"/>
        <w:tab w:val="right" w:pos="9360"/>
      </w:tabs>
    </w:pPr>
  </w:style>
  <w:style w:type="character" w:customStyle="1" w:styleId="FooterChar">
    <w:name w:val="Footer Char"/>
    <w:basedOn w:val="DefaultParagraphFont"/>
    <w:link w:val="Footer"/>
    <w:rsid w:val="00D17970"/>
    <w:rPr>
      <w:szCs w:val="24"/>
    </w:rPr>
  </w:style>
  <w:style w:type="character" w:styleId="UnresolvedMention">
    <w:name w:val="Unresolved Mention"/>
    <w:basedOn w:val="DefaultParagraphFont"/>
    <w:uiPriority w:val="99"/>
    <w:unhideWhenUsed/>
    <w:rsid w:val="00EE6E4A"/>
    <w:rPr>
      <w:color w:val="605E5C"/>
      <w:shd w:val="clear" w:color="auto" w:fill="E1DFDD"/>
    </w:rPr>
  </w:style>
  <w:style w:type="character" w:styleId="Mention">
    <w:name w:val="Mention"/>
    <w:basedOn w:val="DefaultParagraphFont"/>
    <w:uiPriority w:val="99"/>
    <w:unhideWhenUsed/>
    <w:rsid w:val="006A5C88"/>
    <w:rPr>
      <w:color w:val="2B579A"/>
      <w:shd w:val="clear" w:color="auto" w:fill="E1DFDD"/>
    </w:rPr>
  </w:style>
  <w:style w:type="paragraph" w:styleId="FootnoteText">
    <w:name w:val="footnote text"/>
    <w:basedOn w:val="Normal"/>
    <w:link w:val="FootnoteTextChar"/>
    <w:semiHidden/>
    <w:unhideWhenUsed/>
    <w:rsid w:val="00345DDA"/>
    <w:rPr>
      <w:szCs w:val="20"/>
    </w:rPr>
  </w:style>
  <w:style w:type="character" w:customStyle="1" w:styleId="FootnoteTextChar">
    <w:name w:val="Footnote Text Char"/>
    <w:basedOn w:val="DefaultParagraphFont"/>
    <w:link w:val="FootnoteText"/>
    <w:semiHidden/>
    <w:rsid w:val="00345DDA"/>
  </w:style>
  <w:style w:type="paragraph" w:styleId="NoSpacing">
    <w:name w:val="No Spacing"/>
    <w:uiPriority w:val="1"/>
    <w:qFormat/>
    <w:rsid w:val="00345DDA"/>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ogramportal.hrsa.gov/" TargetMode="External" /><Relationship Id="rId11" Type="http://schemas.openxmlformats.org/officeDocument/2006/relationships/hyperlink" Target="https://www.federalregister.gov/documents/2021/05/26/2021-11152/privacy-act-of-1974-system-of-records" TargetMode="External" /><Relationship Id="rId12" Type="http://schemas.openxmlformats.org/officeDocument/2006/relationships/hyperlink" Target="https://data.hrsa.gov/data/download?data=SCH"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collaborations-committees-advisory-groups/hhs-data/hhs-data-council-introduction/dc-archive/policy-statement-inclusion-race-ethnicity-dhhs-data-collection-activities"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4aae7349ee4e04be288f936c44dcd511">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83a7e09f409764aa329aea348fa34f4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LCReview" ma:index="11" nillable="true" ma:displayName="LC Review Complete?" ma:default="0" ma:format="Dropdown" ma:internalName="LCReview">
      <xsd:simpleType>
        <xsd:restriction base="dms:Boolean"/>
      </xsd:simpleType>
    </xsd:element>
    <xsd:element name="CBReviewComplete_x003f_" ma:index="12" nillable="true" ma:displayName="CB Review Complete?" ma:default="0" ma:format="Dropdown" ma:internalName="CBReviewComplete_x003f_">
      <xsd:simpleType>
        <xsd:restriction base="dms:Boolean"/>
      </xsd:simpleType>
    </xsd:element>
    <xsd:element name="LDReviewComplete_x003f_" ma:index="13" nillable="true" ma:displayName="LD Review Complete?" ma:default="0" ma:format="Dropdown" ma:internalName="LDReviewComplete_x003f_">
      <xsd:simpleType>
        <xsd:restriction base="dms:Boolean"/>
      </xsd:simpleType>
    </xsd:element>
    <xsd:element name="FolderStatus" ma:index="14"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YEJUMFDJ6KMC-483555117-392</_dlc_DocId>
    <_dlc_DocIdUrl xmlns="68c2e6f3-6ea4-42c3-835e-44e49d8f3a1e">
      <Url>https://nih.sharepoint.com/sites/HRSA-OA-OPAE/Teams/officeofexternalengagement/_layouts/15/DocIdRedir.aspx?ID=YEJUMFDJ6KMC-483555117-392</Url>
      <Description>YEJUMFDJ6KMC-483555117-392</Description>
    </_dlc_DocIdUrl>
    <LDReviewComplete_x003f_ xmlns="67db86a1-9af1-43d3-bfc7-627a4d2f08a0">false</LDReviewComplete_x003f_>
    <CBReviewComplete_x003f_ xmlns="67db86a1-9af1-43d3-bfc7-627a4d2f08a0">false</CBReviewComplete_x003f_>
    <LCReview xmlns="67db86a1-9af1-43d3-bfc7-627a4d2f08a0">true</LCReview>
    <FolderStatus xmlns="67db86a1-9af1-43d3-bfc7-627a4d2f08a0" xsi:nil="true"/>
  </documentManagement>
</p:properties>
</file>

<file path=customXml/itemProps1.xml><?xml version="1.0" encoding="utf-8"?>
<ds:datastoreItem xmlns:ds="http://schemas.openxmlformats.org/officeDocument/2006/customXml" ds:itemID="{8640EB9A-FEB5-447E-9EE0-B14339CC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59F309F8-3D5C-4608-8701-E5BE12274F8C}">
  <ds:schemaRefs>
    <ds:schemaRef ds:uri="http://schemas.openxmlformats.org/officeDocument/2006/bibliography"/>
  </ds:schemaRefs>
</ds:datastoreItem>
</file>

<file path=customXml/itemProps4.xml><?xml version="1.0" encoding="utf-8"?>
<ds:datastoreItem xmlns:ds="http://schemas.openxmlformats.org/officeDocument/2006/customXml" ds:itemID="{ACBF3EDA-FC7B-49D0-9735-56CA76ED07DD}">
  <ds:schemaRefs>
    <ds:schemaRef ds:uri="http://schemas.microsoft.com/sharepoint/events"/>
  </ds:schemaRefs>
</ds:datastoreItem>
</file>

<file path=customXml/itemProps5.xml><?xml version="1.0" encoding="utf-8"?>
<ds:datastoreItem xmlns:ds="http://schemas.openxmlformats.org/officeDocument/2006/customXml" ds:itemID="{B6409447-424B-46F1-97B6-0598EFE31B15}">
  <ds:schemaRefs>
    <ds:schemaRef ds:uri="http://purl.org/dc/elements/1.1/"/>
    <ds:schemaRef ds:uri="67db86a1-9af1-43d3-bfc7-627a4d2f08a0"/>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68c2e6f3-6ea4-42c3-835e-44e49d8f3a1e"/>
    <ds:schemaRef ds:uri="http://www.w3.org/XML/1998/namespac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53</TotalTime>
  <Pages>8</Pages>
  <Words>2203</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NC LRP - Supporting Statement A</vt:lpstr>
    </vt:vector>
  </TitlesOfParts>
  <Company>CMS</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LRP - Supporting Statement A</dc:title>
  <dc:creator>Jodi.Duckhorn</dc:creator>
  <cp:lastModifiedBy>HRSA</cp:lastModifiedBy>
  <cp:revision>49</cp:revision>
  <cp:lastPrinted>2019-10-30T20:17:00Z</cp:lastPrinted>
  <dcterms:created xsi:type="dcterms:W3CDTF">2025-08-18T15:55:00Z</dcterms:created>
  <dcterms:modified xsi:type="dcterms:W3CDTF">2025-08-28T14:00:00Z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OAA/OGCReviewComplete">
    <vt:bool>true</vt:bool>
  </property>
  <property fmtid="{D5CDD505-2E9C-101B-9397-08002B2CF9AE}" pid="5" name="Order">
    <vt:r8>148700</vt:r8>
  </property>
  <property fmtid="{D5CDD505-2E9C-101B-9397-08002B2CF9AE}" pid="6" name="SamReviewComplete">
    <vt:bool>false</vt:bool>
  </property>
  <property fmtid="{D5CDD505-2E9C-101B-9397-08002B2CF9AE}" pid="7" name="SamReviewRequired?">
    <vt:bool>false</vt:bool>
  </property>
  <property fmtid="{D5CDD505-2E9C-101B-9397-08002B2CF9AE}" pid="8" name="TaxKeyword">
    <vt:lpwstr/>
  </property>
  <property fmtid="{D5CDD505-2E9C-101B-9397-08002B2CF9AE}" pid="9" name="TaxKeywordTaxHTField">
    <vt:lpwstr/>
  </property>
  <property fmtid="{D5CDD505-2E9C-101B-9397-08002B2CF9AE}" pid="10" name="_dlc_DocIdItemGuid">
    <vt:lpwstr>ef88b84d-59e1-49ad-8f9f-bdae6e0cd270</vt:lpwstr>
  </property>
</Properties>
</file>