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2C2E97" w:rsidP="00EA6C04" w14:paraId="6B78E8BE" w14:textId="77777777">
      <w:pPr>
        <w:jc w:val="center"/>
        <w:rPr>
          <w:rFonts w:asciiTheme="majorHAnsi" w:hAnsiTheme="majorHAnsi"/>
          <w:sz w:val="24"/>
          <w:u w:val="single"/>
        </w:rPr>
      </w:pPr>
      <w:r w:rsidRPr="002C2E97">
        <w:rPr>
          <w:rFonts w:asciiTheme="majorHAnsi" w:hAnsiTheme="majorHAnsi"/>
          <w:sz w:val="24"/>
          <w:u w:val="single"/>
        </w:rPr>
        <w:t xml:space="preserve">SUPPORTING </w:t>
      </w:r>
      <w:r w:rsidRPr="002C2E97" w:rsidR="00127B46">
        <w:rPr>
          <w:rFonts w:asciiTheme="majorHAnsi" w:hAnsiTheme="majorHAnsi"/>
          <w:sz w:val="24"/>
          <w:u w:val="single"/>
        </w:rPr>
        <w:t>STATEMENT -</w:t>
      </w:r>
      <w:r w:rsidRPr="002C2E97">
        <w:rPr>
          <w:rFonts w:asciiTheme="majorHAnsi" w:hAnsiTheme="majorHAnsi"/>
          <w:sz w:val="24"/>
          <w:u w:val="single"/>
        </w:rPr>
        <w:t xml:space="preserve"> PART A</w:t>
      </w:r>
    </w:p>
    <w:p w:rsidR="0095784B" w:rsidRPr="002C2E97" w:rsidP="00A820F1" w14:paraId="2F808294" w14:textId="77777777">
      <w:pPr>
        <w:spacing w:after="0" w:line="240" w:lineRule="auto"/>
        <w:jc w:val="center"/>
        <w:rPr>
          <w:rFonts w:asciiTheme="majorHAnsi" w:hAnsiTheme="majorHAnsi"/>
          <w:sz w:val="24"/>
        </w:rPr>
      </w:pPr>
      <w:r w:rsidRPr="002C2E97">
        <w:rPr>
          <w:rFonts w:asciiTheme="majorHAnsi" w:hAnsiTheme="majorHAnsi"/>
          <w:sz w:val="24"/>
        </w:rPr>
        <w:t xml:space="preserve">Application for Correction of Military Records </w:t>
      </w:r>
    </w:p>
    <w:p w:rsidR="006728A3" w:rsidRPr="002C2E97" w:rsidP="00A820F1" w14:paraId="64185A12" w14:textId="438ED8A9">
      <w:pPr>
        <w:spacing w:after="0" w:line="240" w:lineRule="auto"/>
        <w:jc w:val="center"/>
        <w:rPr>
          <w:rFonts w:asciiTheme="majorHAnsi" w:hAnsiTheme="majorHAnsi"/>
          <w:sz w:val="24"/>
        </w:rPr>
      </w:pPr>
      <w:r w:rsidRPr="002C2E97">
        <w:rPr>
          <w:rFonts w:asciiTheme="majorHAnsi" w:hAnsiTheme="majorHAnsi"/>
          <w:sz w:val="24"/>
        </w:rPr>
        <w:t>Under the Provisions of Title 10, U.S. Code, Section 1552</w:t>
      </w:r>
      <w:r w:rsidRPr="002C2E97" w:rsidR="00E32FED">
        <w:rPr>
          <w:rFonts w:asciiTheme="majorHAnsi" w:hAnsiTheme="majorHAnsi"/>
          <w:sz w:val="24"/>
        </w:rPr>
        <w:t xml:space="preserve"> </w:t>
      </w:r>
      <w:r w:rsidRPr="002C2E97" w:rsidR="00A820F1">
        <w:rPr>
          <w:rFonts w:asciiTheme="majorHAnsi" w:hAnsiTheme="majorHAnsi"/>
          <w:sz w:val="24"/>
        </w:rPr>
        <w:t xml:space="preserve">- </w:t>
      </w:r>
      <w:r w:rsidRPr="002C2E97" w:rsidR="00CC5058">
        <w:rPr>
          <w:rFonts w:asciiTheme="majorHAnsi" w:hAnsiTheme="majorHAnsi"/>
          <w:sz w:val="24"/>
        </w:rPr>
        <w:t>OMB 0704-0003</w:t>
      </w:r>
    </w:p>
    <w:p w:rsidR="00EE5586" w:rsidRPr="002C2E97" w:rsidP="00EE5586" w14:paraId="215BBD0D" w14:textId="77777777">
      <w:pPr>
        <w:spacing w:after="0" w:line="240" w:lineRule="auto"/>
        <w:ind w:left="3600" w:firstLine="720"/>
        <w:rPr>
          <w:rFonts w:asciiTheme="majorHAnsi" w:hAnsiTheme="majorHAnsi"/>
          <w:sz w:val="24"/>
        </w:rPr>
      </w:pPr>
    </w:p>
    <w:tbl>
      <w:tblPr>
        <w:tblStyle w:val="TableGrid"/>
        <w:tblW w:w="9515" w:type="dxa"/>
        <w:tblInd w:w="-5" w:type="dxa"/>
        <w:tblLook w:val="04A0"/>
      </w:tblPr>
      <w:tblGrid>
        <w:gridCol w:w="9515"/>
      </w:tblGrid>
      <w:tr w14:paraId="4CFE7D4C" w14:textId="77777777" w:rsidTr="00C33008">
        <w:tblPrEx>
          <w:tblW w:w="9515" w:type="dxa"/>
          <w:tblInd w:w="-5" w:type="dxa"/>
          <w:tblLook w:val="04A0"/>
        </w:tblPrEx>
        <w:trPr>
          <w:trHeight w:val="595"/>
        </w:trPr>
        <w:tc>
          <w:tcPr>
            <w:tcW w:w="9515" w:type="dxa"/>
          </w:tcPr>
          <w:p w:rsidR="00073D54" w:rsidRPr="002C2E97" w:rsidP="00527702" w14:paraId="776EBC2E" w14:textId="77777777">
            <w:pPr>
              <w:rPr>
                <w:rFonts w:asciiTheme="majorHAnsi" w:hAnsiTheme="majorHAnsi"/>
                <w:sz w:val="24"/>
              </w:rPr>
            </w:pPr>
            <w:r w:rsidRPr="002C2E97">
              <w:rPr>
                <w:rFonts w:asciiTheme="majorHAnsi" w:hAnsiTheme="majorHAnsi"/>
                <w:sz w:val="24"/>
              </w:rPr>
              <w:t xml:space="preserve">Summary of Changes from Previously Approved Collection </w:t>
            </w:r>
          </w:p>
          <w:p w:rsidR="00073D54" w:rsidRPr="002C2E97" w:rsidP="00527702" w14:paraId="6E3629A5" w14:textId="77777777">
            <w:pPr>
              <w:rPr>
                <w:rFonts w:asciiTheme="majorHAnsi" w:hAnsiTheme="majorHAnsi"/>
                <w:i/>
                <w:sz w:val="24"/>
              </w:rPr>
            </w:pPr>
          </w:p>
          <w:p w:rsidR="00073D54" w:rsidRPr="002C2E97" w:rsidP="00527702" w14:paraId="2EE87F60" w14:textId="77777777">
            <w:pPr>
              <w:pStyle w:val="ListParagraph"/>
              <w:numPr>
                <w:ilvl w:val="0"/>
                <w:numId w:val="23"/>
              </w:numPr>
              <w:rPr>
                <w:rFonts w:asciiTheme="majorHAnsi" w:hAnsiTheme="majorHAnsi"/>
                <w:sz w:val="24"/>
              </w:rPr>
            </w:pPr>
            <w:r w:rsidRPr="002C2E97">
              <w:rPr>
                <w:rFonts w:asciiTheme="majorHAnsi" w:hAnsiTheme="majorHAnsi"/>
                <w:sz w:val="24"/>
              </w:rPr>
              <w:t>Increase in burden due to the following:</w:t>
            </w:r>
          </w:p>
          <w:p w:rsidR="00EC6074" w:rsidRPr="002C2E97" w:rsidP="00EC6074" w14:paraId="299DB32B" w14:textId="670D665C">
            <w:pPr>
              <w:pStyle w:val="ListParagraph"/>
              <w:numPr>
                <w:ilvl w:val="0"/>
                <w:numId w:val="33"/>
              </w:numPr>
              <w:rPr>
                <w:rFonts w:asciiTheme="majorHAnsi" w:hAnsiTheme="majorHAnsi"/>
                <w:sz w:val="24"/>
              </w:rPr>
            </w:pPr>
            <w:r w:rsidRPr="002C2E97">
              <w:rPr>
                <w:rFonts w:asciiTheme="majorHAnsi" w:hAnsiTheme="majorHAnsi"/>
                <w:sz w:val="24"/>
              </w:rPr>
              <w:t xml:space="preserve">Several DoD-directed group application submissions over the last few years, such as the submission of over 1,000 applications for discharge upgrade last year as part of the remedy for those discharged under Don’t Ask, Don’t Tell. There were also </w:t>
            </w:r>
            <w:r w:rsidRPr="004958C9" w:rsidR="00237557">
              <w:rPr>
                <w:rFonts w:eastAsia="Times New Roman" w:asciiTheme="majorHAnsi" w:hAnsiTheme="majorHAnsi"/>
                <w:iCs/>
                <w:sz w:val="24"/>
                <w:szCs w:val="24"/>
              </w:rPr>
              <w:t>several</w:t>
            </w:r>
            <w:r w:rsidRPr="002C2E97">
              <w:rPr>
                <w:rFonts w:asciiTheme="majorHAnsi" w:hAnsiTheme="majorHAnsi"/>
                <w:sz w:val="24"/>
              </w:rPr>
              <w:t xml:space="preserve"> applicants who sought records correction and return to duty after the COVID vaccination requirement was removed.</w:t>
            </w:r>
          </w:p>
          <w:p w:rsidR="00EC6074" w:rsidRPr="002C2E97" w:rsidP="00EC6074" w14:paraId="21EF408E" w14:textId="77777777">
            <w:pPr>
              <w:pStyle w:val="ListParagraph"/>
              <w:numPr>
                <w:ilvl w:val="0"/>
                <w:numId w:val="33"/>
              </w:numPr>
              <w:rPr>
                <w:rFonts w:asciiTheme="majorHAnsi" w:hAnsiTheme="majorHAnsi"/>
                <w:sz w:val="24"/>
              </w:rPr>
            </w:pPr>
            <w:r w:rsidRPr="002C2E97">
              <w:rPr>
                <w:rFonts w:asciiTheme="majorHAnsi" w:hAnsiTheme="majorHAnsi"/>
                <w:sz w:val="24"/>
              </w:rPr>
              <w:t>A steady increase in applications under a policy called “liberal consideration” in which the Boards are directed to liberally grant discharge upgrades for those who provide some evidence that they suffered from combat or sexual assault/harassment related PTSD or TBI at the time of their discharge. As this policy has become more widely known, more people have applied to the Boards.</w:t>
            </w:r>
          </w:p>
          <w:p w:rsidR="00EC6074" w:rsidRPr="002C2E97" w:rsidP="00EC6074" w14:paraId="728C4972" w14:textId="77777777">
            <w:pPr>
              <w:pStyle w:val="ListParagraph"/>
              <w:numPr>
                <w:ilvl w:val="0"/>
                <w:numId w:val="33"/>
              </w:numPr>
              <w:rPr>
                <w:rFonts w:asciiTheme="majorHAnsi" w:hAnsiTheme="majorHAnsi"/>
                <w:sz w:val="24"/>
              </w:rPr>
            </w:pPr>
            <w:r w:rsidRPr="002C2E97">
              <w:rPr>
                <w:rFonts w:asciiTheme="majorHAnsi" w:hAnsiTheme="majorHAnsi"/>
                <w:sz w:val="24"/>
              </w:rPr>
              <w:t>Some of the Services (Army and Air Force) have made it easier for applicants to submit applications through an online portal. The Navy also now allows members to submit applications by email, whereas previously they would only accept applications through the mail.</w:t>
            </w:r>
          </w:p>
          <w:p w:rsidR="00073D54" w:rsidRPr="002C2E97" w:rsidP="00527702" w14:paraId="7C4DBAA6" w14:textId="77777777">
            <w:pPr>
              <w:pStyle w:val="ListParagraph"/>
              <w:ind w:left="0"/>
              <w:rPr>
                <w:rFonts w:asciiTheme="majorHAnsi" w:hAnsiTheme="majorHAnsi"/>
                <w:sz w:val="24"/>
              </w:rPr>
            </w:pPr>
          </w:p>
        </w:tc>
      </w:tr>
    </w:tbl>
    <w:p w:rsidR="00340D9B" w:rsidRPr="002C2E97" w:rsidP="006E563D" w14:paraId="2AB90F17" w14:textId="77777777">
      <w:pPr>
        <w:spacing w:after="0" w:line="240" w:lineRule="auto"/>
        <w:rPr>
          <w:rFonts w:asciiTheme="majorHAnsi" w:hAnsiTheme="majorHAnsi"/>
          <w:sz w:val="24"/>
        </w:rPr>
      </w:pPr>
    </w:p>
    <w:p w:rsidR="00635602" w:rsidRPr="002C2E97" w:rsidP="00635602" w14:paraId="148F192D" w14:textId="50C57E35">
      <w:pPr>
        <w:pStyle w:val="ListParagraph"/>
        <w:numPr>
          <w:ilvl w:val="0"/>
          <w:numId w:val="25"/>
        </w:numPr>
        <w:spacing w:after="0"/>
        <w:ind w:left="630"/>
        <w:rPr>
          <w:rFonts w:asciiTheme="majorHAnsi" w:hAnsiTheme="majorHAnsi"/>
          <w:sz w:val="24"/>
        </w:rPr>
      </w:pPr>
      <w:r w:rsidRPr="002C2E97">
        <w:rPr>
          <w:rFonts w:asciiTheme="majorHAnsi" w:hAnsiTheme="majorHAnsi"/>
          <w:sz w:val="24"/>
          <w:u w:val="single"/>
        </w:rPr>
        <w:t xml:space="preserve">Need for the Information </w:t>
      </w:r>
      <w:r w:rsidRPr="002C2E97" w:rsidR="0085688C">
        <w:rPr>
          <w:rFonts w:asciiTheme="majorHAnsi" w:hAnsiTheme="majorHAnsi"/>
          <w:sz w:val="24"/>
          <w:u w:val="single"/>
        </w:rPr>
        <w:t>Collection</w:t>
      </w:r>
      <w:r w:rsidRPr="002C2E97" w:rsidR="0085688C">
        <w:rPr>
          <w:rFonts w:asciiTheme="majorHAnsi" w:hAnsiTheme="majorHAnsi"/>
          <w:sz w:val="24"/>
        </w:rPr>
        <w:t xml:space="preserve"> </w:t>
      </w:r>
    </w:p>
    <w:p w:rsidR="00BE115B" w:rsidRPr="002C2E97" w:rsidP="00635602" w14:paraId="1D50AEC4" w14:textId="54EDCAA3">
      <w:pPr>
        <w:spacing w:after="0"/>
        <w:rPr>
          <w:rFonts w:asciiTheme="majorHAnsi" w:hAnsiTheme="majorHAnsi"/>
          <w:sz w:val="24"/>
        </w:rPr>
      </w:pPr>
      <w:r w:rsidRPr="002C2E97">
        <w:rPr>
          <w:rFonts w:asciiTheme="majorHAnsi" w:hAnsiTheme="majorHAnsi"/>
          <w:sz w:val="24"/>
        </w:rPr>
        <w:t xml:space="preserve">Under Title </w:t>
      </w:r>
      <w:r w:rsidRPr="002C2E97" w:rsidR="00635602">
        <w:rPr>
          <w:rFonts w:asciiTheme="majorHAnsi" w:hAnsiTheme="majorHAnsi"/>
          <w:sz w:val="24"/>
        </w:rPr>
        <w:t xml:space="preserve">10 U.S.C. §136: “Under Secretary of Defense for Personnel and Readiness,” 10 U.S.C. §1552: “Correction of Military Records: Claims Incident Thereto,” and DODD 1332.41, “Boards for Correction of Military Records (BCMRs) and Discharge Review Boards (DRBs),” </w:t>
      </w:r>
      <w:r w:rsidRPr="002C2E97">
        <w:rPr>
          <w:rFonts w:asciiTheme="majorHAnsi" w:hAnsiTheme="majorHAnsi"/>
          <w:sz w:val="24"/>
        </w:rPr>
        <w:t>Active Duty and Reserve Component Service members, Coast Guard, former Service members, their lawful or legal representatives, spouses of former Service members on issues of Survivor Benefit Program (SBP) benefits, and civilian employees with respect to military records other than those related to civilian employment, who feel that they have suffered an injustice as a result of error or injustice in military records (hereafter referred to as Respondent), may apply to their respective Board for Correction of Military Records (BCMR) for a correction of their military record.  The BCMR is the highest level of administrative review authority regarding official personnel records</w:t>
      </w:r>
      <w:r w:rsidRPr="002C2E97" w:rsidR="00C8332B">
        <w:rPr>
          <w:rFonts w:asciiTheme="majorHAnsi" w:hAnsiTheme="majorHAnsi"/>
          <w:sz w:val="24"/>
        </w:rPr>
        <w:t>, except</w:t>
      </w:r>
      <w:r w:rsidRPr="002C2E97" w:rsidR="0057575F">
        <w:rPr>
          <w:rFonts w:asciiTheme="majorHAnsi" w:hAnsiTheme="majorHAnsi"/>
          <w:sz w:val="24"/>
        </w:rPr>
        <w:t xml:space="preserve"> for</w:t>
      </w:r>
      <w:r w:rsidRPr="002C2E97" w:rsidR="00C8332B">
        <w:rPr>
          <w:rFonts w:asciiTheme="majorHAnsi" w:hAnsiTheme="majorHAnsi"/>
          <w:sz w:val="24"/>
        </w:rPr>
        <w:t xml:space="preserve"> administrative discharge reviews,</w:t>
      </w:r>
      <w:r w:rsidRPr="002C2E97">
        <w:rPr>
          <w:rFonts w:asciiTheme="majorHAnsi" w:hAnsiTheme="majorHAnsi"/>
          <w:sz w:val="24"/>
        </w:rPr>
        <w:t xml:space="preserve"> in the Military Departments.  The information collected is needed to provide the BCMR the basic data to process and act on the Respondent’s request.</w:t>
      </w:r>
    </w:p>
    <w:p w:rsidR="008D4E69" w:rsidRPr="002C2E97" w:rsidP="008D4E69" w14:paraId="78B43DCA" w14:textId="77777777">
      <w:pPr>
        <w:spacing w:after="0" w:line="240" w:lineRule="auto"/>
        <w:rPr>
          <w:rFonts w:asciiTheme="majorHAnsi" w:hAnsiTheme="majorHAnsi"/>
          <w:sz w:val="24"/>
        </w:rPr>
      </w:pPr>
    </w:p>
    <w:p w:rsidR="005C7428" w:rsidRPr="002C2E97" w:rsidP="006E563D" w14:paraId="36DBF4DB" w14:textId="04FB967A">
      <w:pPr>
        <w:spacing w:after="0" w:line="240" w:lineRule="auto"/>
        <w:rPr>
          <w:rFonts w:asciiTheme="majorHAnsi" w:hAnsiTheme="majorHAnsi"/>
          <w:sz w:val="24"/>
        </w:rPr>
      </w:pPr>
      <w:r w:rsidRPr="002C2E97">
        <w:rPr>
          <w:rFonts w:asciiTheme="majorHAnsi" w:hAnsiTheme="majorHAnsi"/>
          <w:sz w:val="24"/>
        </w:rPr>
        <w:t>2.</w:t>
      </w:r>
      <w:r w:rsidRPr="002C2E97">
        <w:rPr>
          <w:rFonts w:asciiTheme="majorHAnsi" w:hAnsiTheme="majorHAnsi"/>
          <w:sz w:val="24"/>
        </w:rPr>
        <w:tab/>
      </w:r>
      <w:r w:rsidRPr="002C2E97">
        <w:rPr>
          <w:rFonts w:asciiTheme="majorHAnsi" w:hAnsiTheme="majorHAnsi"/>
          <w:sz w:val="24"/>
          <w:u w:val="single"/>
        </w:rPr>
        <w:t xml:space="preserve">Use of the </w:t>
      </w:r>
      <w:r w:rsidRPr="002C2E97" w:rsidR="0085688C">
        <w:rPr>
          <w:rFonts w:asciiTheme="majorHAnsi" w:hAnsiTheme="majorHAnsi"/>
          <w:sz w:val="24"/>
          <w:u w:val="single"/>
        </w:rPr>
        <w:t>Information</w:t>
      </w:r>
      <w:r w:rsidRPr="002C2E97" w:rsidR="0085688C">
        <w:rPr>
          <w:rFonts w:asciiTheme="majorHAnsi" w:hAnsiTheme="majorHAnsi"/>
          <w:sz w:val="24"/>
        </w:rPr>
        <w:t xml:space="preserve"> </w:t>
      </w:r>
    </w:p>
    <w:p w:rsidR="00402A97" w:rsidRPr="002C2E97" w:rsidP="00402A97" w14:paraId="4202C707" w14:textId="75BC5550">
      <w:pPr>
        <w:rPr>
          <w:rFonts w:asciiTheme="majorHAnsi" w:hAnsiTheme="majorHAnsi"/>
          <w:sz w:val="24"/>
        </w:rPr>
      </w:pPr>
      <w:r w:rsidRPr="002C2E97">
        <w:rPr>
          <w:rFonts w:asciiTheme="majorHAnsi" w:hAnsiTheme="majorHAnsi"/>
          <w:sz w:val="24"/>
        </w:rPr>
        <w:t xml:space="preserve">The Respondent submits to the respective BCMR review the DD Form 149, “Application for Correction of Military Record under the Provisions of </w:t>
      </w:r>
      <w:bookmarkStart w:id="0" w:name="_Hlk197607590"/>
      <w:r w:rsidRPr="002C2E97">
        <w:rPr>
          <w:rFonts w:asciiTheme="majorHAnsi" w:hAnsiTheme="majorHAnsi"/>
          <w:sz w:val="24"/>
        </w:rPr>
        <w:t>Title 10, U.S. Code, Section 1552</w:t>
      </w:r>
      <w:bookmarkEnd w:id="0"/>
      <w:r w:rsidRPr="002C2E97">
        <w:rPr>
          <w:rFonts w:asciiTheme="majorHAnsi" w:hAnsiTheme="majorHAnsi"/>
          <w:sz w:val="24"/>
        </w:rPr>
        <w:t xml:space="preserve">,” as </w:t>
      </w:r>
      <w:r w:rsidRPr="002C2E97">
        <w:rPr>
          <w:rFonts w:asciiTheme="majorHAnsi" w:hAnsiTheme="majorHAnsi"/>
          <w:sz w:val="24"/>
        </w:rPr>
        <w:t xml:space="preserve">the collection instrument.  </w:t>
      </w:r>
      <w:r w:rsidRPr="002C2E97" w:rsidR="0057575F">
        <w:rPr>
          <w:rFonts w:asciiTheme="majorHAnsi" w:hAnsiTheme="majorHAnsi"/>
          <w:sz w:val="24"/>
        </w:rPr>
        <w:t xml:space="preserve">This form </w:t>
      </w:r>
      <w:r w:rsidRPr="002C2E97">
        <w:rPr>
          <w:rFonts w:asciiTheme="majorHAnsi" w:hAnsiTheme="majorHAnsi"/>
          <w:sz w:val="24"/>
        </w:rPr>
        <w:t xml:space="preserve">is </w:t>
      </w:r>
      <w:r w:rsidRPr="002C2E97" w:rsidR="0057575F">
        <w:rPr>
          <w:rFonts w:asciiTheme="majorHAnsi" w:hAnsiTheme="majorHAnsi"/>
          <w:sz w:val="24"/>
        </w:rPr>
        <w:t>available</w:t>
      </w:r>
      <w:r w:rsidRPr="002C2E97">
        <w:rPr>
          <w:rFonts w:asciiTheme="majorHAnsi" w:hAnsiTheme="majorHAnsi"/>
          <w:sz w:val="24"/>
        </w:rPr>
        <w:t xml:space="preserve"> in both electronic and paper format with text or hand-written fillable entries.  The information from the DD Form 149 is used by the respective Service Review Board in processing</w:t>
      </w:r>
      <w:r w:rsidRPr="002C2E97" w:rsidR="0097603D">
        <w:rPr>
          <w:rFonts w:asciiTheme="majorHAnsi" w:hAnsiTheme="majorHAnsi"/>
          <w:sz w:val="24"/>
        </w:rPr>
        <w:t xml:space="preserve"> the </w:t>
      </w:r>
      <w:r w:rsidRPr="002C2E97" w:rsidR="0091668B">
        <w:rPr>
          <w:rFonts w:asciiTheme="majorHAnsi" w:hAnsiTheme="majorHAnsi"/>
          <w:sz w:val="24"/>
        </w:rPr>
        <w:t>R</w:t>
      </w:r>
      <w:r w:rsidRPr="002C2E97" w:rsidR="0097603D">
        <w:rPr>
          <w:rFonts w:asciiTheme="majorHAnsi" w:hAnsiTheme="majorHAnsi"/>
          <w:sz w:val="24"/>
        </w:rPr>
        <w:t>espondent’s request</w:t>
      </w:r>
      <w:r w:rsidRPr="002C2E97">
        <w:rPr>
          <w:rFonts w:asciiTheme="majorHAnsi" w:hAnsiTheme="majorHAnsi"/>
          <w:sz w:val="24"/>
        </w:rPr>
        <w:t xml:space="preserve"> authorized under 10 USC § 1552.  The DD Form 149 was devised to standardize application to these Boards.  Information on the form is also used to determine </w:t>
      </w:r>
      <w:r w:rsidRPr="002C2E97" w:rsidR="006805B1">
        <w:rPr>
          <w:rFonts w:asciiTheme="majorHAnsi" w:hAnsiTheme="majorHAnsi"/>
          <w:sz w:val="24"/>
        </w:rPr>
        <w:t>status</w:t>
      </w:r>
      <w:r w:rsidRPr="002C2E97">
        <w:rPr>
          <w:rFonts w:asciiTheme="majorHAnsi" w:hAnsiTheme="majorHAnsi"/>
          <w:sz w:val="24"/>
        </w:rPr>
        <w:t>, allow respondents to designate counsel of choice, identify the issues involved, and determine if the request was filed within the three-year statute of limitations established by Congress.</w:t>
      </w:r>
    </w:p>
    <w:p w:rsidR="005C7428" w:rsidRPr="002C2E97" w:rsidP="00635602" w14:paraId="62E0D09D" w14:textId="307E23EB">
      <w:pPr>
        <w:rPr>
          <w:rFonts w:asciiTheme="majorHAnsi" w:hAnsiTheme="majorHAnsi"/>
          <w:sz w:val="24"/>
        </w:rPr>
      </w:pPr>
      <w:r w:rsidRPr="002C2E97">
        <w:rPr>
          <w:rFonts w:asciiTheme="majorHAnsi" w:hAnsiTheme="majorHAnsi"/>
          <w:sz w:val="24"/>
        </w:rPr>
        <w:t xml:space="preserve">The request is initiated by the </w:t>
      </w:r>
      <w:r w:rsidRPr="002C2E97" w:rsidR="0032594A">
        <w:rPr>
          <w:rFonts w:asciiTheme="majorHAnsi" w:hAnsiTheme="majorHAnsi"/>
          <w:sz w:val="24"/>
        </w:rPr>
        <w:t>R</w:t>
      </w:r>
      <w:r w:rsidRPr="002C2E97">
        <w:rPr>
          <w:rFonts w:asciiTheme="majorHAnsi" w:hAnsiTheme="majorHAnsi"/>
          <w:sz w:val="24"/>
        </w:rPr>
        <w:t xml:space="preserve">espondent; therefore, there is no preemptory request or invitation sent to the </w:t>
      </w:r>
      <w:r w:rsidRPr="002C2E97" w:rsidR="00D61793">
        <w:rPr>
          <w:rFonts w:asciiTheme="majorHAnsi" w:hAnsiTheme="majorHAnsi"/>
          <w:sz w:val="24"/>
        </w:rPr>
        <w:t>r</w:t>
      </w:r>
      <w:r w:rsidRPr="002C2E97">
        <w:rPr>
          <w:rFonts w:asciiTheme="majorHAnsi" w:hAnsiTheme="majorHAnsi"/>
          <w:sz w:val="24"/>
        </w:rPr>
        <w:t xml:space="preserve">espondent associated with the information collection.  The completed DD form 149, collection instrument, is filed either online or submitted via mail by the </w:t>
      </w:r>
      <w:r w:rsidRPr="002C2E97" w:rsidR="006805B1">
        <w:rPr>
          <w:rFonts w:asciiTheme="majorHAnsi" w:hAnsiTheme="majorHAnsi"/>
          <w:sz w:val="24"/>
        </w:rPr>
        <w:t>r</w:t>
      </w:r>
      <w:r w:rsidRPr="002C2E97">
        <w:rPr>
          <w:rFonts w:asciiTheme="majorHAnsi" w:hAnsiTheme="majorHAnsi"/>
          <w:sz w:val="24"/>
        </w:rPr>
        <w:t xml:space="preserve">espondent.  The information collected from the DD Form 149 is used by the respective BCMR to determine if an error or injustice has occurred in an individual’s military record and, if applicable, the BCMR will promulgate a correction based on justice, equity, and compassion.  </w:t>
      </w:r>
    </w:p>
    <w:p w:rsidR="005C7428" w:rsidRPr="002C2E97" w:rsidP="006E563D" w14:paraId="65AFF7FE" w14:textId="5050509E">
      <w:pPr>
        <w:spacing w:after="0" w:line="240" w:lineRule="auto"/>
        <w:rPr>
          <w:rFonts w:asciiTheme="majorHAnsi" w:hAnsiTheme="majorHAnsi"/>
          <w:sz w:val="24"/>
        </w:rPr>
      </w:pPr>
      <w:r w:rsidRPr="002C2E97">
        <w:rPr>
          <w:rFonts w:asciiTheme="majorHAnsi" w:hAnsiTheme="majorHAnsi"/>
          <w:sz w:val="24"/>
        </w:rPr>
        <w:t xml:space="preserve">3. </w:t>
      </w:r>
      <w:r w:rsidRPr="002C2E97">
        <w:rPr>
          <w:rFonts w:asciiTheme="majorHAnsi" w:hAnsiTheme="majorHAnsi"/>
          <w:sz w:val="24"/>
        </w:rPr>
        <w:tab/>
      </w:r>
      <w:r w:rsidRPr="002C2E97">
        <w:rPr>
          <w:rFonts w:asciiTheme="majorHAnsi" w:hAnsiTheme="majorHAnsi"/>
          <w:sz w:val="24"/>
          <w:u w:val="single"/>
        </w:rPr>
        <w:t>Use of Information Technology</w:t>
      </w:r>
      <w:r w:rsidRPr="002C2E97" w:rsidR="0085688C">
        <w:rPr>
          <w:rFonts w:asciiTheme="majorHAnsi" w:hAnsiTheme="majorHAnsi"/>
          <w:sz w:val="24"/>
          <w:u w:val="single"/>
        </w:rPr>
        <w:t xml:space="preserve"> </w:t>
      </w:r>
    </w:p>
    <w:p w:rsidR="00417A12" w:rsidRPr="002C2E97" w:rsidP="00DD6E9C" w14:paraId="3CEAA850" w14:textId="3C31A652">
      <w:pPr>
        <w:rPr>
          <w:rFonts w:asciiTheme="majorHAnsi" w:hAnsiTheme="majorHAnsi"/>
          <w:sz w:val="24"/>
        </w:rPr>
      </w:pPr>
      <w:r w:rsidRPr="002C2E97">
        <w:rPr>
          <w:rFonts w:asciiTheme="majorHAnsi" w:hAnsiTheme="majorHAnsi"/>
          <w:sz w:val="24"/>
        </w:rPr>
        <w:t xml:space="preserve">Approximately </w:t>
      </w:r>
      <w:r w:rsidR="00593095">
        <w:rPr>
          <w:rFonts w:asciiTheme="majorHAnsi" w:hAnsiTheme="majorHAnsi"/>
          <w:sz w:val="24"/>
        </w:rPr>
        <w:t>50</w:t>
      </w:r>
      <w:r w:rsidRPr="002C2E97">
        <w:rPr>
          <w:rFonts w:asciiTheme="majorHAnsi" w:hAnsiTheme="majorHAnsi"/>
          <w:sz w:val="24"/>
        </w:rPr>
        <w:t xml:space="preserve">% of </w:t>
      </w:r>
      <w:r w:rsidRPr="002C2E97" w:rsidR="00EA4EA7">
        <w:rPr>
          <w:rFonts w:asciiTheme="majorHAnsi" w:hAnsiTheme="majorHAnsi"/>
          <w:sz w:val="24"/>
        </w:rPr>
        <w:t>respondents</w:t>
      </w:r>
      <w:r w:rsidRPr="002C2E97">
        <w:rPr>
          <w:rFonts w:asciiTheme="majorHAnsi" w:hAnsiTheme="majorHAnsi"/>
          <w:sz w:val="24"/>
        </w:rPr>
        <w:t xml:space="preserve"> submit the DD Form 149 electronically.  The DD Form 149 is available to the public electronically on-line from the Department of Defense forms website https://www.esd.whs.mil/Directives/forms/dd0001_0499/DD149/.</w:t>
      </w:r>
    </w:p>
    <w:p w:rsidR="00950F6C" w:rsidRPr="002C2E97" w:rsidP="00DD6E9C" w14:paraId="7452F30E" w14:textId="6809BCFA">
      <w:pPr>
        <w:spacing w:after="0"/>
        <w:rPr>
          <w:rFonts w:asciiTheme="majorHAnsi" w:hAnsiTheme="majorHAnsi"/>
          <w:sz w:val="24"/>
        </w:rPr>
      </w:pPr>
      <w:r w:rsidRPr="002C2E97">
        <w:rPr>
          <w:rFonts w:asciiTheme="majorHAnsi" w:hAnsiTheme="majorHAnsi"/>
          <w:sz w:val="24"/>
        </w:rPr>
        <w:t xml:space="preserve">The </w:t>
      </w:r>
      <w:r w:rsidRPr="002C2E97" w:rsidR="00DD1108">
        <w:rPr>
          <w:rFonts w:asciiTheme="majorHAnsi" w:hAnsiTheme="majorHAnsi"/>
          <w:sz w:val="24"/>
        </w:rPr>
        <w:t xml:space="preserve">Air Force </w:t>
      </w:r>
      <w:r w:rsidRPr="002C2E97" w:rsidR="00FC7ABA">
        <w:rPr>
          <w:rFonts w:asciiTheme="majorHAnsi" w:hAnsiTheme="majorHAnsi"/>
          <w:sz w:val="24"/>
        </w:rPr>
        <w:t>and Army both provide online portals through which a</w:t>
      </w:r>
      <w:r w:rsidRPr="002C2E97" w:rsidR="00EA4EA7">
        <w:rPr>
          <w:rFonts w:asciiTheme="majorHAnsi" w:hAnsiTheme="majorHAnsi"/>
          <w:sz w:val="24"/>
        </w:rPr>
        <w:t xml:space="preserve"> respondent </w:t>
      </w:r>
      <w:r w:rsidRPr="002C2E97" w:rsidR="00FC7ABA">
        <w:rPr>
          <w:rFonts w:asciiTheme="majorHAnsi" w:hAnsiTheme="majorHAnsi"/>
          <w:sz w:val="24"/>
        </w:rPr>
        <w:t xml:space="preserve">may file an application to the Board of Corrections, in addition to allowing </w:t>
      </w:r>
      <w:r w:rsidRPr="002C2E97" w:rsidR="00EA4EA7">
        <w:rPr>
          <w:rFonts w:asciiTheme="majorHAnsi" w:hAnsiTheme="majorHAnsi"/>
          <w:sz w:val="24"/>
        </w:rPr>
        <w:t>them</w:t>
      </w:r>
      <w:r w:rsidRPr="002C2E97" w:rsidR="00FC7ABA">
        <w:rPr>
          <w:rFonts w:asciiTheme="majorHAnsi" w:hAnsiTheme="majorHAnsi"/>
          <w:sz w:val="24"/>
        </w:rPr>
        <w:t xml:space="preserve"> to submit their application forms and supporting documents by mail.  </w:t>
      </w:r>
      <w:r w:rsidRPr="002C2E97">
        <w:rPr>
          <w:rFonts w:asciiTheme="majorHAnsi" w:hAnsiTheme="majorHAnsi"/>
          <w:sz w:val="24"/>
        </w:rPr>
        <w:t xml:space="preserve">The Navy </w:t>
      </w:r>
      <w:r w:rsidRPr="002C2E97" w:rsidR="00FC7ABA">
        <w:rPr>
          <w:rFonts w:asciiTheme="majorHAnsi" w:hAnsiTheme="majorHAnsi"/>
          <w:sz w:val="24"/>
        </w:rPr>
        <w:t xml:space="preserve">does not </w:t>
      </w:r>
      <w:r w:rsidRPr="002C2E97">
        <w:rPr>
          <w:rFonts w:asciiTheme="majorHAnsi" w:hAnsiTheme="majorHAnsi"/>
          <w:sz w:val="24"/>
        </w:rPr>
        <w:t>provid</w:t>
      </w:r>
      <w:r w:rsidRPr="002C2E97" w:rsidR="00FC7ABA">
        <w:rPr>
          <w:rFonts w:asciiTheme="majorHAnsi" w:hAnsiTheme="majorHAnsi"/>
          <w:sz w:val="24"/>
        </w:rPr>
        <w:t xml:space="preserve">e an online application process, but requests </w:t>
      </w:r>
      <w:r w:rsidRPr="002C2E97" w:rsidR="00EA4EA7">
        <w:rPr>
          <w:rFonts w:asciiTheme="majorHAnsi" w:hAnsiTheme="majorHAnsi"/>
          <w:sz w:val="24"/>
        </w:rPr>
        <w:t>respondents</w:t>
      </w:r>
      <w:r w:rsidRPr="002C2E97" w:rsidR="00FC7ABA">
        <w:rPr>
          <w:rFonts w:asciiTheme="majorHAnsi" w:hAnsiTheme="majorHAnsi"/>
          <w:sz w:val="24"/>
        </w:rPr>
        <w:t xml:space="preserve"> email their forms and supporting </w:t>
      </w:r>
      <w:r w:rsidRPr="002C2E97" w:rsidR="00E20BED">
        <w:rPr>
          <w:rFonts w:asciiTheme="majorHAnsi" w:hAnsiTheme="majorHAnsi"/>
          <w:sz w:val="24"/>
        </w:rPr>
        <w:t>documents but</w:t>
      </w:r>
      <w:r w:rsidRPr="002C2E97" w:rsidR="00EA4EA7">
        <w:rPr>
          <w:rFonts w:asciiTheme="majorHAnsi" w:hAnsiTheme="majorHAnsi"/>
          <w:sz w:val="24"/>
        </w:rPr>
        <w:t xml:space="preserve"> also allows them to</w:t>
      </w:r>
      <w:r w:rsidRPr="002C2E97" w:rsidR="00FC7ABA">
        <w:rPr>
          <w:rFonts w:asciiTheme="majorHAnsi" w:hAnsiTheme="majorHAnsi"/>
          <w:sz w:val="24"/>
        </w:rPr>
        <w:t xml:space="preserve"> mail </w:t>
      </w:r>
      <w:r w:rsidRPr="002C2E97" w:rsidR="00EA4EA7">
        <w:rPr>
          <w:rFonts w:asciiTheme="majorHAnsi" w:hAnsiTheme="majorHAnsi"/>
          <w:sz w:val="24"/>
        </w:rPr>
        <w:t>their applications</w:t>
      </w:r>
      <w:r w:rsidRPr="002C2E97" w:rsidR="00FC7ABA">
        <w:rPr>
          <w:rFonts w:asciiTheme="majorHAnsi" w:hAnsiTheme="majorHAnsi"/>
          <w:sz w:val="24"/>
        </w:rPr>
        <w:t>.</w:t>
      </w:r>
    </w:p>
    <w:p w:rsidR="00950F6C" w:rsidRPr="002C2E97" w:rsidP="006E563D" w14:paraId="0E13BA26" w14:textId="77777777">
      <w:pPr>
        <w:spacing w:after="0" w:line="240" w:lineRule="auto"/>
        <w:rPr>
          <w:rFonts w:asciiTheme="majorHAnsi" w:hAnsiTheme="majorHAnsi"/>
          <w:sz w:val="24"/>
        </w:rPr>
      </w:pPr>
    </w:p>
    <w:p w:rsidR="008635C4" w:rsidRPr="002C2E97" w:rsidP="006E563D" w14:paraId="27881B59" w14:textId="51B55290">
      <w:pPr>
        <w:spacing w:after="0" w:line="240" w:lineRule="auto"/>
        <w:rPr>
          <w:rFonts w:asciiTheme="majorHAnsi" w:hAnsiTheme="majorHAnsi"/>
          <w:sz w:val="24"/>
        </w:rPr>
      </w:pPr>
      <w:r w:rsidRPr="002C2E97">
        <w:rPr>
          <w:rFonts w:asciiTheme="majorHAnsi" w:hAnsiTheme="majorHAnsi"/>
          <w:sz w:val="24"/>
        </w:rPr>
        <w:t xml:space="preserve">4. </w:t>
      </w:r>
      <w:r w:rsidRPr="002C2E97">
        <w:rPr>
          <w:rFonts w:asciiTheme="majorHAnsi" w:hAnsiTheme="majorHAnsi"/>
          <w:sz w:val="24"/>
        </w:rPr>
        <w:tab/>
      </w:r>
      <w:r w:rsidRPr="002C2E97">
        <w:rPr>
          <w:rFonts w:asciiTheme="majorHAnsi" w:hAnsiTheme="majorHAnsi"/>
          <w:sz w:val="24"/>
          <w:u w:val="single"/>
        </w:rPr>
        <w:t>Non-duplication</w:t>
      </w:r>
      <w:r w:rsidRPr="002C2E97" w:rsidR="0085688C">
        <w:rPr>
          <w:rFonts w:asciiTheme="majorHAnsi" w:hAnsiTheme="majorHAnsi"/>
          <w:sz w:val="24"/>
          <w:u w:val="single"/>
        </w:rPr>
        <w:t xml:space="preserve"> </w:t>
      </w:r>
    </w:p>
    <w:p w:rsidR="00CA15B1" w:rsidRPr="002C2E97" w:rsidP="00EE5586" w14:paraId="5DDB248C" w14:textId="336E5455">
      <w:pPr>
        <w:rPr>
          <w:rFonts w:asciiTheme="majorHAnsi" w:hAnsiTheme="majorHAnsi"/>
          <w:sz w:val="24"/>
        </w:rPr>
      </w:pPr>
      <w:r w:rsidRPr="002C2E97">
        <w:rPr>
          <w:rFonts w:asciiTheme="majorHAnsi" w:hAnsiTheme="majorHAnsi"/>
          <w:sz w:val="24"/>
        </w:rPr>
        <w:t xml:space="preserve">The information obtained through this collection is unique and is not already available for use or adaptation from another cleared source. </w:t>
      </w:r>
      <w:r w:rsidRPr="002C2E97" w:rsidR="004F5937">
        <w:rPr>
          <w:rFonts w:asciiTheme="majorHAnsi" w:hAnsiTheme="majorHAnsi"/>
          <w:sz w:val="24"/>
        </w:rPr>
        <w:t xml:space="preserve"> </w:t>
      </w:r>
      <w:r w:rsidRPr="002C2E97">
        <w:rPr>
          <w:rFonts w:asciiTheme="majorHAnsi" w:hAnsiTheme="majorHAnsi"/>
          <w:sz w:val="24"/>
        </w:rPr>
        <w:t xml:space="preserve">The DD Form 149 is used by all the Services for identical purposes.  </w:t>
      </w:r>
    </w:p>
    <w:p w:rsidR="00CA15B1" w:rsidRPr="002C2E97" w:rsidP="006E563D" w14:paraId="3B15EB19" w14:textId="21125FEF">
      <w:pPr>
        <w:spacing w:after="0" w:line="240" w:lineRule="auto"/>
        <w:rPr>
          <w:rFonts w:asciiTheme="majorHAnsi" w:hAnsiTheme="majorHAnsi"/>
          <w:sz w:val="24"/>
        </w:rPr>
      </w:pPr>
      <w:r w:rsidRPr="002C2E97">
        <w:rPr>
          <w:rFonts w:asciiTheme="majorHAnsi" w:hAnsiTheme="majorHAnsi"/>
          <w:sz w:val="24"/>
        </w:rPr>
        <w:t xml:space="preserve">5. </w:t>
      </w:r>
      <w:r w:rsidRPr="002C2E97">
        <w:rPr>
          <w:rFonts w:asciiTheme="majorHAnsi" w:hAnsiTheme="majorHAnsi"/>
          <w:sz w:val="24"/>
        </w:rPr>
        <w:tab/>
      </w:r>
      <w:r w:rsidRPr="002C2E97">
        <w:rPr>
          <w:rFonts w:asciiTheme="majorHAnsi" w:hAnsiTheme="majorHAnsi"/>
          <w:sz w:val="24"/>
          <w:u w:val="single"/>
        </w:rPr>
        <w:t>Burden on Small Businesses</w:t>
      </w:r>
      <w:r w:rsidRPr="002C2E97" w:rsidR="001017A0">
        <w:rPr>
          <w:rFonts w:asciiTheme="majorHAnsi" w:hAnsiTheme="majorHAnsi"/>
          <w:sz w:val="24"/>
          <w:u w:val="single"/>
        </w:rPr>
        <w:t xml:space="preserve"> </w:t>
      </w:r>
    </w:p>
    <w:p w:rsidR="00EE5586" w:rsidRPr="002C2E97" w:rsidP="00EE5586" w14:paraId="603585F0" w14:textId="40AF5E47">
      <w:pPr>
        <w:rPr>
          <w:rFonts w:asciiTheme="majorHAnsi" w:hAnsiTheme="majorHAnsi"/>
          <w:sz w:val="24"/>
        </w:rPr>
      </w:pPr>
      <w:r w:rsidRPr="002C2E97">
        <w:rPr>
          <w:rFonts w:asciiTheme="majorHAnsi" w:hAnsiTheme="majorHAnsi"/>
          <w:sz w:val="24"/>
        </w:rPr>
        <w:t>This information collection does not impose a significant economic impact on a substantial number of small businesses or entities.</w:t>
      </w:r>
    </w:p>
    <w:p w:rsidR="002567F9" w:rsidRPr="002C2E97" w:rsidP="006E563D" w14:paraId="50FA33BA" w14:textId="235B914B">
      <w:pPr>
        <w:spacing w:after="0" w:line="240" w:lineRule="auto"/>
        <w:rPr>
          <w:rFonts w:asciiTheme="majorHAnsi" w:hAnsiTheme="majorHAnsi"/>
          <w:sz w:val="24"/>
        </w:rPr>
      </w:pPr>
      <w:r w:rsidRPr="002C2E97">
        <w:rPr>
          <w:rFonts w:asciiTheme="majorHAnsi" w:hAnsiTheme="majorHAnsi"/>
          <w:sz w:val="24"/>
        </w:rPr>
        <w:t>6.</w:t>
      </w:r>
      <w:r w:rsidRPr="002C2E97">
        <w:rPr>
          <w:rFonts w:asciiTheme="majorHAnsi" w:hAnsiTheme="majorHAnsi"/>
          <w:sz w:val="24"/>
        </w:rPr>
        <w:tab/>
      </w:r>
      <w:r w:rsidRPr="002C2E97">
        <w:rPr>
          <w:rFonts w:asciiTheme="majorHAnsi" w:hAnsiTheme="majorHAnsi"/>
          <w:sz w:val="24"/>
          <w:u w:val="single"/>
        </w:rPr>
        <w:t xml:space="preserve">Less Frequent </w:t>
      </w:r>
      <w:r w:rsidRPr="002C2E97" w:rsidR="0085688C">
        <w:rPr>
          <w:rFonts w:asciiTheme="majorHAnsi" w:hAnsiTheme="majorHAnsi"/>
          <w:sz w:val="24"/>
          <w:u w:val="single"/>
        </w:rPr>
        <w:t xml:space="preserve">Collection </w:t>
      </w:r>
    </w:p>
    <w:p w:rsidR="00EE5586" w:rsidRPr="002C2E97" w:rsidP="00EE5586" w14:paraId="0AA0BA20" w14:textId="61D2F821">
      <w:pPr>
        <w:rPr>
          <w:rFonts w:asciiTheme="majorHAnsi" w:hAnsiTheme="majorHAnsi"/>
          <w:sz w:val="24"/>
        </w:rPr>
      </w:pPr>
      <w:r w:rsidRPr="002C2E97">
        <w:rPr>
          <w:rFonts w:asciiTheme="majorHAnsi" w:hAnsiTheme="majorHAnsi"/>
          <w:sz w:val="24"/>
        </w:rPr>
        <w:t xml:space="preserve">This information is collected from the </w:t>
      </w:r>
      <w:r w:rsidRPr="002C2E97" w:rsidR="00C33B99">
        <w:rPr>
          <w:rFonts w:asciiTheme="majorHAnsi" w:hAnsiTheme="majorHAnsi"/>
          <w:sz w:val="24"/>
        </w:rPr>
        <w:t>R</w:t>
      </w:r>
      <w:r w:rsidRPr="002C2E97">
        <w:rPr>
          <w:rFonts w:asciiTheme="majorHAnsi" w:hAnsiTheme="majorHAnsi"/>
          <w:sz w:val="24"/>
        </w:rPr>
        <w:t>espondent on occasion</w:t>
      </w:r>
      <w:r w:rsidRPr="002C2E97" w:rsidR="00E952D2">
        <w:rPr>
          <w:rFonts w:asciiTheme="majorHAnsi" w:hAnsiTheme="majorHAnsi"/>
          <w:sz w:val="24"/>
        </w:rPr>
        <w:t xml:space="preserve"> and is initiated by the </w:t>
      </w:r>
      <w:r w:rsidRPr="002C2E97" w:rsidR="00C33B99">
        <w:rPr>
          <w:rFonts w:asciiTheme="majorHAnsi" w:hAnsiTheme="majorHAnsi"/>
          <w:sz w:val="24"/>
        </w:rPr>
        <w:t>R</w:t>
      </w:r>
      <w:r w:rsidRPr="002C2E97" w:rsidR="00E952D2">
        <w:rPr>
          <w:rFonts w:asciiTheme="majorHAnsi" w:hAnsiTheme="majorHAnsi"/>
          <w:sz w:val="24"/>
        </w:rPr>
        <w:t>espondent</w:t>
      </w:r>
      <w:r w:rsidRPr="002C2E97">
        <w:rPr>
          <w:rFonts w:asciiTheme="majorHAnsi" w:hAnsiTheme="majorHAnsi"/>
          <w:sz w:val="24"/>
        </w:rPr>
        <w:t xml:space="preserve">.  </w:t>
      </w:r>
      <w:r w:rsidRPr="002C2E97" w:rsidR="00E952D2">
        <w:rPr>
          <w:rFonts w:asciiTheme="majorHAnsi" w:hAnsiTheme="majorHAnsi"/>
          <w:sz w:val="24"/>
        </w:rPr>
        <w:t>Respondents would be unable to request corrections to their military records through the BCMRs i</w:t>
      </w:r>
      <w:r w:rsidRPr="002C2E97">
        <w:rPr>
          <w:rFonts w:asciiTheme="majorHAnsi" w:hAnsiTheme="majorHAnsi"/>
          <w:sz w:val="24"/>
        </w:rPr>
        <w:t>f this information was not collected or collected less frequently</w:t>
      </w:r>
      <w:r w:rsidRPr="002C2E97" w:rsidR="00E952D2">
        <w:rPr>
          <w:rFonts w:asciiTheme="majorHAnsi" w:hAnsiTheme="majorHAnsi"/>
          <w:sz w:val="24"/>
        </w:rPr>
        <w:t>.</w:t>
      </w:r>
      <w:r w:rsidRPr="002C2E97">
        <w:rPr>
          <w:rFonts w:asciiTheme="majorHAnsi" w:hAnsiTheme="majorHAnsi"/>
          <w:sz w:val="24"/>
        </w:rPr>
        <w:t xml:space="preserve"> </w:t>
      </w:r>
      <w:r w:rsidRPr="002C2E97" w:rsidR="00C33B99">
        <w:rPr>
          <w:rFonts w:asciiTheme="majorHAnsi" w:hAnsiTheme="majorHAnsi"/>
          <w:sz w:val="24"/>
        </w:rPr>
        <w:t xml:space="preserve"> </w:t>
      </w:r>
      <w:r w:rsidRPr="002C2E97">
        <w:rPr>
          <w:rFonts w:asciiTheme="majorHAnsi" w:hAnsiTheme="majorHAnsi"/>
          <w:sz w:val="24"/>
        </w:rPr>
        <w:t xml:space="preserve">Without this collection of information, DoD would be unable to comply with </w:t>
      </w:r>
      <w:r w:rsidRPr="002C2E97" w:rsidR="00E952D2">
        <w:rPr>
          <w:rFonts w:asciiTheme="majorHAnsi" w:hAnsiTheme="majorHAnsi"/>
          <w:sz w:val="24"/>
        </w:rPr>
        <w:t>statutory requirements in Title 10, U.S. Code, Section 1552.</w:t>
      </w:r>
    </w:p>
    <w:p w:rsidR="00F86C35" w:rsidRPr="002C2E97" w:rsidP="006E563D" w14:paraId="3200DE88" w14:textId="3431ABEC">
      <w:pPr>
        <w:spacing w:after="0" w:line="240" w:lineRule="auto"/>
        <w:rPr>
          <w:rFonts w:asciiTheme="majorHAnsi" w:hAnsiTheme="majorHAnsi"/>
          <w:sz w:val="24"/>
          <w:u w:val="single"/>
        </w:rPr>
      </w:pPr>
      <w:r w:rsidRPr="002C2E97">
        <w:rPr>
          <w:rFonts w:asciiTheme="majorHAnsi" w:hAnsiTheme="majorHAnsi"/>
          <w:sz w:val="24"/>
        </w:rPr>
        <w:t>7</w:t>
      </w:r>
      <w:r w:rsidRPr="002C2E97">
        <w:rPr>
          <w:rFonts w:asciiTheme="majorHAnsi" w:hAnsiTheme="majorHAnsi"/>
          <w:i/>
          <w:sz w:val="24"/>
        </w:rPr>
        <w:t xml:space="preserve">. </w:t>
      </w:r>
      <w:r w:rsidRPr="002C2E97">
        <w:rPr>
          <w:rFonts w:asciiTheme="majorHAnsi" w:hAnsiTheme="majorHAnsi"/>
          <w:i/>
          <w:sz w:val="24"/>
        </w:rPr>
        <w:tab/>
      </w:r>
      <w:r w:rsidRPr="002C2E97">
        <w:rPr>
          <w:rFonts w:asciiTheme="majorHAnsi" w:hAnsiTheme="majorHAnsi"/>
          <w:sz w:val="24"/>
          <w:u w:val="single"/>
        </w:rPr>
        <w:t>Paperwork Reduction Act Guidelines</w:t>
      </w:r>
      <w:r w:rsidRPr="002C2E97" w:rsidR="0085688C">
        <w:rPr>
          <w:rFonts w:asciiTheme="majorHAnsi" w:hAnsiTheme="majorHAnsi"/>
          <w:sz w:val="24"/>
          <w:u w:val="single"/>
        </w:rPr>
        <w:t xml:space="preserve"> </w:t>
      </w:r>
    </w:p>
    <w:p w:rsidR="00EE5586" w:rsidRPr="002C2E97" w:rsidP="00EE5586" w14:paraId="12840951" w14:textId="22AAF259">
      <w:pPr>
        <w:rPr>
          <w:rFonts w:asciiTheme="majorHAnsi" w:hAnsiTheme="majorHAnsi"/>
          <w:sz w:val="24"/>
        </w:rPr>
      </w:pPr>
      <w:r w:rsidRPr="002C2E97">
        <w:rPr>
          <w:rFonts w:asciiTheme="majorHAnsi" w:hAnsiTheme="majorHAnsi"/>
          <w:sz w:val="24"/>
        </w:rPr>
        <w:t>This collection of information does not require collection to be conducted in a manner inconsistent with the guidelines delineated in 5 CFR 1320.5(d)(2).</w:t>
      </w:r>
    </w:p>
    <w:p w:rsidR="00200261" w:rsidRPr="002C2E97" w:rsidP="00200261" w14:paraId="7AD99742" w14:textId="77777777">
      <w:pPr>
        <w:pStyle w:val="NormalWeb"/>
        <w:spacing w:line="288" w:lineRule="atLeast"/>
        <w:rPr>
          <w:rFonts w:asciiTheme="majorHAnsi" w:eastAsiaTheme="minorHAnsi" w:hAnsiTheme="majorHAnsi"/>
          <w:u w:val="single"/>
        </w:rPr>
      </w:pPr>
      <w:r w:rsidRPr="002C2E97">
        <w:rPr>
          <w:rFonts w:asciiTheme="majorHAnsi" w:eastAsiaTheme="minorHAnsi" w:hAnsiTheme="majorHAnsi"/>
        </w:rPr>
        <w:t xml:space="preserve">8. </w:t>
      </w:r>
      <w:r w:rsidRPr="002C2E97">
        <w:rPr>
          <w:rFonts w:asciiTheme="majorHAnsi" w:eastAsiaTheme="minorHAnsi" w:hAnsiTheme="majorHAnsi"/>
        </w:rPr>
        <w:tab/>
      </w:r>
      <w:r w:rsidRPr="002C2E97">
        <w:rPr>
          <w:rFonts w:asciiTheme="majorHAnsi" w:eastAsiaTheme="minorHAnsi" w:hAnsiTheme="majorHAnsi"/>
          <w:u w:val="single"/>
        </w:rPr>
        <w:t>Consultation and Public Comments</w:t>
      </w:r>
    </w:p>
    <w:p w:rsidR="00200261" w:rsidRPr="002C2E97" w:rsidP="00200261" w14:paraId="088CAEA0" w14:textId="77777777">
      <w:pPr>
        <w:pStyle w:val="NormalWeb"/>
        <w:spacing w:line="288" w:lineRule="atLeast"/>
        <w:rPr>
          <w:rFonts w:asciiTheme="majorHAnsi" w:eastAsiaTheme="minorHAnsi" w:hAnsiTheme="majorHAnsi"/>
        </w:rPr>
      </w:pPr>
      <w:r w:rsidRPr="002C2E97">
        <w:rPr>
          <w:rFonts w:asciiTheme="majorHAnsi" w:eastAsiaTheme="minorHAnsi" w:hAnsiTheme="majorHAnsi"/>
        </w:rPr>
        <w:t>Part A: PUBLIC NOTICE</w:t>
      </w:r>
    </w:p>
    <w:p w:rsidR="00200261" w:rsidRPr="002C2E97" w:rsidP="00200261" w14:paraId="1813D61E" w14:textId="79E63762">
      <w:pPr>
        <w:pStyle w:val="NormalWeb"/>
        <w:spacing w:line="288" w:lineRule="atLeast"/>
        <w:rPr>
          <w:rFonts w:asciiTheme="majorHAnsi" w:eastAsiaTheme="minorHAnsi" w:hAnsiTheme="majorHAnsi"/>
        </w:rPr>
      </w:pPr>
      <w:r w:rsidRPr="002C2E97">
        <w:rPr>
          <w:rFonts w:asciiTheme="majorHAnsi" w:eastAsiaTheme="minorHAnsi" w:hAnsiTheme="majorHAnsi"/>
        </w:rPr>
        <w:t xml:space="preserve">A 60-Day Federal Register Notice </w:t>
      </w:r>
      <w:r w:rsidRPr="002C2E97" w:rsidR="00502FF3">
        <w:rPr>
          <w:rFonts w:asciiTheme="majorHAnsi" w:eastAsiaTheme="minorHAnsi" w:hAnsiTheme="majorHAnsi"/>
        </w:rPr>
        <w:t xml:space="preserve">(FRN) </w:t>
      </w:r>
      <w:r w:rsidRPr="002C2E97">
        <w:rPr>
          <w:rFonts w:asciiTheme="majorHAnsi" w:eastAsiaTheme="minorHAnsi" w:hAnsiTheme="majorHAnsi"/>
        </w:rPr>
        <w:t>for the collection published on</w:t>
      </w:r>
      <w:r w:rsidRPr="002C2E97" w:rsidR="00630A35">
        <w:rPr>
          <w:rFonts w:asciiTheme="majorHAnsi" w:eastAsiaTheme="minorHAnsi" w:hAnsiTheme="majorHAnsi"/>
        </w:rPr>
        <w:t xml:space="preserve"> </w:t>
      </w:r>
      <w:r w:rsidRPr="002C2E97" w:rsidR="00237557">
        <w:rPr>
          <w:rFonts w:asciiTheme="majorHAnsi" w:eastAsiaTheme="minorHAnsi" w:hAnsiTheme="majorHAnsi" w:cstheme="minorBidi"/>
        </w:rPr>
        <w:t>Monday, August 18,</w:t>
      </w:r>
      <w:r w:rsidRPr="002C2E97" w:rsidR="00237557">
        <w:rPr>
          <w:rFonts w:asciiTheme="majorHAnsi" w:eastAsiaTheme="minorHAnsi" w:hAnsiTheme="majorHAnsi"/>
        </w:rPr>
        <w:t xml:space="preserve"> 2025.  The 60-Day FRN citation is </w:t>
      </w:r>
      <w:r w:rsidRPr="002C2E97" w:rsidR="00237557">
        <w:rPr>
          <w:rFonts w:asciiTheme="majorHAnsi" w:eastAsiaTheme="minorHAnsi" w:hAnsiTheme="majorHAnsi" w:cstheme="minorBidi"/>
        </w:rPr>
        <w:t>90 FRN 40066.</w:t>
      </w:r>
    </w:p>
    <w:p w:rsidR="00200261" w:rsidRPr="002C2E97" w:rsidP="00200261" w14:paraId="4C09F3E5" w14:textId="2457706D">
      <w:pPr>
        <w:pStyle w:val="NormalWeb"/>
        <w:spacing w:line="288" w:lineRule="atLeast"/>
        <w:rPr>
          <w:rFonts w:asciiTheme="majorHAnsi" w:eastAsiaTheme="minorHAnsi" w:hAnsiTheme="majorHAnsi"/>
        </w:rPr>
      </w:pPr>
      <w:r w:rsidRPr="002C2E97">
        <w:rPr>
          <w:rFonts w:asciiTheme="majorHAnsi" w:eastAsiaTheme="minorHAnsi" w:hAnsiTheme="majorHAnsi"/>
        </w:rPr>
        <w:t xml:space="preserve">No comments were received during the 60-Day </w:t>
      </w:r>
      <w:r w:rsidRPr="002C2E97" w:rsidR="00F164DE">
        <w:rPr>
          <w:rFonts w:asciiTheme="majorHAnsi" w:eastAsiaTheme="minorHAnsi" w:hAnsiTheme="majorHAnsi"/>
        </w:rPr>
        <w:t>c</w:t>
      </w:r>
      <w:r w:rsidRPr="002C2E97">
        <w:rPr>
          <w:rFonts w:asciiTheme="majorHAnsi" w:eastAsiaTheme="minorHAnsi" w:hAnsiTheme="majorHAnsi"/>
        </w:rPr>
        <w:t xml:space="preserve">omment </w:t>
      </w:r>
      <w:r w:rsidRPr="002C2E97" w:rsidR="00F164DE">
        <w:rPr>
          <w:rFonts w:asciiTheme="majorHAnsi" w:eastAsiaTheme="minorHAnsi" w:hAnsiTheme="majorHAnsi"/>
        </w:rPr>
        <w:t>p</w:t>
      </w:r>
      <w:r w:rsidRPr="002C2E97">
        <w:rPr>
          <w:rFonts w:asciiTheme="majorHAnsi" w:eastAsiaTheme="minorHAnsi" w:hAnsiTheme="majorHAnsi"/>
        </w:rPr>
        <w:t xml:space="preserve">eriod. </w:t>
      </w:r>
    </w:p>
    <w:p w:rsidR="00AD3D0A" w:rsidRPr="002C2E97" w:rsidP="00AD3D0A" w14:paraId="18EDD64B" w14:textId="047F13B2">
      <w:pPr>
        <w:pStyle w:val="NormalWeb"/>
        <w:spacing w:line="288" w:lineRule="atLeast"/>
        <w:rPr>
          <w:rFonts w:asciiTheme="majorHAnsi" w:eastAsiaTheme="minorHAnsi" w:hAnsiTheme="majorHAnsi"/>
        </w:rPr>
      </w:pPr>
      <w:r w:rsidRPr="00D65ABF">
        <w:rPr>
          <w:rFonts w:asciiTheme="majorHAnsi" w:eastAsiaTheme="minorHAnsi" w:hAnsiTheme="majorHAnsi"/>
        </w:rPr>
        <w:t xml:space="preserve">A 30-Day Federal Register Notice for the collection published on </w:t>
      </w:r>
      <w:r w:rsidRPr="00D65ABF" w:rsidR="00F92B43">
        <w:rPr>
          <w:rFonts w:asciiTheme="majorHAnsi" w:eastAsiaTheme="minorHAnsi" w:hAnsiTheme="majorHAnsi"/>
        </w:rPr>
        <w:t>Tuesday, December 16, 2025</w:t>
      </w:r>
      <w:r w:rsidRPr="00D65ABF">
        <w:rPr>
          <w:rFonts w:asciiTheme="majorHAnsi" w:eastAsiaTheme="minorHAnsi" w:hAnsiTheme="majorHAnsi"/>
        </w:rPr>
        <w:t xml:space="preserve">. The 30-Day FRN citation is </w:t>
      </w:r>
      <w:r w:rsidRPr="00D65ABF" w:rsidR="00D65ABF">
        <w:rPr>
          <w:rFonts w:asciiTheme="majorHAnsi" w:eastAsiaTheme="minorHAnsi" w:hAnsiTheme="majorHAnsi"/>
        </w:rPr>
        <w:t>90 FR 58234</w:t>
      </w:r>
      <w:r w:rsidRPr="00D65ABF">
        <w:rPr>
          <w:rFonts w:asciiTheme="majorHAnsi" w:eastAsiaTheme="minorHAnsi" w:hAnsiTheme="majorHAnsi"/>
        </w:rPr>
        <w:t>.</w:t>
      </w:r>
    </w:p>
    <w:p w:rsidR="00200261" w:rsidRPr="002C2E97" w:rsidP="00200261" w14:paraId="504CA701" w14:textId="00B93EE8">
      <w:pPr>
        <w:pStyle w:val="NormalWeb"/>
        <w:spacing w:line="288" w:lineRule="atLeast"/>
        <w:rPr>
          <w:rFonts w:asciiTheme="majorHAnsi" w:eastAsiaTheme="minorHAnsi" w:hAnsiTheme="majorHAnsi"/>
        </w:rPr>
      </w:pPr>
      <w:r w:rsidRPr="002C2E97">
        <w:rPr>
          <w:rFonts w:asciiTheme="majorHAnsi" w:eastAsiaTheme="minorHAnsi" w:hAnsiTheme="majorHAnsi"/>
        </w:rPr>
        <w:t>Part B: CONSULTATION</w:t>
      </w:r>
    </w:p>
    <w:p w:rsidR="00237557" w:rsidRPr="00237557" w:rsidP="00237557" w14:paraId="2C9BF77D" w14:textId="77777777">
      <w:pPr>
        <w:pStyle w:val="NormalWeb"/>
        <w:spacing w:line="288" w:lineRule="atLeast"/>
        <w:rPr>
          <w:rFonts w:asciiTheme="majorHAnsi" w:hAnsiTheme="majorHAnsi"/>
          <w:i/>
        </w:rPr>
      </w:pPr>
      <w:r w:rsidRPr="00237557">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2C2E97" w:rsidP="006E563D" w14:paraId="7FCF44AA" w14:textId="1FA10858">
      <w:pPr>
        <w:spacing w:after="0" w:line="240" w:lineRule="auto"/>
        <w:rPr>
          <w:rFonts w:asciiTheme="majorHAnsi" w:hAnsiTheme="majorHAnsi"/>
          <w:sz w:val="24"/>
          <w:u w:val="single"/>
        </w:rPr>
      </w:pPr>
      <w:r w:rsidRPr="002C2E97">
        <w:rPr>
          <w:rFonts w:asciiTheme="majorHAnsi" w:hAnsiTheme="majorHAnsi"/>
          <w:sz w:val="24"/>
        </w:rPr>
        <w:t xml:space="preserve">9. </w:t>
      </w:r>
      <w:r w:rsidRPr="002C2E97">
        <w:rPr>
          <w:rFonts w:asciiTheme="majorHAnsi" w:hAnsiTheme="majorHAnsi"/>
          <w:sz w:val="24"/>
        </w:rPr>
        <w:tab/>
      </w:r>
      <w:r w:rsidRPr="002C2E97">
        <w:rPr>
          <w:rFonts w:asciiTheme="majorHAnsi" w:hAnsiTheme="majorHAnsi"/>
          <w:sz w:val="24"/>
          <w:u w:val="single"/>
        </w:rPr>
        <w:t>Gifts or Payment</w:t>
      </w:r>
      <w:r w:rsidRPr="002C2E97" w:rsidR="0085688C">
        <w:rPr>
          <w:rFonts w:asciiTheme="majorHAnsi" w:hAnsiTheme="majorHAnsi"/>
          <w:sz w:val="24"/>
          <w:u w:val="single"/>
        </w:rPr>
        <w:t xml:space="preserve"> </w:t>
      </w:r>
    </w:p>
    <w:p w:rsidR="00237557" w:rsidRPr="002C2E97" w:rsidP="006E563D" w14:paraId="5E43E713" w14:textId="77777777">
      <w:pPr>
        <w:spacing w:after="0" w:line="240" w:lineRule="auto"/>
        <w:rPr>
          <w:rFonts w:asciiTheme="majorHAnsi" w:hAnsiTheme="majorHAnsi"/>
          <w:sz w:val="24"/>
          <w:szCs w:val="24"/>
        </w:rPr>
      </w:pPr>
    </w:p>
    <w:p w:rsidR="006A13FA" w:rsidRPr="002C2E97" w:rsidP="006A13FA" w14:paraId="3C91110E" w14:textId="6AFB6320">
      <w:pPr>
        <w:spacing w:after="0" w:line="240" w:lineRule="auto"/>
        <w:rPr>
          <w:rFonts w:asciiTheme="majorHAnsi" w:hAnsiTheme="majorHAnsi"/>
          <w:i/>
          <w:sz w:val="24"/>
        </w:rPr>
      </w:pPr>
      <w:r w:rsidRPr="002C2E97">
        <w:rPr>
          <w:rFonts w:asciiTheme="majorHAnsi" w:hAnsiTheme="majorHAnsi"/>
          <w:sz w:val="24"/>
        </w:rPr>
        <w:t>No payments or gifts are being offered to respondents as an incentive to participate in the collection.</w:t>
      </w:r>
      <w:r w:rsidRPr="002C2E97">
        <w:rPr>
          <w:rFonts w:asciiTheme="majorHAnsi" w:hAnsiTheme="majorHAnsi"/>
          <w:i/>
          <w:sz w:val="24"/>
        </w:rPr>
        <w:t xml:space="preserve"> </w:t>
      </w:r>
    </w:p>
    <w:p w:rsidR="006A13FA" w:rsidRPr="002C2E97" w:rsidP="006A13FA" w14:paraId="244814C3" w14:textId="77777777">
      <w:pPr>
        <w:spacing w:after="0" w:line="240" w:lineRule="auto"/>
        <w:rPr>
          <w:rFonts w:asciiTheme="majorHAnsi" w:hAnsiTheme="majorHAnsi"/>
          <w:i/>
          <w:sz w:val="24"/>
        </w:rPr>
      </w:pPr>
    </w:p>
    <w:p w:rsidR="00F97482" w:rsidRPr="002C2E97" w:rsidP="006A13FA" w14:paraId="7C514C09" w14:textId="77777777">
      <w:pPr>
        <w:spacing w:after="0" w:line="240" w:lineRule="auto"/>
        <w:rPr>
          <w:rFonts w:asciiTheme="majorHAnsi" w:hAnsiTheme="majorHAnsi"/>
          <w:sz w:val="24"/>
          <w:u w:val="single"/>
        </w:rPr>
      </w:pPr>
      <w:r w:rsidRPr="002C2E97">
        <w:rPr>
          <w:rFonts w:asciiTheme="majorHAnsi" w:hAnsiTheme="majorHAnsi"/>
          <w:sz w:val="24"/>
        </w:rPr>
        <w:t xml:space="preserve">10. </w:t>
      </w:r>
      <w:r w:rsidRPr="002C2E97">
        <w:rPr>
          <w:rFonts w:asciiTheme="majorHAnsi" w:hAnsiTheme="majorHAnsi"/>
          <w:sz w:val="24"/>
        </w:rPr>
        <w:tab/>
      </w:r>
      <w:r w:rsidRPr="002C2E97">
        <w:rPr>
          <w:rFonts w:asciiTheme="majorHAnsi" w:hAnsiTheme="majorHAnsi"/>
          <w:sz w:val="24"/>
          <w:u w:val="single"/>
        </w:rPr>
        <w:t>Confidentiality</w:t>
      </w:r>
      <w:r w:rsidRPr="002C2E97" w:rsidR="0085688C">
        <w:rPr>
          <w:rFonts w:asciiTheme="majorHAnsi" w:hAnsiTheme="majorHAnsi"/>
          <w:sz w:val="24"/>
          <w:u w:val="single"/>
        </w:rPr>
        <w:t xml:space="preserve"> </w:t>
      </w:r>
    </w:p>
    <w:p w:rsidR="002C2401" w:rsidRPr="002C2E97" w:rsidP="00CF79BB" w14:paraId="090A62B5" w14:textId="1A65AE99">
      <w:pPr>
        <w:spacing w:after="0"/>
        <w:rPr>
          <w:rFonts w:asciiTheme="majorHAnsi" w:hAnsiTheme="majorHAnsi"/>
          <w:sz w:val="24"/>
        </w:rPr>
      </w:pPr>
      <w:r w:rsidRPr="002C2E97">
        <w:rPr>
          <w:rFonts w:asciiTheme="majorHAnsi" w:hAnsiTheme="majorHAnsi"/>
          <w:sz w:val="24"/>
        </w:rPr>
        <w:t>A Privacy Act Statement is located on page 3 of the DD Form 149.</w:t>
      </w:r>
    </w:p>
    <w:p w:rsidR="002C2401" w:rsidRPr="002C2E97" w:rsidP="00CF79BB" w14:paraId="45A4E7FB" w14:textId="77777777">
      <w:pPr>
        <w:spacing w:after="0"/>
        <w:rPr>
          <w:rFonts w:asciiTheme="majorHAnsi" w:hAnsiTheme="majorHAnsi"/>
          <w:sz w:val="24"/>
        </w:rPr>
      </w:pPr>
    </w:p>
    <w:p w:rsidR="00B9325C" w:rsidRPr="002C2E97" w:rsidP="00CF79BB" w14:paraId="35CC5306" w14:textId="6E797C5D">
      <w:pPr>
        <w:spacing w:after="0"/>
        <w:rPr>
          <w:rFonts w:asciiTheme="majorHAnsi" w:hAnsiTheme="majorHAnsi"/>
          <w:sz w:val="24"/>
        </w:rPr>
      </w:pPr>
      <w:r w:rsidRPr="002C2E97">
        <w:rPr>
          <w:rFonts w:asciiTheme="majorHAnsi" w:hAnsiTheme="majorHAnsi"/>
          <w:sz w:val="24"/>
        </w:rPr>
        <w:t>T</w:t>
      </w:r>
      <w:r w:rsidRPr="002C2E97" w:rsidR="00490797">
        <w:rPr>
          <w:rFonts w:asciiTheme="majorHAnsi" w:hAnsiTheme="majorHAnsi"/>
          <w:sz w:val="24"/>
        </w:rPr>
        <w:t>he SORN</w:t>
      </w:r>
      <w:r w:rsidRPr="002C2E97">
        <w:rPr>
          <w:rFonts w:asciiTheme="majorHAnsi" w:hAnsiTheme="majorHAnsi"/>
          <w:sz w:val="24"/>
        </w:rPr>
        <w:t>s</w:t>
      </w:r>
      <w:r w:rsidRPr="002C2E97" w:rsidR="00F1783F">
        <w:rPr>
          <w:rFonts w:asciiTheme="majorHAnsi" w:hAnsiTheme="majorHAnsi"/>
          <w:sz w:val="24"/>
        </w:rPr>
        <w:t xml:space="preserve"> </w:t>
      </w:r>
      <w:r w:rsidRPr="002C2E97" w:rsidR="00B469D9">
        <w:rPr>
          <w:rFonts w:asciiTheme="majorHAnsi" w:hAnsiTheme="majorHAnsi"/>
          <w:sz w:val="24"/>
        </w:rPr>
        <w:t>are published at the links below</w:t>
      </w:r>
      <w:r w:rsidRPr="002C2E97" w:rsidR="00CF79BB">
        <w:rPr>
          <w:rFonts w:asciiTheme="majorHAnsi" w:hAnsiTheme="majorHAnsi"/>
          <w:sz w:val="24"/>
        </w:rPr>
        <w:t xml:space="preserve">: </w:t>
      </w:r>
    </w:p>
    <w:p w:rsidR="00B9325C" w:rsidRPr="002C2E97" w:rsidP="00CF79BB" w14:paraId="026989BA" w14:textId="77777777">
      <w:pPr>
        <w:spacing w:after="0"/>
        <w:rPr>
          <w:rFonts w:asciiTheme="majorHAnsi" w:hAnsiTheme="majorHAnsi"/>
          <w:sz w:val="24"/>
        </w:rPr>
      </w:pPr>
    </w:p>
    <w:p w:rsidR="005D4D38" w:rsidRPr="002C2E97" w:rsidP="00B469D9" w14:paraId="3E81D51E" w14:textId="1097A7A6">
      <w:pPr>
        <w:pStyle w:val="PlainText"/>
        <w:rPr>
          <w:rFonts w:asciiTheme="majorHAnsi" w:hAnsiTheme="majorHAnsi"/>
          <w:sz w:val="24"/>
        </w:rPr>
      </w:pPr>
      <w:r w:rsidRPr="002C2E97">
        <w:rPr>
          <w:rFonts w:asciiTheme="majorHAnsi" w:hAnsiTheme="majorHAnsi"/>
          <w:sz w:val="24"/>
        </w:rPr>
        <w:t>a)</w:t>
      </w:r>
      <w:bookmarkStart w:id="1" w:name="_Hlk202858880"/>
      <w:r w:rsidRPr="002C2E97">
        <w:rPr>
          <w:rFonts w:asciiTheme="majorHAnsi" w:hAnsiTheme="majorHAnsi"/>
          <w:sz w:val="24"/>
        </w:rPr>
        <w:tab/>
        <w:t xml:space="preserve">A0015-185 SFMR, “Correction of Military Records Cases” </w:t>
      </w:r>
    </w:p>
    <w:p w:rsidR="00B469D9" w:rsidRPr="002C2E97" w:rsidP="00540365" w14:paraId="3DD36173" w14:textId="52C552FB">
      <w:pPr>
        <w:pStyle w:val="PlainText"/>
        <w:ind w:left="720"/>
        <w:rPr>
          <w:rStyle w:val="Hyperlink"/>
          <w:rFonts w:asciiTheme="majorHAnsi" w:hAnsiTheme="majorHAnsi"/>
          <w:color w:val="auto"/>
          <w:sz w:val="24"/>
        </w:rPr>
      </w:pPr>
      <w:hyperlink r:id="rId8" w:history="1">
        <w:r w:rsidRPr="002C2E97">
          <w:rPr>
            <w:rStyle w:val="Hyperlink"/>
            <w:rFonts w:asciiTheme="majorHAnsi" w:hAnsiTheme="majorHAnsi"/>
            <w:sz w:val="24"/>
          </w:rPr>
          <w:t>https://pclt.defense.gov/DI</w:t>
        </w:r>
        <w:r w:rsidRPr="002C2E97">
          <w:rPr>
            <w:rStyle w:val="Hyperlink"/>
            <w:rFonts w:asciiTheme="majorHAnsi" w:hAnsiTheme="majorHAnsi"/>
            <w:sz w:val="24"/>
          </w:rPr>
          <w:t>R</w:t>
        </w:r>
        <w:r w:rsidRPr="002C2E97">
          <w:rPr>
            <w:rStyle w:val="Hyperlink"/>
            <w:rFonts w:asciiTheme="majorHAnsi" w:hAnsiTheme="majorHAnsi"/>
            <w:sz w:val="24"/>
          </w:rPr>
          <w:t>ECTORATES/Privacy-and-Civil-Liberties-Directorate/Privacy/SORNsIndex/Article/4006840/a0015-185-sfmr/</w:t>
        </w:r>
      </w:hyperlink>
    </w:p>
    <w:p w:rsidR="00BC7695" w:rsidRPr="002C2E97" w:rsidP="00BC7695" w14:paraId="34E1F783" w14:textId="5DAA038A">
      <w:pPr>
        <w:pStyle w:val="PlainText"/>
        <w:ind w:left="720" w:hanging="720"/>
        <w:rPr>
          <w:rFonts w:asciiTheme="majorHAnsi" w:hAnsiTheme="majorHAnsi"/>
          <w:sz w:val="24"/>
        </w:rPr>
      </w:pPr>
      <w:r w:rsidRPr="002C2E97">
        <w:rPr>
          <w:rFonts w:asciiTheme="majorHAnsi" w:hAnsiTheme="majorHAnsi"/>
          <w:sz w:val="24"/>
        </w:rPr>
        <w:t>b)</w:t>
      </w:r>
      <w:r w:rsidRPr="002C2E97">
        <w:rPr>
          <w:rFonts w:asciiTheme="majorHAnsi" w:hAnsiTheme="majorHAnsi"/>
          <w:sz w:val="24"/>
        </w:rPr>
        <w:tab/>
        <w:t>F036 SAFCB A "Air Force Correction Board Records"</w:t>
      </w:r>
    </w:p>
    <w:p w:rsidR="00B469D9" w:rsidRPr="002C2E97" w:rsidP="00540365" w14:paraId="61CD6B36" w14:textId="770D5B78">
      <w:pPr>
        <w:pStyle w:val="PlainText"/>
        <w:ind w:left="720" w:hanging="720"/>
        <w:rPr>
          <w:rStyle w:val="Hyperlink"/>
          <w:rFonts w:asciiTheme="majorHAnsi" w:hAnsiTheme="majorHAnsi"/>
          <w:color w:val="auto"/>
          <w:sz w:val="24"/>
          <w:u w:val="none"/>
        </w:rPr>
      </w:pPr>
      <w:r w:rsidRPr="002C2E97">
        <w:rPr>
          <w:rFonts w:asciiTheme="majorHAnsi" w:hAnsiTheme="majorHAnsi"/>
          <w:sz w:val="24"/>
        </w:rPr>
        <w:tab/>
      </w:r>
      <w:hyperlink r:id="rId9" w:history="1">
        <w:r w:rsidRPr="002C2E97">
          <w:rPr>
            <w:rStyle w:val="Hyperlink"/>
            <w:rFonts w:asciiTheme="majorHAnsi" w:hAnsiTheme="majorHAnsi"/>
            <w:sz w:val="24"/>
          </w:rPr>
          <w:t>https://pclt.defense.gov/DIRECTORATES/Privacy-and-Civil-Liberties-Directorate/Privacy/SORNsIndex/Article/4011044/f036-safcb-a/</w:t>
        </w:r>
      </w:hyperlink>
    </w:p>
    <w:p w:rsidR="005D4D38" w:rsidRPr="002C2E97" w:rsidP="005D4D38" w14:paraId="0A9B6FDD" w14:textId="7C544AB6">
      <w:pPr>
        <w:pStyle w:val="PlainText"/>
        <w:ind w:left="720" w:hanging="720"/>
        <w:rPr>
          <w:rFonts w:asciiTheme="majorHAnsi" w:hAnsiTheme="majorHAnsi"/>
          <w:sz w:val="24"/>
        </w:rPr>
      </w:pPr>
      <w:r w:rsidRPr="002C2E97">
        <w:rPr>
          <w:rFonts w:asciiTheme="majorHAnsi" w:hAnsiTheme="majorHAnsi"/>
          <w:sz w:val="24"/>
        </w:rPr>
        <w:t xml:space="preserve">c) </w:t>
      </w:r>
      <w:r w:rsidRPr="002C2E97">
        <w:rPr>
          <w:rFonts w:asciiTheme="majorHAnsi" w:hAnsiTheme="majorHAnsi"/>
          <w:sz w:val="24"/>
        </w:rPr>
        <w:tab/>
        <w:t>NM01000-1, “Board for Correction of Naval Records Tracking System (BCNRTS) and Case Files”</w:t>
      </w:r>
    </w:p>
    <w:p w:rsidR="001419D7" w:rsidRPr="002C2E97" w:rsidP="00540365" w14:paraId="04030D05" w14:textId="567B0733">
      <w:pPr>
        <w:pStyle w:val="PlainText"/>
        <w:ind w:left="720" w:hanging="720"/>
        <w:rPr>
          <w:rFonts w:asciiTheme="majorHAnsi" w:hAnsiTheme="majorHAnsi"/>
          <w:color w:val="0000FF" w:themeColor="hyperlink"/>
          <w:sz w:val="24"/>
          <w:u w:val="single"/>
        </w:rPr>
      </w:pPr>
      <w:r w:rsidRPr="002C2E97">
        <w:rPr>
          <w:rFonts w:asciiTheme="majorHAnsi" w:hAnsiTheme="majorHAnsi"/>
          <w:sz w:val="24"/>
        </w:rPr>
        <w:tab/>
      </w:r>
      <w:hyperlink r:id="rId10" w:history="1">
        <w:r w:rsidRPr="002C2E97" w:rsidR="00413974">
          <w:rPr>
            <w:rStyle w:val="Hyperlink"/>
            <w:rFonts w:asciiTheme="majorHAnsi" w:hAnsiTheme="majorHAnsi"/>
            <w:sz w:val="24"/>
          </w:rPr>
          <w:t>https://pclt.defense.gov/DIRECTORATES/Privacy-and-Civil-Liberties-Directorate/Privacy/SORNsIndex/Article/4010085/nm01000-1/</w:t>
        </w:r>
      </w:hyperlink>
    </w:p>
    <w:p w:rsidR="00B469D9" w:rsidRPr="002C2E97" w:rsidP="00B469D9" w14:paraId="774C8F78" w14:textId="31D0A63B">
      <w:pPr>
        <w:pStyle w:val="PlainText"/>
        <w:rPr>
          <w:rFonts w:asciiTheme="majorHAnsi" w:hAnsiTheme="majorHAnsi"/>
          <w:sz w:val="24"/>
        </w:rPr>
      </w:pPr>
      <w:r w:rsidRPr="002C2E97">
        <w:rPr>
          <w:rFonts w:asciiTheme="majorHAnsi" w:hAnsiTheme="majorHAnsi"/>
          <w:sz w:val="24"/>
        </w:rPr>
        <w:t>d</w:t>
      </w:r>
      <w:r w:rsidRPr="002C2E97" w:rsidR="00CC5058">
        <w:rPr>
          <w:rFonts w:asciiTheme="majorHAnsi" w:hAnsiTheme="majorHAnsi"/>
          <w:sz w:val="24"/>
        </w:rPr>
        <w:t xml:space="preserve">) </w:t>
      </w:r>
      <w:r w:rsidRPr="002C2E97" w:rsidR="00CC5058">
        <w:rPr>
          <w:rFonts w:asciiTheme="majorHAnsi" w:hAnsiTheme="majorHAnsi"/>
          <w:sz w:val="24"/>
        </w:rPr>
        <w:tab/>
      </w:r>
      <w:bookmarkStart w:id="2" w:name="_Hlk200464542"/>
      <w:r w:rsidRPr="002C2E97" w:rsidR="00CC5058">
        <w:rPr>
          <w:rFonts w:asciiTheme="majorHAnsi" w:hAnsiTheme="majorHAnsi"/>
          <w:sz w:val="24"/>
        </w:rPr>
        <w:t xml:space="preserve">DHS/ALL-036 </w:t>
      </w:r>
      <w:bookmarkEnd w:id="2"/>
      <w:r w:rsidRPr="002C2E97" w:rsidR="00CC5058">
        <w:rPr>
          <w:rFonts w:asciiTheme="majorHAnsi" w:hAnsiTheme="majorHAnsi"/>
          <w:sz w:val="24"/>
        </w:rPr>
        <w:t>Board for Correction of Military Records System of Records Notice,</w:t>
      </w:r>
    </w:p>
    <w:p w:rsidR="00C33B99" w:rsidRPr="002C2E97" w:rsidP="00540365" w14:paraId="6D24E4F4" w14:textId="48D00C10">
      <w:pPr>
        <w:pStyle w:val="PlainText"/>
        <w:ind w:firstLine="720"/>
        <w:rPr>
          <w:rStyle w:val="Hyperlink"/>
          <w:rFonts w:asciiTheme="majorHAnsi" w:hAnsiTheme="majorHAnsi"/>
          <w:sz w:val="24"/>
        </w:rPr>
      </w:pPr>
      <w:hyperlink r:id="rId11" w:history="1">
        <w:r w:rsidRPr="002C2E97">
          <w:rPr>
            <w:rStyle w:val="Hyperlink"/>
            <w:rFonts w:asciiTheme="majorHAnsi" w:hAnsiTheme="majorHAnsi"/>
            <w:sz w:val="24"/>
          </w:rPr>
          <w:t>http://www.gpo.gov/fdsys/pkg/FR-2013-10-02/html/2013-23991.htm</w:t>
        </w:r>
      </w:hyperlink>
    </w:p>
    <w:p w:rsidR="00C33B99" w:rsidRPr="002C2E97" w:rsidP="00540365" w14:paraId="1CD06B62" w14:textId="706BA829">
      <w:pPr>
        <w:pStyle w:val="PlainText"/>
        <w:ind w:left="720" w:hanging="720"/>
        <w:rPr>
          <w:rFonts w:asciiTheme="majorHAnsi" w:hAnsiTheme="majorHAnsi"/>
          <w:sz w:val="24"/>
        </w:rPr>
      </w:pPr>
      <w:r w:rsidRPr="002C2E97">
        <w:rPr>
          <w:rStyle w:val="Hyperlink"/>
          <w:rFonts w:asciiTheme="majorHAnsi" w:hAnsiTheme="majorHAnsi"/>
          <w:color w:val="auto"/>
          <w:sz w:val="24"/>
          <w:u w:val="none"/>
        </w:rPr>
        <w:t>e)</w:t>
      </w:r>
      <w:r w:rsidRPr="002C2E97">
        <w:rPr>
          <w:rStyle w:val="Hyperlink"/>
          <w:rFonts w:asciiTheme="majorHAnsi" w:hAnsiTheme="majorHAnsi"/>
          <w:color w:val="auto"/>
          <w:sz w:val="24"/>
          <w:u w:val="none"/>
        </w:rPr>
        <w:tab/>
      </w:r>
      <w:bookmarkStart w:id="3" w:name="_Hlk202877058"/>
      <w:r w:rsidRPr="002C2E97">
        <w:rPr>
          <w:rFonts w:asciiTheme="majorHAnsi" w:hAnsiTheme="majorHAnsi"/>
          <w:sz w:val="24"/>
        </w:rPr>
        <w:t xml:space="preserve">DoD-0020 “Military Human Resource Records” </w:t>
      </w:r>
      <w:bookmarkEnd w:id="3"/>
      <w:hyperlink r:id="rId12" w:history="1">
        <w:r w:rsidRPr="002C2E97">
          <w:rPr>
            <w:rStyle w:val="Hyperlink"/>
            <w:rFonts w:asciiTheme="majorHAnsi" w:hAnsiTheme="majorHAnsi"/>
            <w:sz w:val="24"/>
          </w:rPr>
          <w:t>https://www.federalregister.gov/documents/2024/05/15/2024-09967/privacy-act-of-1974-system-of-records</w:t>
        </w:r>
      </w:hyperlink>
    </w:p>
    <w:p w:rsidR="006538F5" w:rsidRPr="002C2E97" w:rsidP="00C33B99" w14:paraId="5BA25AFF" w14:textId="77777777">
      <w:pPr>
        <w:pStyle w:val="PlainText"/>
        <w:rPr>
          <w:rFonts w:asciiTheme="majorHAnsi" w:hAnsiTheme="majorHAnsi"/>
          <w:sz w:val="24"/>
        </w:rPr>
      </w:pPr>
      <w:r w:rsidRPr="002C2E97">
        <w:rPr>
          <w:rFonts w:asciiTheme="majorHAnsi" w:hAnsiTheme="majorHAnsi"/>
          <w:sz w:val="24"/>
        </w:rPr>
        <w:t>f)</w:t>
      </w:r>
      <w:r w:rsidRPr="002C2E97">
        <w:rPr>
          <w:rFonts w:asciiTheme="majorHAnsi" w:hAnsiTheme="majorHAnsi"/>
          <w:sz w:val="24"/>
        </w:rPr>
        <w:tab/>
        <w:t xml:space="preserve">DHS/USCG-014 “Military Pay and Personnel System of Records” </w:t>
      </w:r>
    </w:p>
    <w:p w:rsidR="005D5C81" w:rsidRPr="002C2E97" w:rsidP="00540365" w14:paraId="0155C973" w14:textId="6D1F31BD">
      <w:pPr>
        <w:pStyle w:val="PlainText"/>
        <w:ind w:firstLine="720"/>
        <w:rPr>
          <w:rFonts w:asciiTheme="majorHAnsi" w:hAnsiTheme="majorHAnsi"/>
          <w:sz w:val="24"/>
        </w:rPr>
      </w:pPr>
      <w:hyperlink r:id="rId13" w:history="1">
        <w:r w:rsidRPr="002C2E97">
          <w:rPr>
            <w:rStyle w:val="Hyperlink"/>
            <w:rFonts w:asciiTheme="majorHAnsi" w:hAnsiTheme="majorHAnsi"/>
            <w:sz w:val="24"/>
          </w:rPr>
          <w:t>https://www.govinfo.gov/content/pkg/FR-2011-10-28/html/2011-27881.htm</w:t>
        </w:r>
      </w:hyperlink>
      <w:bookmarkEnd w:id="1"/>
    </w:p>
    <w:p w:rsidR="00540365" w:rsidRPr="002C2E97" w:rsidP="00490797" w14:paraId="3601CEE6" w14:textId="411D5C9A">
      <w:pPr>
        <w:spacing w:after="0" w:line="240" w:lineRule="auto"/>
        <w:rPr>
          <w:rFonts w:asciiTheme="majorHAnsi" w:hAnsiTheme="majorHAnsi"/>
          <w:sz w:val="24"/>
        </w:rPr>
      </w:pPr>
      <w:r w:rsidRPr="002C2E97">
        <w:rPr>
          <w:rFonts w:asciiTheme="majorHAnsi" w:hAnsiTheme="majorHAnsi"/>
          <w:sz w:val="24"/>
        </w:rPr>
        <w:t>g)</w:t>
      </w:r>
      <w:r w:rsidRPr="002C2E97">
        <w:rPr>
          <w:rFonts w:asciiTheme="majorHAnsi" w:hAnsiTheme="majorHAnsi"/>
          <w:sz w:val="24"/>
        </w:rPr>
        <w:tab/>
        <w:t>T7340b “Case Management System” for Defense Finance and Accounting Service”</w:t>
      </w:r>
    </w:p>
    <w:p w:rsidR="00540365" w:rsidRPr="002C2E97" w:rsidP="00540365" w14:paraId="1F435F61" w14:textId="2FC0F786">
      <w:pPr>
        <w:spacing w:after="0" w:line="240" w:lineRule="auto"/>
        <w:ind w:left="720"/>
        <w:rPr>
          <w:rFonts w:asciiTheme="majorHAnsi" w:hAnsiTheme="majorHAnsi"/>
          <w:sz w:val="24"/>
        </w:rPr>
      </w:pPr>
      <w:hyperlink r:id="rId14" w:history="1">
        <w:r w:rsidRPr="002C2E97">
          <w:rPr>
            <w:rStyle w:val="Hyperlink"/>
            <w:rFonts w:asciiTheme="majorHAnsi" w:hAnsiTheme="majorHAnsi"/>
            <w:sz w:val="24"/>
          </w:rPr>
          <w:t>https://pclt.defense.gov/DIRECTORATES/Privacy-and-Civil-Liberties-Directorate/Privacy/SORNsIndex/Article/4008876/t7340b/</w:t>
        </w:r>
      </w:hyperlink>
    </w:p>
    <w:p w:rsidR="00540365" w:rsidRPr="002C2E97" w:rsidP="00490797" w14:paraId="3AA7A4FD" w14:textId="77777777">
      <w:pPr>
        <w:spacing w:after="0" w:line="240" w:lineRule="auto"/>
        <w:rPr>
          <w:rFonts w:asciiTheme="majorHAnsi" w:hAnsiTheme="majorHAnsi"/>
          <w:sz w:val="24"/>
        </w:rPr>
      </w:pPr>
    </w:p>
    <w:p w:rsidR="006417FD" w:rsidRPr="002C2E97" w:rsidP="00996894" w14:paraId="0D27D993" w14:textId="5B05BE6E">
      <w:pPr>
        <w:spacing w:after="0" w:line="240" w:lineRule="auto"/>
        <w:rPr>
          <w:rFonts w:asciiTheme="majorHAnsi" w:hAnsiTheme="majorHAnsi"/>
          <w:sz w:val="24"/>
        </w:rPr>
      </w:pPr>
      <w:r w:rsidRPr="002C2E97">
        <w:rPr>
          <w:rFonts w:asciiTheme="majorHAnsi" w:hAnsiTheme="majorHAnsi"/>
          <w:sz w:val="24"/>
        </w:rPr>
        <w:t>Copies</w:t>
      </w:r>
      <w:r w:rsidRPr="002C2E97" w:rsidR="00CC5058">
        <w:rPr>
          <w:rFonts w:asciiTheme="majorHAnsi" w:hAnsiTheme="majorHAnsi"/>
          <w:sz w:val="24"/>
        </w:rPr>
        <w:t xml:space="preserve"> of the </w:t>
      </w:r>
      <w:r w:rsidRPr="002C2E97">
        <w:rPr>
          <w:rFonts w:asciiTheme="majorHAnsi" w:hAnsiTheme="majorHAnsi"/>
          <w:sz w:val="24"/>
        </w:rPr>
        <w:t xml:space="preserve">relevant </w:t>
      </w:r>
      <w:r w:rsidRPr="002C2E97" w:rsidR="00CC5058">
        <w:rPr>
          <w:rFonts w:asciiTheme="majorHAnsi" w:hAnsiTheme="majorHAnsi"/>
          <w:sz w:val="24"/>
        </w:rPr>
        <w:t>PIA</w:t>
      </w:r>
      <w:r w:rsidRPr="002C2E97">
        <w:rPr>
          <w:rFonts w:asciiTheme="majorHAnsi" w:hAnsiTheme="majorHAnsi"/>
          <w:sz w:val="24"/>
        </w:rPr>
        <w:t>s associated with</w:t>
      </w:r>
      <w:r w:rsidRPr="002C2E97" w:rsidR="00115FE6">
        <w:rPr>
          <w:rFonts w:asciiTheme="majorHAnsi" w:hAnsiTheme="majorHAnsi"/>
          <w:sz w:val="24"/>
        </w:rPr>
        <w:t xml:space="preserve"> DD Form 149, “Application for Correction of Military Record Under the Provisions of Title 10, U.S. Code, Section 1552”</w:t>
      </w:r>
      <w:r w:rsidRPr="002C2E97" w:rsidR="00CC5058">
        <w:rPr>
          <w:rFonts w:asciiTheme="majorHAnsi" w:hAnsiTheme="majorHAnsi"/>
          <w:sz w:val="24"/>
        </w:rPr>
        <w:t xml:space="preserve">, </w:t>
      </w:r>
      <w:r w:rsidRPr="002C2E97">
        <w:rPr>
          <w:rFonts w:asciiTheme="majorHAnsi" w:hAnsiTheme="majorHAnsi"/>
          <w:sz w:val="24"/>
        </w:rPr>
        <w:t>are</w:t>
      </w:r>
      <w:r w:rsidRPr="002C2E97" w:rsidR="00C13293">
        <w:rPr>
          <w:rFonts w:asciiTheme="majorHAnsi" w:hAnsiTheme="majorHAnsi"/>
          <w:sz w:val="24"/>
        </w:rPr>
        <w:t xml:space="preserve"> </w:t>
      </w:r>
      <w:r w:rsidRPr="002C2E97" w:rsidR="00CC5058">
        <w:rPr>
          <w:rFonts w:asciiTheme="majorHAnsi" w:hAnsiTheme="majorHAnsi"/>
          <w:sz w:val="24"/>
        </w:rPr>
        <w:t xml:space="preserve">provided with this package for OMB’s review. </w:t>
      </w:r>
      <w:r w:rsidRPr="002C2E97" w:rsidR="00380849">
        <w:rPr>
          <w:rFonts w:asciiTheme="majorHAnsi" w:hAnsiTheme="majorHAnsi"/>
          <w:sz w:val="24"/>
        </w:rPr>
        <w:t xml:space="preserve"> </w:t>
      </w:r>
    </w:p>
    <w:p w:rsidR="006417FD" w:rsidRPr="002C2E97" w:rsidP="00996894" w14:paraId="435CAE21" w14:textId="77777777">
      <w:pPr>
        <w:spacing w:after="0" w:line="240" w:lineRule="auto"/>
        <w:rPr>
          <w:rFonts w:asciiTheme="majorHAnsi" w:hAnsiTheme="majorHAnsi"/>
          <w:sz w:val="24"/>
        </w:rPr>
      </w:pPr>
    </w:p>
    <w:p w:rsidR="00B9325C" w:rsidRPr="002C2E97" w:rsidP="0005644D" w14:paraId="2B5CF3D8" w14:textId="6FC1F904">
      <w:pPr>
        <w:spacing w:after="0"/>
        <w:rPr>
          <w:rFonts w:asciiTheme="majorHAnsi" w:hAnsiTheme="majorHAnsi"/>
          <w:sz w:val="24"/>
        </w:rPr>
      </w:pPr>
      <w:r w:rsidRPr="002C2E97">
        <w:rPr>
          <w:rFonts w:asciiTheme="majorHAnsi" w:hAnsiTheme="majorHAnsi"/>
          <w:sz w:val="24"/>
        </w:rPr>
        <w:t xml:space="preserve">The records and retention and disposition schedule </w:t>
      </w:r>
      <w:r w:rsidRPr="002C2E97" w:rsidR="00380849">
        <w:rPr>
          <w:rFonts w:asciiTheme="majorHAnsi" w:hAnsiTheme="majorHAnsi"/>
          <w:sz w:val="24"/>
        </w:rPr>
        <w:t>is</w:t>
      </w:r>
      <w:r w:rsidRPr="002C2E97" w:rsidR="00380849">
        <w:rPr>
          <w:rFonts w:asciiTheme="majorHAnsi" w:hAnsiTheme="majorHAnsi"/>
          <w:sz w:val="24"/>
        </w:rPr>
        <w:t xml:space="preserve"> the following</w:t>
      </w:r>
      <w:r w:rsidRPr="002C2E97">
        <w:rPr>
          <w:rFonts w:asciiTheme="majorHAnsi" w:hAnsiTheme="majorHAnsi"/>
          <w:sz w:val="24"/>
        </w:rPr>
        <w:t>:</w:t>
      </w:r>
    </w:p>
    <w:p w:rsidR="00C16120" w:rsidRPr="002C2E97" w:rsidP="00153C5E" w14:paraId="6F3B5808" w14:textId="731B59AD">
      <w:pPr>
        <w:pStyle w:val="ListParagraph"/>
        <w:numPr>
          <w:ilvl w:val="0"/>
          <w:numId w:val="28"/>
        </w:numPr>
        <w:spacing w:after="0"/>
        <w:rPr>
          <w:rFonts w:asciiTheme="majorHAnsi" w:hAnsiTheme="majorHAnsi"/>
          <w:sz w:val="24"/>
        </w:rPr>
      </w:pPr>
      <w:r w:rsidRPr="002C2E97">
        <w:rPr>
          <w:rFonts w:asciiTheme="majorHAnsi" w:hAnsiTheme="majorHAnsi"/>
          <w:sz w:val="24"/>
        </w:rPr>
        <w:t>A0015-185 SFMR, Records are retained at the Army Review Boards Agency for at least 6 months after case is closed and then retired to the National Personnel Records Center where they are retained for 20 years.</w:t>
      </w:r>
    </w:p>
    <w:p w:rsidR="00C16120" w:rsidRPr="002C2E97" w:rsidP="00153C5E" w14:paraId="7B4C2A4B" w14:textId="2DD84F6A">
      <w:pPr>
        <w:pStyle w:val="ListParagraph"/>
        <w:numPr>
          <w:ilvl w:val="0"/>
          <w:numId w:val="28"/>
        </w:numPr>
        <w:spacing w:after="0"/>
        <w:rPr>
          <w:rFonts w:asciiTheme="majorHAnsi" w:hAnsiTheme="majorHAnsi"/>
          <w:sz w:val="24"/>
        </w:rPr>
      </w:pPr>
      <w:r w:rsidRPr="002C2E97">
        <w:rPr>
          <w:rFonts w:asciiTheme="majorHAnsi" w:hAnsiTheme="majorHAnsi"/>
          <w:sz w:val="24"/>
        </w:rPr>
        <w:t>F036 SAFCB A, Case files are maintained for 75 years then destroyed. Records are destroyed by tearing into pieces, shredding, pulping, macerating or burning.</w:t>
      </w:r>
    </w:p>
    <w:p w:rsidR="00C16120" w:rsidRPr="002C2E97" w:rsidP="00153C5E" w14:paraId="5E6B5B7D" w14:textId="5252EED0">
      <w:pPr>
        <w:pStyle w:val="ListParagraph"/>
        <w:numPr>
          <w:ilvl w:val="0"/>
          <w:numId w:val="28"/>
        </w:numPr>
        <w:spacing w:after="0"/>
        <w:rPr>
          <w:rFonts w:asciiTheme="majorHAnsi" w:hAnsiTheme="majorHAnsi"/>
          <w:sz w:val="24"/>
        </w:rPr>
      </w:pPr>
      <w:r w:rsidRPr="002C2E97">
        <w:rPr>
          <w:rFonts w:asciiTheme="majorHAnsi" w:hAnsiTheme="majorHAnsi"/>
          <w:sz w:val="24"/>
        </w:rPr>
        <w:t>NM01000-1, Three years after record is closed, it is transferred to the Federal Records Center for storage. It is destroyed when 40 years old or when the military personnel service record is destroyed, whichever is earlier.</w:t>
      </w:r>
    </w:p>
    <w:p w:rsidR="00C16120" w:rsidRPr="002C2E97" w:rsidP="005F6982" w14:paraId="0DBC802F" w14:textId="1EB40D9D">
      <w:pPr>
        <w:pStyle w:val="ListParagraph"/>
        <w:numPr>
          <w:ilvl w:val="0"/>
          <w:numId w:val="28"/>
        </w:numPr>
        <w:rPr>
          <w:rFonts w:asciiTheme="majorHAnsi" w:hAnsiTheme="majorHAnsi"/>
          <w:sz w:val="24"/>
        </w:rPr>
      </w:pPr>
      <w:r w:rsidRPr="002C2E97">
        <w:rPr>
          <w:rFonts w:asciiTheme="majorHAnsi" w:hAnsiTheme="majorHAnsi"/>
          <w:sz w:val="24"/>
        </w:rPr>
        <w:t>DHS/ALL-036, Records are retained locally for three years, after which records are then sent to NARA and destroyed after 40 years.</w:t>
      </w:r>
    </w:p>
    <w:p w:rsidR="000542D8" w:rsidRPr="002C2E97" w:rsidP="00EC3424" w14:paraId="6488D68E" w14:textId="3B53AED6">
      <w:pPr>
        <w:pStyle w:val="ListParagraph"/>
        <w:numPr>
          <w:ilvl w:val="0"/>
          <w:numId w:val="28"/>
        </w:numPr>
        <w:rPr>
          <w:rFonts w:asciiTheme="majorHAnsi" w:hAnsiTheme="majorHAnsi"/>
          <w:sz w:val="24"/>
        </w:rPr>
      </w:pPr>
      <w:r w:rsidRPr="002C2E97">
        <w:rPr>
          <w:rFonts w:asciiTheme="majorHAnsi" w:hAnsiTheme="majorHAnsi"/>
          <w:sz w:val="24"/>
        </w:rPr>
        <w:t>DoD-0020, Military records of current active, Reserve, or Guard members are maintained in imaged record systems operated by each of the Military Services.  Records of inactive Service members are transferred to the National Archives and retained as permanent records 62 years after the Service member's discharge, retirement, or death in service.</w:t>
      </w:r>
    </w:p>
    <w:p w:rsidR="000542D8" w:rsidRPr="002C2E97" w:rsidP="000542D8" w14:paraId="11A1624A" w14:textId="77777777">
      <w:pPr>
        <w:pStyle w:val="ListParagraph"/>
        <w:numPr>
          <w:ilvl w:val="0"/>
          <w:numId w:val="28"/>
        </w:numPr>
        <w:rPr>
          <w:rFonts w:asciiTheme="majorHAnsi" w:hAnsiTheme="majorHAnsi"/>
          <w:sz w:val="24"/>
        </w:rPr>
      </w:pPr>
      <w:r w:rsidRPr="002C2E97">
        <w:rPr>
          <w:rFonts w:asciiTheme="majorHAnsi" w:hAnsiTheme="majorHAnsi"/>
          <w:sz w:val="24"/>
        </w:rPr>
        <w:t>DHS/USCG-014, The records and retention and disposition schedule for the Department of Homeland Security U.S. Coast Guard DHS/USCG-014 Military Pay and Personnel System of Records are retained locally for three years, after which records are then sent to NARA and destroyed after 40 years.</w:t>
      </w:r>
    </w:p>
    <w:p w:rsidR="000542D8" w:rsidRPr="002C2E97" w:rsidP="005F6982" w14:paraId="7C7AF6F5" w14:textId="782F4EF3">
      <w:pPr>
        <w:pStyle w:val="ListParagraph"/>
        <w:numPr>
          <w:ilvl w:val="0"/>
          <w:numId w:val="28"/>
        </w:numPr>
        <w:rPr>
          <w:rFonts w:asciiTheme="majorHAnsi" w:hAnsiTheme="majorHAnsi"/>
          <w:sz w:val="24"/>
        </w:rPr>
      </w:pPr>
      <w:r w:rsidRPr="002C2E97">
        <w:rPr>
          <w:rFonts w:asciiTheme="majorHAnsi" w:hAnsiTheme="majorHAnsi"/>
          <w:sz w:val="24"/>
        </w:rPr>
        <w:t>T7340b, Records will be retained for 6 years and 3 months after the case is closed.</w:t>
      </w:r>
    </w:p>
    <w:p w:rsidR="00996894" w:rsidRPr="002C2E97" w:rsidP="00996894" w14:paraId="61CDC1F1" w14:textId="77777777">
      <w:pPr>
        <w:spacing w:after="0" w:line="240" w:lineRule="auto"/>
        <w:rPr>
          <w:rFonts w:asciiTheme="majorHAnsi" w:hAnsiTheme="majorHAnsi"/>
          <w:sz w:val="24"/>
        </w:rPr>
      </w:pPr>
    </w:p>
    <w:p w:rsidR="00996894" w:rsidRPr="002C2E97" w:rsidP="00996894" w14:paraId="2D962B65" w14:textId="1C1E05D4">
      <w:pPr>
        <w:spacing w:after="0" w:line="240" w:lineRule="auto"/>
        <w:rPr>
          <w:rFonts w:asciiTheme="majorHAnsi" w:hAnsiTheme="majorHAnsi"/>
          <w:sz w:val="24"/>
        </w:rPr>
      </w:pPr>
      <w:r w:rsidRPr="002C2E97">
        <w:rPr>
          <w:rFonts w:asciiTheme="majorHAnsi" w:hAnsiTheme="majorHAnsi"/>
          <w:sz w:val="24"/>
        </w:rPr>
        <w:t xml:space="preserve">11. </w:t>
      </w:r>
      <w:r w:rsidRPr="002C2E97">
        <w:rPr>
          <w:rFonts w:asciiTheme="majorHAnsi" w:hAnsiTheme="majorHAnsi"/>
          <w:sz w:val="24"/>
        </w:rPr>
        <w:tab/>
      </w:r>
      <w:r w:rsidRPr="002C2E97">
        <w:rPr>
          <w:rFonts w:asciiTheme="majorHAnsi" w:hAnsiTheme="majorHAnsi"/>
          <w:sz w:val="24"/>
          <w:u w:val="single"/>
        </w:rPr>
        <w:t>Sensitive Questions</w:t>
      </w:r>
      <w:r w:rsidRPr="002C2E97" w:rsidR="0085688C">
        <w:rPr>
          <w:rFonts w:asciiTheme="majorHAnsi" w:hAnsiTheme="majorHAnsi"/>
          <w:sz w:val="24"/>
          <w:u w:val="single"/>
        </w:rPr>
        <w:t xml:space="preserve"> </w:t>
      </w:r>
    </w:p>
    <w:p w:rsidR="009A6246" w:rsidRPr="002C2E97" w:rsidP="00337EF1" w14:paraId="3358B515" w14:textId="19BC3CFA">
      <w:pPr>
        <w:spacing w:after="0" w:line="240" w:lineRule="auto"/>
        <w:rPr>
          <w:rFonts w:asciiTheme="majorHAnsi" w:hAnsiTheme="majorHAnsi"/>
          <w:sz w:val="24"/>
        </w:rPr>
      </w:pPr>
      <w:r w:rsidRPr="002C2E97">
        <w:rPr>
          <w:rFonts w:asciiTheme="majorHAnsi" w:hAnsiTheme="majorHAnsi"/>
          <w:sz w:val="24"/>
        </w:rPr>
        <w:t xml:space="preserve">SSN </w:t>
      </w:r>
      <w:r w:rsidR="004B0A1D">
        <w:rPr>
          <w:rFonts w:asciiTheme="majorHAnsi" w:hAnsiTheme="majorHAnsi"/>
          <w:sz w:val="24"/>
          <w:szCs w:val="24"/>
        </w:rPr>
        <w:t>is</w:t>
      </w:r>
      <w:r w:rsidRPr="002C2E97" w:rsidR="004B0A1D">
        <w:rPr>
          <w:rFonts w:asciiTheme="majorHAnsi" w:hAnsiTheme="majorHAnsi"/>
          <w:sz w:val="24"/>
        </w:rPr>
        <w:t xml:space="preserve"> </w:t>
      </w:r>
      <w:r w:rsidRPr="002C2E97">
        <w:rPr>
          <w:rFonts w:asciiTheme="majorHAnsi" w:hAnsiTheme="majorHAnsi"/>
          <w:sz w:val="24"/>
        </w:rPr>
        <w:t>requested</w:t>
      </w:r>
      <w:r w:rsidRPr="002C2E97" w:rsidR="00723196">
        <w:rPr>
          <w:rFonts w:asciiTheme="majorHAnsi" w:hAnsiTheme="majorHAnsi"/>
          <w:sz w:val="24"/>
        </w:rPr>
        <w:t xml:space="preserve"> as the sole means of properly identifying the records of former service members never having received an EDIPI/DoD ID number during their time in the Armed Forces or those service members no longer in possession of an EDIPI/DoD ID number.  N</w:t>
      </w:r>
      <w:r w:rsidRPr="002C2E97" w:rsidR="009A5562">
        <w:rPr>
          <w:rFonts w:asciiTheme="majorHAnsi" w:hAnsiTheme="majorHAnsi"/>
          <w:sz w:val="24"/>
        </w:rPr>
        <w:t xml:space="preserve">o </w:t>
      </w:r>
      <w:r w:rsidRPr="002C2E97">
        <w:rPr>
          <w:rFonts w:asciiTheme="majorHAnsi" w:hAnsiTheme="majorHAnsi"/>
          <w:sz w:val="24"/>
        </w:rPr>
        <w:t xml:space="preserve">additional </w:t>
      </w:r>
      <w:r w:rsidRPr="002C2E97" w:rsidR="009A5562">
        <w:rPr>
          <w:rFonts w:asciiTheme="majorHAnsi" w:hAnsiTheme="majorHAnsi"/>
          <w:sz w:val="24"/>
        </w:rPr>
        <w:t xml:space="preserve">questions considered sensitive are being asked in this collection. </w:t>
      </w:r>
    </w:p>
    <w:p w:rsidR="00D21AA6" w:rsidRPr="002C2E97" w:rsidP="00337EF1" w14:paraId="6D27A74A" w14:textId="77777777">
      <w:pPr>
        <w:spacing w:after="0" w:line="240" w:lineRule="auto"/>
        <w:rPr>
          <w:rFonts w:asciiTheme="majorHAnsi" w:hAnsiTheme="majorHAnsi"/>
          <w:sz w:val="24"/>
        </w:rPr>
      </w:pPr>
    </w:p>
    <w:p w:rsidR="00D21AA6" w:rsidRPr="002C2E97" w:rsidP="00337EF1" w14:paraId="2549B8B9" w14:textId="77777777">
      <w:pPr>
        <w:spacing w:after="0" w:line="240" w:lineRule="auto"/>
        <w:rPr>
          <w:rFonts w:asciiTheme="majorHAnsi" w:hAnsiTheme="majorHAnsi"/>
          <w:sz w:val="24"/>
        </w:rPr>
      </w:pPr>
      <w:r w:rsidRPr="002C2E97">
        <w:rPr>
          <w:rFonts w:asciiTheme="majorHAnsi" w:hAnsiTheme="majorHAnsi"/>
          <w:sz w:val="24"/>
        </w:rPr>
        <w:t xml:space="preserve">12. </w:t>
      </w:r>
      <w:r w:rsidRPr="002C2E97" w:rsidR="00A76F7E">
        <w:rPr>
          <w:rFonts w:asciiTheme="majorHAnsi" w:hAnsiTheme="majorHAnsi"/>
          <w:sz w:val="24"/>
        </w:rPr>
        <w:tab/>
      </w:r>
      <w:r w:rsidRPr="002C2E97" w:rsidR="00A76F7E">
        <w:rPr>
          <w:rFonts w:asciiTheme="majorHAnsi" w:hAnsiTheme="majorHAnsi"/>
          <w:sz w:val="24"/>
          <w:u w:val="single"/>
        </w:rPr>
        <w:t>Respondent Burden and its Labor Costs</w:t>
      </w:r>
    </w:p>
    <w:p w:rsidR="00B55E9F" w:rsidRPr="002C2E97" w:rsidP="00B55E9F" w14:paraId="184047FB" w14:textId="77777777">
      <w:pPr>
        <w:pStyle w:val="NormalWeb"/>
        <w:spacing w:after="0" w:afterAutospacing="0" w:line="288" w:lineRule="atLeast"/>
        <w:rPr>
          <w:rFonts w:asciiTheme="majorHAnsi" w:eastAsiaTheme="minorHAnsi" w:hAnsiTheme="majorHAnsi"/>
        </w:rPr>
      </w:pPr>
      <w:r w:rsidRPr="002C2E97">
        <w:rPr>
          <w:rFonts w:asciiTheme="majorHAnsi" w:eastAsiaTheme="minorHAnsi" w:hAnsiTheme="majorHAnsi"/>
        </w:rPr>
        <w:t>Part A: ESTIMATION OF RESPONDENT BURDEN</w:t>
      </w:r>
    </w:p>
    <w:p w:rsidR="00B55E9F" w:rsidRPr="002C2E97" w:rsidP="00235D71" w14:paraId="66721403" w14:textId="77777777">
      <w:pPr>
        <w:spacing w:after="0" w:line="240" w:lineRule="auto"/>
        <w:rPr>
          <w:rFonts w:asciiTheme="majorHAnsi" w:hAnsiTheme="majorHAnsi"/>
          <w:sz w:val="24"/>
        </w:rPr>
      </w:pPr>
    </w:p>
    <w:p w:rsidR="00235D71" w:rsidRPr="002C2E97" w:rsidP="00235D71" w14:paraId="4176AEC0" w14:textId="373E2253">
      <w:pPr>
        <w:pStyle w:val="ListParagraph"/>
        <w:numPr>
          <w:ilvl w:val="0"/>
          <w:numId w:val="14"/>
        </w:numPr>
        <w:spacing w:after="0" w:line="240" w:lineRule="auto"/>
        <w:rPr>
          <w:rFonts w:asciiTheme="majorHAnsi" w:hAnsiTheme="majorHAnsi"/>
          <w:sz w:val="24"/>
        </w:rPr>
      </w:pPr>
      <w:r w:rsidRPr="002C2E97">
        <w:rPr>
          <w:rFonts w:asciiTheme="majorHAnsi" w:hAnsiTheme="majorHAnsi"/>
          <w:sz w:val="24"/>
        </w:rPr>
        <w:t>Collection Instrument</w:t>
      </w:r>
    </w:p>
    <w:p w:rsidR="00235D71" w:rsidRPr="002C2E97" w:rsidP="00235D71" w14:paraId="011AD8AA" w14:textId="0E4A306F">
      <w:pPr>
        <w:pStyle w:val="ListParagraph"/>
        <w:spacing w:after="0" w:line="240" w:lineRule="auto"/>
        <w:rPr>
          <w:rFonts w:asciiTheme="majorHAnsi" w:hAnsiTheme="majorHAnsi"/>
          <w:sz w:val="24"/>
        </w:rPr>
      </w:pPr>
      <w:r w:rsidRPr="002C2E97">
        <w:rPr>
          <w:rFonts w:asciiTheme="majorHAnsi" w:hAnsiTheme="majorHAnsi"/>
          <w:sz w:val="24"/>
        </w:rPr>
        <w:t>DD Form 149</w:t>
      </w:r>
      <w:r w:rsidRPr="002C2E97" w:rsidR="00A76F7E">
        <w:rPr>
          <w:rFonts w:asciiTheme="majorHAnsi" w:hAnsiTheme="majorHAnsi"/>
          <w:sz w:val="24"/>
        </w:rPr>
        <w:t xml:space="preserve"> </w:t>
      </w:r>
    </w:p>
    <w:p w:rsidR="00235D71" w:rsidRPr="002C2E97" w:rsidP="00235D71" w14:paraId="7DF6AE39" w14:textId="6EA78243">
      <w:pPr>
        <w:pStyle w:val="ListParagraph"/>
        <w:numPr>
          <w:ilvl w:val="0"/>
          <w:numId w:val="15"/>
        </w:numPr>
        <w:spacing w:after="0" w:line="240" w:lineRule="auto"/>
        <w:rPr>
          <w:rFonts w:asciiTheme="majorHAnsi" w:hAnsiTheme="majorHAnsi"/>
          <w:sz w:val="24"/>
        </w:rPr>
      </w:pPr>
      <w:r w:rsidRPr="002C2E97">
        <w:rPr>
          <w:rFonts w:asciiTheme="majorHAnsi" w:hAnsiTheme="majorHAnsi"/>
          <w:sz w:val="24"/>
        </w:rPr>
        <w:t>Number of Respondents:</w:t>
      </w:r>
      <w:r w:rsidRPr="002C2E97" w:rsidR="005C398A">
        <w:rPr>
          <w:rFonts w:asciiTheme="majorHAnsi" w:hAnsiTheme="majorHAnsi"/>
          <w:sz w:val="24"/>
        </w:rPr>
        <w:t xml:space="preserve"> </w:t>
      </w:r>
      <w:r w:rsidRPr="002C2E97" w:rsidR="00514F49">
        <w:rPr>
          <w:rFonts w:asciiTheme="majorHAnsi" w:hAnsiTheme="majorHAnsi"/>
          <w:sz w:val="24"/>
        </w:rPr>
        <w:t>2</w:t>
      </w:r>
      <w:r w:rsidRPr="002C2E97" w:rsidR="0022520C">
        <w:rPr>
          <w:rFonts w:asciiTheme="majorHAnsi" w:hAnsiTheme="majorHAnsi"/>
          <w:sz w:val="24"/>
        </w:rPr>
        <w:t>9,065</w:t>
      </w:r>
    </w:p>
    <w:p w:rsidR="00235D71" w:rsidRPr="002C2E97" w:rsidP="0085090F" w14:paraId="7B86B0F3" w14:textId="5594D438">
      <w:pPr>
        <w:pStyle w:val="ListParagraph"/>
        <w:numPr>
          <w:ilvl w:val="0"/>
          <w:numId w:val="15"/>
        </w:numPr>
        <w:spacing w:after="0" w:line="240" w:lineRule="auto"/>
        <w:rPr>
          <w:rFonts w:asciiTheme="majorHAnsi" w:hAnsiTheme="majorHAnsi"/>
          <w:sz w:val="24"/>
        </w:rPr>
      </w:pPr>
      <w:r w:rsidRPr="002C2E97">
        <w:rPr>
          <w:rFonts w:asciiTheme="majorHAnsi" w:hAnsiTheme="majorHAnsi"/>
          <w:sz w:val="24"/>
        </w:rPr>
        <w:t>Number of Responses</w:t>
      </w:r>
      <w:r w:rsidR="00302755">
        <w:rPr>
          <w:rFonts w:asciiTheme="majorHAnsi" w:hAnsiTheme="majorHAnsi"/>
          <w:sz w:val="24"/>
        </w:rPr>
        <w:t xml:space="preserve"> Per Respondent</w:t>
      </w:r>
      <w:r w:rsidRPr="002C2E97" w:rsidR="00520B36">
        <w:rPr>
          <w:rFonts w:asciiTheme="majorHAnsi" w:hAnsiTheme="majorHAnsi"/>
          <w:sz w:val="24"/>
        </w:rPr>
        <w:t xml:space="preserve">: </w:t>
      </w:r>
      <w:r w:rsidR="004B0A1D">
        <w:rPr>
          <w:rFonts w:asciiTheme="majorHAnsi" w:hAnsiTheme="majorHAnsi"/>
          <w:sz w:val="24"/>
          <w:szCs w:val="24"/>
        </w:rPr>
        <w:t>1</w:t>
      </w:r>
    </w:p>
    <w:p w:rsidR="00235D71" w:rsidRPr="002C2E97" w:rsidP="0085090F" w14:paraId="793F4366" w14:textId="14492A71">
      <w:pPr>
        <w:pStyle w:val="ListParagraph"/>
        <w:numPr>
          <w:ilvl w:val="0"/>
          <w:numId w:val="15"/>
        </w:numPr>
        <w:spacing w:after="0" w:line="240" w:lineRule="auto"/>
        <w:rPr>
          <w:rFonts w:asciiTheme="majorHAnsi" w:hAnsiTheme="majorHAnsi"/>
          <w:sz w:val="24"/>
        </w:rPr>
      </w:pPr>
      <w:r w:rsidRPr="002C2E97">
        <w:rPr>
          <w:rFonts w:asciiTheme="majorHAnsi" w:hAnsiTheme="majorHAnsi"/>
          <w:sz w:val="24"/>
        </w:rPr>
        <w:t>Num</w:t>
      </w:r>
      <w:r w:rsidRPr="002C2E97" w:rsidR="00520B36">
        <w:rPr>
          <w:rFonts w:asciiTheme="majorHAnsi" w:hAnsiTheme="majorHAnsi"/>
          <w:sz w:val="24"/>
        </w:rPr>
        <w:t xml:space="preserve">ber of Total Annual Responses: </w:t>
      </w:r>
      <w:r w:rsidRPr="002C2E97" w:rsidR="0085090F">
        <w:rPr>
          <w:rFonts w:asciiTheme="majorHAnsi" w:hAnsiTheme="majorHAnsi"/>
          <w:sz w:val="24"/>
        </w:rPr>
        <w:t>2</w:t>
      </w:r>
      <w:r w:rsidRPr="002C2E97" w:rsidR="0022520C">
        <w:rPr>
          <w:rFonts w:asciiTheme="majorHAnsi" w:hAnsiTheme="majorHAnsi"/>
          <w:sz w:val="24"/>
        </w:rPr>
        <w:t>9,065</w:t>
      </w:r>
    </w:p>
    <w:p w:rsidR="00514F49" w:rsidRPr="002C2E97" w:rsidP="00514F49" w14:paraId="6037AEF8" w14:textId="77777777">
      <w:pPr>
        <w:pStyle w:val="ListParagraph"/>
        <w:numPr>
          <w:ilvl w:val="0"/>
          <w:numId w:val="15"/>
        </w:numPr>
        <w:spacing w:after="0" w:line="240" w:lineRule="auto"/>
        <w:rPr>
          <w:rFonts w:asciiTheme="majorHAnsi" w:hAnsiTheme="majorHAnsi"/>
          <w:sz w:val="24"/>
        </w:rPr>
      </w:pPr>
      <w:r w:rsidRPr="002C2E97">
        <w:rPr>
          <w:rFonts w:asciiTheme="majorHAnsi" w:hAnsiTheme="majorHAnsi"/>
          <w:sz w:val="24"/>
        </w:rPr>
        <w:t>Response Time</w:t>
      </w:r>
      <w:r w:rsidRPr="002C2E97" w:rsidR="00520B36">
        <w:rPr>
          <w:rFonts w:asciiTheme="majorHAnsi" w:hAnsiTheme="majorHAnsi"/>
          <w:sz w:val="24"/>
        </w:rPr>
        <w:t>:</w:t>
      </w:r>
      <w:r w:rsidRPr="002C2E97" w:rsidR="00DB738D">
        <w:rPr>
          <w:rFonts w:asciiTheme="majorHAnsi" w:hAnsiTheme="majorHAnsi"/>
          <w:sz w:val="24"/>
        </w:rPr>
        <w:t xml:space="preserve"> 1 hour</w:t>
      </w:r>
      <w:r w:rsidRPr="002C2E97" w:rsidR="0085090F">
        <w:rPr>
          <w:rFonts w:asciiTheme="majorHAnsi" w:hAnsiTheme="majorHAnsi"/>
          <w:sz w:val="24"/>
        </w:rPr>
        <w:t xml:space="preserve"> </w:t>
      </w:r>
    </w:p>
    <w:p w:rsidR="00A76F7E" w:rsidRPr="002C2E97" w:rsidP="00514F49" w14:paraId="0A6FE013" w14:textId="22D81258">
      <w:pPr>
        <w:pStyle w:val="ListParagraph"/>
        <w:numPr>
          <w:ilvl w:val="0"/>
          <w:numId w:val="15"/>
        </w:numPr>
        <w:spacing w:after="0" w:line="240" w:lineRule="auto"/>
        <w:rPr>
          <w:rFonts w:asciiTheme="majorHAnsi" w:hAnsiTheme="majorHAnsi"/>
          <w:sz w:val="24"/>
        </w:rPr>
      </w:pPr>
      <w:r w:rsidRPr="002C2E97">
        <w:rPr>
          <w:rFonts w:asciiTheme="majorHAnsi" w:hAnsiTheme="majorHAnsi"/>
          <w:sz w:val="24"/>
        </w:rPr>
        <w:t>R</w:t>
      </w:r>
      <w:r w:rsidRPr="002C2E97" w:rsidR="00CC5058">
        <w:rPr>
          <w:rFonts w:asciiTheme="majorHAnsi" w:hAnsiTheme="majorHAnsi"/>
          <w:sz w:val="24"/>
        </w:rPr>
        <w:t>espondent Burden Hours</w:t>
      </w:r>
      <w:r w:rsidRPr="002C2E97" w:rsidR="00520B36">
        <w:rPr>
          <w:rFonts w:asciiTheme="majorHAnsi" w:hAnsiTheme="majorHAnsi"/>
          <w:sz w:val="24"/>
        </w:rPr>
        <w:t xml:space="preserve">: </w:t>
      </w:r>
      <w:r w:rsidRPr="002C2E97" w:rsidR="00900B3A">
        <w:rPr>
          <w:rFonts w:asciiTheme="majorHAnsi" w:hAnsiTheme="majorHAnsi"/>
          <w:sz w:val="24"/>
        </w:rPr>
        <w:t>2</w:t>
      </w:r>
      <w:r w:rsidRPr="002C2E97" w:rsidR="0022520C">
        <w:rPr>
          <w:rFonts w:asciiTheme="majorHAnsi" w:hAnsiTheme="majorHAnsi"/>
          <w:sz w:val="24"/>
        </w:rPr>
        <w:t>9,065</w:t>
      </w:r>
      <w:r w:rsidRPr="002C2E97" w:rsidR="00A77157">
        <w:rPr>
          <w:rFonts w:asciiTheme="majorHAnsi" w:hAnsiTheme="majorHAnsi"/>
          <w:sz w:val="24"/>
        </w:rPr>
        <w:t xml:space="preserve"> hour</w:t>
      </w:r>
      <w:r w:rsidRPr="002C2E97">
        <w:rPr>
          <w:rFonts w:asciiTheme="majorHAnsi" w:hAnsiTheme="majorHAnsi"/>
          <w:sz w:val="24"/>
        </w:rPr>
        <w:t>s</w:t>
      </w:r>
    </w:p>
    <w:p w:rsidR="00B55E9F" w:rsidRPr="002C2E97" w:rsidP="00B55E9F" w14:paraId="00F3E351" w14:textId="77777777">
      <w:pPr>
        <w:pStyle w:val="ListParagraph"/>
        <w:spacing w:after="0" w:line="240" w:lineRule="auto"/>
        <w:ind w:left="1440"/>
        <w:rPr>
          <w:rFonts w:asciiTheme="majorHAnsi" w:hAnsiTheme="majorHAnsi"/>
          <w:sz w:val="24"/>
        </w:rPr>
      </w:pPr>
    </w:p>
    <w:p w:rsidR="00235D71" w:rsidRPr="002C2E97" w:rsidP="00235D71" w14:paraId="2764468F" w14:textId="3820BD62">
      <w:pPr>
        <w:pStyle w:val="ListParagraph"/>
        <w:numPr>
          <w:ilvl w:val="0"/>
          <w:numId w:val="14"/>
        </w:numPr>
        <w:spacing w:after="0" w:line="240" w:lineRule="auto"/>
        <w:rPr>
          <w:rFonts w:asciiTheme="majorHAnsi" w:hAnsiTheme="majorHAnsi"/>
          <w:sz w:val="24"/>
        </w:rPr>
      </w:pPr>
      <w:r w:rsidRPr="002C2E97">
        <w:rPr>
          <w:rFonts w:asciiTheme="majorHAnsi" w:hAnsiTheme="majorHAnsi"/>
          <w:sz w:val="24"/>
        </w:rPr>
        <w:t xml:space="preserve">Total Submission Burden </w:t>
      </w:r>
    </w:p>
    <w:p w:rsidR="00235D71" w:rsidRPr="002C2E97" w:rsidP="00235D71" w14:paraId="4CF3B544" w14:textId="0B3BC4B1">
      <w:pPr>
        <w:pStyle w:val="ListParagraph"/>
        <w:numPr>
          <w:ilvl w:val="1"/>
          <w:numId w:val="14"/>
        </w:numPr>
        <w:spacing w:after="0" w:line="240" w:lineRule="auto"/>
        <w:rPr>
          <w:rFonts w:asciiTheme="majorHAnsi" w:hAnsiTheme="majorHAnsi"/>
          <w:sz w:val="24"/>
        </w:rPr>
      </w:pPr>
      <w:r w:rsidRPr="002C2E97">
        <w:rPr>
          <w:rFonts w:asciiTheme="majorHAnsi" w:hAnsiTheme="majorHAnsi"/>
          <w:sz w:val="24"/>
        </w:rPr>
        <w:t xml:space="preserve">Total Number of Respondents: </w:t>
      </w:r>
      <w:r w:rsidRPr="002C2E97" w:rsidR="00DB738D">
        <w:rPr>
          <w:rFonts w:asciiTheme="majorHAnsi" w:hAnsiTheme="majorHAnsi"/>
          <w:sz w:val="24"/>
        </w:rPr>
        <w:t>2</w:t>
      </w:r>
      <w:r w:rsidRPr="002C2E97" w:rsidR="0022520C">
        <w:rPr>
          <w:rFonts w:asciiTheme="majorHAnsi" w:hAnsiTheme="majorHAnsi"/>
          <w:sz w:val="24"/>
        </w:rPr>
        <w:t>9,065</w:t>
      </w:r>
    </w:p>
    <w:p w:rsidR="00235D71" w:rsidRPr="002C2E97" w:rsidP="00235D71" w14:paraId="3C7DC476" w14:textId="3157B3F5">
      <w:pPr>
        <w:pStyle w:val="ListParagraph"/>
        <w:numPr>
          <w:ilvl w:val="1"/>
          <w:numId w:val="14"/>
        </w:numPr>
        <w:spacing w:after="0" w:line="240" w:lineRule="auto"/>
        <w:rPr>
          <w:rFonts w:asciiTheme="majorHAnsi" w:hAnsiTheme="majorHAnsi"/>
          <w:sz w:val="24"/>
        </w:rPr>
      </w:pPr>
      <w:r w:rsidRPr="002C2E97">
        <w:rPr>
          <w:rFonts w:asciiTheme="majorHAnsi" w:hAnsiTheme="majorHAnsi"/>
          <w:sz w:val="24"/>
        </w:rPr>
        <w:t>Total Number of Annual Responses:</w:t>
      </w:r>
      <w:r w:rsidRPr="002C2E97" w:rsidR="00DB738D">
        <w:rPr>
          <w:rFonts w:asciiTheme="majorHAnsi" w:hAnsiTheme="majorHAnsi"/>
          <w:sz w:val="24"/>
        </w:rPr>
        <w:t xml:space="preserve"> 2</w:t>
      </w:r>
      <w:r w:rsidRPr="002C2E97" w:rsidR="0022520C">
        <w:rPr>
          <w:rFonts w:asciiTheme="majorHAnsi" w:hAnsiTheme="majorHAnsi"/>
          <w:sz w:val="24"/>
        </w:rPr>
        <w:t>9,065</w:t>
      </w:r>
    </w:p>
    <w:p w:rsidR="00A77157" w:rsidRPr="002C2E97" w:rsidP="00337EF1" w14:paraId="3FE6C16D" w14:textId="79F927DE">
      <w:pPr>
        <w:pStyle w:val="ListParagraph"/>
        <w:numPr>
          <w:ilvl w:val="1"/>
          <w:numId w:val="14"/>
        </w:numPr>
        <w:spacing w:after="0" w:line="240" w:lineRule="auto"/>
        <w:rPr>
          <w:rFonts w:asciiTheme="majorHAnsi" w:hAnsiTheme="majorHAnsi"/>
          <w:sz w:val="24"/>
        </w:rPr>
      </w:pPr>
      <w:r w:rsidRPr="002C2E97">
        <w:rPr>
          <w:rFonts w:asciiTheme="majorHAnsi" w:hAnsiTheme="majorHAnsi"/>
          <w:sz w:val="24"/>
        </w:rPr>
        <w:t xml:space="preserve">Total Respondent Burden Hours: </w:t>
      </w:r>
      <w:r w:rsidRPr="002C2E97" w:rsidR="00DB738D">
        <w:rPr>
          <w:rFonts w:asciiTheme="majorHAnsi" w:hAnsiTheme="majorHAnsi"/>
          <w:sz w:val="24"/>
        </w:rPr>
        <w:t>2</w:t>
      </w:r>
      <w:r w:rsidRPr="002C2E97" w:rsidR="0022520C">
        <w:rPr>
          <w:rFonts w:asciiTheme="majorHAnsi" w:hAnsiTheme="majorHAnsi"/>
          <w:sz w:val="24"/>
        </w:rPr>
        <w:t>9,065</w:t>
      </w:r>
      <w:r w:rsidRPr="002C2E97" w:rsidR="00DB738D">
        <w:rPr>
          <w:rFonts w:asciiTheme="majorHAnsi" w:hAnsiTheme="majorHAnsi"/>
          <w:sz w:val="24"/>
        </w:rPr>
        <w:t xml:space="preserve"> </w:t>
      </w:r>
      <w:r w:rsidRPr="002C2E97">
        <w:rPr>
          <w:rFonts w:asciiTheme="majorHAnsi" w:hAnsiTheme="majorHAnsi"/>
          <w:sz w:val="24"/>
        </w:rPr>
        <w:t>hours</w:t>
      </w:r>
    </w:p>
    <w:p w:rsidR="00C83DEE" w:rsidRPr="002C2E97" w:rsidP="00445716" w14:paraId="4141057B" w14:textId="77777777">
      <w:pPr>
        <w:spacing w:after="0" w:line="240" w:lineRule="auto"/>
        <w:rPr>
          <w:rFonts w:asciiTheme="majorHAnsi" w:hAnsiTheme="majorHAnsi"/>
          <w:sz w:val="24"/>
        </w:rPr>
      </w:pPr>
    </w:p>
    <w:p w:rsidR="00445716" w:rsidRPr="002C2E97" w:rsidP="00445716" w14:paraId="02C722BF" w14:textId="7AC70CBF">
      <w:pPr>
        <w:spacing w:after="0" w:line="240" w:lineRule="auto"/>
        <w:rPr>
          <w:rFonts w:asciiTheme="majorHAnsi" w:hAnsiTheme="majorHAnsi"/>
          <w:sz w:val="24"/>
        </w:rPr>
      </w:pPr>
      <w:r w:rsidRPr="002C2E97">
        <w:rPr>
          <w:rFonts w:asciiTheme="majorHAnsi" w:hAnsiTheme="majorHAnsi"/>
          <w:sz w:val="24"/>
        </w:rPr>
        <w:t>Part B: LABOR COST OF RESPONDENT BURDEN</w:t>
      </w:r>
    </w:p>
    <w:p w:rsidR="00445716" w:rsidRPr="002C2E97" w:rsidP="00445716" w14:paraId="0223C51F" w14:textId="77777777">
      <w:pPr>
        <w:spacing w:after="0" w:line="240" w:lineRule="auto"/>
        <w:rPr>
          <w:rFonts w:asciiTheme="majorHAnsi" w:hAnsiTheme="majorHAnsi"/>
          <w:sz w:val="24"/>
        </w:rPr>
      </w:pPr>
    </w:p>
    <w:p w:rsidR="00445716" w:rsidRPr="002C2E97" w:rsidP="00445716" w14:paraId="314DE4A5" w14:textId="77777777">
      <w:pPr>
        <w:numPr>
          <w:ilvl w:val="0"/>
          <w:numId w:val="16"/>
        </w:numPr>
        <w:spacing w:after="0" w:line="240" w:lineRule="auto"/>
        <w:rPr>
          <w:rFonts w:asciiTheme="majorHAnsi" w:hAnsiTheme="majorHAnsi"/>
          <w:sz w:val="24"/>
        </w:rPr>
      </w:pPr>
      <w:r w:rsidRPr="002C2E97">
        <w:rPr>
          <w:rFonts w:asciiTheme="majorHAnsi" w:hAnsiTheme="majorHAnsi"/>
          <w:sz w:val="24"/>
        </w:rPr>
        <w:t>Collection Instrument(s)</w:t>
      </w:r>
    </w:p>
    <w:p w:rsidR="00445716" w:rsidRPr="002C2E97" w:rsidP="00445716" w14:paraId="05C05041" w14:textId="61B5F076">
      <w:pPr>
        <w:spacing w:after="0" w:line="240" w:lineRule="auto"/>
        <w:ind w:firstLine="720"/>
        <w:rPr>
          <w:rFonts w:asciiTheme="majorHAnsi" w:hAnsiTheme="majorHAnsi"/>
          <w:sz w:val="24"/>
        </w:rPr>
      </w:pPr>
      <w:r w:rsidRPr="002C2E97">
        <w:rPr>
          <w:rFonts w:asciiTheme="majorHAnsi" w:hAnsiTheme="majorHAnsi"/>
          <w:sz w:val="24"/>
        </w:rPr>
        <w:t>[DD Form 149]</w:t>
      </w:r>
    </w:p>
    <w:p w:rsidR="00445716" w:rsidRPr="002C2E97" w:rsidP="00445716" w14:paraId="3DD393AC" w14:textId="50A5F797">
      <w:pPr>
        <w:pStyle w:val="ListParagraph"/>
        <w:numPr>
          <w:ilvl w:val="0"/>
          <w:numId w:val="32"/>
        </w:numPr>
        <w:spacing w:after="0"/>
        <w:rPr>
          <w:rFonts w:asciiTheme="majorHAnsi" w:hAnsiTheme="majorHAnsi"/>
          <w:sz w:val="24"/>
        </w:rPr>
      </w:pPr>
      <w:r w:rsidRPr="002C2E97">
        <w:rPr>
          <w:rFonts w:asciiTheme="majorHAnsi" w:hAnsiTheme="majorHAnsi"/>
          <w:sz w:val="24"/>
        </w:rPr>
        <w:t>Number of Total Annual Responses: 2</w:t>
      </w:r>
      <w:r w:rsidRPr="002C2E97" w:rsidR="0022520C">
        <w:rPr>
          <w:rFonts w:asciiTheme="majorHAnsi" w:hAnsiTheme="majorHAnsi"/>
          <w:sz w:val="24"/>
        </w:rPr>
        <w:t>9,065</w:t>
      </w:r>
    </w:p>
    <w:p w:rsidR="00445716" w:rsidRPr="002C2E97" w:rsidP="00445716" w14:paraId="78D500F4" w14:textId="77777777">
      <w:pPr>
        <w:pStyle w:val="ListParagraph"/>
        <w:numPr>
          <w:ilvl w:val="0"/>
          <w:numId w:val="32"/>
        </w:numPr>
        <w:spacing w:after="0"/>
        <w:rPr>
          <w:rFonts w:asciiTheme="majorHAnsi" w:hAnsiTheme="majorHAnsi"/>
          <w:sz w:val="24"/>
        </w:rPr>
      </w:pPr>
      <w:r w:rsidRPr="002C2E97">
        <w:rPr>
          <w:rFonts w:asciiTheme="majorHAnsi" w:hAnsiTheme="majorHAnsi"/>
          <w:sz w:val="24"/>
        </w:rPr>
        <w:t>Response Time: 1 hour</w:t>
      </w:r>
    </w:p>
    <w:p w:rsidR="00445716" w:rsidRPr="002C2E97" w:rsidP="00445716" w14:paraId="1E9277D2" w14:textId="77777777">
      <w:pPr>
        <w:pStyle w:val="ListParagraph"/>
        <w:numPr>
          <w:ilvl w:val="0"/>
          <w:numId w:val="32"/>
        </w:numPr>
        <w:spacing w:after="0"/>
        <w:rPr>
          <w:rFonts w:asciiTheme="majorHAnsi" w:hAnsiTheme="majorHAnsi"/>
          <w:sz w:val="24"/>
        </w:rPr>
      </w:pPr>
      <w:r w:rsidRPr="002C2E97">
        <w:rPr>
          <w:rFonts w:asciiTheme="majorHAnsi" w:hAnsiTheme="majorHAnsi"/>
          <w:sz w:val="24"/>
        </w:rPr>
        <w:t>Respondent Hourly Wage: $7.25</w:t>
      </w:r>
    </w:p>
    <w:p w:rsidR="00445716" w:rsidRPr="002C2E97" w:rsidP="00445716" w14:paraId="740B6B68" w14:textId="77777777">
      <w:pPr>
        <w:pStyle w:val="ListParagraph"/>
        <w:numPr>
          <w:ilvl w:val="0"/>
          <w:numId w:val="32"/>
        </w:numPr>
        <w:spacing w:after="0"/>
        <w:rPr>
          <w:rFonts w:asciiTheme="majorHAnsi" w:hAnsiTheme="majorHAnsi"/>
          <w:sz w:val="24"/>
        </w:rPr>
      </w:pPr>
      <w:r w:rsidRPr="002C2E97">
        <w:rPr>
          <w:rFonts w:asciiTheme="majorHAnsi" w:hAnsiTheme="majorHAnsi"/>
          <w:sz w:val="24"/>
        </w:rPr>
        <w:t>Labor Burden per Response: $7.25</w:t>
      </w:r>
    </w:p>
    <w:p w:rsidR="00445716" w:rsidRPr="002C2E97" w:rsidP="00445716" w14:paraId="752476DB" w14:textId="63E1BBD2">
      <w:pPr>
        <w:pStyle w:val="ListParagraph"/>
        <w:numPr>
          <w:ilvl w:val="0"/>
          <w:numId w:val="32"/>
        </w:numPr>
        <w:spacing w:after="0"/>
        <w:rPr>
          <w:rFonts w:asciiTheme="majorHAnsi" w:hAnsiTheme="majorHAnsi"/>
          <w:sz w:val="24"/>
        </w:rPr>
      </w:pPr>
      <w:r w:rsidRPr="002C2E97">
        <w:rPr>
          <w:rFonts w:asciiTheme="majorHAnsi" w:hAnsiTheme="majorHAnsi"/>
          <w:sz w:val="24"/>
        </w:rPr>
        <w:t>Total Labor Burden: $</w:t>
      </w:r>
      <w:r w:rsidRPr="002C2E97" w:rsidR="0022520C">
        <w:rPr>
          <w:rFonts w:asciiTheme="majorHAnsi" w:hAnsiTheme="majorHAnsi"/>
          <w:sz w:val="24"/>
        </w:rPr>
        <w:t>210,721</w:t>
      </w:r>
    </w:p>
    <w:p w:rsidR="00445716" w:rsidRPr="002C2E97" w:rsidP="00445716" w14:paraId="766DFA6A" w14:textId="77777777">
      <w:pPr>
        <w:spacing w:after="0" w:line="240" w:lineRule="auto"/>
        <w:rPr>
          <w:rFonts w:asciiTheme="majorHAnsi" w:hAnsiTheme="majorHAnsi"/>
          <w:sz w:val="24"/>
        </w:rPr>
      </w:pPr>
    </w:p>
    <w:p w:rsidR="00445716" w:rsidRPr="002C2E97" w:rsidP="00445716" w14:paraId="742CA173" w14:textId="77777777">
      <w:pPr>
        <w:numPr>
          <w:ilvl w:val="0"/>
          <w:numId w:val="16"/>
        </w:numPr>
        <w:spacing w:after="0" w:line="240" w:lineRule="auto"/>
        <w:rPr>
          <w:rFonts w:asciiTheme="majorHAnsi" w:hAnsiTheme="majorHAnsi"/>
          <w:sz w:val="24"/>
        </w:rPr>
      </w:pPr>
      <w:r w:rsidRPr="002C2E97">
        <w:rPr>
          <w:rFonts w:asciiTheme="majorHAnsi" w:hAnsiTheme="majorHAnsi"/>
          <w:sz w:val="24"/>
        </w:rPr>
        <w:t>Overall</w:t>
      </w:r>
      <w:r w:rsidRPr="002C2E97">
        <w:rPr>
          <w:rFonts w:asciiTheme="majorHAnsi" w:hAnsiTheme="majorHAnsi"/>
          <w:sz w:val="24"/>
        </w:rPr>
        <w:t xml:space="preserve"> Labor Burden </w:t>
      </w:r>
    </w:p>
    <w:p w:rsidR="00445716" w:rsidRPr="002C2E97" w:rsidP="00445716" w14:paraId="6F3ABD2C" w14:textId="53E1EB9C">
      <w:pPr>
        <w:numPr>
          <w:ilvl w:val="1"/>
          <w:numId w:val="16"/>
        </w:numPr>
        <w:spacing w:after="0" w:line="240" w:lineRule="auto"/>
        <w:rPr>
          <w:rFonts w:asciiTheme="majorHAnsi" w:hAnsiTheme="majorHAnsi"/>
          <w:sz w:val="24"/>
        </w:rPr>
      </w:pPr>
      <w:r w:rsidRPr="002C2E97">
        <w:rPr>
          <w:rFonts w:asciiTheme="majorHAnsi" w:hAnsiTheme="majorHAnsi"/>
          <w:sz w:val="24"/>
        </w:rPr>
        <w:t xml:space="preserve">Total Number of Annual Responses: </w:t>
      </w:r>
      <w:r w:rsidRPr="002C2E97" w:rsidR="00876B8E">
        <w:rPr>
          <w:rFonts w:asciiTheme="majorHAnsi" w:hAnsiTheme="majorHAnsi"/>
          <w:sz w:val="24"/>
        </w:rPr>
        <w:t>2</w:t>
      </w:r>
      <w:r w:rsidRPr="002C2E97" w:rsidR="0022520C">
        <w:rPr>
          <w:rFonts w:asciiTheme="majorHAnsi" w:hAnsiTheme="majorHAnsi"/>
          <w:sz w:val="24"/>
        </w:rPr>
        <w:t>9,065</w:t>
      </w:r>
    </w:p>
    <w:p w:rsidR="00445716" w:rsidRPr="002C2E97" w:rsidP="00445716" w14:paraId="3B783FB0" w14:textId="50F4437A">
      <w:pPr>
        <w:numPr>
          <w:ilvl w:val="1"/>
          <w:numId w:val="16"/>
        </w:numPr>
        <w:spacing w:after="0" w:line="240" w:lineRule="auto"/>
        <w:rPr>
          <w:rFonts w:asciiTheme="majorHAnsi" w:hAnsiTheme="majorHAnsi"/>
          <w:sz w:val="24"/>
        </w:rPr>
      </w:pPr>
      <w:r w:rsidRPr="002C2E97">
        <w:rPr>
          <w:rFonts w:asciiTheme="majorHAnsi" w:hAnsiTheme="majorHAnsi"/>
          <w:sz w:val="24"/>
        </w:rPr>
        <w:t>Total Labor Burden: $</w:t>
      </w:r>
      <w:r w:rsidRPr="002C2E97" w:rsidR="0022520C">
        <w:rPr>
          <w:rFonts w:asciiTheme="majorHAnsi" w:hAnsiTheme="majorHAnsi"/>
          <w:sz w:val="24"/>
        </w:rPr>
        <w:t>210,721</w:t>
      </w:r>
    </w:p>
    <w:p w:rsidR="00445716" w:rsidRPr="002C2E97" w:rsidP="00445716" w14:paraId="0F3022C6" w14:textId="77777777">
      <w:pPr>
        <w:spacing w:after="0" w:line="240" w:lineRule="auto"/>
        <w:rPr>
          <w:rFonts w:asciiTheme="majorHAnsi" w:hAnsiTheme="majorHAnsi"/>
          <w:sz w:val="24"/>
        </w:rPr>
      </w:pPr>
    </w:p>
    <w:p w:rsidR="00445716" w:rsidRPr="002C2E97" w:rsidP="00445716" w14:paraId="44B2C59E" w14:textId="256FDD17">
      <w:pPr>
        <w:spacing w:after="0" w:line="240" w:lineRule="auto"/>
        <w:rPr>
          <w:rFonts w:asciiTheme="majorHAnsi" w:hAnsiTheme="majorHAnsi"/>
          <w:sz w:val="24"/>
        </w:rPr>
      </w:pPr>
      <w:r w:rsidRPr="002C2E97">
        <w:rPr>
          <w:rFonts w:asciiTheme="majorHAnsi" w:hAnsiTheme="majorHAnsi"/>
          <w:sz w:val="24"/>
        </w:rPr>
        <w:t>The Respondent hourly wage was determined by using the Department of Labor Wage Website (https://www.dol.gov/general/topic/wages</w:t>
      </w:r>
      <w:hyperlink w:history="1"/>
      <w:r w:rsidRPr="002C2E97">
        <w:rPr>
          <w:rFonts w:asciiTheme="majorHAnsi" w:hAnsiTheme="majorHAnsi"/>
          <w:sz w:val="24"/>
        </w:rPr>
        <w:t>)</w:t>
      </w:r>
    </w:p>
    <w:p w:rsidR="006F2DF8" w:rsidRPr="002C2E97" w:rsidP="00337EF1" w14:paraId="1E2A47C1" w14:textId="77777777">
      <w:pPr>
        <w:spacing w:after="0" w:line="240" w:lineRule="auto"/>
        <w:rPr>
          <w:rFonts w:asciiTheme="majorHAnsi" w:hAnsiTheme="majorHAnsi"/>
          <w:sz w:val="24"/>
        </w:rPr>
      </w:pPr>
    </w:p>
    <w:p w:rsidR="0019309D" w:rsidRPr="002C2E97" w:rsidP="00337EF1" w14:paraId="570F7F1E" w14:textId="06E6F4A5">
      <w:pPr>
        <w:spacing w:after="0" w:line="240" w:lineRule="auto"/>
        <w:rPr>
          <w:rFonts w:asciiTheme="majorHAnsi" w:hAnsiTheme="majorHAnsi"/>
          <w:sz w:val="24"/>
        </w:rPr>
      </w:pPr>
      <w:r w:rsidRPr="002C2E97">
        <w:rPr>
          <w:rFonts w:asciiTheme="majorHAnsi" w:hAnsiTheme="majorHAnsi"/>
          <w:sz w:val="24"/>
        </w:rPr>
        <w:t>13.</w:t>
      </w:r>
      <w:r w:rsidRPr="002C2E97">
        <w:rPr>
          <w:rFonts w:asciiTheme="majorHAnsi" w:hAnsiTheme="majorHAnsi"/>
          <w:sz w:val="24"/>
        </w:rPr>
        <w:tab/>
      </w:r>
      <w:r w:rsidRPr="002C2E97">
        <w:rPr>
          <w:rFonts w:asciiTheme="majorHAnsi" w:hAnsiTheme="majorHAnsi"/>
          <w:sz w:val="24"/>
          <w:u w:val="single"/>
        </w:rPr>
        <w:t>Respondent Costs Other Than Burden Hour Costs</w:t>
      </w:r>
      <w:r w:rsidRPr="002C2E97" w:rsidR="0085688C">
        <w:rPr>
          <w:rFonts w:asciiTheme="majorHAnsi" w:hAnsiTheme="majorHAnsi"/>
          <w:sz w:val="24"/>
          <w:u w:val="single"/>
        </w:rPr>
        <w:t xml:space="preserve"> </w:t>
      </w:r>
    </w:p>
    <w:p w:rsidR="0019309D" w:rsidRPr="002C2E97" w:rsidP="0019309D" w14:paraId="0FFE232A" w14:textId="7A838EF5">
      <w:pPr>
        <w:spacing w:after="0" w:line="240" w:lineRule="auto"/>
        <w:rPr>
          <w:rFonts w:asciiTheme="majorHAnsi" w:hAnsiTheme="majorHAnsi"/>
          <w:sz w:val="24"/>
        </w:rPr>
      </w:pPr>
      <w:r>
        <w:rPr>
          <w:rFonts w:asciiTheme="majorHAnsi" w:hAnsiTheme="majorHAnsi"/>
          <w:sz w:val="24"/>
        </w:rPr>
        <w:t>Based on a 50% rate of electronic submission, 14,532 respondents file by post.  At the base cost of $0.78 per respondent, the overall cost is $11,335.35.</w:t>
      </w:r>
    </w:p>
    <w:p w:rsidR="0019309D" w:rsidRPr="002C2E97" w:rsidP="0019309D" w14:paraId="2397CB51" w14:textId="77777777">
      <w:pPr>
        <w:spacing w:after="0" w:line="240" w:lineRule="auto"/>
        <w:rPr>
          <w:rFonts w:asciiTheme="majorHAnsi" w:hAnsiTheme="majorHAnsi"/>
          <w:sz w:val="24"/>
        </w:rPr>
      </w:pPr>
    </w:p>
    <w:p w:rsidR="00F25499" w:rsidRPr="002C2E97" w:rsidP="0019309D" w14:paraId="115F99BA" w14:textId="77777777">
      <w:pPr>
        <w:spacing w:after="0" w:line="240" w:lineRule="auto"/>
        <w:rPr>
          <w:rFonts w:asciiTheme="majorHAnsi" w:hAnsiTheme="majorHAnsi"/>
          <w:sz w:val="24"/>
        </w:rPr>
      </w:pPr>
      <w:r w:rsidRPr="002C2E97">
        <w:rPr>
          <w:rFonts w:asciiTheme="majorHAnsi" w:hAnsiTheme="majorHAnsi"/>
          <w:sz w:val="24"/>
        </w:rPr>
        <w:t xml:space="preserve">14. </w:t>
      </w:r>
      <w:r w:rsidRPr="002C2E97">
        <w:rPr>
          <w:rFonts w:asciiTheme="majorHAnsi" w:hAnsiTheme="majorHAnsi"/>
          <w:sz w:val="24"/>
        </w:rPr>
        <w:tab/>
      </w:r>
      <w:r w:rsidRPr="002C2E97">
        <w:rPr>
          <w:rFonts w:asciiTheme="majorHAnsi" w:hAnsiTheme="majorHAnsi"/>
          <w:sz w:val="24"/>
          <w:u w:val="single"/>
        </w:rPr>
        <w:t>Cost to the Federal Government</w:t>
      </w:r>
    </w:p>
    <w:p w:rsidR="00235D71" w:rsidRPr="002C2E97" w:rsidP="0019309D" w14:paraId="1B9929FF" w14:textId="77777777">
      <w:pPr>
        <w:spacing w:after="0" w:line="240" w:lineRule="auto"/>
        <w:rPr>
          <w:rFonts w:asciiTheme="majorHAnsi" w:hAnsiTheme="majorHAnsi"/>
          <w:sz w:val="24"/>
        </w:rPr>
      </w:pPr>
    </w:p>
    <w:p w:rsidR="00235D71" w:rsidRPr="002C2E97" w:rsidP="00722FDB" w14:paraId="5DECE2AB" w14:textId="77777777">
      <w:pPr>
        <w:spacing w:after="0" w:line="240" w:lineRule="auto"/>
        <w:rPr>
          <w:rFonts w:asciiTheme="majorHAnsi" w:hAnsiTheme="majorHAnsi"/>
          <w:sz w:val="24"/>
        </w:rPr>
      </w:pPr>
      <w:r w:rsidRPr="002C2E97">
        <w:rPr>
          <w:rFonts w:asciiTheme="majorHAnsi" w:hAnsiTheme="majorHAnsi"/>
          <w:sz w:val="24"/>
        </w:rPr>
        <w:t>Part A: LABOR COST TO THE FEDERAL GOVERNMENT</w:t>
      </w:r>
    </w:p>
    <w:p w:rsidR="00235D71" w:rsidRPr="002C2E97" w:rsidP="00235D71" w14:paraId="6F18891B" w14:textId="77777777">
      <w:pPr>
        <w:pStyle w:val="ListParagraph"/>
        <w:spacing w:after="0" w:line="240" w:lineRule="auto"/>
        <w:rPr>
          <w:rFonts w:asciiTheme="majorHAnsi" w:hAnsiTheme="majorHAnsi"/>
          <w:sz w:val="24"/>
        </w:rPr>
      </w:pPr>
    </w:p>
    <w:p w:rsidR="00445716" w:rsidRPr="002C2E97" w:rsidP="00445716" w14:paraId="18093D68" w14:textId="77777777">
      <w:pPr>
        <w:numPr>
          <w:ilvl w:val="0"/>
          <w:numId w:val="18"/>
        </w:numPr>
        <w:spacing w:after="0" w:line="240" w:lineRule="auto"/>
        <w:rPr>
          <w:rFonts w:asciiTheme="majorHAnsi" w:hAnsiTheme="majorHAnsi"/>
          <w:sz w:val="24"/>
        </w:rPr>
      </w:pPr>
      <w:r w:rsidRPr="002C2E97">
        <w:rPr>
          <w:rFonts w:asciiTheme="majorHAnsi" w:hAnsiTheme="majorHAnsi"/>
          <w:sz w:val="24"/>
        </w:rPr>
        <w:t>Collection Instrument(s)</w:t>
      </w:r>
    </w:p>
    <w:p w:rsidR="00445716" w:rsidRPr="002C2E97" w:rsidP="00445716" w14:paraId="35857CF9" w14:textId="4FD234C1">
      <w:pPr>
        <w:spacing w:after="0" w:line="240" w:lineRule="auto"/>
        <w:ind w:firstLine="720"/>
        <w:rPr>
          <w:rFonts w:asciiTheme="majorHAnsi" w:hAnsiTheme="majorHAnsi"/>
          <w:sz w:val="24"/>
        </w:rPr>
      </w:pPr>
      <w:r w:rsidRPr="002C2E97">
        <w:rPr>
          <w:rFonts w:asciiTheme="majorHAnsi" w:hAnsiTheme="majorHAnsi"/>
          <w:sz w:val="24"/>
        </w:rPr>
        <w:t>DD149</w:t>
      </w:r>
    </w:p>
    <w:p w:rsidR="00445716" w:rsidRPr="002C2E97" w:rsidP="00445716" w14:paraId="5D182D27" w14:textId="0FD8E55C">
      <w:pPr>
        <w:numPr>
          <w:ilvl w:val="0"/>
          <w:numId w:val="19"/>
        </w:numPr>
        <w:spacing w:after="0" w:line="240" w:lineRule="auto"/>
        <w:rPr>
          <w:rFonts w:asciiTheme="majorHAnsi" w:hAnsiTheme="majorHAnsi"/>
          <w:sz w:val="24"/>
        </w:rPr>
      </w:pPr>
      <w:r w:rsidRPr="002C2E97">
        <w:rPr>
          <w:rFonts w:asciiTheme="majorHAnsi" w:hAnsiTheme="majorHAnsi"/>
          <w:sz w:val="24"/>
        </w:rPr>
        <w:t>Number of Total Annual Responses: 2</w:t>
      </w:r>
      <w:r w:rsidRPr="002C2E97" w:rsidR="0022520C">
        <w:rPr>
          <w:rFonts w:asciiTheme="majorHAnsi" w:hAnsiTheme="majorHAnsi"/>
          <w:sz w:val="24"/>
        </w:rPr>
        <w:t>9,065</w:t>
      </w:r>
    </w:p>
    <w:p w:rsidR="00445716" w:rsidRPr="002C2E97" w:rsidP="00445716" w14:paraId="03892310" w14:textId="569D7780">
      <w:pPr>
        <w:numPr>
          <w:ilvl w:val="0"/>
          <w:numId w:val="19"/>
        </w:numPr>
        <w:spacing w:after="0" w:line="240" w:lineRule="auto"/>
        <w:rPr>
          <w:rFonts w:asciiTheme="majorHAnsi" w:hAnsiTheme="majorHAnsi"/>
          <w:sz w:val="24"/>
        </w:rPr>
      </w:pPr>
      <w:r w:rsidRPr="002C2E97">
        <w:rPr>
          <w:rFonts w:asciiTheme="majorHAnsi" w:hAnsiTheme="majorHAnsi"/>
          <w:sz w:val="24"/>
        </w:rPr>
        <w:t xml:space="preserve">Processing Time per Response: </w:t>
      </w:r>
      <w:r w:rsidRPr="002C2E97" w:rsidR="00514F49">
        <w:rPr>
          <w:rFonts w:asciiTheme="majorHAnsi" w:hAnsiTheme="majorHAnsi"/>
          <w:sz w:val="24"/>
        </w:rPr>
        <w:t>10</w:t>
      </w:r>
      <w:r w:rsidRPr="002C2E97">
        <w:rPr>
          <w:rFonts w:asciiTheme="majorHAnsi" w:hAnsiTheme="majorHAnsi"/>
          <w:sz w:val="24"/>
        </w:rPr>
        <w:t xml:space="preserve"> hours</w:t>
      </w:r>
    </w:p>
    <w:p w:rsidR="0097603D" w:rsidRPr="002C2E97" w:rsidP="0097603D" w14:paraId="0488AE04" w14:textId="09A88DFF">
      <w:pPr>
        <w:numPr>
          <w:ilvl w:val="0"/>
          <w:numId w:val="19"/>
        </w:numPr>
        <w:spacing w:after="0" w:line="240" w:lineRule="auto"/>
        <w:rPr>
          <w:rFonts w:asciiTheme="majorHAnsi" w:hAnsiTheme="majorHAnsi"/>
          <w:sz w:val="24"/>
        </w:rPr>
      </w:pPr>
      <w:r w:rsidRPr="002C2E97">
        <w:rPr>
          <w:rFonts w:asciiTheme="majorHAnsi" w:hAnsiTheme="majorHAnsi"/>
          <w:sz w:val="24"/>
        </w:rPr>
        <w:t>Hourly Wage of Worker(s) Processing Responses: $74.95</w:t>
      </w:r>
    </w:p>
    <w:p w:rsidR="00445716" w:rsidRPr="002C2E97" w:rsidP="0097603D" w14:paraId="50577259" w14:textId="31FBDDA6">
      <w:pPr>
        <w:numPr>
          <w:ilvl w:val="0"/>
          <w:numId w:val="19"/>
        </w:numPr>
        <w:spacing w:after="0" w:line="240" w:lineRule="auto"/>
        <w:rPr>
          <w:rFonts w:asciiTheme="majorHAnsi" w:hAnsiTheme="majorHAnsi"/>
          <w:sz w:val="24"/>
        </w:rPr>
      </w:pPr>
      <w:r w:rsidRPr="002C2E97">
        <w:rPr>
          <w:rFonts w:asciiTheme="majorHAnsi" w:hAnsiTheme="majorHAnsi"/>
          <w:sz w:val="24"/>
        </w:rPr>
        <w:t>Cost to Process Each Response: $</w:t>
      </w:r>
      <w:r w:rsidRPr="002C2E97" w:rsidR="00514F49">
        <w:rPr>
          <w:rFonts w:asciiTheme="majorHAnsi" w:hAnsiTheme="majorHAnsi"/>
          <w:sz w:val="24"/>
        </w:rPr>
        <w:t>750</w:t>
      </w:r>
    </w:p>
    <w:p w:rsidR="00445716" w:rsidRPr="002C2E97" w:rsidP="00445716" w14:paraId="45CA93BA" w14:textId="55CC54C4">
      <w:pPr>
        <w:numPr>
          <w:ilvl w:val="0"/>
          <w:numId w:val="19"/>
        </w:numPr>
        <w:spacing w:after="0" w:line="240" w:lineRule="auto"/>
        <w:rPr>
          <w:rFonts w:asciiTheme="majorHAnsi" w:hAnsiTheme="majorHAnsi"/>
          <w:sz w:val="24"/>
        </w:rPr>
      </w:pPr>
      <w:r w:rsidRPr="002C2E97">
        <w:rPr>
          <w:rFonts w:asciiTheme="majorHAnsi" w:hAnsiTheme="majorHAnsi"/>
          <w:sz w:val="24"/>
        </w:rPr>
        <w:t>Total Cost to Process Responses</w:t>
      </w:r>
      <w:r w:rsidRPr="002C2E97" w:rsidR="0097603D">
        <w:rPr>
          <w:rFonts w:asciiTheme="majorHAnsi" w:hAnsiTheme="majorHAnsi"/>
          <w:sz w:val="24"/>
        </w:rPr>
        <w:t>:</w:t>
      </w:r>
      <w:r w:rsidRPr="002C2E97">
        <w:rPr>
          <w:rFonts w:asciiTheme="majorHAnsi" w:hAnsiTheme="majorHAnsi"/>
          <w:sz w:val="24"/>
        </w:rPr>
        <w:t xml:space="preserve"> $</w:t>
      </w:r>
      <w:r w:rsidRPr="002C2E97" w:rsidR="0022520C">
        <w:rPr>
          <w:rFonts w:asciiTheme="majorHAnsi" w:hAnsiTheme="majorHAnsi"/>
          <w:sz w:val="24"/>
        </w:rPr>
        <w:t>21,7</w:t>
      </w:r>
      <w:r w:rsidR="004B0A1D">
        <w:rPr>
          <w:rFonts w:asciiTheme="majorHAnsi" w:hAnsiTheme="majorHAnsi"/>
          <w:sz w:val="24"/>
          <w:szCs w:val="24"/>
        </w:rPr>
        <w:t>84,218</w:t>
      </w:r>
    </w:p>
    <w:p w:rsidR="0097603D" w:rsidRPr="002C2E97" w:rsidP="0097603D" w14:paraId="7B866FAF" w14:textId="77777777">
      <w:pPr>
        <w:spacing w:after="0" w:line="240" w:lineRule="auto"/>
        <w:ind w:left="720"/>
        <w:rPr>
          <w:rFonts w:asciiTheme="majorHAnsi" w:hAnsiTheme="majorHAnsi"/>
          <w:sz w:val="24"/>
        </w:rPr>
      </w:pPr>
    </w:p>
    <w:p w:rsidR="00445716" w:rsidRPr="002C2E97" w:rsidP="00445716" w14:paraId="0CE682D4" w14:textId="2292F9D0">
      <w:pPr>
        <w:numPr>
          <w:ilvl w:val="0"/>
          <w:numId w:val="18"/>
        </w:numPr>
        <w:spacing w:after="0" w:line="240" w:lineRule="auto"/>
        <w:rPr>
          <w:rFonts w:asciiTheme="majorHAnsi" w:hAnsiTheme="majorHAnsi"/>
          <w:sz w:val="24"/>
        </w:rPr>
      </w:pPr>
      <w:r w:rsidRPr="002C2E97">
        <w:rPr>
          <w:rFonts w:asciiTheme="majorHAnsi" w:hAnsiTheme="majorHAnsi"/>
          <w:sz w:val="24"/>
        </w:rPr>
        <w:t>Overall</w:t>
      </w:r>
      <w:r w:rsidRPr="002C2E97">
        <w:rPr>
          <w:rFonts w:asciiTheme="majorHAnsi" w:hAnsiTheme="majorHAnsi"/>
          <w:sz w:val="24"/>
        </w:rPr>
        <w:t xml:space="preserve"> Labor Burden to the Federal Government</w:t>
      </w:r>
    </w:p>
    <w:p w:rsidR="00514F49" w:rsidRPr="002C2E97" w:rsidP="00514F49" w14:paraId="1E2B03E0" w14:textId="413BA60E">
      <w:pPr>
        <w:numPr>
          <w:ilvl w:val="1"/>
          <w:numId w:val="18"/>
        </w:numPr>
        <w:spacing w:after="0" w:line="240" w:lineRule="auto"/>
        <w:rPr>
          <w:rFonts w:asciiTheme="majorHAnsi" w:hAnsiTheme="majorHAnsi"/>
          <w:sz w:val="24"/>
        </w:rPr>
      </w:pPr>
      <w:r w:rsidRPr="002C2E97">
        <w:rPr>
          <w:rFonts w:asciiTheme="majorHAnsi" w:hAnsiTheme="majorHAnsi"/>
          <w:sz w:val="24"/>
        </w:rPr>
        <w:t>Total Number of Annual Responses: 2</w:t>
      </w:r>
      <w:r w:rsidRPr="002C2E97" w:rsidR="0022520C">
        <w:rPr>
          <w:rFonts w:asciiTheme="majorHAnsi" w:hAnsiTheme="majorHAnsi"/>
          <w:sz w:val="24"/>
        </w:rPr>
        <w:t>9,065</w:t>
      </w:r>
    </w:p>
    <w:p w:rsidR="00445716" w:rsidRPr="002C2E97" w:rsidP="00514F49" w14:paraId="603B86E2" w14:textId="6B6C14F8">
      <w:pPr>
        <w:numPr>
          <w:ilvl w:val="1"/>
          <w:numId w:val="18"/>
        </w:numPr>
        <w:spacing w:after="0" w:line="240" w:lineRule="auto"/>
        <w:rPr>
          <w:rFonts w:asciiTheme="majorHAnsi" w:hAnsiTheme="majorHAnsi"/>
          <w:sz w:val="24"/>
        </w:rPr>
      </w:pPr>
      <w:r w:rsidRPr="002C2E97">
        <w:rPr>
          <w:rFonts w:asciiTheme="majorHAnsi" w:hAnsiTheme="majorHAnsi"/>
          <w:sz w:val="24"/>
        </w:rPr>
        <w:t>T</w:t>
      </w:r>
      <w:r w:rsidRPr="002C2E97" w:rsidR="00CC5058">
        <w:rPr>
          <w:rFonts w:asciiTheme="majorHAnsi" w:hAnsiTheme="majorHAnsi"/>
          <w:sz w:val="24"/>
        </w:rPr>
        <w:t>otal Labor Burden: $</w:t>
      </w:r>
      <w:r w:rsidRPr="002C2E97">
        <w:rPr>
          <w:rFonts w:asciiTheme="majorHAnsi" w:hAnsiTheme="majorHAnsi"/>
          <w:sz w:val="24"/>
        </w:rPr>
        <w:t>21,</w:t>
      </w:r>
      <w:r w:rsidRPr="00A41B72">
        <w:rPr>
          <w:rFonts w:asciiTheme="majorHAnsi" w:hAnsiTheme="majorHAnsi"/>
          <w:sz w:val="24"/>
          <w:szCs w:val="24"/>
        </w:rPr>
        <w:t>7</w:t>
      </w:r>
      <w:r>
        <w:rPr>
          <w:rFonts w:asciiTheme="majorHAnsi" w:hAnsiTheme="majorHAnsi"/>
          <w:sz w:val="24"/>
          <w:szCs w:val="24"/>
        </w:rPr>
        <w:t>84,218</w:t>
      </w:r>
    </w:p>
    <w:p w:rsidR="00021A31" w:rsidRPr="002C2E97" w:rsidP="00B55E9F" w14:paraId="5D836EE5" w14:textId="77777777">
      <w:pPr>
        <w:spacing w:after="0" w:line="240" w:lineRule="auto"/>
        <w:rPr>
          <w:rFonts w:asciiTheme="majorHAnsi" w:hAnsiTheme="majorHAnsi"/>
          <w:sz w:val="24"/>
        </w:rPr>
      </w:pPr>
    </w:p>
    <w:p w:rsidR="00722FDB" w:rsidRPr="002C2E97" w:rsidP="00B55E9F" w14:paraId="1602E896" w14:textId="1E69D7AB">
      <w:pPr>
        <w:spacing w:after="0" w:line="240" w:lineRule="auto"/>
        <w:rPr>
          <w:rFonts w:asciiTheme="majorHAnsi" w:hAnsiTheme="majorHAnsi"/>
          <w:sz w:val="24"/>
        </w:rPr>
      </w:pPr>
      <w:r w:rsidRPr="002C2E97">
        <w:rPr>
          <w:rFonts w:asciiTheme="majorHAnsi" w:hAnsiTheme="majorHAnsi"/>
          <w:sz w:val="24"/>
        </w:rPr>
        <w:t>Part B: OPERATIONAL AND MAINTENANCE COSTS</w:t>
      </w:r>
    </w:p>
    <w:p w:rsidR="00235D71" w:rsidRPr="002C2E97" w:rsidP="00722FDB" w14:paraId="30A729D4" w14:textId="77777777">
      <w:pPr>
        <w:spacing w:after="0" w:line="240" w:lineRule="auto"/>
        <w:rPr>
          <w:rFonts w:asciiTheme="majorHAnsi" w:hAnsiTheme="majorHAnsi"/>
          <w:sz w:val="24"/>
        </w:rPr>
      </w:pPr>
    </w:p>
    <w:p w:rsidR="00235D71" w:rsidRPr="002C2E97" w:rsidP="004871D9" w14:paraId="17FC7ADE" w14:textId="77777777">
      <w:pPr>
        <w:pStyle w:val="ListParagraph"/>
        <w:numPr>
          <w:ilvl w:val="0"/>
          <w:numId w:val="20"/>
        </w:numPr>
        <w:spacing w:after="0"/>
        <w:rPr>
          <w:rFonts w:asciiTheme="majorHAnsi" w:hAnsiTheme="majorHAnsi"/>
          <w:i/>
          <w:sz w:val="24"/>
        </w:rPr>
      </w:pPr>
      <w:r w:rsidRPr="002C2E97">
        <w:rPr>
          <w:rFonts w:asciiTheme="majorHAnsi" w:hAnsiTheme="majorHAnsi"/>
          <w:sz w:val="24"/>
        </w:rPr>
        <w:t>Cost Categories</w:t>
      </w:r>
    </w:p>
    <w:p w:rsidR="00ED547A" w:rsidRPr="002C2E97" w:rsidP="004871D9" w14:paraId="52B672CF" w14:textId="2D343346">
      <w:pPr>
        <w:pStyle w:val="ListParagraph"/>
        <w:numPr>
          <w:ilvl w:val="1"/>
          <w:numId w:val="20"/>
        </w:numPr>
        <w:spacing w:after="0"/>
        <w:rPr>
          <w:rFonts w:asciiTheme="majorHAnsi" w:hAnsiTheme="majorHAnsi"/>
          <w:i/>
          <w:sz w:val="24"/>
        </w:rPr>
      </w:pPr>
      <w:r w:rsidRPr="002C2E97">
        <w:rPr>
          <w:rFonts w:asciiTheme="majorHAnsi" w:hAnsiTheme="majorHAnsi"/>
          <w:sz w:val="24"/>
        </w:rPr>
        <w:t>Equipment: $</w:t>
      </w:r>
      <w:r w:rsidRPr="002C2E97" w:rsidR="00202220">
        <w:rPr>
          <w:rFonts w:asciiTheme="majorHAnsi" w:hAnsiTheme="majorHAnsi"/>
          <w:sz w:val="24"/>
        </w:rPr>
        <w:t>0</w:t>
      </w:r>
    </w:p>
    <w:p w:rsidR="00235D71" w:rsidRPr="002C2E97" w:rsidP="004871D9" w14:paraId="0ED41FF2" w14:textId="0156C2EC">
      <w:pPr>
        <w:pStyle w:val="ListParagraph"/>
        <w:numPr>
          <w:ilvl w:val="1"/>
          <w:numId w:val="20"/>
        </w:numPr>
        <w:spacing w:after="0"/>
        <w:rPr>
          <w:rFonts w:asciiTheme="majorHAnsi" w:hAnsiTheme="majorHAnsi"/>
          <w:i/>
          <w:sz w:val="24"/>
        </w:rPr>
      </w:pPr>
      <w:r w:rsidRPr="002C2E97">
        <w:rPr>
          <w:rFonts w:asciiTheme="majorHAnsi" w:hAnsiTheme="majorHAnsi"/>
          <w:sz w:val="24"/>
        </w:rPr>
        <w:t>Printing</w:t>
      </w:r>
      <w:r w:rsidRPr="002C2E97" w:rsidR="00DA6F05">
        <w:rPr>
          <w:rFonts w:asciiTheme="majorHAnsi" w:hAnsiTheme="majorHAnsi"/>
          <w:sz w:val="24"/>
        </w:rPr>
        <w:t>:</w:t>
      </w:r>
      <w:r w:rsidRPr="002C2E97">
        <w:rPr>
          <w:rFonts w:asciiTheme="majorHAnsi" w:hAnsiTheme="majorHAnsi"/>
          <w:sz w:val="24"/>
        </w:rPr>
        <w:t xml:space="preserve"> $</w:t>
      </w:r>
      <w:r w:rsidRPr="002C2E97" w:rsidR="00BA0981">
        <w:rPr>
          <w:rFonts w:asciiTheme="majorHAnsi" w:hAnsiTheme="majorHAnsi"/>
          <w:sz w:val="24"/>
        </w:rPr>
        <w:t>3,643</w:t>
      </w:r>
    </w:p>
    <w:p w:rsidR="00235D71" w:rsidRPr="002C2E97" w:rsidP="00037CAF" w14:paraId="7ADA4E8B" w14:textId="5307DC96">
      <w:pPr>
        <w:pStyle w:val="ListParagraph"/>
        <w:numPr>
          <w:ilvl w:val="1"/>
          <w:numId w:val="20"/>
        </w:numPr>
        <w:rPr>
          <w:rFonts w:asciiTheme="majorHAnsi" w:hAnsiTheme="majorHAnsi"/>
          <w:sz w:val="24"/>
        </w:rPr>
      </w:pPr>
      <w:r w:rsidRPr="002C2E97">
        <w:rPr>
          <w:rFonts w:asciiTheme="majorHAnsi" w:hAnsiTheme="majorHAnsi"/>
          <w:sz w:val="24"/>
        </w:rPr>
        <w:t xml:space="preserve">Postage: </w:t>
      </w:r>
      <w:r w:rsidRPr="002C2E97" w:rsidR="0022520C">
        <w:rPr>
          <w:rFonts w:asciiTheme="majorHAnsi" w:hAnsiTheme="majorHAnsi"/>
          <w:sz w:val="24"/>
        </w:rPr>
        <w:t>$</w:t>
      </w:r>
      <w:r w:rsidRPr="002C2E97" w:rsidR="00253CBD">
        <w:rPr>
          <w:rFonts w:asciiTheme="majorHAnsi" w:hAnsiTheme="majorHAnsi"/>
          <w:sz w:val="24"/>
        </w:rPr>
        <w:t>$24,350</w:t>
      </w:r>
    </w:p>
    <w:p w:rsidR="00235D71" w:rsidRPr="002C2E97" w:rsidP="004871D9" w14:paraId="24041D37" w14:textId="41C493EE">
      <w:pPr>
        <w:pStyle w:val="ListParagraph"/>
        <w:numPr>
          <w:ilvl w:val="1"/>
          <w:numId w:val="20"/>
        </w:numPr>
        <w:spacing w:after="0"/>
        <w:rPr>
          <w:rFonts w:asciiTheme="majorHAnsi" w:hAnsiTheme="majorHAnsi"/>
          <w:i/>
          <w:sz w:val="24"/>
        </w:rPr>
      </w:pPr>
      <w:r w:rsidRPr="002C2E97">
        <w:rPr>
          <w:rFonts w:asciiTheme="majorHAnsi" w:hAnsiTheme="majorHAnsi"/>
          <w:sz w:val="24"/>
        </w:rPr>
        <w:t>Software Purchases: $</w:t>
      </w:r>
      <w:r w:rsidRPr="002C2E97" w:rsidR="0022520C">
        <w:rPr>
          <w:rFonts w:asciiTheme="majorHAnsi" w:hAnsiTheme="majorHAnsi"/>
          <w:sz w:val="24"/>
        </w:rPr>
        <w:t>1</w:t>
      </w:r>
      <w:r w:rsidRPr="002C2E97" w:rsidR="00876C1D">
        <w:rPr>
          <w:rFonts w:asciiTheme="majorHAnsi" w:hAnsiTheme="majorHAnsi"/>
          <w:sz w:val="24"/>
        </w:rPr>
        <w:t>,650</w:t>
      </w:r>
    </w:p>
    <w:p w:rsidR="00235D71" w:rsidRPr="002C2E97" w:rsidP="004871D9" w14:paraId="4CE17E0D" w14:textId="58A358EB">
      <w:pPr>
        <w:pStyle w:val="ListParagraph"/>
        <w:numPr>
          <w:ilvl w:val="1"/>
          <w:numId w:val="20"/>
        </w:numPr>
        <w:spacing w:after="0"/>
        <w:rPr>
          <w:rFonts w:asciiTheme="majorHAnsi" w:hAnsiTheme="majorHAnsi"/>
          <w:i/>
          <w:sz w:val="24"/>
        </w:rPr>
      </w:pPr>
      <w:r w:rsidRPr="002C2E97">
        <w:rPr>
          <w:rFonts w:asciiTheme="majorHAnsi" w:hAnsiTheme="majorHAnsi"/>
          <w:sz w:val="24"/>
        </w:rPr>
        <w:t>Licensing Costs: $</w:t>
      </w:r>
      <w:r w:rsidRPr="002C2E97" w:rsidR="00202220">
        <w:rPr>
          <w:rFonts w:asciiTheme="majorHAnsi" w:hAnsiTheme="majorHAnsi"/>
          <w:sz w:val="24"/>
        </w:rPr>
        <w:t>0</w:t>
      </w:r>
    </w:p>
    <w:p w:rsidR="00235D71" w:rsidRPr="002C2E97" w:rsidP="004871D9" w14:paraId="01ADA5F9" w14:textId="2E1D51AD">
      <w:pPr>
        <w:pStyle w:val="ListParagraph"/>
        <w:numPr>
          <w:ilvl w:val="1"/>
          <w:numId w:val="20"/>
        </w:numPr>
        <w:spacing w:after="0"/>
        <w:rPr>
          <w:rFonts w:asciiTheme="majorHAnsi" w:hAnsiTheme="majorHAnsi"/>
          <w:i/>
          <w:sz w:val="24"/>
        </w:rPr>
      </w:pPr>
      <w:r w:rsidRPr="002C2E97">
        <w:rPr>
          <w:rFonts w:asciiTheme="majorHAnsi" w:hAnsiTheme="majorHAnsi"/>
          <w:sz w:val="24"/>
        </w:rPr>
        <w:t>Other: $</w:t>
      </w:r>
      <w:r w:rsidRPr="002C2E97" w:rsidR="00BA0981">
        <w:rPr>
          <w:rFonts w:asciiTheme="majorHAnsi" w:hAnsiTheme="majorHAnsi"/>
          <w:sz w:val="24"/>
        </w:rPr>
        <w:t>3,960</w:t>
      </w:r>
    </w:p>
    <w:p w:rsidR="00B55E9F" w:rsidRPr="002C2E97" w:rsidP="00B55E9F" w14:paraId="7DC4EE7C" w14:textId="77777777">
      <w:pPr>
        <w:pStyle w:val="ListParagraph"/>
        <w:spacing w:after="0" w:line="240" w:lineRule="auto"/>
        <w:ind w:left="1440"/>
        <w:rPr>
          <w:rFonts w:asciiTheme="majorHAnsi" w:hAnsiTheme="majorHAnsi"/>
          <w:i/>
          <w:sz w:val="24"/>
        </w:rPr>
      </w:pPr>
    </w:p>
    <w:p w:rsidR="00235D71" w:rsidRPr="002C2E97" w:rsidP="00B55E9F" w14:paraId="06FE11A0" w14:textId="72A1F22E">
      <w:pPr>
        <w:pStyle w:val="ListParagraph"/>
        <w:numPr>
          <w:ilvl w:val="0"/>
          <w:numId w:val="20"/>
        </w:numPr>
        <w:spacing w:after="0" w:line="240" w:lineRule="auto"/>
        <w:rPr>
          <w:rFonts w:asciiTheme="majorHAnsi" w:hAnsiTheme="majorHAnsi"/>
          <w:i/>
          <w:sz w:val="24"/>
        </w:rPr>
      </w:pPr>
      <w:r w:rsidRPr="002C2E97">
        <w:rPr>
          <w:rFonts w:asciiTheme="majorHAnsi" w:hAnsiTheme="majorHAnsi"/>
          <w:sz w:val="24"/>
        </w:rPr>
        <w:t>Total Operational and Maintenance Cost:</w:t>
      </w:r>
      <w:r w:rsidRPr="002C2E97" w:rsidR="00D63AD3">
        <w:rPr>
          <w:rFonts w:asciiTheme="majorHAnsi" w:hAnsiTheme="majorHAnsi"/>
          <w:sz w:val="24"/>
        </w:rPr>
        <w:t xml:space="preserve"> </w:t>
      </w:r>
      <w:r w:rsidRPr="002C2E97">
        <w:rPr>
          <w:rFonts w:asciiTheme="majorHAnsi" w:hAnsiTheme="majorHAnsi"/>
          <w:sz w:val="24"/>
        </w:rPr>
        <w:t>$</w:t>
      </w:r>
      <w:r w:rsidR="003E007A">
        <w:rPr>
          <w:rFonts w:asciiTheme="majorHAnsi" w:hAnsiTheme="majorHAnsi"/>
          <w:sz w:val="24"/>
        </w:rPr>
        <w:t>33,603</w:t>
      </w:r>
    </w:p>
    <w:p w:rsidR="00B55E9F" w:rsidRPr="002C2E97" w:rsidP="00B55E9F" w14:paraId="5BF6D401" w14:textId="77777777">
      <w:pPr>
        <w:spacing w:after="0" w:line="240" w:lineRule="auto"/>
        <w:rPr>
          <w:rFonts w:asciiTheme="majorHAnsi" w:hAnsiTheme="majorHAnsi"/>
          <w:i/>
          <w:sz w:val="24"/>
        </w:rPr>
      </w:pPr>
    </w:p>
    <w:p w:rsidR="00B55E9F" w:rsidRPr="002C2E97" w:rsidP="00B55E9F" w14:paraId="27302300" w14:textId="77777777">
      <w:pPr>
        <w:spacing w:after="0" w:line="240" w:lineRule="auto"/>
        <w:rPr>
          <w:rFonts w:asciiTheme="majorHAnsi" w:hAnsiTheme="majorHAnsi"/>
          <w:sz w:val="24"/>
        </w:rPr>
      </w:pPr>
      <w:r w:rsidRPr="002C2E97">
        <w:rPr>
          <w:rFonts w:asciiTheme="majorHAnsi" w:hAnsiTheme="majorHAnsi"/>
          <w:sz w:val="24"/>
        </w:rPr>
        <w:t>Part C: TOTAL COST TO THE FEDERAL GOVERNMENT</w:t>
      </w:r>
    </w:p>
    <w:p w:rsidR="00B55E9F" w:rsidRPr="002C2E97" w:rsidP="00B55E9F" w14:paraId="7CBB7B68" w14:textId="77777777">
      <w:pPr>
        <w:spacing w:after="0" w:line="240" w:lineRule="auto"/>
        <w:rPr>
          <w:rFonts w:asciiTheme="majorHAnsi" w:hAnsiTheme="majorHAnsi"/>
          <w:sz w:val="24"/>
        </w:rPr>
      </w:pPr>
    </w:p>
    <w:p w:rsidR="00B55E9F" w:rsidRPr="002C2E97" w:rsidP="00580C38" w14:paraId="4FC6B3F4" w14:textId="567B6306">
      <w:pPr>
        <w:pStyle w:val="ListParagraph"/>
        <w:numPr>
          <w:ilvl w:val="0"/>
          <w:numId w:val="22"/>
        </w:numPr>
        <w:spacing w:after="0" w:line="240" w:lineRule="auto"/>
        <w:rPr>
          <w:rFonts w:asciiTheme="majorHAnsi" w:hAnsiTheme="majorHAnsi"/>
          <w:sz w:val="24"/>
        </w:rPr>
      </w:pPr>
      <w:r w:rsidRPr="002C2E97">
        <w:rPr>
          <w:rFonts w:asciiTheme="majorHAnsi" w:hAnsiTheme="majorHAnsi"/>
          <w:sz w:val="24"/>
        </w:rPr>
        <w:t>Total Labor Cost to the Federal Government:</w:t>
      </w:r>
      <w:r w:rsidRPr="002C2E97" w:rsidR="00C33273">
        <w:rPr>
          <w:rFonts w:asciiTheme="majorHAnsi" w:hAnsiTheme="majorHAnsi"/>
          <w:sz w:val="24"/>
        </w:rPr>
        <w:t xml:space="preserve"> </w:t>
      </w:r>
      <w:r w:rsidRPr="002C2E97">
        <w:rPr>
          <w:rFonts w:asciiTheme="majorHAnsi" w:hAnsiTheme="majorHAnsi"/>
          <w:sz w:val="24"/>
        </w:rPr>
        <w:t>$21,</w:t>
      </w:r>
      <w:r w:rsidRPr="00A41B72">
        <w:rPr>
          <w:rFonts w:asciiTheme="majorHAnsi" w:hAnsiTheme="majorHAnsi"/>
          <w:sz w:val="24"/>
          <w:szCs w:val="24"/>
        </w:rPr>
        <w:t>7</w:t>
      </w:r>
      <w:r>
        <w:rPr>
          <w:rFonts w:asciiTheme="majorHAnsi" w:hAnsiTheme="majorHAnsi"/>
          <w:sz w:val="24"/>
          <w:szCs w:val="24"/>
        </w:rPr>
        <w:t>84,218</w:t>
      </w:r>
    </w:p>
    <w:p w:rsidR="00876C1D" w:rsidRPr="002C2E97" w:rsidP="00876C1D" w14:paraId="54F70C09" w14:textId="77777777">
      <w:pPr>
        <w:pStyle w:val="ListParagraph"/>
        <w:spacing w:after="0" w:line="240" w:lineRule="auto"/>
        <w:rPr>
          <w:rFonts w:asciiTheme="majorHAnsi" w:hAnsiTheme="majorHAnsi"/>
          <w:sz w:val="24"/>
        </w:rPr>
      </w:pPr>
    </w:p>
    <w:p w:rsidR="00AC6905" w:rsidRPr="002C2E97" w:rsidP="00AC6905" w14:paraId="0F276C24" w14:textId="77777777">
      <w:pPr>
        <w:pStyle w:val="ListParagraph"/>
        <w:numPr>
          <w:ilvl w:val="0"/>
          <w:numId w:val="22"/>
        </w:numPr>
        <w:spacing w:after="0" w:line="240" w:lineRule="auto"/>
        <w:rPr>
          <w:rFonts w:asciiTheme="majorHAnsi" w:hAnsiTheme="majorHAnsi"/>
          <w:sz w:val="24"/>
        </w:rPr>
      </w:pPr>
      <w:r w:rsidRPr="00AC6905">
        <w:rPr>
          <w:rFonts w:asciiTheme="majorHAnsi" w:hAnsiTheme="majorHAnsi"/>
          <w:sz w:val="24"/>
        </w:rPr>
        <w:t xml:space="preserve">Total Operational and Maintenance Costs: </w:t>
      </w:r>
      <w:r w:rsidRPr="00AC6905" w:rsidR="00876C1D">
        <w:rPr>
          <w:rFonts w:asciiTheme="majorHAnsi" w:hAnsiTheme="majorHAnsi"/>
          <w:sz w:val="24"/>
        </w:rPr>
        <w:t>$</w:t>
      </w:r>
      <w:r w:rsidRPr="002C2E97">
        <w:rPr>
          <w:rFonts w:asciiTheme="majorHAnsi" w:hAnsiTheme="majorHAnsi"/>
          <w:sz w:val="24"/>
        </w:rPr>
        <w:t>33,603</w:t>
      </w:r>
    </w:p>
    <w:p w:rsidR="00B55E9F" w:rsidRPr="00AC6905" w:rsidP="00AC6905" w14:paraId="336B73B2" w14:textId="766C6B08">
      <w:pPr>
        <w:pStyle w:val="ListParagraph"/>
        <w:spacing w:after="0" w:line="240" w:lineRule="auto"/>
        <w:rPr>
          <w:rFonts w:asciiTheme="majorHAnsi" w:hAnsiTheme="majorHAnsi"/>
          <w:sz w:val="24"/>
        </w:rPr>
      </w:pPr>
    </w:p>
    <w:p w:rsidR="00B55E9F" w:rsidRPr="002C2E97" w:rsidP="00B55E9F" w14:paraId="3C4230CE" w14:textId="3CB4FBF0">
      <w:pPr>
        <w:pStyle w:val="ListParagraph"/>
        <w:numPr>
          <w:ilvl w:val="0"/>
          <w:numId w:val="22"/>
        </w:numPr>
        <w:spacing w:after="0" w:line="240" w:lineRule="auto"/>
        <w:rPr>
          <w:rFonts w:asciiTheme="majorHAnsi" w:hAnsiTheme="majorHAnsi"/>
          <w:sz w:val="24"/>
        </w:rPr>
      </w:pPr>
      <w:r w:rsidRPr="002C2E97">
        <w:rPr>
          <w:rFonts w:asciiTheme="majorHAnsi" w:hAnsiTheme="majorHAnsi"/>
          <w:sz w:val="24"/>
        </w:rPr>
        <w:t>Total Cost to the Federal Government: $</w:t>
      </w:r>
      <w:r w:rsidRPr="002C2E97" w:rsidR="00BF6432">
        <w:rPr>
          <w:rFonts w:asciiTheme="majorHAnsi" w:hAnsiTheme="majorHAnsi"/>
          <w:sz w:val="24"/>
        </w:rPr>
        <w:t>21,</w:t>
      </w:r>
      <w:r w:rsidR="00BF6432">
        <w:rPr>
          <w:rFonts w:asciiTheme="majorHAnsi" w:hAnsiTheme="majorHAnsi"/>
          <w:sz w:val="24"/>
          <w:szCs w:val="24"/>
        </w:rPr>
        <w:t>817,821</w:t>
      </w:r>
    </w:p>
    <w:p w:rsidR="00486235" w:rsidRPr="002C2E97" w:rsidP="00486235" w14:paraId="52573111" w14:textId="77777777">
      <w:pPr>
        <w:spacing w:after="0" w:line="240" w:lineRule="auto"/>
        <w:rPr>
          <w:rFonts w:asciiTheme="majorHAnsi" w:hAnsiTheme="majorHAnsi"/>
          <w:sz w:val="24"/>
        </w:rPr>
      </w:pPr>
    </w:p>
    <w:p w:rsidR="00DA2B37" w:rsidRPr="002C2E97" w:rsidP="00486235" w14:paraId="76023808" w14:textId="17BD3AB3">
      <w:pPr>
        <w:spacing w:after="0" w:line="240" w:lineRule="auto"/>
        <w:rPr>
          <w:rFonts w:asciiTheme="majorHAnsi" w:hAnsiTheme="majorHAnsi"/>
          <w:sz w:val="24"/>
          <w:u w:val="single"/>
        </w:rPr>
      </w:pPr>
      <w:r w:rsidRPr="002C2E97">
        <w:rPr>
          <w:rFonts w:asciiTheme="majorHAnsi" w:hAnsiTheme="majorHAnsi"/>
          <w:sz w:val="24"/>
        </w:rPr>
        <w:t xml:space="preserve">15. </w:t>
      </w:r>
      <w:r w:rsidRPr="002C2E97">
        <w:rPr>
          <w:rFonts w:asciiTheme="majorHAnsi" w:hAnsiTheme="majorHAnsi"/>
          <w:sz w:val="24"/>
        </w:rPr>
        <w:tab/>
      </w:r>
      <w:r w:rsidRPr="002C2E97">
        <w:rPr>
          <w:rFonts w:asciiTheme="majorHAnsi" w:hAnsiTheme="majorHAnsi"/>
          <w:sz w:val="24"/>
          <w:u w:val="single"/>
        </w:rPr>
        <w:t>Reasons for Change in Burden</w:t>
      </w:r>
      <w:r w:rsidRPr="002C2E97" w:rsidR="0085688C">
        <w:rPr>
          <w:rFonts w:asciiTheme="majorHAnsi" w:hAnsiTheme="majorHAnsi"/>
          <w:sz w:val="24"/>
          <w:u w:val="single"/>
        </w:rPr>
        <w:t xml:space="preserve"> </w:t>
      </w:r>
    </w:p>
    <w:p w:rsidR="00073D54" w:rsidRPr="002C2E97" w:rsidP="005024B9" w14:paraId="06A07E57" w14:textId="4D53898E">
      <w:pPr>
        <w:rPr>
          <w:rFonts w:asciiTheme="majorHAnsi" w:hAnsiTheme="majorHAnsi"/>
          <w:i/>
          <w:sz w:val="24"/>
        </w:rPr>
      </w:pPr>
      <w:r w:rsidRPr="002C2E97">
        <w:rPr>
          <w:rFonts w:asciiTheme="majorHAnsi" w:hAnsiTheme="majorHAnsi"/>
          <w:sz w:val="24"/>
        </w:rPr>
        <w:t>There has been a</w:t>
      </w:r>
      <w:r w:rsidRPr="002C2E97" w:rsidR="009B484E">
        <w:rPr>
          <w:rFonts w:asciiTheme="majorHAnsi" w:hAnsiTheme="majorHAnsi"/>
          <w:sz w:val="24"/>
        </w:rPr>
        <w:t xml:space="preserve">n increase in burden </w:t>
      </w:r>
      <w:r w:rsidRPr="002C2E97" w:rsidR="005024B9">
        <w:rPr>
          <w:rFonts w:asciiTheme="majorHAnsi" w:hAnsiTheme="majorHAnsi"/>
          <w:sz w:val="24"/>
        </w:rPr>
        <w:t xml:space="preserve">since the previous approval </w:t>
      </w:r>
      <w:r w:rsidRPr="002C2E97" w:rsidR="009B484E">
        <w:rPr>
          <w:rFonts w:asciiTheme="majorHAnsi" w:hAnsiTheme="majorHAnsi"/>
          <w:sz w:val="24"/>
        </w:rPr>
        <w:t xml:space="preserve">due to </w:t>
      </w:r>
      <w:r w:rsidRPr="002C2E97" w:rsidR="005024B9">
        <w:rPr>
          <w:rFonts w:asciiTheme="majorHAnsi" w:hAnsiTheme="majorHAnsi"/>
          <w:sz w:val="24"/>
        </w:rPr>
        <w:t>the following</w:t>
      </w:r>
      <w:r w:rsidRPr="002C2E97">
        <w:rPr>
          <w:rFonts w:asciiTheme="majorHAnsi" w:hAnsiTheme="majorHAnsi"/>
          <w:sz w:val="24"/>
        </w:rPr>
        <w:t>:</w:t>
      </w:r>
    </w:p>
    <w:p w:rsidR="001402DA" w:rsidRPr="002C2E97" w:rsidP="001402DA" w14:paraId="2DC517CE" w14:textId="77777777">
      <w:pPr>
        <w:pStyle w:val="ListParagraph"/>
        <w:numPr>
          <w:ilvl w:val="0"/>
          <w:numId w:val="35"/>
        </w:numPr>
        <w:rPr>
          <w:rFonts w:asciiTheme="majorHAnsi" w:hAnsiTheme="majorHAnsi"/>
          <w:sz w:val="24"/>
        </w:rPr>
      </w:pPr>
      <w:r w:rsidRPr="002C2E97">
        <w:rPr>
          <w:rFonts w:asciiTheme="majorHAnsi" w:hAnsiTheme="majorHAnsi"/>
          <w:sz w:val="24"/>
        </w:rPr>
        <w:t xml:space="preserve">Several DoD-directed group application submissions over the last few years, such as the submission of over 1,000 applications for discharge upgrade last year as part of the remedy for those discharged under Don’t Ask, Don’t Tell. There were also </w:t>
      </w:r>
      <w:r w:rsidRPr="002C2E97">
        <w:rPr>
          <w:rFonts w:asciiTheme="majorHAnsi" w:hAnsiTheme="majorHAnsi"/>
          <w:sz w:val="24"/>
        </w:rPr>
        <w:t>a number of</w:t>
      </w:r>
      <w:r w:rsidRPr="002C2E97">
        <w:rPr>
          <w:rFonts w:asciiTheme="majorHAnsi" w:hAnsiTheme="majorHAnsi"/>
          <w:sz w:val="24"/>
        </w:rPr>
        <w:t xml:space="preserve"> applicants who sought records correction and return to duty after the COVID vaccination requirement was removed.</w:t>
      </w:r>
    </w:p>
    <w:p w:rsidR="001402DA" w:rsidRPr="002C2E97" w:rsidP="001402DA" w14:paraId="7D2F0D4D" w14:textId="77777777">
      <w:pPr>
        <w:pStyle w:val="ListParagraph"/>
        <w:numPr>
          <w:ilvl w:val="0"/>
          <w:numId w:val="35"/>
        </w:numPr>
        <w:rPr>
          <w:rFonts w:asciiTheme="majorHAnsi" w:hAnsiTheme="majorHAnsi"/>
          <w:sz w:val="24"/>
        </w:rPr>
      </w:pPr>
      <w:r w:rsidRPr="002C2E97">
        <w:rPr>
          <w:rFonts w:asciiTheme="majorHAnsi" w:hAnsiTheme="majorHAnsi"/>
          <w:sz w:val="24"/>
        </w:rPr>
        <w:t>A steady increase in applications under a policy called “liberal consideration” in which the Boards are directed to liberally grant discharge upgrades for those who provide some evidence that they suffered from combat or sexual assault/harassment related PTSD or TBI at the time of their discharge. As this policy has become more widely known, more people have applied to the Boards.</w:t>
      </w:r>
    </w:p>
    <w:p w:rsidR="001402DA" w:rsidRPr="002C2E97" w:rsidP="001402DA" w14:paraId="111E5084" w14:textId="77777777">
      <w:pPr>
        <w:pStyle w:val="ListParagraph"/>
        <w:numPr>
          <w:ilvl w:val="0"/>
          <w:numId w:val="35"/>
        </w:numPr>
        <w:rPr>
          <w:rFonts w:asciiTheme="majorHAnsi" w:hAnsiTheme="majorHAnsi"/>
          <w:sz w:val="24"/>
        </w:rPr>
      </w:pPr>
      <w:r w:rsidRPr="002C2E97">
        <w:rPr>
          <w:rFonts w:asciiTheme="majorHAnsi" w:hAnsiTheme="majorHAnsi"/>
          <w:sz w:val="24"/>
        </w:rPr>
        <w:t xml:space="preserve">Some of the Services (Army and Air Force) have made it easier for applicants to submit applications through an online portal. The Navy also now allows members to </w:t>
      </w:r>
      <w:r w:rsidRPr="002C2E97">
        <w:rPr>
          <w:rFonts w:asciiTheme="majorHAnsi" w:hAnsiTheme="majorHAnsi"/>
          <w:sz w:val="24"/>
        </w:rPr>
        <w:t>submit applications by email, whereas previously they would only accept applications through the mail.</w:t>
      </w:r>
    </w:p>
    <w:p w:rsidR="006E5975" w:rsidRPr="002C2E97" w:rsidP="006E5975" w14:paraId="7EB29C44" w14:textId="77777777">
      <w:pPr>
        <w:pStyle w:val="ListParagraph"/>
        <w:spacing w:after="0" w:line="240" w:lineRule="auto"/>
        <w:contextualSpacing w:val="0"/>
        <w:rPr>
          <w:rFonts w:asciiTheme="majorHAnsi" w:hAnsiTheme="majorHAnsi"/>
          <w:sz w:val="24"/>
        </w:rPr>
      </w:pPr>
    </w:p>
    <w:p w:rsidR="00DA2B37" w:rsidRPr="002C2E97" w:rsidP="009B484E" w14:paraId="488B0B9F" w14:textId="0C90DF96">
      <w:pPr>
        <w:rPr>
          <w:rFonts w:asciiTheme="majorHAnsi" w:hAnsiTheme="majorHAnsi"/>
          <w:sz w:val="24"/>
        </w:rPr>
      </w:pPr>
      <w:r w:rsidRPr="002C2E97">
        <w:rPr>
          <w:rFonts w:asciiTheme="majorHAnsi" w:hAnsiTheme="majorHAnsi"/>
          <w:sz w:val="24"/>
        </w:rPr>
        <w:t xml:space="preserve">16. </w:t>
      </w:r>
      <w:r w:rsidRPr="002C2E97">
        <w:rPr>
          <w:rFonts w:asciiTheme="majorHAnsi" w:hAnsiTheme="majorHAnsi"/>
          <w:sz w:val="24"/>
        </w:rPr>
        <w:tab/>
      </w:r>
      <w:r w:rsidRPr="002C2E97">
        <w:rPr>
          <w:rFonts w:asciiTheme="majorHAnsi" w:hAnsiTheme="majorHAnsi"/>
          <w:sz w:val="24"/>
          <w:u w:val="single"/>
        </w:rPr>
        <w:t>Publication of Results</w:t>
      </w:r>
      <w:r w:rsidRPr="002C2E97">
        <w:rPr>
          <w:rFonts w:asciiTheme="majorHAnsi" w:hAnsiTheme="majorHAnsi"/>
          <w:sz w:val="24"/>
        </w:rPr>
        <w:t xml:space="preserve"> </w:t>
      </w:r>
    </w:p>
    <w:p w:rsidR="00DA2B37" w:rsidRPr="002C2E97" w:rsidP="00486235" w14:paraId="161999D7" w14:textId="74A1A675">
      <w:pPr>
        <w:spacing w:after="0" w:line="240" w:lineRule="auto"/>
        <w:rPr>
          <w:rFonts w:asciiTheme="majorHAnsi" w:hAnsiTheme="majorHAnsi"/>
          <w:sz w:val="24"/>
        </w:rPr>
      </w:pPr>
      <w:r w:rsidRPr="002C2E97">
        <w:rPr>
          <w:rFonts w:asciiTheme="majorHAnsi" w:hAnsiTheme="majorHAnsi"/>
          <w:sz w:val="24"/>
        </w:rPr>
        <w:t xml:space="preserve">The results of this information collection will not be published. </w:t>
      </w:r>
    </w:p>
    <w:p w:rsidR="005C3A95" w:rsidRPr="002C2E97" w:rsidP="00486235" w14:paraId="6F2F91D0" w14:textId="77777777">
      <w:pPr>
        <w:spacing w:after="0" w:line="240" w:lineRule="auto"/>
        <w:rPr>
          <w:rFonts w:asciiTheme="majorHAnsi" w:hAnsiTheme="majorHAnsi"/>
          <w:sz w:val="24"/>
        </w:rPr>
      </w:pPr>
    </w:p>
    <w:p w:rsidR="005C3A95" w:rsidRPr="002C2E97" w:rsidP="00486235" w14:paraId="0EF9C80F" w14:textId="58CE326C">
      <w:pPr>
        <w:spacing w:after="0" w:line="240" w:lineRule="auto"/>
        <w:rPr>
          <w:rFonts w:asciiTheme="majorHAnsi" w:hAnsiTheme="majorHAnsi"/>
          <w:sz w:val="24"/>
        </w:rPr>
      </w:pPr>
      <w:r w:rsidRPr="002C2E97">
        <w:rPr>
          <w:rFonts w:asciiTheme="majorHAnsi" w:hAnsiTheme="majorHAnsi"/>
          <w:sz w:val="24"/>
        </w:rPr>
        <w:t xml:space="preserve">17. </w:t>
      </w:r>
      <w:r w:rsidRPr="002C2E97" w:rsidR="00C62D17">
        <w:rPr>
          <w:rFonts w:asciiTheme="majorHAnsi" w:hAnsiTheme="majorHAnsi"/>
          <w:sz w:val="24"/>
        </w:rPr>
        <w:tab/>
      </w:r>
      <w:r w:rsidRPr="002C2E97" w:rsidR="00C62D17">
        <w:rPr>
          <w:rFonts w:asciiTheme="majorHAnsi" w:hAnsiTheme="majorHAnsi"/>
          <w:sz w:val="24"/>
          <w:u w:val="single"/>
        </w:rPr>
        <w:t>Non-Display of OMB Expiration Date</w:t>
      </w:r>
      <w:r w:rsidRPr="002C2E97" w:rsidR="0085688C">
        <w:rPr>
          <w:rFonts w:asciiTheme="majorHAnsi" w:hAnsiTheme="majorHAnsi"/>
          <w:sz w:val="24"/>
          <w:u w:val="single"/>
        </w:rPr>
        <w:t xml:space="preserve"> </w:t>
      </w:r>
    </w:p>
    <w:p w:rsidR="00C62D17" w:rsidRPr="002C2E97" w:rsidP="00486235" w14:paraId="74E9876D" w14:textId="3C70365C">
      <w:pPr>
        <w:spacing w:after="0" w:line="240" w:lineRule="auto"/>
        <w:rPr>
          <w:rFonts w:asciiTheme="majorHAnsi" w:hAnsiTheme="majorHAnsi"/>
          <w:sz w:val="24"/>
        </w:rPr>
      </w:pPr>
      <w:r w:rsidRPr="002C2E97">
        <w:rPr>
          <w:rFonts w:asciiTheme="majorHAnsi" w:hAnsiTheme="majorHAnsi"/>
          <w:sz w:val="24"/>
        </w:rPr>
        <w:t xml:space="preserve">We are not seeking approval to omit the display of the expiration date of the OMB approval on the collection instrument. </w:t>
      </w:r>
    </w:p>
    <w:p w:rsidR="00C62D17" w:rsidRPr="002C2E97" w:rsidP="00486235" w14:paraId="3DFD4A52" w14:textId="77777777">
      <w:pPr>
        <w:spacing w:after="0" w:line="240" w:lineRule="auto"/>
        <w:rPr>
          <w:rFonts w:asciiTheme="majorHAnsi" w:hAnsiTheme="majorHAnsi"/>
          <w:sz w:val="24"/>
        </w:rPr>
      </w:pPr>
    </w:p>
    <w:p w:rsidR="00C62D17" w:rsidRPr="002C2E97" w:rsidP="00486235" w14:paraId="39191105" w14:textId="7AC0FD9C">
      <w:pPr>
        <w:spacing w:after="0" w:line="240" w:lineRule="auto"/>
        <w:rPr>
          <w:rFonts w:asciiTheme="majorHAnsi" w:hAnsiTheme="majorHAnsi"/>
          <w:sz w:val="24"/>
        </w:rPr>
      </w:pPr>
      <w:r w:rsidRPr="002C2E97">
        <w:rPr>
          <w:rFonts w:asciiTheme="majorHAnsi" w:hAnsiTheme="majorHAnsi"/>
          <w:sz w:val="24"/>
        </w:rPr>
        <w:t xml:space="preserve">18. </w:t>
      </w:r>
      <w:r w:rsidRPr="002C2E97">
        <w:rPr>
          <w:rFonts w:asciiTheme="majorHAnsi" w:hAnsiTheme="majorHAnsi"/>
          <w:sz w:val="24"/>
        </w:rPr>
        <w:tab/>
      </w:r>
      <w:r w:rsidRPr="002C2E97">
        <w:rPr>
          <w:rFonts w:asciiTheme="majorHAnsi" w:hAnsiTheme="majorHAnsi"/>
          <w:sz w:val="24"/>
          <w:u w:val="single"/>
        </w:rPr>
        <w:t>Exceptions to “Certification for Paperwork Reduction Submissions”</w:t>
      </w:r>
      <w:r w:rsidRPr="002C2E97" w:rsidR="0085688C">
        <w:rPr>
          <w:rFonts w:asciiTheme="majorHAnsi" w:hAnsiTheme="majorHAnsi"/>
          <w:sz w:val="24"/>
          <w:u w:val="single"/>
        </w:rPr>
        <w:t xml:space="preserve"> </w:t>
      </w:r>
    </w:p>
    <w:p w:rsidR="00172AE2" w:rsidP="00C02240" w14:paraId="4542D908" w14:textId="4A78E111">
      <w:pPr>
        <w:spacing w:after="0" w:line="240" w:lineRule="auto"/>
        <w:rPr>
          <w:rFonts w:asciiTheme="majorHAnsi" w:hAnsiTheme="majorHAnsi"/>
          <w:sz w:val="24"/>
        </w:rPr>
      </w:pPr>
      <w:r w:rsidRPr="002C2E97">
        <w:rPr>
          <w:rFonts w:asciiTheme="majorHAnsi" w:hAnsiTheme="majorHAnsi"/>
          <w:sz w:val="24"/>
        </w:rPr>
        <w:t>We are not requesting an</w:t>
      </w:r>
      <w:r w:rsidRPr="002C2E97" w:rsidR="00420AE9">
        <w:rPr>
          <w:rFonts w:asciiTheme="majorHAnsi" w:hAnsiTheme="majorHAnsi"/>
          <w:sz w:val="24"/>
        </w:rPr>
        <w:t>y</w:t>
      </w:r>
      <w:r w:rsidRPr="002C2E97">
        <w:rPr>
          <w:rFonts w:asciiTheme="majorHAnsi" w:hAnsiTheme="majorHAnsi"/>
          <w:sz w:val="24"/>
        </w:rPr>
        <w:t xml:space="preserve"> exemption</w:t>
      </w:r>
      <w:r w:rsidRPr="002C2E97" w:rsidR="00420AE9">
        <w:rPr>
          <w:rFonts w:asciiTheme="majorHAnsi" w:hAnsiTheme="majorHAnsi"/>
          <w:sz w:val="24"/>
        </w:rPr>
        <w:t>s</w:t>
      </w:r>
      <w:r w:rsidRPr="002C2E97">
        <w:rPr>
          <w:rFonts w:asciiTheme="majorHAnsi" w:hAnsiTheme="majorHAnsi"/>
          <w:sz w:val="24"/>
        </w:rPr>
        <w:t xml:space="preserve"> to the provisions </w:t>
      </w:r>
      <w:r w:rsidRPr="002C2E97"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5A6367"/>
    <w:multiLevelType w:val="hybridMultilevel"/>
    <w:tmpl w:val="B120CC6A"/>
    <w:lvl w:ilvl="0">
      <w:start w:val="1"/>
      <w:numFmt w:val="bullet"/>
      <w:lvlText w:val=""/>
      <w:lvlJc w:val="left"/>
      <w:pPr>
        <w:ind w:left="1276" w:hanging="360"/>
      </w:pPr>
      <w:rPr>
        <w:rFonts w:ascii="Symbol" w:hAnsi="Symbol" w:hint="default"/>
      </w:rPr>
    </w:lvl>
    <w:lvl w:ilvl="1" w:tentative="1">
      <w:start w:val="1"/>
      <w:numFmt w:val="lowerLetter"/>
      <w:lvlText w:val="%2."/>
      <w:lvlJc w:val="left"/>
      <w:pPr>
        <w:ind w:left="1996" w:hanging="360"/>
      </w:pPr>
    </w:lvl>
    <w:lvl w:ilvl="2" w:tentative="1">
      <w:start w:val="1"/>
      <w:numFmt w:val="lowerRoman"/>
      <w:lvlText w:val="%3."/>
      <w:lvlJc w:val="right"/>
      <w:pPr>
        <w:ind w:left="2716" w:hanging="180"/>
      </w:pPr>
    </w:lvl>
    <w:lvl w:ilvl="3" w:tentative="1">
      <w:start w:val="1"/>
      <w:numFmt w:val="decimal"/>
      <w:lvlText w:val="%4."/>
      <w:lvlJc w:val="left"/>
      <w:pPr>
        <w:ind w:left="3436" w:hanging="360"/>
      </w:pPr>
    </w:lvl>
    <w:lvl w:ilvl="4" w:tentative="1">
      <w:start w:val="1"/>
      <w:numFmt w:val="lowerLetter"/>
      <w:lvlText w:val="%5."/>
      <w:lvlJc w:val="left"/>
      <w:pPr>
        <w:ind w:left="4156" w:hanging="360"/>
      </w:pPr>
    </w:lvl>
    <w:lvl w:ilvl="5" w:tentative="1">
      <w:start w:val="1"/>
      <w:numFmt w:val="lowerRoman"/>
      <w:lvlText w:val="%6."/>
      <w:lvlJc w:val="right"/>
      <w:pPr>
        <w:ind w:left="4876" w:hanging="180"/>
      </w:pPr>
    </w:lvl>
    <w:lvl w:ilvl="6" w:tentative="1">
      <w:start w:val="1"/>
      <w:numFmt w:val="decimal"/>
      <w:lvlText w:val="%7."/>
      <w:lvlJc w:val="left"/>
      <w:pPr>
        <w:ind w:left="5596" w:hanging="360"/>
      </w:pPr>
    </w:lvl>
    <w:lvl w:ilvl="7" w:tentative="1">
      <w:start w:val="1"/>
      <w:numFmt w:val="lowerLetter"/>
      <w:lvlText w:val="%8."/>
      <w:lvlJc w:val="left"/>
      <w:pPr>
        <w:ind w:left="6316" w:hanging="360"/>
      </w:pPr>
    </w:lvl>
    <w:lvl w:ilvl="8" w:tentative="1">
      <w:start w:val="1"/>
      <w:numFmt w:val="lowerRoman"/>
      <w:lvlText w:val="%9."/>
      <w:lvlJc w:val="right"/>
      <w:pPr>
        <w:ind w:left="7036" w:hanging="180"/>
      </w:pPr>
    </w:lvl>
  </w:abstractNum>
  <w:abstractNum w:abstractNumId="3">
    <w:nsid w:val="0B4E5C1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5C3E39"/>
    <w:multiLevelType w:val="hybridMultilevel"/>
    <w:tmpl w:val="A15A8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CE53CC"/>
    <w:multiLevelType w:val="hybridMultilevel"/>
    <w:tmpl w:val="FF9A765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5C3EDE"/>
    <w:multiLevelType w:val="hybridMultilevel"/>
    <w:tmpl w:val="C22228EA"/>
    <w:lvl w:ilvl="0">
      <w:start w:val="3"/>
      <w:numFmt w:val="decimal"/>
      <w:lvlText w:val="%1"/>
      <w:lvlJc w:val="left"/>
      <w:pPr>
        <w:ind w:left="3240" w:hanging="360"/>
      </w:pPr>
      <w:rPr>
        <w:rFonts w:hint="default"/>
      </w:rPr>
    </w:lvl>
    <w:lvl w:ilvl="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45170C"/>
    <w:multiLevelType w:val="hybridMultilevel"/>
    <w:tmpl w:val="A15A8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960ADE"/>
    <w:multiLevelType w:val="hybridMultilevel"/>
    <w:tmpl w:val="75EE98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32B6297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B475042"/>
    <w:multiLevelType w:val="hybridMultilevel"/>
    <w:tmpl w:val="3AC0623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55090609"/>
    <w:multiLevelType w:val="hybridMultilevel"/>
    <w:tmpl w:val="6A56F6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4445349">
    <w:abstractNumId w:val="23"/>
  </w:num>
  <w:num w:numId="2" w16cid:durableId="92091098">
    <w:abstractNumId w:val="0"/>
  </w:num>
  <w:num w:numId="3" w16cid:durableId="1248226818">
    <w:abstractNumId w:val="20"/>
  </w:num>
  <w:num w:numId="4" w16cid:durableId="566260423">
    <w:abstractNumId w:val="17"/>
  </w:num>
  <w:num w:numId="5" w16cid:durableId="245847157">
    <w:abstractNumId w:val="28"/>
  </w:num>
  <w:num w:numId="6" w16cid:durableId="1978219419">
    <w:abstractNumId w:val="1"/>
  </w:num>
  <w:num w:numId="7" w16cid:durableId="1906531116">
    <w:abstractNumId w:val="29"/>
  </w:num>
  <w:num w:numId="8" w16cid:durableId="2030445626">
    <w:abstractNumId w:val="25"/>
  </w:num>
  <w:num w:numId="9" w16cid:durableId="1899633164">
    <w:abstractNumId w:val="30"/>
  </w:num>
  <w:num w:numId="10" w16cid:durableId="1471094107">
    <w:abstractNumId w:val="5"/>
  </w:num>
  <w:num w:numId="11" w16cid:durableId="1428312315">
    <w:abstractNumId w:val="24"/>
  </w:num>
  <w:num w:numId="12" w16cid:durableId="2126995303">
    <w:abstractNumId w:val="26"/>
  </w:num>
  <w:num w:numId="13" w16cid:durableId="619578048">
    <w:abstractNumId w:val="32"/>
  </w:num>
  <w:num w:numId="14" w16cid:durableId="1729844961">
    <w:abstractNumId w:val="33"/>
  </w:num>
  <w:num w:numId="15" w16cid:durableId="1269198791">
    <w:abstractNumId w:val="14"/>
  </w:num>
  <w:num w:numId="16" w16cid:durableId="1378582495">
    <w:abstractNumId w:val="13"/>
  </w:num>
  <w:num w:numId="17" w16cid:durableId="246811717">
    <w:abstractNumId w:val="21"/>
  </w:num>
  <w:num w:numId="18" w16cid:durableId="1837383617">
    <w:abstractNumId w:val="12"/>
  </w:num>
  <w:num w:numId="19" w16cid:durableId="1387678303">
    <w:abstractNumId w:val="11"/>
  </w:num>
  <w:num w:numId="20" w16cid:durableId="253783740">
    <w:abstractNumId w:val="7"/>
  </w:num>
  <w:num w:numId="21" w16cid:durableId="1913421429">
    <w:abstractNumId w:val="22"/>
  </w:num>
  <w:num w:numId="22" w16cid:durableId="1479417205">
    <w:abstractNumId w:val="4"/>
  </w:num>
  <w:num w:numId="23" w16cid:durableId="191574449">
    <w:abstractNumId w:val="6"/>
  </w:num>
  <w:num w:numId="24" w16cid:durableId="1863469761">
    <w:abstractNumId w:val="31"/>
  </w:num>
  <w:num w:numId="25" w16cid:durableId="1830176403">
    <w:abstractNumId w:val="19"/>
  </w:num>
  <w:num w:numId="26" w16cid:durableId="562835063">
    <w:abstractNumId w:val="2"/>
  </w:num>
  <w:num w:numId="27" w16cid:durableId="1044597374">
    <w:abstractNumId w:val="16"/>
  </w:num>
  <w:num w:numId="28" w16cid:durableId="996768776">
    <w:abstractNumId w:val="27"/>
  </w:num>
  <w:num w:numId="29" w16cid:durableId="807817802">
    <w:abstractNumId w:val="3"/>
  </w:num>
  <w:num w:numId="30" w16cid:durableId="1189634840">
    <w:abstractNumId w:val="10"/>
  </w:num>
  <w:num w:numId="31" w16cid:durableId="1300570928">
    <w:abstractNumId w:val="9"/>
  </w:num>
  <w:num w:numId="32" w16cid:durableId="426385843">
    <w:abstractNumId w:val="18"/>
  </w:num>
  <w:num w:numId="33" w16cid:durableId="1967739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6711761">
    <w:abstractNumId w:val="8"/>
  </w:num>
  <w:num w:numId="35" w16cid:durableId="1671174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4D3"/>
    <w:rsid w:val="0000635A"/>
    <w:rsid w:val="000108F3"/>
    <w:rsid w:val="00014CFF"/>
    <w:rsid w:val="00021A31"/>
    <w:rsid w:val="00037CAF"/>
    <w:rsid w:val="000542D8"/>
    <w:rsid w:val="00055920"/>
    <w:rsid w:val="0005644D"/>
    <w:rsid w:val="00065419"/>
    <w:rsid w:val="00073D54"/>
    <w:rsid w:val="000B0E70"/>
    <w:rsid w:val="000D6DCC"/>
    <w:rsid w:val="000E0539"/>
    <w:rsid w:val="000E1D50"/>
    <w:rsid w:val="000F34C0"/>
    <w:rsid w:val="001017A0"/>
    <w:rsid w:val="001020EF"/>
    <w:rsid w:val="00102FAC"/>
    <w:rsid w:val="00103744"/>
    <w:rsid w:val="00105F45"/>
    <w:rsid w:val="00115FE6"/>
    <w:rsid w:val="00127B46"/>
    <w:rsid w:val="001327B9"/>
    <w:rsid w:val="00136A2C"/>
    <w:rsid w:val="001402DA"/>
    <w:rsid w:val="001419D7"/>
    <w:rsid w:val="00153C5E"/>
    <w:rsid w:val="00172AE2"/>
    <w:rsid w:val="0019309D"/>
    <w:rsid w:val="001B4DE7"/>
    <w:rsid w:val="001F526C"/>
    <w:rsid w:val="00200261"/>
    <w:rsid w:val="00202220"/>
    <w:rsid w:val="00203BC2"/>
    <w:rsid w:val="00204ABF"/>
    <w:rsid w:val="002059AC"/>
    <w:rsid w:val="00211832"/>
    <w:rsid w:val="002214B5"/>
    <w:rsid w:val="00222D1B"/>
    <w:rsid w:val="0022520C"/>
    <w:rsid w:val="00235BF3"/>
    <w:rsid w:val="00235D71"/>
    <w:rsid w:val="00237557"/>
    <w:rsid w:val="0024335E"/>
    <w:rsid w:val="00247F6B"/>
    <w:rsid w:val="00250E57"/>
    <w:rsid w:val="002515C7"/>
    <w:rsid w:val="00253CBD"/>
    <w:rsid w:val="00254DCF"/>
    <w:rsid w:val="002567F9"/>
    <w:rsid w:val="0026617F"/>
    <w:rsid w:val="00270842"/>
    <w:rsid w:val="00276A47"/>
    <w:rsid w:val="0027743E"/>
    <w:rsid w:val="00292B48"/>
    <w:rsid w:val="00294E92"/>
    <w:rsid w:val="002A11E0"/>
    <w:rsid w:val="002A5EB1"/>
    <w:rsid w:val="002C2401"/>
    <w:rsid w:val="002C2E97"/>
    <w:rsid w:val="002C6D55"/>
    <w:rsid w:val="002C7DC2"/>
    <w:rsid w:val="002D5EC2"/>
    <w:rsid w:val="002D7713"/>
    <w:rsid w:val="002E5616"/>
    <w:rsid w:val="00302755"/>
    <w:rsid w:val="00303EB6"/>
    <w:rsid w:val="00310EB8"/>
    <w:rsid w:val="003132E7"/>
    <w:rsid w:val="0031333D"/>
    <w:rsid w:val="0031515A"/>
    <w:rsid w:val="0032294D"/>
    <w:rsid w:val="0032594A"/>
    <w:rsid w:val="003313E5"/>
    <w:rsid w:val="00331D7E"/>
    <w:rsid w:val="00336A19"/>
    <w:rsid w:val="00337EF1"/>
    <w:rsid w:val="00340D9B"/>
    <w:rsid w:val="0034274B"/>
    <w:rsid w:val="00345AD9"/>
    <w:rsid w:val="00380849"/>
    <w:rsid w:val="003855FF"/>
    <w:rsid w:val="00394A8A"/>
    <w:rsid w:val="003A0916"/>
    <w:rsid w:val="003B5C1A"/>
    <w:rsid w:val="003B7DCF"/>
    <w:rsid w:val="003C0540"/>
    <w:rsid w:val="003D4E46"/>
    <w:rsid w:val="003E007A"/>
    <w:rsid w:val="00400422"/>
    <w:rsid w:val="00402A97"/>
    <w:rsid w:val="004109BB"/>
    <w:rsid w:val="00411FA2"/>
    <w:rsid w:val="00413974"/>
    <w:rsid w:val="00417A12"/>
    <w:rsid w:val="00420AE9"/>
    <w:rsid w:val="00421528"/>
    <w:rsid w:val="00432828"/>
    <w:rsid w:val="004444CD"/>
    <w:rsid w:val="00445716"/>
    <w:rsid w:val="00450AE6"/>
    <w:rsid w:val="00455E1A"/>
    <w:rsid w:val="00462ADB"/>
    <w:rsid w:val="00464E8D"/>
    <w:rsid w:val="00466C39"/>
    <w:rsid w:val="00480AFF"/>
    <w:rsid w:val="00486235"/>
    <w:rsid w:val="00486738"/>
    <w:rsid w:val="004871D9"/>
    <w:rsid w:val="00490797"/>
    <w:rsid w:val="004958C9"/>
    <w:rsid w:val="004B0A1D"/>
    <w:rsid w:val="004C74D6"/>
    <w:rsid w:val="004D0D5D"/>
    <w:rsid w:val="004F4F5D"/>
    <w:rsid w:val="004F5937"/>
    <w:rsid w:val="005024B9"/>
    <w:rsid w:val="00502FF3"/>
    <w:rsid w:val="00510399"/>
    <w:rsid w:val="00510F0C"/>
    <w:rsid w:val="00514582"/>
    <w:rsid w:val="00514F49"/>
    <w:rsid w:val="00520B36"/>
    <w:rsid w:val="00527702"/>
    <w:rsid w:val="00535955"/>
    <w:rsid w:val="00540365"/>
    <w:rsid w:val="00543428"/>
    <w:rsid w:val="00553648"/>
    <w:rsid w:val="00571698"/>
    <w:rsid w:val="00573827"/>
    <w:rsid w:val="0057575F"/>
    <w:rsid w:val="00576345"/>
    <w:rsid w:val="00576EDB"/>
    <w:rsid w:val="00580C38"/>
    <w:rsid w:val="0058649C"/>
    <w:rsid w:val="00593095"/>
    <w:rsid w:val="005931CF"/>
    <w:rsid w:val="00594B6B"/>
    <w:rsid w:val="00596BBA"/>
    <w:rsid w:val="005A3145"/>
    <w:rsid w:val="005C398A"/>
    <w:rsid w:val="005C3A95"/>
    <w:rsid w:val="005C5506"/>
    <w:rsid w:val="005C7428"/>
    <w:rsid w:val="005D2F5E"/>
    <w:rsid w:val="005D4D38"/>
    <w:rsid w:val="005D5C81"/>
    <w:rsid w:val="005E4B6D"/>
    <w:rsid w:val="005F064C"/>
    <w:rsid w:val="005F6982"/>
    <w:rsid w:val="00611BFF"/>
    <w:rsid w:val="00622256"/>
    <w:rsid w:val="00630A35"/>
    <w:rsid w:val="00635602"/>
    <w:rsid w:val="00637473"/>
    <w:rsid w:val="006417FD"/>
    <w:rsid w:val="00642741"/>
    <w:rsid w:val="00643844"/>
    <w:rsid w:val="006538F5"/>
    <w:rsid w:val="0065530D"/>
    <w:rsid w:val="00660E25"/>
    <w:rsid w:val="006728A3"/>
    <w:rsid w:val="006805B1"/>
    <w:rsid w:val="00687335"/>
    <w:rsid w:val="00690EB1"/>
    <w:rsid w:val="006A13FA"/>
    <w:rsid w:val="006A4AFA"/>
    <w:rsid w:val="006C0F7D"/>
    <w:rsid w:val="006C34DC"/>
    <w:rsid w:val="006D6A53"/>
    <w:rsid w:val="006E563D"/>
    <w:rsid w:val="006E5975"/>
    <w:rsid w:val="006F2DF8"/>
    <w:rsid w:val="00701389"/>
    <w:rsid w:val="007212CC"/>
    <w:rsid w:val="00722FDB"/>
    <w:rsid w:val="00723196"/>
    <w:rsid w:val="0074315F"/>
    <w:rsid w:val="00765B77"/>
    <w:rsid w:val="0077261C"/>
    <w:rsid w:val="007846A5"/>
    <w:rsid w:val="007B26BC"/>
    <w:rsid w:val="007E000E"/>
    <w:rsid w:val="0080512E"/>
    <w:rsid w:val="00810209"/>
    <w:rsid w:val="0085090F"/>
    <w:rsid w:val="0085688C"/>
    <w:rsid w:val="008635C4"/>
    <w:rsid w:val="00866C0A"/>
    <w:rsid w:val="0087255D"/>
    <w:rsid w:val="0087302C"/>
    <w:rsid w:val="0087381A"/>
    <w:rsid w:val="00876B8E"/>
    <w:rsid w:val="00876C1D"/>
    <w:rsid w:val="0088048F"/>
    <w:rsid w:val="0088391E"/>
    <w:rsid w:val="008859FC"/>
    <w:rsid w:val="008928E9"/>
    <w:rsid w:val="008952EA"/>
    <w:rsid w:val="008A06EF"/>
    <w:rsid w:val="008A63E3"/>
    <w:rsid w:val="008A72BB"/>
    <w:rsid w:val="008B6CF7"/>
    <w:rsid w:val="008D1294"/>
    <w:rsid w:val="008D4E69"/>
    <w:rsid w:val="008D7997"/>
    <w:rsid w:val="008E3029"/>
    <w:rsid w:val="008F3A60"/>
    <w:rsid w:val="008F5846"/>
    <w:rsid w:val="00900B3A"/>
    <w:rsid w:val="0090323A"/>
    <w:rsid w:val="00915A39"/>
    <w:rsid w:val="0091668B"/>
    <w:rsid w:val="00917A52"/>
    <w:rsid w:val="0092537D"/>
    <w:rsid w:val="00950F6C"/>
    <w:rsid w:val="0095784B"/>
    <w:rsid w:val="0096520A"/>
    <w:rsid w:val="0097603D"/>
    <w:rsid w:val="0098628F"/>
    <w:rsid w:val="00994F2B"/>
    <w:rsid w:val="00996894"/>
    <w:rsid w:val="009A5562"/>
    <w:rsid w:val="009A6246"/>
    <w:rsid w:val="009B484E"/>
    <w:rsid w:val="009C4633"/>
    <w:rsid w:val="009D35B1"/>
    <w:rsid w:val="009E1608"/>
    <w:rsid w:val="009F2544"/>
    <w:rsid w:val="009F2D7C"/>
    <w:rsid w:val="00A007C0"/>
    <w:rsid w:val="00A307EF"/>
    <w:rsid w:val="00A31430"/>
    <w:rsid w:val="00A41B72"/>
    <w:rsid w:val="00A50A0F"/>
    <w:rsid w:val="00A76F7E"/>
    <w:rsid w:val="00A77157"/>
    <w:rsid w:val="00A820F1"/>
    <w:rsid w:val="00A87F3D"/>
    <w:rsid w:val="00AC3277"/>
    <w:rsid w:val="00AC554B"/>
    <w:rsid w:val="00AC6905"/>
    <w:rsid w:val="00AD3D0A"/>
    <w:rsid w:val="00B1245A"/>
    <w:rsid w:val="00B14981"/>
    <w:rsid w:val="00B32B13"/>
    <w:rsid w:val="00B429D9"/>
    <w:rsid w:val="00B42E37"/>
    <w:rsid w:val="00B43E6E"/>
    <w:rsid w:val="00B469D9"/>
    <w:rsid w:val="00B52F4E"/>
    <w:rsid w:val="00B55E9F"/>
    <w:rsid w:val="00B66515"/>
    <w:rsid w:val="00B9325C"/>
    <w:rsid w:val="00B933B0"/>
    <w:rsid w:val="00B9430D"/>
    <w:rsid w:val="00BA0981"/>
    <w:rsid w:val="00BB2331"/>
    <w:rsid w:val="00BB2790"/>
    <w:rsid w:val="00BC096D"/>
    <w:rsid w:val="00BC7695"/>
    <w:rsid w:val="00BD7755"/>
    <w:rsid w:val="00BE115B"/>
    <w:rsid w:val="00BF23E0"/>
    <w:rsid w:val="00BF6432"/>
    <w:rsid w:val="00C00757"/>
    <w:rsid w:val="00C02240"/>
    <w:rsid w:val="00C07477"/>
    <w:rsid w:val="00C13293"/>
    <w:rsid w:val="00C16120"/>
    <w:rsid w:val="00C16CF0"/>
    <w:rsid w:val="00C279C5"/>
    <w:rsid w:val="00C33008"/>
    <w:rsid w:val="00C33273"/>
    <w:rsid w:val="00C33684"/>
    <w:rsid w:val="00C33B99"/>
    <w:rsid w:val="00C43CA0"/>
    <w:rsid w:val="00C4626C"/>
    <w:rsid w:val="00C5564A"/>
    <w:rsid w:val="00C61A9A"/>
    <w:rsid w:val="00C62D17"/>
    <w:rsid w:val="00C659FA"/>
    <w:rsid w:val="00C71A0E"/>
    <w:rsid w:val="00C808F4"/>
    <w:rsid w:val="00C8332B"/>
    <w:rsid w:val="00C83DEE"/>
    <w:rsid w:val="00CA15B1"/>
    <w:rsid w:val="00CC24D5"/>
    <w:rsid w:val="00CC2835"/>
    <w:rsid w:val="00CC5058"/>
    <w:rsid w:val="00CD4018"/>
    <w:rsid w:val="00CE1FD9"/>
    <w:rsid w:val="00CF79BB"/>
    <w:rsid w:val="00D04F68"/>
    <w:rsid w:val="00D074EF"/>
    <w:rsid w:val="00D21AA6"/>
    <w:rsid w:val="00D462F7"/>
    <w:rsid w:val="00D546A6"/>
    <w:rsid w:val="00D61793"/>
    <w:rsid w:val="00D63AD3"/>
    <w:rsid w:val="00D653B5"/>
    <w:rsid w:val="00D65ABF"/>
    <w:rsid w:val="00D662B0"/>
    <w:rsid w:val="00D734A2"/>
    <w:rsid w:val="00D84EFC"/>
    <w:rsid w:val="00D94486"/>
    <w:rsid w:val="00DA2B37"/>
    <w:rsid w:val="00DA6F05"/>
    <w:rsid w:val="00DB5C88"/>
    <w:rsid w:val="00DB738D"/>
    <w:rsid w:val="00DC15D1"/>
    <w:rsid w:val="00DC3642"/>
    <w:rsid w:val="00DD1108"/>
    <w:rsid w:val="00DD6E9C"/>
    <w:rsid w:val="00E17437"/>
    <w:rsid w:val="00E20BED"/>
    <w:rsid w:val="00E30781"/>
    <w:rsid w:val="00E32FED"/>
    <w:rsid w:val="00E5409A"/>
    <w:rsid w:val="00E64E32"/>
    <w:rsid w:val="00E65D41"/>
    <w:rsid w:val="00E9081C"/>
    <w:rsid w:val="00E952D2"/>
    <w:rsid w:val="00E95FFB"/>
    <w:rsid w:val="00EA4EA7"/>
    <w:rsid w:val="00EA6C04"/>
    <w:rsid w:val="00EC3424"/>
    <w:rsid w:val="00EC6074"/>
    <w:rsid w:val="00ED03AC"/>
    <w:rsid w:val="00ED478E"/>
    <w:rsid w:val="00ED547A"/>
    <w:rsid w:val="00EE3EB5"/>
    <w:rsid w:val="00EE5586"/>
    <w:rsid w:val="00EE7A5F"/>
    <w:rsid w:val="00EF2E17"/>
    <w:rsid w:val="00F164DE"/>
    <w:rsid w:val="00F1783F"/>
    <w:rsid w:val="00F20E76"/>
    <w:rsid w:val="00F25499"/>
    <w:rsid w:val="00F5356B"/>
    <w:rsid w:val="00F6705C"/>
    <w:rsid w:val="00F7110D"/>
    <w:rsid w:val="00F86C35"/>
    <w:rsid w:val="00F92B43"/>
    <w:rsid w:val="00F97482"/>
    <w:rsid w:val="00FB1003"/>
    <w:rsid w:val="00FB569C"/>
    <w:rsid w:val="00FB7A55"/>
    <w:rsid w:val="00FC7ABA"/>
    <w:rsid w:val="00FD7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22B5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399"/>
    <w:rPr>
      <w:sz w:val="16"/>
      <w:szCs w:val="16"/>
    </w:rPr>
  </w:style>
  <w:style w:type="paragraph" w:styleId="CommentText">
    <w:name w:val="annotation text"/>
    <w:basedOn w:val="Normal"/>
    <w:link w:val="CommentTextChar"/>
    <w:uiPriority w:val="99"/>
    <w:unhideWhenUsed/>
    <w:rsid w:val="00510399"/>
    <w:pPr>
      <w:spacing w:line="240" w:lineRule="auto"/>
    </w:pPr>
    <w:rPr>
      <w:sz w:val="20"/>
      <w:szCs w:val="20"/>
    </w:rPr>
  </w:style>
  <w:style w:type="character" w:customStyle="1" w:styleId="CommentTextChar">
    <w:name w:val="Comment Text Char"/>
    <w:basedOn w:val="DefaultParagraphFont"/>
    <w:link w:val="CommentText"/>
    <w:uiPriority w:val="99"/>
    <w:rsid w:val="00510399"/>
    <w:rPr>
      <w:sz w:val="20"/>
      <w:szCs w:val="20"/>
    </w:rPr>
  </w:style>
  <w:style w:type="paragraph" w:styleId="CommentSubject">
    <w:name w:val="annotation subject"/>
    <w:basedOn w:val="CommentText"/>
    <w:next w:val="CommentText"/>
    <w:link w:val="CommentSubjectChar"/>
    <w:uiPriority w:val="99"/>
    <w:semiHidden/>
    <w:unhideWhenUsed/>
    <w:rsid w:val="00510399"/>
    <w:rPr>
      <w:b/>
      <w:bCs/>
    </w:rPr>
  </w:style>
  <w:style w:type="character" w:customStyle="1" w:styleId="CommentSubjectChar">
    <w:name w:val="Comment Subject Char"/>
    <w:basedOn w:val="CommentTextChar"/>
    <w:link w:val="CommentSubject"/>
    <w:uiPriority w:val="99"/>
    <w:semiHidden/>
    <w:rsid w:val="00510399"/>
    <w:rPr>
      <w:b/>
      <w:bCs/>
      <w:sz w:val="20"/>
      <w:szCs w:val="20"/>
    </w:rPr>
  </w:style>
  <w:style w:type="paragraph" w:styleId="HTMLPreformatted">
    <w:name w:val="HTML Preformatted"/>
    <w:basedOn w:val="Normal"/>
    <w:link w:val="HTMLPreformattedChar"/>
    <w:uiPriority w:val="99"/>
    <w:unhideWhenUsed/>
    <w:rsid w:val="00AC3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3277"/>
    <w:rPr>
      <w:rFonts w:ascii="Courier New" w:eastAsia="Times New Roman" w:hAnsi="Courier New" w:cs="Courier New"/>
      <w:sz w:val="20"/>
      <w:szCs w:val="20"/>
    </w:rPr>
  </w:style>
  <w:style w:type="paragraph" w:styleId="PlainText">
    <w:name w:val="Plain Text"/>
    <w:basedOn w:val="Normal"/>
    <w:link w:val="PlainTextChar"/>
    <w:uiPriority w:val="99"/>
    <w:unhideWhenUsed/>
    <w:rsid w:val="00153C5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3C5E"/>
    <w:rPr>
      <w:rFonts w:ascii="Calibri" w:hAnsi="Calibri"/>
      <w:szCs w:val="21"/>
    </w:rPr>
  </w:style>
  <w:style w:type="character" w:customStyle="1" w:styleId="UnresolvedMention1">
    <w:name w:val="Unresolved Mention1"/>
    <w:basedOn w:val="DefaultParagraphFont"/>
    <w:uiPriority w:val="99"/>
    <w:semiHidden/>
    <w:unhideWhenUsed/>
    <w:rsid w:val="00B469D9"/>
    <w:rPr>
      <w:color w:val="605E5C"/>
      <w:shd w:val="clear" w:color="auto" w:fill="E1DFDD"/>
    </w:rPr>
  </w:style>
  <w:style w:type="character" w:styleId="UnresolvedMention">
    <w:name w:val="Unresolved Mention"/>
    <w:basedOn w:val="DefaultParagraphFont"/>
    <w:uiPriority w:val="99"/>
    <w:semiHidden/>
    <w:unhideWhenUsed/>
    <w:rsid w:val="0096520A"/>
    <w:rPr>
      <w:color w:val="605E5C"/>
      <w:shd w:val="clear" w:color="auto" w:fill="E1DFDD"/>
    </w:rPr>
  </w:style>
  <w:style w:type="paragraph" w:styleId="Revision">
    <w:name w:val="Revision"/>
    <w:hidden/>
    <w:uiPriority w:val="99"/>
    <w:semiHidden/>
    <w:rsid w:val="00E95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clt.defense.gov/DIRECTORATES/Privacy-and-Civil-Liberties-Directorate/Privacy/SORNsIndex/Article/4010085/nm01000-1/" TargetMode="External" /><Relationship Id="rId11" Type="http://schemas.openxmlformats.org/officeDocument/2006/relationships/hyperlink" Target="http://www.gpo.gov/fdsys/pkg/FR-2013-10-02/html/2013-23991.htm" TargetMode="External" /><Relationship Id="rId12" Type="http://schemas.openxmlformats.org/officeDocument/2006/relationships/hyperlink" Target="https://www.federalregister.gov/documents/2024/05/15/2024-09967/privacy-act-of-1974-system-of-records" TargetMode="External" /><Relationship Id="rId13" Type="http://schemas.openxmlformats.org/officeDocument/2006/relationships/hyperlink" Target="https://www.govinfo.gov/content/pkg/FR-2011-10-28/html/2011-27881.htm" TargetMode="External" /><Relationship Id="rId14" Type="http://schemas.openxmlformats.org/officeDocument/2006/relationships/hyperlink" Target="https://pclt.defense.gov/DIRECTORATES/Privacy-and-Civil-Liberties-Directorate/Privacy/SORNsIndex/Article/4008876/t7340b/"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clt.defense.gov/DIRECTORATES/Privacy-and-Civil-Liberties-Directorate/Privacy/SORNsIndex/Article/4006840/a0015-185-sfmr/" TargetMode="External" /><Relationship Id="rId9" Type="http://schemas.openxmlformats.org/officeDocument/2006/relationships/hyperlink" Target="https://pclt.defense.gov/DIRECTORATES/Privacy-and-Civil-Liberties-Directorate/Privacy/SORNsIndex/Article/4011044/f036-safcb-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915b5fa53479d4c183f4208857daf872">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459313189f468c14e95c3612c6b11f30"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ED828-CDBA-4875-80D6-411E8713A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CE908-4398-416E-9D6B-614ABB53D335}">
  <ds:schemaRefs>
    <ds:schemaRef ds:uri="http://schemas.openxmlformats.org/officeDocument/2006/bibliography"/>
  </ds:schemaRefs>
</ds:datastoreItem>
</file>

<file path=customXml/itemProps3.xml><?xml version="1.0" encoding="utf-8"?>
<ds:datastoreItem xmlns:ds="http://schemas.openxmlformats.org/officeDocument/2006/customXml" ds:itemID="{B9201C95-7205-4D0A-985B-B21266C10FDA}">
  <ds:schemaRefs>
    <ds:schemaRef ds:uri="http://schemas.microsoft.com/office/2006/metadata/properties"/>
    <ds:schemaRef ds:uri="http://schemas.microsoft.com/office/infopath/2007/PartnerControls"/>
    <ds:schemaRef ds:uri="7f6498f3-6e5b-4e42-8d21-edb5ee036d02"/>
  </ds:schemaRefs>
</ds:datastoreItem>
</file>

<file path=customXml/itemProps4.xml><?xml version="1.0" encoding="utf-8"?>
<ds:datastoreItem xmlns:ds="http://schemas.openxmlformats.org/officeDocument/2006/customXml" ds:itemID="{2AF171FB-AE24-4640-9DF0-07E7429AFE00}">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59</TotalTime>
  <Pages>7</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51</cp:revision>
  <cp:lastPrinted>2016-09-20T19:55:00Z</cp:lastPrinted>
  <dcterms:created xsi:type="dcterms:W3CDTF">2025-12-11T12:29:00Z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MSIP_Label_1665d9ee-429a-4d5f-97cc-cfb56e044a6e_ActionId">
    <vt:lpwstr>61db2590-03ee-4160-bbd7-5c222a8d0b7b</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2022-04-22T07:16:21Z</vt:lpwstr>
  </property>
  <property fmtid="{D5CDD505-2E9C-101B-9397-08002B2CF9AE}" pid="9" name="MSIP_Label_1665d9ee-429a-4d5f-97cc-cfb56e044a6e_SiteId">
    <vt:lpwstr>66cf5074-5afe-48d1-a691-a12b2121f44b</vt:lpwstr>
  </property>
</Properties>
</file>