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RPr="0059406A" w:rsidP="0077073A" w14:paraId="479A1C32" w14:textId="2E0375E2">
      <w:pPr>
        <w:jc w:val="center"/>
        <w:rPr>
          <w:b/>
          <w:lang w:val="en-CA"/>
        </w:rPr>
      </w:pPr>
      <w:r w:rsidRPr="0059406A">
        <w:rPr>
          <w:b/>
          <w:lang w:val="en-CA"/>
        </w:rPr>
        <w:t xml:space="preserve">Generic Information Collection Request:  </w:t>
      </w:r>
      <w:r w:rsidRPr="0059406A">
        <w:rPr>
          <w:b/>
          <w:lang w:val="en-CA"/>
        </w:rPr>
        <w:br/>
        <w:t>Cognitive testing for the 20</w:t>
      </w:r>
      <w:r w:rsidRPr="0059406A" w:rsidR="00C81794">
        <w:rPr>
          <w:b/>
          <w:lang w:val="en-CA"/>
        </w:rPr>
        <w:t>2</w:t>
      </w:r>
      <w:r w:rsidRPr="0059406A" w:rsidR="007C2349">
        <w:rPr>
          <w:b/>
          <w:lang w:val="en-CA"/>
        </w:rPr>
        <w:t>3</w:t>
      </w:r>
      <w:r w:rsidRPr="0059406A">
        <w:rPr>
          <w:b/>
          <w:lang w:val="en-CA"/>
        </w:rPr>
        <w:t xml:space="preserve"> </w:t>
      </w:r>
      <w:r w:rsidRPr="0059406A" w:rsidR="00A17DE7">
        <w:rPr>
          <w:b/>
          <w:lang w:val="en-CA"/>
        </w:rPr>
        <w:t>Race and Ethnicity Questions</w:t>
      </w:r>
    </w:p>
    <w:p w:rsidR="0077073A" w:rsidRPr="0059406A" w:rsidP="0077073A" w14:paraId="59F0633D" w14:textId="77777777">
      <w:pPr>
        <w:jc w:val="center"/>
        <w:rPr>
          <w:b/>
          <w:lang w:val="en-CA"/>
        </w:rPr>
      </w:pPr>
    </w:p>
    <w:p w:rsidR="00DC0400" w:rsidP="00DC4035" w14:paraId="1751F548" w14:textId="06F48547">
      <w:pPr>
        <w:pStyle w:val="NoSpacing"/>
        <w:rPr>
          <w:rFonts w:ascii="Times New Roman" w:hAnsi="Times New Roman" w:cs="Times New Roman"/>
          <w:color w:val="000000"/>
          <w:spacing w:val="-10"/>
          <w:sz w:val="24"/>
          <w:szCs w:val="24"/>
          <w:shd w:val="clear" w:color="auto" w:fill="FFFFFF"/>
        </w:rPr>
      </w:pPr>
      <w:r w:rsidRPr="0059406A">
        <w:rPr>
          <w:rFonts w:ascii="Times New Roman" w:hAnsi="Times New Roman" w:cs="Times New Roman"/>
          <w:b/>
          <w:sz w:val="24"/>
          <w:szCs w:val="24"/>
          <w:lang w:val="en-CA"/>
        </w:rPr>
        <w:t>Request:</w:t>
      </w:r>
      <w:r w:rsidRPr="0059406A">
        <w:rPr>
          <w:rFonts w:ascii="Times New Roman" w:hAnsi="Times New Roman" w:cs="Times New Roman"/>
          <w:sz w:val="24"/>
          <w:szCs w:val="24"/>
          <w:lang w:val="en-CA"/>
        </w:rPr>
        <w:t xml:space="preserve">  </w:t>
      </w:r>
      <w:r w:rsidRPr="0059406A" w:rsidR="0080757C">
        <w:rPr>
          <w:rFonts w:ascii="Times New Roman" w:hAnsi="Times New Roman" w:cs="Times New Roman"/>
          <w:sz w:val="24"/>
          <w:szCs w:val="24"/>
          <w:lang w:val="en-CA"/>
        </w:rPr>
        <w:fldChar w:fldCharType="begin"/>
      </w:r>
      <w:r w:rsidRPr="0059406A" w:rsidR="0080757C">
        <w:rPr>
          <w:rFonts w:ascii="Times New Roman" w:hAnsi="Times New Roman" w:cs="Times New Roman"/>
          <w:sz w:val="24"/>
          <w:szCs w:val="24"/>
          <w:lang w:val="en-CA"/>
        </w:rPr>
        <w:instrText xml:space="preserve"> SEQ CHAPTER \h \r 1</w:instrText>
      </w:r>
      <w:r w:rsidRPr="0059406A" w:rsidR="0080757C">
        <w:rPr>
          <w:rFonts w:ascii="Times New Roman" w:hAnsi="Times New Roman" w:cs="Times New Roman"/>
          <w:sz w:val="24"/>
          <w:szCs w:val="24"/>
          <w:lang w:val="en-CA"/>
        </w:rPr>
        <w:fldChar w:fldCharType="separate"/>
      </w:r>
      <w:r w:rsidRPr="0059406A" w:rsidR="0080757C">
        <w:rPr>
          <w:rFonts w:ascii="Times New Roman" w:hAnsi="Times New Roman" w:cs="Times New Roman"/>
          <w:sz w:val="24"/>
          <w:szCs w:val="24"/>
          <w:lang w:val="en-CA"/>
        </w:rPr>
        <w:fldChar w:fldCharType="end"/>
      </w:r>
      <w:r w:rsidRPr="0059406A" w:rsidR="0080757C">
        <w:rPr>
          <w:rFonts w:ascii="Times New Roman" w:hAnsi="Times New Roman" w:cs="Times New Roman"/>
          <w:sz w:val="24"/>
          <w:szCs w:val="24"/>
        </w:rPr>
        <w:t>The Census Bureau plans to conduct</w:t>
      </w:r>
      <w:r w:rsidRPr="0059406A" w:rsidR="00972465">
        <w:rPr>
          <w:rFonts w:ascii="Times New Roman" w:hAnsi="Times New Roman" w:cs="Times New Roman"/>
          <w:sz w:val="24"/>
          <w:szCs w:val="24"/>
        </w:rPr>
        <w:t xml:space="preserve"> additional research under the generic c</w:t>
      </w:r>
      <w:r w:rsidRPr="0059406A" w:rsidR="0080757C">
        <w:rPr>
          <w:rFonts w:ascii="Times New Roman" w:hAnsi="Times New Roman" w:cs="Times New Roman"/>
          <w:sz w:val="24"/>
          <w:szCs w:val="24"/>
        </w:rPr>
        <w:t>learance for questionnaire pretesting research (OMB number</w:t>
      </w:r>
      <w:r w:rsidRPr="0059406A" w:rsidR="00AF267A">
        <w:rPr>
          <w:rFonts w:ascii="Times New Roman" w:hAnsi="Times New Roman" w:cs="Times New Roman"/>
          <w:sz w:val="24"/>
          <w:szCs w:val="24"/>
        </w:rPr>
        <w:t xml:space="preserve"> </w:t>
      </w:r>
      <w:r w:rsidRPr="0059406A" w:rsidR="005E3CF7">
        <w:rPr>
          <w:rFonts w:ascii="Times New Roman" w:hAnsi="Times New Roman" w:cs="Times New Roman"/>
          <w:sz w:val="24"/>
          <w:szCs w:val="24"/>
        </w:rPr>
        <w:t>0607-0725</w:t>
      </w:r>
      <w:r w:rsidRPr="0059406A" w:rsidR="00972465">
        <w:rPr>
          <w:rFonts w:ascii="Times New Roman" w:hAnsi="Times New Roman" w:cs="Times New Roman"/>
          <w:sz w:val="24"/>
          <w:szCs w:val="24"/>
        </w:rPr>
        <w:t xml:space="preserve">).  </w:t>
      </w:r>
      <w:r w:rsidRPr="0059406A">
        <w:rPr>
          <w:rFonts w:ascii="Times New Roman" w:hAnsi="Times New Roman" w:cs="Times New Roman"/>
          <w:color w:val="000000"/>
          <w:spacing w:val="-10"/>
          <w:sz w:val="24"/>
          <w:szCs w:val="24"/>
          <w:shd w:val="clear" w:color="auto" w:fill="FFFFFF"/>
        </w:rPr>
        <w:t>As part of the Testing Team that is under the U.S. Office of Management and Budget Interagency Technical Working Group on Race and Ethnicity Standards</w:t>
      </w:r>
      <w:r w:rsidR="00095EDA">
        <w:rPr>
          <w:rFonts w:ascii="Times New Roman" w:hAnsi="Times New Roman" w:cs="Times New Roman"/>
          <w:color w:val="000000"/>
          <w:spacing w:val="-10"/>
          <w:sz w:val="24"/>
          <w:szCs w:val="24"/>
          <w:shd w:val="clear" w:color="auto" w:fill="FFFFFF"/>
        </w:rPr>
        <w:t xml:space="preserve"> and a</w:t>
      </w:r>
      <w:r w:rsidR="00820BD6">
        <w:rPr>
          <w:rFonts w:ascii="Times New Roman" w:hAnsi="Times New Roman" w:cs="Times New Roman"/>
          <w:color w:val="000000"/>
          <w:spacing w:val="-10"/>
          <w:sz w:val="24"/>
          <w:szCs w:val="24"/>
          <w:shd w:val="clear" w:color="auto" w:fill="FFFFFF"/>
        </w:rPr>
        <w:t>s a</w:t>
      </w:r>
      <w:r w:rsidR="00095EDA">
        <w:rPr>
          <w:rFonts w:ascii="Times New Roman" w:hAnsi="Times New Roman" w:cs="Times New Roman"/>
          <w:color w:val="000000"/>
          <w:spacing w:val="-10"/>
          <w:sz w:val="24"/>
          <w:szCs w:val="24"/>
          <w:shd w:val="clear" w:color="auto" w:fill="FFFFFF"/>
        </w:rPr>
        <w:t xml:space="preserve"> federal statistical agency that </w:t>
      </w:r>
      <w:r w:rsidR="00DD601D">
        <w:rPr>
          <w:rFonts w:ascii="Times New Roman" w:hAnsi="Times New Roman" w:cs="Times New Roman"/>
          <w:color w:val="000000"/>
          <w:spacing w:val="-10"/>
          <w:sz w:val="24"/>
          <w:szCs w:val="24"/>
          <w:shd w:val="clear" w:color="auto" w:fill="FFFFFF"/>
        </w:rPr>
        <w:t>collects detailed demographic information through</w:t>
      </w:r>
      <w:r w:rsidR="00095EDA">
        <w:rPr>
          <w:rFonts w:ascii="Times New Roman" w:hAnsi="Times New Roman" w:cs="Times New Roman"/>
          <w:color w:val="000000"/>
          <w:spacing w:val="-10"/>
          <w:sz w:val="24"/>
          <w:szCs w:val="24"/>
          <w:shd w:val="clear" w:color="auto" w:fill="FFFFFF"/>
        </w:rPr>
        <w:t xml:space="preserve"> </w:t>
      </w:r>
      <w:r w:rsidR="00DD601D">
        <w:rPr>
          <w:rFonts w:ascii="Times New Roman" w:hAnsi="Times New Roman" w:cs="Times New Roman"/>
          <w:color w:val="000000"/>
          <w:spacing w:val="-10"/>
          <w:sz w:val="24"/>
          <w:szCs w:val="24"/>
          <w:shd w:val="clear" w:color="auto" w:fill="FFFFFF"/>
        </w:rPr>
        <w:t>surveys and censuses under Title 13, United States Code</w:t>
      </w:r>
      <w:r w:rsidRPr="0059406A">
        <w:rPr>
          <w:rFonts w:ascii="Times New Roman" w:hAnsi="Times New Roman" w:cs="Times New Roman"/>
          <w:color w:val="000000"/>
          <w:spacing w:val="-10"/>
          <w:sz w:val="24"/>
          <w:szCs w:val="24"/>
          <w:shd w:val="clear" w:color="auto" w:fill="FFFFFF"/>
        </w:rPr>
        <w:t xml:space="preserve">, the U.S. Census Bureau plans to conduct </w:t>
      </w:r>
      <w:r w:rsidRPr="0059406A">
        <w:rPr>
          <w:rFonts w:ascii="Times New Roman" w:hAnsi="Times New Roman" w:cs="Times New Roman"/>
          <w:color w:val="000000"/>
          <w:spacing w:val="-10"/>
          <w:sz w:val="24"/>
          <w:szCs w:val="24"/>
          <w:shd w:val="clear" w:color="auto" w:fill="FFFFFF"/>
        </w:rPr>
        <w:t>presting</w:t>
      </w:r>
      <w:r w:rsidRPr="0059406A">
        <w:rPr>
          <w:rFonts w:ascii="Times New Roman" w:hAnsi="Times New Roman" w:cs="Times New Roman"/>
          <w:color w:val="000000"/>
          <w:spacing w:val="-10"/>
          <w:sz w:val="24"/>
          <w:szCs w:val="24"/>
          <w:shd w:val="clear" w:color="auto" w:fill="FFFFFF"/>
        </w:rPr>
        <w:t xml:space="preserve"> activities on the newly revised race and ethnicity questions released in the Federal Register (88 FR 5375).</w:t>
      </w:r>
    </w:p>
    <w:p w:rsidR="00B90C18" w:rsidP="00DC4035" w14:paraId="6DA9AE69" w14:textId="01441D94">
      <w:pPr>
        <w:pStyle w:val="NoSpacing"/>
        <w:rPr>
          <w:rFonts w:ascii="Times New Roman" w:hAnsi="Times New Roman" w:cs="Times New Roman"/>
          <w:color w:val="000000"/>
          <w:spacing w:val="-10"/>
          <w:sz w:val="24"/>
          <w:szCs w:val="24"/>
          <w:shd w:val="clear" w:color="auto" w:fill="FFFFFF"/>
        </w:rPr>
      </w:pPr>
    </w:p>
    <w:p w:rsidR="00B90C18" w:rsidRPr="0059406A" w:rsidP="00DC4035" w14:paraId="2D2F6E4A" w14:textId="11766CCF">
      <w:pPr>
        <w:pStyle w:val="NoSpacing"/>
        <w:rPr>
          <w:rFonts w:ascii="Times New Roman" w:hAnsi="Times New Roman" w:cs="Times New Roman"/>
          <w:sz w:val="24"/>
          <w:szCs w:val="24"/>
        </w:rPr>
      </w:pPr>
      <w:r>
        <w:rPr>
          <w:rFonts w:ascii="Times New Roman" w:hAnsi="Times New Roman" w:cs="Times New Roman"/>
          <w:color w:val="000000"/>
          <w:spacing w:val="-10"/>
          <w:sz w:val="24"/>
          <w:szCs w:val="24"/>
          <w:shd w:val="clear" w:color="auto" w:fill="FFFFFF"/>
        </w:rPr>
        <w:t>Note: The only changes to this memo, are the highlighted lines, and these documents are the ones for OMB review. Everything else had been previously approved by OMB on April 6, 2023. (</w:t>
      </w:r>
      <w:hyperlink r:id="rId9" w:history="1">
        <w:r w:rsidRPr="00B90C18">
          <w:rPr>
            <w:rStyle w:val="Hyperlink"/>
            <w:rFonts w:ascii="Times New Roman" w:hAnsi="Times New Roman" w:cs="Times New Roman"/>
            <w:spacing w:val="-10"/>
            <w:sz w:val="24"/>
            <w:szCs w:val="24"/>
            <w:shd w:val="clear" w:color="auto" w:fill="FFFFFF"/>
          </w:rPr>
          <w:t>link</w:t>
        </w:r>
      </w:hyperlink>
      <w:r>
        <w:rPr>
          <w:rFonts w:ascii="Times New Roman" w:hAnsi="Times New Roman" w:cs="Times New Roman"/>
          <w:color w:val="000000"/>
          <w:spacing w:val="-10"/>
          <w:sz w:val="24"/>
          <w:szCs w:val="24"/>
          <w:shd w:val="clear" w:color="auto" w:fill="FFFFFF"/>
        </w:rPr>
        <w:t>)</w:t>
      </w:r>
    </w:p>
    <w:p w:rsidR="004541F3" w:rsidRPr="0059406A" w:rsidP="0080757C" w14:paraId="131AB3AF" w14:textId="026C073C"/>
    <w:p w:rsidR="007245A8" w:rsidP="007245A8" w14:paraId="5A9F9AF3" w14:textId="21FCDEAD">
      <w:r w:rsidRPr="0059406A">
        <w:rPr>
          <w:b/>
        </w:rPr>
        <w:t>Purpose</w:t>
      </w:r>
      <w:r w:rsidRPr="0059406A">
        <w:t xml:space="preserve">:  </w:t>
      </w:r>
      <w:r w:rsidRPr="001F1248">
        <w:t>Office of Management and Budget</w:t>
      </w:r>
      <w:r>
        <w:t xml:space="preserve"> (OMB) maintains government-wide standards for </w:t>
      </w:r>
      <w:r w:rsidR="00820BD6">
        <w:t xml:space="preserve">collecting </w:t>
      </w:r>
      <w:r>
        <w:t>Federal race and ethnicity data</w:t>
      </w:r>
      <w:r w:rsidR="00820BD6">
        <w:t>.  These government-wide standards</w:t>
      </w:r>
      <w:r>
        <w:t xml:space="preserve"> ensure </w:t>
      </w:r>
      <w:r w:rsidR="00820BD6">
        <w:t xml:space="preserve">the </w:t>
      </w:r>
      <w:r w:rsidR="00BC576B">
        <w:t xml:space="preserve">consistent </w:t>
      </w:r>
      <w:r w:rsidR="00820BD6">
        <w:t xml:space="preserve">reporting of these data by federal statistical agencies, </w:t>
      </w:r>
      <w:r w:rsidR="00BC576B">
        <w:t>allow</w:t>
      </w:r>
      <w:r w:rsidR="00820BD6">
        <w:t>ing</w:t>
      </w:r>
      <w:r w:rsidR="00BC576B">
        <w:t xml:space="preserve"> the </w:t>
      </w:r>
      <w:r>
        <w:t>compar</w:t>
      </w:r>
      <w:r w:rsidR="00BC576B">
        <w:t>ison</w:t>
      </w:r>
      <w:r>
        <w:t xml:space="preserve"> </w:t>
      </w:r>
      <w:r w:rsidR="00BC576B">
        <w:t xml:space="preserve">of </w:t>
      </w:r>
      <w:r>
        <w:t xml:space="preserve">information and data across Federal agencies </w:t>
      </w:r>
      <w:r>
        <w:t xml:space="preserve">and  </w:t>
      </w:r>
      <w:r w:rsidR="00BC576B">
        <w:t>inform</w:t>
      </w:r>
      <w:r w:rsidR="00820BD6">
        <w:t>ing</w:t>
      </w:r>
      <w:r w:rsidR="00BC576B">
        <w:t xml:space="preserve"> </w:t>
      </w:r>
      <w:r>
        <w:t xml:space="preserve">Federal programs </w:t>
      </w:r>
      <w:r w:rsidR="00BC576B">
        <w:t xml:space="preserve">that </w:t>
      </w:r>
      <w:r>
        <w:t xml:space="preserve">serve a diverse America.  On January 26, 2023, OMB’s Office of the Chief Statistician released an initial set of recommended revisions proposed by an Interagency Technical Working Group to revise OMB’s statistical standards for collecting and reporting race and ethnicity data across Federal agencies (see </w:t>
      </w:r>
      <w:hyperlink r:id="rId10" w:history="1">
        <w:r>
          <w:rPr>
            <w:rStyle w:val="Hyperlink"/>
          </w:rPr>
          <w:t>Initial Proposals for Revising the Federal Race and Ethnicity Standards | OMB | The White House</w:t>
        </w:r>
      </w:hyperlink>
      <w:r>
        <w:t xml:space="preserve">). The initial proposals—developed by Federal Government career staff representing more than 20 agencies—include: </w:t>
      </w:r>
    </w:p>
    <w:p w:rsidR="007245A8" w:rsidP="007245A8" w14:paraId="38082FF9" w14:textId="77777777">
      <w:pPr>
        <w:pStyle w:val="ListParagraph"/>
        <w:widowControl/>
        <w:numPr>
          <w:ilvl w:val="0"/>
          <w:numId w:val="8"/>
        </w:numPr>
        <w:autoSpaceDE/>
        <w:autoSpaceDN/>
        <w:adjustRightInd/>
      </w:pPr>
      <w:r>
        <w:t xml:space="preserve">Collecting race and ethnicity together with a single </w:t>
      </w:r>
      <w:r>
        <w:t>question;</w:t>
      </w:r>
      <w:r>
        <w:t xml:space="preserve"> </w:t>
      </w:r>
    </w:p>
    <w:p w:rsidR="007245A8" w:rsidP="007245A8" w14:paraId="2D25392D" w14:textId="77777777">
      <w:pPr>
        <w:pStyle w:val="ListParagraph"/>
        <w:widowControl/>
        <w:numPr>
          <w:ilvl w:val="0"/>
          <w:numId w:val="8"/>
        </w:numPr>
        <w:autoSpaceDE/>
        <w:autoSpaceDN/>
        <w:adjustRightInd/>
      </w:pPr>
      <w:r>
        <w:t xml:space="preserve">Adding a response category for Middle Eastern and North African, </w:t>
      </w:r>
      <w:r>
        <w:t>separate</w:t>
      </w:r>
      <w:r>
        <w:t xml:space="preserve"> and distinct from the “White” category; and </w:t>
      </w:r>
    </w:p>
    <w:p w:rsidR="007245A8" w:rsidRPr="00BB6070" w:rsidP="007245A8" w14:paraId="080F4566" w14:textId="77777777">
      <w:pPr>
        <w:pStyle w:val="ListParagraph"/>
        <w:widowControl/>
        <w:numPr>
          <w:ilvl w:val="0"/>
          <w:numId w:val="8"/>
        </w:numPr>
        <w:autoSpaceDE/>
        <w:autoSpaceDN/>
        <w:adjustRightInd/>
        <w:rPr>
          <w:rStyle w:val="Strong"/>
          <w:b w:val="0"/>
          <w:bCs w:val="0"/>
        </w:rPr>
      </w:pPr>
      <w:r>
        <w:t>Updating Statistical Policy Directive (SPD) 15’s terminology, definitions, and question wording</w:t>
      </w:r>
    </w:p>
    <w:p w:rsidR="007245A8" w:rsidP="001073E5" w14:paraId="7C2F5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540E7B" w:rsidP="001073E5" w14:paraId="0A7067F8" w14:textId="3340D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On January 27, 2023, OMB published a Notice and Request for Comments on the Interagency Technical Working Group’s initial proposals.  </w:t>
      </w:r>
    </w:p>
    <w:p w:rsidR="00540E7B" w:rsidP="001073E5" w14:paraId="3FBC1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1073E5" w:rsidRPr="0059406A" w:rsidP="001073E5" w14:paraId="2AA318E8" w14:textId="7CF757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84EFB">
        <w:rPr>
          <w:rFonts w:eastAsia="Calibri"/>
        </w:rPr>
        <w:t xml:space="preserve">The purpose of this </w:t>
      </w:r>
      <w:r>
        <w:rPr>
          <w:rFonts w:eastAsia="Calibri"/>
        </w:rPr>
        <w:t>request is</w:t>
      </w:r>
      <w:r w:rsidRPr="00D84EFB">
        <w:rPr>
          <w:rFonts w:eastAsia="Calibri"/>
        </w:rPr>
        <w:t xml:space="preserve"> to</w:t>
      </w:r>
      <w:r>
        <w:rPr>
          <w:rFonts w:eastAsia="Calibri"/>
        </w:rPr>
        <w:t xml:space="preserve"> recruit and</w:t>
      </w:r>
      <w:r w:rsidRPr="00D84EFB">
        <w:rPr>
          <w:rFonts w:eastAsia="Calibri"/>
        </w:rPr>
        <w:t xml:space="preserve"> conduct </w:t>
      </w:r>
      <w:r>
        <w:rPr>
          <w:rFonts w:eastAsia="Calibri"/>
        </w:rPr>
        <w:t>cognitive</w:t>
      </w:r>
      <w:r w:rsidRPr="00D84EFB">
        <w:rPr>
          <w:rFonts w:eastAsia="Calibri"/>
        </w:rPr>
        <w:t xml:space="preserve"> testing on </w:t>
      </w:r>
      <w:r w:rsidR="00095EDA">
        <w:rPr>
          <w:rFonts w:eastAsia="Calibri"/>
        </w:rPr>
        <w:t xml:space="preserve">potential </w:t>
      </w:r>
      <w:r>
        <w:rPr>
          <w:rFonts w:eastAsia="Calibri"/>
        </w:rPr>
        <w:t xml:space="preserve">updates to the race and ethnicity question format, </w:t>
      </w:r>
      <w:r>
        <w:rPr>
          <w:rFonts w:eastAsia="Calibri"/>
        </w:rPr>
        <w:t>terminology</w:t>
      </w:r>
      <w:r>
        <w:rPr>
          <w:rFonts w:eastAsia="Calibri"/>
        </w:rPr>
        <w:t xml:space="preserve"> and wording of questions, as well as the instructions for respondents and associated guidance. </w:t>
      </w:r>
      <w:r w:rsidR="00540E7B">
        <w:rPr>
          <w:rFonts w:eastAsia="Calibri"/>
        </w:rPr>
        <w:t xml:space="preserve">This testing will help the Census Bureau assess </w:t>
      </w:r>
      <w:r w:rsidR="00DD601D">
        <w:rPr>
          <w:rFonts w:eastAsia="Calibri"/>
        </w:rPr>
        <w:t xml:space="preserve">the effects of potential revisions to SPD 15 </w:t>
      </w:r>
      <w:r w:rsidR="00540E7B">
        <w:rPr>
          <w:rFonts w:eastAsia="Calibri"/>
        </w:rPr>
        <w:t>on survey</w:t>
      </w:r>
      <w:r w:rsidR="00DD601D">
        <w:rPr>
          <w:rFonts w:eastAsia="Calibri"/>
        </w:rPr>
        <w:t>s</w:t>
      </w:r>
      <w:r w:rsidR="00540E7B">
        <w:rPr>
          <w:rFonts w:eastAsia="Calibri"/>
        </w:rPr>
        <w:t xml:space="preserve"> and census</w:t>
      </w:r>
      <w:r w:rsidR="00DD601D">
        <w:rPr>
          <w:rFonts w:eastAsia="Calibri"/>
        </w:rPr>
        <w:t>es</w:t>
      </w:r>
      <w:r w:rsidR="00540E7B">
        <w:rPr>
          <w:rFonts w:eastAsia="Calibri"/>
        </w:rPr>
        <w:t xml:space="preserve"> conducted by the Census Bureau under Title 13, United States Code.  </w:t>
      </w:r>
      <w:r>
        <w:rPr>
          <w:rFonts w:eastAsia="Calibri"/>
        </w:rPr>
        <w:t>This includes the recruitment of English and Spanish speaking participants.</w:t>
      </w:r>
    </w:p>
    <w:p w:rsidR="004433AD" w:rsidRPr="0059406A" w:rsidP="0080757C"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9F55AA" w14:paraId="3847E226" w14:textId="7416CB54">
      <w:pPr>
        <w:widowControl/>
        <w:autoSpaceDE/>
        <w:autoSpaceDN/>
        <w:adjustRightInd/>
      </w:pPr>
      <w:r w:rsidRPr="0059406A">
        <w:rPr>
          <w:b/>
        </w:rPr>
        <w:t>Population of Interest:</w:t>
      </w:r>
      <w:r w:rsidRPr="0059406A">
        <w:t xml:space="preserve">  </w:t>
      </w:r>
      <w:r w:rsidRPr="00005A23" w:rsidR="00005A23">
        <w:t xml:space="preserve"> </w:t>
      </w:r>
      <w:r w:rsidR="00005A23">
        <w:t>We plan to recruit from the general population</w:t>
      </w:r>
      <w:r w:rsidR="003940AD">
        <w:t xml:space="preserve"> as described further below</w:t>
      </w:r>
      <w:r w:rsidRPr="00005A23" w:rsidR="00005A23">
        <w:t>.</w:t>
      </w:r>
    </w:p>
    <w:p w:rsidR="004433AD" w:rsidRPr="0059406A"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RPr="0059406A" w:rsidP="0080757C" w14:paraId="6B4EF5B5" w14:textId="0E6E65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Timeline</w:t>
      </w:r>
      <w:r w:rsidRPr="0059406A">
        <w:t xml:space="preserve">: </w:t>
      </w:r>
      <w:r w:rsidRPr="0059406A" w:rsidR="005761F3">
        <w:t xml:space="preserve"> Testing will be conducted</w:t>
      </w:r>
      <w:r w:rsidR="003940AD">
        <w:t xml:space="preserve"> from April 1</w:t>
      </w:r>
      <w:r w:rsidRPr="0059406A" w:rsidR="00225426">
        <w:t xml:space="preserve"> through</w:t>
      </w:r>
      <w:r w:rsidR="007226D5">
        <w:t xml:space="preserve"> </w:t>
      </w:r>
      <w:r w:rsidR="003940AD">
        <w:t>June</w:t>
      </w:r>
      <w:r w:rsidRPr="007226D5" w:rsidR="007226D5">
        <w:t xml:space="preserve"> 30, 2023</w:t>
      </w:r>
      <w:r w:rsidRPr="0059406A" w:rsidR="00A0155E">
        <w:t>.</w:t>
      </w:r>
    </w:p>
    <w:p w:rsidR="00BC244F" w:rsidRPr="0059406A" w:rsidP="0080757C"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80757C" w14:paraId="160B51E7" w14:textId="2E880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Language</w:t>
      </w:r>
      <w:r w:rsidRPr="0059406A">
        <w:t xml:space="preserve">:  Testing will be conducted in English </w:t>
      </w:r>
      <w:r w:rsidR="007226D5">
        <w:t xml:space="preserve">and </w:t>
      </w:r>
      <w:r w:rsidR="003940AD">
        <w:t>S</w:t>
      </w:r>
      <w:r w:rsidR="007226D5">
        <w:t>panish</w:t>
      </w:r>
      <w:r w:rsidRPr="0059406A">
        <w:t>.</w:t>
      </w:r>
    </w:p>
    <w:p w:rsidR="00BC244F" w:rsidRPr="0059406A"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C5BD6" w:rsidRPr="0059406A" w:rsidP="0080757C" w14:paraId="4E6CDB0A" w14:textId="75419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Method</w:t>
      </w:r>
      <w:r w:rsidRPr="0059406A">
        <w:t>:  We</w:t>
      </w:r>
      <w:r w:rsidRPr="0059406A" w:rsidR="0080757C">
        <w:t xml:space="preserve"> will conduct </w:t>
      </w:r>
      <w:r w:rsidRPr="0059406A" w:rsidR="00AA26C6">
        <w:t xml:space="preserve">cognitive interviews with </w:t>
      </w:r>
      <w:r w:rsidR="003940AD">
        <w:t xml:space="preserve">up to </w:t>
      </w:r>
      <w:r w:rsidR="007226D5">
        <w:t>1</w:t>
      </w:r>
      <w:r w:rsidR="003940AD">
        <w:t>15</w:t>
      </w:r>
      <w:r w:rsidRPr="0059406A" w:rsidR="00A0155E">
        <w:t xml:space="preserve"> respondents</w:t>
      </w:r>
      <w:r w:rsidRPr="0059406A" w:rsidR="0080757C">
        <w:t xml:space="preserve">. </w:t>
      </w:r>
      <w:r w:rsidRPr="0059406A" w:rsidR="00AA26C6">
        <w:t xml:space="preserve">These interviews will be conducted via Microsoft </w:t>
      </w:r>
      <w:r w:rsidR="00B60B09">
        <w:t>T</w:t>
      </w:r>
      <w:r w:rsidRPr="0059406A" w:rsidR="00AA26C6">
        <w:t xml:space="preserve">eams. During the interviews, respondents will view </w:t>
      </w:r>
      <w:r w:rsidRPr="0059406A" w:rsidR="00A0155E">
        <w:t>both versions of the draft questions</w:t>
      </w:r>
      <w:r w:rsidRPr="0059406A" w:rsidR="00AA26C6">
        <w:t xml:space="preserve"> (see Attachment</w:t>
      </w:r>
      <w:r w:rsidR="00911E82">
        <w:t>s</w:t>
      </w:r>
      <w:r w:rsidRPr="0059406A" w:rsidR="00AA26C6">
        <w:t xml:space="preserve"> </w:t>
      </w:r>
      <w:r w:rsidR="0061413F">
        <w:t>B</w:t>
      </w:r>
      <w:r w:rsidR="00911E82">
        <w:t xml:space="preserve"> and C, which demonstrate the two versions of the race and ethnicity questions in opposite order</w:t>
      </w:r>
      <w:r w:rsidRPr="0059406A" w:rsidR="00AA26C6">
        <w:t xml:space="preserve">).  </w:t>
      </w:r>
      <w:r w:rsidRPr="0059406A" w:rsidR="00AA26C6">
        <w:rPr>
          <w:rFonts w:eastAsia="Calibri"/>
          <w:color w:val="000000"/>
        </w:rPr>
        <w:t xml:space="preserve">Interviews will be conducted by </w:t>
      </w:r>
      <w:r w:rsidR="007226D5">
        <w:rPr>
          <w:rFonts w:eastAsia="Calibri"/>
          <w:color w:val="000000"/>
        </w:rPr>
        <w:t>contractors</w:t>
      </w:r>
      <w:r w:rsidR="003940AD">
        <w:rPr>
          <w:rFonts w:eastAsia="Calibri"/>
          <w:color w:val="000000"/>
        </w:rPr>
        <w:t xml:space="preserve"> and Census Bureau staff</w:t>
      </w:r>
      <w:r w:rsidRPr="0059406A" w:rsidR="00AA26C6">
        <w:rPr>
          <w:rFonts w:eastAsia="Calibri"/>
          <w:color w:val="000000"/>
        </w:rPr>
        <w:t xml:space="preserve">. </w:t>
      </w:r>
      <w:r w:rsidRPr="0059406A" w:rsidR="00AA26C6">
        <w:t xml:space="preserve"> </w:t>
      </w:r>
      <w:r w:rsidRPr="0059406A" w:rsidR="004A060E">
        <w:t xml:space="preserve">We will use probes </w:t>
      </w:r>
      <w:r w:rsidRPr="0059406A" w:rsidR="0030702A">
        <w:t xml:space="preserve">(see Attachment A) </w:t>
      </w:r>
      <w:r w:rsidRPr="0059406A" w:rsidR="004A060E">
        <w:t xml:space="preserve">to assess respondents’ understanding of the questions and the flow of the questionnaire.  </w:t>
      </w:r>
    </w:p>
    <w:p w:rsidR="00AA26C6" w:rsidRPr="0059406A" w:rsidP="00AA26C6" w14:paraId="777D486D" w14:textId="77777777">
      <w:pPr>
        <w:pStyle w:val="ListParagraph"/>
        <w:autoSpaceDE/>
        <w:autoSpaceDN/>
        <w:adjustRightInd/>
        <w:ind w:left="0"/>
      </w:pPr>
    </w:p>
    <w:p w:rsidR="00AA26C6" w:rsidRPr="0059406A" w:rsidP="00AA26C6" w14:paraId="45058CC4" w14:textId="21A535FB">
      <w:pPr>
        <w:pStyle w:val="ListParagraph"/>
        <w:autoSpaceDE/>
        <w:autoSpaceDN/>
        <w:adjustRightInd/>
        <w:ind w:left="0"/>
      </w:pPr>
      <w:r w:rsidRPr="0059406A">
        <w:t xml:space="preserve">All participants will be informed that their response is voluntary and that the information they provide is confidential and will be seen only by Census Bureau employees and those with special sworn status (see Attachment </w:t>
      </w:r>
      <w:r w:rsidR="00A00CDE">
        <w:t>D</w:t>
      </w:r>
      <w:r w:rsidRPr="0059406A">
        <w:t xml:space="preserve">). </w:t>
      </w:r>
    </w:p>
    <w:p w:rsidR="00BC244F" w:rsidRPr="0059406A" w:rsidP="0080757C"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80757C" w14:paraId="4BC13E7C" w14:textId="3BD05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Sample</w:t>
      </w:r>
      <w:r w:rsidRPr="0059406A" w:rsidR="005761F3">
        <w:t xml:space="preserve">:  </w:t>
      </w:r>
      <w:r w:rsidR="00005A23">
        <w:t xml:space="preserve">We plan to </w:t>
      </w:r>
      <w:r w:rsidRPr="00005A23" w:rsidR="00005A23">
        <w:t xml:space="preserve">conduct </w:t>
      </w:r>
      <w:r w:rsidR="003940AD">
        <w:t xml:space="preserve">up to </w:t>
      </w:r>
      <w:r w:rsidRPr="00005A23" w:rsidR="00005A23">
        <w:t>1</w:t>
      </w:r>
      <w:r w:rsidR="003940AD">
        <w:t>15</w:t>
      </w:r>
      <w:r w:rsidRPr="00005A23" w:rsidR="00005A23">
        <w:t xml:space="preserve"> cognitive interviews. </w:t>
      </w:r>
      <w:r w:rsidR="003940AD">
        <w:t>At least</w:t>
      </w:r>
      <w:r w:rsidRPr="00005A23" w:rsidR="00005A23">
        <w:t xml:space="preserve"> eighty interviews shall be in English and at least 20 interviews shall be conducted in Spanish. </w:t>
      </w:r>
      <w:r w:rsidRPr="0059406A" w:rsidR="004A060E">
        <w:t xml:space="preserve">We plan to conduct interviews with a variety of </w:t>
      </w:r>
      <w:r w:rsidR="007226D5">
        <w:t>individuals</w:t>
      </w:r>
      <w:r w:rsidR="003940AD">
        <w:t xml:space="preserve"> as further described below. </w:t>
      </w:r>
    </w:p>
    <w:p w:rsidR="004A060E" w:rsidRPr="0059406A" w:rsidP="0080757C"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54200" w:rsidRPr="00954200" w:rsidP="00954200" w14:paraId="00814E1A" w14:textId="6B85A912">
      <w:pPr>
        <w:spacing w:after="280"/>
      </w:pPr>
      <w:r w:rsidRPr="0059406A">
        <w:rPr>
          <w:b/>
        </w:rPr>
        <w:t>Recruitment</w:t>
      </w:r>
      <w:r w:rsidRPr="0059406A">
        <w:t xml:space="preserve">:  </w:t>
      </w:r>
      <w:r w:rsidR="003940AD">
        <w:t>Researchers</w:t>
      </w:r>
      <w:r w:rsidRPr="00954200">
        <w:t xml:space="preserve"> shall interview respondents in the following criteria. A </w:t>
      </w:r>
      <w:r w:rsidR="003940AD">
        <w:t>maximum</w:t>
      </w:r>
      <w:r w:rsidRPr="00954200">
        <w:t xml:space="preserve"> of 1</w:t>
      </w:r>
      <w:r w:rsidR="003940AD">
        <w:t>15</w:t>
      </w:r>
      <w:r w:rsidRPr="00954200">
        <w:t xml:space="preserve"> cognitive interviews. A minimum of 20 interviews shall be conducted in Spanish with Spanish-dominant or monolingual Spanish speakers. </w:t>
      </w:r>
      <w:r w:rsidR="00A00CDE">
        <w:t>The screener protocol is attached (see Attachment E) and the recruitment flyer template (see Attachment F).</w:t>
      </w:r>
    </w:p>
    <w:p w:rsidR="00954200" w:rsidRPr="00954200" w:rsidP="00954200" w14:paraId="746DCAB5" w14:textId="77777777">
      <w:pPr>
        <w:spacing w:after="280"/>
      </w:pPr>
      <w:r w:rsidRPr="00954200">
        <w:t>At least 10 participants shall be recruited identifying with each of the following race or ethnicity categories, 5 of whom should identify with at least one of the detailed categories and 5 should be recruited that are suspected to not identify with a listed detailed category. For categories that mention “unrepresented categories” an additional 5 participants will be required.</w:t>
      </w:r>
    </w:p>
    <w:p w:rsidR="00954200" w:rsidRPr="00954200" w:rsidP="0061413F" w14:paraId="33067645" w14:textId="77777777">
      <w:pPr>
        <w:numPr>
          <w:ilvl w:val="0"/>
          <w:numId w:val="7"/>
        </w:numPr>
      </w:pPr>
      <w:r w:rsidRPr="00954200">
        <w:t>American Indian or Alaska Native (minimum of 10)</w:t>
      </w:r>
    </w:p>
    <w:p w:rsidR="00954200" w:rsidRPr="00954200" w:rsidP="0061413F" w14:paraId="19F3F9EE" w14:textId="77777777">
      <w:pPr>
        <w:numPr>
          <w:ilvl w:val="1"/>
          <w:numId w:val="7"/>
        </w:numPr>
      </w:pPr>
      <w:r w:rsidRPr="00954200">
        <w:t xml:space="preserve">Listed detailed categories: Navajo Nation, Blackfeet Tribe, Mayan, Aztec, Native Village of Barrow Inupiat Traditional Government, Tlingit, </w:t>
      </w:r>
      <w:r w:rsidRPr="00954200">
        <w:t>etc</w:t>
      </w:r>
    </w:p>
    <w:p w:rsidR="00954200" w:rsidRPr="00954200" w:rsidP="0061413F" w14:paraId="3FC7D02A" w14:textId="77777777">
      <w:pPr>
        <w:numPr>
          <w:ilvl w:val="1"/>
          <w:numId w:val="7"/>
        </w:numPr>
      </w:pPr>
      <w:r w:rsidRPr="00954200">
        <w:t>Additional categories: Original peoples of North, Central, and South America not included above.</w:t>
      </w:r>
    </w:p>
    <w:p w:rsidR="00954200" w:rsidRPr="00954200" w:rsidP="0061413F" w14:paraId="6F89B7A4" w14:textId="77777777">
      <w:pPr>
        <w:numPr>
          <w:ilvl w:val="0"/>
          <w:numId w:val="7"/>
        </w:numPr>
      </w:pPr>
      <w:r w:rsidRPr="00954200">
        <w:t>Asian (minimum of 10)</w:t>
      </w:r>
    </w:p>
    <w:p w:rsidR="00954200" w:rsidRPr="00954200" w:rsidP="0061413F" w14:paraId="11570D5C" w14:textId="77777777">
      <w:pPr>
        <w:numPr>
          <w:ilvl w:val="1"/>
          <w:numId w:val="7"/>
        </w:numPr>
      </w:pPr>
      <w:r w:rsidRPr="00954200">
        <w:t>Listed categories: Chinese, Filipino, Asian Indian, Vietnamese, Korean, and Japanese.</w:t>
      </w:r>
    </w:p>
    <w:p w:rsidR="00954200" w:rsidRPr="00954200" w:rsidP="0061413F" w14:paraId="53A842C9" w14:textId="77777777">
      <w:pPr>
        <w:numPr>
          <w:ilvl w:val="1"/>
          <w:numId w:val="7"/>
        </w:numPr>
      </w:pPr>
      <w:r w:rsidRPr="00954200">
        <w:t>Additional categories: Additional nationalities or ethnic groups originating in East Asia, Southeast Asia, or South Asia and not included above. Examples of these groups include, but are not limited to Pakistani, Cambodian, Hmong, Thai, Bengali, Mien, etc.</w:t>
      </w:r>
    </w:p>
    <w:p w:rsidR="00954200" w:rsidRPr="00954200" w:rsidP="0061413F" w14:paraId="7916F3FB" w14:textId="4BD393CA">
      <w:pPr>
        <w:numPr>
          <w:ilvl w:val="0"/>
          <w:numId w:val="7"/>
        </w:numPr>
      </w:pPr>
      <w:r w:rsidRPr="00954200">
        <w:t>Black or African American (minimum of 1</w:t>
      </w:r>
      <w:r w:rsidR="003940AD">
        <w:t>0</w:t>
      </w:r>
      <w:r w:rsidRPr="00954200">
        <w:t>)</w:t>
      </w:r>
    </w:p>
    <w:p w:rsidR="00954200" w:rsidRPr="00954200" w:rsidP="0061413F" w14:paraId="009AD1A8" w14:textId="77777777">
      <w:pPr>
        <w:numPr>
          <w:ilvl w:val="1"/>
          <w:numId w:val="7"/>
        </w:numPr>
      </w:pPr>
      <w:r w:rsidRPr="00954200">
        <w:t xml:space="preserve">Listed categories: African American, Jamaican, Haitian, Nigerian, Ethiopian, and Somali. </w:t>
      </w:r>
    </w:p>
    <w:p w:rsidR="00954200" w:rsidRPr="00954200" w:rsidP="0061413F" w14:paraId="4E69DC0B" w14:textId="77777777">
      <w:pPr>
        <w:numPr>
          <w:ilvl w:val="1"/>
          <w:numId w:val="7"/>
        </w:numPr>
      </w:pPr>
      <w:r w:rsidRPr="00954200">
        <w:t xml:space="preserve">Additional categories: Additional nationalities or ethnic groups originating in any of the Black racial groups of Africa not included above. Examples of these groups include, but are not limited to, Ghanaian, South African, Barbadian, Kenyan, Liberian, Bahamian, etc. </w:t>
      </w:r>
    </w:p>
    <w:p w:rsidR="00954200" w:rsidRPr="00954200" w:rsidP="0061413F" w14:paraId="4E2B6CCF" w14:textId="77777777">
      <w:pPr>
        <w:numPr>
          <w:ilvl w:val="0"/>
          <w:numId w:val="7"/>
        </w:numPr>
      </w:pPr>
      <w:r w:rsidRPr="00954200">
        <w:t>Hispanic or Latino (minimum of 30: minimums of 10 English-speakers and 20 Spanish-</w:t>
      </w:r>
      <w:r w:rsidRPr="00954200">
        <w:t>speakers)</w:t>
      </w:r>
    </w:p>
    <w:p w:rsidR="00954200" w:rsidRPr="00954200" w:rsidP="0061413F" w14:paraId="72FA2C32" w14:textId="77777777">
      <w:pPr>
        <w:numPr>
          <w:ilvl w:val="1"/>
          <w:numId w:val="7"/>
        </w:numPr>
      </w:pPr>
      <w:r w:rsidRPr="00954200">
        <w:t xml:space="preserve">Listed categories: Mexican or Mexican American, Puerto Rican, Cuban, Salvadoran, Dominican, and Colombian. </w:t>
      </w:r>
    </w:p>
    <w:p w:rsidR="00954200" w:rsidRPr="00954200" w:rsidP="0061413F" w14:paraId="027E62B1" w14:textId="77777777">
      <w:pPr>
        <w:numPr>
          <w:ilvl w:val="1"/>
          <w:numId w:val="7"/>
        </w:numPr>
      </w:pPr>
      <w:r w:rsidRPr="00954200">
        <w:t xml:space="preserve">Additional categories: Additional nationalities or ethnic groups originating in Central and South America, and other Spanish cultures. Examples of these groups include, but are not limited to, Guatemalan, Honduran, Spaniard, Ecuadorian, Peruvian, Venezuelan, etc. </w:t>
      </w:r>
    </w:p>
    <w:p w:rsidR="00954200" w:rsidRPr="00954200" w:rsidP="0061413F" w14:paraId="459CE2C3" w14:textId="77777777">
      <w:pPr>
        <w:numPr>
          <w:ilvl w:val="1"/>
          <w:numId w:val="7"/>
        </w:numPr>
      </w:pPr>
      <w:r w:rsidRPr="00954200">
        <w:t>Unrepresented categories: People from Central and South American, and Caribbean nationalities or ethnicities whose primary language is not Spanish (e.g., Brazil, Surinam, Guyana, Belize, French Guiana) </w:t>
      </w:r>
    </w:p>
    <w:p w:rsidR="00954200" w:rsidRPr="00954200" w:rsidP="0061413F" w14:paraId="2EB4311A" w14:textId="77777777">
      <w:pPr>
        <w:numPr>
          <w:ilvl w:val="0"/>
          <w:numId w:val="7"/>
        </w:numPr>
      </w:pPr>
      <w:r w:rsidRPr="00954200">
        <w:t>Middle Eastern or North African (minimum of 10)</w:t>
      </w:r>
    </w:p>
    <w:p w:rsidR="00954200" w:rsidRPr="00954200" w:rsidP="0061413F" w14:paraId="51CC9041" w14:textId="77777777">
      <w:pPr>
        <w:numPr>
          <w:ilvl w:val="1"/>
          <w:numId w:val="7"/>
        </w:numPr>
      </w:pPr>
      <w:r w:rsidRPr="00954200">
        <w:t xml:space="preserve">Listed categories: Lebanese, Iranian, Egyptian, Syrian, Moroccan, and Israeli. </w:t>
      </w:r>
    </w:p>
    <w:p w:rsidR="00954200" w:rsidRPr="00954200" w:rsidP="0061413F" w14:paraId="2FC6F757" w14:textId="77777777">
      <w:pPr>
        <w:numPr>
          <w:ilvl w:val="1"/>
          <w:numId w:val="7"/>
        </w:numPr>
      </w:pPr>
      <w:r w:rsidRPr="00954200">
        <w:t>Additional categories:   People of Middle Eastern or North African nationalities or ethnicities not included above. Examples of these groups include, but are not limited to Algerian, Iraqi, Kurdish, Tunisian, Chaldean, Assyrian, etc.</w:t>
      </w:r>
    </w:p>
    <w:p w:rsidR="00954200" w:rsidRPr="00954200" w:rsidP="0061413F" w14:paraId="7F0B8364" w14:textId="77777777">
      <w:pPr>
        <w:numPr>
          <w:ilvl w:val="0"/>
          <w:numId w:val="7"/>
        </w:numPr>
      </w:pPr>
      <w:r w:rsidRPr="00954200">
        <w:t>Native Hawaiian or Pacific Islander (minimum of 10)</w:t>
      </w:r>
    </w:p>
    <w:p w:rsidR="00954200" w:rsidRPr="00954200" w:rsidP="0061413F" w14:paraId="77BC9BC5" w14:textId="77777777">
      <w:pPr>
        <w:numPr>
          <w:ilvl w:val="1"/>
          <w:numId w:val="7"/>
        </w:numPr>
      </w:pPr>
      <w:r w:rsidRPr="00954200">
        <w:t xml:space="preserve">Listed categories: Native Hawaiian, Samoan, Chamorro, Tongan, Fijian, and Marshallese. </w:t>
      </w:r>
    </w:p>
    <w:p w:rsidR="00954200" w:rsidRPr="00954200" w:rsidP="0061413F" w14:paraId="19B0CBEE" w14:textId="77777777">
      <w:pPr>
        <w:numPr>
          <w:ilvl w:val="1"/>
          <w:numId w:val="7"/>
        </w:numPr>
      </w:pPr>
      <w:r w:rsidRPr="00954200">
        <w:t xml:space="preserve">Additional categories: Additional nationalities or ethnic groups originating in the Pacific Islands. Examples of these groups include, but are not limited to, Palauan, Tahitian, Chuukese, </w:t>
      </w:r>
      <w:r w:rsidRPr="00954200">
        <w:t>Pohnpeian</w:t>
      </w:r>
      <w:r w:rsidRPr="00954200">
        <w:t xml:space="preserve">, </w:t>
      </w:r>
      <w:r w:rsidRPr="00954200">
        <w:t>Saipanese</w:t>
      </w:r>
      <w:r w:rsidRPr="00954200">
        <w:t>, Yapese, etc.</w:t>
      </w:r>
    </w:p>
    <w:p w:rsidR="00954200" w:rsidRPr="00954200" w:rsidP="0061413F" w14:paraId="2E8C2A93" w14:textId="77777777">
      <w:pPr>
        <w:numPr>
          <w:ilvl w:val="0"/>
          <w:numId w:val="7"/>
        </w:numPr>
      </w:pPr>
      <w:r w:rsidRPr="00954200">
        <w:t>White (minimum of 15)</w:t>
      </w:r>
    </w:p>
    <w:p w:rsidR="00954200" w:rsidRPr="00954200" w:rsidP="0061413F" w14:paraId="524A1D52" w14:textId="77777777">
      <w:pPr>
        <w:numPr>
          <w:ilvl w:val="1"/>
          <w:numId w:val="7"/>
        </w:numPr>
      </w:pPr>
      <w:r w:rsidRPr="00954200">
        <w:t xml:space="preserve">Listed categories: German, Irish, English, Italian, Polish, and French. </w:t>
      </w:r>
    </w:p>
    <w:p w:rsidR="00954200" w:rsidRPr="00954200" w:rsidP="0061413F" w14:paraId="0053BD6B" w14:textId="77777777">
      <w:pPr>
        <w:numPr>
          <w:ilvl w:val="1"/>
          <w:numId w:val="7"/>
        </w:numPr>
      </w:pPr>
      <w:r w:rsidRPr="00954200">
        <w:t xml:space="preserve">Additional categories: Additional nationalities or ethnic groups originating in Europe. Examples of these groups include, but are not limited </w:t>
      </w:r>
      <w:r w:rsidRPr="00954200">
        <w:t>to,Scottish</w:t>
      </w:r>
      <w:r w:rsidRPr="00954200">
        <w:t>, Norwegian, Dutch, Slavic, Cajun, Roma, etc. and</w:t>
      </w:r>
    </w:p>
    <w:p w:rsidR="00954200" w14:paraId="27965131" w14:textId="321452EB">
      <w:pPr>
        <w:numPr>
          <w:ilvl w:val="1"/>
          <w:numId w:val="7"/>
        </w:numPr>
      </w:pPr>
      <w:r w:rsidRPr="00954200">
        <w:t>Unrepresented categories: People with white origins not listed above (e.g., Russian, or eastern European groups)</w:t>
      </w:r>
    </w:p>
    <w:p w:rsidR="003940AD" w:rsidP="003940AD" w14:paraId="50BDC2C8" w14:textId="3C508351">
      <w:pPr>
        <w:numPr>
          <w:ilvl w:val="0"/>
          <w:numId w:val="7"/>
        </w:numPr>
      </w:pPr>
      <w:r>
        <w:t>Afrolatino</w:t>
      </w:r>
      <w:r w:rsidR="00BC5814">
        <w:t xml:space="preserve"> (minimum of </w:t>
      </w:r>
      <w:r w:rsidR="0047373E">
        <w:t>10</w:t>
      </w:r>
      <w:r w:rsidR="00BC5814">
        <w:t>)</w:t>
      </w:r>
      <w:r>
        <w:rPr>
          <w:rStyle w:val="FootnoteReference"/>
        </w:rPr>
        <w:footnoteReference w:id="2"/>
      </w:r>
    </w:p>
    <w:p w:rsidR="00BC5814" w:rsidP="00BC5814" w14:paraId="0C55AEF7" w14:textId="105762F1">
      <w:pPr>
        <w:numPr>
          <w:ilvl w:val="1"/>
          <w:numId w:val="7"/>
        </w:numPr>
      </w:pPr>
      <w:r>
        <w:t xml:space="preserve">Individuals who identify with both the </w:t>
      </w:r>
      <w:r>
        <w:rPr>
          <w:i/>
          <w:iCs/>
        </w:rPr>
        <w:t xml:space="preserve">Black or African American </w:t>
      </w:r>
      <w:r>
        <w:t xml:space="preserve">and the </w:t>
      </w:r>
      <w:r>
        <w:rPr>
          <w:i/>
          <w:iCs/>
        </w:rPr>
        <w:t>Hispanic or Latino</w:t>
      </w:r>
      <w:r>
        <w:t xml:space="preserve"> racial and ethnic groups.</w:t>
      </w:r>
    </w:p>
    <w:p w:rsidR="00954200" w:rsidRPr="00954200" w:rsidP="00954200" w14:paraId="4CB59BCB" w14:textId="77777777">
      <w:pPr>
        <w:spacing w:after="280"/>
      </w:pPr>
    </w:p>
    <w:tbl>
      <w:tblPr>
        <w:tblStyle w:val="TableGrid"/>
        <w:tblW w:w="10435" w:type="dxa"/>
        <w:tblLook w:val="04A0"/>
      </w:tblPr>
      <w:tblGrid>
        <w:gridCol w:w="2553"/>
        <w:gridCol w:w="5812"/>
        <w:gridCol w:w="2070"/>
      </w:tblGrid>
      <w:tr w14:paraId="574DDD5E" w14:textId="77777777" w:rsidTr="00E65EAA">
        <w:tblPrEx>
          <w:tblW w:w="10435" w:type="dxa"/>
          <w:tblLook w:val="04A0"/>
        </w:tblPrEx>
        <w:trPr>
          <w:trHeight w:val="953"/>
        </w:trPr>
        <w:tc>
          <w:tcPr>
            <w:tcW w:w="2553" w:type="dxa"/>
          </w:tcPr>
          <w:p w:rsidR="00954200" w:rsidRPr="00954200" w:rsidP="00954200" w14:paraId="6E269E8C" w14:textId="77777777">
            <w:pPr>
              <w:spacing w:after="280"/>
              <w:rPr>
                <w:b/>
                <w:bCs/>
              </w:rPr>
            </w:pPr>
            <w:r w:rsidRPr="00954200">
              <w:rPr>
                <w:b/>
                <w:bCs/>
              </w:rPr>
              <w:t>Minimum Category</w:t>
            </w:r>
          </w:p>
        </w:tc>
        <w:tc>
          <w:tcPr>
            <w:tcW w:w="5812" w:type="dxa"/>
          </w:tcPr>
          <w:p w:rsidR="00954200" w:rsidRPr="00954200" w:rsidP="00954200" w14:paraId="5A9D5EF6" w14:textId="77777777">
            <w:pPr>
              <w:spacing w:after="280"/>
              <w:rPr>
                <w:b/>
                <w:bCs/>
              </w:rPr>
            </w:pPr>
            <w:r w:rsidRPr="00954200">
              <w:rPr>
                <w:b/>
                <w:bCs/>
              </w:rPr>
              <w:t>Detailed and Additional Categories</w:t>
            </w:r>
          </w:p>
        </w:tc>
        <w:tc>
          <w:tcPr>
            <w:tcW w:w="2070" w:type="dxa"/>
          </w:tcPr>
          <w:p w:rsidR="00954200" w:rsidRPr="00954200" w:rsidP="00954200" w14:paraId="6250F82E" w14:textId="77777777">
            <w:pPr>
              <w:spacing w:after="280"/>
              <w:rPr>
                <w:b/>
                <w:bCs/>
              </w:rPr>
            </w:pPr>
            <w:r w:rsidRPr="00954200">
              <w:rPr>
                <w:b/>
                <w:bCs/>
              </w:rPr>
              <w:t>Minimum number of participants</w:t>
            </w:r>
          </w:p>
        </w:tc>
      </w:tr>
      <w:tr w14:paraId="637FC163" w14:textId="77777777" w:rsidTr="00A06808">
        <w:tblPrEx>
          <w:tblW w:w="10435" w:type="dxa"/>
          <w:tblLook w:val="04A0"/>
        </w:tblPrEx>
        <w:trPr>
          <w:trHeight w:val="836"/>
        </w:trPr>
        <w:tc>
          <w:tcPr>
            <w:tcW w:w="2553" w:type="dxa"/>
            <w:vMerge w:val="restart"/>
          </w:tcPr>
          <w:p w:rsidR="00954200" w:rsidRPr="00954200" w:rsidP="00954200" w14:paraId="61324520" w14:textId="77777777">
            <w:pPr>
              <w:spacing w:after="280"/>
            </w:pPr>
            <w:r w:rsidRPr="00954200">
              <w:t>American Indian or Alaska Native</w:t>
            </w:r>
          </w:p>
        </w:tc>
        <w:tc>
          <w:tcPr>
            <w:tcW w:w="5812" w:type="dxa"/>
          </w:tcPr>
          <w:p w:rsidR="00954200" w:rsidRPr="00954200" w:rsidP="00954200" w14:paraId="6092BEA1" w14:textId="77777777">
            <w:pPr>
              <w:spacing w:after="280"/>
            </w:pPr>
            <w:r w:rsidRPr="00954200">
              <w:t>Navajo Nation, Blackfeet Tribe, Mayan, Aztec, Native Village of Barrow Inupiat Traditional Government, Tlingit</w:t>
            </w:r>
          </w:p>
        </w:tc>
        <w:tc>
          <w:tcPr>
            <w:tcW w:w="2070" w:type="dxa"/>
          </w:tcPr>
          <w:p w:rsidR="00954200" w:rsidRPr="00954200" w:rsidP="00954200" w14:paraId="78A816CD" w14:textId="77777777">
            <w:pPr>
              <w:spacing w:after="280"/>
            </w:pPr>
            <w:r w:rsidRPr="00954200">
              <w:t>5</w:t>
            </w:r>
          </w:p>
        </w:tc>
      </w:tr>
      <w:tr w14:paraId="5CA8FB1B" w14:textId="77777777" w:rsidTr="00A06808">
        <w:tblPrEx>
          <w:tblW w:w="10435" w:type="dxa"/>
          <w:tblLook w:val="04A0"/>
        </w:tblPrEx>
        <w:trPr>
          <w:trHeight w:val="548"/>
        </w:trPr>
        <w:tc>
          <w:tcPr>
            <w:tcW w:w="2553" w:type="dxa"/>
            <w:vMerge/>
          </w:tcPr>
          <w:p w:rsidR="00954200" w:rsidRPr="00954200" w:rsidP="00954200" w14:paraId="372AEA2D" w14:textId="77777777">
            <w:pPr>
              <w:spacing w:after="280"/>
            </w:pPr>
          </w:p>
        </w:tc>
        <w:tc>
          <w:tcPr>
            <w:tcW w:w="5812" w:type="dxa"/>
          </w:tcPr>
          <w:p w:rsidR="00954200" w:rsidRPr="00954200" w:rsidP="00954200" w14:paraId="046699D1" w14:textId="77777777">
            <w:pPr>
              <w:spacing w:after="280"/>
            </w:pPr>
            <w:r w:rsidRPr="00954200">
              <w:t xml:space="preserve">Original peoples of North, Central, and South America </w:t>
            </w:r>
            <w:r w:rsidRPr="00954200">
              <w:t>not included above.</w:t>
            </w:r>
          </w:p>
        </w:tc>
        <w:tc>
          <w:tcPr>
            <w:tcW w:w="2070" w:type="dxa"/>
          </w:tcPr>
          <w:p w:rsidR="00954200" w:rsidRPr="00954200" w:rsidP="00954200" w14:paraId="6F2795C1" w14:textId="77777777">
            <w:pPr>
              <w:spacing w:after="280"/>
            </w:pPr>
            <w:r w:rsidRPr="00954200">
              <w:t>5</w:t>
            </w:r>
          </w:p>
        </w:tc>
      </w:tr>
      <w:tr w14:paraId="6AA75629" w14:textId="77777777" w:rsidTr="00A06808">
        <w:tblPrEx>
          <w:tblW w:w="10435" w:type="dxa"/>
          <w:tblLook w:val="04A0"/>
        </w:tblPrEx>
        <w:trPr>
          <w:trHeight w:val="620"/>
        </w:trPr>
        <w:tc>
          <w:tcPr>
            <w:tcW w:w="2553" w:type="dxa"/>
            <w:vMerge w:val="restart"/>
          </w:tcPr>
          <w:p w:rsidR="00954200" w:rsidRPr="00954200" w:rsidP="00954200" w14:paraId="59B62D86" w14:textId="77777777">
            <w:pPr>
              <w:spacing w:after="280"/>
            </w:pPr>
            <w:r w:rsidRPr="00954200">
              <w:t>Asian</w:t>
            </w:r>
          </w:p>
        </w:tc>
        <w:tc>
          <w:tcPr>
            <w:tcW w:w="5812" w:type="dxa"/>
          </w:tcPr>
          <w:p w:rsidR="00954200" w:rsidRPr="00954200" w:rsidP="00954200" w14:paraId="3CFD4B0A" w14:textId="77777777">
            <w:pPr>
              <w:spacing w:after="280"/>
            </w:pPr>
            <w:r w:rsidRPr="00954200">
              <w:t>Chinese, Filipino, Asian Indian, Vietnamese, Korean, and Japanese</w:t>
            </w:r>
          </w:p>
        </w:tc>
        <w:tc>
          <w:tcPr>
            <w:tcW w:w="2070" w:type="dxa"/>
          </w:tcPr>
          <w:p w:rsidR="00954200" w:rsidRPr="00954200" w:rsidP="00954200" w14:paraId="5C34A4E9" w14:textId="77777777">
            <w:pPr>
              <w:spacing w:after="280"/>
            </w:pPr>
            <w:r w:rsidRPr="00954200">
              <w:t>5</w:t>
            </w:r>
          </w:p>
        </w:tc>
      </w:tr>
      <w:tr w14:paraId="27935B7F" w14:textId="77777777" w:rsidTr="00A06808">
        <w:tblPrEx>
          <w:tblW w:w="10435" w:type="dxa"/>
          <w:tblLook w:val="04A0"/>
        </w:tblPrEx>
        <w:trPr>
          <w:trHeight w:val="620"/>
        </w:trPr>
        <w:tc>
          <w:tcPr>
            <w:tcW w:w="2553" w:type="dxa"/>
            <w:vMerge/>
          </w:tcPr>
          <w:p w:rsidR="00954200" w:rsidRPr="00954200" w:rsidP="00954200" w14:paraId="30A142BB" w14:textId="77777777">
            <w:pPr>
              <w:spacing w:after="280"/>
            </w:pPr>
          </w:p>
        </w:tc>
        <w:tc>
          <w:tcPr>
            <w:tcW w:w="5812" w:type="dxa"/>
          </w:tcPr>
          <w:p w:rsidR="00954200" w:rsidRPr="00954200" w:rsidP="00954200" w14:paraId="3589BFA0" w14:textId="77777777">
            <w:pPr>
              <w:spacing w:after="280"/>
            </w:pPr>
            <w:r w:rsidRPr="00954200">
              <w:t xml:space="preserve">Additional nationalities or ethnic groups originating in East Asia, Southeast Asia, </w:t>
            </w:r>
            <w:r w:rsidRPr="00954200">
              <w:t>or  South</w:t>
            </w:r>
            <w:r w:rsidRPr="00954200">
              <w:t xml:space="preserve"> Asia and not included above. Examples of these groups include, but are not limited to Pakistani, Cambodian, Hmong, Thai, Bengali, Mien, etc.</w:t>
            </w:r>
          </w:p>
        </w:tc>
        <w:tc>
          <w:tcPr>
            <w:tcW w:w="2070" w:type="dxa"/>
          </w:tcPr>
          <w:p w:rsidR="00954200" w:rsidRPr="00954200" w:rsidP="00954200" w14:paraId="00891FBE" w14:textId="77777777">
            <w:pPr>
              <w:spacing w:after="280"/>
            </w:pPr>
            <w:r w:rsidRPr="00954200">
              <w:t>5</w:t>
            </w:r>
          </w:p>
        </w:tc>
      </w:tr>
      <w:tr w14:paraId="270544F6" w14:textId="77777777" w:rsidTr="00A06808">
        <w:tblPrEx>
          <w:tblW w:w="10435" w:type="dxa"/>
          <w:tblLook w:val="04A0"/>
        </w:tblPrEx>
        <w:trPr>
          <w:trHeight w:val="575"/>
        </w:trPr>
        <w:tc>
          <w:tcPr>
            <w:tcW w:w="2553" w:type="dxa"/>
            <w:vMerge w:val="restart"/>
          </w:tcPr>
          <w:p w:rsidR="00954200" w:rsidRPr="00954200" w:rsidP="00954200" w14:paraId="5B29D5B4" w14:textId="77777777">
            <w:pPr>
              <w:spacing w:after="280"/>
            </w:pPr>
            <w:r w:rsidRPr="00954200">
              <w:t>Black or African American</w:t>
            </w:r>
          </w:p>
        </w:tc>
        <w:tc>
          <w:tcPr>
            <w:tcW w:w="5812" w:type="dxa"/>
          </w:tcPr>
          <w:p w:rsidR="00954200" w:rsidRPr="00954200" w:rsidP="00954200" w14:paraId="6EF83311" w14:textId="77777777">
            <w:pPr>
              <w:spacing w:after="280"/>
            </w:pPr>
            <w:r w:rsidRPr="00954200">
              <w:t>African American, Jamaican, Haitian, Nigerian, Ethiopian, and Somali</w:t>
            </w:r>
          </w:p>
        </w:tc>
        <w:tc>
          <w:tcPr>
            <w:tcW w:w="2070" w:type="dxa"/>
          </w:tcPr>
          <w:p w:rsidR="00954200" w:rsidRPr="00954200" w:rsidP="00954200" w14:paraId="42CBFF13" w14:textId="77777777">
            <w:pPr>
              <w:spacing w:after="280"/>
            </w:pPr>
            <w:r w:rsidRPr="00954200">
              <w:t>5</w:t>
            </w:r>
          </w:p>
        </w:tc>
      </w:tr>
      <w:tr w14:paraId="3B324E29" w14:textId="77777777" w:rsidTr="00A06808">
        <w:tblPrEx>
          <w:tblW w:w="10435" w:type="dxa"/>
          <w:tblLook w:val="04A0"/>
        </w:tblPrEx>
        <w:trPr>
          <w:trHeight w:val="539"/>
        </w:trPr>
        <w:tc>
          <w:tcPr>
            <w:tcW w:w="2553" w:type="dxa"/>
            <w:vMerge/>
          </w:tcPr>
          <w:p w:rsidR="00954200" w:rsidRPr="00954200" w:rsidP="00954200" w14:paraId="103348AB" w14:textId="77777777">
            <w:pPr>
              <w:spacing w:after="280"/>
            </w:pPr>
          </w:p>
        </w:tc>
        <w:tc>
          <w:tcPr>
            <w:tcW w:w="5812" w:type="dxa"/>
          </w:tcPr>
          <w:p w:rsidR="00954200" w:rsidRPr="00954200" w:rsidP="00954200" w14:paraId="1A777D8C" w14:textId="77777777">
            <w:pPr>
              <w:spacing w:after="280"/>
            </w:pPr>
            <w:r w:rsidRPr="00954200">
              <w:t xml:space="preserve">Additional nationalities or ethnic groups originating in any of the Black racial groups of Africa. Examples of these groups include, but are not limited </w:t>
            </w:r>
            <w:r w:rsidRPr="00954200">
              <w:t>to,Ghanaian</w:t>
            </w:r>
            <w:r w:rsidRPr="00954200">
              <w:t>, South African, Barbadian, Kenyan, Liberian, Bahamian, etc.</w:t>
            </w:r>
          </w:p>
        </w:tc>
        <w:tc>
          <w:tcPr>
            <w:tcW w:w="2070" w:type="dxa"/>
          </w:tcPr>
          <w:p w:rsidR="00954200" w:rsidRPr="00954200" w:rsidP="00954200" w14:paraId="75182AE3" w14:textId="77777777">
            <w:pPr>
              <w:spacing w:after="280"/>
            </w:pPr>
            <w:r w:rsidRPr="00954200">
              <w:t>5</w:t>
            </w:r>
          </w:p>
        </w:tc>
      </w:tr>
      <w:tr w14:paraId="5899EF53" w14:textId="77777777" w:rsidTr="00A06808">
        <w:tblPrEx>
          <w:tblW w:w="10435" w:type="dxa"/>
          <w:tblLook w:val="04A0"/>
        </w:tblPrEx>
        <w:trPr>
          <w:trHeight w:val="593"/>
        </w:trPr>
        <w:tc>
          <w:tcPr>
            <w:tcW w:w="2553" w:type="dxa"/>
            <w:vMerge w:val="restart"/>
          </w:tcPr>
          <w:p w:rsidR="00954200" w:rsidRPr="00954200" w:rsidP="00954200" w14:paraId="13ED52F0" w14:textId="77777777">
            <w:pPr>
              <w:spacing w:after="280"/>
            </w:pPr>
            <w:r w:rsidRPr="00954200">
              <w:t>Hispanic or Latino</w:t>
            </w:r>
          </w:p>
        </w:tc>
        <w:tc>
          <w:tcPr>
            <w:tcW w:w="5812" w:type="dxa"/>
          </w:tcPr>
          <w:p w:rsidR="00954200" w:rsidRPr="00954200" w:rsidP="00954200" w14:paraId="12938513" w14:textId="77777777">
            <w:pPr>
              <w:spacing w:after="280"/>
            </w:pPr>
            <w:r w:rsidRPr="00954200">
              <w:t>Mexican or Mexican American, Puerto Rican, Cuban, Salvadoran, Dominican, and Colombian.</w:t>
            </w:r>
          </w:p>
        </w:tc>
        <w:tc>
          <w:tcPr>
            <w:tcW w:w="2070" w:type="dxa"/>
          </w:tcPr>
          <w:p w:rsidR="00954200" w:rsidRPr="00954200" w:rsidP="00954200" w14:paraId="4064F31C" w14:textId="77777777">
            <w:pPr>
              <w:spacing w:after="280"/>
            </w:pPr>
            <w:r w:rsidRPr="00954200">
              <w:t>2 English</w:t>
            </w:r>
          </w:p>
          <w:p w:rsidR="00954200" w:rsidRPr="00954200" w:rsidP="00954200" w14:paraId="7BCF3E67" w14:textId="77777777">
            <w:pPr>
              <w:spacing w:after="280"/>
            </w:pPr>
            <w:r w:rsidRPr="00954200">
              <w:t>10 Spanish</w:t>
            </w:r>
          </w:p>
        </w:tc>
      </w:tr>
      <w:tr w14:paraId="0A6A006F" w14:textId="77777777" w:rsidTr="00A06808">
        <w:tblPrEx>
          <w:tblW w:w="10435" w:type="dxa"/>
          <w:tblLook w:val="04A0"/>
        </w:tblPrEx>
        <w:trPr>
          <w:trHeight w:val="557"/>
        </w:trPr>
        <w:tc>
          <w:tcPr>
            <w:tcW w:w="2553" w:type="dxa"/>
            <w:vMerge/>
          </w:tcPr>
          <w:p w:rsidR="00954200" w:rsidRPr="00954200" w:rsidP="00954200" w14:paraId="247F3160" w14:textId="77777777">
            <w:pPr>
              <w:spacing w:after="280"/>
            </w:pPr>
          </w:p>
        </w:tc>
        <w:tc>
          <w:tcPr>
            <w:tcW w:w="5812" w:type="dxa"/>
          </w:tcPr>
          <w:p w:rsidR="00954200" w:rsidRPr="00954200" w:rsidP="00954200" w14:paraId="3E95EAC5" w14:textId="77777777">
            <w:pPr>
              <w:spacing w:after="280"/>
            </w:pPr>
            <w:r w:rsidRPr="00954200">
              <w:t xml:space="preserve">Additional nationalities or ethnic groups originating in Central and South America, and other Spanish cultures. Examples of these groups include, but are not limited </w:t>
            </w:r>
            <w:r w:rsidRPr="00954200">
              <w:t>to,Guatemalan</w:t>
            </w:r>
            <w:r w:rsidRPr="00954200">
              <w:t xml:space="preserve">, Honduran, Spaniard, Ecuadorian, Peruvian, Venezuelan, etc. </w:t>
            </w:r>
          </w:p>
        </w:tc>
        <w:tc>
          <w:tcPr>
            <w:tcW w:w="2070" w:type="dxa"/>
          </w:tcPr>
          <w:p w:rsidR="00954200" w:rsidRPr="00954200" w:rsidP="00954200" w14:paraId="185C5891" w14:textId="77777777">
            <w:pPr>
              <w:spacing w:after="280"/>
            </w:pPr>
            <w:r w:rsidRPr="00954200">
              <w:t>3 English</w:t>
            </w:r>
          </w:p>
          <w:p w:rsidR="00954200" w:rsidRPr="00954200" w:rsidP="00954200" w14:paraId="29BE73B7" w14:textId="77777777">
            <w:pPr>
              <w:spacing w:after="280"/>
            </w:pPr>
            <w:r w:rsidRPr="00954200">
              <w:t>10 Spanish</w:t>
            </w:r>
          </w:p>
        </w:tc>
      </w:tr>
      <w:tr w14:paraId="5B74792D" w14:textId="77777777" w:rsidTr="00A06808">
        <w:tblPrEx>
          <w:tblW w:w="10435" w:type="dxa"/>
          <w:tblLook w:val="04A0"/>
        </w:tblPrEx>
        <w:trPr>
          <w:trHeight w:val="593"/>
        </w:trPr>
        <w:tc>
          <w:tcPr>
            <w:tcW w:w="2553" w:type="dxa"/>
            <w:vMerge/>
          </w:tcPr>
          <w:p w:rsidR="00954200" w:rsidRPr="00954200" w:rsidP="00954200" w14:paraId="1F9F6AB5" w14:textId="77777777">
            <w:pPr>
              <w:spacing w:after="280"/>
            </w:pPr>
          </w:p>
        </w:tc>
        <w:tc>
          <w:tcPr>
            <w:tcW w:w="5812" w:type="dxa"/>
          </w:tcPr>
          <w:p w:rsidR="00954200" w:rsidRPr="00954200" w:rsidP="00954200" w14:paraId="41CD6710" w14:textId="77777777">
            <w:pPr>
              <w:spacing w:after="280"/>
            </w:pPr>
            <w:r w:rsidRPr="00954200">
              <w:t>People from Central and South American, and Caribbean nationalities or ethnicities whose primary language is not Spanish (e.g., Brazil, Surinam, Guyana, Belize, French Guiana) </w:t>
            </w:r>
          </w:p>
        </w:tc>
        <w:tc>
          <w:tcPr>
            <w:tcW w:w="2070" w:type="dxa"/>
          </w:tcPr>
          <w:p w:rsidR="00954200" w:rsidRPr="00954200" w:rsidP="00954200" w14:paraId="7FF7AB53" w14:textId="77777777">
            <w:pPr>
              <w:spacing w:after="280"/>
            </w:pPr>
            <w:r w:rsidRPr="00954200">
              <w:t>5</w:t>
            </w:r>
          </w:p>
        </w:tc>
      </w:tr>
      <w:tr w14:paraId="2A5E400C" w14:textId="77777777" w:rsidTr="00A06808">
        <w:tblPrEx>
          <w:tblW w:w="10435" w:type="dxa"/>
          <w:tblLook w:val="04A0"/>
        </w:tblPrEx>
        <w:trPr>
          <w:trHeight w:val="629"/>
        </w:trPr>
        <w:tc>
          <w:tcPr>
            <w:tcW w:w="2553" w:type="dxa"/>
            <w:vMerge w:val="restart"/>
          </w:tcPr>
          <w:p w:rsidR="00954200" w:rsidRPr="00954200" w:rsidP="00954200" w14:paraId="1E598E17" w14:textId="77777777">
            <w:pPr>
              <w:spacing w:after="280"/>
            </w:pPr>
            <w:r w:rsidRPr="00954200">
              <w:t>Middle Eastern or North African</w:t>
            </w:r>
          </w:p>
        </w:tc>
        <w:tc>
          <w:tcPr>
            <w:tcW w:w="5812" w:type="dxa"/>
          </w:tcPr>
          <w:p w:rsidR="00954200" w:rsidRPr="00954200" w:rsidP="00954200" w14:paraId="6CACBA8E" w14:textId="77777777">
            <w:pPr>
              <w:spacing w:after="280"/>
            </w:pPr>
            <w:r w:rsidRPr="00954200">
              <w:t>Lebanese, Iranian, Egyptian, Syrian, Moroccan, and Israeli.</w:t>
            </w:r>
          </w:p>
        </w:tc>
        <w:tc>
          <w:tcPr>
            <w:tcW w:w="2070" w:type="dxa"/>
          </w:tcPr>
          <w:p w:rsidR="00954200" w:rsidRPr="00954200" w:rsidP="00954200" w14:paraId="397DCE40" w14:textId="77777777">
            <w:pPr>
              <w:spacing w:after="280"/>
            </w:pPr>
            <w:r w:rsidRPr="00954200">
              <w:t>5</w:t>
            </w:r>
          </w:p>
        </w:tc>
      </w:tr>
      <w:tr w14:paraId="4D3A64A9" w14:textId="77777777" w:rsidTr="00A06808">
        <w:tblPrEx>
          <w:tblW w:w="10435" w:type="dxa"/>
          <w:tblLook w:val="04A0"/>
        </w:tblPrEx>
        <w:trPr>
          <w:trHeight w:val="665"/>
        </w:trPr>
        <w:tc>
          <w:tcPr>
            <w:tcW w:w="2553" w:type="dxa"/>
            <w:vMerge/>
          </w:tcPr>
          <w:p w:rsidR="00954200" w:rsidRPr="00954200" w:rsidP="00954200" w14:paraId="7CCBDB2E" w14:textId="77777777">
            <w:pPr>
              <w:spacing w:after="280"/>
            </w:pPr>
          </w:p>
        </w:tc>
        <w:tc>
          <w:tcPr>
            <w:tcW w:w="5812" w:type="dxa"/>
          </w:tcPr>
          <w:p w:rsidR="00954200" w:rsidRPr="00954200" w:rsidP="00954200" w14:paraId="33A47736" w14:textId="77777777">
            <w:pPr>
              <w:spacing w:after="280"/>
            </w:pPr>
            <w:r w:rsidRPr="00954200">
              <w:t xml:space="preserve">People of Middle Eastern or North African nationalities or ethnicities not included above. Examples of these groups include, but are not limited to Algerian, Iraqi, Kurdish, Tunisian, Chaldean, Assyrian, </w:t>
            </w:r>
            <w:r w:rsidRPr="00954200">
              <w:t>etc</w:t>
            </w:r>
          </w:p>
        </w:tc>
        <w:tc>
          <w:tcPr>
            <w:tcW w:w="2070" w:type="dxa"/>
          </w:tcPr>
          <w:p w:rsidR="00954200" w:rsidRPr="00954200" w:rsidP="00954200" w14:paraId="477E2410" w14:textId="77777777">
            <w:pPr>
              <w:spacing w:after="280"/>
            </w:pPr>
            <w:r w:rsidRPr="00954200">
              <w:t>5</w:t>
            </w:r>
          </w:p>
        </w:tc>
      </w:tr>
      <w:tr w14:paraId="7599C3DF" w14:textId="77777777" w:rsidTr="00A06808">
        <w:tblPrEx>
          <w:tblW w:w="10435" w:type="dxa"/>
          <w:tblLook w:val="04A0"/>
        </w:tblPrEx>
        <w:trPr>
          <w:trHeight w:val="1178"/>
        </w:trPr>
        <w:tc>
          <w:tcPr>
            <w:tcW w:w="2553" w:type="dxa"/>
            <w:vMerge w:val="restart"/>
          </w:tcPr>
          <w:p w:rsidR="00954200" w:rsidRPr="00954200" w:rsidP="00954200" w14:paraId="543481FB" w14:textId="77777777">
            <w:pPr>
              <w:spacing w:after="280"/>
            </w:pPr>
            <w:r w:rsidRPr="00954200">
              <w:t>Native Hawaiian or Pacific Islander</w:t>
            </w:r>
          </w:p>
        </w:tc>
        <w:tc>
          <w:tcPr>
            <w:tcW w:w="5812" w:type="dxa"/>
          </w:tcPr>
          <w:p w:rsidR="00954200" w:rsidRPr="00954200" w:rsidP="00954200" w14:paraId="7D6B6B2C" w14:textId="77777777">
            <w:pPr>
              <w:spacing w:after="280"/>
            </w:pPr>
            <w:r w:rsidRPr="00954200">
              <w:t xml:space="preserve">Native Hawaiian, Samoan, Chamorro, Tongan, Fijian, and Marshallese. </w:t>
            </w:r>
          </w:p>
        </w:tc>
        <w:tc>
          <w:tcPr>
            <w:tcW w:w="2070" w:type="dxa"/>
          </w:tcPr>
          <w:p w:rsidR="00954200" w:rsidRPr="00954200" w:rsidP="00954200" w14:paraId="1CFB73E4" w14:textId="77777777">
            <w:pPr>
              <w:spacing w:after="280"/>
            </w:pPr>
            <w:r w:rsidRPr="00954200">
              <w:t>5</w:t>
            </w:r>
          </w:p>
        </w:tc>
      </w:tr>
      <w:tr w14:paraId="01EAB7B7" w14:textId="77777777" w:rsidTr="00A06808">
        <w:tblPrEx>
          <w:tblW w:w="10435" w:type="dxa"/>
          <w:tblLook w:val="04A0"/>
        </w:tblPrEx>
        <w:trPr>
          <w:trHeight w:val="629"/>
        </w:trPr>
        <w:tc>
          <w:tcPr>
            <w:tcW w:w="2553" w:type="dxa"/>
            <w:vMerge/>
          </w:tcPr>
          <w:p w:rsidR="00954200" w:rsidRPr="00954200" w:rsidP="00954200" w14:paraId="26FC3E3F" w14:textId="77777777">
            <w:pPr>
              <w:spacing w:after="280"/>
            </w:pPr>
          </w:p>
        </w:tc>
        <w:tc>
          <w:tcPr>
            <w:tcW w:w="5812" w:type="dxa"/>
          </w:tcPr>
          <w:p w:rsidR="00954200" w:rsidRPr="00954200" w:rsidP="00954200" w14:paraId="35ECB0A8" w14:textId="77777777">
            <w:pPr>
              <w:spacing w:after="280"/>
            </w:pPr>
            <w:r w:rsidRPr="00954200">
              <w:t xml:space="preserve">Additional nationalities or ethnic groups originating in the Pacific Islands not included above. Examples of these groups include, but are not limited </w:t>
            </w:r>
            <w:r w:rsidRPr="00954200">
              <w:t>to,Palauan</w:t>
            </w:r>
            <w:r w:rsidRPr="00954200">
              <w:t xml:space="preserve">, Tahitian, Chuukese, </w:t>
            </w:r>
            <w:r w:rsidRPr="00954200">
              <w:t>Pohnpeian</w:t>
            </w:r>
            <w:r w:rsidRPr="00954200">
              <w:t xml:space="preserve">, </w:t>
            </w:r>
            <w:r w:rsidRPr="00954200">
              <w:t>Saipanese</w:t>
            </w:r>
            <w:r w:rsidRPr="00954200">
              <w:t xml:space="preserve">, Yapese, </w:t>
            </w:r>
            <w:r w:rsidRPr="00954200">
              <w:t>etc</w:t>
            </w:r>
          </w:p>
        </w:tc>
        <w:tc>
          <w:tcPr>
            <w:tcW w:w="2070" w:type="dxa"/>
          </w:tcPr>
          <w:p w:rsidR="00954200" w:rsidRPr="00954200" w:rsidP="00954200" w14:paraId="5441F898" w14:textId="77777777">
            <w:pPr>
              <w:spacing w:after="280"/>
            </w:pPr>
            <w:r w:rsidRPr="00954200">
              <w:t>5</w:t>
            </w:r>
          </w:p>
        </w:tc>
      </w:tr>
      <w:tr w14:paraId="3EEDC099" w14:textId="77777777" w:rsidTr="00A06808">
        <w:tblPrEx>
          <w:tblW w:w="10435" w:type="dxa"/>
          <w:tblLook w:val="04A0"/>
        </w:tblPrEx>
        <w:trPr>
          <w:trHeight w:val="260"/>
        </w:trPr>
        <w:tc>
          <w:tcPr>
            <w:tcW w:w="2553" w:type="dxa"/>
            <w:vMerge w:val="restart"/>
          </w:tcPr>
          <w:p w:rsidR="00954200" w:rsidRPr="00954200" w:rsidP="00954200" w14:paraId="24968873" w14:textId="77777777">
            <w:pPr>
              <w:spacing w:after="280"/>
            </w:pPr>
            <w:r w:rsidRPr="00954200">
              <w:t>White</w:t>
            </w:r>
          </w:p>
        </w:tc>
        <w:tc>
          <w:tcPr>
            <w:tcW w:w="5812" w:type="dxa"/>
          </w:tcPr>
          <w:p w:rsidR="00954200" w:rsidRPr="00954200" w:rsidP="00954200" w14:paraId="3DFD7A9F" w14:textId="77777777">
            <w:pPr>
              <w:spacing w:after="280"/>
            </w:pPr>
            <w:r w:rsidRPr="00954200">
              <w:t>German, Irish, English, Italian, Polish, and French</w:t>
            </w:r>
          </w:p>
        </w:tc>
        <w:tc>
          <w:tcPr>
            <w:tcW w:w="2070" w:type="dxa"/>
          </w:tcPr>
          <w:p w:rsidR="00954200" w:rsidRPr="00954200" w:rsidP="00954200" w14:paraId="4056043F" w14:textId="77777777">
            <w:pPr>
              <w:spacing w:after="280"/>
            </w:pPr>
            <w:r w:rsidRPr="00954200">
              <w:t>5</w:t>
            </w:r>
          </w:p>
        </w:tc>
      </w:tr>
      <w:tr w14:paraId="721EE2D9" w14:textId="77777777" w:rsidTr="00A06808">
        <w:tblPrEx>
          <w:tblW w:w="10435" w:type="dxa"/>
          <w:tblLook w:val="04A0"/>
        </w:tblPrEx>
        <w:trPr>
          <w:trHeight w:val="332"/>
        </w:trPr>
        <w:tc>
          <w:tcPr>
            <w:tcW w:w="2553" w:type="dxa"/>
            <w:vMerge/>
          </w:tcPr>
          <w:p w:rsidR="00954200" w:rsidRPr="00954200" w:rsidP="00954200" w14:paraId="42029402" w14:textId="77777777">
            <w:pPr>
              <w:spacing w:after="280"/>
            </w:pPr>
          </w:p>
        </w:tc>
        <w:tc>
          <w:tcPr>
            <w:tcW w:w="5812" w:type="dxa"/>
          </w:tcPr>
          <w:p w:rsidR="00954200" w:rsidRPr="00954200" w:rsidP="00954200" w14:paraId="77F4F62D" w14:textId="77777777">
            <w:pPr>
              <w:spacing w:after="280"/>
            </w:pPr>
            <w:r w:rsidRPr="00954200">
              <w:t>Additional nationalities or ethnic groups originating in Europe. Examples of these groups include, but are not limited to, Scottish, Norwegian, Dutch, Slavic, Cajun, Roma, etc.</w:t>
            </w:r>
          </w:p>
        </w:tc>
        <w:tc>
          <w:tcPr>
            <w:tcW w:w="2070" w:type="dxa"/>
          </w:tcPr>
          <w:p w:rsidR="00954200" w:rsidRPr="00954200" w:rsidP="00954200" w14:paraId="0B951A4E" w14:textId="77777777">
            <w:pPr>
              <w:spacing w:after="280"/>
            </w:pPr>
            <w:r w:rsidRPr="00954200">
              <w:t>5</w:t>
            </w:r>
          </w:p>
        </w:tc>
      </w:tr>
      <w:tr w14:paraId="56D9EFB7" w14:textId="77777777" w:rsidTr="00A06808">
        <w:tblPrEx>
          <w:tblW w:w="10435" w:type="dxa"/>
          <w:tblLook w:val="04A0"/>
        </w:tblPrEx>
        <w:trPr>
          <w:trHeight w:val="890"/>
        </w:trPr>
        <w:tc>
          <w:tcPr>
            <w:tcW w:w="2553" w:type="dxa"/>
            <w:vMerge/>
          </w:tcPr>
          <w:p w:rsidR="00954200" w:rsidRPr="00954200" w:rsidP="00954200" w14:paraId="25F187BC" w14:textId="77777777">
            <w:pPr>
              <w:spacing w:after="280"/>
            </w:pPr>
          </w:p>
        </w:tc>
        <w:tc>
          <w:tcPr>
            <w:tcW w:w="5812" w:type="dxa"/>
          </w:tcPr>
          <w:p w:rsidR="00954200" w:rsidRPr="00954200" w:rsidP="00954200" w14:paraId="3DF0F62A" w14:textId="77777777">
            <w:pPr>
              <w:spacing w:after="280"/>
            </w:pPr>
            <w:r w:rsidRPr="00954200">
              <w:t>People with white origins not listed above (e.g., Russian, or eastern European groups)</w:t>
            </w:r>
          </w:p>
        </w:tc>
        <w:tc>
          <w:tcPr>
            <w:tcW w:w="2070" w:type="dxa"/>
          </w:tcPr>
          <w:p w:rsidR="00954200" w:rsidRPr="00954200" w:rsidP="00954200" w14:paraId="60206BF1" w14:textId="77777777">
            <w:pPr>
              <w:spacing w:after="280"/>
            </w:pPr>
            <w:r w:rsidRPr="00954200">
              <w:t>5</w:t>
            </w:r>
          </w:p>
        </w:tc>
      </w:tr>
      <w:tr w14:paraId="7B003DDC" w14:textId="77777777" w:rsidTr="00A06808">
        <w:tblPrEx>
          <w:tblW w:w="10435" w:type="dxa"/>
          <w:tblLook w:val="04A0"/>
        </w:tblPrEx>
        <w:trPr>
          <w:trHeight w:val="890"/>
        </w:trPr>
        <w:tc>
          <w:tcPr>
            <w:tcW w:w="2553" w:type="dxa"/>
          </w:tcPr>
          <w:p w:rsidR="00C22FA3" w:rsidRPr="00954200" w:rsidP="00954200" w14:paraId="2F51335E" w14:textId="2D696425">
            <w:pPr>
              <w:spacing w:after="280"/>
            </w:pPr>
            <w:r>
              <w:t>Afro-Latino</w:t>
            </w:r>
          </w:p>
        </w:tc>
        <w:tc>
          <w:tcPr>
            <w:tcW w:w="5812" w:type="dxa"/>
          </w:tcPr>
          <w:p w:rsidR="00C22FA3" w:rsidRPr="00954200" w:rsidP="00E65EAA" w14:paraId="592C7770" w14:textId="26511F38">
            <w:r>
              <w:t xml:space="preserve">Individuals who identify with both the </w:t>
            </w:r>
            <w:r>
              <w:rPr>
                <w:i/>
                <w:iCs/>
              </w:rPr>
              <w:t xml:space="preserve">Black or African American </w:t>
            </w:r>
            <w:r>
              <w:t xml:space="preserve">and the </w:t>
            </w:r>
            <w:r>
              <w:rPr>
                <w:i/>
                <w:iCs/>
              </w:rPr>
              <w:t>Hispanic or Latino</w:t>
            </w:r>
            <w:r>
              <w:t xml:space="preserve"> racial and ethnic groups.</w:t>
            </w:r>
          </w:p>
        </w:tc>
        <w:tc>
          <w:tcPr>
            <w:tcW w:w="2070" w:type="dxa"/>
          </w:tcPr>
          <w:p w:rsidR="00C22FA3" w:rsidRPr="00954200" w:rsidP="00954200" w14:paraId="19EED8CF" w14:textId="46370D3C">
            <w:pPr>
              <w:spacing w:after="280"/>
            </w:pPr>
            <w:r>
              <w:t>10</w:t>
            </w:r>
          </w:p>
        </w:tc>
      </w:tr>
      <w:tr w14:paraId="74E7AE41" w14:textId="77777777" w:rsidTr="00A06808">
        <w:tblPrEx>
          <w:tblW w:w="10435" w:type="dxa"/>
          <w:tblLook w:val="04A0"/>
        </w:tblPrEx>
        <w:trPr>
          <w:trHeight w:val="890"/>
        </w:trPr>
        <w:tc>
          <w:tcPr>
            <w:tcW w:w="2553" w:type="dxa"/>
          </w:tcPr>
          <w:p w:rsidR="00954200" w:rsidRPr="00954200" w:rsidP="00954200" w14:paraId="5BB9846F" w14:textId="3AABA160">
            <w:pPr>
              <w:spacing w:after="280"/>
            </w:pPr>
            <w:r w:rsidRPr="00954200">
              <w:t>Additional interviews that can appear in any category listed above.</w:t>
            </w:r>
          </w:p>
        </w:tc>
        <w:tc>
          <w:tcPr>
            <w:tcW w:w="5812" w:type="dxa"/>
          </w:tcPr>
          <w:p w:rsidR="00954200" w:rsidRPr="00954200" w:rsidP="00954200" w14:paraId="771A7016" w14:textId="5EBD21A3">
            <w:pPr>
              <w:spacing w:after="280"/>
            </w:pPr>
            <w:r w:rsidRPr="00954200">
              <w:t xml:space="preserve">As selected by the </w:t>
            </w:r>
            <w:r w:rsidR="00E65EAA">
              <w:t>researchers</w:t>
            </w:r>
          </w:p>
        </w:tc>
        <w:tc>
          <w:tcPr>
            <w:tcW w:w="2070" w:type="dxa"/>
          </w:tcPr>
          <w:p w:rsidR="00954200" w:rsidRPr="00954200" w:rsidP="00954200" w14:paraId="4C4B0410" w14:textId="42FDDD70">
            <w:pPr>
              <w:spacing w:after="280"/>
            </w:pPr>
            <w:r w:rsidRPr="00954200">
              <w:t>5</w:t>
            </w:r>
            <w:r w:rsidR="00E65EAA">
              <w:t>-10</w:t>
            </w:r>
          </w:p>
        </w:tc>
      </w:tr>
      <w:tr w14:paraId="1C426715" w14:textId="77777777" w:rsidTr="00A06808">
        <w:tblPrEx>
          <w:tblW w:w="10435" w:type="dxa"/>
          <w:tblLook w:val="04A0"/>
        </w:tblPrEx>
        <w:trPr>
          <w:trHeight w:val="260"/>
        </w:trPr>
        <w:tc>
          <w:tcPr>
            <w:tcW w:w="8365" w:type="dxa"/>
            <w:gridSpan w:val="2"/>
          </w:tcPr>
          <w:p w:rsidR="00954200" w:rsidRPr="00954200" w:rsidP="00954200" w14:paraId="7714E8A6" w14:textId="77777777">
            <w:pPr>
              <w:spacing w:after="280"/>
            </w:pPr>
            <w:r w:rsidRPr="00954200">
              <w:rPr>
                <w:b/>
                <w:bCs/>
              </w:rPr>
              <w:t>Total</w:t>
            </w:r>
          </w:p>
        </w:tc>
        <w:tc>
          <w:tcPr>
            <w:tcW w:w="2070" w:type="dxa"/>
          </w:tcPr>
          <w:p w:rsidR="00C22FA3" w:rsidP="00954200" w14:paraId="56994242" w14:textId="1A0DCFF0">
            <w:pPr>
              <w:spacing w:after="280"/>
              <w:rPr>
                <w:b/>
                <w:bCs/>
              </w:rPr>
            </w:pPr>
            <w:r w:rsidRPr="00954200">
              <w:rPr>
                <w:b/>
                <w:bCs/>
              </w:rPr>
              <w:t>1</w:t>
            </w:r>
            <w:r>
              <w:rPr>
                <w:b/>
                <w:bCs/>
              </w:rPr>
              <w:t xml:space="preserve">10 minimum </w:t>
            </w:r>
          </w:p>
          <w:p w:rsidR="00954200" w:rsidRPr="00954200" w:rsidP="00954200" w14:paraId="782E1E04" w14:textId="6156B637">
            <w:pPr>
              <w:spacing w:after="280"/>
              <w:rPr>
                <w:b/>
                <w:bCs/>
              </w:rPr>
            </w:pPr>
            <w:r>
              <w:rPr>
                <w:b/>
                <w:bCs/>
              </w:rPr>
              <w:t>(115 maximum)</w:t>
            </w:r>
          </w:p>
        </w:tc>
      </w:tr>
    </w:tbl>
    <w:p w:rsidR="00954200" w:rsidRPr="00954200" w:rsidP="00954200" w14:paraId="3A794C33" w14:textId="77777777">
      <w:pPr>
        <w:spacing w:after="280"/>
        <w:rPr>
          <w:b/>
          <w:bCs/>
        </w:rPr>
      </w:pPr>
    </w:p>
    <w:p w:rsidR="00954200" w:rsidRPr="00954200" w:rsidP="00954200" w14:paraId="5A6D0383" w14:textId="77777777">
      <w:pPr>
        <w:spacing w:after="280"/>
        <w:rPr>
          <w:b/>
          <w:bCs/>
        </w:rPr>
      </w:pPr>
      <w:r w:rsidRPr="00954200">
        <w:rPr>
          <w:b/>
          <w:bCs/>
        </w:rPr>
        <w:t>Recruitment characteristics for cognitive testing</w:t>
      </w:r>
    </w:p>
    <w:p w:rsidR="00954200" w:rsidRPr="00954200" w:rsidP="00954200" w14:paraId="02337E08" w14:textId="151503E2">
      <w:pPr>
        <w:spacing w:after="280"/>
      </w:pPr>
      <w:r w:rsidRPr="00954200">
        <w:t>A single participant may meet multiple types of the criteria listed above, but this will not result in a reduction in the total number of interviews conducted. However, it will allow for more flexibility in the types of participants recruited for additional interviews. Ideally participants will represent a diversity of other demographic characteristics such as age and gender identity to the extent possible.</w:t>
      </w:r>
    </w:p>
    <w:p w:rsidR="004A060E" w:rsidRPr="0059406A" w:rsidP="005F5358" w14:paraId="40D03379" w14:textId="4D5A4735">
      <w:pPr>
        <w:spacing w:after="280"/>
      </w:pPr>
      <w:r w:rsidRPr="00954200">
        <w:t>Respondent name, address, phone number, e-mail, demographic data, and other personal identifying information (PII) of all household members is covered under Title 13 and all appropriate Title 13 requirements shall be followed when handling these data.</w:t>
      </w:r>
    </w:p>
    <w:p w:rsidR="00C26AB2" w:rsidRPr="0059406A" w:rsidP="004A060E" w14:paraId="759CE0FB" w14:textId="322ED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Protocol</w:t>
      </w:r>
      <w:r w:rsidRPr="0059406A">
        <w:t xml:space="preserve">: A copy of a draft interview protocol and a draft questionnaire for testing purposes are </w:t>
      </w:r>
      <w:r w:rsidRPr="0059406A">
        <w:t>enclosed</w:t>
      </w:r>
      <w:r w:rsidRPr="0059406A" w:rsidR="00AA26C6">
        <w:t xml:space="preserve"> (see Attachment A)</w:t>
      </w:r>
      <w:r w:rsidRPr="0059406A">
        <w:t xml:space="preserve">. </w:t>
      </w:r>
    </w:p>
    <w:p w:rsidR="00C26AB2" w:rsidRPr="0059406A" w:rsidP="004A060E" w14:paraId="4A022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26AB2" w:rsidRPr="0059406A" w:rsidP="00954200" w14:paraId="0BC50807" w14:textId="31B38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Cognitive interviews will be conducted</w:t>
      </w:r>
      <w:r w:rsidRPr="0059406A" w:rsidR="00AA26C6">
        <w:t xml:space="preserve"> via Microsoft Teams</w:t>
      </w:r>
      <w:r w:rsidRPr="0059406A">
        <w:t xml:space="preserve">.  </w:t>
      </w:r>
    </w:p>
    <w:p w:rsidR="004A060E" w:rsidRPr="0059406A" w:rsidP="004A060E" w14:paraId="1A84BAFD" w14:textId="20D19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 xml:space="preserve"> </w:t>
      </w:r>
      <w:r w:rsidRPr="0059406A" w:rsidR="00AA26C6">
        <w:t xml:space="preserve"> </w:t>
      </w:r>
    </w:p>
    <w:p w:rsidR="00BC244F" w:rsidRPr="0059406A" w:rsidP="0080757C" w14:paraId="31A8D863" w14:textId="24B25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Use of incentive</w:t>
      </w:r>
      <w:r w:rsidRPr="0059406A">
        <w:t xml:space="preserve">:  </w:t>
      </w:r>
      <w:r w:rsidR="0061413F">
        <w:t xml:space="preserve">Respondents shall receive a </w:t>
      </w:r>
      <w:r w:rsidRPr="00954200" w:rsidR="00954200">
        <w:t xml:space="preserve">$40 incentive for remote cognitive interviews and $50 for in-person interviews. </w:t>
      </w:r>
    </w:p>
    <w:p w:rsidR="00BC244F" w:rsidRPr="0059406A"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RPr="0059406A" w:rsidP="00950D79" w14:paraId="70E512DB" w14:textId="423701E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59406A">
        <w:rPr>
          <w:b/>
        </w:rPr>
        <w:t>Enclosures</w:t>
      </w:r>
      <w:r w:rsidRPr="0059406A">
        <w:t xml:space="preserve">: </w:t>
      </w:r>
      <w:r w:rsidRPr="0059406A" w:rsidR="004A060E">
        <w:t xml:space="preserve">Below is a list of materials to be </w:t>
      </w:r>
      <w:r w:rsidRPr="0059406A">
        <w:t xml:space="preserve">used in the current study: </w:t>
      </w:r>
    </w:p>
    <w:p w:rsidR="002D5366" w:rsidRPr="0059406A" w:rsidP="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E32508" w:rsidRPr="0059406A" w:rsidP="00E32508" w14:paraId="3A3B840E" w14:textId="113EA2E5">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A:</w:t>
      </w:r>
      <w:r w:rsidRPr="0059406A">
        <w:t xml:space="preserve">  </w:t>
      </w:r>
      <w:r w:rsidR="0061413F">
        <w:t>Cognitive Testing Protocol</w:t>
      </w:r>
    </w:p>
    <w:p w:rsidR="00A00CDE" w:rsidRPr="0059406A" w:rsidP="00A00CDE" w14:paraId="4CF84538" w14:textId="6B84561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B:</w:t>
      </w:r>
      <w:r w:rsidRPr="0059406A">
        <w:t xml:space="preserve">  </w:t>
      </w:r>
      <w:r w:rsidR="0061413F">
        <w:t xml:space="preserve">Questionnaire </w:t>
      </w:r>
      <w:r w:rsidR="0061413F">
        <w:t>specification</w:t>
      </w:r>
      <w:r w:rsidRPr="0059406A" w:rsidR="00A17DE7">
        <w:t xml:space="preserve"> </w:t>
      </w:r>
      <w:r w:rsidRPr="0059406A" w:rsidR="00C26AB2">
        <w:t xml:space="preserve"> </w:t>
      </w:r>
      <w:r>
        <w:t>Version</w:t>
      </w:r>
      <w:r>
        <w:t xml:space="preserve"> A</w:t>
      </w:r>
    </w:p>
    <w:p w:rsidR="00A00CDE" w:rsidP="0061413F" w14:paraId="4A1FB719" w14:textId="22A27AF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C:</w:t>
      </w:r>
      <w:r w:rsidRPr="0059406A" w:rsidR="00555E93">
        <w:t xml:space="preserve">  </w:t>
      </w:r>
      <w:r>
        <w:t xml:space="preserve">Questionnaire </w:t>
      </w:r>
      <w:r>
        <w:t>specification</w:t>
      </w:r>
      <w:r w:rsidRPr="0059406A">
        <w:t xml:space="preserve">  </w:t>
      </w:r>
      <w:r>
        <w:t>Version</w:t>
      </w:r>
      <w:r>
        <w:t xml:space="preserve"> B</w:t>
      </w:r>
    </w:p>
    <w:p w:rsidR="00A00CDE" w:rsidP="00A00CDE" w14:paraId="4A07D86C" w14:textId="3718C69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B90C18">
        <w:rPr>
          <w:b/>
          <w:highlight w:val="yellow"/>
        </w:rPr>
        <w:t>Attachment D:</w:t>
      </w:r>
      <w:r w:rsidRPr="00B90C18">
        <w:rPr>
          <w:highlight w:val="yellow"/>
        </w:rPr>
        <w:t xml:space="preserve"> </w:t>
      </w:r>
      <w:r w:rsidRPr="00B90C18" w:rsidR="009E78B0">
        <w:rPr>
          <w:highlight w:val="yellow"/>
        </w:rPr>
        <w:t xml:space="preserve"> </w:t>
      </w:r>
      <w:r w:rsidRPr="00B90C18">
        <w:rPr>
          <w:highlight w:val="yellow"/>
        </w:rPr>
        <w:t>Consent form</w:t>
      </w:r>
    </w:p>
    <w:p w:rsidR="00A00CDE" w:rsidP="00A00CDE" w14:paraId="0D61A0BF" w14:textId="11459616">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w:t>
      </w:r>
      <w:r>
        <w:rPr>
          <w:b/>
        </w:rPr>
        <w:t>nt</w:t>
      </w:r>
      <w:r>
        <w:rPr>
          <w:b/>
        </w:rPr>
        <w:t xml:space="preserve"> E:</w:t>
      </w:r>
      <w:r>
        <w:t xml:space="preserve"> </w:t>
      </w:r>
      <w:r>
        <w:t xml:space="preserve"> Screening questionnaire</w:t>
      </w:r>
    </w:p>
    <w:p w:rsidR="0061413F" w:rsidP="0061413F" w14:paraId="4871B1CF" w14:textId="7C7CFBC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F:</w:t>
      </w:r>
      <w:r>
        <w:t xml:space="preserve">  </w:t>
      </w:r>
      <w:r>
        <w:t>Draft recruiting ads</w:t>
      </w:r>
    </w:p>
    <w:p w:rsidR="006378AF" w:rsidRPr="006378AF" w:rsidP="0061413F" w14:paraId="61D445D4" w14:textId="3B384FEB">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rPr>
          <w:highlight w:val="yellow"/>
        </w:rPr>
      </w:pPr>
      <w:r w:rsidRPr="006378AF">
        <w:rPr>
          <w:b/>
          <w:highlight w:val="yellow"/>
        </w:rPr>
        <w:t>Attachment G:</w:t>
      </w:r>
      <w:r w:rsidRPr="006378AF">
        <w:rPr>
          <w:highlight w:val="yellow"/>
        </w:rPr>
        <w:t xml:space="preserve"> Questionnaire specification Version C (adding People of African Descent)</w:t>
      </w:r>
    </w:p>
    <w:p w:rsidR="006378AF" w:rsidRPr="0059406A" w:rsidP="0061413F" w14:paraId="7A5EB2AC" w14:textId="6023416B">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6378AF">
        <w:rPr>
          <w:b/>
          <w:highlight w:val="yellow"/>
        </w:rPr>
        <w:t>Attachment H:</w:t>
      </w:r>
      <w:r w:rsidRPr="006378AF">
        <w:rPr>
          <w:highlight w:val="yellow"/>
        </w:rPr>
        <w:t xml:space="preserve"> Cognitive Testing Protocol Version B (adding probes about People of African Descent)</w:t>
      </w:r>
    </w:p>
    <w:p w:rsidR="0077073A" w:rsidRPr="0059406A" w:rsidP="00E019A4" w14:paraId="49F963C9" w14:textId="1FF3161E">
      <w:pPr>
        <w:tabs>
          <w:tab w:val="left" w:pos="810"/>
          <w:tab w:val="left" w:pos="990"/>
        </w:tabs>
        <w:ind w:left="900" w:hanging="270"/>
      </w:pPr>
    </w:p>
    <w:p w:rsidR="00E019A4" w:rsidRPr="0059406A" w:rsidP="00124108" w14:paraId="4BA4504B" w14:textId="4E9B1743">
      <w:r w:rsidRPr="0059406A">
        <w:rPr>
          <w:b/>
        </w:rPr>
        <w:t>Length of interview:</w:t>
      </w:r>
      <w:r w:rsidRPr="0059406A">
        <w:t xml:space="preserve">  </w:t>
      </w:r>
      <w:r w:rsidRPr="0059406A" w:rsidR="00C26AB2">
        <w:t xml:space="preserve">We expect that each cognitive interview will last no more than </w:t>
      </w:r>
      <w:r w:rsidR="0061413F">
        <w:t>6</w:t>
      </w:r>
      <w:r w:rsidRPr="0059406A" w:rsidR="00552FA6">
        <w:t>0</w:t>
      </w:r>
      <w:r w:rsidRPr="0059406A" w:rsidR="00C26AB2">
        <w:t xml:space="preserve"> minutes (</w:t>
      </w:r>
      <w:r w:rsidR="0061413F">
        <w:t>115 c</w:t>
      </w:r>
      <w:r w:rsidRPr="0059406A" w:rsidR="00C26AB2">
        <w:t xml:space="preserve">ases x </w:t>
      </w:r>
      <w:r w:rsidR="0061413F">
        <w:t>6</w:t>
      </w:r>
      <w:r w:rsidRPr="0059406A" w:rsidR="00552FA6">
        <w:t>0</w:t>
      </w:r>
      <w:r w:rsidRPr="0059406A" w:rsidR="00C26AB2">
        <w:t xml:space="preserve"> minutes per case = </w:t>
      </w:r>
      <w:r w:rsidR="0061413F">
        <w:t>115</w:t>
      </w:r>
      <w:r w:rsidRPr="0059406A" w:rsidR="00C26AB2">
        <w:t xml:space="preserve"> hours).  </w:t>
      </w:r>
      <w:r w:rsidR="00FE5E72">
        <w:t xml:space="preserve">Additionally, to recruit respondents we expect to reach out via email and to make up to 3 phone contacts per completed case.  The recruiting calls are expected to last on average 3 minutes per call (3 attempts per phone call per completed case x </w:t>
      </w:r>
      <w:r w:rsidR="0061413F">
        <w:t>115</w:t>
      </w:r>
      <w:r w:rsidR="00FE5E72">
        <w:t xml:space="preserve"> cases x 3 minutes per case = </w:t>
      </w:r>
      <w:r w:rsidR="0061413F">
        <w:t>17.25</w:t>
      </w:r>
      <w:r w:rsidR="00FE5E72">
        <w:t xml:space="preserve"> hours).  </w:t>
      </w:r>
      <w:r w:rsidRPr="0059406A" w:rsidR="00C26AB2">
        <w:t xml:space="preserve">Thus, the estimated burden for the cognitive interview portion of this project is </w:t>
      </w:r>
      <w:r w:rsidR="0061413F">
        <w:t>132.25</w:t>
      </w:r>
      <w:r w:rsidRPr="0059406A" w:rsidR="00C26AB2">
        <w:t xml:space="preserve"> hours (</w:t>
      </w:r>
      <w:r w:rsidR="0061413F">
        <w:t>115</w:t>
      </w:r>
      <w:r w:rsidRPr="0059406A" w:rsidR="00C26AB2">
        <w:t xml:space="preserve"> hours for interviews + </w:t>
      </w:r>
      <w:r w:rsidR="0061413F">
        <w:t>17.25</w:t>
      </w:r>
      <w:r w:rsidRPr="0059406A" w:rsidR="00C26AB2">
        <w:t xml:space="preserve"> hours for recruiting). </w:t>
      </w:r>
    </w:p>
    <w:p w:rsidR="0080757C" w:rsidRPr="0059406A" w:rsidP="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59406A" w:rsidP="0080757C"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Contact:</w:t>
      </w:r>
      <w:r w:rsidRPr="0059406A">
        <w:t xml:space="preserve"> </w:t>
      </w:r>
      <w:r w:rsidRPr="0059406A">
        <w:t>The contact person for questions regarding</w:t>
      </w:r>
      <w:r w:rsidRPr="0059406A" w:rsidR="00DA040A">
        <w:t xml:space="preserve"> data collection and statistical aspects of the design of </w:t>
      </w:r>
      <w:r w:rsidRPr="0059406A">
        <w:t>this research is</w:t>
      </w:r>
      <w:r w:rsidRPr="0059406A" w:rsidR="00DA040A">
        <w:t xml:space="preserve"> listed below</w:t>
      </w:r>
      <w:r w:rsidRPr="0059406A">
        <w:t>:</w:t>
      </w:r>
    </w:p>
    <w:p w:rsidR="0080757C" w:rsidRPr="0059406A"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32508" w:rsidRPr="0059406A" w:rsidP="0061413F" w14:paraId="43CD32F1" w14:textId="7C67627B">
      <w:pPr>
        <w:ind w:left="720"/>
      </w:pPr>
      <w:r>
        <w:t>Jenny Childs</w:t>
      </w:r>
    </w:p>
    <w:p w:rsidR="00E32508" w:rsidRPr="0059406A" w:rsidP="0061413F" w14:paraId="32281E65" w14:textId="1815D5E3">
      <w:pPr>
        <w:ind w:left="720"/>
      </w:pPr>
      <w:r>
        <w:t>Center for Behavioral Science Methods</w:t>
      </w:r>
    </w:p>
    <w:p w:rsidR="00E32508" w:rsidRPr="0059406A" w:rsidP="0061413F" w14:paraId="4822D02C" w14:textId="36A1393F">
      <w:pPr>
        <w:ind w:left="720"/>
      </w:pPr>
      <w:r w:rsidRPr="0059406A">
        <w:t xml:space="preserve">U.S. Census Bureau </w:t>
      </w:r>
    </w:p>
    <w:p w:rsidR="00E32508" w:rsidRPr="0059406A" w:rsidP="0061413F" w14:paraId="7A990CC2" w14:textId="3EEB03CE">
      <w:pPr>
        <w:ind w:left="720"/>
      </w:pPr>
      <w:r w:rsidRPr="0059406A">
        <w:t>Washington, D.C. 20233</w:t>
      </w:r>
    </w:p>
    <w:p w:rsidR="00954200" w:rsidRPr="0059406A" w:rsidP="0061413F" w14:paraId="3D018618" w14:textId="3FE065AE">
      <w:pPr>
        <w:ind w:left="720"/>
      </w:pPr>
      <w:r w:rsidRPr="00954200">
        <w:t>301-763-4927</w:t>
      </w:r>
    </w:p>
    <w:p w:rsidR="00E32508" w:rsidRPr="0059406A" w:rsidP="0061413F" w14:paraId="6DE52693" w14:textId="7CB3461F">
      <w:pPr>
        <w:ind w:left="720"/>
      </w:pPr>
      <w:r w:rsidRPr="00954200">
        <w:t>jennifer.hunter.childs@census.gov</w:t>
      </w:r>
    </w:p>
    <w:p w:rsidR="0080757C" w:rsidRPr="0059406A" w:rsidP="00E32508" w14:paraId="578C8A38" w14:textId="4528A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59406A" w:rsidP="0080757C" w14:paraId="459F660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532ECA8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77A6761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3CFE879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1CBB98B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431A7D2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5E04DB8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124C6AE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231AC" w:rsidRPr="0059406A" w14:paraId="4C1B9B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0737" w14:paraId="008F450A" w14:textId="77777777">
      <w:r>
        <w:separator/>
      </w:r>
    </w:p>
  </w:footnote>
  <w:footnote w:type="continuationSeparator" w:id="1">
    <w:p w:rsidR="00AF0737" w14:paraId="3EA0DC2B" w14:textId="77777777">
      <w:r>
        <w:continuationSeparator/>
      </w:r>
    </w:p>
  </w:footnote>
  <w:footnote w:id="2">
    <w:p w:rsidR="006378AF" w14:paraId="77CA9430" w14:textId="4EB0F978">
      <w:pPr>
        <w:pStyle w:val="FootnoteText"/>
      </w:pPr>
      <w:r w:rsidRPr="006378AF">
        <w:rPr>
          <w:rStyle w:val="FootnoteReference"/>
          <w:highlight w:val="yellow"/>
        </w:rPr>
        <w:footnoteRef/>
      </w:r>
      <w:r w:rsidRPr="006378AF">
        <w:rPr>
          <w:highlight w:val="yellow"/>
        </w:rPr>
        <w:t xml:space="preserve"> Participants recruited in this category will see a revised questionnaire and revised probes, enclosed as Attachments G and H. These will focus specifically on self-identification of racial and ethnic groups amongst </w:t>
      </w:r>
      <w:r w:rsidRPr="006378AF">
        <w:rPr>
          <w:highlight w:val="yellow"/>
        </w:rPr>
        <w:t>Afrolatino</w:t>
      </w:r>
      <w:r w:rsidRPr="006378AF">
        <w:rPr>
          <w:highlight w:val="yellow"/>
        </w:rPr>
        <w:t xml:space="preserve">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06150"/>
    <w:multiLevelType w:val="hybridMultilevel"/>
    <w:tmpl w:val="A3AA2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4F1E0C"/>
    <w:multiLevelType w:val="hybridMultilevel"/>
    <w:tmpl w:val="F0161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364462"/>
    <w:multiLevelType w:val="hybridMultilevel"/>
    <w:tmpl w:val="3672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2066716">
    <w:abstractNumId w:val="1"/>
  </w:num>
  <w:num w:numId="2" w16cid:durableId="1598363372">
    <w:abstractNumId w:val="2"/>
  </w:num>
  <w:num w:numId="3" w16cid:durableId="1526677938">
    <w:abstractNumId w:val="5"/>
  </w:num>
  <w:num w:numId="4" w16cid:durableId="1453941707">
    <w:abstractNumId w:val="6"/>
  </w:num>
  <w:num w:numId="5" w16cid:durableId="1022046648">
    <w:abstractNumId w:val="4"/>
  </w:num>
  <w:num w:numId="6" w16cid:durableId="2030526310">
    <w:abstractNumId w:val="0"/>
  </w:num>
  <w:num w:numId="7" w16cid:durableId="1318849501">
    <w:abstractNumId w:val="3"/>
  </w:num>
  <w:num w:numId="8" w16cid:durableId="7098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5A23"/>
    <w:rsid w:val="00015730"/>
    <w:rsid w:val="000275CB"/>
    <w:rsid w:val="0003773E"/>
    <w:rsid w:val="00056440"/>
    <w:rsid w:val="000635B4"/>
    <w:rsid w:val="0006567B"/>
    <w:rsid w:val="00070A39"/>
    <w:rsid w:val="00072413"/>
    <w:rsid w:val="000819D9"/>
    <w:rsid w:val="00095EDA"/>
    <w:rsid w:val="000972D4"/>
    <w:rsid w:val="000A627C"/>
    <w:rsid w:val="000A74B9"/>
    <w:rsid w:val="000D1494"/>
    <w:rsid w:val="000D7453"/>
    <w:rsid w:val="000E1F8B"/>
    <w:rsid w:val="00106A61"/>
    <w:rsid w:val="001073E5"/>
    <w:rsid w:val="00124108"/>
    <w:rsid w:val="00132CC1"/>
    <w:rsid w:val="001669DA"/>
    <w:rsid w:val="00170238"/>
    <w:rsid w:val="001729DD"/>
    <w:rsid w:val="0018432E"/>
    <w:rsid w:val="00186A91"/>
    <w:rsid w:val="001C445E"/>
    <w:rsid w:val="001F1248"/>
    <w:rsid w:val="001F7419"/>
    <w:rsid w:val="002052DB"/>
    <w:rsid w:val="00213B9A"/>
    <w:rsid w:val="00225426"/>
    <w:rsid w:val="00254FA3"/>
    <w:rsid w:val="002635BD"/>
    <w:rsid w:val="00266D12"/>
    <w:rsid w:val="00282846"/>
    <w:rsid w:val="00287EA5"/>
    <w:rsid w:val="002B7953"/>
    <w:rsid w:val="002C0735"/>
    <w:rsid w:val="002D5366"/>
    <w:rsid w:val="0030702A"/>
    <w:rsid w:val="00311A9F"/>
    <w:rsid w:val="00327966"/>
    <w:rsid w:val="00364254"/>
    <w:rsid w:val="003940AD"/>
    <w:rsid w:val="003A05EF"/>
    <w:rsid w:val="003A4995"/>
    <w:rsid w:val="003C4C96"/>
    <w:rsid w:val="003D4BA2"/>
    <w:rsid w:val="003E749F"/>
    <w:rsid w:val="003F3952"/>
    <w:rsid w:val="00434DEC"/>
    <w:rsid w:val="00437D3D"/>
    <w:rsid w:val="004433AD"/>
    <w:rsid w:val="00447052"/>
    <w:rsid w:val="004473CE"/>
    <w:rsid w:val="00452199"/>
    <w:rsid w:val="004541F3"/>
    <w:rsid w:val="00455854"/>
    <w:rsid w:val="00456472"/>
    <w:rsid w:val="0046720E"/>
    <w:rsid w:val="0047373E"/>
    <w:rsid w:val="00491513"/>
    <w:rsid w:val="004A060E"/>
    <w:rsid w:val="004A325E"/>
    <w:rsid w:val="005002E1"/>
    <w:rsid w:val="00500AEA"/>
    <w:rsid w:val="00524BAB"/>
    <w:rsid w:val="00540E7B"/>
    <w:rsid w:val="00540F56"/>
    <w:rsid w:val="00550F35"/>
    <w:rsid w:val="00552FA6"/>
    <w:rsid w:val="00555E93"/>
    <w:rsid w:val="005761F3"/>
    <w:rsid w:val="0059406A"/>
    <w:rsid w:val="005C18EE"/>
    <w:rsid w:val="005C6A1A"/>
    <w:rsid w:val="005E3CF7"/>
    <w:rsid w:val="005F4F8A"/>
    <w:rsid w:val="005F5358"/>
    <w:rsid w:val="006024AE"/>
    <w:rsid w:val="00604487"/>
    <w:rsid w:val="0061413F"/>
    <w:rsid w:val="006315A0"/>
    <w:rsid w:val="006363BD"/>
    <w:rsid w:val="006378AF"/>
    <w:rsid w:val="006811AA"/>
    <w:rsid w:val="006A6DC6"/>
    <w:rsid w:val="006B488F"/>
    <w:rsid w:val="006D33A3"/>
    <w:rsid w:val="006F4643"/>
    <w:rsid w:val="007000A5"/>
    <w:rsid w:val="0071472E"/>
    <w:rsid w:val="007226D5"/>
    <w:rsid w:val="007245A8"/>
    <w:rsid w:val="00724881"/>
    <w:rsid w:val="00733D28"/>
    <w:rsid w:val="00734B4B"/>
    <w:rsid w:val="00752B0E"/>
    <w:rsid w:val="0077073A"/>
    <w:rsid w:val="00782620"/>
    <w:rsid w:val="007C06CF"/>
    <w:rsid w:val="007C2349"/>
    <w:rsid w:val="007D28BD"/>
    <w:rsid w:val="007D33E3"/>
    <w:rsid w:val="007D7738"/>
    <w:rsid w:val="007E0CC1"/>
    <w:rsid w:val="007E28F9"/>
    <w:rsid w:val="007E41C4"/>
    <w:rsid w:val="00804EDF"/>
    <w:rsid w:val="0080757C"/>
    <w:rsid w:val="00813278"/>
    <w:rsid w:val="00814A3A"/>
    <w:rsid w:val="00820BD6"/>
    <w:rsid w:val="0083329C"/>
    <w:rsid w:val="00835414"/>
    <w:rsid w:val="00842F01"/>
    <w:rsid w:val="00851167"/>
    <w:rsid w:val="0085155E"/>
    <w:rsid w:val="008721F6"/>
    <w:rsid w:val="00873A20"/>
    <w:rsid w:val="008870C1"/>
    <w:rsid w:val="008873F2"/>
    <w:rsid w:val="008B51FE"/>
    <w:rsid w:val="008C5397"/>
    <w:rsid w:val="00901884"/>
    <w:rsid w:val="00911E82"/>
    <w:rsid w:val="00915A49"/>
    <w:rsid w:val="00916989"/>
    <w:rsid w:val="009170DD"/>
    <w:rsid w:val="0092020D"/>
    <w:rsid w:val="009328B4"/>
    <w:rsid w:val="00933D37"/>
    <w:rsid w:val="0093720A"/>
    <w:rsid w:val="00950D79"/>
    <w:rsid w:val="00952354"/>
    <w:rsid w:val="00954200"/>
    <w:rsid w:val="00956FC7"/>
    <w:rsid w:val="00962FBF"/>
    <w:rsid w:val="00972465"/>
    <w:rsid w:val="00977567"/>
    <w:rsid w:val="009861CA"/>
    <w:rsid w:val="00992162"/>
    <w:rsid w:val="00997EE9"/>
    <w:rsid w:val="009A31D6"/>
    <w:rsid w:val="009A61A3"/>
    <w:rsid w:val="009D08B5"/>
    <w:rsid w:val="009D422D"/>
    <w:rsid w:val="009E4A54"/>
    <w:rsid w:val="009E78B0"/>
    <w:rsid w:val="009F55AA"/>
    <w:rsid w:val="00A00442"/>
    <w:rsid w:val="00A00CDE"/>
    <w:rsid w:val="00A0155E"/>
    <w:rsid w:val="00A025DE"/>
    <w:rsid w:val="00A043E2"/>
    <w:rsid w:val="00A0680F"/>
    <w:rsid w:val="00A1137B"/>
    <w:rsid w:val="00A15487"/>
    <w:rsid w:val="00A1573A"/>
    <w:rsid w:val="00A17DE7"/>
    <w:rsid w:val="00A209E4"/>
    <w:rsid w:val="00A46C8B"/>
    <w:rsid w:val="00A62396"/>
    <w:rsid w:val="00A81351"/>
    <w:rsid w:val="00A91D6E"/>
    <w:rsid w:val="00AA26C6"/>
    <w:rsid w:val="00AB614E"/>
    <w:rsid w:val="00AD530B"/>
    <w:rsid w:val="00AE0C85"/>
    <w:rsid w:val="00AE140A"/>
    <w:rsid w:val="00AE3FC6"/>
    <w:rsid w:val="00AF0737"/>
    <w:rsid w:val="00AF267A"/>
    <w:rsid w:val="00AF76C6"/>
    <w:rsid w:val="00B14AA6"/>
    <w:rsid w:val="00B231AC"/>
    <w:rsid w:val="00B34081"/>
    <w:rsid w:val="00B60B09"/>
    <w:rsid w:val="00B62B3D"/>
    <w:rsid w:val="00B666EC"/>
    <w:rsid w:val="00B80EF4"/>
    <w:rsid w:val="00B90C18"/>
    <w:rsid w:val="00BA1D20"/>
    <w:rsid w:val="00BA768B"/>
    <w:rsid w:val="00BB2C0D"/>
    <w:rsid w:val="00BB4E7F"/>
    <w:rsid w:val="00BB6070"/>
    <w:rsid w:val="00BC244F"/>
    <w:rsid w:val="00BC4FD8"/>
    <w:rsid w:val="00BC576B"/>
    <w:rsid w:val="00BC5814"/>
    <w:rsid w:val="00BE193B"/>
    <w:rsid w:val="00BF4696"/>
    <w:rsid w:val="00C04205"/>
    <w:rsid w:val="00C143F6"/>
    <w:rsid w:val="00C16219"/>
    <w:rsid w:val="00C22FA3"/>
    <w:rsid w:val="00C26AB2"/>
    <w:rsid w:val="00C3673D"/>
    <w:rsid w:val="00C74E80"/>
    <w:rsid w:val="00C81794"/>
    <w:rsid w:val="00C979DD"/>
    <w:rsid w:val="00CA06E0"/>
    <w:rsid w:val="00CA0C95"/>
    <w:rsid w:val="00CB56CD"/>
    <w:rsid w:val="00CC5BD6"/>
    <w:rsid w:val="00CD6AC7"/>
    <w:rsid w:val="00CF5086"/>
    <w:rsid w:val="00D01A04"/>
    <w:rsid w:val="00D206C2"/>
    <w:rsid w:val="00D2551C"/>
    <w:rsid w:val="00D512F2"/>
    <w:rsid w:val="00D84EFB"/>
    <w:rsid w:val="00D865CA"/>
    <w:rsid w:val="00D878A7"/>
    <w:rsid w:val="00D90F98"/>
    <w:rsid w:val="00D95678"/>
    <w:rsid w:val="00DA040A"/>
    <w:rsid w:val="00DB4C1A"/>
    <w:rsid w:val="00DC0400"/>
    <w:rsid w:val="00DC4035"/>
    <w:rsid w:val="00DD2EF3"/>
    <w:rsid w:val="00DD601D"/>
    <w:rsid w:val="00DE477D"/>
    <w:rsid w:val="00DE55D9"/>
    <w:rsid w:val="00E019A4"/>
    <w:rsid w:val="00E32508"/>
    <w:rsid w:val="00E37D74"/>
    <w:rsid w:val="00E54D64"/>
    <w:rsid w:val="00E565C6"/>
    <w:rsid w:val="00E65EAA"/>
    <w:rsid w:val="00E70F09"/>
    <w:rsid w:val="00E73DFA"/>
    <w:rsid w:val="00E73FD7"/>
    <w:rsid w:val="00E9799F"/>
    <w:rsid w:val="00EB50F1"/>
    <w:rsid w:val="00F13607"/>
    <w:rsid w:val="00F15888"/>
    <w:rsid w:val="00F3465E"/>
    <w:rsid w:val="00F43C6A"/>
    <w:rsid w:val="00F51A17"/>
    <w:rsid w:val="00F55692"/>
    <w:rsid w:val="00F65D74"/>
    <w:rsid w:val="00F67A0F"/>
    <w:rsid w:val="00F73217"/>
    <w:rsid w:val="00F76ECE"/>
    <w:rsid w:val="00F80EC6"/>
    <w:rsid w:val="00FA7493"/>
    <w:rsid w:val="00FB5AF9"/>
    <w:rsid w:val="00FC2951"/>
    <w:rsid w:val="00FE5E72"/>
    <w:rsid w:val="00FF1655"/>
    <w:rsid w:val="00FF3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aliases w:val="????,????1,Bullet Level 2,Bullet List,Bullet OSM,Bullet Style,Closed Bullet,FooterText,List Paragraph Folder,List Paragraph1,Normal-Bullet,Paragraphe de liste1,Proposal Bullet List,TOC style,Use Case List Paragraph,lp1,numbered,列出段落,列出段落1"/>
    <w:basedOn w:val="Normal"/>
    <w:link w:val="ListParagraphChar"/>
    <w:uiPriority w:val="1"/>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character" w:styleId="UnresolvedMention">
    <w:name w:val="Unresolved Mention"/>
    <w:basedOn w:val="DefaultParagraphFont"/>
    <w:uiPriority w:val="99"/>
    <w:semiHidden/>
    <w:unhideWhenUsed/>
    <w:rsid w:val="007C2349"/>
    <w:rPr>
      <w:color w:val="605E5C"/>
      <w:shd w:val="clear" w:color="auto" w:fill="E1DFDD"/>
    </w:rPr>
  </w:style>
  <w:style w:type="paragraph" w:styleId="Revision">
    <w:name w:val="Revision"/>
    <w:hidden/>
    <w:uiPriority w:val="99"/>
    <w:semiHidden/>
    <w:rsid w:val="00FC295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54200"/>
    <w:pPr>
      <w:spacing w:after="0" w:line="240" w:lineRule="auto"/>
    </w:pPr>
    <w:rPr>
      <w:rFonts w:asciiTheme="majorHAnsi"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Bullet List Char,Bullet OSM Char,Bullet Style Char,Closed Bullet Char,FooterText Char,List Paragraph Folder Char,Normal-Bullet Char,Proposal Bullet List Char,TOC style Char,Use Case List Paragraph Char,lp1 Char"/>
    <w:link w:val="ListParagraph"/>
    <w:uiPriority w:val="1"/>
    <w:qFormat/>
    <w:locked/>
    <w:rsid w:val="007245A8"/>
    <w:rPr>
      <w:rFonts w:ascii="Times New Roman" w:eastAsia="Times New Roman" w:hAnsi="Times New Roman" w:cs="Times New Roman"/>
      <w:sz w:val="24"/>
      <w:szCs w:val="24"/>
    </w:rPr>
  </w:style>
  <w:style w:type="character" w:styleId="Strong">
    <w:name w:val="Strong"/>
    <w:basedOn w:val="DefaultParagraphFont"/>
    <w:qFormat/>
    <w:rsid w:val="007245A8"/>
    <w:rPr>
      <w:b/>
      <w:bCs/>
    </w:rPr>
  </w:style>
  <w:style w:type="paragraph" w:styleId="FootnoteText">
    <w:name w:val="footnote text"/>
    <w:basedOn w:val="Normal"/>
    <w:link w:val="FootnoteTextChar"/>
    <w:uiPriority w:val="99"/>
    <w:semiHidden/>
    <w:unhideWhenUsed/>
    <w:rsid w:val="006378AF"/>
    <w:rPr>
      <w:sz w:val="20"/>
      <w:szCs w:val="20"/>
    </w:rPr>
  </w:style>
  <w:style w:type="character" w:customStyle="1" w:styleId="FootnoteTextChar">
    <w:name w:val="Footnote Text Char"/>
    <w:basedOn w:val="DefaultParagraphFont"/>
    <w:link w:val="FootnoteText"/>
    <w:uiPriority w:val="99"/>
    <w:semiHidden/>
    <w:rsid w:val="006378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78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omb/briefing-room/2023/01/26/initial-proposals-for-revising-the-federal-race-and-ethnicity-standard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ocis.gov/rocis/ViewIC.do?record_owner_flag=O&amp;ICID=259371&amp;ICR_REF_NBR=202209-0607-002&amp;request_id=4735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9775A-2535-45F4-B1E2-0F1C310EE6FD}">
  <ds:schemaRefs>
    <ds:schemaRef ds:uri="http://schemas.microsoft.com/sharepoint/v3/contenttype/forms"/>
  </ds:schemaRefs>
</ds:datastoreItem>
</file>

<file path=customXml/itemProps2.xml><?xml version="1.0" encoding="utf-8"?>
<ds:datastoreItem xmlns:ds="http://schemas.openxmlformats.org/officeDocument/2006/customXml" ds:itemID="{BEDCEB32-D313-4719-B123-479A5016D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809217-E0D8-4F3A-8828-3DC7A1C1C5ED}">
  <ds:schemaRefs>
    <ds:schemaRef ds:uri="http://schemas.openxmlformats.org/officeDocument/2006/bibliography"/>
  </ds:schemaRefs>
</ds:datastoreItem>
</file>

<file path=customXml/itemProps4.xml><?xml version="1.0" encoding="utf-8"?>
<ds:datastoreItem xmlns:ds="http://schemas.openxmlformats.org/officeDocument/2006/customXml" ds:itemID="{E66C70C0-2FC1-42A2-AA42-1D0B7F04AC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Jasmine Luck (CENSUS/CBSM FED)</cp:lastModifiedBy>
  <cp:revision>3</cp:revision>
  <cp:lastPrinted>2018-07-11T22:40:00Z</cp:lastPrinted>
  <dcterms:created xsi:type="dcterms:W3CDTF">2023-04-21T17:48:00Z</dcterms:created>
  <dcterms:modified xsi:type="dcterms:W3CDTF">2023-04-25T15:07:00Z</dcterms:modified>
</cp:coreProperties>
</file>