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0E10" w:rsidRPr="00BA61E8" w:rsidP="00BA61E8" w14:paraId="24BB53FC" w14:textId="6257FBC4">
      <w:pPr>
        <w:jc w:val="center"/>
      </w:pPr>
      <w:r>
        <w:t>Cognitive Testing of Supplemental Nutrition Assistance Program</w:t>
      </w:r>
      <w:r w:rsidR="005548F2">
        <w:t xml:space="preserve"> Client</w:t>
      </w:r>
      <w:r>
        <w:t xml:space="preserve"> </w:t>
      </w:r>
      <w:r w:rsidR="005548F2">
        <w:t xml:space="preserve">Integrity </w:t>
      </w:r>
      <w:r>
        <w:t>Messaging</w:t>
      </w:r>
      <w:r w:rsidR="007C5224">
        <w:t>,</w:t>
      </w:r>
      <w:r>
        <w:t xml:space="preserve"> </w:t>
      </w:r>
      <w:r w:rsidR="001054C0">
        <w:t xml:space="preserve">     </w:t>
      </w:r>
      <w:r>
        <w:t>Submitted Under Generic Clearance for Questionnaire Pretesting</w:t>
      </w:r>
    </w:p>
    <w:p w:rsidR="00BD38F1" w14:paraId="331BC9B7" w14:textId="2F35A466">
      <w:r w:rsidRPr="00BA61E8">
        <w:rPr>
          <w:b/>
        </w:rPr>
        <w:t>Request:</w:t>
      </w:r>
      <w:r>
        <w:t xml:space="preserve"> The Census Bureau plans to conduct additional research under the generic clearance for questionnaire pretesting research. We plan to conduct up to </w:t>
      </w:r>
      <w:r w:rsidRPr="00441696" w:rsidR="001054C0">
        <w:t>30</w:t>
      </w:r>
      <w:r>
        <w:t xml:space="preserve"> cognitive interviews to </w:t>
      </w:r>
      <w:r w:rsidR="003C6A4B">
        <w:t xml:space="preserve">test </w:t>
      </w:r>
      <w:r w:rsidR="003403D3">
        <w:t>Client Integrity messages for</w:t>
      </w:r>
      <w:r w:rsidR="005548F2">
        <w:t xml:space="preserve"> the </w:t>
      </w:r>
      <w:r>
        <w:t>Supplemental Nutrition Assistance Program (SNAP)</w:t>
      </w:r>
      <w:r w:rsidR="005548F2">
        <w:t xml:space="preserve">. </w:t>
      </w:r>
      <w:r w:rsidR="000471F5">
        <w:t xml:space="preserve">The purpose of this study is to evaluate Client Integrity </w:t>
      </w:r>
      <w:r w:rsidR="003E4096">
        <w:t>messages</w:t>
      </w:r>
      <w:r w:rsidR="000471F5">
        <w:t xml:space="preserve"> from a selection of states</w:t>
      </w:r>
      <w:r w:rsidR="00C20162">
        <w:t>.</w:t>
      </w:r>
      <w:r w:rsidR="000471F5">
        <w:t xml:space="preserve"> </w:t>
      </w:r>
      <w:r w:rsidR="00D27BA8">
        <w:t xml:space="preserve">Client Integrity messages communicate SNAP program rules that SNAP recipients need to follow. </w:t>
      </w:r>
      <w:r w:rsidR="00C20162">
        <w:t xml:space="preserve">We plan to evaluate the messages </w:t>
      </w:r>
      <w:r w:rsidR="00995336">
        <w:t>with regard to</w:t>
      </w:r>
      <w:r w:rsidR="00C20162">
        <w:t xml:space="preserve"> whether they are clear and easy to understand </w:t>
      </w:r>
      <w:r w:rsidR="000471F5">
        <w:t xml:space="preserve">in order to improve </w:t>
      </w:r>
      <w:r w:rsidR="00D27BA8">
        <w:t xml:space="preserve">Client Integrity message </w:t>
      </w:r>
      <w:r w:rsidR="000471F5">
        <w:t xml:space="preserve">guidance </w:t>
      </w:r>
      <w:r w:rsidR="00C20162">
        <w:t>provided to</w:t>
      </w:r>
      <w:r w:rsidR="000471F5">
        <w:t xml:space="preserve"> states </w:t>
      </w:r>
      <w:r w:rsidR="00C20162">
        <w:t>by the Food and Nutrition Service</w:t>
      </w:r>
      <w:r w:rsidR="001E0890">
        <w:t xml:space="preserve"> (FNS)</w:t>
      </w:r>
      <w:r w:rsidR="00C20162">
        <w:t>, which administers SNAP</w:t>
      </w:r>
      <w:r w:rsidR="000471F5">
        <w:t>.</w:t>
      </w:r>
      <w:r w:rsidR="001054C0">
        <w:t xml:space="preserve"> </w:t>
      </w:r>
    </w:p>
    <w:p w:rsidR="00D27BA8" w:rsidP="00881A16" w14:paraId="6D200F87" w14:textId="07FAFBF2">
      <w:r>
        <w:rPr>
          <w:b/>
        </w:rPr>
        <w:t xml:space="preserve">Purpose: </w:t>
      </w:r>
      <w:r w:rsidR="00EE7B80">
        <w:t xml:space="preserve">Client Integrity refers </w:t>
      </w:r>
      <w:r w:rsidR="001E0890">
        <w:t xml:space="preserve">to </w:t>
      </w:r>
      <w:r w:rsidR="00EE7B80">
        <w:t xml:space="preserve">FNS’ efforts to ensure SNAP program integrity by preventing and correcting the misuse of program funds. One aspect of this effort involves </w:t>
      </w:r>
      <w:r w:rsidR="00881A16">
        <w:t>program participant education with the goal of ensuring that SNAP participants understand program rules and are empowered to report suspected violations.</w:t>
      </w:r>
      <w:r w:rsidRPr="00881A16" w:rsidR="00881A16">
        <w:t xml:space="preserve"> </w:t>
      </w:r>
      <w:r w:rsidR="00881A16">
        <w:t xml:space="preserve">Client Integrity </w:t>
      </w:r>
      <w:r w:rsidR="00832668">
        <w:t>education covers</w:t>
      </w:r>
      <w:r w:rsidR="00881A16">
        <w:t xml:space="preserve"> four categories: </w:t>
      </w:r>
    </w:p>
    <w:p w:rsidR="00D27BA8" w:rsidP="00D27BA8" w14:paraId="739E37AF" w14:textId="77777777">
      <w:pPr>
        <w:pStyle w:val="ListParagraph"/>
        <w:numPr>
          <w:ilvl w:val="0"/>
          <w:numId w:val="4"/>
        </w:numPr>
      </w:pPr>
      <w:r>
        <w:t>Electronic Benefits Transfer card management</w:t>
      </w:r>
    </w:p>
    <w:p w:rsidR="00D27BA8" w:rsidP="00D27BA8" w14:paraId="5DDD6630" w14:textId="68824742">
      <w:pPr>
        <w:pStyle w:val="ListParagraph"/>
        <w:numPr>
          <w:ilvl w:val="0"/>
          <w:numId w:val="4"/>
        </w:numPr>
      </w:pPr>
      <w:r>
        <w:t>E</w:t>
      </w:r>
      <w:r w:rsidR="00881A16">
        <w:t>ligible and ineligible purchases</w:t>
      </w:r>
    </w:p>
    <w:p w:rsidR="00D27BA8" w:rsidP="00D27BA8" w14:paraId="781121B0" w14:textId="08E3C395">
      <w:pPr>
        <w:pStyle w:val="ListParagraph"/>
        <w:numPr>
          <w:ilvl w:val="0"/>
          <w:numId w:val="4"/>
        </w:numPr>
      </w:pPr>
      <w:r>
        <w:t>B</w:t>
      </w:r>
      <w:r w:rsidR="00881A16">
        <w:t>enefits trafficking</w:t>
      </w:r>
    </w:p>
    <w:p w:rsidR="00D27BA8" w:rsidP="00D27BA8" w14:paraId="6A5E0FC7" w14:textId="4A959C41">
      <w:pPr>
        <w:pStyle w:val="ListParagraph"/>
        <w:numPr>
          <w:ilvl w:val="0"/>
          <w:numId w:val="4"/>
        </w:numPr>
      </w:pPr>
      <w:r>
        <w:t>F</w:t>
      </w:r>
      <w:r w:rsidR="00881A16">
        <w:t xml:space="preserve">raud reporting </w:t>
      </w:r>
    </w:p>
    <w:p w:rsidR="00E522E5" w14:paraId="790F2C31" w14:textId="5BE2E259">
      <w:r>
        <w:t xml:space="preserve">FNS provides Client Integrity information and guidance to state agencies that administer SNAP, and the latter decide how to </w:t>
      </w:r>
      <w:r w:rsidR="00832668">
        <w:t>present</w:t>
      </w:r>
      <w:r>
        <w:t xml:space="preserve"> the information to program participants.</w:t>
      </w:r>
      <w:r w:rsidR="002A0159">
        <w:t xml:space="preserve"> </w:t>
      </w:r>
      <w:r>
        <w:t>FNS’ motivation for this research is to evaluate the Client Integrity messages</w:t>
      </w:r>
      <w:r w:rsidR="004E0085">
        <w:t xml:space="preserve"> </w:t>
      </w:r>
      <w:r w:rsidR="00832668">
        <w:t>currently used by</w:t>
      </w:r>
      <w:r w:rsidR="004E0085">
        <w:t xml:space="preserve"> a selection of states and identify </w:t>
      </w:r>
      <w:r w:rsidR="003E2A77">
        <w:t xml:space="preserve">a set of best practices as well as less effective </w:t>
      </w:r>
      <w:r w:rsidR="004E0085">
        <w:t xml:space="preserve">communication </w:t>
      </w:r>
      <w:r w:rsidR="002A0159">
        <w:t xml:space="preserve">strategies </w:t>
      </w:r>
      <w:r w:rsidR="003E2A77">
        <w:t>that should be avoided</w:t>
      </w:r>
      <w:r w:rsidR="004E0085">
        <w:t xml:space="preserve">. </w:t>
      </w:r>
      <w:r>
        <w:t xml:space="preserve">Our goal is to test whether current messaging is clear and easy to understand, and to provide recommendations for correcting any issues we might find. </w:t>
      </w:r>
      <w:r w:rsidR="004E0085">
        <w:t>The findings from this study will be used to improve FNS’ guidance to state SNAP programs for communicating Client Integrity information.</w:t>
      </w:r>
      <w:r>
        <w:t xml:space="preserve"> </w:t>
      </w:r>
      <w:r w:rsidR="0006725A">
        <w:t>This study will be carried out under contract by RTI International, a private research organization, under the direction of the Center for Behavioral Science Methods (CBSM).</w:t>
      </w:r>
    </w:p>
    <w:p w:rsidR="00F569E8" w14:paraId="10B253E9" w14:textId="22A112E2">
      <w:r>
        <w:t xml:space="preserve">The current request is for approval to conduct up to 30 cognitive interviews in three </w:t>
      </w:r>
      <w:r w:rsidRPr="00441696" w:rsidR="0006725A">
        <w:t>states</w:t>
      </w:r>
      <w:r w:rsidR="004F06EE">
        <w:t>/districts</w:t>
      </w:r>
      <w:r>
        <w:t xml:space="preserve"> (10 interviews each in Alabama, Pennsylvania, and the District of Columbia)</w:t>
      </w:r>
      <w:r>
        <w:t xml:space="preserve">. We will ask for approval to conduct 20 additional interviews in two additional states in a separate request, for a total of 50 interviews. </w:t>
      </w:r>
    </w:p>
    <w:p w:rsidR="00E522E5" w14:paraId="10235803" w14:textId="12032E5E">
      <w:r>
        <w:t>Interviews in each</w:t>
      </w:r>
      <w:r w:rsidR="00250A9C">
        <w:t xml:space="preserve"> </w:t>
      </w:r>
      <w:r w:rsidRPr="004C0AA2" w:rsidR="003E2A77">
        <w:t>state</w:t>
      </w:r>
      <w:r w:rsidR="004F06EE">
        <w:t>/district</w:t>
      </w:r>
      <w:r w:rsidR="00250A9C">
        <w:t xml:space="preserve"> will test </w:t>
      </w:r>
      <w:r w:rsidR="00DF1F41">
        <w:t>messaging that is in use</w:t>
      </w:r>
      <w:r w:rsidR="00B67DD3">
        <w:t xml:space="preserve"> </w:t>
      </w:r>
      <w:r w:rsidR="00DF1F41">
        <w:t xml:space="preserve">in </w:t>
      </w:r>
      <w:r w:rsidR="00F31AEC">
        <w:t>that</w:t>
      </w:r>
      <w:r w:rsidR="00DF1F41">
        <w:t xml:space="preserve"> </w:t>
      </w:r>
      <w:r w:rsidRPr="004C0AA2" w:rsidR="003E2A77">
        <w:t>state</w:t>
      </w:r>
      <w:r w:rsidR="004F06EE">
        <w:t>/district</w:t>
      </w:r>
      <w:r w:rsidR="00250A9C">
        <w:t xml:space="preserve">. Because </w:t>
      </w:r>
      <w:r w:rsidR="004E3415">
        <w:t>SNAP</w:t>
      </w:r>
      <w:r w:rsidR="00250A9C">
        <w:t xml:space="preserve"> is a federal program but is administered at the state</w:t>
      </w:r>
      <w:r w:rsidR="00995336">
        <w:t>/district</w:t>
      </w:r>
      <w:r w:rsidR="00250A9C">
        <w:t xml:space="preserve"> level, th</w:t>
      </w:r>
      <w:r w:rsidR="004E3415">
        <w:t>is</w:t>
      </w:r>
      <w:r w:rsidR="00250A9C">
        <w:t xml:space="preserve"> research is designed as a set of case studies. Each case study will </w:t>
      </w:r>
      <w:r w:rsidR="007C5224">
        <w:t>evaluate</w:t>
      </w:r>
      <w:r w:rsidR="00250A9C">
        <w:t xml:space="preserve"> the messaging for a</w:t>
      </w:r>
      <w:r w:rsidR="00605398">
        <w:t xml:space="preserve"> particular state</w:t>
      </w:r>
      <w:r w:rsidR="00995336">
        <w:t>/district</w:t>
      </w:r>
      <w:r w:rsidR="00CD5FBC">
        <w:t xml:space="preserve"> </w:t>
      </w:r>
      <w:r w:rsidR="007C5224">
        <w:t xml:space="preserve">to determine whether the messages are clear and easy to understand, </w:t>
      </w:r>
      <w:r w:rsidR="00605398">
        <w:t xml:space="preserve">and also </w:t>
      </w:r>
      <w:r w:rsidR="00E81B8D">
        <w:t xml:space="preserve">provide general lessons applicable to </w:t>
      </w:r>
      <w:r w:rsidR="003E2A77">
        <w:t>all states</w:t>
      </w:r>
      <w:r w:rsidR="00E81B8D">
        <w:t xml:space="preserve">. </w:t>
      </w:r>
    </w:p>
    <w:p w:rsidR="00DF1F41" w14:paraId="03C588A0" w14:textId="22E2A690">
      <w:pPr>
        <w:rPr>
          <w:b/>
        </w:rPr>
      </w:pPr>
      <w:r>
        <w:rPr>
          <w:b/>
        </w:rPr>
        <w:t>Popul</w:t>
      </w:r>
      <w:r w:rsidR="00974826">
        <w:rPr>
          <w:b/>
        </w:rPr>
        <w:t xml:space="preserve">ation of Interest: </w:t>
      </w:r>
      <w:r w:rsidR="0006725A">
        <w:t>C</w:t>
      </w:r>
      <w:r w:rsidR="00974826">
        <w:t>urr</w:t>
      </w:r>
      <w:r w:rsidR="004865B3">
        <w:t xml:space="preserve">ent or </w:t>
      </w:r>
      <w:r w:rsidR="0006725A">
        <w:t xml:space="preserve">past </w:t>
      </w:r>
      <w:r w:rsidR="004865B3">
        <w:t>recipients of</w:t>
      </w:r>
      <w:r w:rsidR="00974826">
        <w:t xml:space="preserve"> food assistance</w:t>
      </w:r>
      <w:r w:rsidR="00F8568D">
        <w:t xml:space="preserve">, and </w:t>
      </w:r>
      <w:r w:rsidR="00CD5FBC">
        <w:t>individuals who would likely qualify for food assistance if they applied</w:t>
      </w:r>
      <w:r w:rsidR="00974826">
        <w:t>.</w:t>
      </w:r>
    </w:p>
    <w:p w:rsidR="00974826" w:rsidRPr="00974826" w14:paraId="22BB3558" w14:textId="3C19DB15">
      <w:r>
        <w:rPr>
          <w:b/>
        </w:rPr>
        <w:t xml:space="preserve">Timeline: </w:t>
      </w:r>
      <w:r>
        <w:t xml:space="preserve">Between </w:t>
      </w:r>
      <w:r w:rsidR="00F31AEC">
        <w:t>February 2023</w:t>
      </w:r>
      <w:r w:rsidR="004E3415">
        <w:t xml:space="preserve"> and </w:t>
      </w:r>
      <w:r w:rsidR="00C02CEB">
        <w:t xml:space="preserve">June </w:t>
      </w:r>
      <w:r w:rsidR="004E3415">
        <w:t>202</w:t>
      </w:r>
      <w:r w:rsidR="00F31AEC">
        <w:t>3</w:t>
      </w:r>
      <w:r>
        <w:t xml:space="preserve">, </w:t>
      </w:r>
      <w:r w:rsidRPr="00D23E54">
        <w:rPr>
          <w:szCs w:val="24"/>
        </w:rPr>
        <w:t xml:space="preserve">staff </w:t>
      </w:r>
      <w:r w:rsidRPr="00C32782">
        <w:rPr>
          <w:szCs w:val="24"/>
        </w:rPr>
        <w:t xml:space="preserve">from </w:t>
      </w:r>
      <w:r w:rsidR="00F31AEC">
        <w:rPr>
          <w:szCs w:val="24"/>
        </w:rPr>
        <w:t>RTI</w:t>
      </w:r>
      <w:r>
        <w:rPr>
          <w:szCs w:val="24"/>
        </w:rPr>
        <w:t xml:space="preserve"> </w:t>
      </w:r>
      <w:r w:rsidRPr="00C32782">
        <w:rPr>
          <w:szCs w:val="24"/>
        </w:rPr>
        <w:t xml:space="preserve">will conduct cognitive interviews with up to </w:t>
      </w:r>
      <w:r w:rsidR="00F31AEC">
        <w:rPr>
          <w:szCs w:val="24"/>
        </w:rPr>
        <w:t>30</w:t>
      </w:r>
      <w:r w:rsidRPr="00C32782">
        <w:rPr>
          <w:szCs w:val="24"/>
        </w:rPr>
        <w:t xml:space="preserve"> </w:t>
      </w:r>
      <w:r w:rsidR="004E3415">
        <w:rPr>
          <w:szCs w:val="24"/>
        </w:rPr>
        <w:t>participants</w:t>
      </w:r>
      <w:r w:rsidRPr="00C32782">
        <w:rPr>
          <w:szCs w:val="24"/>
        </w:rPr>
        <w:t xml:space="preserve">. </w:t>
      </w:r>
    </w:p>
    <w:p w:rsidR="004865B3" w:rsidP="004865B3" w14:paraId="09A5A468" w14:textId="6F3C1ACB">
      <w:pPr>
        <w:shd w:val="clear" w:color="auto" w:fill="FFFFFF" w:themeFill="background1"/>
        <w:rPr>
          <w:b/>
        </w:rPr>
      </w:pPr>
      <w:r w:rsidRPr="24D7F6F7">
        <w:rPr>
          <w:b/>
          <w:color w:val="000000" w:themeColor="text1"/>
        </w:rPr>
        <w:t>Language</w:t>
      </w:r>
      <w:r w:rsidRPr="24D7F6F7">
        <w:rPr>
          <w:color w:val="000000" w:themeColor="text1"/>
        </w:rPr>
        <w:t>: Intervie</w:t>
      </w:r>
      <w:r>
        <w:rPr>
          <w:color w:val="000000" w:themeColor="text1"/>
        </w:rPr>
        <w:t>ws will be conducted in English.</w:t>
      </w:r>
    </w:p>
    <w:p w:rsidR="00974826" w:rsidP="004920F4" w14:paraId="297362C5" w14:textId="4CB31A13">
      <w:pPr>
        <w:rPr>
          <w:b/>
        </w:rPr>
      </w:pPr>
      <w:r>
        <w:rPr>
          <w:b/>
        </w:rPr>
        <w:t xml:space="preserve">Sample: </w:t>
      </w:r>
      <w:r>
        <w:t xml:space="preserve">We will focus on recruiting </w:t>
      </w:r>
      <w:r w:rsidR="00A3604B">
        <w:t>participants</w:t>
      </w:r>
      <w:r>
        <w:t xml:space="preserve"> who </w:t>
      </w:r>
      <w:r w:rsidR="00287713">
        <w:t xml:space="preserve">have participated in SNAP or </w:t>
      </w:r>
      <w:r>
        <w:t xml:space="preserve">are </w:t>
      </w:r>
      <w:r w:rsidR="00155C64">
        <w:t>eligible to receive</w:t>
      </w:r>
      <w:r>
        <w:t xml:space="preserve"> SNAP benefits</w:t>
      </w:r>
      <w:r w:rsidR="004920F4">
        <w:t xml:space="preserve">. We will also sample for diversity based on </w:t>
      </w:r>
      <w:r w:rsidRPr="00E75D48" w:rsidR="00F569E8">
        <w:t>age</w:t>
      </w:r>
      <w:r w:rsidR="00787EBC">
        <w:t xml:space="preserve"> and </w:t>
      </w:r>
      <w:r w:rsidRPr="00E75D48" w:rsidR="004920F4">
        <w:t>level of education</w:t>
      </w:r>
      <w:r w:rsidR="00787EBC">
        <w:t>.</w:t>
      </w:r>
      <w:r>
        <w:rPr>
          <w:b/>
        </w:rPr>
        <w:t xml:space="preserve"> </w:t>
      </w:r>
    </w:p>
    <w:p w:rsidR="00AE7EBD" w:rsidRPr="00567F77" w:rsidP="00AE7EBD" w14:paraId="52514D39" w14:textId="545FAA22">
      <w:r>
        <w:rPr>
          <w:b/>
        </w:rPr>
        <w:t xml:space="preserve">Recruitment: </w:t>
      </w:r>
      <w:r w:rsidR="00A3604B">
        <w:t>Participants</w:t>
      </w:r>
      <w:r>
        <w:t xml:space="preserve"> will be recruited with the help of local </w:t>
      </w:r>
      <w:r w:rsidR="00F569E8">
        <w:t>government assistance offices</w:t>
      </w:r>
      <w:r w:rsidR="00A3604B">
        <w:t xml:space="preserve"> and charitable </w:t>
      </w:r>
      <w:r w:rsidR="007E76C7">
        <w:t xml:space="preserve">food </w:t>
      </w:r>
      <w:r w:rsidR="00A3604B">
        <w:t>assistance organizations</w:t>
      </w:r>
      <w:r w:rsidR="00F569E8">
        <w:t xml:space="preserve"> in </w:t>
      </w:r>
      <w:r w:rsidR="00A3604B">
        <w:t xml:space="preserve">the </w:t>
      </w:r>
      <w:r w:rsidR="00F569E8">
        <w:t>three sites.</w:t>
      </w:r>
      <w:r w:rsidR="00A3604B">
        <w:t xml:space="preserve"> </w:t>
      </w:r>
      <w:r>
        <w:t xml:space="preserve">CBSM will provide </w:t>
      </w:r>
      <w:r w:rsidR="00A3604B">
        <w:t>the organizations</w:t>
      </w:r>
      <w:r w:rsidR="004865B3">
        <w:t xml:space="preserve"> in </w:t>
      </w:r>
      <w:r w:rsidR="00F569E8">
        <w:t>the three sites</w:t>
      </w:r>
      <w:r>
        <w:t xml:space="preserve"> with flyers and advertisements that can be sent electronically to recipient listservs</w:t>
      </w:r>
      <w:r w:rsidR="00155C64">
        <w:t xml:space="preserve">, </w:t>
      </w:r>
      <w:r>
        <w:t>posted on local websites</w:t>
      </w:r>
      <w:r w:rsidR="00155C64">
        <w:t xml:space="preserve">, or physically posted </w:t>
      </w:r>
      <w:r w:rsidR="00375E1E">
        <w:t>in public areas of service offices</w:t>
      </w:r>
      <w:r>
        <w:t xml:space="preserve">. These materials will include </w:t>
      </w:r>
      <w:r>
        <w:t xml:space="preserve">a toll-free number that potential participants can </w:t>
      </w:r>
      <w:r w:rsidR="00375E1E">
        <w:t>use</w:t>
      </w:r>
      <w:r w:rsidR="004C0AA2">
        <w:t xml:space="preserve"> to complete a screening interview, and a </w:t>
      </w:r>
      <w:r w:rsidR="00E654C9">
        <w:t>URL for an online</w:t>
      </w:r>
      <w:r w:rsidR="004C0AA2">
        <w:t xml:space="preserve"> screening</w:t>
      </w:r>
      <w:r w:rsidR="00E654C9">
        <w:t xml:space="preserve"> </w:t>
      </w:r>
      <w:r w:rsidR="004C0AA2">
        <w:t xml:space="preserve">questionnaire </w:t>
      </w:r>
      <w:r w:rsidR="004865B3">
        <w:t xml:space="preserve">(See </w:t>
      </w:r>
      <w:r w:rsidRPr="00E654C9" w:rsidR="00D05A50">
        <w:t xml:space="preserve">Attachment </w:t>
      </w:r>
      <w:r w:rsidRPr="00E654C9" w:rsidR="008F747A">
        <w:t>4</w:t>
      </w:r>
      <w:r w:rsidRPr="00E654C9" w:rsidR="004865B3">
        <w:t xml:space="preserve">: Recruitment </w:t>
      </w:r>
      <w:r w:rsidR="00721DB8">
        <w:t>materials</w:t>
      </w:r>
      <w:r w:rsidR="004865B3">
        <w:t>)</w:t>
      </w:r>
      <w:r>
        <w:t xml:space="preserve">. </w:t>
      </w:r>
      <w:r w:rsidR="00EC68FA">
        <w:t xml:space="preserve">Research team members will then contact eligible participants to </w:t>
      </w:r>
      <w:r>
        <w:t xml:space="preserve"> schedule</w:t>
      </w:r>
      <w:r w:rsidR="00EC68FA">
        <w:t xml:space="preserve"> them</w:t>
      </w:r>
      <w:r>
        <w:t xml:space="preserve"> </w:t>
      </w:r>
      <w:r>
        <w:t>for an interview if they qualify</w:t>
      </w:r>
      <w:r w:rsidR="004865B3">
        <w:t xml:space="preserve"> (See </w:t>
      </w:r>
      <w:r w:rsidRPr="00E654C9" w:rsidR="00D05A50">
        <w:t xml:space="preserve">Attachment </w:t>
      </w:r>
      <w:r w:rsidRPr="00E654C9" w:rsidR="008F747A">
        <w:t>10</w:t>
      </w:r>
      <w:r w:rsidRPr="00E654C9" w:rsidR="004865B3">
        <w:t>: Screening Questions</w:t>
      </w:r>
      <w:r w:rsidR="004865B3">
        <w:t>)</w:t>
      </w:r>
      <w:r>
        <w:t>. Participants will receive a $</w:t>
      </w:r>
      <w:r w:rsidRPr="004E3415" w:rsidR="004E3415">
        <w:t>5</w:t>
      </w:r>
      <w:r w:rsidRPr="004E3415">
        <w:t>0</w:t>
      </w:r>
      <w:r>
        <w:t xml:space="preserve"> incentive for </w:t>
      </w:r>
      <w:r w:rsidR="002E7516">
        <w:t xml:space="preserve">in-person </w:t>
      </w:r>
      <w:r>
        <w:t>participation</w:t>
      </w:r>
      <w:r w:rsidR="002E7516">
        <w:t xml:space="preserve"> and $40 for remote interviews</w:t>
      </w:r>
      <w:r>
        <w:t>.</w:t>
      </w:r>
      <w:r>
        <w:rPr>
          <w:rStyle w:val="FootnoteReference"/>
        </w:rPr>
        <w:footnoteReference w:id="2"/>
      </w:r>
    </w:p>
    <w:p w:rsidR="00F569E8" w:rsidP="00AE7EBD" w14:paraId="32374159" w14:textId="08148453">
      <w:r>
        <w:rPr>
          <w:b/>
        </w:rPr>
        <w:t>Location</w:t>
      </w:r>
      <w:r w:rsidR="00605398">
        <w:rPr>
          <w:b/>
        </w:rPr>
        <w:t>s</w:t>
      </w:r>
      <w:r>
        <w:rPr>
          <w:b/>
        </w:rPr>
        <w:t xml:space="preserve"> of interviews</w:t>
      </w:r>
      <w:r w:rsidR="005C175F">
        <w:rPr>
          <w:b/>
        </w:rPr>
        <w:t xml:space="preserve">: </w:t>
      </w:r>
      <w:r w:rsidR="005C175F">
        <w:t>The first round of i</w:t>
      </w:r>
      <w:r w:rsidR="00AE7EBD">
        <w:t xml:space="preserve">nterviews will be conducted </w:t>
      </w:r>
      <w:r>
        <w:t xml:space="preserve">in three </w:t>
      </w:r>
      <w:r w:rsidR="007E76C7">
        <w:t>areas</w:t>
      </w:r>
      <w:r>
        <w:t>:</w:t>
      </w:r>
    </w:p>
    <w:p w:rsidR="00F569E8" w:rsidP="00F569E8" w14:paraId="00A5BDCE" w14:textId="1C8175B9">
      <w:pPr>
        <w:pStyle w:val="ListParagraph"/>
        <w:numPr>
          <w:ilvl w:val="0"/>
          <w:numId w:val="5"/>
        </w:numPr>
      </w:pPr>
      <w:r>
        <w:t>Opelika, Alabama</w:t>
      </w:r>
    </w:p>
    <w:p w:rsidR="00F569E8" w:rsidP="00F569E8" w14:paraId="097E378E" w14:textId="403D51DC">
      <w:pPr>
        <w:pStyle w:val="ListParagraph"/>
        <w:numPr>
          <w:ilvl w:val="0"/>
          <w:numId w:val="5"/>
        </w:numPr>
      </w:pPr>
      <w:r>
        <w:t>Scranton</w:t>
      </w:r>
      <w:r w:rsidR="004E3415">
        <w:t>, Pennsylvania</w:t>
      </w:r>
      <w:r w:rsidR="00AE7EBD">
        <w:t xml:space="preserve"> </w:t>
      </w:r>
    </w:p>
    <w:p w:rsidR="00F569E8" w:rsidP="00F569E8" w14:paraId="733145A1" w14:textId="09FC7182">
      <w:pPr>
        <w:pStyle w:val="ListParagraph"/>
        <w:numPr>
          <w:ilvl w:val="0"/>
          <w:numId w:val="5"/>
        </w:numPr>
      </w:pPr>
      <w:r>
        <w:t>District of Columbia</w:t>
      </w:r>
    </w:p>
    <w:p w:rsidR="00F569E8" w:rsidP="00AE7EBD" w14:paraId="14EB0889" w14:textId="1C5AE24E">
      <w:r>
        <w:t xml:space="preserve">We chose the three sites because of the density and diversity of SNAP recipients in these areas. </w:t>
      </w:r>
      <w:r>
        <w:t xml:space="preserve">Interviews will be conducted </w:t>
      </w:r>
      <w:r w:rsidR="00AE7EBD">
        <w:t xml:space="preserve">in locations convenient to </w:t>
      </w:r>
      <w:r w:rsidR="004E3415">
        <w:t xml:space="preserve">participants </w:t>
      </w:r>
      <w:r w:rsidR="00AE7EBD">
        <w:t xml:space="preserve">such as </w:t>
      </w:r>
      <w:r>
        <w:t xml:space="preserve">local government assistance offices, </w:t>
      </w:r>
      <w:r w:rsidR="00AE7EBD">
        <w:t xml:space="preserve">public libraries, community centers, and </w:t>
      </w:r>
      <w:r>
        <w:t>RTI</w:t>
      </w:r>
      <w:r w:rsidR="00AE7EBD">
        <w:t xml:space="preserve"> office space. </w:t>
      </w:r>
    </w:p>
    <w:p w:rsidR="007D7D10" w:rsidP="003C6A4B" w14:paraId="540446EB" w14:textId="37A358F1">
      <w:r>
        <w:rPr>
          <w:b/>
        </w:rPr>
        <w:t>Protocol:</w:t>
      </w:r>
      <w:r w:rsidR="00E6205A">
        <w:rPr>
          <w:b/>
        </w:rPr>
        <w:t xml:space="preserve"> </w:t>
      </w:r>
      <w:r w:rsidR="00E6205A">
        <w:t xml:space="preserve">The protocol is designed to test </w:t>
      </w:r>
      <w:r w:rsidR="0006725A">
        <w:t xml:space="preserve">Client Integrity </w:t>
      </w:r>
      <w:r w:rsidR="00E6205A">
        <w:t xml:space="preserve">messaging </w:t>
      </w:r>
      <w:r w:rsidR="0006725A">
        <w:t xml:space="preserve">presented in a variety of </w:t>
      </w:r>
      <w:r w:rsidR="00A3604B">
        <w:t xml:space="preserve">text-based </w:t>
      </w:r>
      <w:r w:rsidR="0006725A">
        <w:t>form</w:t>
      </w:r>
      <w:r w:rsidR="00A3604B">
        <w:t>at</w:t>
      </w:r>
      <w:r w:rsidR="0006725A">
        <w:t>s</w:t>
      </w:r>
      <w:r w:rsidR="00A3604B">
        <w:t xml:space="preserve"> including applications, letters, attachments, pamphlets, and web and social media content.</w:t>
      </w:r>
      <w:r w:rsidR="007E76C7">
        <w:t xml:space="preserve"> </w:t>
      </w:r>
      <w:r w:rsidR="00995336">
        <w:t xml:space="preserve">The </w:t>
      </w:r>
      <w:r w:rsidR="004E3415">
        <w:t>documents</w:t>
      </w:r>
      <w:r w:rsidR="00E6205A">
        <w:t xml:space="preserve"> all include descriptions of </w:t>
      </w:r>
      <w:r w:rsidR="00A3604B">
        <w:t xml:space="preserve">one or more of the four areas of Client Integrity education. </w:t>
      </w:r>
      <w:r w:rsidR="00954B60">
        <w:t xml:space="preserve">The test materials were provided by the SNAP </w:t>
      </w:r>
      <w:r w:rsidR="00A3604B">
        <w:t>program representatives in each</w:t>
      </w:r>
      <w:r w:rsidR="00954B60">
        <w:t xml:space="preserve"> </w:t>
      </w:r>
      <w:r w:rsidR="00A3604B">
        <w:t>state</w:t>
      </w:r>
      <w:r w:rsidR="00995336">
        <w:t>/district</w:t>
      </w:r>
      <w:r w:rsidR="00954B60">
        <w:t xml:space="preserve">. </w:t>
      </w:r>
      <w:r w:rsidR="00F26835">
        <w:t xml:space="preserve">The materials we plan to test </w:t>
      </w:r>
      <w:r w:rsidR="00117164">
        <w:t>are included as</w:t>
      </w:r>
      <w:r w:rsidR="00635964">
        <w:t xml:space="preserve"> attachments and </w:t>
      </w:r>
      <w:r w:rsidR="00997038">
        <w:t xml:space="preserve">are listed in </w:t>
      </w:r>
      <w:r w:rsidRPr="00635964" w:rsidR="00643B29">
        <w:t>Table 1</w:t>
      </w:r>
      <w:r w:rsidR="00997038">
        <w:t xml:space="preserve"> </w:t>
      </w:r>
      <w:r w:rsidR="00485064">
        <w:t>below</w:t>
      </w:r>
      <w:r w:rsidR="00643B29">
        <w:t xml:space="preserve">. </w:t>
      </w:r>
      <w:r w:rsidR="006467C7">
        <w:t>Attachments</w:t>
      </w:r>
      <w:r w:rsidR="00513143">
        <w:t xml:space="preserve"> 7</w:t>
      </w:r>
      <w:r>
        <w:t xml:space="preserve">, 8, and </w:t>
      </w:r>
      <w:r w:rsidR="00513143">
        <w:t xml:space="preserve">9 </w:t>
      </w:r>
      <w:r w:rsidR="00635964">
        <w:t>are zip files, each of which contains the testing material files from Pennsylvania, Alabama, and the District of Columbia, respectively. The individual testing material files are listed in Table 1 according to</w:t>
      </w:r>
      <w:r w:rsidR="006467C7">
        <w:t xml:space="preserve"> </w:t>
      </w:r>
      <w:r w:rsidR="00850678">
        <w:t>the</w:t>
      </w:r>
      <w:r>
        <w:t>ir</w:t>
      </w:r>
      <w:r w:rsidR="00850678">
        <w:t xml:space="preserve"> </w:t>
      </w:r>
      <w:r w:rsidR="006467C7">
        <w:t>corresponding exhibit numbers</w:t>
      </w:r>
      <w:r w:rsidR="009727FE">
        <w:t xml:space="preserve"> </w:t>
      </w:r>
      <w:r>
        <w:t>as</w:t>
      </w:r>
      <w:r w:rsidR="006467C7">
        <w:t xml:space="preserve"> used in the protocol</w:t>
      </w:r>
      <w:r>
        <w:t>s</w:t>
      </w:r>
      <w:r w:rsidR="00394A57">
        <w:t>.</w:t>
      </w:r>
    </w:p>
    <w:p w:rsidR="007D7D10" w:rsidP="007D7D10" w14:paraId="2F0D26F9" w14:textId="77777777">
      <w:r>
        <w:t xml:space="preserve"> </w:t>
      </w:r>
      <w:r>
        <w:t xml:space="preserve">Participants will be trained to think aloud and to give their immediate reactions to what they are reading. Researchers will remind participants to think aloud as they are reading the materials and ask scripted and spontaneous probes designed to gauge comprehension and interpretation of the materials being tested (see </w:t>
      </w:r>
      <w:r w:rsidRPr="00635964">
        <w:t>Attachments 1, 2 and 3: Interview Protocols</w:t>
      </w:r>
      <w:r>
        <w:t xml:space="preserve">). </w:t>
      </w:r>
      <w:r w:rsidRPr="00C32782">
        <w:rPr>
          <w:szCs w:val="24"/>
        </w:rPr>
        <w:t xml:space="preserve">As needed throughout the interview period, </w:t>
      </w:r>
      <w:r>
        <w:rPr>
          <w:szCs w:val="24"/>
        </w:rPr>
        <w:t>CBSM and RTI</w:t>
      </w:r>
      <w:r w:rsidRPr="00C32782">
        <w:rPr>
          <w:szCs w:val="24"/>
        </w:rPr>
        <w:t xml:space="preserve"> staff will update the interview protocol to address feedback from </w:t>
      </w:r>
      <w:r>
        <w:rPr>
          <w:szCs w:val="24"/>
        </w:rPr>
        <w:t>participants</w:t>
      </w:r>
      <w:r w:rsidRPr="00C32782">
        <w:rPr>
          <w:szCs w:val="24"/>
        </w:rPr>
        <w:t>.</w:t>
      </w:r>
    </w:p>
    <w:p w:rsidR="00605398" w:rsidP="003C6A4B" w14:paraId="2AD101D7" w14:textId="6B003A8B"/>
    <w:p w:rsidR="007D7D10" w:rsidP="003C6A4B" w14:paraId="02D2D6D1" w14:textId="15498962"/>
    <w:p w:rsidR="004C0AA2" w:rsidP="003C6A4B" w14:paraId="412838B6" w14:textId="77777777"/>
    <w:p w:rsidR="00787EBC" w:rsidP="003C6A4B" w14:paraId="1EE57C4D" w14:textId="77777777"/>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7200"/>
      </w:tblGrid>
      <w:tr w14:paraId="7A8B0132" w14:textId="77777777" w:rsidTr="00992A9B">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9355" w:type="dxa"/>
            <w:gridSpan w:val="2"/>
            <w:shd w:val="clear" w:color="auto" w:fill="auto"/>
            <w:noWrap/>
            <w:vAlign w:val="bottom"/>
          </w:tcPr>
          <w:p w:rsidR="007D7D10" w:rsidRPr="000F700E" w:rsidP="00271E11" w14:paraId="1FE3A058" w14:textId="6CD285F7">
            <w:pPr>
              <w:spacing w:after="0" w:line="240" w:lineRule="auto"/>
              <w:rPr>
                <w:rFonts w:ascii="Calibri" w:eastAsia="Times New Roman" w:hAnsi="Calibri" w:cs="Calibri"/>
                <w:b/>
                <w:bCs/>
                <w:color w:val="000000"/>
              </w:rPr>
            </w:pPr>
            <w:r w:rsidRPr="007D7D10">
              <w:rPr>
                <w:b/>
                <w:bCs/>
              </w:rPr>
              <w:t>Table 1. Attachments</w:t>
            </w:r>
          </w:p>
        </w:tc>
      </w:tr>
      <w:tr w14:paraId="0ED36A57" w14:textId="77777777" w:rsidTr="007D7D10">
        <w:tblPrEx>
          <w:tblW w:w="9355" w:type="dxa"/>
          <w:tblLook w:val="04A0"/>
        </w:tblPrEx>
        <w:trPr>
          <w:trHeight w:val="290"/>
        </w:trPr>
        <w:tc>
          <w:tcPr>
            <w:tcW w:w="2155" w:type="dxa"/>
            <w:shd w:val="clear" w:color="auto" w:fill="auto"/>
            <w:noWrap/>
            <w:vAlign w:val="bottom"/>
            <w:hideMark/>
          </w:tcPr>
          <w:p w:rsidR="0049632C" w:rsidRPr="000F700E" w:rsidP="00271E11" w14:paraId="083EE6D8" w14:textId="4CA3B235">
            <w:pPr>
              <w:spacing w:after="0" w:line="240" w:lineRule="auto"/>
              <w:rPr>
                <w:rFonts w:ascii="Calibri" w:eastAsia="Times New Roman" w:hAnsi="Calibri" w:cs="Calibri"/>
                <w:b/>
                <w:bCs/>
                <w:color w:val="000000"/>
              </w:rPr>
            </w:pPr>
            <w:r w:rsidRPr="000F700E">
              <w:rPr>
                <w:rFonts w:ascii="Calibri" w:eastAsia="Times New Roman" w:hAnsi="Calibri" w:cs="Calibri"/>
                <w:b/>
                <w:bCs/>
                <w:color w:val="000000"/>
              </w:rPr>
              <w:t>Attachment</w:t>
            </w:r>
            <w:r>
              <w:rPr>
                <w:rFonts w:ascii="Calibri" w:eastAsia="Times New Roman" w:hAnsi="Calibri" w:cs="Calibri"/>
                <w:b/>
                <w:bCs/>
                <w:color w:val="000000"/>
              </w:rPr>
              <w:t xml:space="preserve"> Number</w:t>
            </w:r>
          </w:p>
        </w:tc>
        <w:tc>
          <w:tcPr>
            <w:tcW w:w="7200" w:type="dxa"/>
            <w:shd w:val="clear" w:color="auto" w:fill="auto"/>
            <w:noWrap/>
            <w:vAlign w:val="bottom"/>
            <w:hideMark/>
          </w:tcPr>
          <w:p w:rsidR="0049632C" w:rsidRPr="000F700E" w:rsidP="00271E11" w14:paraId="702A90A8" w14:textId="2475350B">
            <w:pPr>
              <w:spacing w:after="0" w:line="240" w:lineRule="auto"/>
              <w:rPr>
                <w:rFonts w:ascii="Calibri" w:eastAsia="Times New Roman" w:hAnsi="Calibri" w:cs="Calibri"/>
                <w:b/>
                <w:bCs/>
                <w:color w:val="000000"/>
              </w:rPr>
            </w:pPr>
            <w:r w:rsidRPr="000F700E">
              <w:rPr>
                <w:rFonts w:ascii="Calibri" w:eastAsia="Times New Roman" w:hAnsi="Calibri" w:cs="Calibri"/>
                <w:b/>
                <w:bCs/>
                <w:color w:val="000000"/>
              </w:rPr>
              <w:t>Title</w:t>
            </w:r>
            <w:r>
              <w:rPr>
                <w:rFonts w:ascii="Calibri" w:eastAsia="Times New Roman" w:hAnsi="Calibri" w:cs="Calibri"/>
                <w:b/>
                <w:bCs/>
                <w:color w:val="000000"/>
              </w:rPr>
              <w:t>/Description of Contents</w:t>
            </w:r>
          </w:p>
        </w:tc>
      </w:tr>
      <w:tr w14:paraId="2B63D61C" w14:textId="77777777" w:rsidTr="007D7D10">
        <w:tblPrEx>
          <w:tblW w:w="9355" w:type="dxa"/>
          <w:tblLook w:val="04A0"/>
        </w:tblPrEx>
        <w:trPr>
          <w:trHeight w:val="290"/>
        </w:trPr>
        <w:tc>
          <w:tcPr>
            <w:tcW w:w="2155" w:type="dxa"/>
            <w:shd w:val="clear" w:color="auto" w:fill="auto"/>
            <w:noWrap/>
            <w:hideMark/>
          </w:tcPr>
          <w:p w:rsidR="0049632C" w:rsidRPr="000F700E" w:rsidP="00E0326A" w14:paraId="5FA341B4" w14:textId="77777777">
            <w:pPr>
              <w:spacing w:after="0" w:line="240" w:lineRule="auto"/>
              <w:rPr>
                <w:rFonts w:ascii="Calibri" w:eastAsia="Times New Roman" w:hAnsi="Calibri" w:cs="Calibri"/>
                <w:color w:val="000000"/>
              </w:rPr>
            </w:pPr>
            <w:r w:rsidRPr="000F700E">
              <w:rPr>
                <w:rFonts w:ascii="Calibri" w:eastAsia="Times New Roman" w:hAnsi="Calibri" w:cs="Calibri"/>
                <w:color w:val="000000"/>
              </w:rPr>
              <w:t xml:space="preserve">Attachment 1.  </w:t>
            </w:r>
          </w:p>
        </w:tc>
        <w:tc>
          <w:tcPr>
            <w:tcW w:w="7200" w:type="dxa"/>
            <w:shd w:val="clear" w:color="auto" w:fill="auto"/>
            <w:noWrap/>
            <w:vAlign w:val="bottom"/>
            <w:hideMark/>
          </w:tcPr>
          <w:p w:rsidR="0049632C" w:rsidRPr="000F700E" w:rsidP="00271E11" w14:paraId="151C75C7" w14:textId="6B09C659">
            <w:pPr>
              <w:spacing w:after="0" w:line="240" w:lineRule="auto"/>
              <w:rPr>
                <w:rFonts w:ascii="Calibri" w:eastAsia="Times New Roman" w:hAnsi="Calibri" w:cs="Calibri"/>
                <w:color w:val="000000"/>
              </w:rPr>
            </w:pPr>
            <w:r w:rsidRPr="000F700E">
              <w:rPr>
                <w:rFonts w:ascii="Calibri" w:eastAsia="Times New Roman" w:hAnsi="Calibri" w:cs="Calibri"/>
                <w:color w:val="000000"/>
              </w:rPr>
              <w:t>Pennsylvania Cognitive Interview Protocol</w:t>
            </w:r>
          </w:p>
        </w:tc>
      </w:tr>
      <w:tr w14:paraId="40BCC9A4" w14:textId="77777777" w:rsidTr="007D7D10">
        <w:tblPrEx>
          <w:tblW w:w="9355" w:type="dxa"/>
          <w:tblLook w:val="04A0"/>
        </w:tblPrEx>
        <w:trPr>
          <w:trHeight w:val="290"/>
        </w:trPr>
        <w:tc>
          <w:tcPr>
            <w:tcW w:w="2155" w:type="dxa"/>
            <w:shd w:val="clear" w:color="auto" w:fill="auto"/>
            <w:noWrap/>
            <w:hideMark/>
          </w:tcPr>
          <w:p w:rsidR="0049632C" w:rsidRPr="000F700E" w:rsidP="00E0326A" w14:paraId="3019B3D5" w14:textId="09393044">
            <w:pPr>
              <w:spacing w:after="0" w:line="240" w:lineRule="auto"/>
              <w:rPr>
                <w:rFonts w:ascii="Calibri" w:eastAsia="Times New Roman" w:hAnsi="Calibri" w:cs="Calibri"/>
                <w:color w:val="000000"/>
              </w:rPr>
            </w:pPr>
            <w:r w:rsidRPr="000F700E">
              <w:rPr>
                <w:rFonts w:ascii="Calibri" w:eastAsia="Times New Roman" w:hAnsi="Calibri" w:cs="Calibri"/>
                <w:color w:val="000000"/>
              </w:rPr>
              <w:t>Attachment 2.</w:t>
            </w:r>
          </w:p>
        </w:tc>
        <w:tc>
          <w:tcPr>
            <w:tcW w:w="7200" w:type="dxa"/>
            <w:shd w:val="clear" w:color="auto" w:fill="auto"/>
            <w:noWrap/>
            <w:vAlign w:val="bottom"/>
            <w:hideMark/>
          </w:tcPr>
          <w:p w:rsidR="0049632C" w:rsidRPr="000F700E" w:rsidP="00271E11" w14:paraId="6514CD0A" w14:textId="2D512385">
            <w:pPr>
              <w:spacing w:after="0" w:line="240" w:lineRule="auto"/>
              <w:rPr>
                <w:rFonts w:ascii="Calibri" w:eastAsia="Times New Roman" w:hAnsi="Calibri" w:cs="Calibri"/>
                <w:color w:val="000000"/>
              </w:rPr>
            </w:pPr>
            <w:r w:rsidRPr="000F700E">
              <w:rPr>
                <w:rFonts w:ascii="Calibri" w:eastAsia="Times New Roman" w:hAnsi="Calibri" w:cs="Calibri"/>
                <w:color w:val="000000"/>
              </w:rPr>
              <w:t>Alabama Cognitive Interview Protocol</w:t>
            </w:r>
          </w:p>
        </w:tc>
      </w:tr>
      <w:tr w14:paraId="73C4BB69" w14:textId="77777777" w:rsidTr="007D7D10">
        <w:tblPrEx>
          <w:tblW w:w="9355" w:type="dxa"/>
          <w:tblLook w:val="04A0"/>
        </w:tblPrEx>
        <w:trPr>
          <w:trHeight w:val="290"/>
        </w:trPr>
        <w:tc>
          <w:tcPr>
            <w:tcW w:w="2155" w:type="dxa"/>
            <w:shd w:val="clear" w:color="auto" w:fill="auto"/>
            <w:noWrap/>
            <w:hideMark/>
          </w:tcPr>
          <w:p w:rsidR="0049632C" w:rsidRPr="000F700E" w:rsidP="00E0326A" w14:paraId="25906AED" w14:textId="77777777">
            <w:pPr>
              <w:spacing w:after="0" w:line="240" w:lineRule="auto"/>
              <w:rPr>
                <w:rFonts w:ascii="Calibri" w:eastAsia="Times New Roman" w:hAnsi="Calibri" w:cs="Calibri"/>
                <w:color w:val="000000"/>
              </w:rPr>
            </w:pPr>
            <w:r w:rsidRPr="000F700E">
              <w:rPr>
                <w:rFonts w:ascii="Calibri" w:eastAsia="Times New Roman" w:hAnsi="Calibri" w:cs="Calibri"/>
                <w:color w:val="000000"/>
              </w:rPr>
              <w:t xml:space="preserve">Attachment 3. </w:t>
            </w:r>
          </w:p>
        </w:tc>
        <w:tc>
          <w:tcPr>
            <w:tcW w:w="7200" w:type="dxa"/>
            <w:shd w:val="clear" w:color="auto" w:fill="auto"/>
            <w:noWrap/>
            <w:vAlign w:val="bottom"/>
            <w:hideMark/>
          </w:tcPr>
          <w:p w:rsidR="0049632C" w:rsidRPr="000F700E" w:rsidP="00271E11" w14:paraId="3062D17A" w14:textId="4E384310">
            <w:pPr>
              <w:spacing w:after="0" w:line="240" w:lineRule="auto"/>
              <w:rPr>
                <w:rFonts w:ascii="Calibri" w:eastAsia="Times New Roman" w:hAnsi="Calibri" w:cs="Calibri"/>
                <w:color w:val="000000"/>
              </w:rPr>
            </w:pPr>
            <w:r w:rsidRPr="000F700E">
              <w:rPr>
                <w:rFonts w:ascii="Calibri" w:eastAsia="Times New Roman" w:hAnsi="Calibri" w:cs="Calibri"/>
                <w:color w:val="000000"/>
              </w:rPr>
              <w:t>Washington</w:t>
            </w:r>
            <w:r w:rsidR="007D7D10">
              <w:rPr>
                <w:rFonts w:ascii="Calibri" w:eastAsia="Times New Roman" w:hAnsi="Calibri" w:cs="Calibri"/>
                <w:color w:val="000000"/>
              </w:rPr>
              <w:t>,</w:t>
            </w:r>
            <w:r w:rsidRPr="000F700E">
              <w:rPr>
                <w:rFonts w:ascii="Calibri" w:eastAsia="Times New Roman" w:hAnsi="Calibri" w:cs="Calibri"/>
                <w:color w:val="000000"/>
              </w:rPr>
              <w:t xml:space="preserve"> DC Cognitive interview Protocol</w:t>
            </w:r>
          </w:p>
        </w:tc>
      </w:tr>
      <w:tr w14:paraId="76BF72C3" w14:textId="77777777" w:rsidTr="007D7D10">
        <w:tblPrEx>
          <w:tblW w:w="9355" w:type="dxa"/>
          <w:tblLook w:val="04A0"/>
        </w:tblPrEx>
        <w:trPr>
          <w:trHeight w:val="290"/>
        </w:trPr>
        <w:tc>
          <w:tcPr>
            <w:tcW w:w="2155" w:type="dxa"/>
            <w:shd w:val="clear" w:color="auto" w:fill="auto"/>
            <w:noWrap/>
            <w:hideMark/>
          </w:tcPr>
          <w:p w:rsidR="0049632C" w:rsidRPr="000F700E" w:rsidP="00E0326A" w14:paraId="5D56A427" w14:textId="77777777">
            <w:pPr>
              <w:spacing w:after="0" w:line="240" w:lineRule="auto"/>
              <w:rPr>
                <w:rFonts w:ascii="Calibri" w:eastAsia="Times New Roman" w:hAnsi="Calibri" w:cs="Calibri"/>
                <w:color w:val="000000"/>
              </w:rPr>
            </w:pPr>
            <w:r w:rsidRPr="000F700E">
              <w:rPr>
                <w:rFonts w:ascii="Calibri" w:eastAsia="Times New Roman" w:hAnsi="Calibri" w:cs="Calibri"/>
                <w:color w:val="000000"/>
              </w:rPr>
              <w:t>Attachment 4.</w:t>
            </w:r>
          </w:p>
        </w:tc>
        <w:tc>
          <w:tcPr>
            <w:tcW w:w="7200" w:type="dxa"/>
            <w:shd w:val="clear" w:color="auto" w:fill="auto"/>
            <w:noWrap/>
            <w:vAlign w:val="bottom"/>
            <w:hideMark/>
          </w:tcPr>
          <w:p w:rsidR="0049632C" w:rsidRPr="000F700E" w:rsidP="00271E11" w14:paraId="5FE4537E" w14:textId="3EA8B3E2">
            <w:pPr>
              <w:spacing w:after="0" w:line="240" w:lineRule="auto"/>
              <w:rPr>
                <w:rFonts w:ascii="Calibri" w:eastAsia="Times New Roman" w:hAnsi="Calibri" w:cs="Calibri"/>
                <w:color w:val="000000"/>
              </w:rPr>
            </w:pPr>
            <w:r w:rsidRPr="000F700E">
              <w:rPr>
                <w:rFonts w:ascii="Calibri" w:eastAsia="Times New Roman" w:hAnsi="Calibri" w:cs="Calibri"/>
                <w:color w:val="000000"/>
              </w:rPr>
              <w:t xml:space="preserve">Recruitment </w:t>
            </w:r>
            <w:r w:rsidR="00721DB8">
              <w:rPr>
                <w:rFonts w:ascii="Calibri" w:eastAsia="Times New Roman" w:hAnsi="Calibri" w:cs="Calibri"/>
                <w:color w:val="000000"/>
              </w:rPr>
              <w:t>materials</w:t>
            </w:r>
          </w:p>
        </w:tc>
      </w:tr>
      <w:tr w14:paraId="03A09A3F" w14:textId="77777777" w:rsidTr="007D7D10">
        <w:tblPrEx>
          <w:tblW w:w="9355" w:type="dxa"/>
          <w:tblLook w:val="04A0"/>
        </w:tblPrEx>
        <w:trPr>
          <w:trHeight w:val="290"/>
        </w:trPr>
        <w:tc>
          <w:tcPr>
            <w:tcW w:w="2155" w:type="dxa"/>
            <w:shd w:val="clear" w:color="auto" w:fill="auto"/>
            <w:noWrap/>
            <w:hideMark/>
          </w:tcPr>
          <w:p w:rsidR="0049632C" w:rsidRPr="000F700E" w:rsidP="00E0326A" w14:paraId="29A28E24" w14:textId="77777777">
            <w:pPr>
              <w:spacing w:after="0" w:line="240" w:lineRule="auto"/>
              <w:rPr>
                <w:rFonts w:ascii="Calibri" w:eastAsia="Times New Roman" w:hAnsi="Calibri" w:cs="Calibri"/>
                <w:color w:val="000000"/>
              </w:rPr>
            </w:pPr>
            <w:r w:rsidRPr="000F700E">
              <w:rPr>
                <w:rFonts w:ascii="Calibri" w:eastAsia="Times New Roman" w:hAnsi="Calibri" w:cs="Calibri"/>
                <w:color w:val="000000"/>
              </w:rPr>
              <w:t>Attachment 5</w:t>
            </w:r>
            <w:r>
              <w:rPr>
                <w:rFonts w:ascii="Calibri" w:eastAsia="Times New Roman" w:hAnsi="Calibri" w:cs="Calibri"/>
                <w:color w:val="000000"/>
              </w:rPr>
              <w:t>.</w:t>
            </w:r>
          </w:p>
        </w:tc>
        <w:tc>
          <w:tcPr>
            <w:tcW w:w="7200" w:type="dxa"/>
            <w:shd w:val="clear" w:color="auto" w:fill="auto"/>
            <w:noWrap/>
            <w:vAlign w:val="bottom"/>
            <w:hideMark/>
          </w:tcPr>
          <w:p w:rsidR="0049632C" w:rsidRPr="000F700E" w:rsidP="00271E11" w14:paraId="5C33B2C0" w14:textId="77777777">
            <w:pPr>
              <w:spacing w:after="0" w:line="240" w:lineRule="auto"/>
              <w:rPr>
                <w:rFonts w:ascii="Calibri" w:eastAsia="Times New Roman" w:hAnsi="Calibri" w:cs="Calibri"/>
                <w:color w:val="000000"/>
              </w:rPr>
            </w:pPr>
            <w:r w:rsidRPr="000F700E">
              <w:rPr>
                <w:rFonts w:ascii="Calibri" w:eastAsia="Times New Roman" w:hAnsi="Calibri" w:cs="Calibri"/>
                <w:color w:val="000000"/>
              </w:rPr>
              <w:t xml:space="preserve">Incentive </w:t>
            </w:r>
            <w:r>
              <w:rPr>
                <w:rFonts w:ascii="Calibri" w:eastAsia="Times New Roman" w:hAnsi="Calibri" w:cs="Calibri"/>
                <w:color w:val="000000"/>
              </w:rPr>
              <w:t>voucher</w:t>
            </w:r>
          </w:p>
        </w:tc>
      </w:tr>
      <w:tr w14:paraId="6F027CC3" w14:textId="77777777" w:rsidTr="007D7D10">
        <w:tblPrEx>
          <w:tblW w:w="9355" w:type="dxa"/>
          <w:tblLook w:val="04A0"/>
        </w:tblPrEx>
        <w:trPr>
          <w:trHeight w:val="290"/>
        </w:trPr>
        <w:tc>
          <w:tcPr>
            <w:tcW w:w="2155" w:type="dxa"/>
            <w:shd w:val="clear" w:color="auto" w:fill="auto"/>
            <w:noWrap/>
            <w:hideMark/>
          </w:tcPr>
          <w:p w:rsidR="0049632C" w:rsidRPr="000F700E" w:rsidP="00E0326A" w14:paraId="434A1FBB" w14:textId="77777777">
            <w:pPr>
              <w:spacing w:after="0" w:line="240" w:lineRule="auto"/>
              <w:rPr>
                <w:rFonts w:ascii="Calibri" w:eastAsia="Times New Roman" w:hAnsi="Calibri" w:cs="Calibri"/>
                <w:color w:val="000000"/>
              </w:rPr>
            </w:pPr>
            <w:r w:rsidRPr="000F700E">
              <w:rPr>
                <w:rFonts w:ascii="Calibri" w:eastAsia="Times New Roman" w:hAnsi="Calibri" w:cs="Calibri"/>
                <w:color w:val="000000"/>
              </w:rPr>
              <w:t>Attachment 6</w:t>
            </w:r>
            <w:r>
              <w:rPr>
                <w:rFonts w:ascii="Calibri" w:eastAsia="Times New Roman" w:hAnsi="Calibri" w:cs="Calibri"/>
                <w:color w:val="000000"/>
              </w:rPr>
              <w:t>.</w:t>
            </w:r>
          </w:p>
        </w:tc>
        <w:tc>
          <w:tcPr>
            <w:tcW w:w="7200" w:type="dxa"/>
            <w:shd w:val="clear" w:color="auto" w:fill="auto"/>
            <w:noWrap/>
            <w:vAlign w:val="bottom"/>
            <w:hideMark/>
          </w:tcPr>
          <w:p w:rsidR="0049632C" w:rsidRPr="000F700E" w:rsidP="00271E11" w14:paraId="0DB00F4B" w14:textId="22BCF9EC">
            <w:pPr>
              <w:spacing w:after="0" w:line="240" w:lineRule="auto"/>
              <w:rPr>
                <w:rFonts w:ascii="Calibri" w:eastAsia="Times New Roman" w:hAnsi="Calibri" w:cs="Calibri"/>
                <w:color w:val="000000"/>
              </w:rPr>
            </w:pPr>
            <w:r w:rsidRPr="000F700E">
              <w:rPr>
                <w:rFonts w:ascii="Calibri" w:eastAsia="Times New Roman" w:hAnsi="Calibri" w:cs="Calibri"/>
                <w:color w:val="000000"/>
              </w:rPr>
              <w:t>Consent form</w:t>
            </w:r>
          </w:p>
        </w:tc>
      </w:tr>
      <w:tr w14:paraId="0A4D1A9B" w14:textId="77777777" w:rsidTr="007D7D10">
        <w:tblPrEx>
          <w:tblW w:w="9355" w:type="dxa"/>
          <w:tblLook w:val="04A0"/>
        </w:tblPrEx>
        <w:trPr>
          <w:trHeight w:val="290"/>
        </w:trPr>
        <w:tc>
          <w:tcPr>
            <w:tcW w:w="2155" w:type="dxa"/>
            <w:shd w:val="clear" w:color="auto" w:fill="auto"/>
            <w:noWrap/>
            <w:hideMark/>
          </w:tcPr>
          <w:p w:rsidR="0049632C" w:rsidP="00E0326A" w14:paraId="4D7924BF" w14:textId="77777777">
            <w:pPr>
              <w:spacing w:after="0" w:line="240" w:lineRule="auto"/>
              <w:rPr>
                <w:rFonts w:ascii="Calibri" w:eastAsia="Times New Roman" w:hAnsi="Calibri" w:cs="Calibri"/>
                <w:color w:val="000000"/>
              </w:rPr>
            </w:pPr>
            <w:r w:rsidRPr="000F700E">
              <w:rPr>
                <w:rFonts w:ascii="Calibri" w:eastAsia="Times New Roman" w:hAnsi="Calibri" w:cs="Calibri"/>
                <w:color w:val="000000"/>
              </w:rPr>
              <w:t>Attachment 7</w:t>
            </w:r>
            <w:r>
              <w:rPr>
                <w:rFonts w:ascii="Calibri" w:eastAsia="Times New Roman" w:hAnsi="Calibri" w:cs="Calibri"/>
                <w:color w:val="000000"/>
              </w:rPr>
              <w:t>.</w:t>
            </w:r>
          </w:p>
          <w:p w:rsidR="0049632C" w:rsidRPr="000F700E" w:rsidP="00FF2EEF" w14:paraId="3B83A068"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p w:rsidR="0049632C" w:rsidRPr="000F700E" w:rsidP="00FF2EEF" w14:paraId="43AD9AA3" w14:textId="77777777">
            <w:pPr>
              <w:spacing w:after="0" w:line="240" w:lineRule="auto"/>
              <w:rPr>
                <w:rFonts w:ascii="Calibri" w:eastAsia="Times New Roman" w:hAnsi="Calibri" w:cs="Calibri"/>
                <w:color w:val="000000"/>
              </w:rPr>
            </w:pPr>
          </w:p>
        </w:tc>
        <w:tc>
          <w:tcPr>
            <w:tcW w:w="7200" w:type="dxa"/>
            <w:shd w:val="clear" w:color="auto" w:fill="auto"/>
            <w:noWrap/>
            <w:vAlign w:val="bottom"/>
            <w:hideMark/>
          </w:tcPr>
          <w:p w:rsidR="0049632C" w:rsidP="00271E11" w14:paraId="7612256B" w14:textId="490713EB">
            <w:pPr>
              <w:spacing w:after="0" w:line="240" w:lineRule="auto"/>
              <w:rPr>
                <w:rFonts w:ascii="Calibri" w:eastAsia="Times New Roman" w:hAnsi="Calibri" w:cs="Calibri"/>
                <w:color w:val="000000"/>
              </w:rPr>
            </w:pPr>
            <w:r w:rsidRPr="000F700E">
              <w:rPr>
                <w:rFonts w:ascii="Calibri" w:eastAsia="Times New Roman" w:hAnsi="Calibri" w:cs="Calibri"/>
                <w:color w:val="000000"/>
              </w:rPr>
              <w:t xml:space="preserve">Pennsylvania SNAP </w:t>
            </w:r>
            <w:r w:rsidR="00513143">
              <w:rPr>
                <w:rFonts w:ascii="Calibri" w:eastAsia="Times New Roman" w:hAnsi="Calibri" w:cs="Calibri"/>
                <w:color w:val="000000"/>
              </w:rPr>
              <w:t xml:space="preserve">Testing Materials </w:t>
            </w:r>
          </w:p>
          <w:p w:rsidR="009C362C" w:rsidRPr="007D7D10" w:rsidP="00271E11" w14:paraId="6EBC743C" w14:textId="70401FC8">
            <w:pPr>
              <w:spacing w:after="0" w:line="240" w:lineRule="auto"/>
              <w:rPr>
                <w:rFonts w:ascii="Calibri" w:eastAsia="Times New Roman" w:hAnsi="Calibri" w:cs="Calibri"/>
                <w:i/>
                <w:iCs/>
                <w:color w:val="000000"/>
              </w:rPr>
            </w:pPr>
            <w:r>
              <w:rPr>
                <w:rFonts w:ascii="Calibri" w:eastAsia="Times New Roman" w:hAnsi="Calibri" w:cs="Calibri"/>
                <w:color w:val="000000"/>
              </w:rPr>
              <w:t xml:space="preserve">     </w:t>
            </w:r>
            <w:r w:rsidRPr="007D7D10">
              <w:rPr>
                <w:rFonts w:ascii="Calibri" w:eastAsia="Times New Roman" w:hAnsi="Calibri" w:cs="Calibri"/>
                <w:i/>
                <w:iCs/>
                <w:color w:val="000000"/>
              </w:rPr>
              <w:t>Exhibit 1. Informational Flyer</w:t>
            </w:r>
            <w:r w:rsidRPr="007D7D10">
              <w:rPr>
                <w:rFonts w:ascii="Calibri" w:eastAsia="Times New Roman" w:hAnsi="Calibri" w:cs="Calibri"/>
                <w:i/>
                <w:iCs/>
                <w:color w:val="000000"/>
              </w:rPr>
              <w:br/>
              <w:t xml:space="preserve">     Exhibit 2. EBT Brochure </w:t>
            </w:r>
          </w:p>
          <w:p w:rsidR="0049632C" w:rsidRPr="007D7D10" w:rsidP="00271E11" w14:paraId="313281A4" w14:textId="07640ED5">
            <w:pPr>
              <w:spacing w:after="0" w:line="240" w:lineRule="auto"/>
              <w:rPr>
                <w:rFonts w:ascii="Calibri" w:eastAsia="Times New Roman" w:hAnsi="Calibri" w:cs="Calibri"/>
                <w:i/>
                <w:iCs/>
                <w:color w:val="000000"/>
              </w:rPr>
            </w:pPr>
            <w:r w:rsidRPr="007D7D10">
              <w:rPr>
                <w:rFonts w:ascii="Calibri" w:eastAsia="Times New Roman" w:hAnsi="Calibri" w:cs="Calibri"/>
                <w:i/>
                <w:iCs/>
                <w:color w:val="000000"/>
              </w:rPr>
              <w:t xml:space="preserve">    </w:t>
            </w:r>
            <w:r w:rsidRPr="007D7D10" w:rsidR="00395763">
              <w:rPr>
                <w:rFonts w:ascii="Calibri" w:eastAsia="Times New Roman" w:hAnsi="Calibri" w:cs="Calibri"/>
                <w:i/>
                <w:iCs/>
                <w:color w:val="000000"/>
              </w:rPr>
              <w:t xml:space="preserve"> Exhibit 3. </w:t>
            </w:r>
            <w:r w:rsidRPr="007D7D10" w:rsidR="00721DB8">
              <w:rPr>
                <w:rFonts w:ascii="Calibri" w:eastAsia="Times New Roman" w:hAnsi="Calibri" w:cs="Calibri"/>
                <w:i/>
                <w:iCs/>
                <w:color w:val="000000"/>
              </w:rPr>
              <w:t>Social Media Posting on Scams</w:t>
            </w:r>
            <w:r w:rsidRPr="007D7D10" w:rsidR="00721DB8">
              <w:rPr>
                <w:rFonts w:ascii="Calibri" w:eastAsia="Times New Roman" w:hAnsi="Calibri" w:cs="Calibri"/>
                <w:i/>
                <w:iCs/>
                <w:color w:val="000000"/>
              </w:rPr>
              <w:t xml:space="preserve"> </w:t>
            </w:r>
          </w:p>
          <w:p w:rsidR="00CE052D" w:rsidRPr="007D7D10" w:rsidP="00271E11" w14:paraId="2D1B00F5" w14:textId="006EEC16">
            <w:pPr>
              <w:spacing w:after="0" w:line="240" w:lineRule="auto"/>
              <w:rPr>
                <w:rFonts w:ascii="Calibri" w:eastAsia="Times New Roman" w:hAnsi="Calibri" w:cs="Calibri"/>
                <w:i/>
                <w:iCs/>
                <w:color w:val="000000"/>
              </w:rPr>
            </w:pPr>
            <w:r w:rsidRPr="007D7D10">
              <w:rPr>
                <w:rFonts w:ascii="Calibri" w:eastAsia="Times New Roman" w:hAnsi="Calibri" w:cs="Calibri"/>
                <w:i/>
                <w:iCs/>
                <w:color w:val="000000"/>
              </w:rPr>
              <w:t xml:space="preserve">     Exhibit 4. </w:t>
            </w:r>
            <w:r w:rsidRPr="007D7D10" w:rsidR="00721DB8">
              <w:rPr>
                <w:rFonts w:ascii="Calibri" w:eastAsia="Times New Roman" w:hAnsi="Calibri" w:cs="Calibri"/>
                <w:i/>
                <w:iCs/>
                <w:color w:val="000000"/>
              </w:rPr>
              <w:t>SNAP FAQ</w:t>
            </w:r>
            <w:r w:rsidRPr="007D7D10" w:rsidR="00721DB8">
              <w:rPr>
                <w:rFonts w:ascii="Calibri" w:eastAsia="Times New Roman" w:hAnsi="Calibri" w:cs="Calibri"/>
                <w:i/>
                <w:iCs/>
                <w:color w:val="000000"/>
              </w:rPr>
              <w:t xml:space="preserve"> </w:t>
            </w:r>
          </w:p>
          <w:p w:rsidR="0083389F" w:rsidRPr="007D7D10" w:rsidP="00271E11" w14:paraId="6E61145D" w14:textId="2499C0EC">
            <w:pPr>
              <w:spacing w:after="0" w:line="240" w:lineRule="auto"/>
              <w:rPr>
                <w:rFonts w:ascii="Calibri" w:eastAsia="Times New Roman" w:hAnsi="Calibri" w:cs="Calibri"/>
                <w:i/>
                <w:iCs/>
                <w:color w:val="000000"/>
              </w:rPr>
            </w:pPr>
            <w:r w:rsidRPr="007D7D10">
              <w:rPr>
                <w:rFonts w:ascii="Calibri" w:eastAsia="Times New Roman" w:hAnsi="Calibri" w:cs="Calibri"/>
                <w:i/>
                <w:iCs/>
                <w:color w:val="000000"/>
              </w:rPr>
              <w:t xml:space="preserve">     Exhibit 5. </w:t>
            </w:r>
            <w:r w:rsidRPr="007D7D10" w:rsidR="00721DB8">
              <w:rPr>
                <w:rFonts w:ascii="Calibri" w:eastAsia="Times New Roman" w:hAnsi="Calibri" w:cs="Calibri"/>
                <w:i/>
                <w:iCs/>
                <w:color w:val="000000"/>
              </w:rPr>
              <w:t>SNAP Application</w:t>
            </w:r>
          </w:p>
          <w:p w:rsidR="00CE052D" w:rsidRPr="007D7D10" w:rsidP="00271E11" w14:paraId="3AFC68D8" w14:textId="3A63C73B">
            <w:pPr>
              <w:spacing w:after="0" w:line="240" w:lineRule="auto"/>
              <w:rPr>
                <w:rFonts w:ascii="Calibri" w:eastAsia="Times New Roman" w:hAnsi="Calibri" w:cs="Calibri"/>
                <w:i/>
                <w:iCs/>
                <w:color w:val="000000"/>
              </w:rPr>
            </w:pPr>
            <w:r w:rsidRPr="007D7D10">
              <w:rPr>
                <w:rFonts w:ascii="Calibri" w:eastAsia="Times New Roman" w:hAnsi="Calibri" w:cs="Calibri"/>
                <w:i/>
                <w:iCs/>
                <w:color w:val="000000"/>
              </w:rPr>
              <w:t xml:space="preserve">     E</w:t>
            </w:r>
            <w:r w:rsidRPr="007D7D10" w:rsidR="00DE547F">
              <w:rPr>
                <w:rFonts w:ascii="Calibri" w:eastAsia="Times New Roman" w:hAnsi="Calibri" w:cs="Calibri"/>
                <w:i/>
                <w:iCs/>
                <w:color w:val="000000"/>
              </w:rPr>
              <w:t xml:space="preserve">xhibit 6. </w:t>
            </w:r>
            <w:r w:rsidRPr="007D7D10" w:rsidR="00721DB8">
              <w:rPr>
                <w:rFonts w:ascii="Calibri" w:eastAsia="Times New Roman" w:hAnsi="Calibri" w:cs="Calibri"/>
                <w:i/>
                <w:iCs/>
                <w:color w:val="000000"/>
              </w:rPr>
              <w:t>Excessive Card Letter</w:t>
            </w:r>
          </w:p>
          <w:p w:rsidR="0049632C" w:rsidRPr="007D7D10" w14:paraId="79A44F82" w14:textId="2CB39FF0">
            <w:pPr>
              <w:spacing w:after="0" w:line="240" w:lineRule="auto"/>
              <w:rPr>
                <w:rFonts w:ascii="Calibri" w:eastAsia="Times New Roman" w:hAnsi="Calibri" w:cs="Calibri"/>
                <w:i/>
                <w:iCs/>
                <w:color w:val="000000"/>
              </w:rPr>
            </w:pPr>
            <w:r w:rsidRPr="007D7D10">
              <w:rPr>
                <w:rFonts w:ascii="Calibri" w:eastAsia="Times New Roman" w:hAnsi="Calibri" w:cs="Calibri"/>
                <w:i/>
                <w:iCs/>
                <w:color w:val="000000"/>
              </w:rPr>
              <w:t xml:space="preserve">     Exhibit 7. Fraud FAQs</w:t>
            </w:r>
          </w:p>
        </w:tc>
      </w:tr>
      <w:tr w14:paraId="35B0F5F0" w14:textId="77777777" w:rsidTr="007D7D10">
        <w:tblPrEx>
          <w:tblW w:w="9355" w:type="dxa"/>
          <w:tblLook w:val="04A0"/>
        </w:tblPrEx>
        <w:trPr>
          <w:trHeight w:val="290"/>
        </w:trPr>
        <w:tc>
          <w:tcPr>
            <w:tcW w:w="2155" w:type="dxa"/>
            <w:shd w:val="clear" w:color="auto" w:fill="auto"/>
            <w:noWrap/>
            <w:hideMark/>
          </w:tcPr>
          <w:p w:rsidR="0049632C" w:rsidRPr="000F700E" w:rsidP="00E0326A" w14:paraId="4B025538" w14:textId="2F79E721">
            <w:pPr>
              <w:spacing w:after="0" w:line="240" w:lineRule="auto"/>
              <w:rPr>
                <w:rFonts w:ascii="Calibri" w:eastAsia="Times New Roman" w:hAnsi="Calibri" w:cs="Calibri"/>
                <w:color w:val="000000"/>
              </w:rPr>
            </w:pPr>
            <w:r w:rsidRPr="000F700E">
              <w:rPr>
                <w:rFonts w:ascii="Calibri" w:eastAsia="Times New Roman" w:hAnsi="Calibri" w:cs="Calibri"/>
                <w:color w:val="000000"/>
              </w:rPr>
              <w:t>Attachment 8</w:t>
            </w:r>
            <w:r>
              <w:rPr>
                <w:rFonts w:ascii="Calibri" w:eastAsia="Times New Roman" w:hAnsi="Calibri" w:cs="Calibri"/>
                <w:color w:val="000000"/>
              </w:rPr>
              <w:t>.</w:t>
            </w:r>
          </w:p>
        </w:tc>
        <w:tc>
          <w:tcPr>
            <w:tcW w:w="7200" w:type="dxa"/>
            <w:shd w:val="clear" w:color="auto" w:fill="auto"/>
            <w:noWrap/>
            <w:vAlign w:val="bottom"/>
            <w:hideMark/>
          </w:tcPr>
          <w:p w:rsidR="0049632C" w:rsidP="00271E11" w14:paraId="3E1102C3" w14:textId="25C92212">
            <w:pPr>
              <w:spacing w:after="0" w:line="240" w:lineRule="auto"/>
              <w:rPr>
                <w:rFonts w:ascii="Calibri" w:eastAsia="Times New Roman" w:hAnsi="Calibri" w:cs="Calibri"/>
                <w:color w:val="000000"/>
              </w:rPr>
            </w:pPr>
            <w:r w:rsidRPr="000F700E">
              <w:rPr>
                <w:rFonts w:ascii="Calibri" w:eastAsia="Times New Roman" w:hAnsi="Calibri" w:cs="Calibri"/>
                <w:color w:val="000000"/>
              </w:rPr>
              <w:t>Alabama SNAP</w:t>
            </w:r>
            <w:r w:rsidR="00513143">
              <w:rPr>
                <w:rFonts w:ascii="Calibri" w:eastAsia="Times New Roman" w:hAnsi="Calibri" w:cs="Calibri"/>
                <w:color w:val="000000"/>
              </w:rPr>
              <w:t xml:space="preserve"> Testing Materials </w:t>
            </w:r>
          </w:p>
          <w:p w:rsidR="00A55306" w:rsidRPr="007D7D10" w:rsidP="00271E11" w14:paraId="36B4639E" w14:textId="52F22876">
            <w:pPr>
              <w:spacing w:after="0" w:line="240" w:lineRule="auto"/>
              <w:rPr>
                <w:rFonts w:ascii="Calibri" w:eastAsia="Times New Roman" w:hAnsi="Calibri" w:cs="Calibri"/>
                <w:i/>
                <w:iCs/>
                <w:color w:val="000000"/>
              </w:rPr>
            </w:pPr>
            <w:r>
              <w:rPr>
                <w:rFonts w:ascii="Calibri" w:eastAsia="Times New Roman" w:hAnsi="Calibri" w:cs="Calibri"/>
                <w:color w:val="000000"/>
              </w:rPr>
              <w:t xml:space="preserve">     </w:t>
            </w:r>
            <w:r w:rsidRPr="007D7D10">
              <w:rPr>
                <w:rFonts w:ascii="Calibri" w:eastAsia="Times New Roman" w:hAnsi="Calibri" w:cs="Calibri"/>
                <w:i/>
                <w:iCs/>
                <w:color w:val="000000"/>
              </w:rPr>
              <w:t>Exhibit 1. SNAP Integrity Flyer</w:t>
            </w:r>
          </w:p>
          <w:p w:rsidR="00A55306" w:rsidRPr="000F700E" w:rsidP="00271E11" w14:paraId="338C25ED" w14:textId="4EF80575">
            <w:pPr>
              <w:spacing w:after="0" w:line="240" w:lineRule="auto"/>
              <w:rPr>
                <w:rFonts w:ascii="Calibri" w:eastAsia="Times New Roman" w:hAnsi="Calibri" w:cs="Calibri"/>
                <w:color w:val="000000"/>
              </w:rPr>
            </w:pPr>
            <w:r w:rsidRPr="007D7D10">
              <w:rPr>
                <w:rFonts w:ascii="Calibri" w:eastAsia="Times New Roman" w:hAnsi="Calibri" w:cs="Calibri"/>
                <w:i/>
                <w:iCs/>
                <w:color w:val="000000"/>
              </w:rPr>
              <w:t xml:space="preserve">     Exhibit 2. SNAP Application</w:t>
            </w:r>
          </w:p>
        </w:tc>
      </w:tr>
      <w:tr w14:paraId="7A8ED1BC" w14:textId="77777777" w:rsidTr="007D7D10">
        <w:tblPrEx>
          <w:tblW w:w="9355" w:type="dxa"/>
          <w:tblLook w:val="04A0"/>
        </w:tblPrEx>
        <w:trPr>
          <w:trHeight w:val="290"/>
        </w:trPr>
        <w:tc>
          <w:tcPr>
            <w:tcW w:w="2155" w:type="dxa"/>
            <w:shd w:val="clear" w:color="auto" w:fill="auto"/>
            <w:noWrap/>
            <w:hideMark/>
          </w:tcPr>
          <w:p w:rsidR="0049632C" w:rsidRPr="000F700E" w:rsidP="00E0326A" w14:paraId="60D7C1C4" w14:textId="2026BBBB">
            <w:pPr>
              <w:spacing w:after="0" w:line="240" w:lineRule="auto"/>
              <w:rPr>
                <w:rFonts w:ascii="Calibri" w:eastAsia="Times New Roman" w:hAnsi="Calibri" w:cs="Calibri"/>
                <w:color w:val="000000"/>
              </w:rPr>
            </w:pPr>
            <w:r w:rsidRPr="000F700E">
              <w:rPr>
                <w:rFonts w:ascii="Calibri" w:eastAsia="Times New Roman" w:hAnsi="Calibri" w:cs="Calibri"/>
                <w:color w:val="000000"/>
              </w:rPr>
              <w:t>Attachment 9</w:t>
            </w:r>
            <w:r>
              <w:rPr>
                <w:rFonts w:ascii="Calibri" w:eastAsia="Times New Roman" w:hAnsi="Calibri" w:cs="Calibri"/>
                <w:color w:val="000000"/>
              </w:rPr>
              <w:t>.</w:t>
            </w:r>
          </w:p>
        </w:tc>
        <w:tc>
          <w:tcPr>
            <w:tcW w:w="7200" w:type="dxa"/>
            <w:shd w:val="clear" w:color="auto" w:fill="auto"/>
            <w:noWrap/>
            <w:vAlign w:val="bottom"/>
            <w:hideMark/>
          </w:tcPr>
          <w:p w:rsidR="0049632C" w:rsidP="00271E11" w14:paraId="3B5593BD" w14:textId="16AB8C76">
            <w:pPr>
              <w:spacing w:after="0" w:line="240" w:lineRule="auto"/>
              <w:rPr>
                <w:rFonts w:ascii="Calibri" w:eastAsia="Times New Roman" w:hAnsi="Calibri" w:cs="Calibri"/>
                <w:color w:val="000000"/>
              </w:rPr>
            </w:pPr>
            <w:r w:rsidRPr="000F700E">
              <w:rPr>
                <w:rFonts w:ascii="Calibri" w:eastAsia="Times New Roman" w:hAnsi="Calibri" w:cs="Calibri"/>
                <w:color w:val="000000"/>
              </w:rPr>
              <w:t>Washington</w:t>
            </w:r>
            <w:r w:rsidR="007D7D10">
              <w:rPr>
                <w:rFonts w:ascii="Calibri" w:eastAsia="Times New Roman" w:hAnsi="Calibri" w:cs="Calibri"/>
                <w:color w:val="000000"/>
              </w:rPr>
              <w:t>,</w:t>
            </w:r>
            <w:r w:rsidRPr="000F700E">
              <w:rPr>
                <w:rFonts w:ascii="Calibri" w:eastAsia="Times New Roman" w:hAnsi="Calibri" w:cs="Calibri"/>
                <w:color w:val="000000"/>
              </w:rPr>
              <w:t xml:space="preserve"> DC SNAP</w:t>
            </w:r>
            <w:r w:rsidR="00513143">
              <w:rPr>
                <w:rFonts w:ascii="Calibri" w:eastAsia="Times New Roman" w:hAnsi="Calibri" w:cs="Calibri"/>
                <w:color w:val="000000"/>
              </w:rPr>
              <w:t xml:space="preserve"> Testing M</w:t>
            </w:r>
            <w:r w:rsidRPr="000F700E">
              <w:rPr>
                <w:rFonts w:ascii="Calibri" w:eastAsia="Times New Roman" w:hAnsi="Calibri" w:cs="Calibri"/>
                <w:color w:val="000000"/>
              </w:rPr>
              <w:t>aterials</w:t>
            </w:r>
          </w:p>
          <w:p w:rsidR="00E0326A" w:rsidRPr="007D7D10" w:rsidP="00271E11" w14:paraId="57C3A5E6" w14:textId="33F8277C">
            <w:pPr>
              <w:spacing w:after="0" w:line="240" w:lineRule="auto"/>
              <w:rPr>
                <w:rFonts w:ascii="Calibri" w:eastAsia="Times New Roman" w:hAnsi="Calibri" w:cs="Calibri"/>
                <w:i/>
                <w:iCs/>
                <w:color w:val="000000"/>
              </w:rPr>
            </w:pPr>
            <w:r>
              <w:rPr>
                <w:rFonts w:ascii="Calibri" w:eastAsia="Times New Roman" w:hAnsi="Calibri" w:cs="Calibri"/>
                <w:color w:val="000000"/>
              </w:rPr>
              <w:t xml:space="preserve">      </w:t>
            </w:r>
            <w:r w:rsidRPr="007D7D10" w:rsidR="005D5FE6">
              <w:rPr>
                <w:rFonts w:ascii="Calibri" w:eastAsia="Times New Roman" w:hAnsi="Calibri" w:cs="Calibri"/>
                <w:i/>
                <w:iCs/>
                <w:color w:val="000000"/>
              </w:rPr>
              <w:t xml:space="preserve">Exhibit 1. </w:t>
            </w:r>
            <w:r w:rsidRPr="007D7D10" w:rsidR="00721DB8">
              <w:rPr>
                <w:rFonts w:ascii="Calibri" w:eastAsia="Times New Roman" w:hAnsi="Calibri" w:cs="Calibri"/>
                <w:i/>
                <w:iCs/>
                <w:color w:val="000000"/>
              </w:rPr>
              <w:t>Protecting Benefits Guide</w:t>
            </w:r>
            <w:r w:rsidRPr="007D7D10" w:rsidR="00721DB8">
              <w:rPr>
                <w:rFonts w:ascii="Calibri" w:eastAsia="Times New Roman" w:hAnsi="Calibri" w:cs="Calibri"/>
                <w:i/>
                <w:iCs/>
                <w:color w:val="000000"/>
              </w:rPr>
              <w:t xml:space="preserve"> </w:t>
            </w:r>
          </w:p>
          <w:p w:rsidR="00917093" w:rsidRPr="007D7D10" w:rsidP="00271E11" w14:paraId="1B3B296B" w14:textId="65D2246F">
            <w:pPr>
              <w:spacing w:after="0" w:line="240" w:lineRule="auto"/>
              <w:rPr>
                <w:rFonts w:ascii="Calibri" w:eastAsia="Times New Roman" w:hAnsi="Calibri" w:cs="Calibri"/>
                <w:i/>
                <w:iCs/>
                <w:color w:val="000000"/>
              </w:rPr>
            </w:pPr>
            <w:r w:rsidRPr="007D7D10">
              <w:rPr>
                <w:rFonts w:ascii="Calibri" w:eastAsia="Times New Roman" w:hAnsi="Calibri" w:cs="Calibri"/>
                <w:i/>
                <w:iCs/>
                <w:color w:val="000000"/>
              </w:rPr>
              <w:t xml:space="preserve">      Exhibit 2. </w:t>
            </w:r>
            <w:r w:rsidRPr="007D7D10" w:rsidR="00721DB8">
              <w:rPr>
                <w:rFonts w:ascii="Calibri" w:eastAsia="Times New Roman" w:hAnsi="Calibri" w:cs="Calibri"/>
                <w:i/>
                <w:iCs/>
                <w:color w:val="000000"/>
              </w:rPr>
              <w:t>SNAP Approval Notice</w:t>
            </w:r>
            <w:r w:rsidRPr="007D7D10" w:rsidR="00721DB8">
              <w:rPr>
                <w:rFonts w:ascii="Calibri" w:eastAsia="Times New Roman" w:hAnsi="Calibri" w:cs="Calibri"/>
                <w:i/>
                <w:iCs/>
                <w:color w:val="000000"/>
              </w:rPr>
              <w:t xml:space="preserve"> </w:t>
            </w:r>
          </w:p>
          <w:p w:rsidR="00C650F1" w:rsidRPr="007D7D10" w:rsidP="00271E11" w14:paraId="75982FAD" w14:textId="77777777">
            <w:pPr>
              <w:spacing w:after="0" w:line="240" w:lineRule="auto"/>
              <w:rPr>
                <w:rFonts w:ascii="Calibri" w:eastAsia="Times New Roman" w:hAnsi="Calibri" w:cs="Calibri"/>
                <w:i/>
                <w:iCs/>
                <w:color w:val="000000"/>
              </w:rPr>
            </w:pPr>
            <w:r w:rsidRPr="007D7D10">
              <w:rPr>
                <w:rFonts w:ascii="Calibri" w:eastAsia="Times New Roman" w:hAnsi="Calibri" w:cs="Calibri"/>
                <w:i/>
                <w:iCs/>
                <w:color w:val="000000"/>
              </w:rPr>
              <w:t xml:space="preserve">      Exhibit 3. Out of State Travel Flyer</w:t>
            </w:r>
          </w:p>
          <w:p w:rsidR="00C650F1" w:rsidRPr="007D7D10" w:rsidP="00271E11" w14:paraId="0ECCA861" w14:textId="163A0051">
            <w:pPr>
              <w:spacing w:after="0" w:line="240" w:lineRule="auto"/>
              <w:rPr>
                <w:rFonts w:ascii="Calibri" w:eastAsia="Times New Roman" w:hAnsi="Calibri" w:cs="Calibri"/>
                <w:i/>
                <w:iCs/>
                <w:color w:val="000000"/>
              </w:rPr>
            </w:pPr>
            <w:r w:rsidRPr="007D7D10">
              <w:rPr>
                <w:rFonts w:ascii="Calibri" w:eastAsia="Times New Roman" w:hAnsi="Calibri" w:cs="Calibri"/>
                <w:i/>
                <w:iCs/>
                <w:color w:val="000000"/>
              </w:rPr>
              <w:t xml:space="preserve">      Exhibit 4. </w:t>
            </w:r>
            <w:r w:rsidR="00721DB8">
              <w:rPr>
                <w:rFonts w:ascii="Calibri" w:eastAsia="Times New Roman" w:hAnsi="Calibri" w:cs="Calibri"/>
                <w:i/>
                <w:iCs/>
                <w:color w:val="000000"/>
              </w:rPr>
              <w:t xml:space="preserve">DC </w:t>
            </w:r>
            <w:r w:rsidRPr="007D7D10" w:rsidR="00721DB8">
              <w:rPr>
                <w:rFonts w:ascii="Calibri" w:eastAsia="Times New Roman" w:hAnsi="Calibri" w:cs="Calibri"/>
                <w:i/>
                <w:iCs/>
                <w:color w:val="000000"/>
              </w:rPr>
              <w:t>SNAP Website</w:t>
            </w:r>
            <w:r w:rsidRPr="007D7D10" w:rsidR="00721DB8">
              <w:rPr>
                <w:rFonts w:ascii="Calibri" w:eastAsia="Times New Roman" w:hAnsi="Calibri" w:cs="Calibri"/>
                <w:i/>
                <w:iCs/>
                <w:color w:val="000000"/>
              </w:rPr>
              <w:t xml:space="preserve"> </w:t>
            </w:r>
          </w:p>
          <w:p w:rsidR="00C650F1" w:rsidRPr="007D7D10" w:rsidP="00271E11" w14:paraId="33323052" w14:textId="565A6B45">
            <w:pPr>
              <w:spacing w:after="0" w:line="240" w:lineRule="auto"/>
              <w:rPr>
                <w:rFonts w:ascii="Calibri" w:eastAsia="Times New Roman" w:hAnsi="Calibri" w:cs="Calibri"/>
                <w:i/>
                <w:iCs/>
                <w:color w:val="000000"/>
              </w:rPr>
            </w:pPr>
            <w:r w:rsidRPr="007D7D10">
              <w:rPr>
                <w:rFonts w:ascii="Calibri" w:eastAsia="Times New Roman" w:hAnsi="Calibri" w:cs="Calibri"/>
                <w:i/>
                <w:iCs/>
                <w:color w:val="000000"/>
              </w:rPr>
              <w:t xml:space="preserve">      Exhibit 5. </w:t>
            </w:r>
            <w:r w:rsidRPr="007D7D10" w:rsidR="00721DB8">
              <w:rPr>
                <w:rFonts w:ascii="Calibri" w:eastAsia="Times New Roman" w:hAnsi="Calibri" w:cs="Calibri"/>
                <w:i/>
                <w:iCs/>
                <w:color w:val="000000"/>
              </w:rPr>
              <w:t>SNAP</w:t>
            </w:r>
            <w:r w:rsidR="00721DB8">
              <w:rPr>
                <w:rFonts w:ascii="Calibri" w:eastAsia="Times New Roman" w:hAnsi="Calibri" w:cs="Calibri"/>
                <w:i/>
                <w:iCs/>
                <w:color w:val="000000"/>
              </w:rPr>
              <w:t xml:space="preserve"> Integrated</w:t>
            </w:r>
            <w:r w:rsidRPr="007D7D10" w:rsidR="00721DB8">
              <w:rPr>
                <w:rFonts w:ascii="Calibri" w:eastAsia="Times New Roman" w:hAnsi="Calibri" w:cs="Calibri"/>
                <w:i/>
                <w:iCs/>
                <w:color w:val="000000"/>
              </w:rPr>
              <w:t xml:space="preserve"> Application</w:t>
            </w:r>
          </w:p>
          <w:p w:rsidR="00D1656F" w:rsidRPr="00721DB8" w:rsidP="00271E11" w14:paraId="50316447" w14:textId="4AF6A812">
            <w:pPr>
              <w:spacing w:after="0" w:line="240" w:lineRule="auto"/>
              <w:rPr>
                <w:rFonts w:ascii="Calibri" w:eastAsia="Times New Roman" w:hAnsi="Calibri" w:cs="Calibri"/>
                <w:i/>
                <w:iCs/>
                <w:color w:val="000000"/>
              </w:rPr>
            </w:pPr>
            <w:r w:rsidRPr="007D7D10">
              <w:rPr>
                <w:rFonts w:ascii="Calibri" w:eastAsia="Times New Roman" w:hAnsi="Calibri" w:cs="Calibri"/>
                <w:i/>
                <w:iCs/>
                <w:color w:val="000000"/>
              </w:rPr>
              <w:t xml:space="preserve">      Exhibit 6. </w:t>
            </w:r>
            <w:r w:rsidRPr="007D7D10" w:rsidR="00721DB8">
              <w:rPr>
                <w:rFonts w:ascii="Calibri" w:eastAsia="Times New Roman" w:hAnsi="Calibri" w:cs="Calibri"/>
                <w:i/>
                <w:iCs/>
                <w:color w:val="000000"/>
              </w:rPr>
              <w:t>Multiple Card Replacement Letter</w:t>
            </w:r>
          </w:p>
        </w:tc>
      </w:tr>
      <w:tr w14:paraId="4437D073" w14:textId="77777777" w:rsidTr="007D7D10">
        <w:tblPrEx>
          <w:tblW w:w="9355" w:type="dxa"/>
          <w:tblLook w:val="04A0"/>
        </w:tblPrEx>
        <w:trPr>
          <w:trHeight w:val="290"/>
        </w:trPr>
        <w:tc>
          <w:tcPr>
            <w:tcW w:w="2155" w:type="dxa"/>
            <w:shd w:val="clear" w:color="auto" w:fill="auto"/>
            <w:noWrap/>
            <w:hideMark/>
          </w:tcPr>
          <w:p w:rsidR="0049632C" w:rsidRPr="000F700E" w:rsidP="00E0326A" w14:paraId="54110857" w14:textId="799F91FE">
            <w:pPr>
              <w:spacing w:after="0" w:line="240" w:lineRule="auto"/>
              <w:rPr>
                <w:rFonts w:ascii="Calibri" w:eastAsia="Times New Roman" w:hAnsi="Calibri" w:cs="Calibri"/>
                <w:color w:val="000000"/>
              </w:rPr>
            </w:pPr>
            <w:r w:rsidRPr="000F700E">
              <w:rPr>
                <w:rFonts w:ascii="Calibri" w:eastAsia="Times New Roman" w:hAnsi="Calibri" w:cs="Calibri"/>
                <w:color w:val="000000"/>
              </w:rPr>
              <w:t>Attachment 10</w:t>
            </w:r>
            <w:r>
              <w:rPr>
                <w:rFonts w:ascii="Calibri" w:eastAsia="Times New Roman" w:hAnsi="Calibri" w:cs="Calibri"/>
                <w:color w:val="000000"/>
              </w:rPr>
              <w:t>.</w:t>
            </w:r>
          </w:p>
        </w:tc>
        <w:tc>
          <w:tcPr>
            <w:tcW w:w="7200" w:type="dxa"/>
            <w:shd w:val="clear" w:color="auto" w:fill="auto"/>
            <w:noWrap/>
            <w:vAlign w:val="bottom"/>
            <w:hideMark/>
          </w:tcPr>
          <w:p w:rsidR="0049632C" w:rsidRPr="000F700E" w:rsidP="00271E11" w14:paraId="2C79D2F0" w14:textId="10B830FB">
            <w:pPr>
              <w:spacing w:after="0" w:line="240" w:lineRule="auto"/>
              <w:rPr>
                <w:rFonts w:ascii="Calibri" w:eastAsia="Times New Roman" w:hAnsi="Calibri" w:cs="Calibri"/>
                <w:color w:val="000000"/>
              </w:rPr>
            </w:pPr>
            <w:r>
              <w:rPr>
                <w:rFonts w:ascii="Calibri" w:eastAsia="Times New Roman" w:hAnsi="Calibri" w:cs="Calibri"/>
                <w:color w:val="000000"/>
              </w:rPr>
              <w:t>Screening questions</w:t>
            </w:r>
          </w:p>
        </w:tc>
      </w:tr>
    </w:tbl>
    <w:p w:rsidR="00A3604B" w:rsidP="0049632C" w14:paraId="02B30320" w14:textId="77777777">
      <w:pPr>
        <w:pStyle w:val="ListParagraph"/>
        <w:ind w:left="1800"/>
      </w:pPr>
    </w:p>
    <w:p w:rsidR="005C175F" w:rsidP="003C6A4B" w14:paraId="07641572" w14:textId="7E527E31">
      <w:pPr>
        <w:rPr>
          <w:b/>
        </w:rPr>
      </w:pPr>
      <w:r>
        <w:rPr>
          <w:b/>
        </w:rPr>
        <w:t xml:space="preserve">Informed Consent: </w:t>
      </w:r>
      <w:r w:rsidRPr="00F16E86">
        <w:rPr>
          <w:szCs w:val="24"/>
        </w:rPr>
        <w:t xml:space="preserve">We will inform participants that their </w:t>
      </w:r>
      <w:r w:rsidR="007D7D10">
        <w:rPr>
          <w:szCs w:val="24"/>
        </w:rPr>
        <w:t>participation</w:t>
      </w:r>
      <w:r w:rsidRPr="00F16E86">
        <w:rPr>
          <w:szCs w:val="24"/>
        </w:rPr>
        <w:t xml:space="preserve"> is voluntary and that the information they provide is confidential and will be accessed only by employees involved in the research project. The consent form will also indicate that the respondent agrees that the interview can be audio-taped to facilitate analysis of the results. Participants who do not consent to be audio-taped will still be allowed to participate. A copy of the consent form is attached (see </w:t>
      </w:r>
      <w:r w:rsidRPr="007D7D10" w:rsidR="003F2000">
        <w:rPr>
          <w:szCs w:val="24"/>
        </w:rPr>
        <w:t xml:space="preserve">Attachment </w:t>
      </w:r>
      <w:r w:rsidRPr="007D7D10" w:rsidR="003A6F9C">
        <w:rPr>
          <w:szCs w:val="24"/>
        </w:rPr>
        <w:t>6</w:t>
      </w:r>
      <w:r w:rsidRPr="007D7D10">
        <w:rPr>
          <w:szCs w:val="24"/>
        </w:rPr>
        <w:t>: Consent Form</w:t>
      </w:r>
      <w:r w:rsidRPr="00F16E86">
        <w:rPr>
          <w:szCs w:val="24"/>
        </w:rPr>
        <w:t>).</w:t>
      </w:r>
    </w:p>
    <w:p w:rsidR="005C175F" w:rsidP="003C6A4B" w14:paraId="713EEC1D" w14:textId="3EB55203">
      <w:pPr>
        <w:rPr>
          <w:b/>
        </w:rPr>
      </w:pPr>
      <w:r>
        <w:rPr>
          <w:b/>
        </w:rPr>
        <w:t xml:space="preserve">Incentive: </w:t>
      </w:r>
      <w:r w:rsidRPr="005C175F">
        <w:t>Participants will receive $</w:t>
      </w:r>
      <w:r w:rsidR="0032222F">
        <w:t>5</w:t>
      </w:r>
      <w:r w:rsidRPr="005C175F">
        <w:t>0 for their participation in this research to offset costs such as travel and parking.</w:t>
      </w:r>
    </w:p>
    <w:p w:rsidR="004865B3" w:rsidP="004865B3" w14:paraId="195A46A6" w14:textId="6C1F30D0">
      <w:r>
        <w:rPr>
          <w:b/>
        </w:rPr>
        <w:t xml:space="preserve">Length of Interview: </w:t>
      </w:r>
      <w:r>
        <w:t>W</w:t>
      </w:r>
      <w:r w:rsidRPr="00BA4D7B">
        <w:t xml:space="preserve">e estimate that each </w:t>
      </w:r>
      <w:r>
        <w:t xml:space="preserve">of the </w:t>
      </w:r>
      <w:r w:rsidR="00F31AEC">
        <w:t>30</w:t>
      </w:r>
      <w:r w:rsidRPr="00BA4D7B">
        <w:t xml:space="preserve"> </w:t>
      </w:r>
      <w:r>
        <w:t xml:space="preserve">in-person cognitive </w:t>
      </w:r>
      <w:r w:rsidRPr="00BA4D7B">
        <w:t xml:space="preserve">interviews will take approximately </w:t>
      </w:r>
      <w:r>
        <w:t>60 minutes.</w:t>
      </w:r>
      <w:r w:rsidRPr="00BA4D7B">
        <w:t xml:space="preserve"> </w:t>
      </w:r>
      <w:r>
        <w:t>This results in a burden of</w:t>
      </w:r>
      <w:r w:rsidRPr="00BA4D7B">
        <w:t xml:space="preserve"> </w:t>
      </w:r>
      <w:r w:rsidR="00F31AEC">
        <w:t>30</w:t>
      </w:r>
      <w:r w:rsidRPr="00BA4D7B">
        <w:t xml:space="preserve"> hours. </w:t>
      </w:r>
    </w:p>
    <w:p w:rsidR="004865B3" w:rsidP="004865B3" w14:paraId="1442C2A9" w14:textId="650B0630">
      <w:r w:rsidRPr="00BA4D7B">
        <w:t xml:space="preserve">The pre-approved generic screening questionnaire will take approximately ten minutes per person, and the additional screening questions specific to this research </w:t>
      </w:r>
      <w:r w:rsidRPr="006B1C79">
        <w:t xml:space="preserve">will take two minutes per person (see </w:t>
      </w:r>
      <w:r w:rsidR="003E57E7">
        <w:t>Attachment 10</w:t>
      </w:r>
      <w:r w:rsidRPr="006B1C79">
        <w:t>).</w:t>
      </w:r>
      <w:r w:rsidRPr="00BA4D7B">
        <w:t xml:space="preserve"> We estimate that we will screen</w:t>
      </w:r>
      <w:r w:rsidR="0032222F">
        <w:t xml:space="preserve"> up to</w:t>
      </w:r>
      <w:r w:rsidRPr="00BA4D7B">
        <w:t xml:space="preserve"> </w:t>
      </w:r>
      <w:r w:rsidRPr="003E57E7" w:rsidR="007E76C7">
        <w:t>three</w:t>
      </w:r>
      <w:r w:rsidRPr="00BA4D7B">
        <w:t xml:space="preserve"> people for each successful recruit for each of the </w:t>
      </w:r>
      <w:r w:rsidR="007E76C7">
        <w:t>30</w:t>
      </w:r>
      <w:r w:rsidRPr="00BA4D7B">
        <w:t xml:space="preserve"> interviews. Therefore, we estimate a total of </w:t>
      </w:r>
      <w:r w:rsidRPr="003E57E7" w:rsidR="007E76C7">
        <w:t>90</w:t>
      </w:r>
      <w:r w:rsidRPr="00BA4D7B">
        <w:t xml:space="preserve"> people screened for a total of </w:t>
      </w:r>
      <w:r w:rsidR="002F7A78">
        <w:t xml:space="preserve">about </w:t>
      </w:r>
      <w:r w:rsidR="007E76C7">
        <w:t>3</w:t>
      </w:r>
      <w:r w:rsidRPr="00BA4D7B">
        <w:t xml:space="preserve"> hours</w:t>
      </w:r>
      <w:r>
        <w:t xml:space="preserve"> (</w:t>
      </w:r>
      <w:r w:rsidRPr="003E57E7" w:rsidR="007E76C7">
        <w:t>90</w:t>
      </w:r>
      <w:r w:rsidRPr="00BA4D7B">
        <w:t xml:space="preserve"> people at 2 minutes each). </w:t>
      </w:r>
    </w:p>
    <w:p w:rsidR="005C175F" w:rsidP="003C6A4B" w14:paraId="05D5EEA3" w14:textId="72F9450A">
      <w:pPr>
        <w:rPr>
          <w:b/>
        </w:rPr>
      </w:pPr>
      <w:r w:rsidRPr="00593D86">
        <w:rPr>
          <w:color w:val="000000"/>
          <w:szCs w:val="24"/>
        </w:rPr>
        <w:t xml:space="preserve">The total estimated </w:t>
      </w:r>
      <w:r>
        <w:rPr>
          <w:color w:val="000000"/>
          <w:szCs w:val="24"/>
        </w:rPr>
        <w:t>participant</w:t>
      </w:r>
      <w:r w:rsidRPr="00593D86">
        <w:rPr>
          <w:color w:val="000000"/>
          <w:szCs w:val="24"/>
        </w:rPr>
        <w:t xml:space="preserve"> burden for this </w:t>
      </w:r>
      <w:r>
        <w:rPr>
          <w:color w:val="000000"/>
          <w:szCs w:val="24"/>
        </w:rPr>
        <w:t>request</w:t>
      </w:r>
      <w:r w:rsidRPr="00593D86">
        <w:rPr>
          <w:color w:val="000000"/>
          <w:szCs w:val="24"/>
        </w:rPr>
        <w:t xml:space="preserve"> is </w:t>
      </w:r>
      <w:r>
        <w:rPr>
          <w:color w:val="000000"/>
          <w:szCs w:val="24"/>
        </w:rPr>
        <w:t>60</w:t>
      </w:r>
      <w:r w:rsidRPr="00593D86">
        <w:rPr>
          <w:color w:val="000000"/>
          <w:szCs w:val="24"/>
        </w:rPr>
        <w:t xml:space="preserve"> hours.</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920"/>
        <w:gridCol w:w="1800"/>
        <w:gridCol w:w="1620"/>
        <w:gridCol w:w="990"/>
      </w:tblGrid>
      <w:tr w14:paraId="73A1B066" w14:textId="77777777" w:rsidTr="00486207">
        <w:tblPrEx>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4865B3" w:rsidRPr="00C16D35" w:rsidP="00486207" w14:paraId="08E7E32A" w14:textId="77777777">
            <w:pPr>
              <w:rPr>
                <w:color w:val="000000" w:themeColor="text1"/>
              </w:rPr>
            </w:pPr>
            <w:r w:rsidRPr="00C16D35">
              <w:rPr>
                <w:b/>
                <w:color w:val="000000" w:themeColor="text1"/>
              </w:rPr>
              <w:t xml:space="preserve">Category </w:t>
            </w:r>
          </w:p>
        </w:tc>
        <w:tc>
          <w:tcPr>
            <w:tcW w:w="1800" w:type="dxa"/>
            <w:tcMar>
              <w:top w:w="60" w:type="dxa"/>
              <w:left w:w="60" w:type="dxa"/>
              <w:bottom w:w="60" w:type="dxa"/>
              <w:right w:w="60" w:type="dxa"/>
            </w:tcMar>
            <w:hideMark/>
          </w:tcPr>
          <w:p w:rsidR="004865B3" w:rsidRPr="00C16D35" w:rsidP="00486207" w14:paraId="43027EA6" w14:textId="6C8BCBD5">
            <w:pPr>
              <w:rPr>
                <w:color w:val="000000" w:themeColor="text1"/>
              </w:rPr>
            </w:pPr>
            <w:r w:rsidRPr="00C16D35">
              <w:rPr>
                <w:b/>
                <w:color w:val="000000" w:themeColor="text1"/>
              </w:rPr>
              <w:t>N</w:t>
            </w:r>
            <w:r w:rsidR="00A3604B">
              <w:rPr>
                <w:b/>
                <w:color w:val="000000" w:themeColor="text1"/>
              </w:rPr>
              <w:t>umber</w:t>
            </w:r>
            <w:r w:rsidRPr="00C16D35">
              <w:rPr>
                <w:b/>
                <w:color w:val="000000" w:themeColor="text1"/>
              </w:rPr>
              <w:t xml:space="preserve"> of </w:t>
            </w:r>
            <w:r w:rsidR="00A3604B">
              <w:rPr>
                <w:b/>
                <w:color w:val="000000" w:themeColor="text1"/>
              </w:rPr>
              <w:t>participants</w:t>
            </w:r>
          </w:p>
        </w:tc>
        <w:tc>
          <w:tcPr>
            <w:tcW w:w="1620" w:type="dxa"/>
            <w:tcMar>
              <w:top w:w="60" w:type="dxa"/>
              <w:left w:w="60" w:type="dxa"/>
              <w:bottom w:w="60" w:type="dxa"/>
              <w:right w:w="60" w:type="dxa"/>
            </w:tcMar>
            <w:hideMark/>
          </w:tcPr>
          <w:p w:rsidR="004865B3" w:rsidRPr="00C16D35" w:rsidP="00486207" w14:paraId="51C18F94" w14:textId="77777777">
            <w:pPr>
              <w:rPr>
                <w:color w:val="000000" w:themeColor="text1"/>
              </w:rPr>
            </w:pPr>
            <w:r w:rsidRPr="00C16D35">
              <w:rPr>
                <w:b/>
                <w:color w:val="000000" w:themeColor="text1"/>
              </w:rPr>
              <w:t>Participation Time</w:t>
            </w:r>
          </w:p>
        </w:tc>
        <w:tc>
          <w:tcPr>
            <w:tcW w:w="990" w:type="dxa"/>
            <w:tcMar>
              <w:top w:w="60" w:type="dxa"/>
              <w:left w:w="60" w:type="dxa"/>
              <w:bottom w:w="60" w:type="dxa"/>
              <w:right w:w="60" w:type="dxa"/>
            </w:tcMar>
            <w:hideMark/>
          </w:tcPr>
          <w:p w:rsidR="004865B3" w:rsidRPr="00C16D35" w:rsidP="00486207" w14:paraId="09AE027A" w14:textId="77777777">
            <w:pPr>
              <w:rPr>
                <w:color w:val="000000" w:themeColor="text1"/>
              </w:rPr>
            </w:pPr>
            <w:r w:rsidRPr="00C16D35">
              <w:rPr>
                <w:b/>
                <w:color w:val="000000" w:themeColor="text1"/>
              </w:rPr>
              <w:t>Burden</w:t>
            </w:r>
          </w:p>
        </w:tc>
      </w:tr>
      <w:tr w14:paraId="3210E202" w14:textId="77777777" w:rsidTr="00486207">
        <w:tblPrEx>
          <w:tblW w:w="9330" w:type="dxa"/>
          <w:tblLayout w:type="fixed"/>
          <w:tblCellMar>
            <w:top w:w="15" w:type="dxa"/>
            <w:left w:w="15" w:type="dxa"/>
            <w:bottom w:w="15" w:type="dxa"/>
            <w:right w:w="15" w:type="dxa"/>
          </w:tblCellMar>
          <w:tblLook w:val="04A0"/>
        </w:tblPrEx>
        <w:trPr>
          <w:trHeight w:val="222"/>
        </w:trPr>
        <w:tc>
          <w:tcPr>
            <w:tcW w:w="4920" w:type="dxa"/>
            <w:tcMar>
              <w:top w:w="60" w:type="dxa"/>
              <w:left w:w="60" w:type="dxa"/>
              <w:bottom w:w="60" w:type="dxa"/>
              <w:right w:w="60" w:type="dxa"/>
            </w:tcMar>
            <w:hideMark/>
          </w:tcPr>
          <w:p w:rsidR="004865B3" w:rsidRPr="00C16D35" w:rsidP="00486207" w14:paraId="1CF92E18" w14:textId="77777777">
            <w:pPr>
              <w:rPr>
                <w:color w:val="000000" w:themeColor="text1"/>
              </w:rPr>
            </w:pPr>
            <w:r w:rsidRPr="00C16D35">
              <w:rPr>
                <w:color w:val="000000" w:themeColor="text1"/>
              </w:rPr>
              <w:t>  Screening</w:t>
            </w:r>
          </w:p>
        </w:tc>
        <w:tc>
          <w:tcPr>
            <w:tcW w:w="1800" w:type="dxa"/>
            <w:tcMar>
              <w:top w:w="60" w:type="dxa"/>
              <w:left w:w="60" w:type="dxa"/>
              <w:bottom w:w="60" w:type="dxa"/>
              <w:right w:w="60" w:type="dxa"/>
            </w:tcMar>
            <w:hideMark/>
          </w:tcPr>
          <w:p w:rsidR="004865B3" w:rsidRPr="00C16D35" w:rsidP="00486207" w14:paraId="1E6A1E12" w14:textId="6AC0B8D0">
            <w:pPr>
              <w:rPr>
                <w:color w:val="000000" w:themeColor="text1"/>
              </w:rPr>
            </w:pPr>
            <w:r w:rsidRPr="00635964">
              <w:rPr>
                <w:color w:val="000000" w:themeColor="text1"/>
              </w:rPr>
              <w:t>90</w:t>
            </w:r>
          </w:p>
        </w:tc>
        <w:tc>
          <w:tcPr>
            <w:tcW w:w="1620" w:type="dxa"/>
            <w:tcMar>
              <w:top w:w="60" w:type="dxa"/>
              <w:left w:w="60" w:type="dxa"/>
              <w:bottom w:w="60" w:type="dxa"/>
              <w:right w:w="60" w:type="dxa"/>
            </w:tcMar>
            <w:hideMark/>
          </w:tcPr>
          <w:p w:rsidR="004865B3" w:rsidRPr="00C16D35" w:rsidP="00486207" w14:paraId="681059B9" w14:textId="77777777">
            <w:pPr>
              <w:rPr>
                <w:color w:val="000000" w:themeColor="text1"/>
              </w:rPr>
            </w:pPr>
            <w:r w:rsidRPr="00C16D35">
              <w:rPr>
                <w:color w:val="000000" w:themeColor="text1"/>
              </w:rPr>
              <w:t>2 minutes</w:t>
            </w:r>
          </w:p>
        </w:tc>
        <w:tc>
          <w:tcPr>
            <w:tcW w:w="990" w:type="dxa"/>
            <w:tcMar>
              <w:top w:w="60" w:type="dxa"/>
              <w:left w:w="60" w:type="dxa"/>
              <w:bottom w:w="60" w:type="dxa"/>
              <w:right w:w="60" w:type="dxa"/>
            </w:tcMar>
            <w:hideMark/>
          </w:tcPr>
          <w:p w:rsidR="004865B3" w:rsidRPr="00C16D35" w:rsidP="00486207" w14:paraId="564F0F75" w14:textId="76FEA66A">
            <w:pPr>
              <w:rPr>
                <w:color w:val="000000" w:themeColor="text1"/>
              </w:rPr>
            </w:pPr>
            <w:r>
              <w:rPr>
                <w:color w:val="000000" w:themeColor="text1"/>
              </w:rPr>
              <w:t>3</w:t>
            </w:r>
            <w:r w:rsidRPr="00C16D35">
              <w:rPr>
                <w:color w:val="000000" w:themeColor="text1"/>
              </w:rPr>
              <w:t xml:space="preserve"> hours</w:t>
            </w:r>
          </w:p>
        </w:tc>
      </w:tr>
      <w:tr w14:paraId="38F042AA" w14:textId="77777777" w:rsidTr="00486207">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4865B3" w:rsidRPr="00C16D35" w:rsidP="00486207" w14:paraId="4CBB2CC9" w14:textId="77777777">
            <w:pPr>
              <w:rPr>
                <w:color w:val="000000" w:themeColor="text1"/>
              </w:rPr>
            </w:pPr>
            <w:r w:rsidRPr="00C16D35">
              <w:rPr>
                <w:color w:val="000000" w:themeColor="text1"/>
              </w:rPr>
              <w:t>  Cognitive Interviews</w:t>
            </w:r>
          </w:p>
        </w:tc>
        <w:tc>
          <w:tcPr>
            <w:tcW w:w="1800" w:type="dxa"/>
            <w:tcMar>
              <w:top w:w="60" w:type="dxa"/>
              <w:left w:w="60" w:type="dxa"/>
              <w:bottom w:w="60" w:type="dxa"/>
              <w:right w:w="60" w:type="dxa"/>
            </w:tcMar>
            <w:hideMark/>
          </w:tcPr>
          <w:p w:rsidR="004865B3" w:rsidRPr="00C16D35" w:rsidP="00486207" w14:paraId="43B1EE7D" w14:textId="64B57149">
            <w:pPr>
              <w:rPr>
                <w:color w:val="000000" w:themeColor="text1"/>
              </w:rPr>
            </w:pPr>
            <w:r>
              <w:rPr>
                <w:color w:val="000000" w:themeColor="text1"/>
              </w:rPr>
              <w:t>30</w:t>
            </w:r>
          </w:p>
        </w:tc>
        <w:tc>
          <w:tcPr>
            <w:tcW w:w="1620" w:type="dxa"/>
            <w:tcMar>
              <w:top w:w="60" w:type="dxa"/>
              <w:left w:w="60" w:type="dxa"/>
              <w:bottom w:w="60" w:type="dxa"/>
              <w:right w:w="60" w:type="dxa"/>
            </w:tcMar>
            <w:hideMark/>
          </w:tcPr>
          <w:p w:rsidR="004865B3" w:rsidRPr="00C16D35" w:rsidP="00486207" w14:paraId="1C171897" w14:textId="2863FADA">
            <w:pPr>
              <w:rPr>
                <w:color w:val="000000" w:themeColor="text1"/>
              </w:rPr>
            </w:pPr>
            <w:r w:rsidRPr="00C16D35">
              <w:rPr>
                <w:color w:val="000000" w:themeColor="text1"/>
              </w:rPr>
              <w:t>60</w:t>
            </w:r>
            <w:r w:rsidRPr="00C16D35">
              <w:rPr>
                <w:color w:val="000000" w:themeColor="text1"/>
              </w:rPr>
              <w:t xml:space="preserve"> minutes</w:t>
            </w:r>
          </w:p>
        </w:tc>
        <w:tc>
          <w:tcPr>
            <w:tcW w:w="990" w:type="dxa"/>
            <w:tcMar>
              <w:top w:w="60" w:type="dxa"/>
              <w:left w:w="60" w:type="dxa"/>
              <w:bottom w:w="60" w:type="dxa"/>
              <w:right w:w="60" w:type="dxa"/>
            </w:tcMar>
            <w:hideMark/>
          </w:tcPr>
          <w:p w:rsidR="004865B3" w:rsidRPr="00C16D35" w:rsidP="002F7A78" w14:paraId="3D1710E7" w14:textId="3DB38118">
            <w:pPr>
              <w:rPr>
                <w:color w:val="000000" w:themeColor="text1"/>
              </w:rPr>
            </w:pPr>
            <w:r>
              <w:rPr>
                <w:color w:val="000000" w:themeColor="text1"/>
              </w:rPr>
              <w:t>30</w:t>
            </w:r>
            <w:r w:rsidRPr="00C16D35">
              <w:rPr>
                <w:color w:val="000000" w:themeColor="text1"/>
              </w:rPr>
              <w:t xml:space="preserve"> hours</w:t>
            </w:r>
          </w:p>
        </w:tc>
      </w:tr>
      <w:tr w14:paraId="70FEA810" w14:textId="77777777" w:rsidTr="00486207">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4865B3" w:rsidRPr="00C16D35" w:rsidP="00486207" w14:paraId="157159C9" w14:textId="77777777">
            <w:pPr>
              <w:rPr>
                <w:color w:val="000000" w:themeColor="text1"/>
              </w:rPr>
            </w:pPr>
            <w:r w:rsidRPr="00C16D35">
              <w:rPr>
                <w:b/>
                <w:color w:val="000000" w:themeColor="text1"/>
              </w:rPr>
              <w:t>Totals</w:t>
            </w:r>
          </w:p>
        </w:tc>
        <w:tc>
          <w:tcPr>
            <w:tcW w:w="1800" w:type="dxa"/>
            <w:tcMar>
              <w:top w:w="60" w:type="dxa"/>
              <w:left w:w="60" w:type="dxa"/>
              <w:bottom w:w="60" w:type="dxa"/>
              <w:right w:w="60" w:type="dxa"/>
            </w:tcMar>
            <w:hideMark/>
          </w:tcPr>
          <w:p w:rsidR="004865B3" w:rsidRPr="00C16D35" w:rsidP="00486207" w14:paraId="388E271F" w14:textId="77777777">
            <w:pPr>
              <w:rPr>
                <w:color w:val="000000"/>
              </w:rPr>
            </w:pPr>
          </w:p>
        </w:tc>
        <w:tc>
          <w:tcPr>
            <w:tcW w:w="1620" w:type="dxa"/>
            <w:tcMar>
              <w:top w:w="60" w:type="dxa"/>
              <w:left w:w="60" w:type="dxa"/>
              <w:bottom w:w="60" w:type="dxa"/>
              <w:right w:w="60" w:type="dxa"/>
            </w:tcMar>
            <w:hideMark/>
          </w:tcPr>
          <w:p w:rsidR="004865B3" w:rsidRPr="00C16D35" w:rsidP="00486207" w14:paraId="407FA575" w14:textId="77777777">
            <w:pPr>
              <w:rPr>
                <w:color w:val="000000"/>
              </w:rPr>
            </w:pPr>
          </w:p>
        </w:tc>
        <w:tc>
          <w:tcPr>
            <w:tcW w:w="990" w:type="dxa"/>
            <w:tcMar>
              <w:top w:w="60" w:type="dxa"/>
              <w:left w:w="60" w:type="dxa"/>
              <w:bottom w:w="60" w:type="dxa"/>
              <w:right w:w="60" w:type="dxa"/>
            </w:tcMar>
            <w:hideMark/>
          </w:tcPr>
          <w:p w:rsidR="004865B3" w:rsidRPr="00C16D35" w:rsidP="002F7A78" w14:paraId="7BFB4122" w14:textId="1924BEBE">
            <w:pPr>
              <w:rPr>
                <w:color w:val="000000" w:themeColor="text1"/>
              </w:rPr>
            </w:pPr>
            <w:r>
              <w:rPr>
                <w:color w:val="000000" w:themeColor="text1"/>
              </w:rPr>
              <w:t>33</w:t>
            </w:r>
            <w:r w:rsidRPr="00C16D35">
              <w:rPr>
                <w:color w:val="000000" w:themeColor="text1"/>
              </w:rPr>
              <w:t xml:space="preserve"> hours</w:t>
            </w:r>
          </w:p>
        </w:tc>
      </w:tr>
    </w:tbl>
    <w:p w:rsidR="005C175F" w:rsidP="003C6A4B" w14:paraId="03E0336C" w14:textId="359718B3">
      <w:pPr>
        <w:rPr>
          <w:b/>
        </w:rPr>
      </w:pPr>
    </w:p>
    <w:p w:rsidR="005C175F" w:rsidRPr="005C175F" w:rsidP="005C175F" w14:paraId="283156D9" w14:textId="5B3DDC97">
      <w:r w:rsidRPr="005C175F">
        <w:t xml:space="preserve">The contact person for questions regarding this </w:t>
      </w:r>
      <w:r w:rsidR="002F7A78">
        <w:t>request</w:t>
      </w:r>
      <w:r w:rsidRPr="005C175F">
        <w:t xml:space="preserve"> is listed below:</w:t>
      </w:r>
    </w:p>
    <w:p w:rsidR="005C175F" w:rsidP="005C175F" w14:paraId="1888587A" w14:textId="0491B7B8">
      <w:pPr>
        <w:spacing w:after="0" w:line="240" w:lineRule="auto"/>
        <w:ind w:left="720"/>
      </w:pPr>
      <w:r>
        <w:t>Alfred “Dave” Tuttle</w:t>
      </w:r>
    </w:p>
    <w:p w:rsidR="005C175F" w:rsidRPr="005C175F" w:rsidP="005C175F" w14:paraId="5732D94F" w14:textId="63BB5DDE">
      <w:pPr>
        <w:spacing w:after="0" w:line="240" w:lineRule="auto"/>
        <w:ind w:left="720"/>
      </w:pPr>
      <w:r w:rsidRPr="005C175F">
        <w:t xml:space="preserve">Center for </w:t>
      </w:r>
      <w:r w:rsidR="002F7A78">
        <w:t>Behavioral Science Methods</w:t>
      </w:r>
    </w:p>
    <w:p w:rsidR="005C175F" w:rsidRPr="005C175F" w:rsidP="005C175F" w14:paraId="54C78ADB" w14:textId="0A8042FE">
      <w:pPr>
        <w:spacing w:after="0" w:line="240" w:lineRule="auto"/>
        <w:ind w:left="720"/>
      </w:pPr>
      <w:r w:rsidRPr="005C175F">
        <w:t xml:space="preserve">U.S. Census Bureau </w:t>
      </w:r>
    </w:p>
    <w:p w:rsidR="005C175F" w:rsidRPr="005C175F" w:rsidP="005C175F" w14:paraId="1D90A677" w14:textId="61DFEB68">
      <w:pPr>
        <w:spacing w:after="0" w:line="240" w:lineRule="auto"/>
        <w:ind w:left="720"/>
      </w:pPr>
      <w:r w:rsidRPr="005C175F">
        <w:t>Washington, D.C. 20233</w:t>
      </w:r>
    </w:p>
    <w:p w:rsidR="005C175F" w:rsidRPr="005C175F" w:rsidP="005C175F" w14:paraId="514EE5B1" w14:textId="5057CD4B">
      <w:pPr>
        <w:spacing w:after="0" w:line="240" w:lineRule="auto"/>
        <w:ind w:left="720"/>
      </w:pPr>
      <w:r w:rsidRPr="005C175F">
        <w:t>(301) 763-</w:t>
      </w:r>
      <w:r w:rsidR="00A851C8">
        <w:t>7809</w:t>
      </w:r>
    </w:p>
    <w:p w:rsidR="005C175F" w:rsidRPr="005C175F" w:rsidP="005C175F" w14:paraId="450FA22C" w14:textId="720766A0">
      <w:pPr>
        <w:spacing w:after="0" w:line="240" w:lineRule="auto"/>
        <w:ind w:left="720"/>
      </w:pPr>
      <w:r>
        <w:t>alfred.d.tuttle</w:t>
      </w:r>
      <w:r w:rsidRPr="005C175F">
        <w:t>@census.gov</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7B27" w14:paraId="4EB823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9928233"/>
      <w:docPartObj>
        <w:docPartGallery w:val="Page Numbers (Bottom of Page)"/>
        <w:docPartUnique/>
      </w:docPartObj>
    </w:sdtPr>
    <w:sdtEndPr>
      <w:rPr>
        <w:noProof/>
      </w:rPr>
    </w:sdtEndPr>
    <w:sdtContent>
      <w:p w:rsidR="00317B27" w14:paraId="42F6D7A2" w14:textId="257B04E7">
        <w:pPr>
          <w:pStyle w:val="Footer"/>
          <w:jc w:val="center"/>
        </w:pPr>
        <w:r>
          <w:fldChar w:fldCharType="begin"/>
        </w:r>
        <w:r>
          <w:instrText xml:space="preserve"> PAGE   \* MERGEFORMAT </w:instrText>
        </w:r>
        <w:r>
          <w:fldChar w:fldCharType="separate"/>
        </w:r>
        <w:r w:rsidR="00C16D35">
          <w:rPr>
            <w:noProof/>
          </w:rPr>
          <w:t>2</w:t>
        </w:r>
        <w:r>
          <w:rPr>
            <w:noProof/>
          </w:rPr>
          <w:fldChar w:fldCharType="end"/>
        </w:r>
      </w:p>
    </w:sdtContent>
  </w:sdt>
  <w:p w:rsidR="00317B27" w14:paraId="4E473E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7B27" w14:paraId="562629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23720" w:rsidP="00AE2030" w14:paraId="02F979DE" w14:textId="77777777">
      <w:pPr>
        <w:spacing w:after="0" w:line="240" w:lineRule="auto"/>
      </w:pPr>
      <w:r>
        <w:separator/>
      </w:r>
    </w:p>
  </w:footnote>
  <w:footnote w:type="continuationSeparator" w:id="1">
    <w:p w:rsidR="00923720" w:rsidP="00AE2030" w14:paraId="16B5EE3A" w14:textId="77777777">
      <w:pPr>
        <w:spacing w:after="0" w:line="240" w:lineRule="auto"/>
      </w:pPr>
      <w:r>
        <w:continuationSeparator/>
      </w:r>
    </w:p>
  </w:footnote>
  <w:footnote w:id="2">
    <w:p w:rsidR="002E7516" w14:paraId="7A841FAA" w14:textId="7EC2AADC">
      <w:pPr>
        <w:pStyle w:val="FootnoteText"/>
      </w:pPr>
      <w:r>
        <w:rPr>
          <w:rStyle w:val="FootnoteReference"/>
        </w:rPr>
        <w:footnoteRef/>
      </w:r>
      <w:r>
        <w:t xml:space="preserve"> We do not currently plan on remote interviews but if conditions change, we will consider remote interviewing.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7B27" w14:paraId="3285EF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7B27" w14:paraId="039314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7B27" w14:paraId="45FB45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7A6A5B"/>
    <w:multiLevelType w:val="hybridMultilevel"/>
    <w:tmpl w:val="E9F29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42570D"/>
    <w:multiLevelType w:val="hybridMultilevel"/>
    <w:tmpl w:val="89D0737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E3F7B6F"/>
    <w:multiLevelType w:val="hybridMultilevel"/>
    <w:tmpl w:val="5694BF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8B0B2F"/>
    <w:multiLevelType w:val="hybridMultilevel"/>
    <w:tmpl w:val="89D0737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358F79F4"/>
    <w:multiLevelType w:val="hybridMultilevel"/>
    <w:tmpl w:val="9B104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B530EC"/>
    <w:multiLevelType w:val="hybridMultilevel"/>
    <w:tmpl w:val="89D0737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7B680827"/>
    <w:multiLevelType w:val="hybridMultilevel"/>
    <w:tmpl w:val="DF58B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7DB"/>
    <w:rsid w:val="00003A65"/>
    <w:rsid w:val="000471F5"/>
    <w:rsid w:val="0006725A"/>
    <w:rsid w:val="000725AA"/>
    <w:rsid w:val="0007457F"/>
    <w:rsid w:val="000C041B"/>
    <w:rsid w:val="000C6240"/>
    <w:rsid w:val="000F700E"/>
    <w:rsid w:val="001054C0"/>
    <w:rsid w:val="00117164"/>
    <w:rsid w:val="00121A28"/>
    <w:rsid w:val="001347DB"/>
    <w:rsid w:val="00152C74"/>
    <w:rsid w:val="00155C64"/>
    <w:rsid w:val="00180142"/>
    <w:rsid w:val="001C0D3F"/>
    <w:rsid w:val="001E0890"/>
    <w:rsid w:val="002011D4"/>
    <w:rsid w:val="002464F0"/>
    <w:rsid w:val="00250A9C"/>
    <w:rsid w:val="00255935"/>
    <w:rsid w:val="00261C5C"/>
    <w:rsid w:val="00271E11"/>
    <w:rsid w:val="00287713"/>
    <w:rsid w:val="002A0159"/>
    <w:rsid w:val="002E7516"/>
    <w:rsid w:val="002F6037"/>
    <w:rsid w:val="002F7A78"/>
    <w:rsid w:val="00300CAD"/>
    <w:rsid w:val="00317B27"/>
    <w:rsid w:val="0032222F"/>
    <w:rsid w:val="00326E9E"/>
    <w:rsid w:val="00330707"/>
    <w:rsid w:val="003403D3"/>
    <w:rsid w:val="003567D7"/>
    <w:rsid w:val="00372913"/>
    <w:rsid w:val="00375E1E"/>
    <w:rsid w:val="00394A57"/>
    <w:rsid w:val="00395763"/>
    <w:rsid w:val="00395BFD"/>
    <w:rsid w:val="003A0862"/>
    <w:rsid w:val="003A52D6"/>
    <w:rsid w:val="003A6F9C"/>
    <w:rsid w:val="003C6A4B"/>
    <w:rsid w:val="003E2A77"/>
    <w:rsid w:val="003E35CF"/>
    <w:rsid w:val="003E4096"/>
    <w:rsid w:val="003E57E7"/>
    <w:rsid w:val="003F2000"/>
    <w:rsid w:val="00405648"/>
    <w:rsid w:val="00441696"/>
    <w:rsid w:val="00481507"/>
    <w:rsid w:val="00485064"/>
    <w:rsid w:val="00486207"/>
    <w:rsid w:val="004865B3"/>
    <w:rsid w:val="004920F4"/>
    <w:rsid w:val="0049632C"/>
    <w:rsid w:val="004B1DC8"/>
    <w:rsid w:val="004C0AA2"/>
    <w:rsid w:val="004E0085"/>
    <w:rsid w:val="004E3415"/>
    <w:rsid w:val="004F06EE"/>
    <w:rsid w:val="004F4E5E"/>
    <w:rsid w:val="0050593F"/>
    <w:rsid w:val="00513143"/>
    <w:rsid w:val="00545BA6"/>
    <w:rsid w:val="005548F2"/>
    <w:rsid w:val="00567F77"/>
    <w:rsid w:val="00593D86"/>
    <w:rsid w:val="005C175F"/>
    <w:rsid w:val="005D5FE6"/>
    <w:rsid w:val="005E3CFA"/>
    <w:rsid w:val="00605398"/>
    <w:rsid w:val="00617672"/>
    <w:rsid w:val="00617761"/>
    <w:rsid w:val="00623688"/>
    <w:rsid w:val="00635964"/>
    <w:rsid w:val="00643B29"/>
    <w:rsid w:val="006467C7"/>
    <w:rsid w:val="0068139B"/>
    <w:rsid w:val="006B1C79"/>
    <w:rsid w:val="006E2782"/>
    <w:rsid w:val="00715DAC"/>
    <w:rsid w:val="0071710F"/>
    <w:rsid w:val="00721DB8"/>
    <w:rsid w:val="007230E8"/>
    <w:rsid w:val="00787EBC"/>
    <w:rsid w:val="007C5224"/>
    <w:rsid w:val="007D7D10"/>
    <w:rsid w:val="007E6FCB"/>
    <w:rsid w:val="007E76C7"/>
    <w:rsid w:val="00832668"/>
    <w:rsid w:val="0083389F"/>
    <w:rsid w:val="00850678"/>
    <w:rsid w:val="00876A6C"/>
    <w:rsid w:val="00881A16"/>
    <w:rsid w:val="00881DBB"/>
    <w:rsid w:val="008827DD"/>
    <w:rsid w:val="00896D0B"/>
    <w:rsid w:val="008B1FA1"/>
    <w:rsid w:val="008E5D14"/>
    <w:rsid w:val="008F07E7"/>
    <w:rsid w:val="008F4735"/>
    <w:rsid w:val="008F747A"/>
    <w:rsid w:val="00917093"/>
    <w:rsid w:val="00923720"/>
    <w:rsid w:val="0094435C"/>
    <w:rsid w:val="00954B60"/>
    <w:rsid w:val="00971C2E"/>
    <w:rsid w:val="009727FE"/>
    <w:rsid w:val="00974826"/>
    <w:rsid w:val="00991549"/>
    <w:rsid w:val="00995336"/>
    <w:rsid w:val="00997038"/>
    <w:rsid w:val="009B2C11"/>
    <w:rsid w:val="009C362C"/>
    <w:rsid w:val="009E3DD0"/>
    <w:rsid w:val="009F3539"/>
    <w:rsid w:val="00A3604B"/>
    <w:rsid w:val="00A55306"/>
    <w:rsid w:val="00A80620"/>
    <w:rsid w:val="00A851C8"/>
    <w:rsid w:val="00A94603"/>
    <w:rsid w:val="00AE2030"/>
    <w:rsid w:val="00AE7EBD"/>
    <w:rsid w:val="00AF3E76"/>
    <w:rsid w:val="00B67DD3"/>
    <w:rsid w:val="00BA2E9D"/>
    <w:rsid w:val="00BA4D7B"/>
    <w:rsid w:val="00BA61E8"/>
    <w:rsid w:val="00BB1B4D"/>
    <w:rsid w:val="00BD38E9"/>
    <w:rsid w:val="00BD38F1"/>
    <w:rsid w:val="00BD6BDE"/>
    <w:rsid w:val="00C02CEB"/>
    <w:rsid w:val="00C16D35"/>
    <w:rsid w:val="00C20162"/>
    <w:rsid w:val="00C32782"/>
    <w:rsid w:val="00C572D9"/>
    <w:rsid w:val="00C62A5A"/>
    <w:rsid w:val="00C650F1"/>
    <w:rsid w:val="00CD29E2"/>
    <w:rsid w:val="00CD5FBC"/>
    <w:rsid w:val="00CD6ACF"/>
    <w:rsid w:val="00CE052D"/>
    <w:rsid w:val="00D05A50"/>
    <w:rsid w:val="00D1656F"/>
    <w:rsid w:val="00D16CE9"/>
    <w:rsid w:val="00D23E54"/>
    <w:rsid w:val="00D27BA8"/>
    <w:rsid w:val="00D50E10"/>
    <w:rsid w:val="00D561CB"/>
    <w:rsid w:val="00D7341C"/>
    <w:rsid w:val="00DC6F50"/>
    <w:rsid w:val="00DD06C6"/>
    <w:rsid w:val="00DD67BE"/>
    <w:rsid w:val="00DE547F"/>
    <w:rsid w:val="00DF1F41"/>
    <w:rsid w:val="00E0326A"/>
    <w:rsid w:val="00E508F7"/>
    <w:rsid w:val="00E522E5"/>
    <w:rsid w:val="00E6205A"/>
    <w:rsid w:val="00E654C9"/>
    <w:rsid w:val="00E658BE"/>
    <w:rsid w:val="00E75D48"/>
    <w:rsid w:val="00E81B8D"/>
    <w:rsid w:val="00EA7082"/>
    <w:rsid w:val="00EC61DC"/>
    <w:rsid w:val="00EC68FA"/>
    <w:rsid w:val="00ED3B25"/>
    <w:rsid w:val="00ED3E22"/>
    <w:rsid w:val="00EE7B80"/>
    <w:rsid w:val="00F16E86"/>
    <w:rsid w:val="00F26835"/>
    <w:rsid w:val="00F31AEC"/>
    <w:rsid w:val="00F569E8"/>
    <w:rsid w:val="00F8568D"/>
    <w:rsid w:val="00FC6003"/>
    <w:rsid w:val="00FF0DF0"/>
    <w:rsid w:val="00FF2EEF"/>
    <w:rsid w:val="24D7F6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D85729"/>
  <w15:chartTrackingRefBased/>
  <w15:docId w15:val="{288A8D98-9597-45AA-A3EC-149A7C8E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DB"/>
    <w:pPr>
      <w:ind w:left="720"/>
      <w:contextualSpacing/>
    </w:pPr>
  </w:style>
  <w:style w:type="character" w:styleId="CommentReference">
    <w:name w:val="annotation reference"/>
    <w:basedOn w:val="DefaultParagraphFont"/>
    <w:uiPriority w:val="99"/>
    <w:semiHidden/>
    <w:unhideWhenUsed/>
    <w:rsid w:val="00881DBB"/>
    <w:rPr>
      <w:sz w:val="16"/>
      <w:szCs w:val="16"/>
    </w:rPr>
  </w:style>
  <w:style w:type="paragraph" w:styleId="CommentText">
    <w:name w:val="annotation text"/>
    <w:basedOn w:val="Normal"/>
    <w:link w:val="CommentTextChar"/>
    <w:uiPriority w:val="99"/>
    <w:semiHidden/>
    <w:unhideWhenUsed/>
    <w:rsid w:val="00881DBB"/>
    <w:pPr>
      <w:spacing w:line="240" w:lineRule="auto"/>
    </w:pPr>
    <w:rPr>
      <w:sz w:val="20"/>
      <w:szCs w:val="20"/>
    </w:rPr>
  </w:style>
  <w:style w:type="character" w:customStyle="1" w:styleId="CommentTextChar">
    <w:name w:val="Comment Text Char"/>
    <w:basedOn w:val="DefaultParagraphFont"/>
    <w:link w:val="CommentText"/>
    <w:uiPriority w:val="99"/>
    <w:semiHidden/>
    <w:rsid w:val="00881DBB"/>
    <w:rPr>
      <w:sz w:val="20"/>
      <w:szCs w:val="20"/>
    </w:rPr>
  </w:style>
  <w:style w:type="paragraph" w:styleId="CommentSubject">
    <w:name w:val="annotation subject"/>
    <w:basedOn w:val="CommentText"/>
    <w:next w:val="CommentText"/>
    <w:link w:val="CommentSubjectChar"/>
    <w:uiPriority w:val="99"/>
    <w:semiHidden/>
    <w:unhideWhenUsed/>
    <w:rsid w:val="00881DBB"/>
    <w:rPr>
      <w:b/>
      <w:bCs/>
    </w:rPr>
  </w:style>
  <w:style w:type="character" w:customStyle="1" w:styleId="CommentSubjectChar">
    <w:name w:val="Comment Subject Char"/>
    <w:basedOn w:val="CommentTextChar"/>
    <w:link w:val="CommentSubject"/>
    <w:uiPriority w:val="99"/>
    <w:semiHidden/>
    <w:rsid w:val="00881DBB"/>
    <w:rPr>
      <w:b/>
      <w:bCs/>
      <w:sz w:val="20"/>
      <w:szCs w:val="20"/>
    </w:rPr>
  </w:style>
  <w:style w:type="paragraph" w:styleId="BalloonText">
    <w:name w:val="Balloon Text"/>
    <w:basedOn w:val="Normal"/>
    <w:link w:val="BalloonTextChar"/>
    <w:uiPriority w:val="99"/>
    <w:semiHidden/>
    <w:unhideWhenUsed/>
    <w:rsid w:val="00881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BB"/>
    <w:rPr>
      <w:rFonts w:ascii="Segoe UI" w:hAnsi="Segoe UI" w:cs="Segoe UI"/>
      <w:sz w:val="18"/>
      <w:szCs w:val="18"/>
    </w:rPr>
  </w:style>
  <w:style w:type="paragraph" w:styleId="Header">
    <w:name w:val="header"/>
    <w:basedOn w:val="Normal"/>
    <w:link w:val="HeaderChar"/>
    <w:uiPriority w:val="99"/>
    <w:unhideWhenUsed/>
    <w:rsid w:val="00AE2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30"/>
  </w:style>
  <w:style w:type="paragraph" w:styleId="Footer">
    <w:name w:val="footer"/>
    <w:basedOn w:val="Normal"/>
    <w:link w:val="FooterChar"/>
    <w:uiPriority w:val="99"/>
    <w:unhideWhenUsed/>
    <w:rsid w:val="00AE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30"/>
  </w:style>
  <w:style w:type="paragraph" w:styleId="FootnoteText">
    <w:name w:val="footnote text"/>
    <w:basedOn w:val="Normal"/>
    <w:link w:val="FootnoteTextChar"/>
    <w:uiPriority w:val="99"/>
    <w:semiHidden/>
    <w:unhideWhenUsed/>
    <w:rsid w:val="00971C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C2E"/>
    <w:rPr>
      <w:sz w:val="20"/>
      <w:szCs w:val="20"/>
    </w:rPr>
  </w:style>
  <w:style w:type="character" w:styleId="FootnoteReference">
    <w:name w:val="footnote reference"/>
    <w:basedOn w:val="DefaultParagraphFont"/>
    <w:uiPriority w:val="99"/>
    <w:semiHidden/>
    <w:unhideWhenUsed/>
    <w:rsid w:val="00971C2E"/>
    <w:rPr>
      <w:vertAlign w:val="superscript"/>
    </w:rPr>
  </w:style>
  <w:style w:type="character" w:styleId="Hyperlink">
    <w:name w:val="Hyperlink"/>
    <w:basedOn w:val="DefaultParagraphFont"/>
    <w:uiPriority w:val="99"/>
    <w:semiHidden/>
    <w:unhideWhenUsed/>
    <w:rsid w:val="00971C2E"/>
    <w:rPr>
      <w:color w:val="0000FF"/>
      <w:u w:val="single"/>
    </w:rPr>
  </w:style>
  <w:style w:type="character" w:styleId="FollowedHyperlink">
    <w:name w:val="FollowedHyperlink"/>
    <w:basedOn w:val="DefaultParagraphFont"/>
    <w:uiPriority w:val="99"/>
    <w:semiHidden/>
    <w:unhideWhenUsed/>
    <w:rsid w:val="004E34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D65A73BD3CC418BF416674C841882" ma:contentTypeVersion="5" ma:contentTypeDescription="Create a new document." ma:contentTypeScope="" ma:versionID="2515d041ef85a513ae45960556d93ed2">
  <xsd:schema xmlns:xsd="http://www.w3.org/2001/XMLSchema" xmlns:xs="http://www.w3.org/2001/XMLSchema" xmlns:p="http://schemas.microsoft.com/office/2006/metadata/properties" xmlns:ns2="f96fbfc9-91d9-4776-8c8b-7b7f35937fc7" xmlns:ns3="728f2862-fa9b-417c-8ce3-a142683084b2" targetNamespace="http://schemas.microsoft.com/office/2006/metadata/properties" ma:root="true" ma:fieldsID="f149b542878394ffcd966910faecec90" ns2:_="" ns3:_="">
    <xsd:import namespace="f96fbfc9-91d9-4776-8c8b-7b7f35937fc7"/>
    <xsd:import namespace="728f2862-fa9b-417c-8ce3-a14268308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bfc9-91d9-4776-8c8b-7b7f3593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f2862-fa9b-417c-8ce3-a142683084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1F6A7-41F2-4DD5-88D0-8FD437674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fbfc9-91d9-4776-8c8b-7b7f35937fc7"/>
    <ds:schemaRef ds:uri="728f2862-fa9b-417c-8ce3-a14268308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E6179-7F8D-4656-B087-A6E3141A5872}">
  <ds:schemaRefs>
    <ds:schemaRef ds:uri="http://schemas.openxmlformats.org/officeDocument/2006/bibliography"/>
  </ds:schemaRefs>
</ds:datastoreItem>
</file>

<file path=customXml/itemProps3.xml><?xml version="1.0" encoding="utf-8"?>
<ds:datastoreItem xmlns:ds="http://schemas.openxmlformats.org/officeDocument/2006/customXml" ds:itemID="{D74BE820-B317-474D-ACD0-E67CDF1462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142858-1301-412C-8EA5-0C3BB792C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Yvonne Clark Fobia (CENSUS/CSM FED)</dc:creator>
  <cp:lastModifiedBy>Alfred D Tuttle (CENSUS/CBSM FED)</cp:lastModifiedBy>
  <cp:revision>6</cp:revision>
  <cp:lastPrinted>2019-07-25T19:06:00Z</cp:lastPrinted>
  <dcterms:created xsi:type="dcterms:W3CDTF">2022-12-19T12:19:00Z</dcterms:created>
  <dcterms:modified xsi:type="dcterms:W3CDTF">2022-12-21T21:45:00Z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0x010100869D65A73BD3CC418BF416674C841882</vt:lpwstr>
  </property>
</Properties>
</file>