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1540D" w:rsidRPr="00920BE6" w:rsidP="5B368EDB" w14:paraId="29ACC1DC" w14:textId="4070F941">
      <w:pPr>
        <w:jc w:val="center"/>
        <w:rPr>
          <w:rFonts w:ascii="Calibri" w:hAnsi="Calibri" w:cs="Calibri"/>
          <w:b/>
          <w:bCs/>
        </w:rPr>
      </w:pPr>
      <w:r w:rsidRPr="00920BE6">
        <w:rPr>
          <w:rFonts w:ascii="Calibri" w:hAnsi="Calibri" w:cs="Calibri"/>
          <w:b/>
          <w:bCs/>
        </w:rPr>
        <w:t>Request for Non-Substantive Change</w:t>
      </w:r>
      <w:r w:rsidR="00764427">
        <w:rPr>
          <w:rFonts w:ascii="Calibri" w:hAnsi="Calibri" w:cs="Calibri"/>
          <w:b/>
          <w:bCs/>
        </w:rPr>
        <w:t xml:space="preserve"> (NSC)</w:t>
      </w:r>
      <w:r w:rsidRPr="00920BE6">
        <w:rPr>
          <w:rFonts w:ascii="Calibri" w:hAnsi="Calibri" w:cs="Calibri"/>
          <w:b/>
          <w:bCs/>
        </w:rPr>
        <w:t xml:space="preserve"> to the </w:t>
      </w:r>
    </w:p>
    <w:p w:rsidR="00821623" w:rsidRPr="00920BE6" w:rsidP="5B368EDB" w14:paraId="76441222" w14:textId="7FC4E1D8">
      <w:pPr>
        <w:jc w:val="center"/>
        <w:rPr>
          <w:rFonts w:ascii="Calibri" w:hAnsi="Calibri" w:cs="Calibri"/>
          <w:b/>
          <w:bCs/>
        </w:rPr>
      </w:pPr>
      <w:r w:rsidRPr="00920BE6">
        <w:rPr>
          <w:rFonts w:ascii="Calibri" w:hAnsi="Calibri" w:cs="Calibri"/>
          <w:b/>
          <w:bCs/>
        </w:rPr>
        <w:t>School District Review Program (SDRP</w:t>
      </w:r>
      <w:r w:rsidRPr="00920BE6" w:rsidR="007053CA">
        <w:rPr>
          <w:rFonts w:ascii="Calibri" w:hAnsi="Calibri" w:cs="Calibri"/>
          <w:b/>
          <w:bCs/>
        </w:rPr>
        <w:t>)</w:t>
      </w:r>
    </w:p>
    <w:p w:rsidR="00821623" w:rsidRPr="00920BE6" w:rsidP="5B368EDB" w14:paraId="2C789631" w14:textId="3B0A266D">
      <w:pPr>
        <w:tabs>
          <w:tab w:val="center" w:pos="4680"/>
        </w:tabs>
        <w:jc w:val="center"/>
        <w:rPr>
          <w:rFonts w:ascii="Calibri" w:hAnsi="Calibri" w:cs="Calibri"/>
          <w:b/>
          <w:bCs/>
        </w:rPr>
      </w:pPr>
      <w:r w:rsidRPr="00920BE6">
        <w:rPr>
          <w:rFonts w:ascii="Calibri" w:hAnsi="Calibri" w:cs="Calibri"/>
          <w:b/>
          <w:bCs/>
        </w:rPr>
        <w:t>OMB Control No. 0607-</w:t>
      </w:r>
      <w:r w:rsidRPr="00920BE6" w:rsidR="005F1EF4">
        <w:rPr>
          <w:rFonts w:ascii="Calibri" w:hAnsi="Calibri" w:cs="Calibri"/>
          <w:b/>
          <w:bCs/>
        </w:rPr>
        <w:t>0987</w:t>
      </w:r>
    </w:p>
    <w:p w:rsidR="00821623" w:rsidRPr="00920BE6" w:rsidP="00821623" w14:paraId="2926A8C0" w14:textId="77777777">
      <w:pPr>
        <w:pStyle w:val="Heading5"/>
        <w:rPr>
          <w:rFonts w:ascii="Calibri" w:hAnsi="Calibri" w:cs="Calibri"/>
          <w:sz w:val="24"/>
          <w:szCs w:val="24"/>
        </w:rPr>
      </w:pPr>
      <w:r w:rsidRPr="00920BE6">
        <w:rPr>
          <w:rFonts w:ascii="Calibri" w:hAnsi="Calibri" w:cs="Calibri"/>
          <w:sz w:val="24"/>
          <w:szCs w:val="24"/>
        </w:rPr>
        <w:t>U.S. Department of Commerce</w:t>
      </w:r>
    </w:p>
    <w:p w:rsidR="00821623" w:rsidRPr="00920BE6" w:rsidP="00B7212E" w14:paraId="4B248426" w14:textId="1A54AF37">
      <w:pPr>
        <w:tabs>
          <w:tab w:val="center" w:pos="4680"/>
        </w:tabs>
        <w:spacing w:after="240"/>
        <w:jc w:val="center"/>
        <w:rPr>
          <w:rFonts w:ascii="Calibri" w:hAnsi="Calibri" w:cs="Calibri"/>
          <w:b/>
          <w:bCs/>
        </w:rPr>
      </w:pPr>
      <w:r w:rsidRPr="00920BE6">
        <w:rPr>
          <w:rFonts w:ascii="Calibri" w:hAnsi="Calibri" w:cs="Calibri"/>
          <w:b/>
          <w:bCs/>
        </w:rPr>
        <w:t>U.S. Census Bureau</w:t>
      </w:r>
    </w:p>
    <w:p w:rsidR="00304F09" w:rsidRPr="00A01978" w:rsidP="001F1D82" w14:paraId="0626FDF9" w14:textId="0F5A263A">
      <w:pPr>
        <w:pStyle w:val="Heading1"/>
        <w:rPr>
          <w:color w:val="auto"/>
        </w:rPr>
      </w:pPr>
      <w:r w:rsidRPr="00A01978">
        <w:rPr>
          <w:color w:val="auto"/>
        </w:rPr>
        <w:t>Purpose</w:t>
      </w:r>
    </w:p>
    <w:p w:rsidR="009E3F1A" w:rsidRPr="00920BE6" w:rsidP="00B7212E" w14:paraId="697DEB8A" w14:textId="55C1E87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3D2613">
        <w:rPr>
          <w:rFonts w:ascii="Calibri" w:hAnsi="Calibri" w:cs="Calibri"/>
        </w:rPr>
        <w:t>School District Review Program (</w:t>
      </w:r>
      <w:r>
        <w:rPr>
          <w:rFonts w:ascii="Calibri" w:hAnsi="Calibri" w:cs="Calibri"/>
        </w:rPr>
        <w:t>SDRP</w:t>
      </w:r>
      <w:r w:rsidR="003D2613"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 is a U.S. Department of Education National Center for Education Statistics (NCES) sponsored program conducted annually by the U.S. Census Bureau.</w:t>
      </w:r>
      <w:r w:rsidRPr="00920BE6" w:rsidR="00920749">
        <w:rPr>
          <w:rFonts w:ascii="Calibri" w:hAnsi="Calibri" w:cs="Calibri"/>
        </w:rPr>
        <w:t xml:space="preserve"> The SDRP </w:t>
      </w:r>
      <w:r w:rsidRPr="00920BE6" w:rsidR="00E226CA">
        <w:rPr>
          <w:rFonts w:ascii="Calibri" w:hAnsi="Calibri" w:cs="Calibri"/>
        </w:rPr>
        <w:t xml:space="preserve">gives </w:t>
      </w:r>
      <w:r w:rsidRPr="00920BE6" w:rsidR="00920749">
        <w:rPr>
          <w:rFonts w:ascii="Calibri" w:hAnsi="Calibri" w:cs="Calibri"/>
        </w:rPr>
        <w:t>state officials the opportunity to update and review the Census Bu</w:t>
      </w:r>
      <w:r w:rsidRPr="00920BE6" w:rsidR="00025341">
        <w:rPr>
          <w:rFonts w:ascii="Calibri" w:hAnsi="Calibri" w:cs="Calibri"/>
        </w:rPr>
        <w:t>reau’s school district data</w:t>
      </w:r>
      <w:r w:rsidRPr="00920BE6" w:rsidR="00920749">
        <w:rPr>
          <w:rFonts w:ascii="Calibri" w:hAnsi="Calibri" w:cs="Calibri"/>
        </w:rPr>
        <w:t>.</w:t>
      </w:r>
      <w:r w:rsidRPr="00920BE6">
        <w:rPr>
          <w:rFonts w:ascii="Calibri" w:hAnsi="Calibri" w:cs="Calibri"/>
        </w:rPr>
        <w:t xml:space="preserve"> </w:t>
      </w:r>
      <w:r w:rsidRPr="00920BE6" w:rsidR="00D670A0">
        <w:rPr>
          <w:rFonts w:ascii="Calibri" w:hAnsi="Calibri" w:cs="Calibri"/>
        </w:rPr>
        <w:t xml:space="preserve">States can provide updates and corrections to </w:t>
      </w:r>
      <w:r w:rsidRPr="00920BE6" w:rsidR="00E226CA">
        <w:rPr>
          <w:rFonts w:ascii="Calibri" w:hAnsi="Calibri" w:cs="Calibri"/>
        </w:rPr>
        <w:t>the Census Bureau’s</w:t>
      </w:r>
      <w:r w:rsidRPr="00920BE6" w:rsidR="00D670A0">
        <w:rPr>
          <w:rFonts w:ascii="Calibri" w:hAnsi="Calibri" w:cs="Calibri"/>
        </w:rPr>
        <w:t xml:space="preserve"> database of </w:t>
      </w:r>
      <w:r w:rsidR="003F3163">
        <w:rPr>
          <w:rFonts w:ascii="Calibri" w:hAnsi="Calibri" w:cs="Calibri"/>
        </w:rPr>
        <w:t>f</w:t>
      </w:r>
      <w:r w:rsidRPr="00920BE6" w:rsidR="00D670A0">
        <w:rPr>
          <w:rFonts w:ascii="Calibri" w:hAnsi="Calibri" w:cs="Calibri"/>
        </w:rPr>
        <w:t>ederal</w:t>
      </w:r>
      <w:r w:rsidRPr="00920BE6" w:rsidR="005017D1">
        <w:rPr>
          <w:rFonts w:ascii="Calibri" w:hAnsi="Calibri" w:cs="Calibri"/>
        </w:rPr>
        <w:t xml:space="preserve"> </w:t>
      </w:r>
      <w:r w:rsidR="00764427">
        <w:rPr>
          <w:rFonts w:ascii="Calibri" w:hAnsi="Calibri" w:cs="Calibri"/>
        </w:rPr>
        <w:t>s</w:t>
      </w:r>
      <w:r w:rsidRPr="00920BE6" w:rsidR="00764427">
        <w:rPr>
          <w:rFonts w:ascii="Calibri" w:hAnsi="Calibri" w:cs="Calibri"/>
        </w:rPr>
        <w:t xml:space="preserve">chool </w:t>
      </w:r>
      <w:r w:rsidR="00764427">
        <w:rPr>
          <w:rFonts w:ascii="Calibri" w:hAnsi="Calibri" w:cs="Calibri"/>
        </w:rPr>
        <w:t>d</w:t>
      </w:r>
      <w:r w:rsidRPr="00920BE6" w:rsidR="00764427">
        <w:rPr>
          <w:rFonts w:ascii="Calibri" w:hAnsi="Calibri" w:cs="Calibri"/>
        </w:rPr>
        <w:t xml:space="preserve">istrict </w:t>
      </w:r>
      <w:r w:rsidR="00764427">
        <w:rPr>
          <w:rFonts w:ascii="Calibri" w:hAnsi="Calibri" w:cs="Calibri"/>
        </w:rPr>
        <w:t>l</w:t>
      </w:r>
      <w:r w:rsidRPr="00920BE6" w:rsidR="00764427">
        <w:rPr>
          <w:rFonts w:ascii="Calibri" w:hAnsi="Calibri" w:cs="Calibri"/>
        </w:rPr>
        <w:t xml:space="preserve">ocal </w:t>
      </w:r>
      <w:r w:rsidR="00764427">
        <w:rPr>
          <w:rFonts w:ascii="Calibri" w:hAnsi="Calibri" w:cs="Calibri"/>
        </w:rPr>
        <w:t>e</w:t>
      </w:r>
      <w:r w:rsidRPr="00920BE6" w:rsidR="00764427">
        <w:rPr>
          <w:rFonts w:ascii="Calibri" w:hAnsi="Calibri" w:cs="Calibri"/>
        </w:rPr>
        <w:t xml:space="preserve">ducation </w:t>
      </w:r>
      <w:r w:rsidR="00764427">
        <w:rPr>
          <w:rFonts w:ascii="Calibri" w:hAnsi="Calibri" w:cs="Calibri"/>
        </w:rPr>
        <w:t>a</w:t>
      </w:r>
      <w:r w:rsidRPr="00920BE6" w:rsidR="00764427">
        <w:rPr>
          <w:rFonts w:ascii="Calibri" w:hAnsi="Calibri" w:cs="Calibri"/>
        </w:rPr>
        <w:t xml:space="preserve">gency </w:t>
      </w:r>
      <w:r w:rsidRPr="00920BE6" w:rsidR="00D670A0">
        <w:rPr>
          <w:rFonts w:ascii="Calibri" w:hAnsi="Calibri" w:cs="Calibri"/>
        </w:rPr>
        <w:t>(</w:t>
      </w:r>
      <w:r w:rsidRPr="00920BE6" w:rsidR="005017D1">
        <w:rPr>
          <w:rFonts w:ascii="Calibri" w:hAnsi="Calibri" w:cs="Calibri"/>
        </w:rPr>
        <w:t>SD</w:t>
      </w:r>
      <w:r w:rsidRPr="00920BE6" w:rsidR="00D670A0">
        <w:rPr>
          <w:rFonts w:ascii="Calibri" w:hAnsi="Calibri" w:cs="Calibri"/>
        </w:rPr>
        <w:t xml:space="preserve">LEA) </w:t>
      </w:r>
      <w:r w:rsidR="00764427">
        <w:rPr>
          <w:rFonts w:ascii="Calibri" w:hAnsi="Calibri" w:cs="Calibri"/>
        </w:rPr>
        <w:t>codes</w:t>
      </w:r>
      <w:r w:rsidRPr="00920BE6" w:rsidR="00D670A0">
        <w:rPr>
          <w:rFonts w:ascii="Calibri" w:hAnsi="Calibri" w:cs="Calibri"/>
        </w:rPr>
        <w:t>, school district names, school district boundaries, levels, and grade ranges.</w:t>
      </w:r>
    </w:p>
    <w:p w:rsidR="00C43108" w:rsidRPr="00920BE6" w:rsidP="00B7212E" w14:paraId="4D787A1E" w14:textId="7E50E35E">
      <w:pPr>
        <w:spacing w:after="240"/>
        <w:rPr>
          <w:rFonts w:ascii="Calibri" w:hAnsi="Calibri" w:cs="Calibri"/>
        </w:rPr>
      </w:pPr>
      <w:r w:rsidRPr="6CFC28E3">
        <w:rPr>
          <w:rFonts w:ascii="Calibri" w:hAnsi="Calibri" w:cs="Calibri"/>
        </w:rPr>
        <w:t xml:space="preserve">Approved on </w:t>
      </w:r>
      <w:r w:rsidRPr="6CFC28E3" w:rsidR="007469AB">
        <w:rPr>
          <w:rFonts w:ascii="Calibri" w:hAnsi="Calibri" w:cs="Calibri"/>
        </w:rPr>
        <w:t>August</w:t>
      </w:r>
      <w:r w:rsidRPr="6CFC28E3">
        <w:rPr>
          <w:rFonts w:ascii="Calibri" w:hAnsi="Calibri" w:cs="Calibri"/>
        </w:rPr>
        <w:t xml:space="preserve"> </w:t>
      </w:r>
      <w:r w:rsidRPr="6CFC28E3" w:rsidR="00A14407">
        <w:rPr>
          <w:rFonts w:ascii="Calibri" w:hAnsi="Calibri" w:cs="Calibri"/>
        </w:rPr>
        <w:t>9</w:t>
      </w:r>
      <w:r w:rsidRPr="6CFC28E3">
        <w:rPr>
          <w:rFonts w:ascii="Calibri" w:hAnsi="Calibri" w:cs="Calibri"/>
        </w:rPr>
        <w:t xml:space="preserve">, </w:t>
      </w:r>
      <w:r w:rsidRPr="6CFC28E3" w:rsidR="00A14407">
        <w:rPr>
          <w:rFonts w:ascii="Calibri" w:hAnsi="Calibri" w:cs="Calibri"/>
        </w:rPr>
        <w:t>2024</w:t>
      </w:r>
      <w:r w:rsidRPr="6CFC28E3">
        <w:rPr>
          <w:rFonts w:ascii="Calibri" w:hAnsi="Calibri" w:cs="Calibri"/>
        </w:rPr>
        <w:t xml:space="preserve">, the current SDRP </w:t>
      </w:r>
      <w:r w:rsidR="003D2613">
        <w:rPr>
          <w:rFonts w:ascii="Calibri" w:hAnsi="Calibri" w:cs="Calibri"/>
        </w:rPr>
        <w:t>Office of Management and Budget (</w:t>
      </w:r>
      <w:r w:rsidRPr="6CFC28E3">
        <w:rPr>
          <w:rFonts w:ascii="Calibri" w:hAnsi="Calibri" w:cs="Calibri"/>
        </w:rPr>
        <w:t>OMB</w:t>
      </w:r>
      <w:r w:rsidR="003D2613">
        <w:rPr>
          <w:rFonts w:ascii="Calibri" w:hAnsi="Calibri" w:cs="Calibri"/>
        </w:rPr>
        <w:t>)</w:t>
      </w:r>
      <w:r w:rsidRPr="6CFC28E3">
        <w:rPr>
          <w:rFonts w:ascii="Calibri" w:hAnsi="Calibri" w:cs="Calibri"/>
        </w:rPr>
        <w:t xml:space="preserve"> collection will expire on </w:t>
      </w:r>
      <w:r w:rsidRPr="6CFC28E3" w:rsidR="007469AB">
        <w:rPr>
          <w:rFonts w:ascii="Calibri" w:hAnsi="Calibri" w:cs="Calibri"/>
        </w:rPr>
        <w:t>August</w:t>
      </w:r>
      <w:r w:rsidRPr="6CFC28E3">
        <w:rPr>
          <w:rFonts w:ascii="Calibri" w:hAnsi="Calibri" w:cs="Calibri"/>
        </w:rPr>
        <w:t xml:space="preserve"> 31, </w:t>
      </w:r>
      <w:r w:rsidRPr="6CFC28E3" w:rsidR="00A14407">
        <w:rPr>
          <w:rFonts w:ascii="Calibri" w:hAnsi="Calibri" w:cs="Calibri"/>
        </w:rPr>
        <w:t>2027</w:t>
      </w:r>
      <w:r w:rsidRPr="6CFC28E3">
        <w:rPr>
          <w:rFonts w:ascii="Calibri" w:hAnsi="Calibri" w:cs="Calibri"/>
        </w:rPr>
        <w:t xml:space="preserve">. </w:t>
      </w:r>
      <w:r w:rsidRPr="6CFC28E3">
        <w:rPr>
          <w:rFonts w:ascii="Calibri" w:hAnsi="Calibri" w:cs="Calibri"/>
        </w:rPr>
        <w:t>Th</w:t>
      </w:r>
      <w:r w:rsidRPr="6CFC28E3" w:rsidR="00E226CA">
        <w:rPr>
          <w:rFonts w:ascii="Calibri" w:hAnsi="Calibri" w:cs="Calibri"/>
        </w:rPr>
        <w:t>is</w:t>
      </w:r>
      <w:r w:rsidR="003D2613">
        <w:rPr>
          <w:rFonts w:ascii="Calibri" w:hAnsi="Calibri" w:cs="Calibri"/>
        </w:rPr>
        <w:t xml:space="preserve"> non-substantive change (</w:t>
      </w:r>
      <w:r w:rsidR="00764427">
        <w:rPr>
          <w:rFonts w:ascii="Calibri" w:hAnsi="Calibri" w:cs="Calibri"/>
        </w:rPr>
        <w:t>NSC</w:t>
      </w:r>
      <w:r w:rsidR="003D2613">
        <w:rPr>
          <w:rFonts w:ascii="Calibri" w:hAnsi="Calibri" w:cs="Calibri"/>
        </w:rPr>
        <w:t>)</w:t>
      </w:r>
      <w:r w:rsidRPr="6CFC28E3">
        <w:rPr>
          <w:rFonts w:ascii="Calibri" w:hAnsi="Calibri" w:cs="Calibri"/>
        </w:rPr>
        <w:t xml:space="preserve"> request</w:t>
      </w:r>
      <w:r w:rsidR="00764427">
        <w:rPr>
          <w:rFonts w:ascii="Calibri" w:hAnsi="Calibri" w:cs="Calibri"/>
        </w:rPr>
        <w:t>s</w:t>
      </w:r>
      <w:r w:rsidRPr="6CFC28E3">
        <w:rPr>
          <w:rFonts w:ascii="Calibri" w:hAnsi="Calibri" w:cs="Calibri"/>
        </w:rPr>
        <w:t xml:space="preserve"> </w:t>
      </w:r>
      <w:r w:rsidRPr="6CFC28E3" w:rsidR="00044091">
        <w:rPr>
          <w:rFonts w:ascii="Calibri" w:hAnsi="Calibri" w:cs="Calibri"/>
        </w:rPr>
        <w:t>updates</w:t>
      </w:r>
      <w:r w:rsidR="00764427">
        <w:rPr>
          <w:rFonts w:ascii="Calibri" w:hAnsi="Calibri" w:cs="Calibri"/>
        </w:rPr>
        <w:t xml:space="preserve"> </w:t>
      </w:r>
      <w:r w:rsidRPr="6CFC28E3">
        <w:rPr>
          <w:rFonts w:ascii="Calibri" w:hAnsi="Calibri" w:cs="Calibri"/>
        </w:rPr>
        <w:t>to</w:t>
      </w:r>
      <w:r w:rsidR="00764427">
        <w:rPr>
          <w:rFonts w:ascii="Calibri" w:hAnsi="Calibri" w:cs="Calibri"/>
        </w:rPr>
        <w:t xml:space="preserve"> </w:t>
      </w:r>
      <w:r w:rsidRPr="6CFC28E3">
        <w:rPr>
          <w:rFonts w:ascii="Calibri" w:hAnsi="Calibri" w:cs="Calibri"/>
        </w:rPr>
        <w:t>materials</w:t>
      </w:r>
      <w:r w:rsidRPr="6CFC28E3" w:rsidR="00044091">
        <w:rPr>
          <w:rFonts w:ascii="Calibri" w:hAnsi="Calibri" w:cs="Calibri"/>
        </w:rPr>
        <w:t xml:space="preserve"> </w:t>
      </w:r>
      <w:r w:rsidRPr="6CFC28E3" w:rsidR="00566372">
        <w:rPr>
          <w:rFonts w:ascii="Calibri" w:hAnsi="Calibri" w:cs="Calibri"/>
        </w:rPr>
        <w:t xml:space="preserve">used </w:t>
      </w:r>
      <w:r w:rsidRPr="6CFC28E3" w:rsidR="00044091">
        <w:rPr>
          <w:rFonts w:ascii="Calibri" w:hAnsi="Calibri" w:cs="Calibri"/>
        </w:rPr>
        <w:t>for the 202</w:t>
      </w:r>
      <w:r w:rsidRPr="6CFC28E3" w:rsidR="00A14407">
        <w:rPr>
          <w:rFonts w:ascii="Calibri" w:hAnsi="Calibri" w:cs="Calibri"/>
        </w:rPr>
        <w:t>6</w:t>
      </w:r>
      <w:r w:rsidRPr="6CFC28E3" w:rsidR="00044091">
        <w:rPr>
          <w:rFonts w:ascii="Calibri" w:hAnsi="Calibri" w:cs="Calibri"/>
        </w:rPr>
        <w:t xml:space="preserve"> SDRP</w:t>
      </w:r>
      <w:r w:rsidR="00E8137E">
        <w:rPr>
          <w:rFonts w:ascii="Calibri" w:hAnsi="Calibri" w:cs="Calibri"/>
        </w:rPr>
        <w:t>, which include</w:t>
      </w:r>
      <w:r w:rsidR="003D2613">
        <w:rPr>
          <w:rFonts w:ascii="Calibri" w:hAnsi="Calibri" w:cs="Calibri"/>
        </w:rPr>
        <w:t>:</w:t>
      </w:r>
    </w:p>
    <w:p w:rsidR="0043609F" w:rsidP="0043609F" w14:paraId="44856D66" w14:textId="77777777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iCs/>
        </w:rPr>
      </w:pPr>
      <w:r w:rsidRPr="00920BE6">
        <w:rPr>
          <w:rFonts w:ascii="Calibri" w:hAnsi="Calibri" w:cs="Calibri"/>
          <w:iCs/>
        </w:rPr>
        <w:t>202</w:t>
      </w:r>
      <w:r>
        <w:rPr>
          <w:rFonts w:ascii="Calibri" w:hAnsi="Calibri" w:cs="Calibri"/>
          <w:iCs/>
        </w:rPr>
        <w:t>6</w:t>
      </w:r>
      <w:r w:rsidRPr="00920BE6">
        <w:rPr>
          <w:rFonts w:ascii="Calibri" w:hAnsi="Calibri" w:cs="Calibri"/>
          <w:iCs/>
        </w:rPr>
        <w:t xml:space="preserve"> Welcome Letter.</w:t>
      </w:r>
    </w:p>
    <w:p w:rsidR="0043609F" w:rsidRPr="00920BE6" w:rsidP="0043609F" w14:paraId="5B5BBADA" w14:textId="77777777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iCs/>
        </w:rPr>
      </w:pPr>
      <w:r w:rsidRPr="00920BE6">
        <w:rPr>
          <w:rFonts w:ascii="Calibri" w:hAnsi="Calibri" w:cs="Calibri"/>
          <w:iCs/>
        </w:rPr>
        <w:t>202</w:t>
      </w:r>
      <w:r>
        <w:rPr>
          <w:rFonts w:ascii="Calibri" w:hAnsi="Calibri" w:cs="Calibri"/>
          <w:iCs/>
        </w:rPr>
        <w:t>6</w:t>
      </w:r>
      <w:r w:rsidRPr="00920BE6">
        <w:rPr>
          <w:rFonts w:ascii="Calibri" w:hAnsi="Calibri" w:cs="Calibri"/>
          <w:iCs/>
        </w:rPr>
        <w:t xml:space="preserve"> School District Review Program (SDRP) Quick Start Guide.</w:t>
      </w:r>
    </w:p>
    <w:p w:rsidR="00ED65B0" w:rsidRPr="00920BE6" w:rsidP="00ED65B0" w14:paraId="75A2A3EE" w14:textId="4438E025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iCs/>
        </w:rPr>
      </w:pPr>
      <w:r w:rsidRPr="00920BE6">
        <w:rPr>
          <w:rFonts w:ascii="Calibri" w:hAnsi="Calibri" w:cs="Calibri"/>
          <w:iCs/>
        </w:rPr>
        <w:t>202</w:t>
      </w:r>
      <w:r>
        <w:rPr>
          <w:rFonts w:ascii="Calibri" w:hAnsi="Calibri" w:cs="Calibri"/>
          <w:iCs/>
        </w:rPr>
        <w:t>6</w:t>
      </w:r>
      <w:r w:rsidRPr="00920BE6">
        <w:rPr>
          <w:rFonts w:ascii="Calibri" w:hAnsi="Calibri" w:cs="Calibri"/>
          <w:iCs/>
        </w:rPr>
        <w:t xml:space="preserve"> </w:t>
      </w:r>
      <w:r w:rsidRPr="00920BE6" w:rsidR="006D7B6B">
        <w:rPr>
          <w:rFonts w:ascii="Calibri" w:hAnsi="Calibri" w:cs="Calibri"/>
          <w:iCs/>
        </w:rPr>
        <w:t>School District Review Program Respondent Guide</w:t>
      </w:r>
      <w:r w:rsidRPr="00920BE6" w:rsidR="006161E6">
        <w:rPr>
          <w:rFonts w:ascii="Calibri" w:hAnsi="Calibri" w:cs="Calibri"/>
          <w:iCs/>
        </w:rPr>
        <w:t>: Annotation Phase</w:t>
      </w:r>
      <w:r w:rsidRPr="00920BE6" w:rsidR="0072332A">
        <w:rPr>
          <w:rFonts w:ascii="Calibri" w:hAnsi="Calibri" w:cs="Calibri"/>
          <w:iCs/>
        </w:rPr>
        <w:t>.</w:t>
      </w:r>
    </w:p>
    <w:p w:rsidR="00810469" w:rsidP="00810469" w14:paraId="4024B63C" w14:textId="77777777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2026 </w:t>
      </w:r>
      <w:r w:rsidR="00AA7E64">
        <w:rPr>
          <w:rFonts w:ascii="Calibri" w:hAnsi="Calibri" w:cs="Calibri"/>
          <w:iCs/>
        </w:rPr>
        <w:t>School District Review Program Respondent Guide: Verification Phase</w:t>
      </w:r>
      <w:r w:rsidR="00E8137E">
        <w:rPr>
          <w:rFonts w:ascii="Calibri" w:hAnsi="Calibri" w:cs="Calibri"/>
          <w:iCs/>
        </w:rPr>
        <w:t>.</w:t>
      </w:r>
    </w:p>
    <w:p w:rsidR="00810469" w:rsidP="00810469" w14:paraId="59E86A00" w14:textId="2DD0D915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iCs/>
        </w:rPr>
      </w:pPr>
      <w:r w:rsidRPr="00810469">
        <w:rPr>
          <w:rFonts w:ascii="Calibri" w:hAnsi="Calibri" w:cs="Calibri"/>
          <w:iCs/>
        </w:rPr>
        <w:t>Privacy Act Statement on SDRP Website.</w:t>
      </w:r>
    </w:p>
    <w:p w:rsidR="004A05DF" w:rsidRPr="00810469" w:rsidP="00810469" w14:paraId="3FF37B39" w14:textId="716D164A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  <w:iCs/>
        </w:rPr>
      </w:pPr>
      <w:r w:rsidRPr="750B3843">
        <w:rPr>
          <w:rFonts w:ascii="Calibri" w:hAnsi="Calibri" w:cs="Calibri"/>
        </w:rPr>
        <w:t>Privacy Act Statement in Geography Division Partner Portal.</w:t>
      </w:r>
    </w:p>
    <w:p w:rsidR="093BB053" w:rsidP="750B3843" w14:paraId="1167AD9A" w14:textId="3639D616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</w:rPr>
      </w:pPr>
      <w:r w:rsidRPr="750B3843">
        <w:rPr>
          <w:rFonts w:ascii="Calibri" w:hAnsi="Calibri" w:cs="Calibri"/>
        </w:rPr>
        <w:t>Privacy Act Statement in Geographic Update Partnership Software.</w:t>
      </w:r>
    </w:p>
    <w:p w:rsidR="093BB053" w:rsidP="750B3843" w14:paraId="1637C4DF" w14:textId="27C8603F">
      <w:pPr>
        <w:pStyle w:val="ListParagraph"/>
        <w:numPr>
          <w:ilvl w:val="0"/>
          <w:numId w:val="1"/>
        </w:numPr>
        <w:spacing w:after="240"/>
        <w:rPr>
          <w:rFonts w:ascii="Calibri" w:hAnsi="Calibri" w:cs="Calibri"/>
        </w:rPr>
      </w:pPr>
      <w:r w:rsidRPr="750B3843">
        <w:rPr>
          <w:rFonts w:ascii="Calibri" w:hAnsi="Calibri" w:cs="Calibri"/>
        </w:rPr>
        <w:t>Privacy Act Statement in Secure Web Incoming Module.</w:t>
      </w:r>
    </w:p>
    <w:p w:rsidR="750B3843" w:rsidP="750B3843" w14:paraId="2FD59396" w14:textId="77235088">
      <w:pPr>
        <w:pStyle w:val="ListParagraph"/>
        <w:spacing w:after="240"/>
        <w:rPr>
          <w:rFonts w:ascii="Calibri" w:hAnsi="Calibri" w:cs="Calibri"/>
        </w:rPr>
      </w:pPr>
    </w:p>
    <w:p w:rsidR="00BE210F" w:rsidRPr="00A01978" w:rsidP="001F1D82" w14:paraId="740ABC38" w14:textId="6259B720">
      <w:pPr>
        <w:pStyle w:val="Heading1"/>
        <w:rPr>
          <w:color w:val="auto"/>
        </w:rPr>
      </w:pPr>
      <w:r w:rsidRPr="00A01978">
        <w:rPr>
          <w:color w:val="auto"/>
        </w:rPr>
        <w:t>Background</w:t>
      </w:r>
    </w:p>
    <w:p w:rsidR="00920BE6" w:rsidP="00920BE6" w14:paraId="41DF6AD2" w14:textId="6A8BF8ED">
      <w:pPr>
        <w:rPr>
          <w:rFonts w:ascii="Calibri" w:hAnsi="Calibri" w:cs="Calibri"/>
        </w:rPr>
      </w:pPr>
      <w:r w:rsidRPr="00920BE6">
        <w:rPr>
          <w:rFonts w:ascii="Calibri" w:hAnsi="Calibri" w:cs="Calibri"/>
        </w:rPr>
        <w:t xml:space="preserve">The </w:t>
      </w:r>
      <w:r w:rsidRPr="00920BE6" w:rsidR="00A14407">
        <w:rPr>
          <w:rFonts w:ascii="Calibri" w:hAnsi="Calibri" w:cs="Calibri"/>
        </w:rPr>
        <w:t>202</w:t>
      </w:r>
      <w:r w:rsidR="00A14407">
        <w:rPr>
          <w:rFonts w:ascii="Calibri" w:hAnsi="Calibri" w:cs="Calibri"/>
        </w:rPr>
        <w:t>6</w:t>
      </w:r>
      <w:r w:rsidRPr="00920BE6" w:rsidR="00A14407">
        <w:rPr>
          <w:rFonts w:ascii="Calibri" w:hAnsi="Calibri" w:cs="Calibri"/>
        </w:rPr>
        <w:t xml:space="preserve"> </w:t>
      </w:r>
      <w:r w:rsidRPr="00920BE6">
        <w:rPr>
          <w:rFonts w:ascii="Calibri" w:hAnsi="Calibri" w:cs="Calibri"/>
        </w:rPr>
        <w:t xml:space="preserve">SDRP submission deadline </w:t>
      </w:r>
      <w:r w:rsidRPr="00920BE6" w:rsidR="00495111">
        <w:rPr>
          <w:rFonts w:ascii="Calibri" w:hAnsi="Calibri" w:cs="Calibri"/>
        </w:rPr>
        <w:t xml:space="preserve">is </w:t>
      </w:r>
      <w:r w:rsidRPr="00920BE6">
        <w:rPr>
          <w:rFonts w:ascii="Calibri" w:hAnsi="Calibri" w:cs="Calibri"/>
        </w:rPr>
        <w:t xml:space="preserve">December 31, </w:t>
      </w:r>
      <w:r w:rsidRPr="00920BE6" w:rsidR="00A14407">
        <w:rPr>
          <w:rFonts w:ascii="Calibri" w:hAnsi="Calibri" w:cs="Calibri"/>
        </w:rPr>
        <w:t>202</w:t>
      </w:r>
      <w:r w:rsidR="00A14407">
        <w:rPr>
          <w:rFonts w:ascii="Calibri" w:hAnsi="Calibri" w:cs="Calibri"/>
        </w:rPr>
        <w:t>5</w:t>
      </w:r>
      <w:r w:rsidRPr="00920BE6" w:rsidR="00AE4B97">
        <w:rPr>
          <w:rFonts w:ascii="Calibri" w:hAnsi="Calibri" w:cs="Calibri"/>
        </w:rPr>
        <w:t xml:space="preserve">. </w:t>
      </w:r>
      <w:r w:rsidRPr="00920BE6" w:rsidR="002D52CF">
        <w:rPr>
          <w:rFonts w:ascii="Calibri" w:hAnsi="Calibri" w:cs="Calibri"/>
        </w:rPr>
        <w:t>Participants have</w:t>
      </w:r>
      <w:r w:rsidRPr="00920BE6" w:rsidR="00AE4B97">
        <w:rPr>
          <w:rFonts w:ascii="Calibri" w:hAnsi="Calibri" w:cs="Calibri"/>
        </w:rPr>
        <w:t xml:space="preserve"> </w:t>
      </w:r>
      <w:r w:rsidRPr="00920BE6" w:rsidR="002F0EC3">
        <w:rPr>
          <w:rFonts w:ascii="Calibri" w:hAnsi="Calibri" w:cs="Calibri"/>
        </w:rPr>
        <w:t>a</w:t>
      </w:r>
      <w:r w:rsidRPr="00920BE6" w:rsidR="002D52CF">
        <w:rPr>
          <w:rFonts w:ascii="Calibri" w:hAnsi="Calibri" w:cs="Calibri"/>
        </w:rPr>
        <w:t>pproximately</w:t>
      </w:r>
      <w:r w:rsidRPr="00920BE6" w:rsidR="002F0EC3">
        <w:rPr>
          <w:rFonts w:ascii="Calibri" w:hAnsi="Calibri" w:cs="Calibri"/>
        </w:rPr>
        <w:t xml:space="preserve"> </w:t>
      </w:r>
      <w:r w:rsidRPr="00920BE6" w:rsidR="00AE4B97">
        <w:rPr>
          <w:rFonts w:ascii="Calibri" w:hAnsi="Calibri" w:cs="Calibri"/>
        </w:rPr>
        <w:t xml:space="preserve">four months to review, update, and submit changes </w:t>
      </w:r>
      <w:r w:rsidRPr="00920BE6" w:rsidR="006161E6">
        <w:rPr>
          <w:rFonts w:ascii="Calibri" w:hAnsi="Calibri" w:cs="Calibri"/>
        </w:rPr>
        <w:t xml:space="preserve">through </w:t>
      </w:r>
      <w:r w:rsidRPr="00920BE6" w:rsidR="00AE4B97">
        <w:rPr>
          <w:rFonts w:ascii="Calibri" w:hAnsi="Calibri" w:cs="Calibri"/>
        </w:rPr>
        <w:t>listings, the submission log, or</w:t>
      </w:r>
      <w:r w:rsidR="00E57ECC">
        <w:rPr>
          <w:rFonts w:ascii="Calibri" w:hAnsi="Calibri" w:cs="Calibri"/>
        </w:rPr>
        <w:t xml:space="preserve"> the </w:t>
      </w:r>
      <w:r w:rsidRPr="00920BE6" w:rsidR="008461C1">
        <w:rPr>
          <w:rFonts w:ascii="Calibri" w:hAnsi="Calibri" w:cs="Calibri"/>
        </w:rPr>
        <w:t>Geographic Update Partnership Software (</w:t>
      </w:r>
      <w:r w:rsidRPr="00920BE6" w:rsidR="00AE4B97">
        <w:rPr>
          <w:rFonts w:ascii="Calibri" w:hAnsi="Calibri" w:cs="Calibri"/>
        </w:rPr>
        <w:t>GUPS</w:t>
      </w:r>
      <w:r w:rsidRPr="00920BE6" w:rsidR="008461C1">
        <w:rPr>
          <w:rFonts w:ascii="Calibri" w:hAnsi="Calibri" w:cs="Calibri"/>
        </w:rPr>
        <w:t>)</w:t>
      </w:r>
      <w:r w:rsidRPr="00920BE6" w:rsidR="00AE4B97">
        <w:rPr>
          <w:rFonts w:ascii="Calibri" w:hAnsi="Calibri" w:cs="Calibri"/>
        </w:rPr>
        <w:t>.</w:t>
      </w:r>
      <w:r w:rsidRPr="00920BE6" w:rsidR="00C9080E">
        <w:rPr>
          <w:rFonts w:ascii="Calibri" w:hAnsi="Calibri" w:cs="Calibri"/>
        </w:rPr>
        <w:t xml:space="preserve"> </w:t>
      </w:r>
      <w:r w:rsidRPr="00920BE6" w:rsidR="00AE4B97">
        <w:rPr>
          <w:rFonts w:ascii="Calibri" w:hAnsi="Calibri" w:cs="Calibri"/>
        </w:rPr>
        <w:t>Please note that</w:t>
      </w:r>
      <w:r w:rsidRPr="00920BE6" w:rsidR="00495111">
        <w:rPr>
          <w:rFonts w:ascii="Calibri" w:hAnsi="Calibri" w:cs="Calibri"/>
        </w:rPr>
        <w:t xml:space="preserve"> the release</w:t>
      </w:r>
      <w:r w:rsidRPr="00920BE6" w:rsidR="00AE4B97">
        <w:rPr>
          <w:rFonts w:ascii="Calibri" w:hAnsi="Calibri" w:cs="Calibri"/>
        </w:rPr>
        <w:t xml:space="preserve"> of materials </w:t>
      </w:r>
      <w:r w:rsidRPr="00920BE6" w:rsidR="00566372">
        <w:rPr>
          <w:rFonts w:ascii="Calibri" w:hAnsi="Calibri" w:cs="Calibri"/>
        </w:rPr>
        <w:t xml:space="preserve">to support the Annotation Phase </w:t>
      </w:r>
      <w:r w:rsidRPr="00920BE6" w:rsidR="00AB0983">
        <w:rPr>
          <w:rFonts w:ascii="Calibri" w:hAnsi="Calibri" w:cs="Calibri"/>
        </w:rPr>
        <w:t xml:space="preserve">will begin in September </w:t>
      </w:r>
      <w:r w:rsidRPr="00920BE6" w:rsidR="00A14407">
        <w:rPr>
          <w:rFonts w:ascii="Calibri" w:hAnsi="Calibri" w:cs="Calibri"/>
        </w:rPr>
        <w:t>202</w:t>
      </w:r>
      <w:r w:rsidR="00A14407">
        <w:rPr>
          <w:rFonts w:ascii="Calibri" w:hAnsi="Calibri" w:cs="Calibri"/>
        </w:rPr>
        <w:t>5</w:t>
      </w:r>
      <w:r>
        <w:rPr>
          <w:rFonts w:ascii="Calibri" w:hAnsi="Calibri" w:cs="Calibri"/>
        </w:rPr>
        <w:t>.</w:t>
      </w:r>
      <w:r w:rsidR="00AA7E64">
        <w:rPr>
          <w:rFonts w:ascii="Calibri" w:hAnsi="Calibri" w:cs="Calibri"/>
        </w:rPr>
        <w:t xml:space="preserve">  </w:t>
      </w:r>
    </w:p>
    <w:p w:rsidR="00AA7E64" w:rsidP="00920BE6" w14:paraId="2DE2826D" w14:textId="65B26709">
      <w:pPr>
        <w:rPr>
          <w:rFonts w:ascii="Calibri" w:hAnsi="Calibri" w:cs="Calibri"/>
        </w:rPr>
      </w:pPr>
    </w:p>
    <w:p w:rsidR="00AA7E64" w:rsidP="00920BE6" w14:paraId="0827C380" w14:textId="2B913AD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In April </w:t>
      </w:r>
      <w:r w:rsidR="00A14407">
        <w:rPr>
          <w:rFonts w:ascii="Calibri" w:hAnsi="Calibri" w:cs="Calibri"/>
        </w:rPr>
        <w:t>2026</w:t>
      </w:r>
      <w:r>
        <w:rPr>
          <w:rFonts w:ascii="Calibri" w:hAnsi="Calibri" w:cs="Calibri"/>
        </w:rPr>
        <w:t>, participants will have the opportunity to verify changes submitted to the Census Bureau during the annotation phase.</w:t>
      </w:r>
    </w:p>
    <w:p w:rsidR="00920BE6" w:rsidRPr="00920BE6" w:rsidP="00920BE6" w14:paraId="09B78FCC" w14:textId="77777777">
      <w:pPr>
        <w:rPr>
          <w:rFonts w:ascii="Calibri" w:hAnsi="Calibri" w:cs="Calibri"/>
        </w:rPr>
      </w:pPr>
    </w:p>
    <w:p w:rsidR="00C105D7" w:rsidRPr="00920BE6" w:rsidP="00920BE6" w14:paraId="44DE150A" w14:textId="5AA6F65A">
      <w:pPr>
        <w:rPr>
          <w:rFonts w:ascii="Calibri" w:hAnsi="Calibri" w:cs="Calibri"/>
        </w:rPr>
      </w:pPr>
      <w:r w:rsidRPr="28EE027C">
        <w:rPr>
          <w:rFonts w:ascii="Calibri" w:hAnsi="Calibri" w:cs="Calibri"/>
        </w:rPr>
        <w:t xml:space="preserve">There </w:t>
      </w:r>
      <w:r w:rsidRPr="28EE027C" w:rsidR="00EB38EB">
        <w:rPr>
          <w:rFonts w:ascii="Calibri" w:hAnsi="Calibri" w:cs="Calibri"/>
        </w:rPr>
        <w:t>are</w:t>
      </w:r>
      <w:r w:rsidRPr="28EE027C">
        <w:rPr>
          <w:rFonts w:ascii="Calibri" w:hAnsi="Calibri" w:cs="Calibri"/>
        </w:rPr>
        <w:t xml:space="preserve"> no substantive changes to</w:t>
      </w:r>
      <w:r w:rsidRPr="28EE027C" w:rsidR="001F6566">
        <w:rPr>
          <w:rFonts w:ascii="Calibri" w:hAnsi="Calibri" w:cs="Calibri"/>
        </w:rPr>
        <w:t xml:space="preserve"> the </w:t>
      </w:r>
      <w:r w:rsidRPr="28EE027C" w:rsidR="00493573">
        <w:rPr>
          <w:rFonts w:ascii="Calibri" w:hAnsi="Calibri" w:cs="Calibri"/>
        </w:rPr>
        <w:t xml:space="preserve">SDRP </w:t>
      </w:r>
      <w:r w:rsidRPr="28EE027C" w:rsidR="001F6566">
        <w:rPr>
          <w:rFonts w:ascii="Calibri" w:hAnsi="Calibri" w:cs="Calibri"/>
        </w:rPr>
        <w:t>resulting from these</w:t>
      </w:r>
      <w:r w:rsidRPr="28EE027C">
        <w:rPr>
          <w:rFonts w:ascii="Calibri" w:hAnsi="Calibri" w:cs="Calibri"/>
        </w:rPr>
        <w:t xml:space="preserve"> </w:t>
      </w:r>
      <w:r w:rsidRPr="28EE027C" w:rsidR="008461C1">
        <w:rPr>
          <w:rFonts w:ascii="Calibri" w:hAnsi="Calibri" w:cs="Calibri"/>
        </w:rPr>
        <w:t>modifications</w:t>
      </w:r>
      <w:r w:rsidRPr="28EE027C" w:rsidR="00B01C80">
        <w:rPr>
          <w:rFonts w:ascii="Calibri" w:hAnsi="Calibri" w:cs="Calibri"/>
        </w:rPr>
        <w:t>. The finalized</w:t>
      </w:r>
      <w:r w:rsidRPr="28EE027C" w:rsidR="00493573">
        <w:rPr>
          <w:rFonts w:ascii="Calibri" w:hAnsi="Calibri" w:cs="Calibri"/>
        </w:rPr>
        <w:t xml:space="preserve"> guides</w:t>
      </w:r>
      <w:r w:rsidRPr="28EE027C" w:rsidR="007C343A">
        <w:rPr>
          <w:rFonts w:ascii="Calibri" w:hAnsi="Calibri" w:cs="Calibri"/>
        </w:rPr>
        <w:t xml:space="preserve"> and letter</w:t>
      </w:r>
      <w:r w:rsidRPr="28EE027C" w:rsidR="00CD7B76">
        <w:rPr>
          <w:rFonts w:ascii="Calibri" w:hAnsi="Calibri" w:cs="Calibri"/>
        </w:rPr>
        <w:t xml:space="preserve"> </w:t>
      </w:r>
      <w:r w:rsidRPr="28EE027C">
        <w:rPr>
          <w:rFonts w:ascii="Calibri" w:hAnsi="Calibri" w:cs="Calibri"/>
        </w:rPr>
        <w:t xml:space="preserve">do not </w:t>
      </w:r>
      <w:r w:rsidRPr="28EE027C" w:rsidR="008461C1">
        <w:rPr>
          <w:rFonts w:ascii="Calibri" w:hAnsi="Calibri" w:cs="Calibri"/>
        </w:rPr>
        <w:t xml:space="preserve">alter </w:t>
      </w:r>
      <w:r w:rsidRPr="28EE027C">
        <w:rPr>
          <w:rFonts w:ascii="Calibri" w:hAnsi="Calibri" w:cs="Calibri"/>
        </w:rPr>
        <w:t xml:space="preserve">the content or </w:t>
      </w:r>
      <w:r w:rsidRPr="28EE027C">
        <w:rPr>
          <w:rFonts w:ascii="Calibri" w:hAnsi="Calibri" w:cs="Calibri"/>
        </w:rPr>
        <w:t>objective</w:t>
      </w:r>
      <w:r w:rsidRPr="28EE027C">
        <w:rPr>
          <w:rFonts w:ascii="Calibri" w:hAnsi="Calibri" w:cs="Calibri"/>
        </w:rPr>
        <w:t xml:space="preserve"> of the</w:t>
      </w:r>
      <w:r w:rsidRPr="28EE027C" w:rsidR="00493573">
        <w:rPr>
          <w:rFonts w:ascii="Calibri" w:hAnsi="Calibri" w:cs="Calibri"/>
        </w:rPr>
        <w:t xml:space="preserve"> SDRP</w:t>
      </w:r>
      <w:r w:rsidRPr="28EE027C">
        <w:rPr>
          <w:rFonts w:ascii="Calibri" w:hAnsi="Calibri" w:cs="Calibri"/>
        </w:rPr>
        <w:t xml:space="preserve">. The changes made were necessary to reflect the most current </w:t>
      </w:r>
      <w:r w:rsidRPr="28EE027C" w:rsidR="00493573">
        <w:rPr>
          <w:rFonts w:ascii="Calibri" w:hAnsi="Calibri" w:cs="Calibri"/>
        </w:rPr>
        <w:t xml:space="preserve">SDRP </w:t>
      </w:r>
      <w:r w:rsidRPr="28EE027C">
        <w:rPr>
          <w:rFonts w:ascii="Calibri" w:hAnsi="Calibri" w:cs="Calibri"/>
        </w:rPr>
        <w:t>information</w:t>
      </w:r>
      <w:r w:rsidRPr="28EE027C" w:rsidR="008F6858">
        <w:rPr>
          <w:rFonts w:ascii="Calibri" w:hAnsi="Calibri" w:cs="Calibri"/>
        </w:rPr>
        <w:t xml:space="preserve"> or to update the style in the guides</w:t>
      </w:r>
      <w:r w:rsidRPr="28EE027C" w:rsidR="00B1540D">
        <w:rPr>
          <w:rFonts w:ascii="Calibri" w:hAnsi="Calibri" w:cs="Calibri"/>
        </w:rPr>
        <w:t>.</w:t>
      </w:r>
    </w:p>
    <w:p w:rsidR="003E68E6" w:rsidRPr="00A01978" w:rsidP="001F1D82" w14:paraId="64EEABA0" w14:textId="6D4BC060">
      <w:pPr>
        <w:pStyle w:val="Heading1"/>
        <w:rPr>
          <w:color w:val="auto"/>
        </w:rPr>
      </w:pPr>
      <w:r w:rsidRPr="00A01978">
        <w:rPr>
          <w:color w:val="auto"/>
        </w:rPr>
        <w:t>Burden</w:t>
      </w:r>
    </w:p>
    <w:p w:rsidR="00211CCA" w:rsidRPr="00920BE6" w:rsidP="00B7212E" w14:paraId="31EB5E6F" w14:textId="57549642">
      <w:pPr>
        <w:spacing w:after="240"/>
        <w:rPr>
          <w:rFonts w:ascii="Calibri" w:hAnsi="Calibri" w:cs="Calibri"/>
        </w:rPr>
      </w:pPr>
      <w:r w:rsidRPr="28EE027C">
        <w:rPr>
          <w:rFonts w:ascii="Calibri" w:hAnsi="Calibri" w:cs="Calibri"/>
        </w:rPr>
        <w:t xml:space="preserve">The </w:t>
      </w:r>
      <w:r w:rsidRPr="28EE027C" w:rsidR="0C38EEA8">
        <w:rPr>
          <w:rFonts w:ascii="Calibri" w:hAnsi="Calibri" w:cs="Calibri"/>
        </w:rPr>
        <w:t xml:space="preserve">respondent </w:t>
      </w:r>
      <w:r w:rsidRPr="28EE027C">
        <w:rPr>
          <w:rFonts w:ascii="Calibri" w:hAnsi="Calibri" w:cs="Calibri"/>
        </w:rPr>
        <w:t>burden of the</w:t>
      </w:r>
      <w:r w:rsidRPr="28EE027C" w:rsidR="004B5E61">
        <w:rPr>
          <w:rFonts w:ascii="Calibri" w:hAnsi="Calibri" w:cs="Calibri"/>
        </w:rPr>
        <w:t xml:space="preserve"> </w:t>
      </w:r>
      <w:r w:rsidRPr="28EE027C" w:rsidR="00A14407">
        <w:rPr>
          <w:rFonts w:ascii="Calibri" w:hAnsi="Calibri" w:cs="Calibri"/>
        </w:rPr>
        <w:t xml:space="preserve">2026 </w:t>
      </w:r>
      <w:r w:rsidRPr="28EE027C" w:rsidR="004A2FF5">
        <w:rPr>
          <w:rFonts w:ascii="Calibri" w:hAnsi="Calibri" w:cs="Calibri"/>
        </w:rPr>
        <w:t>SDRP</w:t>
      </w:r>
      <w:r w:rsidRPr="28EE027C">
        <w:rPr>
          <w:rFonts w:ascii="Calibri" w:hAnsi="Calibri" w:cs="Calibri"/>
        </w:rPr>
        <w:t xml:space="preserve"> is unchanged by this update. </w:t>
      </w:r>
    </w:p>
    <w:p w:rsidR="00211CCA" w14:paraId="4C534F76" w14:textId="77777777">
      <w:pPr>
        <w:spacing w:after="160" w:line="259" w:lineRule="auto"/>
      </w:pPr>
      <w:r>
        <w:br w:type="page"/>
      </w:r>
    </w:p>
    <w:p w:rsidR="00C32A0A" w:rsidRPr="00A01978" w:rsidP="001F1D82" w14:paraId="0724B9A2" w14:textId="1F8CDAFF">
      <w:pPr>
        <w:pStyle w:val="Heading1"/>
        <w:rPr>
          <w:color w:val="auto"/>
        </w:rPr>
      </w:pPr>
      <w:r w:rsidRPr="00A01978">
        <w:rPr>
          <w:color w:val="auto"/>
        </w:rPr>
        <w:t>Attachments</w:t>
      </w:r>
    </w:p>
    <w:p w:rsidR="001F1D82" w:rsidRPr="001F1D82" w:rsidP="001F1D82" w14:paraId="1CA7C3C4" w14:textId="2A5E730C">
      <w:pPr>
        <w:pStyle w:val="Caption"/>
        <w:keepNext/>
        <w:jc w:val="center"/>
        <w:rPr>
          <w:b/>
          <w:bCs/>
          <w:i w:val="0"/>
          <w:iCs w:val="0"/>
          <w:color w:val="auto"/>
          <w:sz w:val="20"/>
          <w:szCs w:val="20"/>
        </w:rPr>
      </w:pPr>
      <w:r w:rsidRPr="001F1D82">
        <w:rPr>
          <w:b/>
          <w:bCs/>
          <w:i w:val="0"/>
          <w:iCs w:val="0"/>
          <w:color w:val="auto"/>
          <w:sz w:val="20"/>
          <w:szCs w:val="20"/>
        </w:rPr>
        <w:t xml:space="preserve">Table </w:t>
      </w:r>
      <w:r w:rsidRPr="001F1D82">
        <w:rPr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1F1D82">
        <w:rPr>
          <w:b/>
          <w:bCs/>
          <w:i w:val="0"/>
          <w:iCs w:val="0"/>
          <w:color w:val="auto"/>
          <w:sz w:val="20"/>
          <w:szCs w:val="20"/>
        </w:rPr>
        <w:instrText xml:space="preserve"> SEQ Table \* ARABIC </w:instrText>
      </w:r>
      <w:r w:rsidRPr="001F1D82">
        <w:rPr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1F1D82">
        <w:rPr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1F1D82">
        <w:rPr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1F1D82">
        <w:rPr>
          <w:b/>
          <w:bCs/>
          <w:i w:val="0"/>
          <w:iCs w:val="0"/>
          <w:color w:val="auto"/>
          <w:sz w:val="20"/>
          <w:szCs w:val="20"/>
        </w:rPr>
        <w:t xml:space="preserve">: Changes to the </w:t>
      </w:r>
      <w:r w:rsidRPr="001F1D82" w:rsidR="00A14407">
        <w:rPr>
          <w:b/>
          <w:bCs/>
          <w:i w:val="0"/>
          <w:iCs w:val="0"/>
          <w:color w:val="auto"/>
          <w:sz w:val="20"/>
          <w:szCs w:val="20"/>
        </w:rPr>
        <w:t>202</w:t>
      </w:r>
      <w:r w:rsidR="00A14407">
        <w:rPr>
          <w:b/>
          <w:bCs/>
          <w:i w:val="0"/>
          <w:iCs w:val="0"/>
          <w:color w:val="auto"/>
          <w:sz w:val="20"/>
          <w:szCs w:val="20"/>
        </w:rPr>
        <w:t>6</w:t>
      </w:r>
      <w:r w:rsidRPr="001F1D82" w:rsidR="00A14407">
        <w:rPr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1F1D82">
        <w:rPr>
          <w:b/>
          <w:bCs/>
          <w:i w:val="0"/>
          <w:iCs w:val="0"/>
          <w:color w:val="auto"/>
          <w:sz w:val="20"/>
          <w:szCs w:val="20"/>
        </w:rPr>
        <w:t>SDRP Materials</w:t>
      </w:r>
    </w:p>
    <w:tbl>
      <w:tblPr>
        <w:tblStyle w:val="FinancialTable"/>
        <w:tblDescription w:val="table 3 needs title"/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2"/>
        <w:gridCol w:w="2498"/>
        <w:gridCol w:w="1609"/>
        <w:gridCol w:w="2567"/>
      </w:tblGrid>
      <w:tr w14:paraId="2C1851EA" w14:textId="77777777" w:rsidTr="0E2EF7B2">
        <w:tblPrEx>
          <w:tblW w:w="921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8"/>
          <w:tblHeader/>
          <w:jc w:val="center"/>
        </w:trPr>
        <w:tc>
          <w:tcPr>
            <w:tcW w:w="2025" w:type="dxa"/>
            <w:shd w:val="clear" w:color="auto" w:fill="205493"/>
          </w:tcPr>
          <w:p w:rsidR="001F1D82" w:rsidRPr="001F1D82" w:rsidP="001F1D82" w14:paraId="4861F05D" w14:textId="552F9812">
            <w:pPr>
              <w:keepLines/>
              <w:widowControl w:val="0"/>
              <w:spacing w:before="120" w:after="120"/>
              <w:jc w:val="center"/>
              <w:rPr>
                <w:rFonts w:ascii="Calibri" w:hAnsi="Calibri" w:eastAsiaTheme="minorEastAsia" w:cstheme="minorBidi"/>
                <w:b/>
                <w:sz w:val="20"/>
                <w:szCs w:val="20"/>
              </w:rPr>
            </w:pPr>
            <w:r>
              <w:rPr>
                <w:rFonts w:ascii="Calibri" w:hAnsi="Calibri" w:eastAsiaTheme="minorEastAsia" w:cstheme="minorBidi"/>
                <w:b/>
                <w:sz w:val="20"/>
                <w:szCs w:val="20"/>
              </w:rPr>
              <w:t>Reported Change</w:t>
            </w:r>
          </w:p>
        </w:tc>
        <w:tc>
          <w:tcPr>
            <w:tcW w:w="1990" w:type="dxa"/>
            <w:shd w:val="clear" w:color="auto" w:fill="205493"/>
          </w:tcPr>
          <w:p w:rsidR="001F1D82" w:rsidRPr="001F1D82" w:rsidP="001F1D82" w14:paraId="704F0C94" w14:textId="2C32ED05">
            <w:pPr>
              <w:keepLines/>
              <w:widowControl w:val="0"/>
              <w:spacing w:before="120" w:after="120"/>
              <w:jc w:val="center"/>
              <w:rPr>
                <w:rFonts w:ascii="Calibri" w:hAnsi="Calibri" w:eastAsiaTheme="minorEastAsia" w:cstheme="minorBidi"/>
                <w:b/>
                <w:sz w:val="20"/>
                <w:szCs w:val="20"/>
              </w:rPr>
            </w:pPr>
            <w:r>
              <w:rPr>
                <w:rFonts w:ascii="Calibri" w:hAnsi="Calibri" w:eastAsiaTheme="minorEastAsia" w:cstheme="minorBidi"/>
                <w:b/>
                <w:sz w:val="20"/>
                <w:szCs w:val="20"/>
              </w:rPr>
              <w:t>Material</w:t>
            </w:r>
          </w:p>
        </w:tc>
        <w:tc>
          <w:tcPr>
            <w:tcW w:w="0" w:type="dxa"/>
            <w:shd w:val="clear" w:color="auto" w:fill="205493"/>
          </w:tcPr>
          <w:p w:rsidR="001F1D82" w:rsidP="001F1D82" w14:paraId="1E268789" w14:textId="017EF461">
            <w:pPr>
              <w:keepLines/>
              <w:widowControl w:val="0"/>
              <w:spacing w:before="120" w:after="120"/>
              <w:jc w:val="center"/>
              <w:rPr>
                <w:rFonts w:ascii="Calibri" w:hAnsi="Calibri" w:eastAsiaTheme="minorEastAsia" w:cstheme="minorBidi"/>
                <w:b/>
                <w:sz w:val="20"/>
                <w:szCs w:val="20"/>
              </w:rPr>
            </w:pPr>
            <w:r>
              <w:rPr>
                <w:rFonts w:ascii="Calibri" w:hAnsi="Calibri" w:eastAsiaTheme="minorEastAsia" w:cstheme="minorBidi"/>
                <w:b/>
                <w:sz w:val="20"/>
                <w:szCs w:val="20"/>
              </w:rPr>
              <w:t>Location in Material</w:t>
            </w:r>
          </w:p>
        </w:tc>
        <w:tc>
          <w:tcPr>
            <w:tcW w:w="0" w:type="dxa"/>
            <w:shd w:val="clear" w:color="auto" w:fill="205493"/>
          </w:tcPr>
          <w:p w:rsidR="001F1D82" w:rsidRPr="001F1D82" w:rsidP="001F1D82" w14:paraId="23A28014" w14:textId="094D8618">
            <w:pPr>
              <w:keepLines/>
              <w:widowControl w:val="0"/>
              <w:spacing w:before="120" w:after="120"/>
              <w:jc w:val="center"/>
              <w:rPr>
                <w:rFonts w:ascii="Calibri" w:hAnsi="Calibri" w:eastAsiaTheme="minorEastAsia" w:cstheme="minorBidi"/>
                <w:b/>
                <w:sz w:val="20"/>
                <w:szCs w:val="20"/>
              </w:rPr>
            </w:pPr>
            <w:r>
              <w:rPr>
                <w:rFonts w:ascii="Calibri" w:hAnsi="Calibri" w:eastAsiaTheme="minorEastAsia" w:cstheme="minorBidi"/>
                <w:b/>
                <w:sz w:val="20"/>
                <w:szCs w:val="20"/>
              </w:rPr>
              <w:t>Description/Summary of Change</w:t>
            </w:r>
            <w:r w:rsidR="00920BE6">
              <w:rPr>
                <w:rFonts w:ascii="Calibri" w:hAnsi="Calibri" w:eastAsiaTheme="minorEastAsia" w:cstheme="minorBidi"/>
                <w:b/>
                <w:sz w:val="20"/>
                <w:szCs w:val="20"/>
              </w:rPr>
              <w:t>(s)</w:t>
            </w:r>
          </w:p>
        </w:tc>
      </w:tr>
      <w:tr w14:paraId="1E5E70F9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025" w:type="dxa"/>
          </w:tcPr>
          <w:p w:rsidR="004A05DF" w:rsidP="001F1D82" w14:paraId="5F5AC0CC" w14:textId="23E78F5C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Add</w:t>
            </w:r>
            <w:r w:rsidR="00CD7AE8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ed Privacy Act Statement on SDRP Website</w:t>
            </w:r>
          </w:p>
        </w:tc>
        <w:tc>
          <w:tcPr>
            <w:tcW w:w="1990" w:type="dxa"/>
          </w:tcPr>
          <w:p w:rsidR="004A05DF" w:rsidP="001F1D82" w14:paraId="37A32C8C" w14:textId="741D9705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0" w:type="dxa"/>
          </w:tcPr>
          <w:p w:rsidR="004A05DF" w:rsidP="001F1D82" w14:paraId="09F0D9EB" w14:textId="16877AAF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0" w:type="dxa"/>
          </w:tcPr>
          <w:p w:rsidR="004A05DF" w:rsidP="28EE027C" w14:paraId="77E4C4CA" w14:textId="47CA3BDD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Added privacy statement</w:t>
            </w:r>
            <w:r w:rsidRPr="0E2EF7B2" w:rsidR="09B7176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s required under the Privacy Act of 1974 and the Paperwork Reduction Act </w:t>
            </w:r>
            <w:r w:rsidRPr="0E2EF7B2" w:rsidR="7D32F225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to the website under new guidance from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the </w:t>
            </w:r>
            <w:r w:rsidRPr="0E2EF7B2" w:rsidR="71B871AF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Census Bureau’s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Policy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Coordination Office (PCO)</w:t>
            </w:r>
            <w:r w:rsidRPr="0E2EF7B2" w:rsidR="35138EB1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 that the statements </w:t>
            </w:r>
            <w:r w:rsidRPr="0E2EF7B2" w:rsidR="49C2D2E8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should </w:t>
            </w:r>
            <w:r w:rsidRPr="0E2EF7B2" w:rsidR="3290F021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not just appear on letters to respondents but also </w:t>
            </w:r>
            <w:r w:rsidRPr="0E2EF7B2" w:rsidR="35138EB1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appear on websites and electronic </w:t>
            </w:r>
            <w:r w:rsidRPr="0E2EF7B2" w:rsidR="35138EB1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instruments </w:t>
            </w:r>
            <w:r w:rsidRPr="0E2EF7B2" w:rsidR="17315EC7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where respondents would go for more info</w:t>
            </w:r>
            <w:r w:rsidRPr="0E2EF7B2" w:rsidR="17315EC7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rmation an</w:t>
            </w:r>
            <w:r w:rsidRPr="0E2EF7B2" w:rsidR="7F512B1C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d</w:t>
            </w:r>
            <w:r w:rsidRPr="0E2EF7B2" w:rsidR="17315EC7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 on systems </w:t>
            </w:r>
            <w:r w:rsidRPr="0E2EF7B2" w:rsidR="35138EB1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to which </w:t>
            </w:r>
            <w:r w:rsidRPr="0E2EF7B2" w:rsidR="23123AED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respondents would </w:t>
            </w:r>
            <w:r w:rsidRPr="0E2EF7B2" w:rsidR="35138EB1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submit their information.</w:t>
            </w:r>
          </w:p>
        </w:tc>
      </w:tr>
      <w:tr w14:paraId="4B357B7B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025" w:type="dxa"/>
          </w:tcPr>
          <w:p w:rsidR="00CD7AE8" w:rsidRPr="00CD7AE8" w:rsidP="00CD7AE8" w14:paraId="493E9938" w14:textId="6FD39AD3">
            <w:pPr>
              <w:spacing w:before="120" w:after="120"/>
              <w:rPr>
                <w:rFonts w:ascii="Calibri" w:hAnsi="Calibri" w:eastAsiaTheme="minorEastAsia" w:cs="Arial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iCs/>
                <w:color w:val="000000" w:themeColor="text1"/>
                <w:sz w:val="20"/>
                <w:szCs w:val="20"/>
              </w:rPr>
              <w:t xml:space="preserve">Added </w:t>
            </w:r>
            <w:r w:rsidRPr="00CD7AE8">
              <w:rPr>
                <w:rFonts w:ascii="Calibri" w:hAnsi="Calibri" w:eastAsiaTheme="minorEastAsia" w:cs="Arial"/>
                <w:iCs/>
                <w:color w:val="000000" w:themeColor="text1"/>
                <w:sz w:val="20"/>
                <w:szCs w:val="20"/>
              </w:rPr>
              <w:t>Privacy Act Statement in Geography Division Partner Portal</w:t>
            </w:r>
          </w:p>
        </w:tc>
        <w:tc>
          <w:tcPr>
            <w:tcW w:w="1990" w:type="dxa"/>
          </w:tcPr>
          <w:p w:rsidR="00CD7AE8" w:rsidP="001F1D82" w14:paraId="0188D1D7" w14:textId="10914A3C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0" w:type="dxa"/>
          </w:tcPr>
          <w:p w:rsidR="00CD7AE8" w:rsidP="001F1D82" w14:paraId="78E6C612" w14:textId="01377F7F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N/A</w:t>
            </w:r>
          </w:p>
        </w:tc>
        <w:tc>
          <w:tcPr>
            <w:tcW w:w="0" w:type="dxa"/>
          </w:tcPr>
          <w:p w:rsidR="00CD7AE8" w:rsidP="0E2EF7B2" w14:paraId="48499DBF" w14:textId="647EF0B2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Added privacy statement to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comply with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 </w:t>
            </w:r>
            <w:r w:rsidRPr="0E2EF7B2" w:rsidR="00643A44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guidance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from the Policy and Coordination Office (PCO). This statement is specific to the Geography Division Partner Portal (GDPP) and is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required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 for all geographic </w:t>
            </w:r>
            <w:r w:rsidRPr="0E2EF7B2" w:rsidR="005C7E69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programs, whether active or not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. The GDPP will not be used during the 2026 SDRP.</w:t>
            </w:r>
          </w:p>
        </w:tc>
      </w:tr>
      <w:tr w14:paraId="10F278F0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542" w:type="dxa"/>
          </w:tcPr>
          <w:p w:rsidR="5A716BCB" w:rsidP="750B3843" w14:paraId="397C877C" w14:textId="1EDCA325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 w:rsidRPr="750B3843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Added Privacy Act Statement in Geographic Update Partnership Software</w:t>
            </w:r>
          </w:p>
          <w:p w:rsidR="750B3843" w:rsidP="750B3843" w14:paraId="2F904BAF" w14:textId="485DB222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8" w:type="dxa"/>
          </w:tcPr>
          <w:p w:rsidR="5A716BCB" w:rsidP="750B3843" w14:paraId="1189E2C5" w14:textId="10914A3C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 w:rsidRPr="750B3843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N/A</w:t>
            </w:r>
          </w:p>
          <w:p w:rsidR="750B3843" w:rsidP="750B3843" w14:paraId="130A57D5" w14:textId="3AE3B82B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</w:tcPr>
          <w:p w:rsidR="5A716BCB" w:rsidP="750B3843" w14:paraId="1BC4C535" w14:textId="10914A3C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 w:rsidRPr="750B3843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N/A</w:t>
            </w:r>
          </w:p>
          <w:p w:rsidR="750B3843" w:rsidP="750B3843" w14:paraId="2CF48AAC" w14:textId="15EDF883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</w:tcPr>
          <w:p w:rsidR="5A716BCB" w:rsidP="0E2EF7B2" w14:paraId="5CC31068" w14:textId="0CFE482F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Added privacy statement to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comply with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 </w:t>
            </w:r>
            <w:r w:rsidRPr="0E2EF7B2" w:rsidR="00643A44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guidance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from the Policy and Coordination Office (PCO). This statement is specific to the Geographic Update Partnership Software (GUPS) and is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required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 for all geographic programs, whether active or not.</w:t>
            </w:r>
          </w:p>
          <w:p w:rsidR="750B3843" w:rsidP="750B3843" w14:paraId="5913B41D" w14:textId="161E559F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</w:p>
        </w:tc>
      </w:tr>
      <w:tr w14:paraId="77BC461D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542" w:type="dxa"/>
          </w:tcPr>
          <w:p w:rsidR="5A716BCB" w:rsidP="750B3843" w14:paraId="65430008" w14:textId="1C85BBE4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 w:rsidRPr="750B3843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Added Privacy Act Statement in Secure Web Incoming Module</w:t>
            </w:r>
          </w:p>
          <w:p w:rsidR="750B3843" w:rsidP="750B3843" w14:paraId="7C70D351" w14:textId="4C504958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98" w:type="dxa"/>
          </w:tcPr>
          <w:p w:rsidR="5A716BCB" w:rsidP="750B3843" w14:paraId="2E218986" w14:textId="10914A3C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 w:rsidRPr="750B3843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N/A</w:t>
            </w:r>
          </w:p>
          <w:p w:rsidR="750B3843" w:rsidP="750B3843" w14:paraId="4B7F7485" w14:textId="715E7F3E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9" w:type="dxa"/>
          </w:tcPr>
          <w:p w:rsidR="5A716BCB" w:rsidP="750B3843" w14:paraId="0595F13B" w14:textId="10914A3C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 w:rsidRPr="750B3843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N/A</w:t>
            </w:r>
          </w:p>
          <w:p w:rsidR="750B3843" w:rsidP="750B3843" w14:paraId="7FE8F1F6" w14:textId="0401A9FF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67" w:type="dxa"/>
          </w:tcPr>
          <w:p w:rsidR="5A716BCB" w:rsidP="0E2EF7B2" w14:paraId="089ED713" w14:textId="2F0DBB9E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Added privacy statement to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comply with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 </w:t>
            </w:r>
            <w:r w:rsidRPr="0E2EF7B2" w:rsidR="00643A44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guidance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from the Policy and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Coordination Office (PCO). This statement is specific to the Secure Web Incoming Module (SWIM) and is 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>required</w:t>
            </w:r>
            <w:r w:rsidRPr="0E2EF7B2">
              <w:rPr>
                <w:rFonts w:ascii="Calibri" w:hAnsi="Calibri" w:eastAsiaTheme="minorEastAsia" w:cs="Arial"/>
                <w:color w:val="000000" w:themeColor="text1" w:themeShade="FF" w:themeTint="FF"/>
                <w:sz w:val="20"/>
                <w:szCs w:val="20"/>
              </w:rPr>
              <w:t xml:space="preserve"> for all geographic programs, whether active or not.</w:t>
            </w:r>
          </w:p>
          <w:p w:rsidR="750B3843" w:rsidP="750B3843" w14:paraId="03058E9D" w14:textId="2FAAC33B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</w:p>
        </w:tc>
      </w:tr>
      <w:tr w14:paraId="289E2752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025" w:type="dxa"/>
          </w:tcPr>
          <w:p w:rsidR="001F1D82" w:rsidRPr="001F1D82" w:rsidP="001F1D82" w14:paraId="3C0B3EE5" w14:textId="57F6C4A4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 xml:space="preserve">Updated </w:t>
            </w:r>
            <w:r w:rsidR="00937F27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references for program dates</w:t>
            </w:r>
          </w:p>
        </w:tc>
        <w:tc>
          <w:tcPr>
            <w:tcW w:w="1990" w:type="dxa"/>
          </w:tcPr>
          <w:p w:rsidR="001F1D82" w:rsidRPr="001F1D82" w:rsidP="001F1D82" w14:paraId="1678BC92" w14:textId="2F4828FB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 xml:space="preserve">All materials: </w:t>
            </w: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Respondent Guide, Quick Start Guide, Welcome Letter</w:t>
            </w:r>
            <w:r w:rsidR="00937F27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, Verification Guide</w:t>
            </w:r>
          </w:p>
        </w:tc>
        <w:tc>
          <w:tcPr>
            <w:tcW w:w="0" w:type="dxa"/>
          </w:tcPr>
          <w:p w:rsidR="001F1D82" w:rsidRPr="001F1D82" w:rsidP="001F1D82" w14:paraId="4005E052" w14:textId="255A9613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Throughout each document</w:t>
            </w:r>
          </w:p>
        </w:tc>
        <w:tc>
          <w:tcPr>
            <w:tcW w:w="0" w:type="dxa"/>
          </w:tcPr>
          <w:p w:rsidR="001F1D82" w:rsidRPr="001F1D82" w:rsidP="001F1D82" w14:paraId="30E6FDAA" w14:textId="7E58EB2A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Updated references throughout each document as appropriate</w:t>
            </w:r>
            <w:r w:rsidR="009220E0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 xml:space="preserve"> to reflect the proper dates</w:t>
            </w:r>
            <w:r w:rsidR="00920BE6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14:paraId="619CEC5B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025" w:type="dxa"/>
          </w:tcPr>
          <w:p w:rsidR="00317628" w:rsidP="001F1D82" w14:paraId="5C411E0D" w14:textId="597384D1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Added SDRP Contact section</w:t>
            </w:r>
          </w:p>
        </w:tc>
        <w:tc>
          <w:tcPr>
            <w:tcW w:w="1990" w:type="dxa"/>
          </w:tcPr>
          <w:p w:rsidR="00317628" w:rsidP="001F1D82" w14:paraId="492AD195" w14:textId="3B6060B3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Respondent Guide</w:t>
            </w:r>
          </w:p>
        </w:tc>
        <w:tc>
          <w:tcPr>
            <w:tcW w:w="0" w:type="dxa"/>
          </w:tcPr>
          <w:p w:rsidR="00317628" w:rsidP="001F1D82" w14:paraId="0AB71A72" w14:textId="32BDDFA6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Respondent Guide: Introduction, Section E.</w:t>
            </w:r>
          </w:p>
        </w:tc>
        <w:tc>
          <w:tcPr>
            <w:tcW w:w="0" w:type="dxa"/>
          </w:tcPr>
          <w:p w:rsidR="00317628" w:rsidP="001F1D82" w14:paraId="2D7E4EAC" w14:textId="5234FCC1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Added dedicated SDRP contact section to consolidate all email and phone number references in the guide to a common location. References and hyperlinks to the new section updated throughout the guide.</w:t>
            </w:r>
          </w:p>
        </w:tc>
      </w:tr>
      <w:tr w14:paraId="5CE9E9FF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025" w:type="dxa"/>
          </w:tcPr>
          <w:p w:rsidR="0093421D" w:rsidP="001F1D82" w14:paraId="40CB56A2" w14:textId="6210A777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 xml:space="preserve">Updated SDRP </w:t>
            </w:r>
            <w:r w:rsidR="00673280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introduction</w:t>
            </w:r>
          </w:p>
        </w:tc>
        <w:tc>
          <w:tcPr>
            <w:tcW w:w="1990" w:type="dxa"/>
          </w:tcPr>
          <w:p w:rsidR="0093421D" w:rsidP="001F1D82" w14:paraId="53C757A5" w14:textId="4C3559A9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Respondent Guide</w:t>
            </w:r>
          </w:p>
        </w:tc>
        <w:tc>
          <w:tcPr>
            <w:tcW w:w="0" w:type="dxa"/>
          </w:tcPr>
          <w:p w:rsidR="0093421D" w:rsidP="001F1D82" w14:paraId="217A4A22" w14:textId="2DC3C7B0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Introduction, Section A.</w:t>
            </w:r>
          </w:p>
        </w:tc>
        <w:tc>
          <w:tcPr>
            <w:tcW w:w="0" w:type="dxa"/>
          </w:tcPr>
          <w:p w:rsidR="0093421D" w:rsidP="001F1D82" w14:paraId="6B7AB11F" w14:textId="601611CB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 xml:space="preserve">Updated program introduction to match </w:t>
            </w:r>
            <w:r w:rsidR="005D20C8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new description.</w:t>
            </w:r>
          </w:p>
        </w:tc>
      </w:tr>
      <w:tr w14:paraId="1AAAB671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025" w:type="dxa"/>
          </w:tcPr>
          <w:p w:rsidR="00543B4E" w:rsidP="00543B4E" w14:paraId="216A2EA6" w14:textId="1A6CC911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Added detail to note about complete school district coverage</w:t>
            </w:r>
          </w:p>
        </w:tc>
        <w:tc>
          <w:tcPr>
            <w:tcW w:w="1990" w:type="dxa"/>
          </w:tcPr>
          <w:p w:rsidR="00543B4E" w:rsidP="00543B4E" w14:paraId="018C5AF1" w14:textId="5A6A4E64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Respondent Guide</w:t>
            </w:r>
          </w:p>
        </w:tc>
        <w:tc>
          <w:tcPr>
            <w:tcW w:w="0" w:type="dxa"/>
          </w:tcPr>
          <w:p w:rsidR="00543B4E" w:rsidP="00543B4E" w14:paraId="008991B7" w14:textId="3B4E3B87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Chapter 1, Section 1.4.1</w:t>
            </w:r>
          </w:p>
        </w:tc>
        <w:tc>
          <w:tcPr>
            <w:tcW w:w="0" w:type="dxa"/>
          </w:tcPr>
          <w:p w:rsidR="00543B4E" w:rsidP="00543B4E" w14:paraId="38A7DBDE" w14:textId="3BFAE3C6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Added a sentence to note about School District Not Defined entities</w:t>
            </w:r>
            <w:r w:rsidR="00E57ECC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14:paraId="5925E64A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025" w:type="dxa"/>
          </w:tcPr>
          <w:p w:rsidR="00543B4E" w:rsidP="00543B4E" w14:paraId="03F15E71" w14:textId="3313190F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Updated Hardware/Operating System requirement</w:t>
            </w:r>
          </w:p>
        </w:tc>
        <w:tc>
          <w:tcPr>
            <w:tcW w:w="1990" w:type="dxa"/>
          </w:tcPr>
          <w:p w:rsidR="00543B4E" w:rsidP="00543B4E" w14:paraId="5DC0B9C4" w14:textId="0A893444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Respondent Guide</w:t>
            </w:r>
          </w:p>
        </w:tc>
        <w:tc>
          <w:tcPr>
            <w:tcW w:w="0" w:type="dxa"/>
          </w:tcPr>
          <w:p w:rsidR="00543B4E" w:rsidP="00543B4E" w14:paraId="45A36E31" w14:textId="30E7C71D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Chapter 4, Section 4.1, Table 2.</w:t>
            </w:r>
          </w:p>
        </w:tc>
        <w:tc>
          <w:tcPr>
            <w:tcW w:w="0" w:type="dxa"/>
          </w:tcPr>
          <w:p w:rsidR="00543B4E" w:rsidP="00543B4E" w14:paraId="29C72D69" w14:textId="41AF6848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Updated operating system requirements for Apple computers.</w:t>
            </w:r>
          </w:p>
        </w:tc>
      </w:tr>
      <w:tr w14:paraId="511669D0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025" w:type="dxa"/>
          </w:tcPr>
          <w:p w:rsidR="00543B4E" w:rsidRPr="001F1D82" w:rsidP="00543B4E" w14:paraId="56572FFB" w14:textId="309280D0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Updated list of states with pseudo districts</w:t>
            </w:r>
          </w:p>
        </w:tc>
        <w:tc>
          <w:tcPr>
            <w:tcW w:w="1990" w:type="dxa"/>
          </w:tcPr>
          <w:p w:rsidR="00543B4E" w:rsidRPr="001F1D82" w:rsidP="00543B4E" w14:paraId="69D89D0D" w14:textId="659C0037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Respondent Guide</w:t>
            </w:r>
          </w:p>
        </w:tc>
        <w:tc>
          <w:tcPr>
            <w:tcW w:w="0" w:type="dxa"/>
          </w:tcPr>
          <w:p w:rsidR="00543B4E" w:rsidRPr="001F1D82" w:rsidP="00543B4E" w14:paraId="68FFAE76" w14:textId="32D6D323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Appendix A</w:t>
            </w:r>
          </w:p>
        </w:tc>
        <w:tc>
          <w:tcPr>
            <w:tcW w:w="0" w:type="dxa"/>
          </w:tcPr>
          <w:p w:rsidR="00543B4E" w:rsidRPr="001F1D82" w:rsidP="00543B4E" w14:paraId="360DF901" w14:textId="0D3F9A85">
            <w:pPr>
              <w:spacing w:before="120" w:after="120"/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Removed South Carolina from the list of states with pseudo districts as result of an update received during SDRP</w:t>
            </w:r>
            <w:r w:rsidR="00E57ECC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2</w:t>
            </w:r>
            <w:r w:rsidR="00E57ECC"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02</w:t>
            </w: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5.</w:t>
            </w:r>
          </w:p>
        </w:tc>
      </w:tr>
      <w:tr w14:paraId="4690EF4C" w14:textId="77777777" w:rsidTr="0E2EF7B2">
        <w:tblPrEx>
          <w:tblW w:w="9216" w:type="dxa"/>
          <w:jc w:val="center"/>
          <w:tblLook w:val="04A0"/>
        </w:tblPrEx>
        <w:trPr>
          <w:trHeight w:val="300"/>
          <w:jc w:val="center"/>
        </w:trPr>
        <w:tc>
          <w:tcPr>
            <w:tcW w:w="2025" w:type="dxa"/>
            <w:shd w:val="clear" w:color="auto" w:fill="FFFFFF" w:themeFill="background1"/>
          </w:tcPr>
          <w:p w:rsidR="00543B4E" w:rsidP="00543B4E" w14:paraId="126C6AA8" w14:textId="6ADDB396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Updated partnership shapefile layouts</w:t>
            </w:r>
          </w:p>
        </w:tc>
        <w:tc>
          <w:tcPr>
            <w:tcW w:w="1990" w:type="dxa"/>
            <w:shd w:val="clear" w:color="auto" w:fill="FFFFFF" w:themeFill="background1"/>
          </w:tcPr>
          <w:p w:rsidR="00543B4E" w:rsidP="00543B4E" w14:paraId="778091D4" w14:textId="38837B69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Respondent Guide</w:t>
            </w:r>
          </w:p>
        </w:tc>
        <w:tc>
          <w:tcPr>
            <w:tcW w:w="0" w:type="dxa"/>
            <w:shd w:val="clear" w:color="auto" w:fill="FFFFFF" w:themeFill="background1"/>
          </w:tcPr>
          <w:p w:rsidR="00543B4E" w:rsidP="00543B4E" w14:paraId="27B979B2" w14:textId="3D825E8A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 xml:space="preserve">Appendix D, tables 36, 38,39, 40 </w:t>
            </w:r>
          </w:p>
        </w:tc>
        <w:tc>
          <w:tcPr>
            <w:tcW w:w="0" w:type="dxa"/>
            <w:shd w:val="clear" w:color="auto" w:fill="FFFFFF" w:themeFill="background1"/>
          </w:tcPr>
          <w:p w:rsidR="00543B4E" w:rsidP="00543B4E" w14:paraId="183E2EBD" w14:textId="1A317A28">
            <w:pP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 xml:space="preserve">Removed </w:t>
            </w: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>form_id</w:t>
            </w:r>
            <w:r>
              <w:rPr>
                <w:rFonts w:ascii="Calibri" w:hAnsi="Calibri" w:eastAsiaTheme="minorEastAsia" w:cs="Arial"/>
                <w:color w:val="000000" w:themeColor="text1"/>
                <w:sz w:val="20"/>
                <w:szCs w:val="20"/>
              </w:rPr>
              <w:t xml:space="preserve"> field to reflect current layout of shapefiles.</w:t>
            </w:r>
          </w:p>
        </w:tc>
      </w:tr>
    </w:tbl>
    <w:p w:rsidR="001F1D82" w:rsidRPr="001F1D82" w:rsidP="00211CCA" w14:paraId="7BC633C3" w14:textId="77777777"/>
    <w:sectPr w:rsidSect="000922B9">
      <w:pgSz w:w="12240" w:h="15840" w:orient="portrait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B76419F"/>
    <w:multiLevelType w:val="hybridMultilevel"/>
    <w:tmpl w:val="9ED027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45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visionView w:comments="1" w:formatting="1" w:inkAnnotations="1" w:insDel="1"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23"/>
    <w:rsid w:val="00002A67"/>
    <w:rsid w:val="00002A91"/>
    <w:rsid w:val="0000742E"/>
    <w:rsid w:val="00011BFE"/>
    <w:rsid w:val="00025341"/>
    <w:rsid w:val="0003413A"/>
    <w:rsid w:val="00044091"/>
    <w:rsid w:val="00044F40"/>
    <w:rsid w:val="00067E72"/>
    <w:rsid w:val="00073E2D"/>
    <w:rsid w:val="00075BF6"/>
    <w:rsid w:val="000760D1"/>
    <w:rsid w:val="00076BDA"/>
    <w:rsid w:val="00081FED"/>
    <w:rsid w:val="000841EE"/>
    <w:rsid w:val="00085E58"/>
    <w:rsid w:val="000878AC"/>
    <w:rsid w:val="00090315"/>
    <w:rsid w:val="000922B9"/>
    <w:rsid w:val="000A29AA"/>
    <w:rsid w:val="000C0EC3"/>
    <w:rsid w:val="000C31D6"/>
    <w:rsid w:val="000E43F0"/>
    <w:rsid w:val="000E74D3"/>
    <w:rsid w:val="000F293A"/>
    <w:rsid w:val="000F6772"/>
    <w:rsid w:val="000F7AAE"/>
    <w:rsid w:val="00120DE7"/>
    <w:rsid w:val="00131CFC"/>
    <w:rsid w:val="00134321"/>
    <w:rsid w:val="0013670A"/>
    <w:rsid w:val="00151B36"/>
    <w:rsid w:val="00155CA5"/>
    <w:rsid w:val="00173FC6"/>
    <w:rsid w:val="001809C0"/>
    <w:rsid w:val="00185DD8"/>
    <w:rsid w:val="001927E3"/>
    <w:rsid w:val="00195248"/>
    <w:rsid w:val="00196E7A"/>
    <w:rsid w:val="001A074E"/>
    <w:rsid w:val="001A1C81"/>
    <w:rsid w:val="001C100B"/>
    <w:rsid w:val="001C2F73"/>
    <w:rsid w:val="001C618D"/>
    <w:rsid w:val="001D4237"/>
    <w:rsid w:val="001E5983"/>
    <w:rsid w:val="001E6F8F"/>
    <w:rsid w:val="001F1D82"/>
    <w:rsid w:val="001F525B"/>
    <w:rsid w:val="001F6566"/>
    <w:rsid w:val="00211CCA"/>
    <w:rsid w:val="002232DC"/>
    <w:rsid w:val="00237111"/>
    <w:rsid w:val="00237BD1"/>
    <w:rsid w:val="002572C6"/>
    <w:rsid w:val="002573DA"/>
    <w:rsid w:val="00265776"/>
    <w:rsid w:val="00272F71"/>
    <w:rsid w:val="00272FA0"/>
    <w:rsid w:val="002868FD"/>
    <w:rsid w:val="00290340"/>
    <w:rsid w:val="002924CB"/>
    <w:rsid w:val="00297EFD"/>
    <w:rsid w:val="002B5F55"/>
    <w:rsid w:val="002D0E48"/>
    <w:rsid w:val="002D52CF"/>
    <w:rsid w:val="002D6D63"/>
    <w:rsid w:val="002E282C"/>
    <w:rsid w:val="002E3796"/>
    <w:rsid w:val="002E73A9"/>
    <w:rsid w:val="002F0EC3"/>
    <w:rsid w:val="002F48C0"/>
    <w:rsid w:val="002F4F8F"/>
    <w:rsid w:val="00304F09"/>
    <w:rsid w:val="00310ABD"/>
    <w:rsid w:val="00317628"/>
    <w:rsid w:val="00321D42"/>
    <w:rsid w:val="0032303F"/>
    <w:rsid w:val="00332138"/>
    <w:rsid w:val="00334EAA"/>
    <w:rsid w:val="0034073A"/>
    <w:rsid w:val="0035177E"/>
    <w:rsid w:val="00355FBD"/>
    <w:rsid w:val="003757DE"/>
    <w:rsid w:val="003A364A"/>
    <w:rsid w:val="003C5F3A"/>
    <w:rsid w:val="003D2613"/>
    <w:rsid w:val="003D4385"/>
    <w:rsid w:val="003E540B"/>
    <w:rsid w:val="003E68E6"/>
    <w:rsid w:val="003F3163"/>
    <w:rsid w:val="003F5F7C"/>
    <w:rsid w:val="004032A9"/>
    <w:rsid w:val="00424168"/>
    <w:rsid w:val="00432341"/>
    <w:rsid w:val="004351A9"/>
    <w:rsid w:val="0043609F"/>
    <w:rsid w:val="004502B9"/>
    <w:rsid w:val="004871C2"/>
    <w:rsid w:val="00492A04"/>
    <w:rsid w:val="00493573"/>
    <w:rsid w:val="00495111"/>
    <w:rsid w:val="00497639"/>
    <w:rsid w:val="004A05DF"/>
    <w:rsid w:val="004A08F5"/>
    <w:rsid w:val="004A1C79"/>
    <w:rsid w:val="004A2FF5"/>
    <w:rsid w:val="004A6C3E"/>
    <w:rsid w:val="004B5E61"/>
    <w:rsid w:val="004C0DF6"/>
    <w:rsid w:val="004D0265"/>
    <w:rsid w:val="004D1F50"/>
    <w:rsid w:val="004E09DA"/>
    <w:rsid w:val="004F09A4"/>
    <w:rsid w:val="005017D1"/>
    <w:rsid w:val="0050448D"/>
    <w:rsid w:val="00505EBC"/>
    <w:rsid w:val="00540E6F"/>
    <w:rsid w:val="00543B4E"/>
    <w:rsid w:val="0054515D"/>
    <w:rsid w:val="00556173"/>
    <w:rsid w:val="00566372"/>
    <w:rsid w:val="0057217F"/>
    <w:rsid w:val="00574188"/>
    <w:rsid w:val="00574B26"/>
    <w:rsid w:val="005762A0"/>
    <w:rsid w:val="00580EDA"/>
    <w:rsid w:val="005B395D"/>
    <w:rsid w:val="005C3555"/>
    <w:rsid w:val="005C70F7"/>
    <w:rsid w:val="005C7E69"/>
    <w:rsid w:val="005D0645"/>
    <w:rsid w:val="005D20C8"/>
    <w:rsid w:val="005D2128"/>
    <w:rsid w:val="005D3071"/>
    <w:rsid w:val="005D5AA3"/>
    <w:rsid w:val="005F1EF4"/>
    <w:rsid w:val="006026D1"/>
    <w:rsid w:val="00603A9C"/>
    <w:rsid w:val="006161E6"/>
    <w:rsid w:val="006210D6"/>
    <w:rsid w:val="00623DB3"/>
    <w:rsid w:val="0064064E"/>
    <w:rsid w:val="00643A44"/>
    <w:rsid w:val="00651C85"/>
    <w:rsid w:val="0065678F"/>
    <w:rsid w:val="00672B00"/>
    <w:rsid w:val="00673280"/>
    <w:rsid w:val="00680A5A"/>
    <w:rsid w:val="006A4471"/>
    <w:rsid w:val="006B22C6"/>
    <w:rsid w:val="006B7CB6"/>
    <w:rsid w:val="006C69EE"/>
    <w:rsid w:val="006D7B6B"/>
    <w:rsid w:val="006E2604"/>
    <w:rsid w:val="006E2951"/>
    <w:rsid w:val="006F6C57"/>
    <w:rsid w:val="007053CA"/>
    <w:rsid w:val="00707C15"/>
    <w:rsid w:val="007124DA"/>
    <w:rsid w:val="0072332A"/>
    <w:rsid w:val="0072440D"/>
    <w:rsid w:val="00736CC9"/>
    <w:rsid w:val="00742531"/>
    <w:rsid w:val="00742B57"/>
    <w:rsid w:val="007469AB"/>
    <w:rsid w:val="0075745A"/>
    <w:rsid w:val="007575D7"/>
    <w:rsid w:val="0076109D"/>
    <w:rsid w:val="00764427"/>
    <w:rsid w:val="0077557B"/>
    <w:rsid w:val="007833FD"/>
    <w:rsid w:val="007A6C7B"/>
    <w:rsid w:val="007A6D56"/>
    <w:rsid w:val="007B7B52"/>
    <w:rsid w:val="007C343A"/>
    <w:rsid w:val="007E684C"/>
    <w:rsid w:val="00810469"/>
    <w:rsid w:val="00815E5E"/>
    <w:rsid w:val="00821623"/>
    <w:rsid w:val="0082229B"/>
    <w:rsid w:val="008267E7"/>
    <w:rsid w:val="00827A1F"/>
    <w:rsid w:val="00842531"/>
    <w:rsid w:val="00843DA7"/>
    <w:rsid w:val="008461C1"/>
    <w:rsid w:val="00846B31"/>
    <w:rsid w:val="00851352"/>
    <w:rsid w:val="008754DE"/>
    <w:rsid w:val="008833F5"/>
    <w:rsid w:val="00884C7B"/>
    <w:rsid w:val="00891209"/>
    <w:rsid w:val="008A0BB4"/>
    <w:rsid w:val="008B0765"/>
    <w:rsid w:val="008B327F"/>
    <w:rsid w:val="008C4082"/>
    <w:rsid w:val="008C4F97"/>
    <w:rsid w:val="008D09C5"/>
    <w:rsid w:val="008D4AFF"/>
    <w:rsid w:val="008D4DC4"/>
    <w:rsid w:val="008E5CFD"/>
    <w:rsid w:val="008F6858"/>
    <w:rsid w:val="009001EB"/>
    <w:rsid w:val="009061A9"/>
    <w:rsid w:val="00920749"/>
    <w:rsid w:val="00920BE6"/>
    <w:rsid w:val="009220E0"/>
    <w:rsid w:val="00931562"/>
    <w:rsid w:val="0093421D"/>
    <w:rsid w:val="00937F27"/>
    <w:rsid w:val="0094103F"/>
    <w:rsid w:val="00955D61"/>
    <w:rsid w:val="00974FA6"/>
    <w:rsid w:val="00975A39"/>
    <w:rsid w:val="00990432"/>
    <w:rsid w:val="00992419"/>
    <w:rsid w:val="00997345"/>
    <w:rsid w:val="009A0587"/>
    <w:rsid w:val="009A33A9"/>
    <w:rsid w:val="009A6883"/>
    <w:rsid w:val="009C4F28"/>
    <w:rsid w:val="009C5C38"/>
    <w:rsid w:val="009D536D"/>
    <w:rsid w:val="009E1613"/>
    <w:rsid w:val="009E3F1A"/>
    <w:rsid w:val="00A012F8"/>
    <w:rsid w:val="00A01978"/>
    <w:rsid w:val="00A14407"/>
    <w:rsid w:val="00A244EF"/>
    <w:rsid w:val="00A27771"/>
    <w:rsid w:val="00A8137A"/>
    <w:rsid w:val="00A85CE3"/>
    <w:rsid w:val="00A85FFA"/>
    <w:rsid w:val="00A91ADA"/>
    <w:rsid w:val="00AA7E64"/>
    <w:rsid w:val="00AB0983"/>
    <w:rsid w:val="00AC041F"/>
    <w:rsid w:val="00AD0CAB"/>
    <w:rsid w:val="00AD3EE5"/>
    <w:rsid w:val="00AE40E3"/>
    <w:rsid w:val="00AE4B97"/>
    <w:rsid w:val="00B01C80"/>
    <w:rsid w:val="00B10C47"/>
    <w:rsid w:val="00B111D3"/>
    <w:rsid w:val="00B1540D"/>
    <w:rsid w:val="00B16279"/>
    <w:rsid w:val="00B17B79"/>
    <w:rsid w:val="00B21219"/>
    <w:rsid w:val="00B257CB"/>
    <w:rsid w:val="00B30C44"/>
    <w:rsid w:val="00B31C6D"/>
    <w:rsid w:val="00B324B5"/>
    <w:rsid w:val="00B332A5"/>
    <w:rsid w:val="00B410D3"/>
    <w:rsid w:val="00B427E9"/>
    <w:rsid w:val="00B51ADB"/>
    <w:rsid w:val="00B62DE1"/>
    <w:rsid w:val="00B64DFC"/>
    <w:rsid w:val="00B7212E"/>
    <w:rsid w:val="00B81C1B"/>
    <w:rsid w:val="00B87BBA"/>
    <w:rsid w:val="00B9123F"/>
    <w:rsid w:val="00BB0A5B"/>
    <w:rsid w:val="00BB0CC3"/>
    <w:rsid w:val="00BC27CB"/>
    <w:rsid w:val="00BD0927"/>
    <w:rsid w:val="00BE210F"/>
    <w:rsid w:val="00BF0373"/>
    <w:rsid w:val="00C016CD"/>
    <w:rsid w:val="00C0199D"/>
    <w:rsid w:val="00C0550C"/>
    <w:rsid w:val="00C07D49"/>
    <w:rsid w:val="00C105D7"/>
    <w:rsid w:val="00C16185"/>
    <w:rsid w:val="00C258AA"/>
    <w:rsid w:val="00C32A0A"/>
    <w:rsid w:val="00C422C7"/>
    <w:rsid w:val="00C43108"/>
    <w:rsid w:val="00C61E95"/>
    <w:rsid w:val="00C85121"/>
    <w:rsid w:val="00C85682"/>
    <w:rsid w:val="00C9080E"/>
    <w:rsid w:val="00C94FF9"/>
    <w:rsid w:val="00CA22F7"/>
    <w:rsid w:val="00CA4BC2"/>
    <w:rsid w:val="00CB59CC"/>
    <w:rsid w:val="00CC25CA"/>
    <w:rsid w:val="00CC2D7B"/>
    <w:rsid w:val="00CC7982"/>
    <w:rsid w:val="00CD7AE8"/>
    <w:rsid w:val="00CD7B76"/>
    <w:rsid w:val="00CF58C9"/>
    <w:rsid w:val="00CF7430"/>
    <w:rsid w:val="00D02F46"/>
    <w:rsid w:val="00D315DD"/>
    <w:rsid w:val="00D405F4"/>
    <w:rsid w:val="00D462A3"/>
    <w:rsid w:val="00D51872"/>
    <w:rsid w:val="00D670A0"/>
    <w:rsid w:val="00D70B8A"/>
    <w:rsid w:val="00D743D7"/>
    <w:rsid w:val="00D756A8"/>
    <w:rsid w:val="00D82B02"/>
    <w:rsid w:val="00D85474"/>
    <w:rsid w:val="00D9448E"/>
    <w:rsid w:val="00DA267B"/>
    <w:rsid w:val="00DB246F"/>
    <w:rsid w:val="00DC1564"/>
    <w:rsid w:val="00DC236E"/>
    <w:rsid w:val="00DC3338"/>
    <w:rsid w:val="00E02209"/>
    <w:rsid w:val="00E04E86"/>
    <w:rsid w:val="00E071B7"/>
    <w:rsid w:val="00E12A33"/>
    <w:rsid w:val="00E226CA"/>
    <w:rsid w:val="00E2430C"/>
    <w:rsid w:val="00E41540"/>
    <w:rsid w:val="00E46C10"/>
    <w:rsid w:val="00E56907"/>
    <w:rsid w:val="00E57300"/>
    <w:rsid w:val="00E57CBC"/>
    <w:rsid w:val="00E57ECC"/>
    <w:rsid w:val="00E612A6"/>
    <w:rsid w:val="00E6650D"/>
    <w:rsid w:val="00E66D72"/>
    <w:rsid w:val="00E703DD"/>
    <w:rsid w:val="00E8116C"/>
    <w:rsid w:val="00E8137E"/>
    <w:rsid w:val="00E8268B"/>
    <w:rsid w:val="00E91ACE"/>
    <w:rsid w:val="00EB3371"/>
    <w:rsid w:val="00EB38EB"/>
    <w:rsid w:val="00EB7399"/>
    <w:rsid w:val="00EC744B"/>
    <w:rsid w:val="00ED06FA"/>
    <w:rsid w:val="00ED3F51"/>
    <w:rsid w:val="00ED65B0"/>
    <w:rsid w:val="00F34EE7"/>
    <w:rsid w:val="00F361DD"/>
    <w:rsid w:val="00F425AF"/>
    <w:rsid w:val="00F4692E"/>
    <w:rsid w:val="00F4771C"/>
    <w:rsid w:val="00F5302E"/>
    <w:rsid w:val="00F722DA"/>
    <w:rsid w:val="00F855A0"/>
    <w:rsid w:val="00F86926"/>
    <w:rsid w:val="00F952C7"/>
    <w:rsid w:val="00FA2F92"/>
    <w:rsid w:val="00FB6329"/>
    <w:rsid w:val="00FD2846"/>
    <w:rsid w:val="00FD4FFB"/>
    <w:rsid w:val="00FF6B12"/>
    <w:rsid w:val="0493C643"/>
    <w:rsid w:val="0865F82C"/>
    <w:rsid w:val="08A15DFB"/>
    <w:rsid w:val="093BB053"/>
    <w:rsid w:val="09B71762"/>
    <w:rsid w:val="0C105894"/>
    <w:rsid w:val="0C38EEA8"/>
    <w:rsid w:val="0E2EF7B2"/>
    <w:rsid w:val="149BE11E"/>
    <w:rsid w:val="17315EC7"/>
    <w:rsid w:val="17D1A79E"/>
    <w:rsid w:val="1863894D"/>
    <w:rsid w:val="1DB7A759"/>
    <w:rsid w:val="1FBE0161"/>
    <w:rsid w:val="23123AED"/>
    <w:rsid w:val="25B2EE45"/>
    <w:rsid w:val="28323A3B"/>
    <w:rsid w:val="28EE027C"/>
    <w:rsid w:val="2DF8DE84"/>
    <w:rsid w:val="31EDA7F2"/>
    <w:rsid w:val="3290F021"/>
    <w:rsid w:val="33469401"/>
    <w:rsid w:val="347BA234"/>
    <w:rsid w:val="35138EB1"/>
    <w:rsid w:val="392356E3"/>
    <w:rsid w:val="399C0AE0"/>
    <w:rsid w:val="3F7CAB8A"/>
    <w:rsid w:val="49C2D2E8"/>
    <w:rsid w:val="4AA56FED"/>
    <w:rsid w:val="4FE69EE8"/>
    <w:rsid w:val="5399F28E"/>
    <w:rsid w:val="59658CF1"/>
    <w:rsid w:val="5A716BCB"/>
    <w:rsid w:val="5B368EDB"/>
    <w:rsid w:val="5B376323"/>
    <w:rsid w:val="5C3BEE4C"/>
    <w:rsid w:val="5D17DF7F"/>
    <w:rsid w:val="5FEB885A"/>
    <w:rsid w:val="6C387747"/>
    <w:rsid w:val="6CFC28E3"/>
    <w:rsid w:val="6D868313"/>
    <w:rsid w:val="70EAB6F3"/>
    <w:rsid w:val="71B871AF"/>
    <w:rsid w:val="7378735A"/>
    <w:rsid w:val="73FB079F"/>
    <w:rsid w:val="750B3843"/>
    <w:rsid w:val="7D32F225"/>
    <w:rsid w:val="7F512B1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8A1289"/>
  <w15:chartTrackingRefBased/>
  <w15:docId w15:val="{FBAB3664-3CA9-453A-A4A2-95A33EDA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7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D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D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2162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821623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Style10pt">
    <w:name w:val="Style 10 pt"/>
    <w:basedOn w:val="DefaultParagraphFont"/>
    <w:rsid w:val="00821623"/>
    <w:rPr>
      <w:rFonts w:ascii="Tahoma" w:hAnsi="Tahoma"/>
      <w:sz w:val="20"/>
    </w:rPr>
  </w:style>
  <w:style w:type="paragraph" w:styleId="NoSpacing">
    <w:name w:val="No Spacing"/>
    <w:uiPriority w:val="1"/>
    <w:qFormat/>
    <w:rsid w:val="00821623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EB33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3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37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37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3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71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7053CA"/>
  </w:style>
  <w:style w:type="character" w:customStyle="1" w:styleId="normaltextrun1">
    <w:name w:val="normaltextrun1"/>
    <w:basedOn w:val="DefaultParagraphFont"/>
    <w:rsid w:val="007053CA"/>
  </w:style>
  <w:style w:type="character" w:customStyle="1" w:styleId="eop">
    <w:name w:val="eop"/>
    <w:basedOn w:val="DefaultParagraphFont"/>
    <w:rsid w:val="007053CA"/>
  </w:style>
  <w:style w:type="paragraph" w:styleId="Header">
    <w:name w:val="header"/>
    <w:basedOn w:val="Normal"/>
    <w:link w:val="HeaderChar"/>
    <w:uiPriority w:val="99"/>
    <w:unhideWhenUsed/>
    <w:rsid w:val="00AD0C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C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0C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CAB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33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65B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F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F1D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FinancialTable">
    <w:name w:val="Financial Table"/>
    <w:basedOn w:val="TableNormal"/>
    <w:uiPriority w:val="99"/>
    <w:locked/>
    <w:rsid w:val="001F1D82"/>
    <w:pPr>
      <w:spacing w:before="60" w:after="60" w:line="240" w:lineRule="auto"/>
    </w:pPr>
    <w:rPr>
      <w:rFonts w:eastAsiaTheme="minorEastAsia"/>
      <w:color w:val="44546A" w:themeColor="text2"/>
      <w:sz w:val="20"/>
      <w:szCs w:val="20"/>
      <w:lang w:eastAsia="ja-JP"/>
    </w:rPr>
    <w:tblPr>
      <w:tblStyleRowBandSize w:val="1"/>
      <w:tblBorders>
        <w:top w:val="single" w:sz="4" w:space="0" w:color="ACB9CA" w:themeColor="text2" w:themeTint="66"/>
        <w:left w:val="single" w:sz="4" w:space="0" w:color="ACB9CA" w:themeColor="text2" w:themeTint="66"/>
        <w:bottom w:val="single" w:sz="4" w:space="0" w:color="ACB9CA" w:themeColor="text2" w:themeTint="66"/>
        <w:right w:val="single" w:sz="4" w:space="0" w:color="ACB9CA" w:themeColor="text2" w:themeTint="66"/>
        <w:insideV w:val="single" w:sz="4" w:space="0" w:color="ACB9CA" w:themeColor="text2" w:themeTint="66"/>
      </w:tblBorders>
    </w:tblPr>
    <w:tblStylePr w:type="firstRow">
      <w:rPr>
        <w:rFonts w:asciiTheme="majorHAnsi" w:hAnsiTheme="majorHAnsi"/>
        <w:color w:val="FFFFFF" w:themeColor="background1"/>
        <w:sz w:val="16"/>
      </w:rPr>
      <w:tblPr/>
      <w:tcPr>
        <w:shd w:val="clear" w:color="auto" w:fill="5B9BD5" w:themeFill="accent1"/>
      </w:tcPr>
    </w:tblStylePr>
    <w:tblStylePr w:type="lastRow">
      <w:rPr>
        <w:rFonts w:asciiTheme="majorHAnsi" w:hAnsiTheme="majorHAnsi"/>
        <w:b/>
        <w:caps/>
        <w:smallCaps w:val="0"/>
        <w:color w:val="5B9BD5" w:themeColor="accent1"/>
        <w:sz w:val="16"/>
      </w:rPr>
      <w:tblPr/>
      <w:tcPr>
        <w:tcBorders>
          <w:top w:val="nil"/>
        </w:tcBorders>
      </w:tcPr>
    </w:tblStylePr>
    <w:tblStylePr w:type="firstCol">
      <w:rPr>
        <w:rFonts w:asciiTheme="majorHAnsi" w:hAnsiTheme="majorHAnsi"/>
        <w:sz w:val="16"/>
      </w:rPr>
    </w:tblStylePr>
    <w:tblStylePr w:type="band2Horz">
      <w:tblPr/>
      <w:tcPr>
        <w:shd w:val="clear" w:color="auto" w:fill="D5DCE4" w:themeFill="text2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1F1D82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7" ma:contentTypeDescription="Create a new document." ma:contentTypeScope="" ma:versionID="7dbe2db6bfe32bc4127960186f7a14b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d4be4ef8738204ecd70fe323483b89c3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a54593-d362-4dcd-bfd7-547f760de9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f47f2f-d4b9-42b5-81cc-697de354ebb0}" ma:internalName="TaxCatchAll" ma:showField="CatchAllData" ma:web="67e9e401-0492-4107-8ab8-e7caf789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e9e401-0492-4107-8ab8-e7caf78996f7" xsi:nil="true"/>
    <lcf76f155ced4ddcb4097134ff3c332f xmlns="f762c95d-3cca-4969-a35b-3d8ab5bf0d48">
      <Terms xmlns="http://schemas.microsoft.com/office/infopath/2007/PartnerControls"/>
    </lcf76f155ced4ddcb4097134ff3c332f>
    <SubmitterName xmlns="f762c95d-3cca-4969-a35b-3d8ab5bf0d48">Roxanne Clifton</SubmitterName>
    <Parent_ICR xmlns="f762c95d-3cca-4969-a35b-3d8ab5bf0d48">1901</Parent_ICR>
    <ICR_ID xmlns="f762c95d-3cca-4969-a35b-3d8ab5bf0d48">1901</ICR_ID>
    <DocumentType xmlns="f762c95d-3cca-4969-a35b-3d8ab5bf0d48">Privacy Act Statement</DocumentType>
  </documentManagement>
</p:properties>
</file>

<file path=customXml/itemProps1.xml><?xml version="1.0" encoding="utf-8"?>
<ds:datastoreItem xmlns:ds="http://schemas.openxmlformats.org/officeDocument/2006/customXml" ds:itemID="{F5C5F827-C9EE-4B99-B0DB-A0ED633F1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F1003-BD9A-4611-87CD-C9629EA2C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2c95d-3cca-4969-a35b-3d8ab5bf0d48"/>
    <ds:schemaRef ds:uri="67e9e401-0492-4107-8ab8-e7caf789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2C57AF-E799-4F4A-95D1-3F42D87EEA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D2B3F-567D-4E9C-852F-75D52572AD54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67e9e401-0492-4107-8ab8-e7caf78996f7"/>
    <ds:schemaRef ds:uri="http://purl.org/dc/elements/1.1/"/>
    <ds:schemaRef ds:uri="f762c95d-3cca-4969-a35b-3d8ab5bf0d48"/>
    <ds:schemaRef ds:uri="http://purl.org/dc/dcmitype/"/>
    <ds:schemaRef ds:uri="http://purl.org/dc/terms/"/>
  </ds:schemaRefs>
</ds:datastoreItem>
</file>

<file path=docMetadata/LabelInfo.xml><?xml version="1.0" encoding="utf-8"?>
<clbl:labelList xmlns:clbl="http://schemas.microsoft.com/office/2020/mipLabelMetadata">
  <clbl:label id="{3aa716f1-e559-41ce-a530-47d18313c603}" enabled="0" method="" siteId="{3aa716f1-e559-41ce-a530-47d18313c6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US Census Bureau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2026SDRP_NSC_MaterialsMemo__PrivacyActStatementUpdate</dc:title>
  <dc:creator>Jessie Files (CENSUS/GEO FED)</dc:creator>
  <cp:lastModifiedBy>Danielle A Norman (CENSUS/PCO FED)</cp:lastModifiedBy>
  <cp:revision>10</cp:revision>
  <cp:lastPrinted>2017-09-11T14:40:00Z</cp:lastPrinted>
  <dcterms:created xsi:type="dcterms:W3CDTF">2025-07-08T18:00:00Z</dcterms:created>
  <dcterms:modified xsi:type="dcterms:W3CDTF">2025-08-05T18:16:27Z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