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EFD" w:rsidP="001F2EFD" w14:paraId="248F2577" w14:textId="1A08DDB2">
      <w:pPr>
        <w:pStyle w:val="CM4"/>
        <w:spacing w:line="288" w:lineRule="atLeast"/>
        <w:jc w:val="center"/>
        <w:rPr>
          <w:b/>
          <w:bCs/>
          <w:color w:val="000000"/>
        </w:rPr>
      </w:pPr>
      <w:r>
        <w:rPr>
          <w:b/>
          <w:bCs/>
          <w:color w:val="000000"/>
        </w:rPr>
        <w:t>2025 Supporting Statement</w:t>
      </w:r>
    </w:p>
    <w:p w:rsidR="009A50BB" w:rsidP="00F407AB" w14:paraId="57F62AEC" w14:textId="03478F86">
      <w:pPr>
        <w:pStyle w:val="Default"/>
        <w:jc w:val="center"/>
        <w:rPr>
          <w:b/>
        </w:rPr>
      </w:pPr>
      <w:r>
        <w:rPr>
          <w:b/>
        </w:rPr>
        <w:t xml:space="preserve">USDA Advisory Committee </w:t>
      </w:r>
      <w:r w:rsidR="00F407AB">
        <w:rPr>
          <w:b/>
        </w:rPr>
        <w:t xml:space="preserve">or </w:t>
      </w:r>
      <w:r w:rsidR="00E62C7B">
        <w:rPr>
          <w:b/>
        </w:rPr>
        <w:t xml:space="preserve">AMS </w:t>
      </w:r>
      <w:r w:rsidR="00F407AB">
        <w:rPr>
          <w:b/>
        </w:rPr>
        <w:t>Commodity Board</w:t>
      </w:r>
      <w:r>
        <w:rPr>
          <w:b/>
        </w:rPr>
        <w:t xml:space="preserve"> Membership Background Information</w:t>
      </w:r>
    </w:p>
    <w:p w:rsidR="001F2EFD" w:rsidRPr="00562507" w:rsidP="001F2EFD" w14:paraId="39F1C638" w14:textId="77777777">
      <w:pPr>
        <w:pStyle w:val="Default"/>
        <w:jc w:val="center"/>
        <w:rPr>
          <w:b/>
        </w:rPr>
      </w:pPr>
      <w:r>
        <w:rPr>
          <w:b/>
        </w:rPr>
        <w:t xml:space="preserve">OMB No. </w:t>
      </w:r>
      <w:r w:rsidRPr="001504EA">
        <w:rPr>
          <w:b/>
        </w:rPr>
        <w:t>0505-0001</w:t>
      </w:r>
    </w:p>
    <w:p w:rsidR="001F2EFD" w:rsidP="001F2EFD" w14:paraId="0B4E24B2" w14:textId="77777777">
      <w:pPr>
        <w:pStyle w:val="CM4"/>
        <w:spacing w:line="288" w:lineRule="atLeast"/>
        <w:jc w:val="center"/>
        <w:rPr>
          <w:b/>
          <w:bCs/>
          <w:color w:val="000000"/>
        </w:rPr>
      </w:pPr>
    </w:p>
    <w:p w:rsidR="0065358D" w:rsidP="002E3808" w14:paraId="4FE265AE" w14:textId="12B97107">
      <w:pPr>
        <w:pStyle w:val="CM4"/>
        <w:numPr>
          <w:ilvl w:val="0"/>
          <w:numId w:val="13"/>
        </w:numPr>
        <w:spacing w:line="288" w:lineRule="atLeast"/>
        <w:rPr>
          <w:b/>
          <w:bCs/>
          <w:color w:val="000000"/>
        </w:rPr>
      </w:pPr>
      <w:r w:rsidRPr="000A4756">
        <w:rPr>
          <w:b/>
          <w:bCs/>
          <w:color w:val="000000"/>
        </w:rPr>
        <w:t xml:space="preserve">Justification </w:t>
      </w:r>
    </w:p>
    <w:p w:rsidR="00E638FE" w:rsidP="00724E1C" w14:paraId="0B9F3CCD" w14:textId="15ADEEE9">
      <w:pPr>
        <w:pStyle w:val="Default"/>
        <w:ind w:left="630"/>
      </w:pPr>
      <w:r>
        <w:rPr>
          <w:b/>
          <w:bCs/>
        </w:rPr>
        <w:t xml:space="preserve">Response to previous </w:t>
      </w:r>
      <w:r w:rsidRPr="002E3808" w:rsidR="00E81CE5">
        <w:rPr>
          <w:b/>
          <w:bCs/>
        </w:rPr>
        <w:t>Terms of Clearance:</w:t>
      </w:r>
      <w:r w:rsidR="00E81CE5">
        <w:t xml:space="preserve"> </w:t>
      </w:r>
    </w:p>
    <w:p w:rsidR="00E638FE" w:rsidP="00E638FE" w14:paraId="76EC3A45" w14:textId="4CB319F7">
      <w:pPr>
        <w:pStyle w:val="Default"/>
        <w:ind w:left="990"/>
      </w:pPr>
    </w:p>
    <w:p w:rsidR="00E638FE" w:rsidP="003657DF" w14:paraId="5F922CE6" w14:textId="359F7306">
      <w:pPr>
        <w:pStyle w:val="Default"/>
        <w:ind w:left="630"/>
      </w:pPr>
      <w:r>
        <w:t>Per the previous terms of clearance on this collection</w:t>
      </w:r>
      <w:r w:rsidR="00E81CE5">
        <w:t xml:space="preserve">, </w:t>
      </w:r>
      <w:r>
        <w:t xml:space="preserve">USDA </w:t>
      </w:r>
      <w:r w:rsidR="00D36D4A">
        <w:t xml:space="preserve">updated the </w:t>
      </w:r>
      <w:r w:rsidR="008513CC">
        <w:t xml:space="preserve">paper version of form AD- 755 in July 2024 </w:t>
      </w:r>
      <w:r w:rsidR="00D36D4A">
        <w:t xml:space="preserve">to use the required figure </w:t>
      </w:r>
      <w:r w:rsidR="00322489">
        <w:t>1</w:t>
      </w:r>
      <w:r w:rsidR="002F667B">
        <w:t xml:space="preserve">. In this revision, </w:t>
      </w:r>
      <w:r w:rsidR="008513CC">
        <w:t xml:space="preserve">USDA </w:t>
      </w:r>
      <w:r w:rsidR="002F667B">
        <w:t>carries forward these changes to</w:t>
      </w:r>
      <w:r w:rsidR="008513CC">
        <w:t xml:space="preserve"> the </w:t>
      </w:r>
      <w:r w:rsidRPr="008513CC" w:rsidR="008513CC">
        <w:t>digitized version (system) of the form</w:t>
      </w:r>
      <w:r w:rsidR="008513CC">
        <w:t>.</w:t>
      </w:r>
    </w:p>
    <w:p w:rsidR="002E3808" w:rsidRPr="002E3808" w:rsidP="002E3808" w14:paraId="3B864F62" w14:textId="77777777">
      <w:pPr>
        <w:pStyle w:val="Default"/>
      </w:pPr>
    </w:p>
    <w:p w:rsidR="0065358D" w:rsidRPr="000A4756" w:rsidP="008258EB" w14:paraId="3B6393B6" w14:textId="77777777">
      <w:pPr>
        <w:pStyle w:val="CM4"/>
        <w:numPr>
          <w:ilvl w:val="0"/>
          <w:numId w:val="1"/>
        </w:numPr>
        <w:tabs>
          <w:tab w:val="num" w:pos="630"/>
          <w:tab w:val="clear" w:pos="1080"/>
        </w:tabs>
        <w:spacing w:line="288" w:lineRule="atLeast"/>
        <w:ind w:left="630"/>
        <w:rPr>
          <w:color w:val="000000"/>
        </w:rPr>
      </w:pPr>
      <w:r w:rsidRPr="000A4756">
        <w:rPr>
          <w:b/>
          <w:bCs/>
          <w:color w:val="000000"/>
        </w:rPr>
        <w:t xml:space="preserve">Explain the circumstances that make the collection of </w:t>
      </w:r>
      <w:r w:rsidRPr="000A4756" w:rsidR="008258EB">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rsidR="009A50BB" w:rsidP="00A6639D" w14:paraId="07A14493" w14:textId="27C33A05">
      <w:pPr>
        <w:pStyle w:val="CM4"/>
        <w:spacing w:line="280" w:lineRule="atLeast"/>
        <w:ind w:left="630" w:right="150"/>
        <w:rPr>
          <w:color w:val="000000"/>
        </w:rPr>
      </w:pPr>
      <w:r>
        <w:rPr>
          <w:color w:val="000000"/>
        </w:rPr>
        <w:t xml:space="preserve">This information collection covers the collection of information from applicants to the Department on a wide array of Federal Advisory committees, </w:t>
      </w:r>
      <w:r w:rsidR="00CD4000">
        <w:rPr>
          <w:color w:val="000000"/>
        </w:rPr>
        <w:t>as well as</w:t>
      </w:r>
      <w:r w:rsidR="002F667B">
        <w:rPr>
          <w:color w:val="000000"/>
        </w:rPr>
        <w:t xml:space="preserve"> applicants for</w:t>
      </w:r>
      <w:r w:rsidR="00CD4000">
        <w:rPr>
          <w:color w:val="000000"/>
        </w:rPr>
        <w:t xml:space="preserve"> AMS </w:t>
      </w:r>
      <w:r w:rsidR="00E62C7B">
        <w:rPr>
          <w:color w:val="000000"/>
        </w:rPr>
        <w:t xml:space="preserve">Research, Promotion, </w:t>
      </w:r>
      <w:r>
        <w:rPr>
          <w:color w:val="000000"/>
        </w:rPr>
        <w:t>Market</w:t>
      </w:r>
      <w:r w:rsidR="003657DF">
        <w:rPr>
          <w:color w:val="000000"/>
        </w:rPr>
        <w:t>in</w:t>
      </w:r>
      <w:r w:rsidR="001A30D2">
        <w:rPr>
          <w:color w:val="000000"/>
        </w:rPr>
        <w:t>g</w:t>
      </w:r>
      <w:r>
        <w:rPr>
          <w:color w:val="000000"/>
        </w:rPr>
        <w:t xml:space="preserve"> Orders</w:t>
      </w:r>
      <w:r w:rsidR="00E62C7B">
        <w:rPr>
          <w:color w:val="000000"/>
        </w:rPr>
        <w:t>, and Commodity Boards</w:t>
      </w:r>
      <w:r w:rsidR="00CD4000">
        <w:rPr>
          <w:color w:val="000000"/>
        </w:rPr>
        <w:t>. This</w:t>
      </w:r>
      <w:r w:rsidR="002F667B">
        <w:rPr>
          <w:color w:val="000000"/>
        </w:rPr>
        <w:t xml:space="preserve"> collection is being revised to incorporate a new digital version of the </w:t>
      </w:r>
      <w:r w:rsidR="00CD4000">
        <w:rPr>
          <w:color w:val="000000"/>
        </w:rPr>
        <w:t>AD 755</w:t>
      </w:r>
      <w:r w:rsidR="00191A3F">
        <w:rPr>
          <w:color w:val="000000"/>
        </w:rPr>
        <w:t xml:space="preserve"> </w:t>
      </w:r>
      <w:r w:rsidR="001A30D2">
        <w:rPr>
          <w:color w:val="000000"/>
        </w:rPr>
        <w:t>form</w:t>
      </w:r>
      <w:r w:rsidR="007E4136">
        <w:rPr>
          <w:color w:val="000000"/>
        </w:rPr>
        <w:t xml:space="preserve">, </w:t>
      </w:r>
      <w:r w:rsidR="00191A3F">
        <w:rPr>
          <w:color w:val="000000"/>
        </w:rPr>
        <w:t xml:space="preserve">and </w:t>
      </w:r>
      <w:r w:rsidR="00322489">
        <w:rPr>
          <w:color w:val="000000"/>
        </w:rPr>
        <w:t>reflect</w:t>
      </w:r>
      <w:r w:rsidR="002F667B">
        <w:rPr>
          <w:color w:val="000000"/>
        </w:rPr>
        <w:t>s</w:t>
      </w:r>
      <w:r w:rsidR="00322489">
        <w:rPr>
          <w:color w:val="000000"/>
        </w:rPr>
        <w:t xml:space="preserve"> </w:t>
      </w:r>
      <w:r w:rsidR="001660F7">
        <w:rPr>
          <w:color w:val="000000"/>
        </w:rPr>
        <w:t xml:space="preserve">changes </w:t>
      </w:r>
      <w:r w:rsidR="007E4136">
        <w:rPr>
          <w:color w:val="000000"/>
        </w:rPr>
        <w:t xml:space="preserve">made </w:t>
      </w:r>
      <w:r w:rsidR="002F667B">
        <w:rPr>
          <w:color w:val="000000"/>
        </w:rPr>
        <w:t xml:space="preserve">to the paper version of this form </w:t>
      </w:r>
      <w:r w:rsidR="007E4136">
        <w:rPr>
          <w:color w:val="000000"/>
        </w:rPr>
        <w:t xml:space="preserve">during the last approval cycle </w:t>
      </w:r>
      <w:r w:rsidR="00F24ADA">
        <w:rPr>
          <w:color w:val="000000"/>
        </w:rPr>
        <w:t xml:space="preserve">to meet the </w:t>
      </w:r>
      <w:r w:rsidR="006775E7">
        <w:rPr>
          <w:color w:val="000000"/>
        </w:rPr>
        <w:t xml:space="preserve">OMB </w:t>
      </w:r>
      <w:r w:rsidR="00F24ADA">
        <w:rPr>
          <w:color w:val="000000"/>
        </w:rPr>
        <w:t>SP</w:t>
      </w:r>
      <w:r w:rsidR="006775E7">
        <w:rPr>
          <w:color w:val="000000"/>
        </w:rPr>
        <w:t>D</w:t>
      </w:r>
      <w:r w:rsidR="00F24ADA">
        <w:rPr>
          <w:color w:val="000000"/>
        </w:rPr>
        <w:t xml:space="preserve">-15 </w:t>
      </w:r>
      <w:r w:rsidRPr="006775E7" w:rsidR="006775E7">
        <w:rPr>
          <w:color w:val="000000"/>
        </w:rPr>
        <w:t>standard for collecting, maintaining, and presenting federal race and ethnicity data</w:t>
      </w:r>
      <w:r w:rsidR="002F667B">
        <w:rPr>
          <w:color w:val="000000"/>
        </w:rPr>
        <w:t>, along with</w:t>
      </w:r>
      <w:r w:rsidR="006775E7">
        <w:rPr>
          <w:color w:val="000000"/>
        </w:rPr>
        <w:t xml:space="preserve"> </w:t>
      </w:r>
      <w:r w:rsidR="00191A3F">
        <w:rPr>
          <w:color w:val="000000"/>
        </w:rPr>
        <w:t xml:space="preserve">other changes </w:t>
      </w:r>
      <w:r w:rsidR="006775E7">
        <w:rPr>
          <w:color w:val="000000"/>
        </w:rPr>
        <w:t xml:space="preserve">(see attachment </w:t>
      </w:r>
      <w:r w:rsidRPr="00B35152" w:rsidR="00B35152">
        <w:rPr>
          <w:color w:val="000000"/>
        </w:rPr>
        <w:t>AD</w:t>
      </w:r>
      <w:r w:rsidR="00B35152">
        <w:rPr>
          <w:color w:val="000000"/>
        </w:rPr>
        <w:t>-</w:t>
      </w:r>
      <w:r w:rsidRPr="00B35152" w:rsidR="00B35152">
        <w:rPr>
          <w:color w:val="000000"/>
        </w:rPr>
        <w:t>755 Form Screenshots for OMB Submission</w:t>
      </w:r>
      <w:r w:rsidR="00B35152">
        <w:rPr>
          <w:color w:val="000000"/>
        </w:rPr>
        <w:t>)</w:t>
      </w:r>
      <w:r>
        <w:rPr>
          <w:color w:val="000000"/>
        </w:rPr>
        <w:t>. The information collected</w:t>
      </w:r>
      <w:r w:rsidR="00CD4000">
        <w:rPr>
          <w:color w:val="000000"/>
        </w:rPr>
        <w:t xml:space="preserve"> from applicants</w:t>
      </w:r>
      <w:r>
        <w:rPr>
          <w:color w:val="000000"/>
        </w:rPr>
        <w:t xml:space="preserve"> includes contact information, demographics, and various questions about the </w:t>
      </w:r>
      <w:r w:rsidR="00CD4000">
        <w:rPr>
          <w:color w:val="000000"/>
        </w:rPr>
        <w:t>applicant’s</w:t>
      </w:r>
      <w:r>
        <w:rPr>
          <w:color w:val="000000"/>
        </w:rPr>
        <w:t xml:space="preserve"> relevant </w:t>
      </w:r>
      <w:r w:rsidR="00731A25">
        <w:rPr>
          <w:color w:val="000000"/>
        </w:rPr>
        <w:t>experience</w:t>
      </w:r>
      <w:r>
        <w:rPr>
          <w:color w:val="000000"/>
        </w:rPr>
        <w:t xml:space="preserve"> to participate on the selected committee.  </w:t>
      </w:r>
    </w:p>
    <w:p w:rsidR="0065358D" w:rsidRPr="000A4756" w:rsidP="00A6639D" w14:paraId="76267C3D" w14:textId="0160EADD">
      <w:pPr>
        <w:pStyle w:val="CM4"/>
        <w:spacing w:line="280" w:lineRule="atLeast"/>
        <w:ind w:left="630" w:right="150"/>
        <w:rPr>
          <w:color w:val="000000"/>
        </w:rPr>
      </w:pPr>
      <w:r>
        <w:rPr>
          <w:color w:val="000000"/>
        </w:rPr>
        <w:t xml:space="preserve">USDA </w:t>
      </w:r>
      <w:r w:rsidR="009A50BB">
        <w:rPr>
          <w:color w:val="000000"/>
        </w:rPr>
        <w:t xml:space="preserve">uses this collection/the AD 755 </w:t>
      </w:r>
      <w:r w:rsidR="00E62C7B">
        <w:rPr>
          <w:color w:val="000000"/>
        </w:rPr>
        <w:t>for</w:t>
      </w:r>
      <w:r w:rsidR="009A50BB">
        <w:rPr>
          <w:color w:val="000000"/>
        </w:rPr>
        <w:t xml:space="preserve"> the following purposes</w:t>
      </w:r>
      <w:r>
        <w:rPr>
          <w:color w:val="000000"/>
        </w:rPr>
        <w:t>:</w:t>
      </w:r>
    </w:p>
    <w:p w:rsidR="0065358D" w:rsidRPr="000A4756" w:rsidP="009A50BB" w14:paraId="3D79292B" w14:textId="6B7964E1">
      <w:pPr>
        <w:pStyle w:val="CM4"/>
        <w:numPr>
          <w:ilvl w:val="0"/>
          <w:numId w:val="15"/>
        </w:numPr>
        <w:spacing w:line="280" w:lineRule="atLeast"/>
        <w:rPr>
          <w:color w:val="000000"/>
        </w:rPr>
      </w:pPr>
      <w:r w:rsidRPr="009A50BB">
        <w:rPr>
          <w:b/>
          <w:bCs/>
          <w:color w:val="000000" w:themeColor="text1"/>
        </w:rPr>
        <w:t>Agricultural Marketing Service (AMS)</w:t>
      </w:r>
      <w:r w:rsidRPr="01822B7A">
        <w:rPr>
          <w:color w:val="000000" w:themeColor="text1"/>
        </w:rPr>
        <w:t xml:space="preserve"> </w:t>
      </w:r>
      <w:r w:rsidR="00E62C7B">
        <w:rPr>
          <w:color w:val="000000" w:themeColor="text1"/>
        </w:rPr>
        <w:t>C</w:t>
      </w:r>
      <w:r w:rsidRPr="01822B7A">
        <w:rPr>
          <w:color w:val="000000" w:themeColor="text1"/>
        </w:rPr>
        <w:t xml:space="preserve">ommodity </w:t>
      </w:r>
      <w:r w:rsidR="00E62C7B">
        <w:rPr>
          <w:color w:val="000000" w:themeColor="text1"/>
        </w:rPr>
        <w:t>R</w:t>
      </w:r>
      <w:r w:rsidRPr="01822B7A">
        <w:rPr>
          <w:color w:val="000000" w:themeColor="text1"/>
        </w:rPr>
        <w:t xml:space="preserve">esearch and </w:t>
      </w:r>
      <w:r w:rsidR="00E62C7B">
        <w:rPr>
          <w:color w:val="000000" w:themeColor="text1"/>
        </w:rPr>
        <w:t>P</w:t>
      </w:r>
      <w:r w:rsidRPr="01822B7A">
        <w:rPr>
          <w:color w:val="000000" w:themeColor="text1"/>
        </w:rPr>
        <w:t xml:space="preserve">romotion </w:t>
      </w:r>
      <w:r w:rsidR="00E62C7B">
        <w:rPr>
          <w:color w:val="000000" w:themeColor="text1"/>
        </w:rPr>
        <w:t>B</w:t>
      </w:r>
      <w:r w:rsidRPr="01822B7A">
        <w:rPr>
          <w:color w:val="000000" w:themeColor="text1"/>
        </w:rPr>
        <w:t xml:space="preserve">oards </w:t>
      </w:r>
      <w:r w:rsidR="00E62C7B">
        <w:rPr>
          <w:color w:val="000000" w:themeColor="text1"/>
        </w:rPr>
        <w:t>(</w:t>
      </w:r>
      <w:r w:rsidRPr="01822B7A">
        <w:rPr>
          <w:color w:val="000000" w:themeColor="text1"/>
        </w:rPr>
        <w:t>established by statu</w:t>
      </w:r>
      <w:r w:rsidRPr="01822B7A" w:rsidR="174EFAEC">
        <w:rPr>
          <w:color w:val="000000" w:themeColor="text1"/>
        </w:rPr>
        <w:t>t</w:t>
      </w:r>
      <w:r w:rsidRPr="01822B7A">
        <w:rPr>
          <w:color w:val="000000" w:themeColor="text1"/>
        </w:rPr>
        <w:t>e</w:t>
      </w:r>
      <w:r w:rsidRPr="01822B7A" w:rsidR="44C6670B">
        <w:rPr>
          <w:color w:val="000000" w:themeColor="text1"/>
        </w:rPr>
        <w:t>s</w:t>
      </w:r>
      <w:r w:rsidR="00E62C7B">
        <w:rPr>
          <w:color w:val="000000" w:themeColor="text1"/>
        </w:rPr>
        <w:t xml:space="preserve"> as indicated)</w:t>
      </w:r>
      <w:r w:rsidRPr="01822B7A">
        <w:rPr>
          <w:color w:val="000000" w:themeColor="text1"/>
        </w:rPr>
        <w:t xml:space="preserve">: </w:t>
      </w:r>
    </w:p>
    <w:p w:rsidR="008258EB" w:rsidRPr="000A4756" w:rsidP="002F667B" w14:paraId="6C2D3DF2" w14:textId="77777777">
      <w:pPr>
        <w:pStyle w:val="CM4"/>
        <w:numPr>
          <w:ilvl w:val="0"/>
          <w:numId w:val="4"/>
        </w:numPr>
        <w:tabs>
          <w:tab w:val="clear" w:pos="810"/>
          <w:tab w:val="num" w:pos="1440"/>
        </w:tabs>
        <w:spacing w:after="0"/>
        <w:ind w:left="1440"/>
        <w:rPr>
          <w:color w:val="000000"/>
        </w:rPr>
      </w:pPr>
      <w:r w:rsidRPr="000A4756">
        <w:rPr>
          <w:color w:val="000000"/>
        </w:rPr>
        <w:t>Potato Research and Promotion Act (7 U.S.C. 26</w:t>
      </w:r>
      <w:r w:rsidRPr="000A4756" w:rsidR="00BA5405">
        <w:rPr>
          <w:color w:val="000000"/>
        </w:rPr>
        <w:t>1</w:t>
      </w:r>
      <w:r w:rsidRPr="000A4756">
        <w:rPr>
          <w:color w:val="000000"/>
        </w:rPr>
        <w:t xml:space="preserve">1 et seq.) </w:t>
      </w:r>
    </w:p>
    <w:p w:rsidR="008258EB" w:rsidRPr="000A4756" w:rsidP="002F667B" w14:paraId="1EAE5943" w14:textId="77777777">
      <w:pPr>
        <w:pStyle w:val="CM4"/>
        <w:numPr>
          <w:ilvl w:val="0"/>
          <w:numId w:val="4"/>
        </w:numPr>
        <w:tabs>
          <w:tab w:val="clear" w:pos="810"/>
          <w:tab w:val="num" w:pos="1440"/>
        </w:tabs>
        <w:spacing w:after="0"/>
        <w:ind w:left="1440"/>
        <w:rPr>
          <w:color w:val="000000"/>
        </w:rPr>
      </w:pPr>
      <w:r w:rsidRPr="000A4756">
        <w:rPr>
          <w:color w:val="000000"/>
        </w:rPr>
        <w:t xml:space="preserve">Cotton Research and Promotion Act (7 U.S.C. 2101 et seq.) </w:t>
      </w:r>
    </w:p>
    <w:p w:rsidR="008258EB" w:rsidRPr="000A4756" w:rsidP="002F667B" w14:paraId="21A32BFE" w14:textId="77777777">
      <w:pPr>
        <w:pStyle w:val="CM4"/>
        <w:numPr>
          <w:ilvl w:val="0"/>
          <w:numId w:val="4"/>
        </w:numPr>
        <w:tabs>
          <w:tab w:val="clear" w:pos="810"/>
          <w:tab w:val="num" w:pos="1440"/>
        </w:tabs>
        <w:spacing w:after="0"/>
        <w:ind w:left="1440"/>
        <w:rPr>
          <w:color w:val="000000"/>
        </w:rPr>
      </w:pPr>
      <w:r w:rsidRPr="000A4756">
        <w:rPr>
          <w:color w:val="000000"/>
        </w:rPr>
        <w:t>Egg Research and Consumer Information Act (7 U.S.C. 2701 et seq.)</w:t>
      </w:r>
    </w:p>
    <w:p w:rsidR="00D4128B" w:rsidRPr="000A4756" w:rsidP="002F667B" w14:paraId="0BDB8226" w14:textId="77777777">
      <w:pPr>
        <w:pStyle w:val="CM4"/>
        <w:numPr>
          <w:ilvl w:val="0"/>
          <w:numId w:val="4"/>
        </w:numPr>
        <w:tabs>
          <w:tab w:val="clear" w:pos="810"/>
          <w:tab w:val="num" w:pos="1440"/>
        </w:tabs>
        <w:spacing w:after="0"/>
        <w:ind w:left="1440"/>
        <w:rPr>
          <w:color w:val="000000"/>
        </w:rPr>
      </w:pPr>
      <w:r w:rsidRPr="000A4756">
        <w:rPr>
          <w:color w:val="000000"/>
        </w:rPr>
        <w:t>Dairy Production Stabilization Act of 1983 (7 U.S.C. 4501 et seq.)</w:t>
      </w:r>
    </w:p>
    <w:p w:rsidR="00D4128B" w:rsidRPr="000A4756" w:rsidP="002F667B" w14:paraId="7F1C9B3B" w14:textId="77777777">
      <w:pPr>
        <w:pStyle w:val="CM4"/>
        <w:numPr>
          <w:ilvl w:val="0"/>
          <w:numId w:val="4"/>
        </w:numPr>
        <w:tabs>
          <w:tab w:val="clear" w:pos="810"/>
          <w:tab w:val="num" w:pos="1440"/>
        </w:tabs>
        <w:spacing w:after="0"/>
        <w:ind w:left="1440"/>
        <w:rPr>
          <w:color w:val="000000"/>
        </w:rPr>
      </w:pPr>
      <w:r w:rsidRPr="000A4756">
        <w:rPr>
          <w:color w:val="000000"/>
        </w:rPr>
        <w:t>Farm Security and Rural Investme</w:t>
      </w:r>
      <w:r w:rsidR="00AC7CF5">
        <w:rPr>
          <w:color w:val="000000"/>
        </w:rPr>
        <w:t>nt Act of 2002; P.L. 107-171 (2002 Farm Bill)</w:t>
      </w:r>
    </w:p>
    <w:p w:rsidR="00C63FF5" w:rsidP="002F667B" w14:paraId="077C25D1" w14:textId="77777777">
      <w:pPr>
        <w:pStyle w:val="CM4"/>
        <w:numPr>
          <w:ilvl w:val="0"/>
          <w:numId w:val="4"/>
        </w:numPr>
        <w:tabs>
          <w:tab w:val="clear" w:pos="810"/>
          <w:tab w:val="num" w:pos="1440"/>
        </w:tabs>
        <w:spacing w:after="0"/>
        <w:ind w:left="1440"/>
        <w:rPr>
          <w:color w:val="000000"/>
        </w:rPr>
      </w:pPr>
      <w:r w:rsidRPr="000A4756">
        <w:rPr>
          <w:color w:val="000000"/>
        </w:rPr>
        <w:t>Food, Conservation, and Energy Act of 2008</w:t>
      </w:r>
      <w:r>
        <w:rPr>
          <w:color w:val="000000"/>
        </w:rPr>
        <w:t>; P.L. 110-246</w:t>
      </w:r>
      <w:r w:rsidRPr="000A4756">
        <w:rPr>
          <w:color w:val="000000"/>
        </w:rPr>
        <w:t xml:space="preserve"> (2008 Farm Bill</w:t>
      </w:r>
      <w:r>
        <w:rPr>
          <w:color w:val="000000"/>
        </w:rPr>
        <w:t>)</w:t>
      </w:r>
      <w:r w:rsidRPr="000A4756">
        <w:rPr>
          <w:color w:val="000000"/>
        </w:rPr>
        <w:t xml:space="preserve"> </w:t>
      </w:r>
    </w:p>
    <w:p w:rsidR="008258EB" w:rsidRPr="000A4756" w:rsidP="002F667B" w14:paraId="40C36E4F" w14:textId="77777777">
      <w:pPr>
        <w:pStyle w:val="CM4"/>
        <w:numPr>
          <w:ilvl w:val="0"/>
          <w:numId w:val="4"/>
        </w:numPr>
        <w:tabs>
          <w:tab w:val="clear" w:pos="810"/>
          <w:tab w:val="num" w:pos="1440"/>
        </w:tabs>
        <w:spacing w:after="0"/>
        <w:ind w:left="144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rsidR="008258EB" w:rsidRPr="000A4756" w:rsidP="002F667B" w14:paraId="246BAD0F" w14:textId="77777777">
      <w:pPr>
        <w:pStyle w:val="CM4"/>
        <w:numPr>
          <w:ilvl w:val="0"/>
          <w:numId w:val="4"/>
        </w:numPr>
        <w:tabs>
          <w:tab w:val="clear" w:pos="810"/>
          <w:tab w:val="num" w:pos="1440"/>
        </w:tabs>
        <w:spacing w:after="0"/>
        <w:ind w:left="1440"/>
        <w:rPr>
          <w:color w:val="000000"/>
        </w:rPr>
      </w:pPr>
      <w:r w:rsidRPr="000A4756">
        <w:rPr>
          <w:color w:val="000000"/>
        </w:rPr>
        <w:t xml:space="preserve">Pork Promotion, Research, and Consumer Information Act of 1985 (7 U.S.C. 4801 et seq.) </w:t>
      </w:r>
    </w:p>
    <w:p w:rsidR="008258EB" w:rsidRPr="000A4756" w:rsidP="002F667B" w14:paraId="51DAE28D" w14:textId="77777777">
      <w:pPr>
        <w:pStyle w:val="CM4"/>
        <w:numPr>
          <w:ilvl w:val="0"/>
          <w:numId w:val="4"/>
        </w:numPr>
        <w:tabs>
          <w:tab w:val="clear" w:pos="810"/>
          <w:tab w:val="num" w:pos="1440"/>
        </w:tabs>
        <w:spacing w:after="0"/>
        <w:ind w:left="1440"/>
        <w:rPr>
          <w:color w:val="000000"/>
        </w:rPr>
      </w:pPr>
      <w:r w:rsidRPr="000A4756">
        <w:rPr>
          <w:color w:val="000000"/>
        </w:rPr>
        <w:t xml:space="preserve">Soybean Promotion, Research, and Consumer Information Act (7 U.S.C. 6301 et seq.) </w:t>
      </w:r>
    </w:p>
    <w:p w:rsidR="008258EB" w:rsidRPr="000A4756" w:rsidP="002F667B" w14:paraId="55322DB6" w14:textId="77777777">
      <w:pPr>
        <w:pStyle w:val="CM4"/>
        <w:numPr>
          <w:ilvl w:val="0"/>
          <w:numId w:val="4"/>
        </w:numPr>
        <w:tabs>
          <w:tab w:val="clear" w:pos="810"/>
          <w:tab w:val="num" w:pos="1440"/>
        </w:tabs>
        <w:spacing w:after="0"/>
        <w:ind w:left="1440"/>
        <w:rPr>
          <w:color w:val="000000"/>
        </w:rPr>
      </w:pPr>
      <w:r w:rsidRPr="000A4756">
        <w:rPr>
          <w:color w:val="000000"/>
        </w:rPr>
        <w:t xml:space="preserve">Fluid Milk Promotion Act of 1990 (7 U.S.C. 6401 et seq.) </w:t>
      </w:r>
    </w:p>
    <w:p w:rsidR="008258EB" w:rsidRPr="000A4756" w:rsidP="002F667B" w14:paraId="01108DF1" w14:textId="77777777">
      <w:pPr>
        <w:pStyle w:val="CM4"/>
        <w:numPr>
          <w:ilvl w:val="0"/>
          <w:numId w:val="4"/>
        </w:numPr>
        <w:tabs>
          <w:tab w:val="clear" w:pos="810"/>
          <w:tab w:val="num" w:pos="1440"/>
        </w:tabs>
        <w:spacing w:after="0"/>
        <w:ind w:left="1440"/>
        <w:rPr>
          <w:color w:val="000000"/>
        </w:rPr>
      </w:pPr>
      <w:r w:rsidRPr="000A4756">
        <w:rPr>
          <w:color w:val="000000"/>
        </w:rPr>
        <w:t xml:space="preserve">Watermelon Research and Promotion Act (7 U.S.C. 4901 et seq.) </w:t>
      </w:r>
    </w:p>
    <w:p w:rsidR="008258EB" w:rsidRPr="000A4756" w:rsidP="002F667B" w14:paraId="7321FC76" w14:textId="77777777">
      <w:pPr>
        <w:pStyle w:val="CM4"/>
        <w:numPr>
          <w:ilvl w:val="0"/>
          <w:numId w:val="4"/>
        </w:numPr>
        <w:tabs>
          <w:tab w:val="clear" w:pos="810"/>
          <w:tab w:val="num" w:pos="1440"/>
        </w:tabs>
        <w:spacing w:after="0"/>
        <w:ind w:left="1440"/>
        <w:rPr>
          <w:color w:val="000000"/>
        </w:rPr>
      </w:pPr>
      <w:r w:rsidRPr="000A4756">
        <w:rPr>
          <w:color w:val="000000"/>
        </w:rPr>
        <w:t xml:space="preserve">Mushroom Research, Promotion, and Consumer Information Act (7 U.S.C. 6101 et seq.) </w:t>
      </w:r>
    </w:p>
    <w:p w:rsidR="008258EB" w:rsidRPr="000A4756" w:rsidP="002F667B" w14:paraId="79DF379F" w14:textId="77777777">
      <w:pPr>
        <w:pStyle w:val="CM4"/>
        <w:numPr>
          <w:ilvl w:val="0"/>
          <w:numId w:val="4"/>
        </w:numPr>
        <w:tabs>
          <w:tab w:val="clear" w:pos="810"/>
          <w:tab w:val="num" w:pos="1440"/>
        </w:tabs>
        <w:spacing w:after="0"/>
        <w:ind w:left="1440"/>
        <w:rPr>
          <w:color w:val="000000"/>
        </w:rPr>
      </w:pPr>
      <w:r w:rsidRPr="000A4756">
        <w:rPr>
          <w:color w:val="000000"/>
        </w:rPr>
        <w:t xml:space="preserve">Popcorn Research, Promotion, and Consumer Information Act (7 U.S.C. 74817491) </w:t>
      </w:r>
    </w:p>
    <w:p w:rsidR="004A247D" w:rsidRPr="000A4756" w:rsidP="002F667B" w14:paraId="0365C4C7" w14:textId="581A1903">
      <w:pPr>
        <w:numPr>
          <w:ilvl w:val="0"/>
          <w:numId w:val="8"/>
        </w:numPr>
        <w:ind w:left="1440"/>
      </w:pPr>
      <w:r w:rsidRPr="000A4756">
        <w:t>Hass Avocado Promotion, Research and Information Act (7 U.S.C. 7801-7813)</w:t>
      </w:r>
    </w:p>
    <w:p w:rsidR="00E62C7B" w:rsidP="00E62C7B" w14:paraId="12439BAD" w14:textId="77777777">
      <w:pPr>
        <w:pStyle w:val="CM4"/>
        <w:numPr>
          <w:ilvl w:val="0"/>
          <w:numId w:val="4"/>
        </w:numPr>
        <w:tabs>
          <w:tab w:val="clear" w:pos="810"/>
          <w:tab w:val="num" w:pos="1440"/>
        </w:tabs>
        <w:spacing w:after="0"/>
        <w:ind w:left="1440"/>
        <w:rPr>
          <w:color w:val="000000"/>
        </w:rPr>
      </w:pPr>
      <w:r w:rsidRPr="000A4756">
        <w:rPr>
          <w:color w:val="000000"/>
        </w:rPr>
        <w:t>Commodity, Promotion, Research, and Information Act of 1996 (7 U.S.C. 7411</w:t>
      </w:r>
      <w:r w:rsidR="00541CEF">
        <w:rPr>
          <w:color w:val="000000"/>
        </w:rPr>
        <w:t>-</w:t>
      </w:r>
      <w:r w:rsidRPr="000A4756">
        <w:rPr>
          <w:color w:val="000000"/>
        </w:rPr>
        <w:t>7425)</w:t>
      </w:r>
    </w:p>
    <w:p w:rsidR="00E62C7B" w:rsidP="00E62C7B" w14:paraId="33DBCC27" w14:textId="77777777">
      <w:pPr>
        <w:pStyle w:val="CM4"/>
        <w:numPr>
          <w:ilvl w:val="0"/>
          <w:numId w:val="4"/>
        </w:numPr>
        <w:tabs>
          <w:tab w:val="clear" w:pos="810"/>
          <w:tab w:val="num" w:pos="1440"/>
        </w:tabs>
        <w:spacing w:after="0"/>
        <w:ind w:left="1440"/>
        <w:rPr>
          <w:color w:val="000000"/>
        </w:rPr>
      </w:pPr>
      <w:r w:rsidRPr="00E62C7B">
        <w:t xml:space="preserve">Christmas Trees, </w:t>
      </w:r>
      <w:r w:rsidRPr="00E62C7B" w:rsidR="00064173">
        <w:t>Blueberries,</w:t>
      </w:r>
      <w:r w:rsidRPr="00E62C7B" w:rsidR="00064173">
        <w:rPr>
          <w:color w:val="FF0000"/>
        </w:rPr>
        <w:t xml:space="preserve"> </w:t>
      </w:r>
      <w:r w:rsidRPr="000A4756">
        <w:t xml:space="preserve">Honey, </w:t>
      </w:r>
      <w:r>
        <w:t xml:space="preserve">Paper and Packaging, </w:t>
      </w:r>
      <w:r w:rsidRPr="00E62C7B" w:rsidR="00064173">
        <w:t xml:space="preserve">Peanuts, </w:t>
      </w:r>
      <w:r w:rsidRPr="00E62C7B">
        <w:t xml:space="preserve">Pecan, </w:t>
      </w:r>
      <w:r w:rsidRPr="00E62C7B" w:rsidR="00064173">
        <w:t>Mangos, Softwood Lumber, Lamb,</w:t>
      </w:r>
      <w:r w:rsidRPr="00E62C7B" w:rsidR="00064173">
        <w:rPr>
          <w:color w:val="FF0000"/>
        </w:rPr>
        <w:t xml:space="preserve"> </w:t>
      </w:r>
      <w:r w:rsidRPr="000A4756">
        <w:t>Sorghum, and Raspberry do not have Acts, but fall under the Commodity, Promotion, Research, and Information Act.</w:t>
      </w:r>
    </w:p>
    <w:p w:rsidR="00BA5405" w:rsidRPr="00E62C7B" w:rsidP="00E62C7B" w14:paraId="5CF74D1C" w14:textId="2D01A9CC">
      <w:pPr>
        <w:pStyle w:val="CM4"/>
        <w:numPr>
          <w:ilvl w:val="0"/>
          <w:numId w:val="4"/>
        </w:numPr>
        <w:tabs>
          <w:tab w:val="clear" w:pos="810"/>
          <w:tab w:val="num" w:pos="1440"/>
        </w:tabs>
        <w:spacing w:after="0"/>
        <w:ind w:left="1440"/>
        <w:rPr>
          <w:color w:val="000000"/>
        </w:rPr>
      </w:pPr>
      <w:r w:rsidRPr="000A4756">
        <w:t xml:space="preserve">Dairy Importers and National Sheep </w:t>
      </w:r>
      <w:r w:rsidR="00842023">
        <w:t xml:space="preserve">Industry Improvement </w:t>
      </w:r>
      <w:r w:rsidRPr="000A4756">
        <w:t>Center are authorized under the Farm Bill</w:t>
      </w:r>
      <w:r w:rsidRPr="00E62C7B">
        <w:rPr>
          <w:color w:val="000000"/>
        </w:rPr>
        <w:t xml:space="preserve"> Food, Conservation, and Energy Act of 2008 (2008 Farm Bill, signed into law June 18, 2008) </w:t>
      </w:r>
    </w:p>
    <w:p w:rsidR="00F24EB6" w:rsidP="00F24EB6" w14:paraId="33A9CAD9" w14:textId="77777777">
      <w:pPr>
        <w:pStyle w:val="Default"/>
      </w:pPr>
    </w:p>
    <w:p w:rsidR="460B2698" w:rsidP="460B2698" w14:paraId="1EA83FA3" w14:textId="53E0F46E">
      <w:pPr>
        <w:pStyle w:val="Default"/>
        <w:ind w:left="720"/>
      </w:pPr>
    </w:p>
    <w:p w:rsidR="00E62C7B" w:rsidRPr="00F24EB6" w:rsidP="00E62C7B" w14:paraId="38B7EFDA" w14:textId="6993A915">
      <w:pPr>
        <w:pStyle w:val="Default"/>
        <w:numPr>
          <w:ilvl w:val="0"/>
          <w:numId w:val="15"/>
        </w:numPr>
      </w:pPr>
      <w:r w:rsidRPr="009A50BB">
        <w:rPr>
          <w:b/>
          <w:bCs/>
        </w:rPr>
        <w:t>AMS</w:t>
      </w:r>
      <w:r>
        <w:t xml:space="preserve"> </w:t>
      </w:r>
      <w:r w:rsidRPr="00E62C7B">
        <w:rPr>
          <w:b/>
          <w:bCs/>
        </w:rPr>
        <w:t>Marketing Orders and Agreements Board</w:t>
      </w:r>
      <w:r w:rsidRPr="00E62C7B" w:rsidR="002F0F68">
        <w:rPr>
          <w:b/>
          <w:bCs/>
        </w:rPr>
        <w:t xml:space="preserve"> applications</w:t>
      </w:r>
      <w:r>
        <w:t xml:space="preserve"> </w:t>
      </w:r>
      <w:r w:rsidR="007E4136">
        <w:t>(52</w:t>
      </w:r>
      <w:r w:rsidR="007E4136">
        <w:t xml:space="preserve">) </w:t>
      </w:r>
      <w:r>
        <w:t>.</w:t>
      </w:r>
      <w:r>
        <w:t xml:space="preserve">  M</w:t>
      </w:r>
      <w:r w:rsidRPr="00F24EB6">
        <w:t xml:space="preserve">arketing </w:t>
      </w:r>
      <w:r>
        <w:t xml:space="preserve">orders and </w:t>
      </w:r>
      <w:r w:rsidRPr="00F24EB6">
        <w:t xml:space="preserve">agreements </w:t>
      </w:r>
      <w:r>
        <w:t xml:space="preserve">(MOA) </w:t>
      </w:r>
      <w:r w:rsidRPr="00F24EB6">
        <w:t>are initiated by industry to help provide stable markets for dairy products, fruits, vegetables and specialty crops. Each order and agreement is tailored to the individual industry’s needs. Marketing Orders are a binding regulation for the entire industry in the specified geographical area, once it is approved by the producers and the Secretary of Agriculture.  Marketing Agreements are only binding for those handlers that sign the agreement.</w:t>
      </w:r>
      <w:r>
        <w:t xml:space="preserve"> </w:t>
      </w:r>
      <w:r w:rsidR="0085186B">
        <w:t xml:space="preserve">A list of the MOAs may be found here: </w:t>
      </w:r>
      <w:r w:rsidRPr="0085186B" w:rsidR="0085186B">
        <w:t>https://www.ams.usda.gov/rules-regulations/moa</w:t>
      </w:r>
      <w:r w:rsidR="0085186B">
        <w:t>.</w:t>
      </w:r>
    </w:p>
    <w:p w:rsidR="009A50BB" w:rsidP="00E62C7B" w14:paraId="4BAD58F8" w14:textId="037955DE">
      <w:pPr>
        <w:pStyle w:val="Default"/>
      </w:pPr>
    </w:p>
    <w:p w:rsidR="009A50BB" w:rsidP="009A50BB" w14:paraId="1902D566" w14:textId="2DBA1574">
      <w:pPr>
        <w:pStyle w:val="Default"/>
        <w:ind w:left="990"/>
      </w:pPr>
    </w:p>
    <w:p w:rsidR="00A6639D" w:rsidP="009A50BB" w14:paraId="2C510DD2" w14:textId="4CB30A85">
      <w:pPr>
        <w:pStyle w:val="Default"/>
        <w:numPr>
          <w:ilvl w:val="0"/>
          <w:numId w:val="15"/>
        </w:numPr>
      </w:pPr>
      <w:r w:rsidRPr="00E62C7B">
        <w:rPr>
          <w:b/>
          <w:bCs/>
        </w:rPr>
        <w:t>USDA Federal</w:t>
      </w:r>
      <w:r w:rsidRPr="00E62C7B" w:rsidR="6068FEEE">
        <w:rPr>
          <w:b/>
          <w:bCs/>
        </w:rPr>
        <w:t xml:space="preserve"> Advisory Committee Act (FACA</w:t>
      </w:r>
      <w:r w:rsidRPr="00E62C7B" w:rsidR="007E4136">
        <w:rPr>
          <w:b/>
          <w:bCs/>
        </w:rPr>
        <w:t>s</w:t>
      </w:r>
      <w:r w:rsidRPr="00E62C7B" w:rsidR="6068FEEE">
        <w:t>)</w:t>
      </w:r>
      <w:r w:rsidR="00E62C7B">
        <w:t>:</w:t>
      </w:r>
      <w:r w:rsidR="769CAAB0">
        <w:t xml:space="preserve"> </w:t>
      </w:r>
      <w:r w:rsidR="00F407AB">
        <w:t>applications and charters.  USDA has 1</w:t>
      </w:r>
      <w:r w:rsidR="00E62C7B">
        <w:t>33</w:t>
      </w:r>
      <w:r w:rsidR="00F407AB">
        <w:t xml:space="preserve"> FACAs </w:t>
      </w:r>
      <w:r w:rsidR="00E62C7B">
        <w:t xml:space="preserve">(2025 data) </w:t>
      </w:r>
      <w:r w:rsidR="00F407AB">
        <w:t xml:space="preserve">per the </w:t>
      </w:r>
      <w:hyperlink r:id="rId7" w:history="1">
        <w:r w:rsidRPr="00E62C7B" w:rsidR="007258F1">
          <w:rPr>
            <w:rStyle w:val="Hyperlink"/>
          </w:rPr>
          <w:t>GSA FACA Database</w:t>
        </w:r>
      </w:hyperlink>
      <w:r w:rsidR="00F407AB">
        <w:t xml:space="preserve">.  Applicants use the AD 755 to apply for participation </w:t>
      </w:r>
      <w:r w:rsidR="00F407AB">
        <w:t>on</w:t>
      </w:r>
      <w:r w:rsidR="00F407AB">
        <w:t xml:space="preserve"> </w:t>
      </w:r>
      <w:r w:rsidR="00F407AB">
        <w:t>a FACA</w:t>
      </w:r>
      <w:r w:rsidR="00F407AB">
        <w:t xml:space="preserve"> and separately, </w:t>
      </w:r>
      <w:r w:rsidRPr="00F407AB" w:rsidR="00F407AB">
        <w:t xml:space="preserve">Section 7 of USDA’s Departmental Regulation (DR) 4300-004 specifies that charters and charter renewals for FACA advisory committees, councils, or Commodity boards under the Department's oversight require a Civil Rights Impact Analysis (CRIA). </w:t>
      </w:r>
      <w:r w:rsidR="0085186B">
        <w:t>Fulfillment of the Office of the Assistant Secretary for Civil Rights (OASCR) reporting requirement</w:t>
      </w:r>
      <w:r w:rsidRPr="00F407AB" w:rsidR="0085186B">
        <w:t xml:space="preserve"> </w:t>
      </w:r>
      <w:r w:rsidR="0085186B">
        <w:t xml:space="preserve">detailed in Section 12403 of the 2018 Farm Bill which requires a civil rights impact analysis on USDA programs, federal advisory committee act (FACA) advisory committees, commodity boards and programs at USDA. </w:t>
      </w:r>
      <w:r w:rsidRPr="002520BE" w:rsidR="0085186B">
        <w:t>This process necessitates the gathering of demographic data, which is captured through the AD-755 form</w:t>
      </w:r>
      <w:r w:rsidR="0085186B">
        <w:t xml:space="preserve">. </w:t>
      </w:r>
      <w:r w:rsidR="002F0F68">
        <w:t>USDA uses the information captured on the AD- 755 to inform this assessment</w:t>
      </w:r>
      <w:r w:rsidRPr="00F407AB" w:rsidR="00F407AB">
        <w:t xml:space="preserve">. The USDA's Civil Rights Impact Analysis (CRIA) is a process that evaluates the potential effects of policies, actions, or decisions on civil rights and opportunities of protected groups. It is part of the USDA's commitment to ensuring fair and equitable employment opportunities for employees, advisory committee members, and beneficiaries of services, programs, and activities provided by the USDA. The CRIA process helps </w:t>
      </w:r>
      <w:r w:rsidRPr="00F407AB" w:rsidR="00F407AB">
        <w:t xml:space="preserve">identify and address any adverse effects on protected groups and ensures that the agency's actions do not disproportionately impact them.  </w:t>
      </w:r>
    </w:p>
    <w:p w:rsidR="00F407AB" w:rsidP="00F407AB" w14:paraId="4E2148CD" w14:textId="77777777">
      <w:pPr>
        <w:pStyle w:val="ListParagraph"/>
      </w:pPr>
    </w:p>
    <w:p w:rsidR="00F407AB" w:rsidP="00F407AB" w14:paraId="6429DF64" w14:textId="77777777">
      <w:pPr>
        <w:pStyle w:val="Default"/>
        <w:ind w:left="990"/>
      </w:pPr>
    </w:p>
    <w:p w:rsidR="009E2DEA" w:rsidRPr="001911F1" w:rsidP="007752EF" w14:paraId="1B4303BC" w14:textId="58A4D793">
      <w:pPr>
        <w:pStyle w:val="ListParagraph"/>
        <w:numPr>
          <w:ilvl w:val="0"/>
          <w:numId w:val="15"/>
        </w:numPr>
      </w:pPr>
      <w:r w:rsidRPr="002520BE">
        <w:t>.</w:t>
      </w:r>
      <w:r w:rsidRPr="002F667B" w:rsidR="0061540E">
        <w:br/>
      </w:r>
    </w:p>
    <w:p w:rsidR="01822B7A" w:rsidP="007752EF" w14:paraId="6E532C56" w14:textId="40B188AE"/>
    <w:p w:rsidR="0065358D" w:rsidRPr="000A4756" w:rsidP="00B2068B" w14:paraId="05E0E3B6" w14:textId="77777777">
      <w:pPr>
        <w:pStyle w:val="CM4"/>
        <w:tabs>
          <w:tab w:val="left" w:pos="360"/>
        </w:tabs>
        <w:spacing w:line="291" w:lineRule="atLeast"/>
        <w:ind w:left="630" w:right="558" w:hanging="270"/>
        <w:rPr>
          <w:color w:val="000000"/>
        </w:rPr>
      </w:pPr>
      <w:r w:rsidRPr="000A4756">
        <w:rPr>
          <w:b/>
          <w:bCs/>
          <w:color w:val="000000"/>
        </w:rPr>
        <w:t>2.</w:t>
      </w:r>
      <w:r w:rsidRPr="000A4756">
        <w:rPr>
          <w:b/>
          <w:bCs/>
          <w:color w:val="000000"/>
        </w:rPr>
        <w:tab/>
        <w:t xml:space="preserve">Indicate how, by whom, how frequently, and for what purpose the information is to be used. Except for a new collection, indicate the actual use the agency has made of the information received from the current collection. </w:t>
      </w:r>
    </w:p>
    <w:p w:rsidR="00B2068B" w:rsidRPr="00B2068B" w:rsidP="002F0F68" w14:paraId="751F4386" w14:textId="73E6B60C">
      <w:pPr>
        <w:pStyle w:val="CM4"/>
        <w:tabs>
          <w:tab w:val="left" w:pos="360"/>
        </w:tabs>
        <w:spacing w:line="283" w:lineRule="atLeast"/>
        <w:ind w:left="720" w:right="443"/>
      </w:pPr>
      <w:r>
        <w:rPr>
          <w:color w:val="000000"/>
        </w:rPr>
        <w:t>As stated above,</w:t>
      </w:r>
      <w:r w:rsidRPr="000A4756">
        <w:rPr>
          <w:color w:val="000000"/>
        </w:rPr>
        <w:t xml:space="preserve"> </w:t>
      </w:r>
      <w:r w:rsidR="007752EF">
        <w:rPr>
          <w:color w:val="000000"/>
        </w:rPr>
        <w:t xml:space="preserve">one purpose of </w:t>
      </w:r>
      <w:r>
        <w:rPr>
          <w:color w:val="000000"/>
        </w:rPr>
        <w:t>t</w:t>
      </w:r>
      <w:r w:rsidRPr="000A4756" w:rsidR="00E81CE5">
        <w:rPr>
          <w:color w:val="000000"/>
        </w:rPr>
        <w:t xml:space="preserve">he information obtained from the form is used </w:t>
      </w:r>
      <w:r w:rsidR="00BD0F9B">
        <w:rPr>
          <w:color w:val="000000"/>
        </w:rPr>
        <w:t>to</w:t>
      </w:r>
      <w:r w:rsidRPr="00FF1F69" w:rsidR="001303E7">
        <w:t xml:space="preserve"> ensure </w:t>
      </w:r>
      <w:r w:rsidR="001303E7">
        <w:t xml:space="preserve">the Office of the Assistant Secretary for Civil Rights (OASCR) is able to fulfill the requirements of section 12403 of the 2018 Farm Bill which requires a civil rights impact analysis on </w:t>
      </w:r>
      <w:r w:rsidR="00BD0F9B">
        <w:t xml:space="preserve">USDA programs, </w:t>
      </w:r>
      <w:r w:rsidR="00EC2F04">
        <w:t>F</w:t>
      </w:r>
      <w:r w:rsidR="001303E7">
        <w:t xml:space="preserve">ederal </w:t>
      </w:r>
      <w:r w:rsidR="00EC2F04">
        <w:t>A</w:t>
      </w:r>
      <w:r w:rsidR="001303E7">
        <w:t xml:space="preserve">dvisory </w:t>
      </w:r>
      <w:r w:rsidR="00EC2F04">
        <w:t>C</w:t>
      </w:r>
      <w:r w:rsidR="001303E7">
        <w:t xml:space="preserve">ommittee </w:t>
      </w:r>
      <w:r w:rsidR="00EC2F04">
        <w:t>A</w:t>
      </w:r>
      <w:r w:rsidR="001303E7">
        <w:t>ct (FACA)</w:t>
      </w:r>
      <w:r w:rsidR="00BD0F9B">
        <w:t xml:space="preserve"> </w:t>
      </w:r>
      <w:r w:rsidR="00EC2F04">
        <w:t xml:space="preserve">federal </w:t>
      </w:r>
      <w:r w:rsidR="00BD0F9B">
        <w:t>advisory committees</w:t>
      </w:r>
      <w:r w:rsidR="00EC2F04">
        <w:t xml:space="preserve"> (FACs)</w:t>
      </w:r>
      <w:r w:rsidR="00BD0F9B">
        <w:t xml:space="preserve">, </w:t>
      </w:r>
      <w:r w:rsidR="00995BD7">
        <w:t xml:space="preserve">commodity boards and </w:t>
      </w:r>
      <w:r w:rsidR="00BD0F9B">
        <w:t>program</w:t>
      </w:r>
      <w:r w:rsidR="00995BD7">
        <w:t>s at USDA</w:t>
      </w:r>
      <w:r w:rsidR="001303E7">
        <w:t xml:space="preserve">. </w:t>
      </w:r>
      <w:r w:rsidRPr="002520BE" w:rsidR="001303E7">
        <w:t>This process necessitates the gathering of demographic data, which is captured through the AD-755 form.</w:t>
      </w:r>
      <w:r w:rsidRPr="00E56AEC" w:rsidR="00E56AEC">
        <w:t xml:space="preserve"> </w:t>
      </w:r>
      <w:r w:rsidR="00E56AEC">
        <w:t xml:space="preserve">The use of this data collection is used and reviewed by OASCR every </w:t>
      </w:r>
      <w:r w:rsidR="00E56AEC">
        <w:t>two-years</w:t>
      </w:r>
      <w:r w:rsidR="00E56AEC">
        <w:t xml:space="preserve"> of a FACA FACs charter renewal and/or </w:t>
      </w:r>
      <w:r w:rsidR="00E56AEC">
        <w:t>reestablishment</w:t>
      </w:r>
      <w:r w:rsidR="00E56AEC">
        <w:t>. FACA FAC charters are required of the FACA to renew every two years unless otherwise stated by statute</w:t>
      </w:r>
      <w:r w:rsidR="007752EF">
        <w:t>.</w:t>
      </w:r>
      <w:r w:rsidR="00A608BB">
        <w:br/>
      </w:r>
    </w:p>
    <w:p w:rsidR="00EF3C0E" w:rsidP="00C628C7" w14:paraId="62539B21" w14:textId="61864801">
      <w:pPr>
        <w:ind w:left="720"/>
      </w:pPr>
      <w:r>
        <w:t xml:space="preserve">AD-755 includes a section for Race, Ethnicity and Gender (REG), veterans, and disability data collection. This data collection is optional but </w:t>
      </w:r>
      <w:r w:rsidR="00CA6E02">
        <w:t xml:space="preserve">supports </w:t>
      </w:r>
      <w:r>
        <w:t xml:space="preserve">USDA </w:t>
      </w:r>
      <w:r w:rsidR="00D23E61">
        <w:t xml:space="preserve">with </w:t>
      </w:r>
      <w:r w:rsidR="00F95322">
        <w:t xml:space="preserve">fair representation, </w:t>
      </w:r>
      <w:r w:rsidR="000A0CCD">
        <w:t>diverse</w:t>
      </w:r>
      <w:r w:rsidR="00234904">
        <w:t xml:space="preserve"> factors, </w:t>
      </w:r>
      <w:r w:rsidR="00D23E61">
        <w:t>balance</w:t>
      </w:r>
      <w:r w:rsidR="00072AAF">
        <w:t xml:space="preserve">, </w:t>
      </w:r>
      <w:r w:rsidR="00D23E61">
        <w:t xml:space="preserve">transparency and </w:t>
      </w:r>
      <w:r w:rsidR="00D41AE0">
        <w:t xml:space="preserve">applicability </w:t>
      </w:r>
      <w:r w:rsidR="0033449E">
        <w:t xml:space="preserve">while </w:t>
      </w:r>
      <w:r>
        <w:t>ensur</w:t>
      </w:r>
      <w:r w:rsidR="0033449E">
        <w:t xml:space="preserve">ing </w:t>
      </w:r>
      <w:r>
        <w:t xml:space="preserve"> that</w:t>
      </w:r>
      <w:r>
        <w:t xml:space="preserve"> FACA requirements are being met</w:t>
      </w:r>
      <w:r w:rsidR="0033449E">
        <w:t>,</w:t>
      </w:r>
      <w:r>
        <w:t xml:space="preserve"> as detailed below. Many boards require a specific number of seats for certain constituencies. </w:t>
      </w:r>
      <w:r w:rsidR="00E81CE5">
        <w:t xml:space="preserve">Race, ethnicity and gender data will </w:t>
      </w:r>
      <w:r w:rsidR="00D374B7">
        <w:t xml:space="preserve">continue to </w:t>
      </w:r>
      <w:r w:rsidR="00E81CE5">
        <w:t xml:space="preserve">be collected on a voluntary basis from constituents at the application stage.  </w:t>
      </w:r>
      <w:r w:rsidR="009A7C8D">
        <w:t xml:space="preserve">As noted above, various </w:t>
      </w:r>
      <w:r w:rsidR="00E81CE5">
        <w:t xml:space="preserve">boards and committees retain seats allotted to specific demographics. Without </w:t>
      </w:r>
      <w:r w:rsidR="00560BD5">
        <w:t xml:space="preserve">official </w:t>
      </w:r>
      <w:r w:rsidR="00E81CE5">
        <w:t xml:space="preserve">REG data, it will be </w:t>
      </w:r>
      <w:r w:rsidR="00560BD5">
        <w:t>very difficult</w:t>
      </w:r>
      <w:r w:rsidR="00E81CE5">
        <w:t xml:space="preserve"> to determine whether these seats will be filled by applicants of the appropriate race or ethnicity.</w:t>
      </w:r>
      <w:r w:rsidR="00560BD5">
        <w:t xml:space="preserve"> For example, many of the Secure Rural Schools Resource Advisory Committees</w:t>
      </w:r>
      <w:r>
        <w:rPr>
          <w:rStyle w:val="EndnoteReference"/>
        </w:rPr>
        <w:endnoteReference w:id="2"/>
      </w:r>
      <w:r w:rsidR="00560BD5">
        <w:t xml:space="preserve"> </w:t>
      </w:r>
      <w:r w:rsidR="00191BFE">
        <w:t xml:space="preserve">and the Tribal Advisory Committee </w:t>
      </w:r>
      <w:r w:rsidR="00560BD5">
        <w:t>reserve seat</w:t>
      </w:r>
      <w:r w:rsidR="00191BFE">
        <w:t>s</w:t>
      </w:r>
      <w:r w:rsidR="00560BD5">
        <w:t xml:space="preserve"> for </w:t>
      </w:r>
      <w:r w:rsidR="00191BFE">
        <w:t>Tribal/</w:t>
      </w:r>
      <w:r w:rsidR="00560BD5">
        <w:t>Native Americans.</w:t>
      </w:r>
      <w:r w:rsidR="002807E2">
        <w:t xml:space="preserve"> </w:t>
      </w:r>
      <w:r w:rsidR="003134AB">
        <w:t>This collection is</w:t>
      </w:r>
      <w:r w:rsidR="009A7C8D">
        <w:t xml:space="preserve"> thus used in part</w:t>
      </w:r>
      <w:r w:rsidR="003134AB">
        <w:t xml:space="preserve"> to ensure </w:t>
      </w:r>
      <w:r w:rsidR="002807E2">
        <w:t xml:space="preserve">that </w:t>
      </w:r>
      <w:r w:rsidR="003134AB">
        <w:t xml:space="preserve">the seats are </w:t>
      </w:r>
      <w:r w:rsidR="00D374B7">
        <w:t xml:space="preserve">categorized and </w:t>
      </w:r>
      <w:r w:rsidR="002807E2">
        <w:t>filled</w:t>
      </w:r>
      <w:r w:rsidR="00D374B7">
        <w:t xml:space="preserve"> appropriately</w:t>
      </w:r>
      <w:r w:rsidR="6504E9D1">
        <w:t xml:space="preserve"> under the Secure Rural Schools Act (SRS Act) and the </w:t>
      </w:r>
      <w:r w:rsidR="53EFF319">
        <w:t>Agriculture Improvement Act of 2018 (Farm Bill</w:t>
      </w:r>
      <w:r w:rsidR="5B1DD793">
        <w:t>), statute</w:t>
      </w:r>
      <w:r w:rsidR="009A7C8D">
        <w:t>.</w:t>
      </w:r>
    </w:p>
    <w:p w:rsidR="00EF3C0E" w:rsidP="00EF3C0E" w14:paraId="3C733AD2" w14:textId="77777777">
      <w:pPr>
        <w:tabs>
          <w:tab w:val="left" w:pos="720"/>
        </w:tabs>
        <w:ind w:left="720"/>
      </w:pPr>
    </w:p>
    <w:p w:rsidR="00EF3C0E" w:rsidP="002F667B" w14:paraId="44A328B8" w14:textId="3709D162">
      <w:pPr>
        <w:tabs>
          <w:tab w:val="left" w:pos="450"/>
        </w:tabs>
        <w:ind w:left="720"/>
        <w:outlineLvl w:val="0"/>
      </w:pPr>
      <w:r w:rsidRPr="009869FF">
        <w:rPr>
          <w:color w:val="000000"/>
        </w:rPr>
        <w:t xml:space="preserve">Because this is not a random sampling, the data is intended to be used as </w:t>
      </w:r>
      <w:r w:rsidR="009A7C8D">
        <w:rPr>
          <w:color w:val="000000"/>
        </w:rPr>
        <w:t xml:space="preserve">only </w:t>
      </w:r>
      <w:r w:rsidRPr="009869FF">
        <w:rPr>
          <w:color w:val="000000"/>
        </w:rPr>
        <w:t xml:space="preserve">one indicator in targeting and designing outreach activities and is in no way considered to be statistically significant analysis.  For example, it may indicate a need to focus resources </w:t>
      </w:r>
      <w:r w:rsidRPr="009869FF" w:rsidR="00D374B7">
        <w:rPr>
          <w:color w:val="000000"/>
        </w:rPr>
        <w:t>on</w:t>
      </w:r>
      <w:r w:rsidRPr="009869FF">
        <w:rPr>
          <w:color w:val="000000"/>
        </w:rPr>
        <w:t xml:space="preserve"> a particular county or region where low participation is indicated by the data.  It could also be used as an indicator of whether outreach efforts are working effectively or not, and whether underserved communities are responding to our efforts.  </w:t>
      </w:r>
    </w:p>
    <w:p w:rsidR="00EC602B" w:rsidRPr="00EC602B" w:rsidP="00EC602B" w14:paraId="425DEE9D" w14:textId="77777777">
      <w:pPr>
        <w:pStyle w:val="Default"/>
      </w:pPr>
    </w:p>
    <w:p w:rsidR="0065358D" w:rsidRPr="00243B59" w:rsidP="00B2068B" w14:paraId="2897D9B9" w14:textId="77777777">
      <w:pPr>
        <w:pStyle w:val="CM4"/>
        <w:tabs>
          <w:tab w:val="left" w:pos="360"/>
        </w:tabs>
        <w:spacing w:line="280" w:lineRule="atLeast"/>
        <w:ind w:left="720" w:right="730" w:hanging="360"/>
        <w:rPr>
          <w:color w:val="000000"/>
        </w:rPr>
      </w:pPr>
      <w:r w:rsidRPr="00243B59">
        <w:rPr>
          <w:b/>
          <w:bCs/>
          <w:color w:val="000000"/>
        </w:rPr>
        <w:t>3.</w:t>
      </w:r>
      <w:r w:rsidRPr="00243B59">
        <w:rPr>
          <w:b/>
          <w:bCs/>
          <w:color w:val="000000"/>
        </w:rPr>
        <w:tab/>
        <w:t xml:space="preserve">Describe whether, and to what extent, the collection of information involves the use of automated, electronic, mechanical, or other technological </w:t>
      </w:r>
      <w:r w:rsidRPr="00243B59">
        <w:rPr>
          <w:b/>
          <w:bCs/>
          <w:color w:val="000000"/>
        </w:rPr>
        <w:t xml:space="preserve">collection techniques or other forms of information technology, e.g., permitting electronic submission of responses, and the basis for the decision </w:t>
      </w:r>
      <w:r w:rsidRPr="00243B59">
        <w:rPr>
          <w:b/>
          <w:bCs/>
          <w:color w:val="000000"/>
        </w:rPr>
        <w:t>for adopting</w:t>
      </w:r>
      <w:r w:rsidRPr="00243B59">
        <w:rPr>
          <w:b/>
          <w:bCs/>
          <w:color w:val="000000"/>
        </w:rPr>
        <w:t xml:space="preserve"> this means of collection. Also, describe any consideration of using information technology to reduce burden. </w:t>
      </w:r>
    </w:p>
    <w:p w:rsidR="00D21A22" w:rsidP="000A4756" w14:paraId="239ED399" w14:textId="09036467">
      <w:pPr>
        <w:pStyle w:val="Default"/>
        <w:ind w:left="720"/>
      </w:pPr>
      <w:r>
        <w:rPr>
          <w:color w:val="000000" w:themeColor="text1"/>
        </w:rPr>
        <w:t>The</w:t>
      </w:r>
      <w:r w:rsidRPr="460B2698" w:rsidR="00E81CE5">
        <w:rPr>
          <w:color w:val="000000" w:themeColor="text1"/>
        </w:rPr>
        <w:t xml:space="preserve"> AD-755 </w:t>
      </w:r>
      <w:r>
        <w:rPr>
          <w:color w:val="000000" w:themeColor="text1"/>
        </w:rPr>
        <w:t xml:space="preserve">is posted </w:t>
      </w:r>
      <w:r w:rsidRPr="460B2698" w:rsidR="00E81CE5">
        <w:rPr>
          <w:color w:val="000000" w:themeColor="text1"/>
        </w:rPr>
        <w:t xml:space="preserve">on the </w:t>
      </w:r>
      <w:r w:rsidRPr="460B2698" w:rsidR="00D374B7">
        <w:rPr>
          <w:color w:val="000000" w:themeColor="text1"/>
        </w:rPr>
        <w:t>internet</w:t>
      </w:r>
      <w:r w:rsidRPr="460B2698" w:rsidR="00E81CE5">
        <w:rPr>
          <w:color w:val="000000" w:themeColor="text1"/>
        </w:rPr>
        <w:t xml:space="preserve">. The applicants </w:t>
      </w:r>
      <w:r w:rsidRPr="460B2698" w:rsidR="00E81CE5">
        <w:rPr>
          <w:color w:val="000000" w:themeColor="text1"/>
        </w:rPr>
        <w:t>are able to</w:t>
      </w:r>
      <w:r w:rsidRPr="460B2698" w:rsidR="0090089A">
        <w:rPr>
          <w:color w:val="000000" w:themeColor="text1"/>
        </w:rPr>
        <w:t xml:space="preserve"> complete the AD-755</w:t>
      </w:r>
      <w:r w:rsidRPr="460B2698" w:rsidR="00401BCC">
        <w:rPr>
          <w:color w:val="000000" w:themeColor="text1"/>
        </w:rPr>
        <w:t xml:space="preserve"> and submit securely</w:t>
      </w:r>
      <w:r w:rsidRPr="460B2698" w:rsidR="00FB5E8B">
        <w:rPr>
          <w:color w:val="000000" w:themeColor="text1"/>
        </w:rPr>
        <w:t xml:space="preserve"> online</w:t>
      </w:r>
      <w:r>
        <w:rPr>
          <w:color w:val="000000" w:themeColor="text1"/>
        </w:rPr>
        <w:t xml:space="preserve"> through the new digital system added through this revision</w:t>
      </w:r>
      <w:r w:rsidRPr="460B2698" w:rsidR="00E81CE5">
        <w:rPr>
          <w:color w:val="000000" w:themeColor="text1"/>
        </w:rPr>
        <w:t xml:space="preserve">. </w:t>
      </w:r>
      <w:r w:rsidRPr="460B2698" w:rsidR="00FB5E8B">
        <w:rPr>
          <w:color w:val="000000" w:themeColor="text1"/>
        </w:rPr>
        <w:t xml:space="preserve">Upon the approval of this </w:t>
      </w:r>
      <w:r>
        <w:rPr>
          <w:color w:val="000000" w:themeColor="text1"/>
        </w:rPr>
        <w:t>revised collection</w:t>
      </w:r>
      <w:r w:rsidRPr="460B2698" w:rsidR="00FB5E8B">
        <w:rPr>
          <w:color w:val="000000" w:themeColor="text1"/>
        </w:rPr>
        <w:t xml:space="preserve">, </w:t>
      </w:r>
      <w:r w:rsidR="00940385">
        <w:rPr>
          <w:color w:val="000000" w:themeColor="text1"/>
        </w:rPr>
        <w:t>the paper form will be discontinued</w:t>
      </w:r>
      <w:r w:rsidRPr="460B2698" w:rsidR="00453FA8">
        <w:rPr>
          <w:color w:val="000000" w:themeColor="text1"/>
        </w:rPr>
        <w:t xml:space="preserve">. </w:t>
      </w:r>
      <w:r w:rsidR="00CA5C7C">
        <w:rPr>
          <w:color w:val="000000" w:themeColor="text1"/>
        </w:rPr>
        <w:br/>
      </w:r>
      <w:r w:rsidR="00CA5C7C">
        <w:rPr>
          <w:color w:val="000000" w:themeColor="text1"/>
        </w:rPr>
        <w:br/>
      </w:r>
      <w:r w:rsidRPr="000A4756" w:rsidR="00E81CE5">
        <w:rPr>
          <w:b/>
          <w:bCs/>
        </w:rPr>
        <w:t>Describe efforts to identify duplication. Show specifically why any similar information already available cannot be used or modified for use for the purpose described in item 2 above.</w:t>
      </w:r>
      <w:r w:rsidR="00CA5C7C">
        <w:rPr>
          <w:b/>
          <w:bCs/>
        </w:rPr>
        <w:br/>
      </w:r>
      <w:r w:rsidRPr="000A4756" w:rsidR="00940385">
        <w:t>Th</w:t>
      </w:r>
      <w:r w:rsidR="00940385">
        <w:t>is information is specific to the</w:t>
      </w:r>
      <w:r w:rsidRPr="000A4756" w:rsidR="00940385">
        <w:t xml:space="preserve"> </w:t>
      </w:r>
      <w:r w:rsidRPr="000A4756" w:rsidR="00E81CE5">
        <w:t>Department of Agriculture</w:t>
      </w:r>
      <w:r w:rsidR="00940385">
        <w:t xml:space="preserve"> and the individual applicants and therefore is not duplicative. </w:t>
      </w:r>
    </w:p>
    <w:p w:rsidR="00811E6E" w:rsidP="000A4756" w14:paraId="1F2850D4" w14:textId="77777777">
      <w:pPr>
        <w:pStyle w:val="Default"/>
        <w:ind w:left="720"/>
      </w:pPr>
    </w:p>
    <w:p w:rsidR="00D21A22" w:rsidP="000A4756" w14:paraId="68B189FD" w14:textId="77777777">
      <w:pPr>
        <w:pStyle w:val="Default"/>
        <w:numPr>
          <w:ilvl w:val="0"/>
          <w:numId w:val="11"/>
        </w:numPr>
        <w:rPr>
          <w:b/>
        </w:rPr>
      </w:pPr>
      <w:r>
        <w:rPr>
          <w:b/>
        </w:rPr>
        <w:t>If the collection of information impacts small businesses or other small entities, describe any methods used to minimize burden.</w:t>
      </w:r>
    </w:p>
    <w:p w:rsidR="000A4756" w:rsidP="000A4756" w14:paraId="7E0798DB" w14:textId="77777777">
      <w:pPr>
        <w:pStyle w:val="Default"/>
        <w:rPr>
          <w:b/>
        </w:rPr>
      </w:pPr>
    </w:p>
    <w:p w:rsidR="000A4756" w:rsidP="000A4756" w14:paraId="0480039F" w14:textId="17FABDAE">
      <w:pPr>
        <w:pStyle w:val="Default"/>
        <w:ind w:left="720"/>
      </w:pPr>
      <w:r>
        <w:t>This informa</w:t>
      </w:r>
      <w:r w:rsidR="003C48CC">
        <w:t>tion collection activity has no</w:t>
      </w:r>
      <w:r>
        <w:t xml:space="preserve"> impact on small businesses.  Information will be collected only from </w:t>
      </w:r>
      <w:r w:rsidR="00401BCC">
        <w:t xml:space="preserve">each </w:t>
      </w:r>
      <w:r>
        <w:t xml:space="preserve">individual </w:t>
      </w:r>
      <w:r w:rsidR="00401BCC">
        <w:t xml:space="preserve">candidate and if applicable, </w:t>
      </w:r>
      <w:r w:rsidR="00A25E47">
        <w:t>w</w:t>
      </w:r>
      <w:r w:rsidR="00401BCC">
        <w:t xml:space="preserve">hen current </w:t>
      </w:r>
      <w:r>
        <w:t>committee members</w:t>
      </w:r>
      <w:r w:rsidR="00401BCC">
        <w:t xml:space="preserve"> are considered for reappointment.</w:t>
      </w:r>
    </w:p>
    <w:p w:rsidR="000A4756" w:rsidP="000A4756" w14:paraId="3E179A31" w14:textId="77777777">
      <w:pPr>
        <w:pStyle w:val="Default"/>
        <w:ind w:left="360"/>
      </w:pPr>
    </w:p>
    <w:p w:rsidR="000A4756" w:rsidP="000A4756" w14:paraId="2A8322D1" w14:textId="77777777">
      <w:pPr>
        <w:pStyle w:val="Default"/>
        <w:numPr>
          <w:ilvl w:val="0"/>
          <w:numId w:val="11"/>
        </w:numPr>
        <w:rPr>
          <w:b/>
        </w:rPr>
      </w:pPr>
      <w:r>
        <w:rPr>
          <w:b/>
        </w:rPr>
        <w:t xml:space="preserve">Describe the consequence </w:t>
      </w:r>
      <w:r>
        <w:rPr>
          <w:b/>
        </w:rPr>
        <w:t>to Federal</w:t>
      </w:r>
      <w:r>
        <w:rPr>
          <w:b/>
        </w:rPr>
        <w:t xml:space="preserve"> program or policy activities if the collection is</w:t>
      </w:r>
    </w:p>
    <w:p w:rsidR="000A4756" w:rsidP="000A4756" w14:paraId="03DB7DAD" w14:textId="20BB37AC">
      <w:pPr>
        <w:pStyle w:val="Default"/>
        <w:ind w:left="720"/>
        <w:rPr>
          <w:b/>
        </w:rPr>
      </w:pPr>
      <w:r>
        <w:rPr>
          <w:b/>
        </w:rPr>
        <w:t xml:space="preserve">Conducted or is conducted less frequently, as well as </w:t>
      </w:r>
      <w:r w:rsidR="00D36D4A">
        <w:rPr>
          <w:b/>
        </w:rPr>
        <w:t>any</w:t>
      </w:r>
      <w:r>
        <w:rPr>
          <w:b/>
        </w:rPr>
        <w:t xml:space="preserve"> technical or legal obstacles to reducing burden.</w:t>
      </w:r>
    </w:p>
    <w:p w:rsidR="000A4756" w:rsidP="000A4756" w14:paraId="16710FD8" w14:textId="77777777">
      <w:pPr>
        <w:pStyle w:val="Default"/>
        <w:ind w:left="720"/>
        <w:rPr>
          <w:b/>
        </w:rPr>
      </w:pPr>
    </w:p>
    <w:p w:rsidR="000A4756" w:rsidP="000A4756" w14:paraId="0A799B94" w14:textId="4FAA14F3">
      <w:pPr>
        <w:pStyle w:val="Default"/>
        <w:ind w:left="720"/>
      </w:pPr>
      <w:r w:rsidRPr="00ED32FC">
        <w:t>Failure of the Department to</w:t>
      </w:r>
      <w:r w:rsidRPr="00ED32FC" w:rsidR="00940385">
        <w:t xml:space="preserve"> collect this information would make it difficult for USDA to then</w:t>
      </w:r>
      <w:r w:rsidRPr="00ED32FC">
        <w:t xml:space="preserve"> provide this information in the</w:t>
      </w:r>
      <w:r w:rsidRPr="00ED32FC" w:rsidR="00940385">
        <w:t xml:space="preserve"> required</w:t>
      </w:r>
      <w:r w:rsidRPr="00ED32FC">
        <w:t xml:space="preserve"> report to the Congress</w:t>
      </w:r>
      <w:r w:rsidR="002F0F68">
        <w:t xml:space="preserve"> described above</w:t>
      </w:r>
      <w:r w:rsidRPr="00ED32FC">
        <w:t xml:space="preserve">.  Also, </w:t>
      </w:r>
      <w:r w:rsidRPr="00ED32FC" w:rsidR="00FB5E8B">
        <w:t>the failure</w:t>
      </w:r>
      <w:r w:rsidRPr="00ED32FC" w:rsidR="002807E2">
        <w:t xml:space="preserve"> of</w:t>
      </w:r>
      <w:r w:rsidRPr="00ED32FC">
        <w:t xml:space="preserve"> </w:t>
      </w:r>
      <w:r w:rsidRPr="00ED32FC" w:rsidR="003F3909">
        <w:t>commodity</w:t>
      </w:r>
      <w:r w:rsidRPr="00ED32FC">
        <w:t xml:space="preserve"> board nominees to submit this information would hinder the Secretary’s ability to make judicious appointments </w:t>
      </w:r>
      <w:r w:rsidRPr="00ED32FC" w:rsidR="00816780">
        <w:t>with</w:t>
      </w:r>
      <w:r w:rsidRPr="00ED32FC">
        <w:t xml:space="preserve"> those boards.</w:t>
      </w:r>
    </w:p>
    <w:p w:rsidR="00811E6E" w:rsidP="000A4756" w14:paraId="76522287" w14:textId="77777777">
      <w:pPr>
        <w:pStyle w:val="Default"/>
        <w:ind w:left="720"/>
      </w:pPr>
    </w:p>
    <w:p w:rsidR="00C37945" w:rsidP="00C37945" w14:paraId="480383DD" w14:textId="2AAC7605">
      <w:pPr>
        <w:tabs>
          <w:tab w:val="left" w:pos="720"/>
        </w:tabs>
        <w:ind w:left="720"/>
      </w:pPr>
      <w:r>
        <w:t xml:space="preserve">If race, ethnicity, and gender data </w:t>
      </w:r>
      <w:r w:rsidR="00E52FE5">
        <w:t>are</w:t>
      </w:r>
      <w:r>
        <w:t xml:space="preserve"> not collected on applicants for USDA </w:t>
      </w:r>
      <w:r w:rsidR="00FB5E8B">
        <w:t xml:space="preserve">federal advisory </w:t>
      </w:r>
      <w:r>
        <w:t>committees</w:t>
      </w:r>
      <w:r w:rsidR="00FB5E8B">
        <w:t xml:space="preserve"> and boards</w:t>
      </w:r>
      <w:r>
        <w:t xml:space="preserve">, the Department will be unable to determine the </w:t>
      </w:r>
      <w:r w:rsidR="00E52FE5">
        <w:t xml:space="preserve">demographics </w:t>
      </w:r>
      <w:r>
        <w:t xml:space="preserve">of </w:t>
      </w:r>
      <w:r w:rsidR="00BA5359">
        <w:t xml:space="preserve">its </w:t>
      </w:r>
      <w:r>
        <w:t>applicants</w:t>
      </w:r>
      <w:r w:rsidR="00E52FE5">
        <w:t xml:space="preserve"> and </w:t>
      </w:r>
      <w:r w:rsidR="00940385">
        <w:t xml:space="preserve">enforce the </w:t>
      </w:r>
      <w:r w:rsidR="00E52FE5">
        <w:t>balance of committees/board</w:t>
      </w:r>
      <w:r w:rsidR="00FB5E8B">
        <w:t xml:space="preserve"> as required by FACA and other statutes</w:t>
      </w:r>
      <w:r w:rsidR="00940385">
        <w:t xml:space="preserve"> cited above</w:t>
      </w:r>
      <w:r>
        <w:t xml:space="preserve">. </w:t>
      </w:r>
    </w:p>
    <w:p w:rsidR="00C37945" w:rsidP="00C37945" w14:paraId="49E681A3" w14:textId="77777777">
      <w:pPr>
        <w:tabs>
          <w:tab w:val="left" w:pos="720"/>
        </w:tabs>
      </w:pPr>
    </w:p>
    <w:p w:rsidR="000A4756" w:rsidP="000A4756" w14:paraId="72E318AD" w14:textId="77777777">
      <w:pPr>
        <w:pStyle w:val="Default"/>
        <w:ind w:left="720"/>
      </w:pPr>
    </w:p>
    <w:p w:rsidR="000A4756" w:rsidP="000A4756" w14:paraId="0D36A2BB" w14:textId="77777777">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rsidR="00B2068B" w:rsidP="00B2068B" w14:paraId="040D9968" w14:textId="77777777">
      <w:pPr>
        <w:pStyle w:val="Default"/>
        <w:rPr>
          <w:b/>
        </w:rPr>
      </w:pPr>
    </w:p>
    <w:p w:rsidR="00B2068B" w:rsidP="00B2068B" w14:paraId="18C2EA79" w14:textId="77777777">
      <w:pPr>
        <w:pStyle w:val="Default"/>
        <w:ind w:left="720"/>
      </w:pPr>
      <w:r>
        <w:t>This information collection is conducted in a manner consistent with the guidelines established in 5 CFR 1320.5.</w:t>
      </w:r>
    </w:p>
    <w:p w:rsidR="00B2068B" w:rsidP="00B2068B" w14:paraId="08A9E692" w14:textId="77777777">
      <w:pPr>
        <w:pStyle w:val="Default"/>
        <w:ind w:left="720"/>
      </w:pPr>
    </w:p>
    <w:p w:rsidR="00B2068B" w:rsidRPr="00526137" w:rsidP="00B2068B" w14:paraId="78FF34DE" w14:textId="4ECBDA8A">
      <w:pPr>
        <w:pStyle w:val="Default"/>
        <w:numPr>
          <w:ilvl w:val="0"/>
          <w:numId w:val="11"/>
        </w:numPr>
        <w:rPr>
          <w:b/>
        </w:rPr>
      </w:pPr>
      <w:r w:rsidRPr="00526137">
        <w:rPr>
          <w:b/>
        </w:rPr>
        <w:t xml:space="preserve">If applicable, provide a copy and identify the data and page number of </w:t>
      </w:r>
      <w:r w:rsidRPr="00526137" w:rsidR="00253786">
        <w:rPr>
          <w:b/>
        </w:rPr>
        <w:t>publication</w:t>
      </w:r>
      <w:r w:rsidRPr="00526137">
        <w:rPr>
          <w:b/>
        </w:rPr>
        <w:t xml:space="preserve"> in the Federal Register of the agency’s notice. Soliciting comments on the information collection prior to submission to OMB.  Summarize public comments </w:t>
      </w:r>
      <w:r w:rsidRPr="00526137">
        <w:rPr>
          <w:b/>
        </w:rPr>
        <w:t>received in response to that notice and describe actions taken by the agency in response to these comments.</w:t>
      </w:r>
    </w:p>
    <w:p w:rsidR="00B2068B" w:rsidRPr="00526137" w:rsidP="00B2068B" w14:paraId="719C33F0" w14:textId="77777777">
      <w:pPr>
        <w:pStyle w:val="Default"/>
        <w:rPr>
          <w:b/>
        </w:rPr>
      </w:pPr>
    </w:p>
    <w:p w:rsidR="00B2068B" w:rsidRPr="00526137" w:rsidP="00B2068B" w14:paraId="108171CE" w14:textId="77777777">
      <w:pPr>
        <w:pStyle w:val="Default"/>
        <w:ind w:left="720"/>
        <w:rPr>
          <w:b/>
        </w:rPr>
      </w:pPr>
      <w:bookmarkStart w:id="0" w:name="_Hlk99021386"/>
      <w:r w:rsidRPr="00526137">
        <w:rPr>
          <w:b/>
        </w:rPr>
        <w:t xml:space="preserve">Describe efforts to consult with </w:t>
      </w:r>
      <w:r w:rsidRPr="00526137">
        <w:rPr>
          <w:b/>
        </w:rPr>
        <w:t>persons</w:t>
      </w:r>
      <w:r w:rsidRPr="00526137">
        <w:rPr>
          <w:b/>
        </w:rPr>
        <w:t xml:space="preserve"> outside the agency to obtain their views and the availability of data, frequency of collection, the clarity of instructions and recordkeeping, disclosure, or reporting form, and on the data elements to be recorded, disclosed, or reported.</w:t>
      </w:r>
    </w:p>
    <w:bookmarkEnd w:id="0"/>
    <w:p w:rsidR="00B2068B" w:rsidRPr="00526137" w:rsidP="00B2068B" w14:paraId="50F7A9CD" w14:textId="77777777">
      <w:pPr>
        <w:pStyle w:val="Default"/>
        <w:ind w:left="720"/>
        <w:rPr>
          <w:b/>
        </w:rPr>
      </w:pPr>
    </w:p>
    <w:p w:rsidR="00FE1EAC" w:rsidP="00B2068B" w14:paraId="78BD9F65" w14:textId="16490893">
      <w:pPr>
        <w:pStyle w:val="Default"/>
        <w:ind w:left="720"/>
      </w:pPr>
      <w:r w:rsidRPr="00451450">
        <w:t xml:space="preserve">The 60-day Federal Register notice was published on </w:t>
      </w:r>
      <w:r>
        <w:t>June 2</w:t>
      </w:r>
      <w:r w:rsidRPr="00451450">
        <w:t>, 202</w:t>
      </w:r>
      <w:r>
        <w:t>5</w:t>
      </w:r>
      <w:r w:rsidRPr="00451450">
        <w:t xml:space="preserve">, FR Doc. </w:t>
      </w:r>
      <w:r>
        <w:t>90</w:t>
      </w:r>
      <w:r w:rsidRPr="00451450">
        <w:t xml:space="preserve"> FR </w:t>
      </w:r>
      <w:r>
        <w:t>23309</w:t>
      </w:r>
      <w:r w:rsidRPr="00451450">
        <w:t xml:space="preserve">. </w:t>
      </w:r>
      <w:r>
        <w:t>N</w:t>
      </w:r>
      <w:r w:rsidRPr="00451450">
        <w:t>o comments have been received.</w:t>
      </w:r>
      <w:r w:rsidR="00F870AA">
        <w:t xml:space="preserve"> </w:t>
      </w:r>
    </w:p>
    <w:p w:rsidR="00FE1EAC" w:rsidP="00B2068B" w14:paraId="0AC455E1" w14:textId="77777777">
      <w:pPr>
        <w:pStyle w:val="Default"/>
        <w:ind w:left="720"/>
      </w:pPr>
    </w:p>
    <w:p w:rsidR="00162143" w:rsidP="00162143" w14:paraId="53E81D7F" w14:textId="439D0781">
      <w:pPr>
        <w:pStyle w:val="Default"/>
        <w:ind w:left="720"/>
      </w:pPr>
      <w:r>
        <w:t>In consultation efforts with persons outside of USDA, the Committee Management Officer</w:t>
      </w:r>
      <w:r w:rsidR="00FB5E8B">
        <w:t xml:space="preserve"> for</w:t>
      </w:r>
      <w:r>
        <w:t xml:space="preserve"> </w:t>
      </w:r>
      <w:r w:rsidR="00FB5E8B">
        <w:t xml:space="preserve">USDA </w:t>
      </w:r>
      <w:r>
        <w:t xml:space="preserve">contacted, two individuals at the Department of Veteran Affairs (Jeffrey Moragne and LaTonya Small), , one person at the National Institutes of Health (Sonya Freeman), and one person at the General Service Administration (Tara Dunlap Jackson) </w:t>
      </w:r>
      <w:r w:rsidR="00593EDA">
        <w:t xml:space="preserve">to be User Acceptances Testers (UAT) </w:t>
      </w:r>
      <w:r>
        <w:t xml:space="preserve">for their views on the data, frequency of collection, the clarity of instructions and recordkeeping, disclosure, or reporting form, and on the data elements to be recorded, disclosed, or reported were conclusive. Based on the respondents, the average time to complete the form was </w:t>
      </w:r>
      <w:r w:rsidR="00593EDA">
        <w:t xml:space="preserve">15-20 </w:t>
      </w:r>
      <w:r>
        <w:t xml:space="preserve">minutes and found the instructions and </w:t>
      </w:r>
      <w:r w:rsidR="00593EDA">
        <w:t xml:space="preserve">digitized form </w:t>
      </w:r>
      <w:r>
        <w:t xml:space="preserve">to be concise and intuitive to the readers/individuals. An additional 10 minutes was added to </w:t>
      </w:r>
      <w:r w:rsidR="00453FA8">
        <w:t>allocate</w:t>
      </w:r>
      <w:r>
        <w:t xml:space="preserve"> the time an applicant would </w:t>
      </w:r>
      <w:r w:rsidR="00593EDA">
        <w:t xml:space="preserve">upload </w:t>
      </w:r>
      <w:r>
        <w:t>a cover letter, resume/curriculum vitae,</w:t>
      </w:r>
      <w:r w:rsidR="00593EDA">
        <w:t xml:space="preserve"> any additional </w:t>
      </w:r>
      <w:r w:rsidR="00453FA8">
        <w:t>information, and</w:t>
      </w:r>
      <w:r>
        <w:t xml:space="preserve"> submit </w:t>
      </w:r>
      <w:r w:rsidR="00593EDA">
        <w:t>the form in the system</w:t>
      </w:r>
      <w:r>
        <w:t xml:space="preserve">. Therefore, the total amount of time (burden) to complete the application form would be approximately 30 minutes. </w:t>
      </w:r>
    </w:p>
    <w:p w:rsidR="002F0F68" w:rsidP="00162143" w14:paraId="7A35AB63" w14:textId="77777777">
      <w:pPr>
        <w:pStyle w:val="Default"/>
        <w:ind w:left="720"/>
      </w:pPr>
    </w:p>
    <w:p w:rsidR="00E1367F" w:rsidP="00E1367F" w14:paraId="3C25B48D" w14:textId="77777777">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rsidR="00E1367F" w:rsidP="00E1367F" w14:paraId="0D8C56AC" w14:textId="77777777">
      <w:pPr>
        <w:pStyle w:val="Default"/>
        <w:rPr>
          <w:b/>
        </w:rPr>
      </w:pPr>
    </w:p>
    <w:p w:rsidR="00E1367F" w:rsidP="00E1367F" w14:paraId="5BE5C8F8" w14:textId="77777777">
      <w:pPr>
        <w:pStyle w:val="Default"/>
        <w:ind w:left="720"/>
      </w:pPr>
      <w:r>
        <w:t xml:space="preserve">There </w:t>
      </w:r>
      <w:r w:rsidR="00246573">
        <w:t>are no payments</w:t>
      </w:r>
      <w:r>
        <w:t xml:space="preserve"> or gifts.</w:t>
      </w:r>
    </w:p>
    <w:p w:rsidR="00E1367F" w:rsidP="00E1367F" w14:paraId="195BACAF" w14:textId="77777777">
      <w:pPr>
        <w:pStyle w:val="Default"/>
        <w:ind w:left="720"/>
      </w:pPr>
    </w:p>
    <w:p w:rsidR="00E1367F" w:rsidP="00E1367F" w14:paraId="6CFC8033" w14:textId="77777777">
      <w:pPr>
        <w:pStyle w:val="Default"/>
        <w:numPr>
          <w:ilvl w:val="0"/>
          <w:numId w:val="11"/>
        </w:numPr>
        <w:rPr>
          <w:b/>
        </w:rPr>
      </w:pPr>
      <w:r>
        <w:rPr>
          <w:b/>
        </w:rPr>
        <w:t>Describe any assurance of confidentiality provided to respondents and the basis for the assurance in statute, regulation, or agency policy.</w:t>
      </w:r>
    </w:p>
    <w:p w:rsidR="00E1367F" w:rsidP="00E1367F" w14:paraId="2DCF216F" w14:textId="77777777">
      <w:pPr>
        <w:pStyle w:val="Default"/>
        <w:rPr>
          <w:b/>
        </w:rPr>
      </w:pPr>
    </w:p>
    <w:p w:rsidR="00E1367F" w:rsidP="00E1367F" w14:paraId="7E42715E" w14:textId="570C2033">
      <w:pPr>
        <w:pStyle w:val="Default"/>
        <w:ind w:left="720"/>
      </w:pPr>
      <w:r>
        <w:t xml:space="preserve">The form itself identifies those items of information, which will be made a part of the public record, i.e., the report of Congress. Other information is used in connection with the Department’s background clearance process and is maintained confidentially pursuant to </w:t>
      </w:r>
      <w:r w:rsidR="00E52FE5">
        <w:t>the provisions</w:t>
      </w:r>
      <w:r>
        <w:t xml:space="preserve"> of the Privacy Act</w:t>
      </w:r>
      <w:r w:rsidR="004F7952">
        <w:t xml:space="preserve"> and Systems of Records Federal Register notice published May 21, 1991, Vol. 56, No. 98, pages 23263-23270.</w:t>
      </w:r>
    </w:p>
    <w:p w:rsidR="009A7C8D" w:rsidP="00E1367F" w14:paraId="4108C4E9" w14:textId="77777777">
      <w:pPr>
        <w:pStyle w:val="Default"/>
        <w:ind w:left="720"/>
      </w:pPr>
    </w:p>
    <w:p w:rsidR="009A7C8D" w:rsidP="009A7C8D" w14:paraId="40264E58" w14:textId="25AB756C">
      <w:pPr>
        <w:pStyle w:val="CM1"/>
        <w:tabs>
          <w:tab w:val="left" w:pos="360"/>
        </w:tabs>
        <w:ind w:left="720"/>
        <w:rPr>
          <w:color w:val="000000"/>
        </w:rPr>
      </w:pPr>
      <w:r>
        <w:rPr>
          <w:color w:val="000000"/>
        </w:rPr>
        <w:t xml:space="preserve">The digitized system will be housed on a secure USDA server with the Office of the Chief Information Officer (OCIO) visible and accessible via the internet. </w:t>
      </w:r>
      <w:r w:rsidRPr="000A4756">
        <w:rPr>
          <w:color w:val="000000"/>
        </w:rPr>
        <w:t xml:space="preserve">Information from these forms and documents, such as business experience, background and education, is used by the Secretary to make appointments, while other pertinent information is utilized in the necessary background clearances. </w:t>
      </w:r>
    </w:p>
    <w:p w:rsidR="00E1367F" w:rsidP="00E1367F" w14:paraId="56041F61" w14:textId="77777777">
      <w:pPr>
        <w:pStyle w:val="Default"/>
        <w:ind w:left="720"/>
      </w:pPr>
    </w:p>
    <w:p w:rsidR="00E1367F" w:rsidRPr="00560BD5" w:rsidP="00E1367F" w14:paraId="7734AC5E" w14:textId="77777777">
      <w:pPr>
        <w:pStyle w:val="Default"/>
        <w:numPr>
          <w:ilvl w:val="0"/>
          <w:numId w:val="11"/>
        </w:numPr>
        <w:rPr>
          <w:b/>
        </w:rPr>
      </w:pPr>
      <w:r w:rsidRPr="00560BD5">
        <w:rPr>
          <w:b/>
        </w:rPr>
        <w:t xml:space="preserve">Provide additional justification for any questions of a sensitive nature, such as sexual behavior or attitudes, religious beliefs, and other matters that are commonly </w:t>
      </w:r>
      <w:r w:rsidRPr="00560BD5">
        <w:rPr>
          <w:b/>
        </w:rPr>
        <w:t xml:space="preserve">considered private.  This justification should include the reasons why the agency considers the questions necessary, the specific uses to be made of the information, the explanation to be given to </w:t>
      </w:r>
      <w:r w:rsidRPr="00560BD5">
        <w:rPr>
          <w:b/>
        </w:rPr>
        <w:t>persons</w:t>
      </w:r>
      <w:r w:rsidRPr="00560BD5">
        <w:rPr>
          <w:b/>
        </w:rPr>
        <w:t xml:space="preserve"> from whom the information is requested, and any steps to be taken to obtain their consent.</w:t>
      </w:r>
    </w:p>
    <w:p w:rsidR="00E1367F" w:rsidP="00E1367F" w14:paraId="3AC59413" w14:textId="77777777">
      <w:pPr>
        <w:pStyle w:val="Default"/>
        <w:rPr>
          <w:b/>
        </w:rPr>
      </w:pPr>
    </w:p>
    <w:p w:rsidR="00E1367F" w:rsidP="00B2068B" w14:paraId="48CE758B" w14:textId="230CC5B7">
      <w:pPr>
        <w:pStyle w:val="Default"/>
        <w:ind w:left="720"/>
      </w:pPr>
      <w:r>
        <w:t>All of</w:t>
      </w:r>
      <w:r>
        <w:t xml:space="preserve"> the information provided is sensitive</w:t>
      </w:r>
      <w:r w:rsidR="002A588A">
        <w:t xml:space="preserve"> in</w:t>
      </w:r>
      <w:r>
        <w:t xml:space="preserve"> nature. Justification for its collection and use</w:t>
      </w:r>
      <w:r w:rsidR="00F96228">
        <w:t xml:space="preserve"> is provided above in question </w:t>
      </w:r>
      <w:r>
        <w:t>10.</w:t>
      </w:r>
    </w:p>
    <w:p w:rsidR="00E1367F" w:rsidP="00B2068B" w14:paraId="33802AC4" w14:textId="77777777">
      <w:pPr>
        <w:pStyle w:val="Default"/>
        <w:ind w:left="720"/>
      </w:pPr>
    </w:p>
    <w:p w:rsidR="001770C5" w:rsidRPr="00436BC2" w:rsidP="001770C5" w14:paraId="56F56FCD" w14:textId="77777777">
      <w:pPr>
        <w:pStyle w:val="Default"/>
        <w:numPr>
          <w:ilvl w:val="0"/>
          <w:numId w:val="11"/>
        </w:numPr>
        <w:rPr>
          <w:b/>
        </w:rPr>
      </w:pPr>
      <w:r w:rsidRPr="00436BC2">
        <w:rPr>
          <w:b/>
        </w:rPr>
        <w:t>Provide estimates of the hour burden of the collection of information.  The statement should:</w:t>
      </w:r>
    </w:p>
    <w:p w:rsidR="001770C5" w:rsidRPr="00436BC2" w:rsidP="001770C5" w14:paraId="20CEFA12" w14:textId="77777777">
      <w:pPr>
        <w:pStyle w:val="Default"/>
        <w:rPr>
          <w:b/>
        </w:rPr>
      </w:pPr>
    </w:p>
    <w:p w:rsidR="00B2068B" w:rsidRPr="00436BC2" w:rsidP="001770C5" w14:paraId="3F5C3BE9" w14:textId="77777777">
      <w:pPr>
        <w:pStyle w:val="Default"/>
        <w:numPr>
          <w:ilvl w:val="1"/>
          <w:numId w:val="11"/>
        </w:numPr>
        <w:rPr>
          <w:b/>
        </w:rPr>
      </w:pPr>
      <w:r w:rsidRPr="00436BC2">
        <w:rPr>
          <w:b/>
        </w:rPr>
        <w:t>Indicate the number of respondents, frequency of responses, annual hour burden, and an explanation of how the burden was estimated.  If this request for approval covers more than one form, provide separate hour burden estimates for each form and aggregate the hour burdens in Item 13 of OMB Form 83-I.</w:t>
      </w:r>
    </w:p>
    <w:p w:rsidR="001770C5" w:rsidRPr="00436BC2" w:rsidP="001770C5" w14:paraId="50733C66" w14:textId="77777777">
      <w:pPr>
        <w:pStyle w:val="Default"/>
        <w:ind w:left="1080"/>
        <w:rPr>
          <w:b/>
        </w:rPr>
      </w:pPr>
    </w:p>
    <w:p w:rsidR="001770C5" w:rsidRPr="00436BC2" w:rsidP="001770C5" w14:paraId="6FE0FE54" w14:textId="77777777">
      <w:pPr>
        <w:pStyle w:val="Default"/>
        <w:numPr>
          <w:ilvl w:val="1"/>
          <w:numId w:val="11"/>
        </w:numPr>
      </w:pPr>
      <w:r w:rsidRPr="00436BC2">
        <w:rPr>
          <w:b/>
        </w:rPr>
        <w:t>Provide estimates of annualized cost to respondents for the hour burden for collections of information, identifying and using</w:t>
      </w:r>
      <w:r w:rsidRPr="00436BC2">
        <w:t xml:space="preserve"> </w:t>
      </w:r>
      <w:r w:rsidRPr="002A588A">
        <w:rPr>
          <w:b/>
          <w:bCs/>
        </w:rPr>
        <w:t xml:space="preserve">appropriate wage rate </w:t>
      </w:r>
      <w:r w:rsidRPr="00436BC2">
        <w:rPr>
          <w:b/>
        </w:rPr>
        <w:t>categories.</w:t>
      </w:r>
    </w:p>
    <w:p w:rsidR="001770C5" w:rsidRPr="00C37945" w:rsidP="001770C5" w14:paraId="2589BE39" w14:textId="77777777">
      <w:pPr>
        <w:pStyle w:val="Default"/>
        <w:rPr>
          <w:highlight w:val="yellow"/>
        </w:rPr>
      </w:pPr>
    </w:p>
    <w:p w:rsidR="00436BC2" w:rsidRPr="00D419CC" w:rsidP="00436BC2" w14:paraId="30536527" w14:textId="6B6A6EE0">
      <w:pPr>
        <w:pStyle w:val="Default"/>
        <w:ind w:left="720"/>
        <w:rPr>
          <w:color w:val="auto"/>
        </w:rPr>
      </w:pPr>
      <w:r w:rsidRPr="00D419CC">
        <w:rPr>
          <w:color w:val="auto"/>
        </w:rPr>
        <w:t xml:space="preserve">The average </w:t>
      </w:r>
      <w:r w:rsidRPr="00D419CC" w:rsidR="003C48CC">
        <w:rPr>
          <w:color w:val="auto"/>
        </w:rPr>
        <w:t>n</w:t>
      </w:r>
      <w:r w:rsidRPr="00D419CC" w:rsidR="001770C5">
        <w:rPr>
          <w:color w:val="auto"/>
        </w:rPr>
        <w:t xml:space="preserve">umber of respondents is </w:t>
      </w:r>
      <w:r w:rsidR="00E56AEC">
        <w:rPr>
          <w:color w:val="auto"/>
        </w:rPr>
        <w:t>7000</w:t>
      </w:r>
      <w:r w:rsidRPr="00D419CC" w:rsidR="006F7704">
        <w:rPr>
          <w:color w:val="auto"/>
        </w:rPr>
        <w:t xml:space="preserve"> </w:t>
      </w:r>
      <w:r w:rsidRPr="00D419CC">
        <w:rPr>
          <w:color w:val="auto"/>
        </w:rPr>
        <w:t xml:space="preserve">a </w:t>
      </w:r>
      <w:r w:rsidRPr="00D419CC">
        <w:rPr>
          <w:color w:val="auto"/>
        </w:rPr>
        <w:t>year</w:t>
      </w:r>
      <w:r w:rsidR="006C04BD">
        <w:rPr>
          <w:color w:val="auto"/>
        </w:rPr>
        <w:t xml:space="preserve"> </w:t>
      </w:r>
      <w:r w:rsidRPr="006C04BD" w:rsidR="006C04BD">
        <w:t>of whic</w:t>
      </w:r>
      <w:r w:rsidRPr="00887F2F" w:rsidR="006C04BD">
        <w:rPr>
          <w:color w:val="auto"/>
        </w:rPr>
        <w:t xml:space="preserve">h </w:t>
      </w:r>
      <w:r w:rsidR="004852D5">
        <w:rPr>
          <w:color w:val="auto"/>
        </w:rPr>
        <w:t xml:space="preserve">1000 </w:t>
      </w:r>
      <w:r w:rsidRPr="006C04BD" w:rsidR="006C04BD">
        <w:t xml:space="preserve">are </w:t>
      </w:r>
      <w:r w:rsidR="007254C9">
        <w:t>the commodity (</w:t>
      </w:r>
      <w:r w:rsidRPr="006C04BD" w:rsidR="006C04BD">
        <w:t xml:space="preserve">research and promotion </w:t>
      </w:r>
      <w:r w:rsidR="0004407A">
        <w:t>and marketing orders</w:t>
      </w:r>
      <w:r w:rsidR="007254C9">
        <w:t>) boards</w:t>
      </w:r>
      <w:r w:rsidR="0004407A">
        <w:t xml:space="preserve"> </w:t>
      </w:r>
      <w:r w:rsidR="004852D5">
        <w:t xml:space="preserve">that </w:t>
      </w:r>
      <w:r w:rsidR="0004407A">
        <w:t xml:space="preserve">will have 1000 </w:t>
      </w:r>
      <w:r w:rsidRPr="006C04BD" w:rsidR="006C04BD">
        <w:t>respondents</w:t>
      </w:r>
      <w:r w:rsidR="004852D5">
        <w:t xml:space="preserve"> each</w:t>
      </w:r>
      <w:r w:rsidRPr="00D419CC" w:rsidR="001770C5">
        <w:rPr>
          <w:color w:val="auto"/>
        </w:rPr>
        <w:t xml:space="preserve">.  </w:t>
      </w:r>
      <w:r w:rsidRPr="00D419CC">
        <w:rPr>
          <w:color w:val="auto"/>
        </w:rPr>
        <w:t>Each responde</w:t>
      </w:r>
      <w:r w:rsidRPr="00D419CC" w:rsidR="00B6764E">
        <w:rPr>
          <w:color w:val="auto"/>
        </w:rPr>
        <w:t xml:space="preserve">nt fills out the AD-755 form </w:t>
      </w:r>
      <w:r w:rsidRPr="00D419CC">
        <w:rPr>
          <w:color w:val="auto"/>
        </w:rPr>
        <w:t>1 time, which takes about 3</w:t>
      </w:r>
      <w:r w:rsidRPr="00D419CC" w:rsidR="00AD65E3">
        <w:rPr>
          <w:color w:val="auto"/>
        </w:rPr>
        <w:t>0</w:t>
      </w:r>
      <w:r w:rsidRPr="00D419CC">
        <w:rPr>
          <w:color w:val="auto"/>
        </w:rPr>
        <w:t xml:space="preserve"> minutes to </w:t>
      </w:r>
      <w:r w:rsidR="00642E42">
        <w:rPr>
          <w:color w:val="auto"/>
        </w:rPr>
        <w:t>complete</w:t>
      </w:r>
      <w:r w:rsidRPr="00D419CC">
        <w:rPr>
          <w:color w:val="auto"/>
        </w:rPr>
        <w:t>. </w:t>
      </w:r>
      <w:r w:rsidR="006C04BD">
        <w:rPr>
          <w:color w:val="auto"/>
        </w:rPr>
        <w:t>Of t</w:t>
      </w:r>
      <w:r w:rsidRPr="00D419CC">
        <w:rPr>
          <w:color w:val="auto"/>
        </w:rPr>
        <w:t xml:space="preserve">he </w:t>
      </w:r>
      <w:r w:rsidR="004852D5">
        <w:rPr>
          <w:color w:val="auto"/>
        </w:rPr>
        <w:t>3</w:t>
      </w:r>
      <w:r w:rsidR="00E56AEC">
        <w:rPr>
          <w:color w:val="auto"/>
        </w:rPr>
        <w:t xml:space="preserve">250 </w:t>
      </w:r>
      <w:r w:rsidRPr="00D419CC" w:rsidR="00560BD5">
        <w:rPr>
          <w:color w:val="auto"/>
        </w:rPr>
        <w:t xml:space="preserve">total </w:t>
      </w:r>
      <w:r w:rsidRPr="00D419CC">
        <w:rPr>
          <w:color w:val="auto"/>
        </w:rPr>
        <w:t xml:space="preserve">burden hours for this </w:t>
      </w:r>
      <w:r w:rsidRPr="00D419CC" w:rsidR="00CD72BE">
        <w:rPr>
          <w:color w:val="auto"/>
        </w:rPr>
        <w:t>collection,</w:t>
      </w:r>
      <w:r w:rsidRPr="00D419CC">
        <w:rPr>
          <w:color w:val="auto"/>
        </w:rPr>
        <w:t xml:space="preserve"> </w:t>
      </w:r>
      <w:r w:rsidR="00015D34">
        <w:t>1</w:t>
      </w:r>
      <w:r w:rsidR="004852D5">
        <w:rPr>
          <w:color w:val="auto"/>
        </w:rPr>
        <w:t xml:space="preserve">000 </w:t>
      </w:r>
      <w:r w:rsidRPr="006C04BD" w:rsidR="006C04BD">
        <w:t>burden hours</w:t>
      </w:r>
      <w:r w:rsidR="006C04BD">
        <w:t xml:space="preserve"> are</w:t>
      </w:r>
      <w:r w:rsidRPr="006C04BD" w:rsidR="006C04BD">
        <w:t xml:space="preserve"> for</w:t>
      </w:r>
      <w:r w:rsidR="006C04BD">
        <w:t xml:space="preserve"> </w:t>
      </w:r>
      <w:r w:rsidR="00F4673F">
        <w:t>commodity board</w:t>
      </w:r>
      <w:r w:rsidR="00E33469">
        <w:t>s</w:t>
      </w:r>
      <w:r w:rsidRPr="00D419CC">
        <w:rPr>
          <w:color w:val="auto"/>
        </w:rPr>
        <w:t>. </w:t>
      </w:r>
      <w:r w:rsidR="00F96228">
        <w:rPr>
          <w:color w:val="auto"/>
        </w:rPr>
        <w:t>If an applicant wishes to be reappointed or is recommended for reappointment, the application must be updated and resubmitted for consideration.</w:t>
      </w:r>
      <w:r w:rsidRPr="00D419CC">
        <w:rPr>
          <w:color w:val="auto"/>
        </w:rPr>
        <w:t xml:space="preserve"> </w:t>
      </w:r>
    </w:p>
    <w:p w:rsidR="001770C5" w:rsidRPr="00D419CC" w:rsidP="001770C5" w14:paraId="0A5C57D9" w14:textId="77777777">
      <w:pPr>
        <w:pStyle w:val="Default"/>
        <w:ind w:left="720"/>
        <w:rPr>
          <w:color w:val="auto"/>
        </w:rPr>
      </w:pPr>
    </w:p>
    <w:p w:rsidR="00DC679D" w:rsidP="00436BC2" w14:paraId="1DC84CD2" w14:textId="60B47AE3">
      <w:pPr>
        <w:pStyle w:val="Default"/>
        <w:ind w:left="720"/>
        <w:rPr>
          <w:color w:val="auto"/>
        </w:rPr>
      </w:pPr>
      <w:r>
        <w:rPr>
          <w:color w:val="auto"/>
        </w:rPr>
        <w:t>T</w:t>
      </w:r>
      <w:r w:rsidR="00842354">
        <w:rPr>
          <w:color w:val="auto"/>
        </w:rPr>
        <w:t>he</w:t>
      </w:r>
      <w:r>
        <w:rPr>
          <w:color w:val="auto"/>
        </w:rPr>
        <w:t xml:space="preserve"> total Agricultural worker </w:t>
      </w:r>
      <w:r w:rsidR="00842354">
        <w:rPr>
          <w:color w:val="auto"/>
        </w:rPr>
        <w:t xml:space="preserve">hourly </w:t>
      </w:r>
      <w:r>
        <w:rPr>
          <w:color w:val="auto"/>
        </w:rPr>
        <w:t>private industry professional and related occupations</w:t>
      </w:r>
      <w:r w:rsidR="004F7952">
        <w:rPr>
          <w:color w:val="auto"/>
        </w:rPr>
        <w:t xml:space="preserve"> under the U.S. Bureau of Labor Statistics Occupational Employment and Wage Statistics for Agricultural workers</w:t>
      </w:r>
      <w:r>
        <w:rPr>
          <w:color w:val="auto"/>
        </w:rPr>
        <w:t>, t</w:t>
      </w:r>
      <w:r w:rsidRPr="00D419CC" w:rsidR="00436BC2">
        <w:rPr>
          <w:color w:val="auto"/>
        </w:rPr>
        <w:t xml:space="preserve">he </w:t>
      </w:r>
      <w:r w:rsidRPr="00D419CC" w:rsidR="007E5D65">
        <w:rPr>
          <w:color w:val="auto"/>
        </w:rPr>
        <w:t>respondent</w:t>
      </w:r>
      <w:r w:rsidRPr="00D419CC" w:rsidR="00436BC2">
        <w:rPr>
          <w:color w:val="auto"/>
        </w:rPr>
        <w:t xml:space="preserve"> </w:t>
      </w:r>
      <w:r w:rsidRPr="00D419CC" w:rsidR="00560BD5">
        <w:rPr>
          <w:color w:val="auto"/>
        </w:rPr>
        <w:t xml:space="preserve">total </w:t>
      </w:r>
      <w:r w:rsidRPr="00D419CC" w:rsidR="00436BC2">
        <w:rPr>
          <w:color w:val="auto"/>
        </w:rPr>
        <w:t>cost</w:t>
      </w:r>
      <w:r>
        <w:rPr>
          <w:color w:val="auto"/>
        </w:rPr>
        <w:t xml:space="preserve"> including total compensation of wage and benefits</w:t>
      </w:r>
      <w:r w:rsidRPr="00D419CC" w:rsidR="00436BC2">
        <w:rPr>
          <w:color w:val="auto"/>
        </w:rPr>
        <w:t xml:space="preserve"> is </w:t>
      </w:r>
      <w:r w:rsidR="00B06E42">
        <w:rPr>
          <w:color w:val="auto"/>
        </w:rPr>
        <w:t>$</w:t>
      </w:r>
      <w:r w:rsidR="00593EDA">
        <w:rPr>
          <w:color w:val="auto"/>
        </w:rPr>
        <w:t>49,500</w:t>
      </w:r>
      <w:r>
        <w:rPr>
          <w:rStyle w:val="FootnoteReference"/>
          <w:color w:val="auto"/>
        </w:rPr>
        <w:footnoteReference w:id="2"/>
      </w:r>
      <w:r w:rsidR="002517BE">
        <w:rPr>
          <w:color w:val="auto"/>
        </w:rPr>
        <w:t xml:space="preserve"> per year </w:t>
      </w:r>
      <w:r w:rsidRPr="00D419CC" w:rsidR="00436BC2">
        <w:rPr>
          <w:color w:val="auto"/>
        </w:rPr>
        <w:t>($</w:t>
      </w:r>
      <w:r>
        <w:rPr>
          <w:color w:val="auto"/>
        </w:rPr>
        <w:t xml:space="preserve">23.81 </w:t>
      </w:r>
      <w:r w:rsidRPr="00D419CC" w:rsidR="00436BC2">
        <w:rPr>
          <w:color w:val="auto"/>
        </w:rPr>
        <w:t xml:space="preserve">x </w:t>
      </w:r>
      <w:r w:rsidR="0085186B">
        <w:rPr>
          <w:color w:val="auto"/>
        </w:rPr>
        <w:t xml:space="preserve">7000 </w:t>
      </w:r>
      <w:r w:rsidRPr="00D419CC" w:rsidR="00436BC2">
        <w:rPr>
          <w:color w:val="auto"/>
        </w:rPr>
        <w:t>=</w:t>
      </w:r>
      <w:r>
        <w:rPr>
          <w:color w:val="auto"/>
        </w:rPr>
        <w:t xml:space="preserve"> </w:t>
      </w:r>
      <w:r w:rsidR="00995821">
        <w:rPr>
          <w:color w:val="auto"/>
        </w:rPr>
        <w:t>$</w:t>
      </w:r>
      <w:r>
        <w:rPr>
          <w:color w:val="auto"/>
        </w:rPr>
        <w:t>1</w:t>
      </w:r>
      <w:r w:rsidR="0085186B">
        <w:rPr>
          <w:color w:val="auto"/>
        </w:rPr>
        <w:t>66</w:t>
      </w:r>
      <w:r>
        <w:rPr>
          <w:color w:val="auto"/>
        </w:rPr>
        <w:t>,6</w:t>
      </w:r>
      <w:r w:rsidR="0085186B">
        <w:rPr>
          <w:color w:val="auto"/>
        </w:rPr>
        <w:t>70</w:t>
      </w:r>
      <w:r>
        <w:rPr>
          <w:color w:val="auto"/>
        </w:rPr>
        <w:t>)</w:t>
      </w:r>
      <w:r w:rsidR="007E5D65">
        <w:rPr>
          <w:color w:val="auto"/>
        </w:rPr>
        <w:t xml:space="preserve">. </w:t>
      </w:r>
    </w:p>
    <w:p w:rsidR="00DC679D" w:rsidP="00436BC2" w14:paraId="0119A34F" w14:textId="77777777">
      <w:pPr>
        <w:pStyle w:val="Default"/>
        <w:ind w:left="720"/>
        <w:rPr>
          <w:color w:val="auto"/>
        </w:rPr>
      </w:pPr>
    </w:p>
    <w:p w:rsidR="00436BC2" w:rsidRPr="00D419CC" w:rsidP="00436BC2" w14:paraId="13A2C8AC" w14:textId="51FFBF3C">
      <w:pPr>
        <w:pStyle w:val="Default"/>
        <w:ind w:left="720"/>
        <w:rPr>
          <w:color w:val="auto"/>
        </w:rPr>
      </w:pPr>
      <w:r>
        <w:rPr>
          <w:color w:val="auto"/>
        </w:rPr>
        <w:t xml:space="preserve">In </w:t>
      </w:r>
      <w:r w:rsidR="00D36D4A">
        <w:rPr>
          <w:color w:val="auto"/>
        </w:rPr>
        <w:t>consideration</w:t>
      </w:r>
      <w:r>
        <w:rPr>
          <w:color w:val="auto"/>
        </w:rPr>
        <w:t xml:space="preserve">, the </w:t>
      </w:r>
      <w:r w:rsidR="00DC679D">
        <w:rPr>
          <w:color w:val="auto"/>
        </w:rPr>
        <w:t xml:space="preserve">occupational employment and wage </w:t>
      </w:r>
      <w:r w:rsidR="00902FD5">
        <w:rPr>
          <w:color w:val="auto"/>
        </w:rPr>
        <w:t>estimate</w:t>
      </w:r>
      <w:r w:rsidR="005B40FC">
        <w:rPr>
          <w:color w:val="auto"/>
        </w:rPr>
        <w:t xml:space="preserve"> </w:t>
      </w:r>
      <w:r w:rsidR="00DC679D">
        <w:rPr>
          <w:color w:val="auto"/>
        </w:rPr>
        <w:t>statistics for agriculture workers/professionals (farming, state and local government, colleges and universities)</w:t>
      </w:r>
      <w:r w:rsidR="00593EDA">
        <w:rPr>
          <w:color w:val="auto"/>
        </w:rPr>
        <w:t>,</w:t>
      </w:r>
      <w:r w:rsidR="00DC679D">
        <w:rPr>
          <w:color w:val="auto"/>
        </w:rPr>
        <w:t xml:space="preserve"> </w:t>
      </w:r>
      <w:r w:rsidR="00593EDA">
        <w:rPr>
          <w:color w:val="auto"/>
        </w:rPr>
        <w:t>t</w:t>
      </w:r>
      <w:r w:rsidRPr="00593EDA" w:rsidR="00593EDA">
        <w:rPr>
          <w:color w:val="auto"/>
        </w:rPr>
        <w:t>he median annual wage for agricultural workers was $35,980 in May 2024. The median wage is the wage at which half the workers in an occupation earned more than that amount, and half earned less. The lowest 10 percent earned less than $30,830, and the highest 10 percent earned more than $48,970</w:t>
      </w:r>
      <w:r w:rsidR="005B40FC">
        <w:rPr>
          <w:color w:val="auto"/>
        </w:rPr>
        <w:t xml:space="preserve">. </w:t>
      </w:r>
    </w:p>
    <w:p w:rsidR="001770C5" w:rsidP="001770C5" w14:paraId="66F921BC" w14:textId="77777777">
      <w:pPr>
        <w:pStyle w:val="Default"/>
        <w:ind w:left="720"/>
      </w:pPr>
    </w:p>
    <w:p w:rsidR="00BF319B" w:rsidRPr="00436BC2" w:rsidP="00BF319B" w14:paraId="7E900C6C" w14:textId="77777777">
      <w:pPr>
        <w:pStyle w:val="Default"/>
        <w:numPr>
          <w:ilvl w:val="0"/>
          <w:numId w:val="11"/>
        </w:numPr>
        <w:rPr>
          <w:b/>
        </w:rPr>
      </w:pPr>
      <w:r w:rsidRPr="00436BC2">
        <w:rPr>
          <w:b/>
        </w:rPr>
        <w:t xml:space="preserve">Provide estimates of the total annual cost burden to respondents or </w:t>
      </w:r>
      <w:r w:rsidRPr="00436BC2" w:rsidR="00246573">
        <w:rPr>
          <w:b/>
        </w:rPr>
        <w:t>record keepers</w:t>
      </w:r>
      <w:r w:rsidRPr="00436BC2">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w:t>
      </w:r>
      <w:r w:rsidRPr="00436BC2">
        <w:rPr>
          <w:b/>
        </w:rPr>
        <w:t>services component.</w:t>
      </w:r>
    </w:p>
    <w:p w:rsidR="00BF319B" w:rsidP="00BF319B" w14:paraId="77399759" w14:textId="77777777">
      <w:pPr>
        <w:pStyle w:val="Default"/>
        <w:rPr>
          <w:b/>
        </w:rPr>
      </w:pPr>
    </w:p>
    <w:p w:rsidR="00436BC2" w:rsidRPr="00296725" w:rsidP="00436BC2" w14:paraId="777024F1" w14:textId="77777777">
      <w:pPr>
        <w:pStyle w:val="Default"/>
        <w:ind w:firstLine="720"/>
        <w:rPr>
          <w:color w:val="auto"/>
        </w:rPr>
      </w:pPr>
      <w:r w:rsidRPr="00296725">
        <w:rPr>
          <w:color w:val="auto"/>
        </w:rPr>
        <w:t>There is no capital or start-up cost with this collection of information.</w:t>
      </w:r>
    </w:p>
    <w:p w:rsidR="00BF319B" w:rsidP="00BF319B" w14:paraId="24463C3F" w14:textId="77777777">
      <w:pPr>
        <w:pStyle w:val="Default"/>
        <w:ind w:left="720"/>
      </w:pPr>
    </w:p>
    <w:p w:rsidR="00BF319B" w:rsidRPr="00436BC2" w:rsidP="005E5628" w14:paraId="3581F8C1" w14:textId="77777777">
      <w:pPr>
        <w:pStyle w:val="Default"/>
        <w:numPr>
          <w:ilvl w:val="0"/>
          <w:numId w:val="11"/>
        </w:numPr>
        <w:tabs>
          <w:tab w:val="num" w:pos="360"/>
          <w:tab w:val="clear" w:pos="72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rsidR="00BF319B" w:rsidRPr="00436BC2" w:rsidP="00BF319B" w14:paraId="5630E2F9" w14:textId="77777777">
      <w:pPr>
        <w:pStyle w:val="Default"/>
        <w:rPr>
          <w:b/>
          <w:color w:val="auto"/>
        </w:rPr>
      </w:pPr>
    </w:p>
    <w:p w:rsidR="00D21609" w:rsidRPr="00436BC2" w:rsidP="00BF319B" w14:paraId="2C8042A6" w14:textId="77777777">
      <w:pPr>
        <w:pStyle w:val="Default"/>
        <w:ind w:left="720"/>
        <w:rPr>
          <w:color w:val="auto"/>
        </w:rPr>
      </w:pPr>
      <w:r w:rsidRPr="00436BC2">
        <w:rPr>
          <w:color w:val="auto"/>
          <w:u w:val="single"/>
        </w:rPr>
        <w:t>Summary of Cost to the Government:</w:t>
      </w:r>
    </w:p>
    <w:p w:rsidR="00D21609" w:rsidRPr="00436BC2" w:rsidP="00BF319B" w14:paraId="4F89AC20" w14:textId="77777777">
      <w:pPr>
        <w:pStyle w:val="Default"/>
        <w:ind w:left="720"/>
        <w:rPr>
          <w:color w:val="auto"/>
        </w:rPr>
      </w:pPr>
    </w:p>
    <w:p w:rsidR="00436BC2" w:rsidRPr="00436BC2" w:rsidP="00424E9B" w14:paraId="6F9D2EF3" w14:textId="06DB46B6">
      <w:pPr>
        <w:pStyle w:val="Default"/>
        <w:ind w:left="720"/>
        <w:rPr>
          <w:color w:val="auto"/>
        </w:rPr>
      </w:pPr>
      <w:r w:rsidRPr="00436BC2">
        <w:rPr>
          <w:color w:val="auto"/>
        </w:rPr>
        <w:t xml:space="preserve">The </w:t>
      </w:r>
      <w:r w:rsidR="00E56AEC">
        <w:rPr>
          <w:color w:val="auto"/>
        </w:rPr>
        <w:t xml:space="preserve">digitized </w:t>
      </w:r>
      <w:r w:rsidRPr="00436BC2">
        <w:rPr>
          <w:color w:val="auto"/>
        </w:rPr>
        <w:t xml:space="preserve">AD-755 </w:t>
      </w:r>
      <w:r w:rsidR="00E56AEC">
        <w:rPr>
          <w:color w:val="auto"/>
        </w:rPr>
        <w:t xml:space="preserve">will be available </w:t>
      </w:r>
      <w:r w:rsidRPr="00436BC2" w:rsidR="00D10C07">
        <w:rPr>
          <w:color w:val="auto"/>
        </w:rPr>
        <w:t>online</w:t>
      </w:r>
      <w:r w:rsidRPr="00436BC2">
        <w:rPr>
          <w:color w:val="auto"/>
        </w:rPr>
        <w:t xml:space="preserve"> </w:t>
      </w:r>
      <w:r w:rsidR="00D41AB0">
        <w:rPr>
          <w:color w:val="auto"/>
        </w:rPr>
        <w:t xml:space="preserve">at a centralized location on USDA Office of the Chief Information Office (OCIO) </w:t>
      </w:r>
      <w:r w:rsidRPr="00436BC2">
        <w:rPr>
          <w:color w:val="auto"/>
        </w:rPr>
        <w:t xml:space="preserve">website. Subject-matter specialists evaluate applicants and </w:t>
      </w:r>
      <w:r w:rsidR="005B40FC">
        <w:rPr>
          <w:color w:val="auto"/>
        </w:rPr>
        <w:t xml:space="preserve">recommend </w:t>
      </w:r>
      <w:r w:rsidRPr="00436BC2">
        <w:rPr>
          <w:color w:val="auto"/>
        </w:rPr>
        <w:t xml:space="preserve">candidates for the Secretary or Agency head to consider.  </w:t>
      </w:r>
      <w:r w:rsidR="00E314CF">
        <w:rPr>
          <w:color w:val="auto"/>
        </w:rPr>
        <w:t>USDA</w:t>
      </w:r>
      <w:r w:rsidR="00DC7921">
        <w:rPr>
          <w:color w:val="auto"/>
        </w:rPr>
        <w:t xml:space="preserve"> </w:t>
      </w:r>
      <w:r w:rsidR="005B40FC">
        <w:rPr>
          <w:color w:val="auto"/>
        </w:rPr>
        <w:t xml:space="preserve">conducts </w:t>
      </w:r>
      <w:r w:rsidRPr="00436BC2">
        <w:rPr>
          <w:color w:val="auto"/>
        </w:rPr>
        <w:t xml:space="preserve">vets </w:t>
      </w:r>
      <w:r w:rsidR="005B40FC">
        <w:rPr>
          <w:color w:val="auto"/>
        </w:rPr>
        <w:t>(background check) of th</w:t>
      </w:r>
      <w:r w:rsidRPr="00436BC2">
        <w:rPr>
          <w:color w:val="auto"/>
        </w:rPr>
        <w:t xml:space="preserve">e candidates. The AD-755 </w:t>
      </w:r>
      <w:r w:rsidR="00DC7921">
        <w:rPr>
          <w:color w:val="auto"/>
        </w:rPr>
        <w:t xml:space="preserve">electronic form </w:t>
      </w:r>
      <w:r w:rsidR="005B40FC">
        <w:rPr>
          <w:color w:val="auto"/>
        </w:rPr>
        <w:t xml:space="preserve">is </w:t>
      </w:r>
      <w:r w:rsidR="00D36D4A">
        <w:rPr>
          <w:color w:val="auto"/>
        </w:rPr>
        <w:t>self</w:t>
      </w:r>
      <w:r w:rsidRPr="00436BC2">
        <w:rPr>
          <w:color w:val="auto"/>
        </w:rPr>
        <w:t xml:space="preserve">-disclosed information about applicants and serves as the primary communication tool between the applicant, subject-matter specialists, and the ultimate </w:t>
      </w:r>
      <w:r w:rsidRPr="00436BC2" w:rsidR="00DB09A1">
        <w:rPr>
          <w:color w:val="auto"/>
        </w:rPr>
        <w:t>decision-making</w:t>
      </w:r>
      <w:r w:rsidRPr="00436BC2">
        <w:rPr>
          <w:color w:val="auto"/>
        </w:rPr>
        <w:t xml:space="preserve"> official.  Without the AD-755, communication about applicants tends to be based on subjective judgments.  Such subjective judgments can ultimately lead to costly mistakes in judgment and use of human resources to correct those mistakes.</w:t>
      </w:r>
    </w:p>
    <w:p w:rsidR="00436BC2" w:rsidRPr="00436BC2" w:rsidP="00436BC2" w14:paraId="7C1F0C9F" w14:textId="77777777">
      <w:pPr>
        <w:pStyle w:val="Default"/>
        <w:ind w:left="2160"/>
        <w:rPr>
          <w:color w:val="auto"/>
        </w:rPr>
      </w:pPr>
    </w:p>
    <w:p w:rsidR="00436BC2" w:rsidRPr="00436BC2" w:rsidP="00436BC2" w14:paraId="4E3422C7" w14:textId="4B32CAF9">
      <w:pPr>
        <w:pStyle w:val="Default"/>
        <w:ind w:left="720"/>
        <w:rPr>
          <w:color w:val="auto"/>
          <w:u w:val="single"/>
        </w:rPr>
      </w:pPr>
      <w:r>
        <w:rPr>
          <w:color w:val="auto"/>
        </w:rPr>
        <w:t xml:space="preserve">Total cost to the Federal government is </w:t>
      </w:r>
      <w:r w:rsidR="00045360">
        <w:rPr>
          <w:color w:val="auto"/>
        </w:rPr>
        <w:t>$</w:t>
      </w:r>
      <w:r w:rsidR="009F677A">
        <w:rPr>
          <w:color w:val="auto"/>
        </w:rPr>
        <w:t>168,447.50</w:t>
      </w:r>
      <w:r w:rsidR="00045360">
        <w:rPr>
          <w:color w:val="auto"/>
        </w:rPr>
        <w:t>+</w:t>
      </w:r>
      <w:r w:rsidR="009F677A">
        <w:rPr>
          <w:color w:val="auto"/>
        </w:rPr>
        <w:t>$96,866.00</w:t>
      </w:r>
      <w:r w:rsidR="00045360">
        <w:rPr>
          <w:color w:val="auto"/>
        </w:rPr>
        <w:t>= $</w:t>
      </w:r>
      <w:r w:rsidR="00952029">
        <w:rPr>
          <w:color w:val="auto"/>
        </w:rPr>
        <w:t>265,313.50</w:t>
      </w:r>
    </w:p>
    <w:p w:rsidR="00436BC2" w:rsidRPr="00436BC2" w:rsidP="00436BC2" w14:paraId="4126FF3D" w14:textId="77777777">
      <w:pPr>
        <w:pStyle w:val="Default"/>
        <w:ind w:left="2160"/>
        <w:rPr>
          <w:color w:val="auto"/>
        </w:rPr>
      </w:pPr>
    </w:p>
    <w:p w:rsidR="00436BC2" w:rsidRPr="00436BC2" w:rsidP="00436BC2" w14:paraId="101AA3ED" w14:textId="77777777">
      <w:pPr>
        <w:pStyle w:val="Default"/>
        <w:ind w:left="720"/>
        <w:rPr>
          <w:color w:val="auto"/>
          <w:u w:val="single"/>
        </w:rPr>
      </w:pPr>
      <w:r w:rsidRPr="00436BC2">
        <w:rPr>
          <w:color w:val="auto"/>
          <w:u w:val="single"/>
        </w:rPr>
        <w:t>Calculation of Federal Employee Handling and Evaluation of the AD-755</w:t>
      </w:r>
    </w:p>
    <w:p w:rsidR="00436BC2" w:rsidRPr="00436BC2" w:rsidP="00B90F48" w14:paraId="690F69A0" w14:textId="5CB2B9B1">
      <w:pPr>
        <w:pStyle w:val="Default"/>
        <w:ind w:left="720"/>
        <w:rPr>
          <w:color w:val="auto"/>
        </w:rPr>
      </w:pPr>
      <w:r>
        <w:rPr>
          <w:color w:val="auto"/>
        </w:rPr>
        <w:t xml:space="preserve">The hourly rate for a GS 12 step </w:t>
      </w:r>
      <w:r w:rsidR="00BD46D6">
        <w:rPr>
          <w:color w:val="auto"/>
        </w:rPr>
        <w:t>3</w:t>
      </w:r>
      <w:r>
        <w:rPr>
          <w:color w:val="auto"/>
        </w:rPr>
        <w:t xml:space="preserve"> to review the form is $</w:t>
      </w:r>
      <w:r w:rsidR="00C05536">
        <w:rPr>
          <w:color w:val="auto"/>
        </w:rPr>
        <w:t>45.03</w:t>
      </w:r>
      <w:r>
        <w:rPr>
          <w:color w:val="auto"/>
        </w:rPr>
        <w:t xml:space="preserve"> x .</w:t>
      </w:r>
      <w:r w:rsidR="00E93E55">
        <w:rPr>
          <w:color w:val="auto"/>
        </w:rPr>
        <w:t>5 (3</w:t>
      </w:r>
      <w:r>
        <w:rPr>
          <w:color w:val="auto"/>
        </w:rPr>
        <w:t xml:space="preserve">0 minutes) x </w:t>
      </w:r>
      <w:r w:rsidR="00BD46D6">
        <w:rPr>
          <w:color w:val="auto"/>
        </w:rPr>
        <w:t xml:space="preserve">average of </w:t>
      </w:r>
      <w:r w:rsidR="00C2108E">
        <w:rPr>
          <w:color w:val="auto"/>
        </w:rPr>
        <w:t xml:space="preserve">7000 </w:t>
      </w:r>
      <w:r w:rsidR="001A1C08">
        <w:rPr>
          <w:color w:val="auto"/>
        </w:rPr>
        <w:t>submissions</w:t>
      </w:r>
      <w:r w:rsidR="00BD46D6">
        <w:rPr>
          <w:color w:val="auto"/>
        </w:rPr>
        <w:t xml:space="preserve"> for vetting</w:t>
      </w:r>
      <w:r>
        <w:rPr>
          <w:color w:val="auto"/>
        </w:rPr>
        <w:t xml:space="preserve"> = $</w:t>
      </w:r>
      <w:r w:rsidR="009F677A">
        <w:rPr>
          <w:color w:val="auto"/>
        </w:rPr>
        <w:t>1</w:t>
      </w:r>
      <w:r w:rsidR="00C2108E">
        <w:rPr>
          <w:color w:val="auto"/>
        </w:rPr>
        <w:t>57,605.00</w:t>
      </w:r>
    </w:p>
    <w:p w:rsidR="005655EA" w:rsidP="005655EA" w14:paraId="0F54179D" w14:textId="77777777">
      <w:pPr>
        <w:pStyle w:val="Default"/>
        <w:rPr>
          <w:color w:val="auto"/>
        </w:rPr>
      </w:pPr>
    </w:p>
    <w:p w:rsidR="005655EA" w:rsidRPr="00436BC2" w:rsidP="005655EA" w14:paraId="281A9883" w14:textId="77777777">
      <w:pPr>
        <w:pStyle w:val="Default"/>
        <w:rPr>
          <w:color w:val="auto"/>
        </w:rPr>
      </w:pPr>
    </w:p>
    <w:p w:rsidR="00436BC2" w:rsidRPr="00436BC2" w:rsidP="00B90F48" w14:paraId="1F598F17" w14:textId="77777777">
      <w:pPr>
        <w:pStyle w:val="Default"/>
        <w:ind w:firstLine="720"/>
        <w:rPr>
          <w:color w:val="auto"/>
          <w:u w:val="single"/>
        </w:rPr>
      </w:pPr>
      <w:r w:rsidRPr="00436BC2">
        <w:rPr>
          <w:color w:val="auto"/>
          <w:u w:val="single"/>
        </w:rPr>
        <w:t>Calculation of Federal Employee Vetting Candidates</w:t>
      </w:r>
    </w:p>
    <w:p w:rsidR="00436BC2" w:rsidRPr="00436BC2" w:rsidP="00B90F48" w14:paraId="49D3335B" w14:textId="540A88B9">
      <w:pPr>
        <w:pStyle w:val="Default"/>
        <w:ind w:left="720"/>
        <w:rPr>
          <w:color w:val="auto"/>
        </w:rPr>
      </w:pPr>
      <w:r w:rsidRPr="00436BC2">
        <w:rPr>
          <w:color w:val="auto"/>
        </w:rPr>
        <w:t xml:space="preserve">The number of candidates </w:t>
      </w:r>
      <w:r w:rsidRPr="00436BC2">
        <w:rPr>
          <w:color w:val="auto"/>
        </w:rPr>
        <w:t>actually vetted</w:t>
      </w:r>
      <w:r w:rsidRPr="00436BC2">
        <w:rPr>
          <w:color w:val="auto"/>
        </w:rPr>
        <w:t xml:space="preserve"> is lower than the number of applicants. Only qualified applicants are vetted</w:t>
      </w:r>
      <w:r w:rsidR="00F96228">
        <w:rPr>
          <w:color w:val="auto"/>
        </w:rPr>
        <w:t xml:space="preserve"> unless its statutes state otherwise</w:t>
      </w:r>
      <w:r w:rsidRPr="00436BC2">
        <w:rPr>
          <w:color w:val="auto"/>
        </w:rPr>
        <w:t xml:space="preserve">.  About 68% of </w:t>
      </w:r>
      <w:r w:rsidR="00CD72BE">
        <w:rPr>
          <w:color w:val="auto"/>
        </w:rPr>
        <w:t xml:space="preserve">the </w:t>
      </w:r>
      <w:r w:rsidRPr="00436BC2" w:rsidR="00CD72BE">
        <w:rPr>
          <w:color w:val="auto"/>
        </w:rPr>
        <w:t>applica</w:t>
      </w:r>
      <w:r w:rsidR="00CD72BE">
        <w:rPr>
          <w:color w:val="auto"/>
        </w:rPr>
        <w:t>tions submitted</w:t>
      </w:r>
      <w:r w:rsidR="00045360">
        <w:rPr>
          <w:color w:val="auto"/>
        </w:rPr>
        <w:t xml:space="preserve"> </w:t>
      </w:r>
      <w:r w:rsidRPr="00436BC2" w:rsidR="007850A3">
        <w:rPr>
          <w:color w:val="auto"/>
        </w:rPr>
        <w:t>make</w:t>
      </w:r>
      <w:r w:rsidRPr="00436BC2">
        <w:rPr>
          <w:color w:val="auto"/>
        </w:rPr>
        <w:t xml:space="preserve"> it to the candidate </w:t>
      </w:r>
      <w:r w:rsidR="00D639DA">
        <w:rPr>
          <w:color w:val="auto"/>
        </w:rPr>
        <w:t xml:space="preserve">nomination </w:t>
      </w:r>
      <w:r w:rsidRPr="00436BC2">
        <w:rPr>
          <w:color w:val="auto"/>
        </w:rPr>
        <w:t>pool</w:t>
      </w:r>
      <w:r w:rsidR="001A1C08">
        <w:rPr>
          <w:color w:val="auto"/>
        </w:rPr>
        <w:t xml:space="preserve"> (</w:t>
      </w:r>
      <w:r w:rsidR="007850A3">
        <w:rPr>
          <w:color w:val="auto"/>
        </w:rPr>
        <w:t xml:space="preserve">7000 </w:t>
      </w:r>
      <w:r w:rsidR="001A1C08">
        <w:rPr>
          <w:color w:val="auto"/>
        </w:rPr>
        <w:t>x</w:t>
      </w:r>
      <w:r w:rsidRPr="00436BC2" w:rsidR="001A1C08">
        <w:rPr>
          <w:color w:val="auto"/>
        </w:rPr>
        <w:t xml:space="preserve"> .68</w:t>
      </w:r>
      <w:r w:rsidR="001A1C08">
        <w:rPr>
          <w:color w:val="auto"/>
        </w:rPr>
        <w:t xml:space="preserve"> =</w:t>
      </w:r>
      <w:r w:rsidR="008677E2">
        <w:rPr>
          <w:color w:val="auto"/>
        </w:rPr>
        <w:t xml:space="preserve"> 4760</w:t>
      </w:r>
      <w:r w:rsidR="00D634C4">
        <w:rPr>
          <w:color w:val="auto"/>
        </w:rPr>
        <w:t xml:space="preserve">).  The hourly rate of </w:t>
      </w:r>
      <w:r w:rsidR="00D634C4">
        <w:rPr>
          <w:color w:val="auto"/>
        </w:rPr>
        <w:t>a GS</w:t>
      </w:r>
      <w:r w:rsidR="00D634C4">
        <w:rPr>
          <w:color w:val="auto"/>
        </w:rPr>
        <w:t xml:space="preserve"> 1</w:t>
      </w:r>
      <w:r w:rsidR="00915E59">
        <w:rPr>
          <w:color w:val="auto"/>
        </w:rPr>
        <w:t>2</w:t>
      </w:r>
      <w:r w:rsidR="00D634C4">
        <w:rPr>
          <w:color w:val="auto"/>
        </w:rPr>
        <w:t xml:space="preserve"> step </w:t>
      </w:r>
      <w:r w:rsidR="00453C14">
        <w:rPr>
          <w:color w:val="auto"/>
        </w:rPr>
        <w:t>3</w:t>
      </w:r>
      <w:r w:rsidR="00D634C4">
        <w:rPr>
          <w:color w:val="auto"/>
        </w:rPr>
        <w:t xml:space="preserve"> for vetting is $</w:t>
      </w:r>
      <w:r w:rsidR="005A10D2">
        <w:rPr>
          <w:color w:val="auto"/>
        </w:rPr>
        <w:t>45.03</w:t>
      </w:r>
      <w:r w:rsidR="00D634C4">
        <w:rPr>
          <w:color w:val="auto"/>
        </w:rPr>
        <w:t xml:space="preserve"> </w:t>
      </w:r>
      <w:r w:rsidRPr="00436BC2" w:rsidR="001A1C08">
        <w:rPr>
          <w:color w:val="auto"/>
        </w:rPr>
        <w:t>x</w:t>
      </w:r>
      <w:r w:rsidR="00D634C4">
        <w:rPr>
          <w:color w:val="auto"/>
        </w:rPr>
        <w:t xml:space="preserve"> </w:t>
      </w:r>
      <w:r w:rsidR="00045360">
        <w:rPr>
          <w:color w:val="auto"/>
        </w:rPr>
        <w:t>.5 (30 minutes per vet)</w:t>
      </w:r>
      <w:r w:rsidR="00D634C4">
        <w:rPr>
          <w:color w:val="auto"/>
        </w:rPr>
        <w:t xml:space="preserve"> </w:t>
      </w:r>
      <w:r w:rsidR="00093536">
        <w:rPr>
          <w:color w:val="auto"/>
        </w:rPr>
        <w:t xml:space="preserve">= $22.52 </w:t>
      </w:r>
      <w:r w:rsidR="00D634C4">
        <w:rPr>
          <w:color w:val="auto"/>
        </w:rPr>
        <w:t xml:space="preserve">x </w:t>
      </w:r>
      <w:r w:rsidR="007B3C5E">
        <w:rPr>
          <w:color w:val="auto"/>
        </w:rPr>
        <w:t>4760</w:t>
      </w:r>
      <w:r w:rsidR="00D634C4">
        <w:rPr>
          <w:color w:val="auto"/>
        </w:rPr>
        <w:t xml:space="preserve"> applicants = $</w:t>
      </w:r>
      <w:r w:rsidR="00993EE7">
        <w:rPr>
          <w:color w:val="auto"/>
        </w:rPr>
        <w:t>107,171.4</w:t>
      </w:r>
    </w:p>
    <w:p w:rsidR="005E5628" w:rsidRPr="00436BC2" w:rsidP="00BF319B" w14:paraId="46660745" w14:textId="77777777">
      <w:pPr>
        <w:pStyle w:val="Default"/>
        <w:ind w:left="720"/>
        <w:rPr>
          <w:color w:val="auto"/>
        </w:rPr>
      </w:pPr>
    </w:p>
    <w:p w:rsidR="001F77C5" w:rsidP="008C7751" w14:paraId="6EEACD52" w14:textId="77777777">
      <w:pPr>
        <w:pStyle w:val="Default"/>
      </w:pPr>
    </w:p>
    <w:p w:rsidR="005E5628" w:rsidRPr="00436BC2" w:rsidP="00BF196D" w14:paraId="35C9078A" w14:textId="77777777">
      <w:pPr>
        <w:pStyle w:val="Default"/>
        <w:numPr>
          <w:ilvl w:val="0"/>
          <w:numId w:val="11"/>
        </w:numPr>
        <w:rPr>
          <w:b/>
        </w:rPr>
      </w:pPr>
      <w:r w:rsidRPr="00436BC2">
        <w:rPr>
          <w:b/>
        </w:rPr>
        <w:t>Explain the reasons for any program changes or adjustments reported in items 13 or 14 of the OMB Form 83-I.</w:t>
      </w:r>
    </w:p>
    <w:p w:rsidR="00BF196D" w:rsidP="00BF196D" w14:paraId="7C331837" w14:textId="77777777">
      <w:pPr>
        <w:pStyle w:val="Default"/>
        <w:rPr>
          <w:b/>
        </w:rPr>
      </w:pPr>
    </w:p>
    <w:p w:rsidR="00436BC2" w:rsidRPr="006C04BD" w:rsidP="00436BC2" w14:paraId="4F34E313" w14:textId="67F14BD0">
      <w:pPr>
        <w:ind w:left="720"/>
      </w:pPr>
      <w:r>
        <w:t xml:space="preserve">This revision requests 7000 </w:t>
      </w:r>
      <w:r w:rsidR="00CD72BE">
        <w:t>responses,</w:t>
      </w:r>
      <w:r>
        <w:t xml:space="preserve"> which is 500 above the </w:t>
      </w:r>
      <w:r>
        <w:t>previous</w:t>
      </w:r>
      <w:r>
        <w:t xml:space="preserve"> approved collection.  </w:t>
      </w:r>
      <w:r w:rsidR="007752EF">
        <w:t xml:space="preserve">The additional 500 responses over the last approved request are due to historically expected number of applications.  </w:t>
      </w:r>
      <w:r w:rsidR="00343B0A">
        <w:t>An additional 250 hours are</w:t>
      </w:r>
      <w:r>
        <w:t xml:space="preserve"> requested </w:t>
      </w:r>
      <w:r w:rsidR="00343B0A">
        <w:t>over the last approval</w:t>
      </w:r>
      <w:r w:rsidR="00F27D6F">
        <w:t xml:space="preserve"> </w:t>
      </w:r>
      <w:r w:rsidR="00343B0A">
        <w:t>which were added in the last revision but not accurately captured in the request</w:t>
      </w:r>
      <w:r>
        <w:t xml:space="preserve">. </w:t>
      </w:r>
    </w:p>
    <w:p w:rsidR="00BF196D" w:rsidP="00BF319B" w14:paraId="3AF83BBA" w14:textId="77777777">
      <w:pPr>
        <w:pStyle w:val="Default"/>
        <w:ind w:left="720"/>
      </w:pPr>
    </w:p>
    <w:p w:rsidR="00BF196D" w:rsidP="00BF196D" w14:paraId="601810A8" w14:textId="77777777">
      <w:pPr>
        <w:pStyle w:val="Default"/>
        <w:numPr>
          <w:ilvl w:val="0"/>
          <w:numId w:val="11"/>
        </w:numPr>
        <w:rPr>
          <w:b/>
        </w:rPr>
      </w:pPr>
      <w:r>
        <w:rPr>
          <w:b/>
        </w:rPr>
        <w:t>For collections of information whose results are planned to be published, outline plans for tabulation and publication.</w:t>
      </w:r>
    </w:p>
    <w:p w:rsidR="00BF196D" w:rsidP="00BF196D" w14:paraId="1643DED1" w14:textId="77777777">
      <w:pPr>
        <w:pStyle w:val="Default"/>
        <w:rPr>
          <w:b/>
        </w:rPr>
      </w:pPr>
    </w:p>
    <w:p w:rsidR="00BF196D" w:rsidP="00BF196D" w14:paraId="44C7ACFA" w14:textId="77777777">
      <w:pPr>
        <w:pStyle w:val="Default"/>
        <w:ind w:left="720"/>
      </w:pPr>
      <w:r>
        <w:t>We have no plans to tabulate or publish.</w:t>
      </w:r>
    </w:p>
    <w:p w:rsidR="00BF196D" w:rsidP="00BF196D" w14:paraId="3B43BD60" w14:textId="77777777">
      <w:pPr>
        <w:pStyle w:val="Default"/>
        <w:ind w:left="720"/>
      </w:pPr>
    </w:p>
    <w:p w:rsidR="00BF196D" w:rsidP="00BF196D" w14:paraId="30C4DB73" w14:textId="77777777">
      <w:pPr>
        <w:pStyle w:val="Default"/>
        <w:numPr>
          <w:ilvl w:val="0"/>
          <w:numId w:val="11"/>
        </w:numPr>
        <w:rPr>
          <w:b/>
        </w:rPr>
      </w:pPr>
      <w:r>
        <w:rPr>
          <w:b/>
        </w:rPr>
        <w:t>If seeking approval to not display the expiration data for OMB approval of the information collection, explain the reasons that display would be inappropriate.</w:t>
      </w:r>
    </w:p>
    <w:p w:rsidR="00BF196D" w:rsidP="00BF196D" w14:paraId="0B23A0E0" w14:textId="77777777">
      <w:pPr>
        <w:pStyle w:val="Default"/>
        <w:rPr>
          <w:b/>
        </w:rPr>
      </w:pPr>
    </w:p>
    <w:p w:rsidR="00BF196D" w:rsidP="00BF196D" w14:paraId="70DF5989" w14:textId="77777777">
      <w:pPr>
        <w:pStyle w:val="Default"/>
        <w:ind w:left="720"/>
      </w:pPr>
      <w:r>
        <w:t>No approval is being sought.</w:t>
      </w:r>
    </w:p>
    <w:p w:rsidR="0015441F" w:rsidP="00BF196D" w14:paraId="437AC465" w14:textId="77777777">
      <w:pPr>
        <w:pStyle w:val="Default"/>
        <w:ind w:left="720"/>
      </w:pPr>
    </w:p>
    <w:p w:rsidR="00BF196D" w:rsidP="00BF196D" w14:paraId="57CD389F" w14:textId="77777777">
      <w:pPr>
        <w:pStyle w:val="Default"/>
        <w:numPr>
          <w:ilvl w:val="0"/>
          <w:numId w:val="11"/>
        </w:numPr>
        <w:rPr>
          <w:b/>
        </w:rPr>
      </w:pPr>
      <w:r>
        <w:rPr>
          <w:b/>
        </w:rPr>
        <w:t>Explain each exception to the certification statement identified in Item 19 “Certification for Paperwork Reduction Act.”</w:t>
      </w:r>
    </w:p>
    <w:p w:rsidR="00BF196D" w:rsidP="00BF196D" w14:paraId="7702151C" w14:textId="77777777">
      <w:pPr>
        <w:pStyle w:val="Default"/>
        <w:rPr>
          <w:b/>
        </w:rPr>
      </w:pPr>
    </w:p>
    <w:p w:rsidR="00AE496A" w:rsidP="00915E59" w14:paraId="41C9AA74" w14:textId="3E37BEB3">
      <w:pPr>
        <w:pStyle w:val="Default"/>
        <w:ind w:left="720"/>
      </w:pPr>
      <w:r>
        <w:t xml:space="preserve">The agency </w:t>
      </w:r>
      <w:r w:rsidR="005A0709">
        <w:t xml:space="preserve">will be </w:t>
      </w:r>
      <w:r>
        <w:t xml:space="preserve">able to certify compliance with all provisions </w:t>
      </w:r>
      <w:r w:rsidR="005E397A">
        <w:t>under Item 19 of OMB form 83-I.</w:t>
      </w:r>
    </w:p>
    <w:p w:rsidR="007752EF" w:rsidP="00915E59" w14:paraId="7B9BBBEE" w14:textId="208590AD">
      <w:pPr>
        <w:pStyle w:val="Default"/>
        <w:ind w:left="720"/>
      </w:pPr>
    </w:p>
    <w:p w:rsidR="007752EF" w:rsidRPr="000A4756" w:rsidP="00915E59" w14:paraId="3F0BF006" w14:textId="77777777">
      <w:pPr>
        <w:pStyle w:val="Default"/>
        <w:ind w:left="720"/>
      </w:pPr>
    </w:p>
    <w:sectPr w:rsidSect="001F77C5">
      <w:pgSz w:w="12240" w:h="15840" w:code="1"/>
      <w:pgMar w:top="-1350" w:right="1440" w:bottom="126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344C" w14:paraId="0226DA62" w14:textId="77777777">
      <w:r>
        <w:separator/>
      </w:r>
    </w:p>
  </w:endnote>
  <w:endnote w:type="continuationSeparator" w:id="1">
    <w:p w:rsidR="00AF344C" w14:paraId="0A980CE6" w14:textId="77777777">
      <w:r>
        <w:continuationSeparator/>
      </w:r>
    </w:p>
  </w:endnote>
  <w:endnote w:id="2">
    <w:p w:rsidR="00AF50B1" w:rsidRPr="009E2DEA" w:rsidP="00E56AEC" w14:paraId="143DB9CD" w14:textId="77777777">
      <w:pPr>
        <w:pStyle w:val="Default"/>
      </w:pPr>
    </w:p>
    <w:p w:rsidR="00AF50B1" w:rsidP="00AF50B1" w14:paraId="1F0DAB37"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344C" w:rsidP="00533E66" w14:paraId="75D04CE3" w14:textId="77777777">
      <w:r>
        <w:separator/>
      </w:r>
    </w:p>
  </w:footnote>
  <w:footnote w:type="continuationSeparator" w:id="1">
    <w:p w:rsidR="00AF344C" w:rsidP="00533E66" w14:paraId="73E4C192" w14:textId="77777777">
      <w:r>
        <w:continuationSeparator/>
      </w:r>
    </w:p>
  </w:footnote>
  <w:footnote w:id="2">
    <w:p w:rsidR="00533E66" w14:paraId="0156280C" w14:textId="60506618">
      <w:pPr>
        <w:pStyle w:val="FootnoteText"/>
      </w:pPr>
      <w:r>
        <w:rPr>
          <w:rStyle w:val="FootnoteReference"/>
        </w:rPr>
        <w:footnoteRef/>
      </w:r>
      <w:r>
        <w:t xml:space="preserve"> Reference </w:t>
      </w:r>
      <w:hyperlink r:id="rId1" w:anchor="tab-1" w:history="1">
        <w:r>
          <w:rPr>
            <w:rStyle w:val="Hyperlink"/>
          </w:rPr>
          <w:t>Agricultural Workers : Occupational Outlook Handbook: : U.S. Bureau of Labor Statistics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C443B"/>
    <w:multiLevelType w:val="hybridMultilevel"/>
    <w:tmpl w:val="874865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461791"/>
    <w:multiLevelType w:val="hybridMultilevel"/>
    <w:tmpl w:val="932ED7DC"/>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19A03C4C"/>
    <w:multiLevelType w:val="hybridMultilevel"/>
    <w:tmpl w:val="F0129972"/>
    <w:lvl w:ilvl="0">
      <w:start w:val="1"/>
      <w:numFmt w:val="bullet"/>
      <w:lvlText w:val=""/>
      <w:lvlJc w:val="left"/>
      <w:pPr>
        <w:tabs>
          <w:tab w:val="num" w:pos="810"/>
        </w:tabs>
        <w:ind w:left="810" w:hanging="360"/>
      </w:pPr>
      <w:rPr>
        <w:rFonts w:ascii="Symbol" w:hAnsi="Symbol" w:hint="default"/>
        <w:color w:val="auto"/>
        <w:sz w:val="28"/>
      </w:rPr>
    </w:lvl>
    <w:lvl w:ilvl="1" w:tentative="1">
      <w:start w:val="1"/>
      <w:numFmt w:val="bullet"/>
      <w:lvlText w:val="o"/>
      <w:lvlJc w:val="left"/>
      <w:pPr>
        <w:tabs>
          <w:tab w:val="num" w:pos="2074"/>
        </w:tabs>
        <w:ind w:left="2074" w:hanging="360"/>
      </w:pPr>
      <w:rPr>
        <w:rFonts w:ascii="Courier New" w:hAnsi="Courier New" w:hint="default"/>
      </w:rPr>
    </w:lvl>
    <w:lvl w:ilvl="2" w:tentative="1">
      <w:start w:val="1"/>
      <w:numFmt w:val="bullet"/>
      <w:lvlText w:val=""/>
      <w:lvlJc w:val="left"/>
      <w:pPr>
        <w:tabs>
          <w:tab w:val="num" w:pos="2794"/>
        </w:tabs>
        <w:ind w:left="2794" w:hanging="360"/>
      </w:pPr>
      <w:rPr>
        <w:rFonts w:ascii="Wingdings" w:hAnsi="Wingdings" w:hint="default"/>
      </w:rPr>
    </w:lvl>
    <w:lvl w:ilvl="3" w:tentative="1">
      <w:start w:val="1"/>
      <w:numFmt w:val="bullet"/>
      <w:lvlText w:val=""/>
      <w:lvlJc w:val="left"/>
      <w:pPr>
        <w:tabs>
          <w:tab w:val="num" w:pos="3514"/>
        </w:tabs>
        <w:ind w:left="3514" w:hanging="360"/>
      </w:pPr>
      <w:rPr>
        <w:rFonts w:ascii="Symbol" w:hAnsi="Symbol" w:hint="default"/>
      </w:rPr>
    </w:lvl>
    <w:lvl w:ilvl="4" w:tentative="1">
      <w:start w:val="1"/>
      <w:numFmt w:val="bullet"/>
      <w:lvlText w:val="o"/>
      <w:lvlJc w:val="left"/>
      <w:pPr>
        <w:tabs>
          <w:tab w:val="num" w:pos="4234"/>
        </w:tabs>
        <w:ind w:left="4234" w:hanging="360"/>
      </w:pPr>
      <w:rPr>
        <w:rFonts w:ascii="Courier New" w:hAnsi="Courier New" w:hint="default"/>
      </w:rPr>
    </w:lvl>
    <w:lvl w:ilvl="5" w:tentative="1">
      <w:start w:val="1"/>
      <w:numFmt w:val="bullet"/>
      <w:lvlText w:val=""/>
      <w:lvlJc w:val="left"/>
      <w:pPr>
        <w:tabs>
          <w:tab w:val="num" w:pos="4954"/>
        </w:tabs>
        <w:ind w:left="4954" w:hanging="360"/>
      </w:pPr>
      <w:rPr>
        <w:rFonts w:ascii="Wingdings" w:hAnsi="Wingdings" w:hint="default"/>
      </w:rPr>
    </w:lvl>
    <w:lvl w:ilvl="6" w:tentative="1">
      <w:start w:val="1"/>
      <w:numFmt w:val="bullet"/>
      <w:lvlText w:val=""/>
      <w:lvlJc w:val="left"/>
      <w:pPr>
        <w:tabs>
          <w:tab w:val="num" w:pos="5674"/>
        </w:tabs>
        <w:ind w:left="5674" w:hanging="360"/>
      </w:pPr>
      <w:rPr>
        <w:rFonts w:ascii="Symbol" w:hAnsi="Symbol" w:hint="default"/>
      </w:rPr>
    </w:lvl>
    <w:lvl w:ilvl="7" w:tentative="1">
      <w:start w:val="1"/>
      <w:numFmt w:val="bullet"/>
      <w:lvlText w:val="o"/>
      <w:lvlJc w:val="left"/>
      <w:pPr>
        <w:tabs>
          <w:tab w:val="num" w:pos="6394"/>
        </w:tabs>
        <w:ind w:left="6394" w:hanging="360"/>
      </w:pPr>
      <w:rPr>
        <w:rFonts w:ascii="Courier New" w:hAnsi="Courier New" w:hint="default"/>
      </w:rPr>
    </w:lvl>
    <w:lvl w:ilvl="8" w:tentative="1">
      <w:start w:val="1"/>
      <w:numFmt w:val="bullet"/>
      <w:lvlText w:val=""/>
      <w:lvlJc w:val="left"/>
      <w:pPr>
        <w:tabs>
          <w:tab w:val="num" w:pos="7114"/>
        </w:tabs>
        <w:ind w:left="7114" w:hanging="360"/>
      </w:pPr>
      <w:rPr>
        <w:rFonts w:ascii="Wingdings" w:hAnsi="Wingdings" w:hint="default"/>
      </w:rPr>
    </w:lvl>
  </w:abstractNum>
  <w:abstractNum w:abstractNumId="3">
    <w:nsid w:val="1AEB5B34"/>
    <w:multiLevelType w:val="hybridMultilevel"/>
    <w:tmpl w:val="6C5C8BEA"/>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
    <w:nsid w:val="229439A9"/>
    <w:multiLevelType w:val="hybridMultilevel"/>
    <w:tmpl w:val="3FF87EA0"/>
    <w:lvl w:ilvl="0">
      <w:start w:val="1"/>
      <w:numFmt w:val="decimal"/>
      <w:lvlText w:val="%1."/>
      <w:lvlJc w:val="left"/>
      <w:pPr>
        <w:ind w:left="990" w:hanging="360"/>
      </w:pPr>
      <w:rPr>
        <w:rFonts w:hint="default"/>
        <w:color w:val="000000" w:themeColor="text1"/>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D37780"/>
    <w:multiLevelType w:val="hybridMultilevel"/>
    <w:tmpl w:val="7F58BF36"/>
    <w:lvl w:ilvl="0">
      <w:start w:val="1"/>
      <w:numFmt w:val="bullet"/>
      <w:lvlText w:val=""/>
      <w:lvlJc w:val="left"/>
      <w:pPr>
        <w:tabs>
          <w:tab w:val="num" w:pos="1354"/>
        </w:tabs>
        <w:ind w:left="1354" w:hanging="360"/>
      </w:pPr>
      <w:rPr>
        <w:rFonts w:ascii="Symbol" w:hAnsi="Symbol" w:hint="default"/>
        <w:color w:val="auto"/>
        <w:sz w:val="28"/>
      </w:rPr>
    </w:lvl>
    <w:lvl w:ilvl="1" w:tentative="1">
      <w:start w:val="1"/>
      <w:numFmt w:val="bullet"/>
      <w:lvlText w:val="o"/>
      <w:lvlJc w:val="left"/>
      <w:pPr>
        <w:tabs>
          <w:tab w:val="num" w:pos="2074"/>
        </w:tabs>
        <w:ind w:left="2074" w:hanging="360"/>
      </w:pPr>
      <w:rPr>
        <w:rFonts w:ascii="Courier New" w:hAnsi="Courier New" w:hint="default"/>
      </w:rPr>
    </w:lvl>
    <w:lvl w:ilvl="2" w:tentative="1">
      <w:start w:val="1"/>
      <w:numFmt w:val="bullet"/>
      <w:lvlText w:val=""/>
      <w:lvlJc w:val="left"/>
      <w:pPr>
        <w:tabs>
          <w:tab w:val="num" w:pos="2794"/>
        </w:tabs>
        <w:ind w:left="2794" w:hanging="360"/>
      </w:pPr>
      <w:rPr>
        <w:rFonts w:ascii="Wingdings" w:hAnsi="Wingdings" w:hint="default"/>
      </w:rPr>
    </w:lvl>
    <w:lvl w:ilvl="3" w:tentative="1">
      <w:start w:val="1"/>
      <w:numFmt w:val="bullet"/>
      <w:lvlText w:val=""/>
      <w:lvlJc w:val="left"/>
      <w:pPr>
        <w:tabs>
          <w:tab w:val="num" w:pos="3514"/>
        </w:tabs>
        <w:ind w:left="3514" w:hanging="360"/>
      </w:pPr>
      <w:rPr>
        <w:rFonts w:ascii="Symbol" w:hAnsi="Symbol" w:hint="default"/>
      </w:rPr>
    </w:lvl>
    <w:lvl w:ilvl="4" w:tentative="1">
      <w:start w:val="1"/>
      <w:numFmt w:val="bullet"/>
      <w:lvlText w:val="o"/>
      <w:lvlJc w:val="left"/>
      <w:pPr>
        <w:tabs>
          <w:tab w:val="num" w:pos="4234"/>
        </w:tabs>
        <w:ind w:left="4234" w:hanging="360"/>
      </w:pPr>
      <w:rPr>
        <w:rFonts w:ascii="Courier New" w:hAnsi="Courier New" w:hint="default"/>
      </w:rPr>
    </w:lvl>
    <w:lvl w:ilvl="5" w:tentative="1">
      <w:start w:val="1"/>
      <w:numFmt w:val="bullet"/>
      <w:lvlText w:val=""/>
      <w:lvlJc w:val="left"/>
      <w:pPr>
        <w:tabs>
          <w:tab w:val="num" w:pos="4954"/>
        </w:tabs>
        <w:ind w:left="4954" w:hanging="360"/>
      </w:pPr>
      <w:rPr>
        <w:rFonts w:ascii="Wingdings" w:hAnsi="Wingdings" w:hint="default"/>
      </w:rPr>
    </w:lvl>
    <w:lvl w:ilvl="6" w:tentative="1">
      <w:start w:val="1"/>
      <w:numFmt w:val="bullet"/>
      <w:lvlText w:val=""/>
      <w:lvlJc w:val="left"/>
      <w:pPr>
        <w:tabs>
          <w:tab w:val="num" w:pos="5674"/>
        </w:tabs>
        <w:ind w:left="5674" w:hanging="360"/>
      </w:pPr>
      <w:rPr>
        <w:rFonts w:ascii="Symbol" w:hAnsi="Symbol" w:hint="default"/>
      </w:rPr>
    </w:lvl>
    <w:lvl w:ilvl="7" w:tentative="1">
      <w:start w:val="1"/>
      <w:numFmt w:val="bullet"/>
      <w:lvlText w:val="o"/>
      <w:lvlJc w:val="left"/>
      <w:pPr>
        <w:tabs>
          <w:tab w:val="num" w:pos="6394"/>
        </w:tabs>
        <w:ind w:left="6394" w:hanging="360"/>
      </w:pPr>
      <w:rPr>
        <w:rFonts w:ascii="Courier New" w:hAnsi="Courier New" w:hint="default"/>
      </w:rPr>
    </w:lvl>
    <w:lvl w:ilvl="8" w:tentative="1">
      <w:start w:val="1"/>
      <w:numFmt w:val="bullet"/>
      <w:lvlText w:val=""/>
      <w:lvlJc w:val="left"/>
      <w:pPr>
        <w:tabs>
          <w:tab w:val="num" w:pos="7114"/>
        </w:tabs>
        <w:ind w:left="7114" w:hanging="360"/>
      </w:pPr>
      <w:rPr>
        <w:rFonts w:ascii="Wingdings" w:hAnsi="Wingdings" w:hint="default"/>
      </w:rPr>
    </w:lvl>
  </w:abstractNum>
  <w:abstractNum w:abstractNumId="7">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8">
    <w:nsid w:val="3A45257A"/>
    <w:multiLevelType w:val="hybrid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16B75ED"/>
    <w:multiLevelType w:val="hybridMultilevel"/>
    <w:tmpl w:val="9F26F82E"/>
    <w:lvl w:ilvl="0">
      <w:start w:val="4"/>
      <w:numFmt w:val="decimal"/>
      <w:lvlText w:val="%1."/>
      <w:lvlJc w:val="left"/>
      <w:pPr>
        <w:tabs>
          <w:tab w:val="num" w:pos="720"/>
        </w:tabs>
        <w:ind w:left="720" w:hanging="360"/>
      </w:pPr>
      <w:rPr>
        <w:rFonts w:hint="default"/>
        <w:b/>
        <w:color w:val="000000"/>
        <w:sz w:val="2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F9419F2"/>
    <w:multiLevelType w:val="hybridMultilevel"/>
    <w:tmpl w:val="43D24D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F3063EE"/>
    <w:multiLevelType w:val="hybridMultilevel"/>
    <w:tmpl w:val="0220C7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F2148D"/>
    <w:multiLevelType w:val="hybridMultilevel"/>
    <w:tmpl w:val="248088F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74E2552F"/>
    <w:multiLevelType w:val="hybridMultilevel"/>
    <w:tmpl w:val="BED22BA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7501193"/>
    <w:multiLevelType w:val="hybridMultilevel"/>
    <w:tmpl w:val="7144A6EA"/>
    <w:lvl w:ilvl="0">
      <w:start w:val="1"/>
      <w:numFmt w:val="bullet"/>
      <w:lvlText w:val=""/>
      <w:lvlJc w:val="left"/>
      <w:pPr>
        <w:ind w:left="270" w:hanging="360"/>
      </w:pPr>
      <w:rPr>
        <w:rFonts w:ascii="Symbol" w:hAnsi="Symbol" w:hint="default"/>
      </w:rPr>
    </w:lvl>
    <w:lvl w:ilvl="1" w:tentative="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1710" w:hanging="360"/>
      </w:pPr>
      <w:rPr>
        <w:rFonts w:ascii="Wingdings" w:hAnsi="Wingdings" w:hint="default"/>
      </w:rPr>
    </w:lvl>
    <w:lvl w:ilvl="3" w:tentative="1">
      <w:start w:val="1"/>
      <w:numFmt w:val="bullet"/>
      <w:lvlText w:val=""/>
      <w:lvlJc w:val="left"/>
      <w:pPr>
        <w:ind w:left="2430" w:hanging="360"/>
      </w:pPr>
      <w:rPr>
        <w:rFonts w:ascii="Symbol" w:hAnsi="Symbol" w:hint="default"/>
      </w:rPr>
    </w:lvl>
    <w:lvl w:ilvl="4" w:tentative="1">
      <w:start w:val="1"/>
      <w:numFmt w:val="bullet"/>
      <w:lvlText w:val="o"/>
      <w:lvlJc w:val="left"/>
      <w:pPr>
        <w:ind w:left="3150" w:hanging="360"/>
      </w:pPr>
      <w:rPr>
        <w:rFonts w:ascii="Courier New" w:hAnsi="Courier New" w:cs="Courier New" w:hint="default"/>
      </w:rPr>
    </w:lvl>
    <w:lvl w:ilvl="5" w:tentative="1">
      <w:start w:val="1"/>
      <w:numFmt w:val="bullet"/>
      <w:lvlText w:val=""/>
      <w:lvlJc w:val="left"/>
      <w:pPr>
        <w:ind w:left="3870" w:hanging="360"/>
      </w:pPr>
      <w:rPr>
        <w:rFonts w:ascii="Wingdings" w:hAnsi="Wingdings" w:hint="default"/>
      </w:rPr>
    </w:lvl>
    <w:lvl w:ilvl="6" w:tentative="1">
      <w:start w:val="1"/>
      <w:numFmt w:val="bullet"/>
      <w:lvlText w:val=""/>
      <w:lvlJc w:val="left"/>
      <w:pPr>
        <w:ind w:left="4590" w:hanging="360"/>
      </w:pPr>
      <w:rPr>
        <w:rFonts w:ascii="Symbol" w:hAnsi="Symbol" w:hint="default"/>
      </w:rPr>
    </w:lvl>
    <w:lvl w:ilvl="7" w:tentative="1">
      <w:start w:val="1"/>
      <w:numFmt w:val="bullet"/>
      <w:lvlText w:val="o"/>
      <w:lvlJc w:val="left"/>
      <w:pPr>
        <w:ind w:left="5310" w:hanging="360"/>
      </w:pPr>
      <w:rPr>
        <w:rFonts w:ascii="Courier New" w:hAnsi="Courier New" w:cs="Courier New" w:hint="default"/>
      </w:rPr>
    </w:lvl>
    <w:lvl w:ilvl="8" w:tentative="1">
      <w:start w:val="1"/>
      <w:numFmt w:val="bullet"/>
      <w:lvlText w:val=""/>
      <w:lvlJc w:val="left"/>
      <w:pPr>
        <w:ind w:left="6030" w:hanging="360"/>
      </w:pPr>
      <w:rPr>
        <w:rFonts w:ascii="Wingdings" w:hAnsi="Wingdings" w:hint="default"/>
      </w:rPr>
    </w:lvl>
  </w:abstractNum>
  <w:num w:numId="1" w16cid:durableId="1597908718">
    <w:abstractNumId w:val="3"/>
  </w:num>
  <w:num w:numId="2" w16cid:durableId="158935767">
    <w:abstractNumId w:val="6"/>
  </w:num>
  <w:num w:numId="3" w16cid:durableId="163981761">
    <w:abstractNumId w:val="7"/>
  </w:num>
  <w:num w:numId="4" w16cid:durableId="959990761">
    <w:abstractNumId w:val="2"/>
  </w:num>
  <w:num w:numId="5" w16cid:durableId="2135128812">
    <w:abstractNumId w:val="14"/>
  </w:num>
  <w:num w:numId="6" w16cid:durableId="185559080">
    <w:abstractNumId w:val="0"/>
  </w:num>
  <w:num w:numId="7" w16cid:durableId="2082949595">
    <w:abstractNumId w:val="10"/>
  </w:num>
  <w:num w:numId="8" w16cid:durableId="1353264662">
    <w:abstractNumId w:val="12"/>
  </w:num>
  <w:num w:numId="9" w16cid:durableId="1098404194">
    <w:abstractNumId w:val="9"/>
  </w:num>
  <w:num w:numId="10" w16cid:durableId="1636138149">
    <w:abstractNumId w:val="13"/>
  </w:num>
  <w:num w:numId="11" w16cid:durableId="1104501068">
    <w:abstractNumId w:val="8"/>
  </w:num>
  <w:num w:numId="12" w16cid:durableId="457458873">
    <w:abstractNumId w:val="5"/>
  </w:num>
  <w:num w:numId="13" w16cid:durableId="1143959343">
    <w:abstractNumId w:val="11"/>
  </w:num>
  <w:num w:numId="14" w16cid:durableId="1997953793">
    <w:abstractNumId w:val="1"/>
  </w:num>
  <w:num w:numId="15" w16cid:durableId="1344555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EB"/>
    <w:rsid w:val="00006B6E"/>
    <w:rsid w:val="00015D34"/>
    <w:rsid w:val="00027785"/>
    <w:rsid w:val="0004407A"/>
    <w:rsid w:val="00045360"/>
    <w:rsid w:val="00054C71"/>
    <w:rsid w:val="00062683"/>
    <w:rsid w:val="00064173"/>
    <w:rsid w:val="00072AAF"/>
    <w:rsid w:val="000757B3"/>
    <w:rsid w:val="000822D1"/>
    <w:rsid w:val="00093536"/>
    <w:rsid w:val="00093788"/>
    <w:rsid w:val="000A0CCD"/>
    <w:rsid w:val="000A4756"/>
    <w:rsid w:val="000B1912"/>
    <w:rsid w:val="000B2CF9"/>
    <w:rsid w:val="000D0DB3"/>
    <w:rsid w:val="000E1978"/>
    <w:rsid w:val="000E24EF"/>
    <w:rsid w:val="001129EE"/>
    <w:rsid w:val="00117BE7"/>
    <w:rsid w:val="00123BAE"/>
    <w:rsid w:val="00130301"/>
    <w:rsid w:val="001303E7"/>
    <w:rsid w:val="00140649"/>
    <w:rsid w:val="001458BE"/>
    <w:rsid w:val="001504EA"/>
    <w:rsid w:val="00151B80"/>
    <w:rsid w:val="0015441F"/>
    <w:rsid w:val="00154571"/>
    <w:rsid w:val="00162143"/>
    <w:rsid w:val="001660F7"/>
    <w:rsid w:val="00170D3D"/>
    <w:rsid w:val="00172FF0"/>
    <w:rsid w:val="00173D13"/>
    <w:rsid w:val="001754AF"/>
    <w:rsid w:val="001769F6"/>
    <w:rsid w:val="001770C5"/>
    <w:rsid w:val="00185F71"/>
    <w:rsid w:val="001911F1"/>
    <w:rsid w:val="00191A3F"/>
    <w:rsid w:val="00191BFE"/>
    <w:rsid w:val="001946D5"/>
    <w:rsid w:val="001A1C08"/>
    <w:rsid w:val="001A30D2"/>
    <w:rsid w:val="001C3EB5"/>
    <w:rsid w:val="001C67DB"/>
    <w:rsid w:val="001C686D"/>
    <w:rsid w:val="001D15D3"/>
    <w:rsid w:val="001D34ED"/>
    <w:rsid w:val="001E1350"/>
    <w:rsid w:val="001E7777"/>
    <w:rsid w:val="001F2EFD"/>
    <w:rsid w:val="001F49FE"/>
    <w:rsid w:val="001F77C5"/>
    <w:rsid w:val="00200C9D"/>
    <w:rsid w:val="002039C7"/>
    <w:rsid w:val="0020520A"/>
    <w:rsid w:val="00225651"/>
    <w:rsid w:val="002279BF"/>
    <w:rsid w:val="00234904"/>
    <w:rsid w:val="002369F5"/>
    <w:rsid w:val="00241B5D"/>
    <w:rsid w:val="00241E36"/>
    <w:rsid w:val="0024373E"/>
    <w:rsid w:val="00243B59"/>
    <w:rsid w:val="00246573"/>
    <w:rsid w:val="002517BE"/>
    <w:rsid w:val="002520BE"/>
    <w:rsid w:val="00253786"/>
    <w:rsid w:val="002611E1"/>
    <w:rsid w:val="0026649F"/>
    <w:rsid w:val="0027100D"/>
    <w:rsid w:val="002807E2"/>
    <w:rsid w:val="00296725"/>
    <w:rsid w:val="00297226"/>
    <w:rsid w:val="002A2DF1"/>
    <w:rsid w:val="002A588A"/>
    <w:rsid w:val="002A6CA0"/>
    <w:rsid w:val="002C088B"/>
    <w:rsid w:val="002C14BB"/>
    <w:rsid w:val="002D336E"/>
    <w:rsid w:val="002D445B"/>
    <w:rsid w:val="002E3808"/>
    <w:rsid w:val="002F0E6E"/>
    <w:rsid w:val="002F0F68"/>
    <w:rsid w:val="002F667B"/>
    <w:rsid w:val="00311904"/>
    <w:rsid w:val="003134AB"/>
    <w:rsid w:val="00313E3F"/>
    <w:rsid w:val="00322489"/>
    <w:rsid w:val="00330B89"/>
    <w:rsid w:val="0033449E"/>
    <w:rsid w:val="00343B0A"/>
    <w:rsid w:val="00346066"/>
    <w:rsid w:val="003541F8"/>
    <w:rsid w:val="003546B9"/>
    <w:rsid w:val="00357AEE"/>
    <w:rsid w:val="003657DF"/>
    <w:rsid w:val="00371487"/>
    <w:rsid w:val="00371FC8"/>
    <w:rsid w:val="00374A0F"/>
    <w:rsid w:val="00375E1D"/>
    <w:rsid w:val="00380905"/>
    <w:rsid w:val="00386838"/>
    <w:rsid w:val="00386BF7"/>
    <w:rsid w:val="003A584E"/>
    <w:rsid w:val="003C48CC"/>
    <w:rsid w:val="003C7DA4"/>
    <w:rsid w:val="003D29C7"/>
    <w:rsid w:val="003E6CF2"/>
    <w:rsid w:val="003F3909"/>
    <w:rsid w:val="00401BCC"/>
    <w:rsid w:val="00403875"/>
    <w:rsid w:val="0042055A"/>
    <w:rsid w:val="00424E9B"/>
    <w:rsid w:val="00427BD0"/>
    <w:rsid w:val="00436BC2"/>
    <w:rsid w:val="004473EB"/>
    <w:rsid w:val="00451191"/>
    <w:rsid w:val="00451450"/>
    <w:rsid w:val="00453C14"/>
    <w:rsid w:val="00453FA8"/>
    <w:rsid w:val="0045780D"/>
    <w:rsid w:val="00464D96"/>
    <w:rsid w:val="004730EA"/>
    <w:rsid w:val="00484BF6"/>
    <w:rsid w:val="004852D5"/>
    <w:rsid w:val="00494D92"/>
    <w:rsid w:val="004A1764"/>
    <w:rsid w:val="004A247D"/>
    <w:rsid w:val="004A340B"/>
    <w:rsid w:val="004D093D"/>
    <w:rsid w:val="004D3873"/>
    <w:rsid w:val="004E0476"/>
    <w:rsid w:val="004E72A5"/>
    <w:rsid w:val="004F2FD3"/>
    <w:rsid w:val="004F77D9"/>
    <w:rsid w:val="004F7952"/>
    <w:rsid w:val="00501D0D"/>
    <w:rsid w:val="00507419"/>
    <w:rsid w:val="00526137"/>
    <w:rsid w:val="0052707C"/>
    <w:rsid w:val="005313AD"/>
    <w:rsid w:val="00531843"/>
    <w:rsid w:val="00533E66"/>
    <w:rsid w:val="00535A52"/>
    <w:rsid w:val="00540654"/>
    <w:rsid w:val="00541CEF"/>
    <w:rsid w:val="005435A6"/>
    <w:rsid w:val="00544874"/>
    <w:rsid w:val="00553996"/>
    <w:rsid w:val="0055527E"/>
    <w:rsid w:val="00560BD5"/>
    <w:rsid w:val="00562507"/>
    <w:rsid w:val="005639E2"/>
    <w:rsid w:val="005655EA"/>
    <w:rsid w:val="0057125A"/>
    <w:rsid w:val="0058224E"/>
    <w:rsid w:val="00593EDA"/>
    <w:rsid w:val="00596696"/>
    <w:rsid w:val="005A0709"/>
    <w:rsid w:val="005A10D2"/>
    <w:rsid w:val="005A7E5D"/>
    <w:rsid w:val="005B3E87"/>
    <w:rsid w:val="005B40FC"/>
    <w:rsid w:val="005C4C7F"/>
    <w:rsid w:val="005D338D"/>
    <w:rsid w:val="005E397A"/>
    <w:rsid w:val="005E5628"/>
    <w:rsid w:val="005F0590"/>
    <w:rsid w:val="005F7FA1"/>
    <w:rsid w:val="00611F60"/>
    <w:rsid w:val="0061540E"/>
    <w:rsid w:val="00636C76"/>
    <w:rsid w:val="00642282"/>
    <w:rsid w:val="00642E42"/>
    <w:rsid w:val="006454A7"/>
    <w:rsid w:val="0065358D"/>
    <w:rsid w:val="006541D7"/>
    <w:rsid w:val="00661981"/>
    <w:rsid w:val="006775E7"/>
    <w:rsid w:val="0068207C"/>
    <w:rsid w:val="00683874"/>
    <w:rsid w:val="00687838"/>
    <w:rsid w:val="00691A35"/>
    <w:rsid w:val="006A73FD"/>
    <w:rsid w:val="006C018D"/>
    <w:rsid w:val="006C04BD"/>
    <w:rsid w:val="006C21DD"/>
    <w:rsid w:val="006C427D"/>
    <w:rsid w:val="006C4695"/>
    <w:rsid w:val="006D5AC4"/>
    <w:rsid w:val="006E69A2"/>
    <w:rsid w:val="006F4A22"/>
    <w:rsid w:val="006F7704"/>
    <w:rsid w:val="00700856"/>
    <w:rsid w:val="00702DBA"/>
    <w:rsid w:val="007044AC"/>
    <w:rsid w:val="00715FB8"/>
    <w:rsid w:val="0071643B"/>
    <w:rsid w:val="00720CB0"/>
    <w:rsid w:val="00721E8E"/>
    <w:rsid w:val="00724209"/>
    <w:rsid w:val="00724513"/>
    <w:rsid w:val="00724E1C"/>
    <w:rsid w:val="007254C9"/>
    <w:rsid w:val="007258F1"/>
    <w:rsid w:val="00731A25"/>
    <w:rsid w:val="007341A1"/>
    <w:rsid w:val="00737F52"/>
    <w:rsid w:val="00746C44"/>
    <w:rsid w:val="00747B0C"/>
    <w:rsid w:val="00753CB2"/>
    <w:rsid w:val="00756ACC"/>
    <w:rsid w:val="0076795A"/>
    <w:rsid w:val="007711D9"/>
    <w:rsid w:val="007752EF"/>
    <w:rsid w:val="00781BEA"/>
    <w:rsid w:val="007850A3"/>
    <w:rsid w:val="007871DE"/>
    <w:rsid w:val="00796057"/>
    <w:rsid w:val="007B3C5E"/>
    <w:rsid w:val="007B6FE0"/>
    <w:rsid w:val="007C0210"/>
    <w:rsid w:val="007C41BA"/>
    <w:rsid w:val="007D22A1"/>
    <w:rsid w:val="007D64BB"/>
    <w:rsid w:val="007E4136"/>
    <w:rsid w:val="007E51BB"/>
    <w:rsid w:val="007E5D65"/>
    <w:rsid w:val="00804FAC"/>
    <w:rsid w:val="00805A4D"/>
    <w:rsid w:val="00805B58"/>
    <w:rsid w:val="008065BE"/>
    <w:rsid w:val="00811E6E"/>
    <w:rsid w:val="00815E67"/>
    <w:rsid w:val="00816780"/>
    <w:rsid w:val="008258EB"/>
    <w:rsid w:val="00836C47"/>
    <w:rsid w:val="00840F81"/>
    <w:rsid w:val="00842023"/>
    <w:rsid w:val="00842354"/>
    <w:rsid w:val="008513CC"/>
    <w:rsid w:val="0085186B"/>
    <w:rsid w:val="00853F25"/>
    <w:rsid w:val="0085649C"/>
    <w:rsid w:val="0085757C"/>
    <w:rsid w:val="0086475E"/>
    <w:rsid w:val="008677E2"/>
    <w:rsid w:val="008729BD"/>
    <w:rsid w:val="00874C5C"/>
    <w:rsid w:val="00887F2F"/>
    <w:rsid w:val="008A7BF8"/>
    <w:rsid w:val="008C7751"/>
    <w:rsid w:val="0090089A"/>
    <w:rsid w:val="00902FD5"/>
    <w:rsid w:val="00914911"/>
    <w:rsid w:val="00915E59"/>
    <w:rsid w:val="00915FC1"/>
    <w:rsid w:val="00923A07"/>
    <w:rsid w:val="00925395"/>
    <w:rsid w:val="00935F45"/>
    <w:rsid w:val="00940385"/>
    <w:rsid w:val="00952029"/>
    <w:rsid w:val="009647C7"/>
    <w:rsid w:val="00977530"/>
    <w:rsid w:val="009869FF"/>
    <w:rsid w:val="00987771"/>
    <w:rsid w:val="00993EE7"/>
    <w:rsid w:val="00995821"/>
    <w:rsid w:val="00995BD7"/>
    <w:rsid w:val="009968AD"/>
    <w:rsid w:val="009A3C4B"/>
    <w:rsid w:val="009A50BB"/>
    <w:rsid w:val="009A7C8D"/>
    <w:rsid w:val="009A7E97"/>
    <w:rsid w:val="009B480B"/>
    <w:rsid w:val="009D1858"/>
    <w:rsid w:val="009D2F6F"/>
    <w:rsid w:val="009E22FD"/>
    <w:rsid w:val="009E2DEA"/>
    <w:rsid w:val="009E3CE2"/>
    <w:rsid w:val="009E54F9"/>
    <w:rsid w:val="009F677A"/>
    <w:rsid w:val="00A232C1"/>
    <w:rsid w:val="00A25E47"/>
    <w:rsid w:val="00A402CF"/>
    <w:rsid w:val="00A5196B"/>
    <w:rsid w:val="00A5685E"/>
    <w:rsid w:val="00A608BB"/>
    <w:rsid w:val="00A63256"/>
    <w:rsid w:val="00A6639D"/>
    <w:rsid w:val="00A722F3"/>
    <w:rsid w:val="00A83A9B"/>
    <w:rsid w:val="00A86496"/>
    <w:rsid w:val="00AA2F41"/>
    <w:rsid w:val="00AB0BB0"/>
    <w:rsid w:val="00AC34A2"/>
    <w:rsid w:val="00AC529D"/>
    <w:rsid w:val="00AC7397"/>
    <w:rsid w:val="00AC7CF5"/>
    <w:rsid w:val="00AD65E3"/>
    <w:rsid w:val="00AD719A"/>
    <w:rsid w:val="00AE2413"/>
    <w:rsid w:val="00AE496A"/>
    <w:rsid w:val="00AE6892"/>
    <w:rsid w:val="00AF344C"/>
    <w:rsid w:val="00AF4052"/>
    <w:rsid w:val="00AF50B1"/>
    <w:rsid w:val="00B06E42"/>
    <w:rsid w:val="00B2068B"/>
    <w:rsid w:val="00B30F24"/>
    <w:rsid w:val="00B35152"/>
    <w:rsid w:val="00B36024"/>
    <w:rsid w:val="00B367DD"/>
    <w:rsid w:val="00B36A03"/>
    <w:rsid w:val="00B479BD"/>
    <w:rsid w:val="00B5485F"/>
    <w:rsid w:val="00B6046E"/>
    <w:rsid w:val="00B61A0C"/>
    <w:rsid w:val="00B631B1"/>
    <w:rsid w:val="00B63EDB"/>
    <w:rsid w:val="00B64C33"/>
    <w:rsid w:val="00B6764E"/>
    <w:rsid w:val="00B90F48"/>
    <w:rsid w:val="00BA5359"/>
    <w:rsid w:val="00BA5405"/>
    <w:rsid w:val="00BB282C"/>
    <w:rsid w:val="00BB6043"/>
    <w:rsid w:val="00BD0F9B"/>
    <w:rsid w:val="00BD46D6"/>
    <w:rsid w:val="00BE2CE8"/>
    <w:rsid w:val="00BF196D"/>
    <w:rsid w:val="00BF319B"/>
    <w:rsid w:val="00BF7307"/>
    <w:rsid w:val="00BF7379"/>
    <w:rsid w:val="00BF76A4"/>
    <w:rsid w:val="00C05536"/>
    <w:rsid w:val="00C2108E"/>
    <w:rsid w:val="00C3351C"/>
    <w:rsid w:val="00C35CFE"/>
    <w:rsid w:val="00C37945"/>
    <w:rsid w:val="00C5532B"/>
    <w:rsid w:val="00C628C3"/>
    <w:rsid w:val="00C628C7"/>
    <w:rsid w:val="00C63FF5"/>
    <w:rsid w:val="00C653F2"/>
    <w:rsid w:val="00C6566F"/>
    <w:rsid w:val="00C74342"/>
    <w:rsid w:val="00C95589"/>
    <w:rsid w:val="00CA0553"/>
    <w:rsid w:val="00CA5C7C"/>
    <w:rsid w:val="00CA6E02"/>
    <w:rsid w:val="00CA763B"/>
    <w:rsid w:val="00CB0497"/>
    <w:rsid w:val="00CB751C"/>
    <w:rsid w:val="00CD4000"/>
    <w:rsid w:val="00CD489A"/>
    <w:rsid w:val="00CD57E6"/>
    <w:rsid w:val="00CD5AEB"/>
    <w:rsid w:val="00CD72BE"/>
    <w:rsid w:val="00CF2577"/>
    <w:rsid w:val="00D01CDE"/>
    <w:rsid w:val="00D10C07"/>
    <w:rsid w:val="00D1590B"/>
    <w:rsid w:val="00D20B6E"/>
    <w:rsid w:val="00D21609"/>
    <w:rsid w:val="00D21A22"/>
    <w:rsid w:val="00D231DE"/>
    <w:rsid w:val="00D23E61"/>
    <w:rsid w:val="00D34523"/>
    <w:rsid w:val="00D36D4A"/>
    <w:rsid w:val="00D374B7"/>
    <w:rsid w:val="00D4128B"/>
    <w:rsid w:val="00D419CC"/>
    <w:rsid w:val="00D41AB0"/>
    <w:rsid w:val="00D41AE0"/>
    <w:rsid w:val="00D451E1"/>
    <w:rsid w:val="00D537AA"/>
    <w:rsid w:val="00D55AC1"/>
    <w:rsid w:val="00D57062"/>
    <w:rsid w:val="00D634C4"/>
    <w:rsid w:val="00D639DA"/>
    <w:rsid w:val="00D67005"/>
    <w:rsid w:val="00D6771E"/>
    <w:rsid w:val="00DB09A1"/>
    <w:rsid w:val="00DB1514"/>
    <w:rsid w:val="00DB1E5F"/>
    <w:rsid w:val="00DC679D"/>
    <w:rsid w:val="00DC7921"/>
    <w:rsid w:val="00DE374F"/>
    <w:rsid w:val="00E02C97"/>
    <w:rsid w:val="00E07BC0"/>
    <w:rsid w:val="00E1367F"/>
    <w:rsid w:val="00E314CF"/>
    <w:rsid w:val="00E31BF5"/>
    <w:rsid w:val="00E33469"/>
    <w:rsid w:val="00E342CC"/>
    <w:rsid w:val="00E459DC"/>
    <w:rsid w:val="00E52FE5"/>
    <w:rsid w:val="00E56AEC"/>
    <w:rsid w:val="00E62C7B"/>
    <w:rsid w:val="00E638FE"/>
    <w:rsid w:val="00E778E8"/>
    <w:rsid w:val="00E81CE5"/>
    <w:rsid w:val="00E877C7"/>
    <w:rsid w:val="00E92BF1"/>
    <w:rsid w:val="00E93E55"/>
    <w:rsid w:val="00E95513"/>
    <w:rsid w:val="00EA1B49"/>
    <w:rsid w:val="00EB29F6"/>
    <w:rsid w:val="00EB347E"/>
    <w:rsid w:val="00EC2F04"/>
    <w:rsid w:val="00EC602B"/>
    <w:rsid w:val="00ED32FC"/>
    <w:rsid w:val="00ED5850"/>
    <w:rsid w:val="00EE1797"/>
    <w:rsid w:val="00EF3C0E"/>
    <w:rsid w:val="00EF6D8E"/>
    <w:rsid w:val="00EF7435"/>
    <w:rsid w:val="00F04786"/>
    <w:rsid w:val="00F04F33"/>
    <w:rsid w:val="00F24ADA"/>
    <w:rsid w:val="00F24EB6"/>
    <w:rsid w:val="00F27D6F"/>
    <w:rsid w:val="00F312BE"/>
    <w:rsid w:val="00F34C7A"/>
    <w:rsid w:val="00F407AB"/>
    <w:rsid w:val="00F4673F"/>
    <w:rsid w:val="00F74F4B"/>
    <w:rsid w:val="00F80FE6"/>
    <w:rsid w:val="00F82D80"/>
    <w:rsid w:val="00F85643"/>
    <w:rsid w:val="00F870AA"/>
    <w:rsid w:val="00F95322"/>
    <w:rsid w:val="00F96228"/>
    <w:rsid w:val="00FB5E8B"/>
    <w:rsid w:val="00FC09FD"/>
    <w:rsid w:val="00FC1154"/>
    <w:rsid w:val="00FC5830"/>
    <w:rsid w:val="00FC6F7B"/>
    <w:rsid w:val="00FD537A"/>
    <w:rsid w:val="00FE1EAC"/>
    <w:rsid w:val="00FE2A32"/>
    <w:rsid w:val="00FF1F69"/>
    <w:rsid w:val="00FF4C8B"/>
    <w:rsid w:val="00FF4D9E"/>
    <w:rsid w:val="01822B7A"/>
    <w:rsid w:val="02F72BEB"/>
    <w:rsid w:val="033F4067"/>
    <w:rsid w:val="03B52888"/>
    <w:rsid w:val="053930DB"/>
    <w:rsid w:val="05DBB6BC"/>
    <w:rsid w:val="06723922"/>
    <w:rsid w:val="06F85745"/>
    <w:rsid w:val="072D4A20"/>
    <w:rsid w:val="080B0DD2"/>
    <w:rsid w:val="093DAF06"/>
    <w:rsid w:val="0A6BC684"/>
    <w:rsid w:val="0A9FEA60"/>
    <w:rsid w:val="0AB75864"/>
    <w:rsid w:val="0C101BDF"/>
    <w:rsid w:val="0C136D63"/>
    <w:rsid w:val="0C4B0C34"/>
    <w:rsid w:val="0D4FC018"/>
    <w:rsid w:val="0DEDB82C"/>
    <w:rsid w:val="0DF532ED"/>
    <w:rsid w:val="0F2397A2"/>
    <w:rsid w:val="0FDD883A"/>
    <w:rsid w:val="0FEA6D89"/>
    <w:rsid w:val="11AC5DB7"/>
    <w:rsid w:val="123BA30C"/>
    <w:rsid w:val="13B9CE47"/>
    <w:rsid w:val="15E885B6"/>
    <w:rsid w:val="163FCAF3"/>
    <w:rsid w:val="170011B9"/>
    <w:rsid w:val="174EFAEC"/>
    <w:rsid w:val="1762EE5E"/>
    <w:rsid w:val="176D47F8"/>
    <w:rsid w:val="19B71756"/>
    <w:rsid w:val="19F62F0B"/>
    <w:rsid w:val="1A23B020"/>
    <w:rsid w:val="1CCDDC0B"/>
    <w:rsid w:val="1D368877"/>
    <w:rsid w:val="1E978607"/>
    <w:rsid w:val="1FA1BA19"/>
    <w:rsid w:val="20ECD032"/>
    <w:rsid w:val="211F9D77"/>
    <w:rsid w:val="29AB0574"/>
    <w:rsid w:val="2B7B3053"/>
    <w:rsid w:val="2E635047"/>
    <w:rsid w:val="2EA33D98"/>
    <w:rsid w:val="2F23D82F"/>
    <w:rsid w:val="2F2B515A"/>
    <w:rsid w:val="30D6A827"/>
    <w:rsid w:val="34F22E7D"/>
    <w:rsid w:val="355271AF"/>
    <w:rsid w:val="35B1B19E"/>
    <w:rsid w:val="3830696E"/>
    <w:rsid w:val="38EFFFEC"/>
    <w:rsid w:val="395B6762"/>
    <w:rsid w:val="3CE4946C"/>
    <w:rsid w:val="3E64D2C8"/>
    <w:rsid w:val="3F6655A9"/>
    <w:rsid w:val="3FDA7D36"/>
    <w:rsid w:val="42391E2F"/>
    <w:rsid w:val="4372D662"/>
    <w:rsid w:val="44C6670B"/>
    <w:rsid w:val="459EE5BC"/>
    <w:rsid w:val="460B2698"/>
    <w:rsid w:val="49D366DA"/>
    <w:rsid w:val="49EF1B05"/>
    <w:rsid w:val="49F7EEE9"/>
    <w:rsid w:val="4B63F882"/>
    <w:rsid w:val="4DC88100"/>
    <w:rsid w:val="4DE591E6"/>
    <w:rsid w:val="4DF337BA"/>
    <w:rsid w:val="4FD77356"/>
    <w:rsid w:val="514D52DB"/>
    <w:rsid w:val="52AFDC2F"/>
    <w:rsid w:val="52C5DD49"/>
    <w:rsid w:val="53A23F12"/>
    <w:rsid w:val="53EFF319"/>
    <w:rsid w:val="552A9401"/>
    <w:rsid w:val="557C3C05"/>
    <w:rsid w:val="5692E759"/>
    <w:rsid w:val="57748F35"/>
    <w:rsid w:val="5A14D51E"/>
    <w:rsid w:val="5B1DD793"/>
    <w:rsid w:val="5BB83D7A"/>
    <w:rsid w:val="5C9A0620"/>
    <w:rsid w:val="5CA21228"/>
    <w:rsid w:val="5CEB2029"/>
    <w:rsid w:val="5DFB1A10"/>
    <w:rsid w:val="601BD18C"/>
    <w:rsid w:val="6068FEEE"/>
    <w:rsid w:val="611CEF43"/>
    <w:rsid w:val="6146717A"/>
    <w:rsid w:val="627702F3"/>
    <w:rsid w:val="6286BF69"/>
    <w:rsid w:val="63A5C9D4"/>
    <w:rsid w:val="6504E9D1"/>
    <w:rsid w:val="6506F792"/>
    <w:rsid w:val="6584875B"/>
    <w:rsid w:val="66696213"/>
    <w:rsid w:val="66721D49"/>
    <w:rsid w:val="6A0DBB72"/>
    <w:rsid w:val="6BA3C72C"/>
    <w:rsid w:val="6F843878"/>
    <w:rsid w:val="7221F68E"/>
    <w:rsid w:val="769CAAB0"/>
    <w:rsid w:val="77D0407E"/>
    <w:rsid w:val="78D6FEAD"/>
    <w:rsid w:val="79117DE1"/>
    <w:rsid w:val="792D1EB6"/>
    <w:rsid w:val="7A9E37DF"/>
    <w:rsid w:val="7C8D595E"/>
    <w:rsid w:val="7E53F6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66F346"/>
  <w15:docId w15:val="{D77632C9-5D50-4243-8C96-03140133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7E5D65"/>
    <w:rPr>
      <w:sz w:val="16"/>
      <w:szCs w:val="16"/>
    </w:rPr>
  </w:style>
  <w:style w:type="paragraph" w:styleId="CommentText">
    <w:name w:val="annotation text"/>
    <w:basedOn w:val="Normal"/>
    <w:link w:val="CommentTextChar"/>
    <w:uiPriority w:val="99"/>
    <w:unhideWhenUsed/>
    <w:rsid w:val="007E5D65"/>
    <w:rPr>
      <w:sz w:val="20"/>
      <w:szCs w:val="20"/>
    </w:rPr>
  </w:style>
  <w:style w:type="character" w:customStyle="1" w:styleId="CommentTextChar">
    <w:name w:val="Comment Text Char"/>
    <w:basedOn w:val="DefaultParagraphFont"/>
    <w:link w:val="CommentText"/>
    <w:uiPriority w:val="99"/>
    <w:rsid w:val="007E5D65"/>
  </w:style>
  <w:style w:type="paragraph" w:styleId="CommentSubject">
    <w:name w:val="annotation subject"/>
    <w:basedOn w:val="CommentText"/>
    <w:next w:val="CommentText"/>
    <w:link w:val="CommentSubjectChar"/>
    <w:uiPriority w:val="99"/>
    <w:semiHidden/>
    <w:unhideWhenUsed/>
    <w:rsid w:val="007E5D65"/>
    <w:rPr>
      <w:b/>
      <w:bCs/>
    </w:rPr>
  </w:style>
  <w:style w:type="character" w:customStyle="1" w:styleId="CommentSubjectChar">
    <w:name w:val="Comment Subject Char"/>
    <w:basedOn w:val="CommentTextChar"/>
    <w:link w:val="CommentSubject"/>
    <w:uiPriority w:val="99"/>
    <w:semiHidden/>
    <w:rsid w:val="007E5D65"/>
    <w:rPr>
      <w:b/>
      <w:bCs/>
    </w:rPr>
  </w:style>
  <w:style w:type="character" w:styleId="Hyperlink">
    <w:name w:val="Hyperlink"/>
    <w:basedOn w:val="DefaultParagraphFont"/>
    <w:uiPriority w:val="99"/>
    <w:unhideWhenUsed/>
    <w:rsid w:val="007E5D65"/>
    <w:rPr>
      <w:color w:val="0000FF" w:themeColor="hyperlink"/>
      <w:u w:val="single"/>
    </w:rPr>
  </w:style>
  <w:style w:type="character" w:styleId="UnresolvedMention">
    <w:name w:val="Unresolved Mention"/>
    <w:basedOn w:val="DefaultParagraphFont"/>
    <w:uiPriority w:val="99"/>
    <w:semiHidden/>
    <w:unhideWhenUsed/>
    <w:rsid w:val="007E5D65"/>
    <w:rPr>
      <w:color w:val="605E5C"/>
      <w:shd w:val="clear" w:color="auto" w:fill="E1DFDD"/>
    </w:rPr>
  </w:style>
  <w:style w:type="character" w:styleId="FollowedHyperlink">
    <w:name w:val="FollowedHyperlink"/>
    <w:basedOn w:val="DefaultParagraphFont"/>
    <w:uiPriority w:val="99"/>
    <w:semiHidden/>
    <w:unhideWhenUsed/>
    <w:rsid w:val="004F7952"/>
    <w:rPr>
      <w:color w:val="800080" w:themeColor="followedHyperlink"/>
      <w:u w:val="single"/>
    </w:rPr>
  </w:style>
  <w:style w:type="paragraph" w:styleId="FootnoteText">
    <w:name w:val="footnote text"/>
    <w:basedOn w:val="Normal"/>
    <w:link w:val="FootnoteTextChar"/>
    <w:uiPriority w:val="99"/>
    <w:semiHidden/>
    <w:unhideWhenUsed/>
    <w:rsid w:val="00533E66"/>
    <w:rPr>
      <w:sz w:val="20"/>
      <w:szCs w:val="20"/>
    </w:rPr>
  </w:style>
  <w:style w:type="character" w:customStyle="1" w:styleId="FootnoteTextChar">
    <w:name w:val="Footnote Text Char"/>
    <w:basedOn w:val="DefaultParagraphFont"/>
    <w:link w:val="FootnoteText"/>
    <w:uiPriority w:val="99"/>
    <w:semiHidden/>
    <w:rsid w:val="00533E66"/>
  </w:style>
  <w:style w:type="character" w:styleId="FootnoteReference">
    <w:name w:val="footnote reference"/>
    <w:basedOn w:val="DefaultParagraphFont"/>
    <w:uiPriority w:val="99"/>
    <w:semiHidden/>
    <w:unhideWhenUsed/>
    <w:rsid w:val="00533E66"/>
    <w:rPr>
      <w:vertAlign w:val="superscript"/>
    </w:rPr>
  </w:style>
  <w:style w:type="paragraph" w:styleId="Revision">
    <w:name w:val="Revision"/>
    <w:hidden/>
    <w:uiPriority w:val="99"/>
    <w:semiHidden/>
    <w:rsid w:val="00702DBA"/>
    <w:rPr>
      <w:sz w:val="24"/>
      <w:szCs w:val="24"/>
    </w:rPr>
  </w:style>
  <w:style w:type="paragraph" w:styleId="EndnoteText">
    <w:name w:val="endnote text"/>
    <w:basedOn w:val="Normal"/>
    <w:link w:val="EndnoteTextChar"/>
    <w:uiPriority w:val="99"/>
    <w:semiHidden/>
    <w:unhideWhenUsed/>
    <w:rsid w:val="00173D13"/>
    <w:rPr>
      <w:sz w:val="20"/>
      <w:szCs w:val="20"/>
    </w:rPr>
  </w:style>
  <w:style w:type="character" w:customStyle="1" w:styleId="EndnoteTextChar">
    <w:name w:val="Endnote Text Char"/>
    <w:basedOn w:val="DefaultParagraphFont"/>
    <w:link w:val="EndnoteText"/>
    <w:uiPriority w:val="99"/>
    <w:semiHidden/>
    <w:rsid w:val="00173D13"/>
  </w:style>
  <w:style w:type="character" w:styleId="EndnoteReference">
    <w:name w:val="endnote reference"/>
    <w:basedOn w:val="DefaultParagraphFont"/>
    <w:uiPriority w:val="99"/>
    <w:semiHidden/>
    <w:unhideWhenUsed/>
    <w:rsid w:val="00173D13"/>
    <w:rPr>
      <w:vertAlign w:val="superscript"/>
    </w:rPr>
  </w:style>
  <w:style w:type="paragraph" w:styleId="ListParagraph">
    <w:name w:val="List Paragraph"/>
    <w:basedOn w:val="Normal"/>
    <w:uiPriority w:val="34"/>
    <w:qFormat/>
    <w:rsid w:val="009A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facadatabase.gov/FACA/s/account/001t000000DCApQAAX/department-of-agriculture"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Farming-Fishing-and-Forestry/Agricultural-work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683C-E2AC-4AF1-8EC1-2B9D8E3EF0B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2935</Words>
  <Characters>16266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Cikena Reid</dc:creator>
  <cp:lastModifiedBy>Reid, Cikena - OSEC, DC</cp:lastModifiedBy>
  <cp:revision>2</cp:revision>
  <cp:lastPrinted>2012-01-23T17:47:00Z</cp:lastPrinted>
  <dcterms:created xsi:type="dcterms:W3CDTF">2026-01-08T18:14:00Z</dcterms:created>
  <dcterms:modified xsi:type="dcterms:W3CDTF">2026-01-08T18:14:00Z</dcterms:modified>
</cp:coreProperties>
</file>