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00F6" w:rsidP="00AD00F6" w14:paraId="54949A2F" w14:textId="77777777">
      <w:pPr>
        <w:pStyle w:val="Default"/>
      </w:pPr>
    </w:p>
    <w:p w:rsidR="00AD00F6" w:rsidRPr="00C5450F" w:rsidP="00AD00F6" w14:paraId="482306BF" w14:textId="126F4DF7">
      <w:pPr>
        <w:pStyle w:val="Default"/>
        <w:jc w:val="center"/>
        <w:rPr>
          <w:rFonts w:ascii="Arial" w:hAnsi="Arial" w:cs="Arial"/>
        </w:rPr>
      </w:pPr>
      <w:r w:rsidRPr="00C5450F">
        <w:rPr>
          <w:rFonts w:ascii="Arial" w:hAnsi="Arial" w:cs="Arial"/>
        </w:rPr>
        <w:t>SUPPORTING STATEMENT</w:t>
      </w:r>
    </w:p>
    <w:p w:rsidR="00AD00F6" w:rsidRPr="00C5450F" w:rsidP="00AD00F6" w14:paraId="74208338" w14:textId="77777777">
      <w:pPr>
        <w:pStyle w:val="Default"/>
        <w:rPr>
          <w:rFonts w:ascii="Arial" w:hAnsi="Arial" w:cs="Arial"/>
        </w:rPr>
      </w:pPr>
    </w:p>
    <w:p w:rsidR="00AD00F6" w:rsidRPr="00C5450F" w:rsidP="00AD00F6" w14:paraId="02C6ABBA" w14:textId="070E7637">
      <w:pPr>
        <w:pStyle w:val="Default"/>
        <w:jc w:val="center"/>
        <w:rPr>
          <w:rFonts w:ascii="Arial" w:hAnsi="Arial" w:cs="Arial"/>
        </w:rPr>
      </w:pPr>
      <w:r w:rsidRPr="00C5450F">
        <w:rPr>
          <w:rFonts w:ascii="Arial" w:hAnsi="Arial" w:cs="Arial"/>
        </w:rPr>
        <w:t>SSS FORM 2, 3A, 3B AND 3C</w:t>
      </w:r>
    </w:p>
    <w:p w:rsidR="00AD00F6" w:rsidRPr="00C5450F" w:rsidP="00AD00F6" w14:paraId="4F74279D" w14:textId="77777777">
      <w:pPr>
        <w:pStyle w:val="Default"/>
        <w:rPr>
          <w:rFonts w:ascii="Arial" w:hAnsi="Arial" w:cs="Arial"/>
        </w:rPr>
      </w:pPr>
    </w:p>
    <w:p w:rsidR="00AD00F6" w:rsidRPr="00C5450F" w:rsidP="00AD00F6" w14:paraId="1AB6A5FC" w14:textId="36209A09">
      <w:pPr>
        <w:pStyle w:val="Default"/>
        <w:jc w:val="center"/>
        <w:rPr>
          <w:rFonts w:ascii="Arial" w:hAnsi="Arial" w:cs="Arial"/>
        </w:rPr>
      </w:pPr>
      <w:r w:rsidRPr="00C5450F">
        <w:rPr>
          <w:rFonts w:ascii="Arial" w:hAnsi="Arial" w:cs="Arial"/>
        </w:rPr>
        <w:t>OMB NO. 3240-0003</w:t>
      </w:r>
    </w:p>
    <w:p w:rsidR="00AD00F6" w:rsidRPr="00C5450F" w:rsidP="00AD00F6" w14:paraId="02C2ED17" w14:textId="77777777">
      <w:pPr>
        <w:pStyle w:val="Default"/>
        <w:rPr>
          <w:rFonts w:ascii="Arial" w:hAnsi="Arial" w:cs="Arial"/>
        </w:rPr>
      </w:pPr>
    </w:p>
    <w:p w:rsidR="00AD00F6" w:rsidRPr="00C5450F" w:rsidP="00AD00F6" w14:paraId="6C0A7CDA" w14:textId="6449F80A">
      <w:pPr>
        <w:pStyle w:val="Default"/>
        <w:rPr>
          <w:rFonts w:ascii="Arial" w:hAnsi="Arial" w:cs="Arial"/>
          <w:b/>
          <w:bCs/>
        </w:rPr>
      </w:pPr>
      <w:r w:rsidRPr="00C5450F">
        <w:rPr>
          <w:rFonts w:ascii="Arial" w:hAnsi="Arial" w:cs="Arial"/>
          <w:b/>
          <w:bCs/>
        </w:rPr>
        <w:t xml:space="preserve">PART A. JUSTIFICATION </w:t>
      </w:r>
    </w:p>
    <w:p w:rsidR="0042353A" w:rsidRPr="00C5450F" w:rsidP="00AD00F6" w14:paraId="04BD8ED9" w14:textId="2E1CCA86">
      <w:pPr>
        <w:pStyle w:val="Default"/>
        <w:rPr>
          <w:rFonts w:ascii="Arial" w:hAnsi="Arial" w:cs="Arial"/>
          <w:b/>
          <w:bCs/>
        </w:rPr>
      </w:pPr>
    </w:p>
    <w:p w:rsidR="0042353A" w:rsidRPr="00C5450F" w:rsidP="00AD00F6" w14:paraId="21924A01" w14:textId="044B262F">
      <w:pPr>
        <w:pStyle w:val="Default"/>
        <w:rPr>
          <w:rFonts w:ascii="Arial" w:hAnsi="Arial" w:cs="Arial"/>
          <w:b/>
          <w:bCs/>
        </w:rPr>
      </w:pPr>
      <w:r w:rsidRPr="00C5450F">
        <w:rPr>
          <w:rFonts w:ascii="Arial" w:hAnsi="Arial" w:cs="Arial"/>
          <w:b/>
          <w:bCs/>
        </w:rPr>
        <w:t>This is a reinstatement without change for this collection.</w:t>
      </w:r>
    </w:p>
    <w:p w:rsidR="0042353A" w:rsidRPr="00C5450F" w:rsidP="00AD00F6" w14:paraId="6974F9CF" w14:textId="77777777">
      <w:pPr>
        <w:pStyle w:val="Default"/>
        <w:rPr>
          <w:rFonts w:ascii="Arial" w:hAnsi="Arial" w:cs="Arial"/>
        </w:rPr>
      </w:pPr>
    </w:p>
    <w:p w:rsidR="00B049E3" w:rsidRPr="00243B97" w:rsidP="00F052E4" w14:paraId="0D1B7AF2" w14:textId="421236BD">
      <w:pPr>
        <w:pStyle w:val="Default"/>
        <w:spacing w:after="42"/>
        <w:rPr>
          <w:rFonts w:ascii="Arial" w:hAnsi="Arial" w:cs="Arial"/>
        </w:rPr>
      </w:pPr>
      <w:r w:rsidRPr="00243B97">
        <w:rPr>
          <w:rFonts w:ascii="Arial" w:hAnsi="Arial" w:cs="Arial"/>
          <w:u w:val="single"/>
        </w:rPr>
        <w:t>Need for the Information Collection</w:t>
      </w:r>
      <w:r w:rsidRPr="00243B97">
        <w:rPr>
          <w:rFonts w:ascii="Arial" w:hAnsi="Arial" w:cs="Arial"/>
        </w:rPr>
        <w:t xml:space="preserve"> </w:t>
      </w:r>
    </w:p>
    <w:p w:rsidR="00B049E3" w:rsidRPr="00243B97" w:rsidP="0042353A" w14:paraId="59489D9A" w14:textId="77777777">
      <w:pPr>
        <w:pStyle w:val="Default"/>
        <w:spacing w:after="42"/>
        <w:rPr>
          <w:rFonts w:ascii="Arial" w:hAnsi="Arial" w:cs="Arial"/>
        </w:rPr>
      </w:pPr>
    </w:p>
    <w:p w:rsidR="00AD00F6" w:rsidRPr="00C5450F" w:rsidP="0042353A" w14:paraId="0EFBD7CF" w14:textId="7248433E">
      <w:pPr>
        <w:pStyle w:val="Default"/>
        <w:spacing w:after="42"/>
        <w:rPr>
          <w:rFonts w:ascii="Arial" w:hAnsi="Arial" w:cs="Arial"/>
        </w:rPr>
      </w:pPr>
      <w:r w:rsidRPr="00C5450F">
        <w:rPr>
          <w:rFonts w:ascii="Arial" w:hAnsi="Arial" w:cs="Arial"/>
        </w:rPr>
        <w:t xml:space="preserve">The Military Selective Service Act (50 U.S.C. §3801 et seq); 32 Code of Federal Regulation part 1600 (Selective Service System); and President Proclamation requires every male citizen of the United States, and every other male person residing in the United States, between the ages of eighteen and twenty-six submit to registration. </w:t>
      </w:r>
    </w:p>
    <w:p w:rsidR="00AD00F6" w:rsidRPr="00C5450F" w:rsidP="00AD00F6" w14:paraId="21F2F05A" w14:textId="77777777">
      <w:pPr>
        <w:pStyle w:val="Default"/>
        <w:spacing w:after="42"/>
        <w:ind w:firstLine="720"/>
        <w:rPr>
          <w:rFonts w:ascii="Arial" w:hAnsi="Arial" w:cs="Arial"/>
        </w:rPr>
      </w:pPr>
    </w:p>
    <w:p w:rsidR="00AD00F6" w:rsidRPr="00C5450F" w:rsidP="009E1B71" w14:paraId="120B2B8D" w14:textId="027496A8">
      <w:pPr>
        <w:pStyle w:val="Default"/>
        <w:spacing w:after="42"/>
        <w:rPr>
          <w:rFonts w:ascii="Arial" w:hAnsi="Arial" w:cs="Arial"/>
        </w:rPr>
      </w:pPr>
      <w:r w:rsidRPr="00C5450F">
        <w:rPr>
          <w:rFonts w:ascii="Arial" w:hAnsi="Arial" w:cs="Arial"/>
        </w:rPr>
        <w:t xml:space="preserve">The Selective Service System’s statutory mission is to be prepared to provide trained and untrained personnel to the Department of Defense in the event of a national emergency. The Selective Service System requires those registering to provide their full name, date of birth, address, sex, Social Security Number (if available), and a signature to fulfill its mission. </w:t>
      </w:r>
    </w:p>
    <w:p w:rsidR="007973CD" w:rsidRPr="00C5450F" w:rsidP="00AD00F6" w14:paraId="4DC45CB5" w14:textId="01257602">
      <w:pPr>
        <w:pStyle w:val="Default"/>
        <w:spacing w:after="42"/>
        <w:ind w:firstLine="720"/>
        <w:rPr>
          <w:rFonts w:ascii="Arial" w:hAnsi="Arial" w:cs="Arial"/>
        </w:rPr>
      </w:pPr>
    </w:p>
    <w:p w:rsidR="007973CD" w:rsidRPr="00C5450F" w:rsidP="00AD00F6" w14:paraId="152CE493" w14:textId="6D08374A">
      <w:pPr>
        <w:pStyle w:val="Default"/>
        <w:spacing w:after="42"/>
        <w:ind w:firstLine="720"/>
        <w:rPr>
          <w:rFonts w:ascii="Arial" w:hAnsi="Arial" w:cs="Arial"/>
        </w:rPr>
      </w:pPr>
      <w:r w:rsidRPr="00C5450F">
        <w:rPr>
          <w:rFonts w:ascii="Arial" w:hAnsi="Arial" w:cs="Arial"/>
        </w:rPr>
        <w:t>This collection covers three separate forms</w:t>
      </w:r>
      <w:r w:rsidRPr="00C5450F" w:rsidR="00B11C94">
        <w:rPr>
          <w:rFonts w:ascii="Arial" w:hAnsi="Arial" w:cs="Arial"/>
        </w:rPr>
        <w:t>:</w:t>
      </w:r>
    </w:p>
    <w:p w:rsidR="007973CD" w:rsidRPr="00C5450F" w:rsidP="00AD00F6" w14:paraId="2A8E21B2" w14:textId="5EB28C56">
      <w:pPr>
        <w:pStyle w:val="Default"/>
        <w:spacing w:after="42"/>
        <w:ind w:firstLine="720"/>
        <w:rPr>
          <w:rFonts w:ascii="Arial" w:hAnsi="Arial" w:cs="Arial"/>
        </w:rPr>
      </w:pPr>
    </w:p>
    <w:p w:rsidR="00DE7CD5" w:rsidRPr="00243B97" w:rsidP="00DE7CD5" w14:paraId="10955C47" w14:textId="77777777">
      <w:pPr>
        <w:rPr>
          <w:rFonts w:ascii="Arial" w:hAnsi="Arial" w:cs="Arial"/>
          <w:sz w:val="24"/>
          <w:szCs w:val="24"/>
        </w:rPr>
      </w:pPr>
      <w:r w:rsidRPr="00243B97">
        <w:rPr>
          <w:rFonts w:ascii="Arial" w:hAnsi="Arial" w:cs="Arial"/>
          <w:b/>
          <w:bCs/>
          <w:sz w:val="24"/>
          <w:szCs w:val="24"/>
        </w:rPr>
        <w:t>SSS Form 2</w:t>
      </w:r>
      <w:r w:rsidRPr="00243B97">
        <w:rPr>
          <w:rFonts w:ascii="Arial" w:hAnsi="Arial" w:cs="Arial"/>
          <w:sz w:val="24"/>
          <w:szCs w:val="24"/>
        </w:rPr>
        <w:t xml:space="preserve"> –  A change of address or legal name form. If you are registered with Selective Service and between the ages of 18-25 years old, use this form when you change your address or legal name.</w:t>
      </w:r>
    </w:p>
    <w:p w:rsidR="00DE7CD5" w:rsidRPr="00243B97" w:rsidP="00DE7CD5" w14:paraId="4D01D94C" w14:textId="77777777">
      <w:pPr>
        <w:spacing w:line="278" w:lineRule="auto"/>
        <w:rPr>
          <w:rFonts w:ascii="Arial" w:hAnsi="Arial" w:cs="Arial"/>
          <w:sz w:val="24"/>
          <w:szCs w:val="24"/>
        </w:rPr>
      </w:pPr>
      <w:r w:rsidRPr="00243B97">
        <w:rPr>
          <w:rFonts w:ascii="Arial" w:hAnsi="Arial" w:cs="Arial"/>
          <w:b/>
          <w:bCs/>
          <w:sz w:val="24"/>
          <w:szCs w:val="24"/>
        </w:rPr>
        <w:t>SSS Form 3A</w:t>
      </w:r>
      <w:r w:rsidRPr="00243B97">
        <w:rPr>
          <w:rFonts w:ascii="Arial" w:hAnsi="Arial" w:cs="Arial"/>
          <w:sz w:val="24"/>
          <w:szCs w:val="24"/>
        </w:rPr>
        <w:t xml:space="preserve"> – This form is used to show a proof of your official Registration Acknowledgment with Selective Service. </w:t>
      </w:r>
    </w:p>
    <w:p w:rsidR="00DE7CD5" w:rsidRPr="00243B97" w:rsidP="00DE7CD5" w14:paraId="5AFA19B7" w14:textId="77777777">
      <w:pPr>
        <w:rPr>
          <w:rFonts w:ascii="Arial" w:hAnsi="Arial" w:cs="Arial"/>
          <w:sz w:val="24"/>
          <w:szCs w:val="24"/>
        </w:rPr>
      </w:pPr>
      <w:r w:rsidRPr="00243B97">
        <w:rPr>
          <w:rFonts w:ascii="Arial" w:hAnsi="Arial" w:cs="Arial"/>
          <w:b/>
          <w:bCs/>
          <w:sz w:val="24"/>
          <w:szCs w:val="24"/>
        </w:rPr>
        <w:t>SSS Form 3B</w:t>
      </w:r>
      <w:r w:rsidRPr="00243B97">
        <w:rPr>
          <w:rFonts w:ascii="Arial" w:hAnsi="Arial" w:cs="Arial"/>
          <w:sz w:val="24"/>
          <w:szCs w:val="24"/>
        </w:rPr>
        <w:t xml:space="preserve"> – This form is used to make changes or correction to a registration record, such as address or any personal information. </w:t>
      </w:r>
    </w:p>
    <w:p w:rsidR="00DE7CD5" w:rsidRPr="00243B97" w:rsidP="00DE7CD5" w14:paraId="47B96AE8" w14:textId="77777777">
      <w:pPr>
        <w:rPr>
          <w:rFonts w:ascii="Arial" w:hAnsi="Arial" w:cs="Arial"/>
          <w:sz w:val="24"/>
          <w:szCs w:val="24"/>
        </w:rPr>
      </w:pPr>
      <w:r w:rsidRPr="00243B97">
        <w:rPr>
          <w:rFonts w:ascii="Arial" w:hAnsi="Arial" w:cs="Arial"/>
          <w:b/>
          <w:bCs/>
          <w:sz w:val="24"/>
          <w:szCs w:val="24"/>
        </w:rPr>
        <w:t>SSS-3C</w:t>
      </w:r>
      <w:r w:rsidRPr="00243B97">
        <w:rPr>
          <w:rFonts w:ascii="Arial" w:hAnsi="Arial" w:cs="Arial"/>
          <w:sz w:val="24"/>
          <w:szCs w:val="24"/>
        </w:rPr>
        <w:t xml:space="preserve"> – This form is generated from the SSS Compliance Program. The information contained in this form is obtained by matching records on the SSS registrant data file with input files provided primarily by Department of Motor Vehicles (DMV) of various states, Department of Defense (DoD), and the Department of Education (ED). Non-matching records from input files are used to print the SSS-3C and to inform potential non-registrants of the need to register with SSS.</w:t>
      </w:r>
    </w:p>
    <w:p w:rsidR="00F836AC" w:rsidRPr="00C5450F" w:rsidP="00AD00F6" w14:paraId="37DC61BF" w14:textId="77777777">
      <w:pPr>
        <w:pStyle w:val="Default"/>
        <w:spacing w:after="42"/>
        <w:ind w:firstLine="720"/>
        <w:rPr>
          <w:rFonts w:ascii="Arial" w:hAnsi="Arial" w:cs="Arial"/>
        </w:rPr>
      </w:pPr>
    </w:p>
    <w:p w:rsidR="009E1B71" w:rsidRPr="00243B97" w:rsidP="004237D6" w14:paraId="77589B46" w14:textId="77777777">
      <w:pPr>
        <w:pStyle w:val="Default"/>
        <w:spacing w:after="42"/>
        <w:rPr>
          <w:rFonts w:ascii="Arial" w:hAnsi="Arial" w:cs="Arial"/>
          <w:u w:val="single"/>
        </w:rPr>
      </w:pPr>
    </w:p>
    <w:p w:rsidR="009E1B71" w:rsidRPr="00243B97" w:rsidP="004237D6" w14:paraId="41C12FC3" w14:textId="77777777">
      <w:pPr>
        <w:pStyle w:val="Default"/>
        <w:spacing w:after="42"/>
        <w:rPr>
          <w:rFonts w:ascii="Arial" w:hAnsi="Arial" w:cs="Arial"/>
          <w:u w:val="single"/>
        </w:rPr>
      </w:pPr>
    </w:p>
    <w:p w:rsidR="007973CD" w:rsidRPr="00C5450F" w:rsidP="00243B97" w14:paraId="4CC7E3DF" w14:textId="70BA9A5F">
      <w:pPr>
        <w:pStyle w:val="Default"/>
        <w:spacing w:after="42"/>
        <w:rPr>
          <w:rFonts w:ascii="Arial" w:hAnsi="Arial" w:cs="Arial"/>
        </w:rPr>
      </w:pPr>
      <w:r w:rsidRPr="00243B97">
        <w:rPr>
          <w:rFonts w:ascii="Arial" w:hAnsi="Arial" w:cs="Arial"/>
          <w:u w:val="single"/>
        </w:rPr>
        <w:t>Use of the Information</w:t>
      </w:r>
    </w:p>
    <w:p w:rsidR="00AD00F6" w:rsidRPr="00C5450F" w:rsidP="00AD00F6" w14:paraId="7D6CE92A" w14:textId="77777777">
      <w:pPr>
        <w:pStyle w:val="Default"/>
        <w:spacing w:after="42"/>
        <w:ind w:firstLine="720"/>
        <w:rPr>
          <w:rFonts w:ascii="Arial" w:hAnsi="Arial" w:cs="Arial"/>
        </w:rPr>
      </w:pPr>
    </w:p>
    <w:p w:rsidR="00AD00F6" w:rsidRPr="00C5450F" w:rsidP="00AD00F6" w14:paraId="098DFC3D" w14:textId="089A58A9">
      <w:pPr>
        <w:pStyle w:val="Default"/>
        <w:spacing w:after="42"/>
        <w:ind w:firstLine="720"/>
        <w:rPr>
          <w:rFonts w:ascii="Arial" w:hAnsi="Arial" w:cs="Arial"/>
        </w:rPr>
      </w:pPr>
      <w:r w:rsidRPr="00C5450F">
        <w:rPr>
          <w:rFonts w:ascii="Arial" w:hAnsi="Arial" w:cs="Arial"/>
        </w:rPr>
        <w:t>The principal purpose of the requested information is to establish or verify a person's registration with the Selective Service System. Registration information may be shared with the following government agencies for the purposes stated</w:t>
      </w:r>
      <w:r w:rsidRPr="00C5450F" w:rsidR="007973CD">
        <w:rPr>
          <w:rFonts w:ascii="Arial" w:hAnsi="Arial" w:cs="Arial"/>
        </w:rPr>
        <w:t xml:space="preserve"> below and as further discussed in the relevant </w:t>
      </w:r>
      <w:r w:rsidRPr="00C5450F" w:rsidR="00912D9F">
        <w:rPr>
          <w:rFonts w:ascii="Arial" w:hAnsi="Arial" w:cs="Arial"/>
        </w:rPr>
        <w:t>System of Records Notice (SORN), entitled Registration, Compliance and Verification (RCV), SSS-19, as published in the Federal Register on July 25, 2025, at 90 FR 35358</w:t>
      </w:r>
      <w:r w:rsidRPr="00C5450F" w:rsidR="007973CD">
        <w:rPr>
          <w:rFonts w:ascii="Arial" w:hAnsi="Arial" w:cs="Arial"/>
        </w:rPr>
        <w:t xml:space="preserve"> </w:t>
      </w:r>
      <w:r w:rsidRPr="00C5450F">
        <w:rPr>
          <w:rFonts w:ascii="Arial" w:hAnsi="Arial" w:cs="Arial"/>
        </w:rPr>
        <w:t xml:space="preserve">: </w:t>
      </w:r>
    </w:p>
    <w:p w:rsidR="00373C49" w:rsidRPr="00C5450F" w:rsidP="00373C49" w14:paraId="7E1C7460" w14:textId="564164A4">
      <w:pPr>
        <w:pStyle w:val="Default"/>
        <w:spacing w:after="42"/>
        <w:ind w:firstLine="720"/>
        <w:rPr>
          <w:rFonts w:ascii="Arial" w:hAnsi="Arial" w:cs="Arial"/>
        </w:rPr>
      </w:pPr>
      <w:r w:rsidRPr="00C5450F">
        <w:rPr>
          <w:rFonts w:ascii="Arial" w:hAnsi="Arial" w:cs="Arial"/>
        </w:rPr>
        <w:t>1. To the Department of Justice for the purpose of reviewing and processing suspected violations of the Military Selective Service Act (MSSA), for investigation or reviewing of perjury, and for defense of a civil action arising from administrative processing under such Act.</w:t>
      </w:r>
    </w:p>
    <w:p w:rsidR="00373C49" w:rsidRPr="00C5450F" w:rsidP="00373C49" w14:paraId="24A982BC" w14:textId="77777777">
      <w:pPr>
        <w:pStyle w:val="Default"/>
        <w:spacing w:after="42"/>
        <w:ind w:firstLine="720"/>
        <w:rPr>
          <w:rFonts w:ascii="Arial" w:hAnsi="Arial" w:cs="Arial"/>
        </w:rPr>
      </w:pPr>
      <w:r w:rsidRPr="00C5450F">
        <w:rPr>
          <w:rFonts w:ascii="Arial" w:hAnsi="Arial" w:cs="Arial"/>
        </w:rPr>
        <w:t>2. To the Department of State and U.S. Citizenship and Immigration Services for collection and evaluation of data to determine an individual's eligibility for United States citizenship.</w:t>
      </w:r>
    </w:p>
    <w:p w:rsidR="00373C49" w:rsidRPr="00C5450F" w:rsidP="00373C49" w14:paraId="16092384" w14:textId="77777777">
      <w:pPr>
        <w:pStyle w:val="Default"/>
        <w:spacing w:after="42"/>
        <w:ind w:firstLine="720"/>
        <w:rPr>
          <w:rFonts w:ascii="Arial" w:hAnsi="Arial" w:cs="Arial"/>
        </w:rPr>
      </w:pPr>
      <w:r w:rsidRPr="00C5450F">
        <w:rPr>
          <w:rFonts w:ascii="Arial" w:hAnsi="Arial" w:cs="Arial"/>
        </w:rPr>
        <w:t>3. To the Department of Defense and U.S. Coast Guard to exchange data concerning registration, classification, induction, and examination of registrants and for identification of prospects for recruiting.</w:t>
      </w:r>
    </w:p>
    <w:p w:rsidR="00373C49" w:rsidRPr="00C5450F" w:rsidP="00373C49" w14:paraId="77A441C9" w14:textId="77777777">
      <w:pPr>
        <w:pStyle w:val="Default"/>
        <w:spacing w:after="42"/>
        <w:ind w:firstLine="720"/>
        <w:rPr>
          <w:rFonts w:ascii="Arial" w:hAnsi="Arial" w:cs="Arial"/>
        </w:rPr>
      </w:pPr>
      <w:r w:rsidRPr="00C5450F">
        <w:rPr>
          <w:rFonts w:ascii="Arial" w:hAnsi="Arial" w:cs="Arial"/>
        </w:rPr>
        <w:t>4. To the Department of Labor to assist veterans in need of data concerning reemployment rights, and for determination of eligibility for benefits under the Workforce Investment Act.</w:t>
      </w:r>
    </w:p>
    <w:p w:rsidR="00373C49" w:rsidRPr="00C5450F" w:rsidP="00373C49" w14:paraId="737CBD1E" w14:textId="77777777">
      <w:pPr>
        <w:pStyle w:val="Default"/>
        <w:spacing w:after="42"/>
        <w:ind w:firstLine="720"/>
        <w:rPr>
          <w:rFonts w:ascii="Arial" w:hAnsi="Arial" w:cs="Arial"/>
        </w:rPr>
      </w:pPr>
      <w:r w:rsidRPr="00C5450F">
        <w:rPr>
          <w:rFonts w:ascii="Arial" w:hAnsi="Arial" w:cs="Arial"/>
        </w:rPr>
        <w:t>5. To the Department of Education to determine eligibility for student financial assistance.</w:t>
      </w:r>
    </w:p>
    <w:p w:rsidR="00373C49" w:rsidRPr="00C5450F" w:rsidP="00373C49" w14:paraId="137026E8" w14:textId="77777777">
      <w:pPr>
        <w:pStyle w:val="Default"/>
        <w:spacing w:after="42"/>
        <w:ind w:firstLine="720"/>
        <w:rPr>
          <w:rFonts w:ascii="Arial" w:hAnsi="Arial" w:cs="Arial"/>
        </w:rPr>
      </w:pPr>
      <w:r w:rsidRPr="00C5450F">
        <w:rPr>
          <w:rFonts w:ascii="Arial" w:hAnsi="Arial" w:cs="Arial"/>
        </w:rPr>
        <w:t>6. To the U.S. Census Bureau for the purposes of planning or carrying out a census or survey or related activity pursuant to the provisions of Title 13.</w:t>
      </w:r>
    </w:p>
    <w:p w:rsidR="00373C49" w:rsidRPr="00C5450F" w:rsidP="00373C49" w14:paraId="50914143" w14:textId="77777777">
      <w:pPr>
        <w:pStyle w:val="Default"/>
        <w:spacing w:after="42"/>
        <w:ind w:firstLine="720"/>
        <w:rPr>
          <w:rFonts w:ascii="Arial" w:hAnsi="Arial" w:cs="Arial"/>
        </w:rPr>
      </w:pPr>
      <w:r w:rsidRPr="00C5450F">
        <w:rPr>
          <w:rFonts w:ascii="Arial" w:hAnsi="Arial" w:cs="Arial"/>
        </w:rPr>
        <w:t>7. To the Office of Personnel Management and U.S. Postal Service to determine eligibility for employment.</w:t>
      </w:r>
    </w:p>
    <w:p w:rsidR="00373C49" w:rsidRPr="00C5450F" w:rsidP="00373C49" w14:paraId="6F817CE8" w14:textId="77777777">
      <w:pPr>
        <w:pStyle w:val="Default"/>
        <w:spacing w:after="42"/>
        <w:ind w:firstLine="720"/>
        <w:rPr>
          <w:rFonts w:ascii="Arial" w:hAnsi="Arial" w:cs="Arial"/>
        </w:rPr>
      </w:pPr>
      <w:r w:rsidRPr="00C5450F">
        <w:rPr>
          <w:rFonts w:ascii="Arial" w:hAnsi="Arial" w:cs="Arial"/>
        </w:rPr>
        <w:t>8. To the Department of Health and Human Services to determine an individual's proper Social Security Account Number and for locating parents pursuant to the Child Support Enforcement Act.</w:t>
      </w:r>
    </w:p>
    <w:p w:rsidR="00373C49" w:rsidRPr="00C5450F" w:rsidP="00373C49" w14:paraId="55A1BAC1" w14:textId="77777777">
      <w:pPr>
        <w:pStyle w:val="Default"/>
        <w:spacing w:after="42"/>
        <w:ind w:firstLine="720"/>
        <w:rPr>
          <w:rFonts w:ascii="Arial" w:hAnsi="Arial" w:cs="Arial"/>
        </w:rPr>
      </w:pPr>
      <w:r w:rsidRPr="00C5450F">
        <w:rPr>
          <w:rFonts w:ascii="Arial" w:hAnsi="Arial" w:cs="Arial"/>
        </w:rPr>
        <w:t>9. To the State and Local Governments to provide data that may constitute evidence and facilitate the enforcement of state and local law.</w:t>
      </w:r>
    </w:p>
    <w:p w:rsidR="00373C49" w:rsidRPr="00C5450F" w:rsidP="00373C49" w14:paraId="38865C4D" w14:textId="77777777">
      <w:pPr>
        <w:pStyle w:val="Default"/>
        <w:spacing w:after="42"/>
        <w:ind w:firstLine="720"/>
        <w:rPr>
          <w:rFonts w:ascii="Arial" w:hAnsi="Arial" w:cs="Arial"/>
        </w:rPr>
      </w:pPr>
      <w:r w:rsidRPr="00C5450F">
        <w:rPr>
          <w:rFonts w:ascii="Arial" w:hAnsi="Arial" w:cs="Arial"/>
        </w:rPr>
        <w:t>10. To the Alternative Service Employers, during conscription, to exchange information with employers regarding a registrant who is a conscientious objector for the purpose of placement and supervision of performance of alternative service in lieu of induction into the military service.</w:t>
      </w:r>
    </w:p>
    <w:p w:rsidR="00373C49" w:rsidRPr="00C5450F" w:rsidP="00373C49" w14:paraId="158FB5D1" w14:textId="77777777">
      <w:pPr>
        <w:pStyle w:val="Default"/>
        <w:spacing w:after="42"/>
        <w:ind w:firstLine="720"/>
        <w:rPr>
          <w:rFonts w:ascii="Arial" w:hAnsi="Arial" w:cs="Arial"/>
        </w:rPr>
      </w:pPr>
      <w:r w:rsidRPr="00C5450F">
        <w:rPr>
          <w:rFonts w:ascii="Arial" w:hAnsi="Arial" w:cs="Arial"/>
        </w:rPr>
        <w:t xml:space="preserve">11. To appropriate agencies, entities, and persons when (a) the SSS suspects or has confirmed that there has been a breach of the System of Records. (b) the SSS has determined that as a result of the suspected or confirmed breach there is a risk of harm to an individual(s), the SSS (including its information systems, programs, and operations), the Federal Government, or national security; and (c) the disclosure made to such agencies, entities, and persons is reasonably necessary to assist in connection </w:t>
      </w:r>
      <w:r w:rsidRPr="00C5450F">
        <w:rPr>
          <w:rFonts w:ascii="Arial" w:hAnsi="Arial" w:cs="Arial"/>
        </w:rPr>
        <w:t xml:space="preserve">with the SSS efforts to respond to the suspected or confirmed breach or to prevent, minimize, or remedy such harm. </w:t>
      </w:r>
    </w:p>
    <w:p w:rsidR="00373C49" w:rsidRPr="00C5450F" w:rsidP="00373C49" w14:paraId="453EBD1C" w14:textId="77777777">
      <w:pPr>
        <w:pStyle w:val="Default"/>
        <w:spacing w:after="42"/>
        <w:ind w:firstLine="720"/>
        <w:rPr>
          <w:rFonts w:ascii="Arial" w:hAnsi="Arial" w:cs="Arial"/>
        </w:rPr>
      </w:pPr>
      <w:r w:rsidRPr="00C5450F">
        <w:rPr>
          <w:rFonts w:ascii="Arial" w:hAnsi="Arial" w:cs="Arial"/>
        </w:rPr>
        <w:t>12. To another Federal agency or Federal entity, when the SSS determines that information from this System of Records is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373C49" w:rsidRPr="00C5450F" w:rsidP="00373C49" w14:paraId="12E9BF21" w14:textId="77777777">
      <w:pPr>
        <w:pStyle w:val="Default"/>
        <w:spacing w:after="42"/>
        <w:ind w:firstLine="720"/>
        <w:rPr>
          <w:rFonts w:ascii="Arial" w:hAnsi="Arial" w:cs="Arial"/>
        </w:rPr>
      </w:pPr>
      <w:r w:rsidRPr="00C5450F">
        <w:rPr>
          <w:rFonts w:ascii="Arial" w:hAnsi="Arial" w:cs="Arial"/>
        </w:rPr>
        <w:t>13. To the General Public for the purpose of retrieving a copy of their Selective Service Number for various purposes such as applying for employment, security background check, student grants and loans, and citizenship.</w:t>
      </w:r>
    </w:p>
    <w:p w:rsidR="00AD00F6" w:rsidRPr="009E1B71" w:rsidP="00AD00F6" w14:paraId="5E3A9B9F" w14:textId="77777777">
      <w:pPr>
        <w:pStyle w:val="Default"/>
        <w:rPr>
          <w:rFonts w:ascii="Arial" w:hAnsi="Arial" w:cs="Arial"/>
        </w:rPr>
      </w:pPr>
    </w:p>
    <w:p w:rsidR="006A0D9D" w:rsidRPr="005D3EE8" w:rsidP="00AD00F6" w14:paraId="2E08050F" w14:textId="1944618E">
      <w:pPr>
        <w:pStyle w:val="Default"/>
        <w:rPr>
          <w:rFonts w:ascii="Arial" w:hAnsi="Arial" w:cs="Arial"/>
          <w:u w:val="single"/>
        </w:rPr>
      </w:pPr>
      <w:r w:rsidRPr="005D3EE8">
        <w:rPr>
          <w:rFonts w:ascii="Arial" w:hAnsi="Arial" w:cs="Arial"/>
          <w:u w:val="single"/>
        </w:rPr>
        <w:t>Use of Information Technology</w:t>
      </w:r>
    </w:p>
    <w:p w:rsidR="009C5085" w:rsidRPr="00243B97" w:rsidP="00AD00F6" w14:paraId="12051BB1" w14:textId="77777777">
      <w:pPr>
        <w:pStyle w:val="Default"/>
        <w:rPr>
          <w:rFonts w:ascii="Arial" w:hAnsi="Arial" w:cs="Arial"/>
          <w:u w:val="single"/>
        </w:rPr>
      </w:pPr>
    </w:p>
    <w:p w:rsidR="007973CD" w:rsidRPr="00243B97" w:rsidP="00AD00F6" w14:paraId="6F5F4E8A" w14:textId="379F00B2">
      <w:pPr>
        <w:pStyle w:val="Default"/>
        <w:rPr>
          <w:rFonts w:ascii="Arial" w:hAnsi="Arial" w:cs="Arial"/>
        </w:rPr>
      </w:pPr>
      <w:r w:rsidRPr="00243B97">
        <w:rPr>
          <w:rFonts w:ascii="Arial" w:hAnsi="Arial" w:cs="Arial"/>
        </w:rPr>
        <w:t xml:space="preserve">The information collected </w:t>
      </w:r>
      <w:r w:rsidRPr="005D3EE8" w:rsidR="009C5085">
        <w:rPr>
          <w:rFonts w:ascii="Arial" w:hAnsi="Arial" w:cs="Arial"/>
        </w:rPr>
        <w:t>with these</w:t>
      </w:r>
      <w:r w:rsidRPr="00243B97">
        <w:rPr>
          <w:rFonts w:ascii="Arial" w:hAnsi="Arial" w:cs="Arial"/>
        </w:rPr>
        <w:t xml:space="preserve"> forms </w:t>
      </w:r>
      <w:r w:rsidRPr="00434A73" w:rsidR="00434A73">
        <w:rPr>
          <w:rFonts w:ascii="Arial" w:hAnsi="Arial" w:cs="Arial"/>
        </w:rPr>
        <w:t>is</w:t>
      </w:r>
      <w:r w:rsidRPr="00243B97">
        <w:rPr>
          <w:rFonts w:ascii="Arial" w:hAnsi="Arial" w:cs="Arial"/>
        </w:rPr>
        <w:t xml:space="preserve"> stored in the Registration Compliance and </w:t>
      </w:r>
      <w:r w:rsidRPr="00243B97" w:rsidR="009C5085">
        <w:rPr>
          <w:rFonts w:ascii="Arial" w:hAnsi="Arial" w:cs="Arial"/>
        </w:rPr>
        <w:t xml:space="preserve">Verification </w:t>
      </w:r>
      <w:r w:rsidRPr="005D3EE8" w:rsidR="00476D1F">
        <w:rPr>
          <w:rFonts w:ascii="Arial" w:hAnsi="Arial" w:cs="Arial"/>
        </w:rPr>
        <w:t xml:space="preserve">(RCV) </w:t>
      </w:r>
      <w:r w:rsidRPr="00243B97" w:rsidR="009C5085">
        <w:rPr>
          <w:rFonts w:ascii="Arial" w:hAnsi="Arial" w:cs="Arial"/>
        </w:rPr>
        <w:t xml:space="preserve">system of records. </w:t>
      </w:r>
    </w:p>
    <w:p w:rsidR="00142A23" w:rsidRPr="00243B97" w:rsidP="00AD00F6" w14:paraId="356DBEC4" w14:textId="77777777">
      <w:pPr>
        <w:pStyle w:val="Default"/>
        <w:rPr>
          <w:rFonts w:ascii="Arial" w:hAnsi="Arial" w:cs="Arial"/>
          <w:u w:val="single"/>
        </w:rPr>
      </w:pPr>
    </w:p>
    <w:p w:rsidR="007973CD" w:rsidRPr="005D3EE8" w:rsidP="00AD00F6" w14:paraId="3979907C" w14:textId="385EFC88">
      <w:pPr>
        <w:pStyle w:val="Default"/>
        <w:rPr>
          <w:rFonts w:ascii="Arial" w:hAnsi="Arial" w:cs="Arial"/>
          <w:u w:val="single"/>
        </w:rPr>
      </w:pPr>
      <w:r w:rsidRPr="005D3EE8">
        <w:rPr>
          <w:rFonts w:ascii="Arial" w:hAnsi="Arial" w:cs="Arial"/>
          <w:u w:val="single"/>
        </w:rPr>
        <w:t>Non-duplication</w:t>
      </w:r>
    </w:p>
    <w:p w:rsidR="007973CD" w:rsidRPr="005D3EE8" w:rsidP="00AD00F6" w14:paraId="2F0ACD3E" w14:textId="61D2680D">
      <w:pPr>
        <w:pStyle w:val="Default"/>
        <w:rPr>
          <w:rFonts w:ascii="Arial" w:hAnsi="Arial" w:cs="Arial"/>
          <w:u w:val="single"/>
        </w:rPr>
      </w:pPr>
    </w:p>
    <w:p w:rsidR="002D642B" w:rsidP="006A0D9D" w14:paraId="23EBB622" w14:textId="77777777">
      <w:pPr>
        <w:pStyle w:val="Default"/>
        <w:ind w:firstLine="720"/>
        <w:rPr>
          <w:rFonts w:ascii="Arial" w:hAnsi="Arial" w:cs="Arial"/>
        </w:rPr>
      </w:pPr>
      <w:r w:rsidRPr="005D3EE8">
        <w:rPr>
          <w:rFonts w:ascii="Arial" w:hAnsi="Arial" w:cs="Arial"/>
        </w:rPr>
        <w:t>The information obtained through this collection is unique and is not already available for use or adaptation from another cleared source.</w:t>
      </w:r>
    </w:p>
    <w:p w:rsidR="00F836AC" w:rsidRPr="005D3EE8" w:rsidP="006A0D9D" w14:paraId="3EFF7E5C" w14:textId="02020E50">
      <w:pPr>
        <w:pStyle w:val="Default"/>
        <w:ind w:firstLine="720"/>
        <w:rPr>
          <w:rFonts w:ascii="Arial" w:hAnsi="Arial" w:cs="Arial"/>
        </w:rPr>
      </w:pPr>
      <w:r w:rsidRPr="005D3EE8">
        <w:rPr>
          <w:rFonts w:ascii="Arial" w:hAnsi="Arial" w:cs="Arial"/>
        </w:rPr>
        <w:t xml:space="preserve"> </w:t>
      </w:r>
    </w:p>
    <w:p w:rsidR="00F836AC" w:rsidRPr="005D3EE8" w:rsidP="005D3EE8" w14:paraId="7F14D256" w14:textId="3B870076">
      <w:pPr>
        <w:pStyle w:val="Default"/>
        <w:rPr>
          <w:rFonts w:ascii="Arial" w:hAnsi="Arial" w:cs="Arial"/>
          <w:u w:val="single"/>
        </w:rPr>
      </w:pPr>
      <w:r w:rsidRPr="005D3EE8">
        <w:rPr>
          <w:rFonts w:ascii="Arial" w:hAnsi="Arial" w:cs="Arial"/>
          <w:u w:val="single"/>
        </w:rPr>
        <w:t>Burden on Small Businesses</w:t>
      </w:r>
    </w:p>
    <w:p w:rsidR="00F836AC" w:rsidRPr="005D3EE8" w:rsidP="006A0D9D" w14:paraId="45297B4B" w14:textId="636BD093">
      <w:pPr>
        <w:pStyle w:val="Default"/>
        <w:ind w:firstLine="720"/>
        <w:rPr>
          <w:rFonts w:ascii="Arial" w:hAnsi="Arial" w:cs="Arial"/>
          <w:u w:val="single"/>
        </w:rPr>
      </w:pPr>
    </w:p>
    <w:p w:rsidR="00F836AC" w:rsidRPr="005D3EE8" w:rsidP="00F836AC" w14:paraId="7D9D3AD6" w14:textId="77777777">
      <w:pPr>
        <w:spacing w:after="0" w:line="240" w:lineRule="auto"/>
        <w:rPr>
          <w:rFonts w:ascii="Arial" w:hAnsi="Arial" w:cs="Arial"/>
          <w:i/>
          <w:sz w:val="24"/>
          <w:szCs w:val="24"/>
        </w:rPr>
      </w:pPr>
      <w:r w:rsidRPr="005D3EE8">
        <w:rPr>
          <w:rFonts w:ascii="Arial" w:hAnsi="Arial" w:cs="Arial"/>
          <w:sz w:val="24"/>
          <w:szCs w:val="24"/>
        </w:rPr>
        <w:t>This information collection does not impose a significant economic impact on a substantial number of small businesses or entities.</w:t>
      </w:r>
      <w:r w:rsidRPr="005D3EE8">
        <w:rPr>
          <w:rFonts w:ascii="Arial" w:hAnsi="Arial" w:cs="Arial"/>
          <w:i/>
          <w:sz w:val="24"/>
          <w:szCs w:val="24"/>
        </w:rPr>
        <w:t xml:space="preserve"> </w:t>
      </w:r>
    </w:p>
    <w:p w:rsidR="00F836AC" w:rsidRPr="005D3EE8" w:rsidP="006A0D9D" w14:paraId="3A2D798F" w14:textId="77777777">
      <w:pPr>
        <w:pStyle w:val="Default"/>
        <w:ind w:firstLine="720"/>
        <w:rPr>
          <w:rFonts w:ascii="Arial" w:hAnsi="Arial" w:cs="Arial"/>
        </w:rPr>
      </w:pPr>
    </w:p>
    <w:p w:rsidR="00AD00F6" w:rsidRPr="005D3EE8" w:rsidP="006A0D9D" w14:paraId="7AB4B695" w14:textId="732694D6">
      <w:pPr>
        <w:pStyle w:val="Default"/>
        <w:ind w:firstLine="720"/>
        <w:rPr>
          <w:rFonts w:ascii="Arial" w:hAnsi="Arial" w:cs="Arial"/>
        </w:rPr>
      </w:pPr>
    </w:p>
    <w:p w:rsidR="006A0D9D" w:rsidRPr="005D3EE8" w:rsidP="00AD00F6" w14:paraId="7D77A9BA" w14:textId="487DDE24">
      <w:pPr>
        <w:pStyle w:val="Default"/>
        <w:rPr>
          <w:rFonts w:ascii="Arial" w:hAnsi="Arial" w:cs="Arial"/>
          <w:u w:val="single"/>
        </w:rPr>
      </w:pPr>
      <w:r w:rsidRPr="005D3EE8">
        <w:rPr>
          <w:rFonts w:ascii="Arial" w:hAnsi="Arial" w:cs="Arial"/>
          <w:u w:val="single"/>
        </w:rPr>
        <w:t>Less Frequent Collection</w:t>
      </w:r>
    </w:p>
    <w:p w:rsidR="00F836AC" w:rsidRPr="005D3EE8" w:rsidP="00AD00F6" w14:paraId="1FBFEEE3" w14:textId="77777777">
      <w:pPr>
        <w:pStyle w:val="Default"/>
        <w:rPr>
          <w:rFonts w:ascii="Arial" w:hAnsi="Arial" w:cs="Arial"/>
        </w:rPr>
      </w:pPr>
    </w:p>
    <w:p w:rsidR="00AD00F6" w:rsidRPr="005D3EE8" w:rsidP="006A0D9D" w14:paraId="422F129F" w14:textId="3B407607">
      <w:pPr>
        <w:pStyle w:val="Default"/>
        <w:ind w:firstLine="720"/>
        <w:rPr>
          <w:rFonts w:ascii="Arial" w:hAnsi="Arial" w:cs="Arial"/>
        </w:rPr>
      </w:pPr>
      <w:r w:rsidRPr="005D3EE8">
        <w:rPr>
          <w:rFonts w:ascii="Arial" w:hAnsi="Arial" w:cs="Arial"/>
        </w:rPr>
        <w:t xml:space="preserve">Collection of updates or corrections to the registrant data file on any basis, other than on a continuing basis, when necessary, would result in an incomplete and outdated database for use in the event of a mobilization during a national emergency. </w:t>
      </w:r>
    </w:p>
    <w:p w:rsidR="006A0D9D" w:rsidRPr="005D3EE8" w:rsidP="00AD00F6" w14:paraId="78F372FC" w14:textId="481AF728">
      <w:pPr>
        <w:pStyle w:val="Default"/>
        <w:rPr>
          <w:rFonts w:ascii="Arial" w:hAnsi="Arial" w:cs="Arial"/>
        </w:rPr>
      </w:pPr>
    </w:p>
    <w:p w:rsidR="00F836AC" w:rsidRPr="005D3EE8" w:rsidP="00AD00F6" w14:paraId="4D88A3A1" w14:textId="4ED87E0B">
      <w:pPr>
        <w:pStyle w:val="Default"/>
        <w:rPr>
          <w:rFonts w:ascii="Arial" w:hAnsi="Arial" w:cs="Arial"/>
          <w:u w:val="single"/>
        </w:rPr>
      </w:pPr>
      <w:r w:rsidRPr="005D3EE8">
        <w:rPr>
          <w:rFonts w:ascii="Arial" w:hAnsi="Arial" w:cs="Arial"/>
          <w:u w:val="single"/>
        </w:rPr>
        <w:t>Paperwork Reduction Act and Other Guidelines</w:t>
      </w:r>
    </w:p>
    <w:p w:rsidR="00F836AC" w:rsidRPr="005D3EE8" w:rsidP="00AD00F6" w14:paraId="62684083" w14:textId="547FDD98">
      <w:pPr>
        <w:pStyle w:val="Default"/>
        <w:rPr>
          <w:rFonts w:ascii="Arial" w:hAnsi="Arial" w:cs="Arial"/>
          <w:u w:val="single"/>
        </w:rPr>
      </w:pPr>
    </w:p>
    <w:p w:rsidR="005D3EE8" w:rsidP="00F836AC" w14:paraId="550C8CF2" w14:textId="77777777">
      <w:pPr>
        <w:pStyle w:val="NormalWeb"/>
        <w:spacing w:line="288" w:lineRule="atLeast"/>
        <w:rPr>
          <w:rFonts w:ascii="Arial" w:hAnsi="Arial" w:cs="Arial"/>
        </w:rPr>
      </w:pPr>
      <w:r w:rsidRPr="005D3EE8">
        <w:rPr>
          <w:rFonts w:ascii="Arial" w:hAnsi="Arial" w:cs="Arial"/>
        </w:rPr>
        <w:t>This collection of information does not require collection to be conducted in a manner inconsistent with the guidelines delineated in 5 CFR 1320.5(d)(2) or other policy.</w:t>
      </w:r>
      <w:r w:rsidRPr="005D3EE8" w:rsidR="00A7625C">
        <w:rPr>
          <w:rFonts w:ascii="Arial" w:hAnsi="Arial" w:cs="Arial"/>
        </w:rPr>
        <w:t xml:space="preserve">8. </w:t>
      </w:r>
    </w:p>
    <w:p w:rsidR="00F836AC" w:rsidRPr="00647049" w:rsidP="00F836AC" w14:paraId="393BC86A" w14:textId="425AD17C">
      <w:pPr>
        <w:pStyle w:val="NormalWeb"/>
        <w:spacing w:line="288" w:lineRule="atLeast"/>
        <w:rPr>
          <w:rFonts w:ascii="Arial" w:hAnsi="Arial" w:cs="Arial"/>
        </w:rPr>
      </w:pPr>
      <w:r w:rsidRPr="00647049">
        <w:rPr>
          <w:rFonts w:ascii="Arial" w:hAnsi="Arial" w:eastAsiaTheme="minorHAnsi" w:cs="Arial"/>
          <w:u w:val="single"/>
        </w:rPr>
        <w:t>Consultation and Public Comments</w:t>
      </w:r>
    </w:p>
    <w:p w:rsidR="00F836AC" w:rsidRPr="002D642B" w:rsidP="00F836AC" w14:paraId="4A017730" w14:textId="072E29EB">
      <w:pPr>
        <w:pStyle w:val="NormalWeb"/>
        <w:spacing w:line="288" w:lineRule="atLeast"/>
        <w:rPr>
          <w:rFonts w:ascii="Arial" w:hAnsi="Arial" w:eastAsiaTheme="minorHAnsi" w:cs="Arial"/>
        </w:rPr>
      </w:pPr>
      <w:r w:rsidRPr="00647049">
        <w:rPr>
          <w:rFonts w:ascii="Arial" w:hAnsi="Arial" w:eastAsiaTheme="minorHAnsi" w:cs="Arial"/>
        </w:rPr>
        <w:t xml:space="preserve">Part A: </w:t>
      </w:r>
      <w:r w:rsidR="00AF2CF5">
        <w:rPr>
          <w:rFonts w:ascii="Arial" w:hAnsi="Arial" w:eastAsiaTheme="minorHAnsi" w:cs="Arial"/>
        </w:rPr>
        <w:t>Public Notice</w:t>
      </w:r>
    </w:p>
    <w:p w:rsidR="00F836AC" w:rsidRPr="00FB7067" w:rsidP="00F836AC" w14:paraId="7F129BFC" w14:textId="73756B3D">
      <w:pPr>
        <w:pStyle w:val="NormalWeb"/>
        <w:spacing w:line="288" w:lineRule="atLeast"/>
        <w:rPr>
          <w:rFonts w:ascii="Arial" w:hAnsi="Arial" w:eastAsiaTheme="minorHAnsi" w:cs="Arial"/>
          <w:szCs w:val="22"/>
        </w:rPr>
      </w:pPr>
      <w:r w:rsidRPr="00FB7067">
        <w:rPr>
          <w:rFonts w:ascii="Arial" w:hAnsi="Arial" w:eastAsiaTheme="minorHAnsi" w:cs="Arial"/>
          <w:szCs w:val="22"/>
        </w:rPr>
        <w:t xml:space="preserve">A 60-Day Federal Register Notice (FRN) for the collection published on </w:t>
      </w:r>
      <w:r w:rsidRPr="00FB7067" w:rsidR="005662B5">
        <w:rPr>
          <w:rFonts w:ascii="Arial" w:hAnsi="Arial" w:eastAsiaTheme="minorHAnsi" w:cs="Arial"/>
          <w:szCs w:val="22"/>
        </w:rPr>
        <w:t xml:space="preserve">May 6, </w:t>
      </w:r>
      <w:r w:rsidRPr="00FB7067" w:rsidR="00E51424">
        <w:rPr>
          <w:rFonts w:ascii="Arial" w:hAnsi="Arial" w:eastAsiaTheme="minorHAnsi" w:cs="Arial"/>
          <w:szCs w:val="22"/>
        </w:rPr>
        <w:t>2025,</w:t>
      </w:r>
      <w:r w:rsidRPr="00FB7067">
        <w:rPr>
          <w:rFonts w:ascii="Arial" w:hAnsi="Arial" w:eastAsiaTheme="minorHAnsi" w:cs="Arial"/>
          <w:szCs w:val="22"/>
        </w:rPr>
        <w:t xml:space="preserve"> </w:t>
      </w:r>
      <w:r w:rsidRPr="005C4474">
        <w:rPr>
          <w:rFonts w:ascii="Arial" w:hAnsi="Arial" w:eastAsiaTheme="minorHAnsi" w:cs="Arial"/>
          <w:szCs w:val="22"/>
        </w:rPr>
        <w:t xml:space="preserve">and FRN </w:t>
      </w:r>
      <w:r w:rsidRPr="005C4474" w:rsidR="00574024">
        <w:rPr>
          <w:rFonts w:ascii="Arial" w:hAnsi="Arial" w:eastAsiaTheme="minorHAnsi" w:cs="Arial"/>
          <w:szCs w:val="22"/>
        </w:rPr>
        <w:t>90 FR 19241</w:t>
      </w:r>
      <w:r w:rsidRPr="005C4474" w:rsidR="00C96059">
        <w:rPr>
          <w:rFonts w:ascii="Arial" w:hAnsi="Arial" w:eastAsiaTheme="minorHAnsi" w:cs="Arial"/>
          <w:szCs w:val="22"/>
        </w:rPr>
        <w:t xml:space="preserve"> </w:t>
      </w:r>
      <w:r w:rsidRPr="005C4474">
        <w:rPr>
          <w:rFonts w:ascii="Arial" w:hAnsi="Arial" w:eastAsiaTheme="minorHAnsi" w:cs="Arial"/>
          <w:szCs w:val="22"/>
        </w:rPr>
        <w:t xml:space="preserve">No comments were received during the 60-Day Comment </w:t>
      </w:r>
      <w:r w:rsidRPr="00FB7067">
        <w:rPr>
          <w:rFonts w:ascii="Arial" w:hAnsi="Arial" w:eastAsiaTheme="minorHAnsi" w:cs="Arial"/>
          <w:szCs w:val="22"/>
        </w:rPr>
        <w:t xml:space="preserve">Period. A 30-Day Federal Register Notice for the collection published on </w:t>
      </w:r>
      <w:r w:rsidRPr="00FB7067" w:rsidR="00E51424">
        <w:rPr>
          <w:rFonts w:ascii="Arial" w:hAnsi="Arial" w:eastAsiaTheme="minorHAnsi" w:cs="Arial"/>
          <w:szCs w:val="22"/>
        </w:rPr>
        <w:t xml:space="preserve">July 15, </w:t>
      </w:r>
      <w:r w:rsidRPr="00FB7067" w:rsidR="00925B84">
        <w:rPr>
          <w:rFonts w:ascii="Arial" w:hAnsi="Arial" w:eastAsiaTheme="minorHAnsi" w:cs="Arial"/>
          <w:szCs w:val="22"/>
        </w:rPr>
        <w:t>2025,</w:t>
      </w:r>
      <w:r w:rsidRPr="00FB7067">
        <w:rPr>
          <w:rFonts w:ascii="Arial" w:hAnsi="Arial" w:eastAsiaTheme="minorHAnsi" w:cs="Arial"/>
          <w:szCs w:val="22"/>
        </w:rPr>
        <w:t xml:space="preserve"> and </w:t>
      </w:r>
      <w:r w:rsidRPr="00FB7067" w:rsidR="000D3C86">
        <w:rPr>
          <w:rFonts w:ascii="Arial" w:hAnsi="Arial" w:eastAsiaTheme="minorHAnsi" w:cs="Arial"/>
          <w:szCs w:val="22"/>
        </w:rPr>
        <w:t>FRN 90 FR 31739</w:t>
      </w:r>
      <w:r w:rsidR="005C4474">
        <w:rPr>
          <w:rFonts w:ascii="Arial" w:hAnsi="Arial" w:eastAsiaTheme="minorHAnsi" w:cs="Arial"/>
          <w:szCs w:val="22"/>
        </w:rPr>
        <w:t>.</w:t>
      </w:r>
    </w:p>
    <w:p w:rsidR="00F836AC" w:rsidRPr="00FB7067" w:rsidP="00F836AC" w14:paraId="294A0785" w14:textId="5279C4F9">
      <w:pPr>
        <w:pStyle w:val="NormalWeb"/>
        <w:spacing w:line="288" w:lineRule="atLeast"/>
        <w:rPr>
          <w:rFonts w:ascii="Arial" w:hAnsi="Arial" w:eastAsiaTheme="minorHAnsi" w:cs="Arial"/>
          <w:szCs w:val="22"/>
        </w:rPr>
      </w:pPr>
      <w:r w:rsidRPr="00FB7067">
        <w:rPr>
          <w:rFonts w:ascii="Arial" w:hAnsi="Arial" w:eastAsiaTheme="minorHAnsi" w:cs="Arial"/>
          <w:szCs w:val="22"/>
        </w:rPr>
        <w:t xml:space="preserve">Part B: </w:t>
      </w:r>
      <w:r w:rsidRPr="00FB7067" w:rsidR="00AF2CF5">
        <w:rPr>
          <w:rFonts w:ascii="Arial" w:hAnsi="Arial" w:eastAsiaTheme="minorHAnsi" w:cs="Arial"/>
          <w:szCs w:val="22"/>
        </w:rPr>
        <w:t>C</w:t>
      </w:r>
      <w:r w:rsidR="00AF2CF5">
        <w:rPr>
          <w:rFonts w:ascii="Arial" w:hAnsi="Arial" w:eastAsiaTheme="minorHAnsi" w:cs="Arial"/>
          <w:szCs w:val="22"/>
        </w:rPr>
        <w:t>onsultation</w:t>
      </w:r>
    </w:p>
    <w:p w:rsidR="0046555B" w:rsidRPr="00AF2CF5" w:rsidP="002F2E93" w14:paraId="1778E942" w14:textId="010D2F1A">
      <w:pPr>
        <w:pStyle w:val="Default"/>
        <w:ind w:left="720" w:firstLine="720"/>
        <w:rPr>
          <w:rFonts w:ascii="Arial" w:hAnsi="Arial" w:cs="Arial"/>
        </w:rPr>
      </w:pPr>
    </w:p>
    <w:p w:rsidR="00AD00F6" w:rsidRPr="00AF2CF5" w:rsidP="00EB790D" w14:paraId="5E850F18" w14:textId="25753154">
      <w:pPr>
        <w:pStyle w:val="Default"/>
        <w:spacing w:after="47"/>
        <w:rPr>
          <w:rFonts w:ascii="Arial" w:hAnsi="Arial" w:cs="Arial"/>
        </w:rPr>
      </w:pPr>
      <w:r w:rsidRPr="00AF2CF5">
        <w:rPr>
          <w:rFonts w:ascii="Arial" w:hAnsi="Arial" w:cs="Arial"/>
        </w:rPr>
        <w:t xml:space="preserve">Discussions are routinely held with the numerous officials from DoD, ED, state governors, and OMV officials throughout the year concerning the SSS-3C. Names and telephone numbers are furnished upon request: </w:t>
      </w:r>
    </w:p>
    <w:p w:rsidR="00F836AC" w:rsidP="0046555B" w14:paraId="2C25EE4A" w14:textId="77777777">
      <w:pPr>
        <w:pStyle w:val="Default"/>
        <w:ind w:left="720" w:firstLine="720"/>
        <w:rPr>
          <w:rFonts w:ascii="Arial" w:hAnsi="Arial" w:cs="Arial"/>
        </w:rPr>
      </w:pPr>
    </w:p>
    <w:p w:rsidR="00F836AC" w:rsidRPr="000D3C61" w:rsidP="00F836AC" w14:paraId="46335CD5" w14:textId="1DB85764">
      <w:pPr>
        <w:spacing w:after="0" w:line="240" w:lineRule="auto"/>
        <w:rPr>
          <w:rFonts w:ascii="Arial" w:hAnsi="Arial" w:cs="Arial"/>
          <w:sz w:val="24"/>
          <w:u w:val="single"/>
        </w:rPr>
      </w:pPr>
      <w:r w:rsidRPr="000D3C61">
        <w:rPr>
          <w:rFonts w:ascii="Arial" w:hAnsi="Arial" w:cs="Arial"/>
          <w:sz w:val="24"/>
          <w:u w:val="single"/>
        </w:rPr>
        <w:t xml:space="preserve">Gifts or Payment </w:t>
      </w:r>
    </w:p>
    <w:p w:rsidR="00F836AC" w:rsidRPr="000D3C61" w:rsidP="00F836AC" w14:paraId="1B2ED548" w14:textId="77777777">
      <w:pPr>
        <w:pStyle w:val="Default"/>
        <w:rPr>
          <w:rFonts w:ascii="Arial" w:hAnsi="Arial" w:cs="Arial"/>
        </w:rPr>
      </w:pPr>
    </w:p>
    <w:p w:rsidR="00AD00F6" w:rsidRPr="00360F08" w:rsidP="00F836AC" w14:paraId="084805F2" w14:textId="36D242B2">
      <w:pPr>
        <w:pStyle w:val="Default"/>
        <w:rPr>
          <w:rFonts w:ascii="Arial" w:hAnsi="Arial" w:cs="Arial"/>
        </w:rPr>
      </w:pPr>
      <w:r w:rsidRPr="000D3C61">
        <w:rPr>
          <w:rFonts w:ascii="Arial" w:hAnsi="Arial" w:cs="Arial"/>
        </w:rPr>
        <w:t xml:space="preserve">No payments or gifts are being offered to respondents as an incentive to participate in the </w:t>
      </w:r>
      <w:r w:rsidRPr="000D3C61" w:rsidR="00366D1D">
        <w:rPr>
          <w:rFonts w:ascii="Arial" w:hAnsi="Arial" w:cs="Arial"/>
        </w:rPr>
        <w:t>collection.</w:t>
      </w:r>
      <w:r w:rsidRPr="00360F08" w:rsidR="00A7625C">
        <w:rPr>
          <w:rFonts w:ascii="Arial" w:hAnsi="Arial" w:cs="Arial"/>
        </w:rPr>
        <w:t xml:space="preserve"> </w:t>
      </w:r>
    </w:p>
    <w:p w:rsidR="0046555B" w:rsidRPr="00360F08" w:rsidP="00AD00F6" w14:paraId="5A674893" w14:textId="78896060">
      <w:pPr>
        <w:pStyle w:val="Default"/>
        <w:rPr>
          <w:rFonts w:ascii="Arial" w:hAnsi="Arial" w:cs="Arial"/>
        </w:rPr>
      </w:pPr>
    </w:p>
    <w:p w:rsidR="00F836AC" w:rsidRPr="000D3C61" w:rsidP="00F836AC" w14:paraId="308BB4D1" w14:textId="77777777">
      <w:pPr>
        <w:spacing w:after="0" w:line="240" w:lineRule="auto"/>
        <w:rPr>
          <w:rFonts w:ascii="Arial" w:hAnsi="Arial" w:cs="Arial"/>
          <w:sz w:val="24"/>
          <w:u w:val="single"/>
        </w:rPr>
      </w:pPr>
      <w:r w:rsidRPr="000D3C61">
        <w:rPr>
          <w:rFonts w:ascii="Arial" w:hAnsi="Arial" w:cs="Arial"/>
          <w:sz w:val="24"/>
          <w:u w:val="single"/>
        </w:rPr>
        <w:t xml:space="preserve">Confidentiality </w:t>
      </w:r>
    </w:p>
    <w:p w:rsidR="00F836AC" w:rsidRPr="00360F08" w:rsidP="00AD00F6" w14:paraId="49432914" w14:textId="77777777">
      <w:pPr>
        <w:pStyle w:val="Default"/>
        <w:rPr>
          <w:rFonts w:ascii="Arial" w:hAnsi="Arial" w:cs="Arial"/>
        </w:rPr>
      </w:pPr>
    </w:p>
    <w:p w:rsidR="00AD00F6" w:rsidRPr="00360F08" w:rsidP="00F836AC" w14:paraId="4E18DD12" w14:textId="209C97EC">
      <w:pPr>
        <w:pStyle w:val="Default"/>
        <w:rPr>
          <w:rFonts w:ascii="Arial" w:hAnsi="Arial" w:cs="Arial"/>
        </w:rPr>
      </w:pPr>
      <w:r w:rsidRPr="00360F08">
        <w:rPr>
          <w:rFonts w:ascii="Arial" w:hAnsi="Arial" w:cs="Arial"/>
        </w:rPr>
        <w:t xml:space="preserve">All forms associated with this collection </w:t>
      </w:r>
      <w:r w:rsidR="00CC6602">
        <w:rPr>
          <w:rFonts w:ascii="Arial" w:hAnsi="Arial" w:cs="Arial"/>
        </w:rPr>
        <w:t>are</w:t>
      </w:r>
      <w:r w:rsidR="00EF5DFD">
        <w:rPr>
          <w:rFonts w:ascii="Arial" w:hAnsi="Arial" w:cs="Arial"/>
        </w:rPr>
        <w:t xml:space="preserve"> </w:t>
      </w:r>
      <w:r w:rsidRPr="00360F08">
        <w:rPr>
          <w:rFonts w:ascii="Arial" w:hAnsi="Arial" w:cs="Arial"/>
        </w:rPr>
        <w:t xml:space="preserve">covered under the Privacy Act and a Privacy Act notice appears on each form.  </w:t>
      </w:r>
    </w:p>
    <w:p w:rsidR="00AD00F6" w:rsidRPr="00360F08" w:rsidP="00AD00F6" w14:paraId="2AE5D24F" w14:textId="77777777">
      <w:pPr>
        <w:pStyle w:val="Default"/>
        <w:rPr>
          <w:rFonts w:ascii="Arial" w:hAnsi="Arial" w:cs="Arial"/>
        </w:rPr>
      </w:pPr>
    </w:p>
    <w:p w:rsidR="00AD00F6" w:rsidRPr="00AD00F6" w:rsidP="00F836AC" w14:paraId="4DC1E136" w14:textId="0BE8FD58">
      <w:pPr>
        <w:pStyle w:val="Default"/>
        <w:rPr>
          <w:rFonts w:ascii="Arial" w:hAnsi="Arial" w:cs="Arial"/>
        </w:rPr>
      </w:pPr>
      <w:r w:rsidRPr="00360F08">
        <w:rPr>
          <w:rFonts w:ascii="Arial" w:hAnsi="Arial" w:cs="Arial"/>
        </w:rPr>
        <w:t>Source documents are maintained in a controlled environment during preparation for computer processing. Thereafter, the information is maintained on magnetic media and microfilms which are stored in a secure facility. The paper source documents are then macerated. The information collection complies with the Privacy Act of 1974, OM</w:t>
      </w:r>
      <w:r w:rsidRPr="00360F08" w:rsidR="005A4D96">
        <w:rPr>
          <w:rFonts w:ascii="Arial" w:hAnsi="Arial" w:cs="Arial"/>
        </w:rPr>
        <w:t>B</w:t>
      </w:r>
      <w:r w:rsidRPr="00360F08">
        <w:rPr>
          <w:rFonts w:ascii="Arial" w:hAnsi="Arial" w:cs="Arial"/>
        </w:rPr>
        <w:t xml:space="preserve"> Circular A-108, and OMS Matching Guide</w:t>
      </w:r>
      <w:r w:rsidRPr="00AD00F6">
        <w:rPr>
          <w:rFonts w:ascii="Arial" w:hAnsi="Arial" w:cs="Arial"/>
        </w:rPr>
        <w:t xml:space="preserve">lines dated May 11, 1982. </w:t>
      </w:r>
    </w:p>
    <w:p w:rsidR="0046555B" w:rsidP="00AD00F6" w14:paraId="0B58F15B" w14:textId="77777777">
      <w:pPr>
        <w:pStyle w:val="Default"/>
        <w:rPr>
          <w:rFonts w:ascii="Arial" w:hAnsi="Arial" w:cs="Arial"/>
        </w:rPr>
      </w:pPr>
    </w:p>
    <w:p w:rsidR="00AD00F6" w:rsidRPr="00AD00F6" w:rsidP="0046555B" w14:paraId="6D6304A4" w14:textId="7F26CB02">
      <w:pPr>
        <w:pStyle w:val="Default"/>
        <w:ind w:firstLine="720"/>
        <w:rPr>
          <w:rFonts w:ascii="Arial" w:hAnsi="Arial" w:cs="Arial"/>
        </w:rPr>
      </w:pPr>
      <w:r>
        <w:rPr>
          <w:rFonts w:ascii="Arial" w:hAnsi="Arial" w:cs="Arial"/>
        </w:rPr>
        <w:t>I</w:t>
      </w:r>
      <w:r w:rsidRPr="00AD00F6" w:rsidR="00A7625C">
        <w:rPr>
          <w:rFonts w:ascii="Arial" w:hAnsi="Arial" w:cs="Arial"/>
        </w:rPr>
        <w:t xml:space="preserve">nformation collected in the SSS-3C is necessary to register or verify registration and to determine if the respondent is exempt from the registration requirement. The MSSA specifies exemptions that are allowed, and the questions are in conformance with the provisions of the governing regulation. </w:t>
      </w:r>
      <w:r w:rsidR="009979C9">
        <w:rPr>
          <w:rFonts w:ascii="Arial" w:hAnsi="Arial" w:cs="Arial"/>
        </w:rPr>
        <w:t xml:space="preserve">If the </w:t>
      </w:r>
      <w:r w:rsidR="00D13AE4">
        <w:rPr>
          <w:rFonts w:ascii="Arial" w:hAnsi="Arial" w:cs="Arial"/>
        </w:rPr>
        <w:t xml:space="preserve">respondent </w:t>
      </w:r>
      <w:r w:rsidR="00B955F6">
        <w:rPr>
          <w:rFonts w:ascii="Arial" w:hAnsi="Arial" w:cs="Arial"/>
        </w:rPr>
        <w:t>qualifies for ex</w:t>
      </w:r>
      <w:r w:rsidR="005375A6">
        <w:rPr>
          <w:rFonts w:ascii="Arial" w:hAnsi="Arial" w:cs="Arial"/>
        </w:rPr>
        <w:t>emptions, he needs to provide</w:t>
      </w:r>
      <w:r w:rsidR="004E39EA">
        <w:rPr>
          <w:rFonts w:ascii="Arial" w:hAnsi="Arial" w:cs="Arial"/>
        </w:rPr>
        <w:t xml:space="preserve"> </w:t>
      </w:r>
      <w:r w:rsidR="0026205F">
        <w:rPr>
          <w:rFonts w:ascii="Arial" w:hAnsi="Arial" w:cs="Arial"/>
        </w:rPr>
        <w:t>proof</w:t>
      </w:r>
      <w:r w:rsidR="004E39EA">
        <w:rPr>
          <w:rFonts w:ascii="Arial" w:hAnsi="Arial" w:cs="Arial"/>
        </w:rPr>
        <w:t xml:space="preserve"> that he doesn’t need to register</w:t>
      </w:r>
      <w:r w:rsidR="008232A9">
        <w:rPr>
          <w:rFonts w:ascii="Arial" w:hAnsi="Arial" w:cs="Arial"/>
        </w:rPr>
        <w:t xml:space="preserve"> with Selective S</w:t>
      </w:r>
      <w:r w:rsidR="00E643A7">
        <w:rPr>
          <w:rFonts w:ascii="Arial" w:hAnsi="Arial" w:cs="Arial"/>
        </w:rPr>
        <w:t>ervice.</w:t>
      </w:r>
    </w:p>
    <w:p w:rsidR="00AD00F6" w:rsidRPr="00AD00F6" w:rsidP="00AD00F6" w14:paraId="0AB5E864" w14:textId="77777777">
      <w:pPr>
        <w:pStyle w:val="Default"/>
        <w:rPr>
          <w:rFonts w:ascii="Arial" w:hAnsi="Arial" w:cs="Arial"/>
        </w:rPr>
      </w:pPr>
    </w:p>
    <w:p w:rsidR="005A4D96" w:rsidP="005A4D96" w14:paraId="301CD4BC" w14:textId="77777777">
      <w:pPr>
        <w:spacing w:after="0" w:line="240" w:lineRule="auto"/>
        <w:rPr>
          <w:rFonts w:ascii="Arial" w:hAnsi="Arial" w:cs="Arial"/>
          <w:sz w:val="24"/>
          <w:u w:val="single"/>
        </w:rPr>
      </w:pPr>
      <w:r w:rsidRPr="00FB7067">
        <w:rPr>
          <w:rFonts w:ascii="Arial" w:hAnsi="Arial" w:cs="Arial"/>
          <w:sz w:val="24"/>
          <w:u w:val="single"/>
        </w:rPr>
        <w:t xml:space="preserve">Sensitive Questions </w:t>
      </w:r>
    </w:p>
    <w:p w:rsidR="005A4D96" w:rsidRPr="00360F08" w:rsidP="00FB7067" w14:paraId="39C2C8F4" w14:textId="5D1A0351">
      <w:pPr>
        <w:pStyle w:val="Default"/>
        <w:rPr>
          <w:rFonts w:ascii="Arial" w:hAnsi="Arial" w:cs="Arial"/>
        </w:rPr>
      </w:pPr>
      <w:r w:rsidRPr="00360F08">
        <w:rPr>
          <w:rFonts w:ascii="Arial" w:hAnsi="Arial" w:cs="Arial"/>
        </w:rPr>
        <w:t>No questions considered sensitive are being asked in this collection</w:t>
      </w:r>
    </w:p>
    <w:p w:rsidR="005A4D96" w:rsidRPr="00360F08" w:rsidP="0046555B" w14:paraId="30493729" w14:textId="525343D5">
      <w:pPr>
        <w:pStyle w:val="Default"/>
        <w:ind w:firstLine="720"/>
        <w:rPr>
          <w:rFonts w:ascii="Arial" w:hAnsi="Arial" w:cs="Arial"/>
        </w:rPr>
      </w:pPr>
    </w:p>
    <w:p w:rsidR="005A4D96" w:rsidRPr="00360F08" w:rsidP="005A4D96" w14:paraId="5F5E1BB1" w14:textId="385942EC">
      <w:pPr>
        <w:pStyle w:val="Default"/>
        <w:rPr>
          <w:rFonts w:ascii="Arial" w:hAnsi="Arial" w:cs="Arial"/>
        </w:rPr>
      </w:pPr>
      <w:r w:rsidRPr="00FB7067">
        <w:rPr>
          <w:rFonts w:ascii="Arial" w:hAnsi="Arial" w:cs="Arial"/>
          <w:u w:val="single"/>
        </w:rPr>
        <w:t>Respondent Burden and its Labor Costs</w:t>
      </w:r>
    </w:p>
    <w:p w:rsidR="005A4D96" w:rsidRPr="00360F08" w:rsidP="0046555B" w14:paraId="40AFB76E" w14:textId="77777777">
      <w:pPr>
        <w:pStyle w:val="Default"/>
        <w:ind w:firstLine="720"/>
        <w:rPr>
          <w:rFonts w:ascii="Arial" w:hAnsi="Arial" w:cs="Arial"/>
        </w:rPr>
      </w:pPr>
    </w:p>
    <w:p w:rsidR="00AD00F6" w:rsidRPr="00360F08" w:rsidP="00FB7067" w14:paraId="7FA0EB83" w14:textId="180F9630">
      <w:pPr>
        <w:pStyle w:val="Default"/>
        <w:rPr>
          <w:rFonts w:ascii="Arial" w:hAnsi="Arial" w:cs="Arial"/>
        </w:rPr>
      </w:pPr>
      <w:r w:rsidRPr="00360F08">
        <w:rPr>
          <w:rFonts w:ascii="Arial" w:hAnsi="Arial" w:cs="Arial"/>
        </w:rPr>
        <w:t xml:space="preserve">Estimates of Annualized Cost. </w:t>
      </w:r>
    </w:p>
    <w:p w:rsidR="0046555B" w:rsidP="0046555B" w14:paraId="1C45D972" w14:textId="77777777">
      <w:pPr>
        <w:pStyle w:val="Default"/>
        <w:ind w:firstLine="720"/>
        <w:rPr>
          <w:rFonts w:ascii="Arial" w:hAnsi="Arial" w:cs="Arial"/>
        </w:rPr>
      </w:pPr>
    </w:p>
    <w:p w:rsidR="0046555B" w:rsidP="0046555B" w14:paraId="0B2D4BF8" w14:textId="0913F067">
      <w:pPr>
        <w:pStyle w:val="Default"/>
        <w:ind w:firstLine="720"/>
        <w:rPr>
          <w:rFonts w:ascii="Arial" w:hAnsi="Arial" w:cs="Arial"/>
        </w:rPr>
      </w:pPr>
      <w:r>
        <w:rPr>
          <w:rFonts w:ascii="Arial" w:hAnsi="Arial" w:cs="Arial"/>
        </w:rPr>
        <w:tab/>
        <w:t xml:space="preserve">Government: </w:t>
      </w:r>
    </w:p>
    <w:p w:rsidR="0046555B" w:rsidP="0046555B" w14:paraId="0C5BD512" w14:textId="77777777">
      <w:pPr>
        <w:pStyle w:val="Default"/>
        <w:ind w:firstLine="720"/>
        <w:rPr>
          <w:rFonts w:ascii="Arial" w:hAnsi="Arial" w:cs="Arial"/>
        </w:rPr>
      </w:pPr>
    </w:p>
    <w:p w:rsidR="0046555B" w:rsidP="0046555B" w14:paraId="256C6762" w14:textId="5A1EF7BD">
      <w:pPr>
        <w:pStyle w:val="Default"/>
        <w:ind w:firstLine="720"/>
        <w:rPr>
          <w:rFonts w:ascii="Arial" w:hAnsi="Arial" w:cs="Arial"/>
        </w:rPr>
      </w:pPr>
      <w:r>
        <w:rPr>
          <w:rFonts w:ascii="Arial" w:hAnsi="Arial" w:cs="Arial"/>
        </w:rPr>
        <w:tab/>
        <w:t>Cost:</w:t>
      </w:r>
      <w:r>
        <w:rPr>
          <w:rFonts w:ascii="Arial" w:hAnsi="Arial" w:cs="Arial"/>
        </w:rPr>
        <w:tab/>
        <w:t>CY2</w:t>
      </w:r>
      <w:r w:rsidR="004C3C83">
        <w:rPr>
          <w:rFonts w:ascii="Arial" w:hAnsi="Arial" w:cs="Arial"/>
        </w:rPr>
        <w:t>4</w:t>
      </w:r>
      <w:r>
        <w:rPr>
          <w:rFonts w:ascii="Arial" w:hAnsi="Arial" w:cs="Arial"/>
        </w:rPr>
        <w:t xml:space="preserve"> Percentage of SSS Forms 2, 3A, 3B, and 3C received to total “Paper” Forms = </w:t>
      </w:r>
      <w:r w:rsidR="0041758E">
        <w:rPr>
          <w:rFonts w:ascii="Arial" w:hAnsi="Arial" w:cs="Arial"/>
        </w:rPr>
        <w:t>5.4%</w:t>
      </w:r>
    </w:p>
    <w:p w:rsidR="0046555B" w:rsidP="0046555B" w14:paraId="330E06C3" w14:textId="77777777">
      <w:pPr>
        <w:pStyle w:val="Default"/>
        <w:ind w:firstLine="720"/>
        <w:rPr>
          <w:rFonts w:ascii="Arial" w:hAnsi="Arial" w:cs="Arial"/>
        </w:rPr>
      </w:pPr>
    </w:p>
    <w:p w:rsidR="009C062C" w:rsidP="0046555B" w14:paraId="5384BD66" w14:textId="1813E690">
      <w:pPr>
        <w:pStyle w:val="Default"/>
        <w:ind w:firstLine="720"/>
        <w:rPr>
          <w:rFonts w:ascii="Arial" w:hAnsi="Arial" w:cs="Arial"/>
        </w:rPr>
      </w:pPr>
      <w:r>
        <w:rPr>
          <w:rFonts w:ascii="Arial" w:hAnsi="Arial" w:cs="Arial"/>
        </w:rPr>
        <w:tab/>
      </w:r>
      <w:r>
        <w:rPr>
          <w:rFonts w:ascii="Arial" w:hAnsi="Arial" w:cs="Arial"/>
        </w:rPr>
        <w:tab/>
        <w:t>Personnel Support:</w:t>
      </w:r>
      <w:r>
        <w:rPr>
          <w:rFonts w:ascii="Arial" w:hAnsi="Arial" w:cs="Arial"/>
        </w:rPr>
        <w:tab/>
      </w:r>
      <w:r>
        <w:rPr>
          <w:rFonts w:ascii="Arial" w:hAnsi="Arial" w:cs="Arial"/>
        </w:rPr>
        <w:tab/>
        <w:t>$22</w:t>
      </w:r>
      <w:r w:rsidR="004637C2">
        <w:rPr>
          <w:rFonts w:ascii="Arial" w:hAnsi="Arial" w:cs="Arial"/>
        </w:rPr>
        <w:t>3</w:t>
      </w:r>
      <w:r w:rsidR="00AA2A29">
        <w:rPr>
          <w:rFonts w:ascii="Arial" w:hAnsi="Arial" w:cs="Arial"/>
        </w:rPr>
        <w:t>,752</w:t>
      </w:r>
    </w:p>
    <w:p w:rsidR="009C062C" w:rsidP="0046555B" w14:paraId="68B7D6CB" w14:textId="6A09E43F">
      <w:pPr>
        <w:pStyle w:val="Default"/>
        <w:ind w:firstLine="720"/>
        <w:rPr>
          <w:rFonts w:ascii="Arial" w:hAnsi="Arial" w:cs="Arial"/>
        </w:rPr>
      </w:pPr>
      <w:r>
        <w:rPr>
          <w:rFonts w:ascii="Arial" w:hAnsi="Arial" w:cs="Arial"/>
        </w:rPr>
        <w:tab/>
      </w:r>
      <w:r>
        <w:rPr>
          <w:rFonts w:ascii="Arial" w:hAnsi="Arial" w:cs="Arial"/>
        </w:rPr>
        <w:tab/>
        <w:t>Printing and Processing:</w:t>
      </w:r>
      <w:r>
        <w:rPr>
          <w:rFonts w:ascii="Arial" w:hAnsi="Arial" w:cs="Arial"/>
        </w:rPr>
        <w:tab/>
        <w:t>$22</w:t>
      </w:r>
      <w:r w:rsidR="00AA2A29">
        <w:rPr>
          <w:rFonts w:ascii="Arial" w:hAnsi="Arial" w:cs="Arial"/>
        </w:rPr>
        <w:t>0,361</w:t>
      </w:r>
    </w:p>
    <w:p w:rsidR="009C062C" w:rsidP="0046555B" w14:paraId="50309E40" w14:textId="2A30C71F">
      <w:pPr>
        <w:pStyle w:val="Default"/>
        <w:ind w:firstLine="720"/>
        <w:rPr>
          <w:rFonts w:ascii="Arial" w:hAnsi="Arial" w:cs="Arial"/>
        </w:rPr>
      </w:pPr>
      <w:r>
        <w:rPr>
          <w:rFonts w:ascii="Arial" w:hAnsi="Arial" w:cs="Arial"/>
        </w:rPr>
        <w:tab/>
      </w:r>
      <w:r>
        <w:rPr>
          <w:rFonts w:ascii="Arial" w:hAnsi="Arial" w:cs="Arial"/>
        </w:rPr>
        <w:tab/>
        <w:t>Postage:</w:t>
      </w:r>
      <w:r>
        <w:rPr>
          <w:rFonts w:ascii="Arial" w:hAnsi="Arial" w:cs="Arial"/>
        </w:rPr>
        <w:tab/>
      </w:r>
      <w:r>
        <w:rPr>
          <w:rFonts w:ascii="Arial" w:hAnsi="Arial" w:cs="Arial"/>
        </w:rPr>
        <w:tab/>
      </w:r>
      <w:r>
        <w:rPr>
          <w:rFonts w:ascii="Arial" w:hAnsi="Arial" w:cs="Arial"/>
        </w:rPr>
        <w:tab/>
        <w:t>$1,</w:t>
      </w:r>
      <w:r w:rsidR="00D1530E">
        <w:rPr>
          <w:rFonts w:ascii="Arial" w:hAnsi="Arial" w:cs="Arial"/>
        </w:rPr>
        <w:t>622,</w:t>
      </w:r>
      <w:r w:rsidR="00231F41">
        <w:rPr>
          <w:rFonts w:ascii="Arial" w:hAnsi="Arial" w:cs="Arial"/>
        </w:rPr>
        <w:t>039</w:t>
      </w:r>
    </w:p>
    <w:p w:rsidR="009C062C" w:rsidP="0046555B" w14:paraId="2BDAE77D" w14:textId="5866EC23">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w:t>
      </w:r>
      <w:r>
        <w:rPr>
          <w:rFonts w:ascii="Arial" w:hAnsi="Arial" w:cs="Arial"/>
        </w:rPr>
        <w:tab/>
      </w:r>
      <w:r>
        <w:rPr>
          <w:rFonts w:ascii="Arial" w:hAnsi="Arial" w:cs="Arial"/>
        </w:rPr>
        <w:tab/>
        <w:t>$</w:t>
      </w:r>
      <w:r w:rsidR="00231F41">
        <w:rPr>
          <w:rFonts w:ascii="Arial" w:hAnsi="Arial" w:cs="Arial"/>
        </w:rPr>
        <w:t>2,060,152</w:t>
      </w:r>
    </w:p>
    <w:p w:rsidR="009C062C" w:rsidP="0046555B" w14:paraId="5F1AAD7B" w14:textId="77777777">
      <w:pPr>
        <w:pStyle w:val="Default"/>
        <w:ind w:firstLine="720"/>
        <w:rPr>
          <w:rFonts w:ascii="Arial" w:hAnsi="Arial" w:cs="Arial"/>
        </w:rPr>
      </w:pPr>
    </w:p>
    <w:p w:rsidR="009C062C" w:rsidP="0046555B" w14:paraId="0AD8E35B" w14:textId="4F9D7A1A">
      <w:pPr>
        <w:pStyle w:val="Default"/>
        <w:ind w:firstLine="720"/>
        <w:rPr>
          <w:rFonts w:ascii="Arial" w:hAnsi="Arial" w:cs="Arial"/>
        </w:rPr>
      </w:pPr>
      <w:r>
        <w:rPr>
          <w:rFonts w:ascii="Arial" w:hAnsi="Arial" w:cs="Arial"/>
        </w:rPr>
        <w:tab/>
      </w:r>
      <w:r>
        <w:rPr>
          <w:rFonts w:ascii="Arial" w:hAnsi="Arial" w:cs="Arial"/>
        </w:rPr>
        <w:tab/>
        <w:t>DMC Production FTE = 4</w:t>
      </w:r>
      <w:r w:rsidR="00F41A81">
        <w:rPr>
          <w:rFonts w:ascii="Arial" w:hAnsi="Arial" w:cs="Arial"/>
        </w:rPr>
        <w:t>3</w:t>
      </w:r>
    </w:p>
    <w:p w:rsidR="009C062C" w:rsidP="0046555B" w14:paraId="44E59B45" w14:textId="1CD60018">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t>Hours per FTE = 1,776</w:t>
      </w:r>
    </w:p>
    <w:p w:rsidR="009C062C" w:rsidP="0046555B" w14:paraId="7FE8CDD4" w14:textId="752FD155">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t>Percent Forms 2, 3A, 3B, and 3C = 33%</w:t>
      </w:r>
    </w:p>
    <w:p w:rsidR="009C062C" w:rsidP="0046555B" w14:paraId="019DD86B" w14:textId="77777777">
      <w:pPr>
        <w:pStyle w:val="Default"/>
        <w:ind w:firstLine="720"/>
        <w:rPr>
          <w:rFonts w:ascii="Arial" w:hAnsi="Arial" w:cs="Arial"/>
        </w:rPr>
      </w:pPr>
    </w:p>
    <w:p w:rsidR="009C062C" w:rsidP="0046555B" w14:paraId="2D912F3D" w14:textId="3966F918">
      <w:pPr>
        <w:pStyle w:val="Default"/>
        <w:ind w:firstLine="720"/>
        <w:rPr>
          <w:rFonts w:ascii="Arial" w:hAnsi="Arial" w:cs="Arial"/>
        </w:rPr>
      </w:pPr>
      <w:r>
        <w:rPr>
          <w:rFonts w:ascii="Arial" w:hAnsi="Arial" w:cs="Arial"/>
        </w:rPr>
        <w:tab/>
        <w:t xml:space="preserve">Respondent: </w:t>
      </w:r>
    </w:p>
    <w:p w:rsidR="009C062C" w:rsidP="0046555B" w14:paraId="3DA5426B" w14:textId="77777777">
      <w:pPr>
        <w:pStyle w:val="Default"/>
        <w:ind w:firstLine="720"/>
        <w:rPr>
          <w:rFonts w:ascii="Arial" w:hAnsi="Arial" w:cs="Arial"/>
        </w:rPr>
      </w:pPr>
    </w:p>
    <w:p w:rsidR="009C062C" w:rsidP="0046555B" w14:paraId="6342D415" w14:textId="76DE15DA">
      <w:pPr>
        <w:pStyle w:val="Default"/>
        <w:ind w:firstLine="720"/>
        <w:rPr>
          <w:rFonts w:ascii="Arial" w:hAnsi="Arial" w:cs="Arial"/>
        </w:rPr>
      </w:pPr>
      <w:r>
        <w:rPr>
          <w:rFonts w:ascii="Arial" w:hAnsi="Arial" w:cs="Arial"/>
        </w:rPr>
        <w:tab/>
        <w:t>Hours:</w:t>
      </w:r>
      <w:r>
        <w:rPr>
          <w:rFonts w:ascii="Arial" w:hAnsi="Arial" w:cs="Arial"/>
        </w:rPr>
        <w:tab/>
      </w:r>
      <w:r>
        <w:rPr>
          <w:rFonts w:ascii="Arial" w:hAnsi="Arial" w:cs="Arial"/>
        </w:rPr>
        <w:tab/>
        <w:t>Receipts per form CY2023</w:t>
      </w:r>
    </w:p>
    <w:p w:rsidR="009C062C" w:rsidP="0046555B" w14:paraId="36B85998" w14:textId="11651810">
      <w:pPr>
        <w:pStyle w:val="Default"/>
        <w:ind w:firstLine="720"/>
        <w:rPr>
          <w:rFonts w:ascii="Arial" w:hAnsi="Arial" w:cs="Arial"/>
        </w:rPr>
      </w:pPr>
      <w:r>
        <w:rPr>
          <w:rFonts w:ascii="Arial" w:hAnsi="Arial" w:cs="Arial"/>
        </w:rPr>
        <w:tab/>
      </w:r>
    </w:p>
    <w:p w:rsidR="009C062C" w:rsidRPr="00F0077D" w:rsidP="0046555B" w14:paraId="5FEBFADB" w14:textId="62C9CEC7">
      <w:pPr>
        <w:pStyle w:val="Default"/>
        <w:ind w:firstLine="720"/>
        <w:rPr>
          <w:rFonts w:ascii="Arial" w:hAnsi="Arial" w:cs="Arial"/>
        </w:rPr>
      </w:pPr>
      <w:r>
        <w:rPr>
          <w:rFonts w:ascii="Arial" w:hAnsi="Arial" w:cs="Arial"/>
        </w:rPr>
        <w:tab/>
      </w:r>
      <w:r>
        <w:rPr>
          <w:rFonts w:ascii="Arial" w:hAnsi="Arial" w:cs="Arial"/>
        </w:rPr>
        <w:tab/>
      </w:r>
      <w:r>
        <w:rPr>
          <w:rFonts w:ascii="Arial" w:hAnsi="Arial" w:cs="Arial"/>
        </w:rPr>
        <w:tab/>
      </w:r>
      <w:r w:rsidRPr="00F0077D">
        <w:rPr>
          <w:rFonts w:ascii="Arial" w:hAnsi="Arial" w:cs="Arial"/>
        </w:rPr>
        <w:t>SSS 2:</w:t>
      </w:r>
      <w:r w:rsidRPr="00F0077D">
        <w:rPr>
          <w:rFonts w:ascii="Arial" w:hAnsi="Arial" w:cs="Arial"/>
        </w:rPr>
        <w:tab/>
      </w:r>
      <w:r w:rsidRPr="00F0077D">
        <w:rPr>
          <w:rFonts w:ascii="Arial" w:hAnsi="Arial" w:cs="Arial"/>
        </w:rPr>
        <w:tab/>
      </w:r>
      <w:r w:rsidRPr="00F0077D" w:rsidR="002B3164">
        <w:rPr>
          <w:rFonts w:ascii="Arial" w:hAnsi="Arial" w:cs="Arial"/>
        </w:rPr>
        <w:t>8</w:t>
      </w:r>
      <w:r w:rsidRPr="00F0077D" w:rsidR="007E50E3">
        <w:rPr>
          <w:rFonts w:ascii="Arial" w:hAnsi="Arial" w:cs="Arial"/>
        </w:rPr>
        <w:t>338</w:t>
      </w:r>
    </w:p>
    <w:p w:rsidR="009C062C" w:rsidRPr="00F0077D" w:rsidP="0046555B" w14:paraId="28138B21" w14:textId="3251E09A">
      <w:pPr>
        <w:pStyle w:val="Default"/>
        <w:ind w:firstLine="720"/>
        <w:rPr>
          <w:rFonts w:ascii="Arial" w:hAnsi="Arial" w:cs="Arial"/>
        </w:rPr>
      </w:pPr>
      <w:r w:rsidRPr="00F0077D">
        <w:rPr>
          <w:rFonts w:ascii="Arial" w:hAnsi="Arial" w:cs="Arial"/>
        </w:rPr>
        <w:tab/>
      </w:r>
      <w:r w:rsidRPr="00F0077D">
        <w:rPr>
          <w:rFonts w:ascii="Arial" w:hAnsi="Arial" w:cs="Arial"/>
        </w:rPr>
        <w:tab/>
      </w:r>
      <w:r w:rsidRPr="00F0077D">
        <w:rPr>
          <w:rFonts w:ascii="Arial" w:hAnsi="Arial" w:cs="Arial"/>
        </w:rPr>
        <w:tab/>
        <w:t>SSS 3A and 3B:</w:t>
      </w:r>
      <w:r w:rsidRPr="00F0077D">
        <w:rPr>
          <w:rFonts w:ascii="Arial" w:hAnsi="Arial" w:cs="Arial"/>
        </w:rPr>
        <w:tab/>
      </w:r>
      <w:r w:rsidRPr="00F0077D" w:rsidR="00143F5F">
        <w:rPr>
          <w:rFonts w:ascii="Arial" w:hAnsi="Arial" w:cs="Arial"/>
        </w:rPr>
        <w:t>3,414</w:t>
      </w:r>
    </w:p>
    <w:p w:rsidR="009C062C" w:rsidRPr="00F0077D" w:rsidP="0046555B" w14:paraId="2289E57B" w14:textId="68CD6797">
      <w:pPr>
        <w:pStyle w:val="Default"/>
        <w:ind w:firstLine="720"/>
        <w:rPr>
          <w:rFonts w:ascii="Arial" w:hAnsi="Arial" w:cs="Arial"/>
        </w:rPr>
      </w:pPr>
      <w:r w:rsidRPr="00F0077D">
        <w:rPr>
          <w:rFonts w:ascii="Arial" w:hAnsi="Arial" w:cs="Arial"/>
        </w:rPr>
        <w:tab/>
      </w:r>
      <w:r w:rsidRPr="00F0077D">
        <w:rPr>
          <w:rFonts w:ascii="Arial" w:hAnsi="Arial" w:cs="Arial"/>
        </w:rPr>
        <w:tab/>
      </w:r>
      <w:r w:rsidRPr="00F0077D">
        <w:rPr>
          <w:rFonts w:ascii="Arial" w:hAnsi="Arial" w:cs="Arial"/>
        </w:rPr>
        <w:tab/>
        <w:t>SSS 3C:</w:t>
      </w:r>
      <w:r w:rsidRPr="00F0077D">
        <w:rPr>
          <w:rFonts w:ascii="Arial" w:hAnsi="Arial" w:cs="Arial"/>
        </w:rPr>
        <w:tab/>
      </w:r>
      <w:r w:rsidRPr="00F0077D">
        <w:rPr>
          <w:rFonts w:ascii="Arial" w:hAnsi="Arial" w:cs="Arial"/>
        </w:rPr>
        <w:tab/>
      </w:r>
      <w:r w:rsidRPr="00F0077D" w:rsidR="00AF4C11">
        <w:rPr>
          <w:rFonts w:ascii="Arial" w:hAnsi="Arial" w:cs="Arial"/>
        </w:rPr>
        <w:t>105,380</w:t>
      </w:r>
    </w:p>
    <w:p w:rsidR="009C062C" w:rsidP="009C062C" w14:paraId="1DAA39B3" w14:textId="7B6D92C4">
      <w:pPr>
        <w:pStyle w:val="Default"/>
        <w:rPr>
          <w:rFonts w:ascii="Arial" w:hAnsi="Arial" w:cs="Arial"/>
        </w:rPr>
      </w:pPr>
      <w:r w:rsidRPr="00F0077D">
        <w:rPr>
          <w:rFonts w:ascii="Arial" w:hAnsi="Arial" w:cs="Arial"/>
        </w:rPr>
        <w:tab/>
      </w:r>
      <w:r w:rsidRPr="00F0077D">
        <w:rPr>
          <w:rFonts w:ascii="Arial" w:hAnsi="Arial" w:cs="Arial"/>
        </w:rPr>
        <w:tab/>
      </w:r>
      <w:r w:rsidRPr="00F0077D">
        <w:rPr>
          <w:rFonts w:ascii="Arial" w:hAnsi="Arial" w:cs="Arial"/>
        </w:rPr>
        <w:tab/>
      </w:r>
      <w:r w:rsidRPr="00F0077D">
        <w:rPr>
          <w:rFonts w:ascii="Arial" w:hAnsi="Arial" w:cs="Arial"/>
        </w:rPr>
        <w:tab/>
      </w:r>
      <w:r w:rsidRPr="00F0077D">
        <w:rPr>
          <w:rFonts w:ascii="Arial" w:hAnsi="Arial" w:cs="Arial"/>
        </w:rPr>
        <w:tab/>
        <w:t>Total:</w:t>
      </w:r>
      <w:r w:rsidRPr="00F0077D">
        <w:rPr>
          <w:rFonts w:ascii="Arial" w:hAnsi="Arial" w:cs="Arial"/>
        </w:rPr>
        <w:tab/>
      </w:r>
      <w:r w:rsidRPr="00F0077D">
        <w:rPr>
          <w:rFonts w:ascii="Arial" w:hAnsi="Arial" w:cs="Arial"/>
        </w:rPr>
        <w:tab/>
      </w:r>
      <w:r w:rsidRPr="00F0077D" w:rsidR="00AF4C11">
        <w:rPr>
          <w:rFonts w:ascii="Arial" w:hAnsi="Arial" w:cs="Arial"/>
        </w:rPr>
        <w:t>117,132</w:t>
      </w:r>
    </w:p>
    <w:p w:rsidR="009C062C" w:rsidRPr="009C062C" w:rsidP="009C062C" w14:paraId="2B6F17C2" w14:textId="7C519AA8">
      <w:pPr>
        <w:pStyle w:val="Default"/>
        <w:rPr>
          <w:rFonts w:ascii="Arial" w:hAnsi="Arial" w:cs="Arial"/>
        </w:rPr>
      </w:pPr>
    </w:p>
    <w:p w:rsidR="009C062C" w:rsidRPr="009C062C" w:rsidP="009C062C" w14:paraId="3A8B45AD" w14:textId="0640FF71">
      <w:pPr>
        <w:pStyle w:val="Default"/>
        <w:ind w:left="720" w:firstLine="720"/>
        <w:rPr>
          <w:rFonts w:ascii="Arial" w:hAnsi="Arial" w:cs="Arial"/>
        </w:rPr>
      </w:pPr>
      <w:r w:rsidRPr="009C062C">
        <w:rPr>
          <w:rFonts w:ascii="Arial" w:hAnsi="Arial" w:cs="Arial"/>
        </w:rPr>
        <w:t xml:space="preserve">Hours per response: </w:t>
      </w:r>
      <w:r>
        <w:rPr>
          <w:rFonts w:ascii="Arial" w:hAnsi="Arial" w:cs="Arial"/>
        </w:rPr>
        <w:tab/>
      </w:r>
      <w:r>
        <w:rPr>
          <w:rFonts w:ascii="Arial" w:hAnsi="Arial" w:cs="Arial"/>
        </w:rPr>
        <w:tab/>
      </w:r>
      <w:r w:rsidRPr="009C062C">
        <w:rPr>
          <w:rFonts w:ascii="Arial" w:hAnsi="Arial" w:cs="Arial"/>
        </w:rPr>
        <w:t xml:space="preserve">.0333 </w:t>
      </w:r>
    </w:p>
    <w:p w:rsidR="009C062C" w:rsidP="009C062C" w14:paraId="018C9A19" w14:textId="77777777">
      <w:pPr>
        <w:pStyle w:val="Default"/>
        <w:rPr>
          <w:rFonts w:ascii="Arial" w:hAnsi="Arial" w:cs="Arial"/>
        </w:rPr>
      </w:pPr>
    </w:p>
    <w:p w:rsidR="009C062C" w:rsidRPr="009C062C" w:rsidP="009C062C" w14:paraId="0BFCC6E8" w14:textId="412F7837">
      <w:pPr>
        <w:pStyle w:val="Default"/>
        <w:ind w:left="720" w:firstLine="720"/>
        <w:rPr>
          <w:rFonts w:ascii="Arial" w:hAnsi="Arial" w:cs="Arial"/>
        </w:rPr>
      </w:pPr>
      <w:r w:rsidRPr="009C062C">
        <w:rPr>
          <w:rFonts w:ascii="Arial" w:hAnsi="Arial" w:cs="Arial"/>
        </w:rPr>
        <w:t xml:space="preserve">HOURS = </w:t>
      </w:r>
      <w:r w:rsidR="00B54093">
        <w:rPr>
          <w:rFonts w:ascii="Arial" w:hAnsi="Arial" w:cs="Arial"/>
        </w:rPr>
        <w:t>117</w:t>
      </w:r>
      <w:r w:rsidR="002810F6">
        <w:rPr>
          <w:rFonts w:ascii="Arial" w:hAnsi="Arial" w:cs="Arial"/>
        </w:rPr>
        <w:t>,132</w:t>
      </w:r>
      <w:r w:rsidRPr="009C062C">
        <w:rPr>
          <w:rFonts w:ascii="Arial" w:hAnsi="Arial" w:cs="Arial"/>
        </w:rPr>
        <w:t xml:space="preserve"> x .0333 = </w:t>
      </w:r>
      <w:r w:rsidR="00B96DCF">
        <w:rPr>
          <w:rFonts w:ascii="Arial" w:hAnsi="Arial" w:cs="Arial"/>
        </w:rPr>
        <w:t>3</w:t>
      </w:r>
      <w:r w:rsidRPr="009C062C">
        <w:rPr>
          <w:rFonts w:ascii="Arial" w:hAnsi="Arial" w:cs="Arial"/>
        </w:rPr>
        <w:t>,</w:t>
      </w:r>
      <w:r w:rsidR="002810F6">
        <w:rPr>
          <w:rFonts w:ascii="Arial" w:hAnsi="Arial" w:cs="Arial"/>
        </w:rPr>
        <w:t>900</w:t>
      </w:r>
      <w:r w:rsidRPr="009C062C" w:rsidR="002810F6">
        <w:rPr>
          <w:rFonts w:ascii="Arial" w:hAnsi="Arial" w:cs="Arial"/>
        </w:rPr>
        <w:t xml:space="preserve"> </w:t>
      </w:r>
    </w:p>
    <w:p w:rsidR="009C062C" w:rsidP="009C062C" w14:paraId="4C01D4EA" w14:textId="77777777">
      <w:pPr>
        <w:pStyle w:val="Default"/>
        <w:rPr>
          <w:rFonts w:ascii="Arial" w:hAnsi="Arial" w:cs="Arial"/>
        </w:rPr>
      </w:pPr>
    </w:p>
    <w:p w:rsidR="005A4D96" w:rsidRPr="00CD6786" w:rsidP="005A4D96" w14:paraId="284A9C6B" w14:textId="4B5E99C8">
      <w:pPr>
        <w:spacing w:after="0" w:line="240" w:lineRule="auto"/>
        <w:rPr>
          <w:rFonts w:ascii="Arial" w:hAnsi="Arial" w:cs="Arial"/>
          <w:sz w:val="24"/>
          <w:szCs w:val="24"/>
        </w:rPr>
      </w:pPr>
      <w:r w:rsidRPr="00CD6786">
        <w:rPr>
          <w:rFonts w:ascii="Arial" w:hAnsi="Arial" w:cs="Arial"/>
          <w:sz w:val="24"/>
          <w:szCs w:val="24"/>
        </w:rPr>
        <w:t xml:space="preserve">The Respondent hourly wage was determined by using </w:t>
      </w:r>
      <w:r w:rsidRPr="00CD6786" w:rsidR="00B5361C">
        <w:rPr>
          <w:rFonts w:ascii="Arial" w:hAnsi="Arial" w:cs="Arial"/>
          <w:sz w:val="24"/>
          <w:szCs w:val="24"/>
        </w:rPr>
        <w:t>all</w:t>
      </w:r>
      <w:r w:rsidRPr="00CD6786">
        <w:rPr>
          <w:rFonts w:ascii="Arial" w:hAnsi="Arial" w:cs="Arial"/>
          <w:sz w:val="24"/>
          <w:szCs w:val="24"/>
        </w:rPr>
        <w:t xml:space="preserve"> occupation median hourly wages from the Bureau of Labor Statistics Wage Estimate Website</w:t>
      </w:r>
    </w:p>
    <w:p w:rsidR="005A4D96" w:rsidRPr="00CD6786" w:rsidP="005A4D96" w14:paraId="515F760F" w14:textId="77777777">
      <w:pPr>
        <w:spacing w:after="0" w:line="240" w:lineRule="auto"/>
        <w:rPr>
          <w:rFonts w:ascii="Arial" w:hAnsi="Arial" w:cs="Arial"/>
          <w:sz w:val="24"/>
          <w:szCs w:val="24"/>
        </w:rPr>
      </w:pPr>
      <w:hyperlink r:id="rId4" w:history="1">
        <w:r w:rsidRPr="00CD6786">
          <w:rPr>
            <w:rStyle w:val="Hyperlink"/>
            <w:rFonts w:ascii="Arial" w:hAnsi="Arial" w:cs="Arial"/>
            <w:sz w:val="24"/>
            <w:szCs w:val="24"/>
          </w:rPr>
          <w:t>https://www.bls.gov/news.release/ocwage.t01.htm</w:t>
        </w:r>
      </w:hyperlink>
    </w:p>
    <w:p w:rsidR="005A4D96" w:rsidRPr="00B5361C" w:rsidP="005A4D96" w14:paraId="2DC5C917" w14:textId="16517ED2">
      <w:pPr>
        <w:pStyle w:val="Default"/>
        <w:ind w:firstLine="720"/>
        <w:rPr>
          <w:rFonts w:ascii="Arial" w:hAnsi="Arial" w:cs="Arial"/>
        </w:rPr>
      </w:pPr>
    </w:p>
    <w:p w:rsidR="005A4D96" w:rsidRPr="00CD6786" w:rsidP="005A4D96" w14:paraId="3A2F62A9" w14:textId="77777777">
      <w:pPr>
        <w:spacing w:after="0" w:line="240" w:lineRule="auto"/>
        <w:rPr>
          <w:rFonts w:ascii="Arial" w:hAnsi="Arial" w:cs="Arial"/>
          <w:sz w:val="24"/>
          <w:szCs w:val="24"/>
        </w:rPr>
      </w:pPr>
      <w:r w:rsidRPr="00CD6786">
        <w:rPr>
          <w:rFonts w:ascii="Arial" w:hAnsi="Arial" w:cs="Arial"/>
          <w:sz w:val="24"/>
          <w:szCs w:val="24"/>
          <w:u w:val="single"/>
        </w:rPr>
        <w:t xml:space="preserve">Respondent Costs Other Than Burden Hour Costs </w:t>
      </w:r>
    </w:p>
    <w:p w:rsidR="005A4D96" w:rsidRPr="00F67CE2" w:rsidP="005A4D96" w14:paraId="46E8C5CF" w14:textId="214212AE">
      <w:pPr>
        <w:spacing w:after="0" w:line="240" w:lineRule="auto"/>
        <w:rPr>
          <w:rFonts w:ascii="Arial" w:hAnsi="Arial" w:cs="Arial"/>
          <w:sz w:val="24"/>
          <w:szCs w:val="24"/>
        </w:rPr>
      </w:pPr>
      <w:r w:rsidRPr="00CD6786">
        <w:rPr>
          <w:rFonts w:ascii="Arial" w:hAnsi="Arial" w:cs="Arial"/>
          <w:sz w:val="24"/>
          <w:szCs w:val="24"/>
        </w:rPr>
        <w:t xml:space="preserve">Are there any annualized costs to respondents other than the labor burden costs </w:t>
      </w:r>
      <w:r w:rsidRPr="00F67CE2">
        <w:rPr>
          <w:rFonts w:ascii="Arial" w:hAnsi="Arial" w:cs="Arial"/>
          <w:sz w:val="24"/>
          <w:szCs w:val="24"/>
        </w:rPr>
        <w:t xml:space="preserve">addressed in the previous question. </w:t>
      </w:r>
    </w:p>
    <w:p w:rsidR="005A4D96" w:rsidRPr="00B5361C" w:rsidP="009C062C" w14:paraId="45543B3A" w14:textId="77777777">
      <w:pPr>
        <w:pStyle w:val="Default"/>
        <w:ind w:firstLine="720"/>
        <w:rPr>
          <w:rFonts w:ascii="Arial" w:hAnsi="Arial" w:cs="Arial"/>
        </w:rPr>
      </w:pPr>
    </w:p>
    <w:p w:rsidR="005A4D96" w:rsidRPr="00CD6786" w:rsidP="005A4D96" w14:paraId="28BBDC1D" w14:textId="47819DA8">
      <w:pPr>
        <w:spacing w:after="0" w:line="240" w:lineRule="auto"/>
        <w:rPr>
          <w:rFonts w:ascii="Arial" w:hAnsi="Arial" w:cs="Arial"/>
          <w:sz w:val="24"/>
          <w:szCs w:val="24"/>
        </w:rPr>
      </w:pPr>
      <w:r w:rsidRPr="00CD6786">
        <w:rPr>
          <w:rFonts w:ascii="Arial" w:hAnsi="Arial" w:cs="Arial"/>
          <w:sz w:val="24"/>
          <w:szCs w:val="24"/>
          <w:u w:val="single"/>
        </w:rPr>
        <w:t>Cost to the Federal Government</w:t>
      </w:r>
    </w:p>
    <w:p w:rsidR="009C062C" w:rsidRPr="00B5361C" w:rsidP="00FB7067" w14:paraId="494A2E8D" w14:textId="77777777">
      <w:pPr>
        <w:pStyle w:val="Default"/>
        <w:ind w:firstLine="720"/>
        <w:rPr>
          <w:rFonts w:ascii="Arial" w:hAnsi="Arial" w:cs="Arial"/>
        </w:rPr>
      </w:pPr>
    </w:p>
    <w:p w:rsidR="009C062C" w:rsidRPr="00174BA4" w:rsidP="009C062C" w14:paraId="3DE8C4B1" w14:textId="38A969CE">
      <w:pPr>
        <w:pStyle w:val="Default"/>
        <w:ind w:left="720" w:firstLine="720"/>
        <w:rPr>
          <w:rFonts w:ascii="Arial" w:hAnsi="Arial" w:cs="Arial"/>
        </w:rPr>
      </w:pPr>
      <w:r w:rsidRPr="00174BA4">
        <w:rPr>
          <w:rFonts w:ascii="Arial" w:hAnsi="Arial" w:cs="Arial"/>
        </w:rPr>
        <w:t xml:space="preserve">The potential SSS-2, SSS 3-A, and SSS-3B respondent universe includes registrants who have incorrect data recorded on their registration record by virtue of transcription errors, incorrect data </w:t>
      </w:r>
      <w:r w:rsidRPr="00174BA4" w:rsidR="005611F6">
        <w:rPr>
          <w:rFonts w:ascii="Arial" w:hAnsi="Arial" w:cs="Arial"/>
        </w:rPr>
        <w:t>provided or</w:t>
      </w:r>
      <w:r w:rsidRPr="00174BA4">
        <w:rPr>
          <w:rFonts w:ascii="Arial" w:hAnsi="Arial" w:cs="Arial"/>
        </w:rPr>
        <w:t xml:space="preserve"> change of information. </w:t>
      </w:r>
    </w:p>
    <w:p w:rsidR="009C062C" w:rsidRPr="00174BA4" w:rsidP="009C062C" w14:paraId="116D750F" w14:textId="77777777">
      <w:pPr>
        <w:pStyle w:val="Default"/>
        <w:rPr>
          <w:rFonts w:ascii="Arial" w:hAnsi="Arial" w:cs="Arial"/>
        </w:rPr>
      </w:pPr>
    </w:p>
    <w:p w:rsidR="009C062C" w:rsidRPr="00174BA4" w:rsidP="009C062C" w14:paraId="25CEA29A" w14:textId="4D5A048D">
      <w:pPr>
        <w:pStyle w:val="Default"/>
        <w:ind w:left="720" w:firstLine="720"/>
        <w:rPr>
          <w:rFonts w:ascii="Arial" w:hAnsi="Arial" w:cs="Arial"/>
        </w:rPr>
      </w:pPr>
      <w:r w:rsidRPr="00174BA4">
        <w:rPr>
          <w:rFonts w:ascii="Arial" w:hAnsi="Arial" w:cs="Arial"/>
        </w:rPr>
        <w:t xml:space="preserve">The potential SSS-3C respondent universe includes new registrants and individuals who possibly have not complied with the MSSA following President Carter's establishment of registration in 1981. </w:t>
      </w:r>
    </w:p>
    <w:p w:rsidR="009C062C" w:rsidRPr="00174BA4" w:rsidP="009C062C" w14:paraId="7725F07D" w14:textId="77777777">
      <w:pPr>
        <w:pStyle w:val="Default"/>
        <w:rPr>
          <w:rFonts w:ascii="Arial" w:hAnsi="Arial" w:cs="Arial"/>
        </w:rPr>
      </w:pPr>
    </w:p>
    <w:p w:rsidR="009C062C" w:rsidRPr="00174BA4" w:rsidP="009C062C" w14:paraId="4AE81D6D" w14:textId="77777777">
      <w:pPr>
        <w:pStyle w:val="Default"/>
        <w:ind w:left="720" w:firstLine="720"/>
        <w:rPr>
          <w:rFonts w:ascii="Arial" w:hAnsi="Arial" w:cs="Arial"/>
        </w:rPr>
      </w:pPr>
      <w:r w:rsidRPr="00174BA4">
        <w:rPr>
          <w:rFonts w:ascii="Arial" w:hAnsi="Arial" w:cs="Arial"/>
        </w:rPr>
        <w:t>SSS estimates .0333 hours or less than two (2) minutes to respond to the information requested on each form.</w:t>
      </w:r>
    </w:p>
    <w:p w:rsidR="009C062C" w:rsidRPr="00174BA4" w:rsidP="009C062C" w14:paraId="0340C1CB" w14:textId="0587EEFD">
      <w:pPr>
        <w:pStyle w:val="Default"/>
        <w:ind w:left="720" w:firstLine="720"/>
        <w:rPr>
          <w:rFonts w:ascii="Arial" w:hAnsi="Arial" w:cs="Arial"/>
        </w:rPr>
      </w:pPr>
      <w:r w:rsidRPr="00174BA4">
        <w:rPr>
          <w:rFonts w:ascii="Arial" w:hAnsi="Arial" w:cs="Arial"/>
        </w:rPr>
        <w:t xml:space="preserve"> </w:t>
      </w:r>
    </w:p>
    <w:p w:rsidR="009C062C" w:rsidRPr="001F072B" w:rsidP="009C062C" w14:paraId="66574609" w14:textId="77777777">
      <w:pPr>
        <w:pStyle w:val="Default"/>
        <w:ind w:left="720" w:firstLine="720"/>
        <w:rPr>
          <w:rFonts w:ascii="Arial" w:hAnsi="Arial" w:cs="Arial"/>
        </w:rPr>
      </w:pPr>
      <w:r w:rsidRPr="00174BA4">
        <w:rPr>
          <w:rFonts w:ascii="Arial" w:hAnsi="Arial" w:cs="Arial"/>
        </w:rPr>
        <w:t>The SSS Form 2, entitled Change of Information, is available only at post offices in the United States and the U.S. Embassies and Consulates in foreign countries. Use of this form enables registrants who move to provide SSS with updated information for their files.</w:t>
      </w:r>
      <w:r w:rsidRPr="001F072B">
        <w:rPr>
          <w:rFonts w:ascii="Arial" w:hAnsi="Arial" w:cs="Arial"/>
        </w:rPr>
        <w:t xml:space="preserve"> </w:t>
      </w:r>
    </w:p>
    <w:p w:rsidR="009C062C" w:rsidRPr="001F072B" w:rsidP="009C062C" w14:paraId="1B1449F5" w14:textId="77777777">
      <w:pPr>
        <w:pStyle w:val="Default"/>
        <w:rPr>
          <w:rFonts w:ascii="Arial" w:hAnsi="Arial" w:cs="Arial"/>
        </w:rPr>
      </w:pPr>
    </w:p>
    <w:p w:rsidR="009C062C" w:rsidRPr="001F072B" w:rsidP="009C062C" w14:paraId="7F687392" w14:textId="422DAE7A">
      <w:pPr>
        <w:pStyle w:val="Default"/>
        <w:ind w:left="720" w:firstLine="720"/>
        <w:rPr>
          <w:rFonts w:ascii="Arial" w:hAnsi="Arial" w:cs="Arial"/>
        </w:rPr>
      </w:pPr>
      <w:r w:rsidRPr="001F072B">
        <w:rPr>
          <w:rFonts w:ascii="Arial" w:hAnsi="Arial" w:cs="Arial"/>
        </w:rPr>
        <w:t xml:space="preserve">Another method of collecting changes is to mail each registrant a Registration Acknowledgment letter (SSS Form 3A) with a Registration Acknowledgment and Change of Information SSS Form 3B attached or enclosed. These are sent in the following situations: an individual </w:t>
      </w:r>
      <w:r w:rsidRPr="001F072B" w:rsidR="00514957">
        <w:rPr>
          <w:rFonts w:ascii="Arial" w:hAnsi="Arial" w:cs="Arial"/>
        </w:rPr>
        <w:t>register</w:t>
      </w:r>
      <w:r w:rsidRPr="001F072B">
        <w:rPr>
          <w:rFonts w:ascii="Arial" w:hAnsi="Arial" w:cs="Arial"/>
        </w:rPr>
        <w:t xml:space="preserve">, a name or date of birth change is received, a post office change of address notice is processed, a record is reactivated, or when specifically requested by the registrant. </w:t>
      </w:r>
    </w:p>
    <w:p w:rsidR="009C062C" w:rsidRPr="001F072B" w:rsidP="009C062C" w14:paraId="05A9B2F9" w14:textId="77777777">
      <w:pPr>
        <w:pStyle w:val="Default"/>
        <w:rPr>
          <w:rFonts w:ascii="Arial" w:hAnsi="Arial" w:cs="Arial"/>
        </w:rPr>
      </w:pPr>
    </w:p>
    <w:p w:rsidR="009C062C" w:rsidRPr="001F072B" w:rsidP="009C062C" w14:paraId="65269A01" w14:textId="61F03F1D">
      <w:pPr>
        <w:pStyle w:val="Default"/>
        <w:ind w:left="720" w:firstLine="720"/>
        <w:rPr>
          <w:rFonts w:ascii="Arial" w:hAnsi="Arial" w:cs="Arial"/>
        </w:rPr>
      </w:pPr>
      <w:r w:rsidRPr="001F072B">
        <w:rPr>
          <w:rFonts w:ascii="Arial" w:hAnsi="Arial" w:cs="Arial"/>
        </w:rPr>
        <w:t xml:space="preserve">The Registration Acknowledgment and the Registration Change Form are both preprinted with the exact information that is recorded in the database. However, the usage of these forms differs in that the Registration Acknowledgment is retained by the registrant as proof of his registration, whereas the registrant is requested to correct/update the data on the Registration Change Form and return it to SSS if he needs to change any data in his record. </w:t>
      </w:r>
    </w:p>
    <w:p w:rsidR="009C062C" w:rsidRPr="001F072B" w:rsidP="009C062C" w14:paraId="6F8BD17B" w14:textId="77777777">
      <w:pPr>
        <w:pStyle w:val="Default"/>
        <w:rPr>
          <w:rFonts w:ascii="Arial" w:hAnsi="Arial" w:cs="Arial"/>
        </w:rPr>
      </w:pPr>
    </w:p>
    <w:p w:rsidR="009C062C" w:rsidRPr="001F072B" w:rsidP="009C062C" w14:paraId="14EEFCD8" w14:textId="5A43A132">
      <w:pPr>
        <w:pStyle w:val="Default"/>
        <w:ind w:left="720" w:firstLine="720"/>
        <w:rPr>
          <w:rFonts w:ascii="Arial" w:hAnsi="Arial" w:cs="Arial"/>
        </w:rPr>
      </w:pPr>
      <w:r w:rsidRPr="001F072B">
        <w:rPr>
          <w:rFonts w:ascii="Arial" w:hAnsi="Arial" w:cs="Arial"/>
        </w:rPr>
        <w:t xml:space="preserve">Because the purpose is the same, (exception: SSS form 3A is an outbound form) i.e., the verification and/or the correction of individual registrant records, and the information collected is the same, the SSS Form 3A&amp;B and 3C are considered to have blanket approval for public use under OMB Approval No. 3240-0003. </w:t>
      </w:r>
    </w:p>
    <w:p w:rsidR="009C062C" w:rsidRPr="001F072B" w:rsidP="009C062C" w14:paraId="432452F6" w14:textId="77777777">
      <w:pPr>
        <w:pStyle w:val="Default"/>
        <w:rPr>
          <w:rFonts w:ascii="Arial" w:hAnsi="Arial" w:cs="Arial"/>
        </w:rPr>
      </w:pPr>
    </w:p>
    <w:p w:rsidR="009C062C" w:rsidP="009C062C" w14:paraId="2F66B433" w14:textId="63182FFB">
      <w:pPr>
        <w:pStyle w:val="Default"/>
        <w:ind w:left="720" w:firstLine="720"/>
        <w:rPr>
          <w:rFonts w:ascii="Arial" w:hAnsi="Arial" w:cs="Arial"/>
        </w:rPr>
      </w:pPr>
      <w:r w:rsidRPr="00F0077D">
        <w:rPr>
          <w:rFonts w:ascii="Arial" w:hAnsi="Arial" w:cs="Arial"/>
        </w:rPr>
        <w:t xml:space="preserve">Estimates provided </w:t>
      </w:r>
      <w:r w:rsidRPr="00F0077D" w:rsidR="00F0077D">
        <w:rPr>
          <w:rFonts w:ascii="Arial" w:hAnsi="Arial" w:cs="Arial"/>
        </w:rPr>
        <w:t>on</w:t>
      </w:r>
      <w:r w:rsidRPr="00F0077D">
        <w:rPr>
          <w:rFonts w:ascii="Arial" w:hAnsi="Arial" w:cs="Arial"/>
        </w:rPr>
        <w:t xml:space="preserve"> A.11. are based on the estimated production workload schedule for the SSS Data Management Center (DMC) in Great Lakes, Illinois. These projections are based on SSS experience from prior year production runs at the DMC. </w:t>
      </w:r>
    </w:p>
    <w:p w:rsidR="009C062C" w:rsidRPr="009C062C" w:rsidP="009C062C" w14:paraId="1270EA89" w14:textId="77777777">
      <w:pPr>
        <w:pStyle w:val="Default"/>
        <w:ind w:left="720" w:firstLine="720"/>
        <w:rPr>
          <w:rFonts w:ascii="Arial" w:hAnsi="Arial" w:cs="Arial"/>
        </w:rPr>
      </w:pPr>
    </w:p>
    <w:p w:rsidR="005A4D96" w:rsidRPr="00652C21" w:rsidP="005A4D96" w14:paraId="6C8483EB" w14:textId="7BD5421B">
      <w:pPr>
        <w:spacing w:after="0" w:line="240" w:lineRule="auto"/>
        <w:rPr>
          <w:rFonts w:ascii="Arial" w:hAnsi="Arial" w:cs="Arial"/>
          <w:sz w:val="24"/>
          <w:szCs w:val="24"/>
          <w:u w:val="single"/>
        </w:rPr>
      </w:pPr>
      <w:r w:rsidRPr="00652C21">
        <w:rPr>
          <w:rFonts w:ascii="Arial" w:hAnsi="Arial" w:cs="Arial"/>
          <w:sz w:val="24"/>
          <w:szCs w:val="24"/>
          <w:u w:val="single"/>
        </w:rPr>
        <w:t xml:space="preserve">Reasons for Change in Burden </w:t>
      </w:r>
    </w:p>
    <w:p w:rsidR="005A4D96" w:rsidRPr="00652C21" w:rsidP="005A4D96" w14:paraId="32C5C416" w14:textId="77777777">
      <w:pPr>
        <w:spacing w:after="0" w:line="240" w:lineRule="auto"/>
        <w:rPr>
          <w:rFonts w:ascii="Arial" w:hAnsi="Arial" w:cs="Arial"/>
          <w:sz w:val="24"/>
          <w:szCs w:val="24"/>
        </w:rPr>
      </w:pPr>
      <w:r w:rsidRPr="00652C21">
        <w:rPr>
          <w:rFonts w:ascii="Arial" w:hAnsi="Arial" w:cs="Arial"/>
          <w:sz w:val="24"/>
          <w:szCs w:val="24"/>
        </w:rPr>
        <w:t xml:space="preserve">There has been no change in burden since the last approval. </w:t>
      </w:r>
    </w:p>
    <w:p w:rsidR="009C062C" w:rsidRPr="00366D95" w:rsidP="009C062C" w14:paraId="51411368" w14:textId="7D8C6E93">
      <w:pPr>
        <w:pStyle w:val="Default"/>
        <w:spacing w:after="42"/>
        <w:ind w:firstLine="720"/>
        <w:rPr>
          <w:rFonts w:ascii="Arial" w:hAnsi="Arial" w:cs="Arial"/>
        </w:rPr>
      </w:pPr>
      <w:r w:rsidRPr="00366D95">
        <w:rPr>
          <w:rFonts w:ascii="Arial" w:hAnsi="Arial" w:cs="Arial"/>
        </w:rPr>
        <w:t xml:space="preserve">. </w:t>
      </w:r>
    </w:p>
    <w:p w:rsidR="005A4D96" w:rsidRPr="00652C21" w:rsidP="005A4D96" w14:paraId="5FBB8F78" w14:textId="68E6F93F">
      <w:pPr>
        <w:spacing w:after="0" w:line="240" w:lineRule="auto"/>
        <w:rPr>
          <w:rFonts w:ascii="Arial" w:hAnsi="Arial" w:cs="Arial"/>
          <w:sz w:val="24"/>
          <w:szCs w:val="24"/>
        </w:rPr>
      </w:pPr>
      <w:r w:rsidRPr="00652C21">
        <w:rPr>
          <w:rFonts w:ascii="Arial" w:hAnsi="Arial" w:cs="Arial"/>
          <w:sz w:val="24"/>
          <w:szCs w:val="24"/>
          <w:u w:val="single"/>
        </w:rPr>
        <w:t xml:space="preserve"> Publication of Results</w:t>
      </w:r>
      <w:r w:rsidRPr="00652C21">
        <w:rPr>
          <w:rFonts w:ascii="Arial" w:hAnsi="Arial" w:cs="Arial"/>
          <w:sz w:val="24"/>
          <w:szCs w:val="24"/>
        </w:rPr>
        <w:t xml:space="preserve"> </w:t>
      </w:r>
    </w:p>
    <w:p w:rsidR="005A4D96" w:rsidRPr="00652C21" w:rsidP="005A4D96" w14:paraId="397BD09A" w14:textId="5BE34D8A">
      <w:pPr>
        <w:spacing w:after="0" w:line="240" w:lineRule="auto"/>
        <w:rPr>
          <w:rFonts w:ascii="Arial" w:hAnsi="Arial" w:cs="Arial"/>
          <w:sz w:val="24"/>
          <w:szCs w:val="24"/>
        </w:rPr>
      </w:pPr>
      <w:r w:rsidRPr="00652C21">
        <w:rPr>
          <w:rFonts w:ascii="Arial" w:hAnsi="Arial" w:cs="Arial"/>
          <w:sz w:val="24"/>
          <w:szCs w:val="24"/>
        </w:rPr>
        <w:t xml:space="preserve">. </w:t>
      </w:r>
    </w:p>
    <w:p w:rsidR="009C062C" w:rsidRPr="00366D95" w:rsidP="000D3C61" w14:paraId="48926D8C" w14:textId="2CEA17B4">
      <w:pPr>
        <w:pStyle w:val="Default"/>
        <w:spacing w:after="42"/>
        <w:rPr>
          <w:rFonts w:ascii="Arial" w:hAnsi="Arial" w:cs="Arial"/>
        </w:rPr>
      </w:pPr>
      <w:r w:rsidRPr="00366D95">
        <w:rPr>
          <w:rFonts w:ascii="Arial" w:hAnsi="Arial" w:cs="Arial"/>
        </w:rPr>
        <w:t xml:space="preserve">Plans for tabulation and publication include ad hoc and quarterly releases of registration information to the media, as well as the Annual Report to Congress. </w:t>
      </w:r>
      <w:r w:rsidR="008A1D4C">
        <w:rPr>
          <w:rFonts w:ascii="Arial" w:hAnsi="Arial" w:cs="Arial"/>
        </w:rPr>
        <w:t>Pursuant to 50 U.S.C</w:t>
      </w:r>
      <w:r w:rsidR="00593D00">
        <w:rPr>
          <w:rFonts w:ascii="Arial" w:hAnsi="Arial" w:cs="Arial"/>
        </w:rPr>
        <w:t xml:space="preserve">. 3809(g), the Director of Selective Service shall submit to the Congress annually a written report </w:t>
      </w:r>
      <w:r w:rsidR="00CD4B3C">
        <w:rPr>
          <w:rFonts w:ascii="Arial" w:hAnsi="Arial" w:cs="Arial"/>
        </w:rPr>
        <w:t>covering the operation</w:t>
      </w:r>
      <w:r w:rsidR="00F90168">
        <w:rPr>
          <w:rFonts w:ascii="Arial" w:hAnsi="Arial" w:cs="Arial"/>
        </w:rPr>
        <w:t>s</w:t>
      </w:r>
      <w:r w:rsidR="00CD4B3C">
        <w:rPr>
          <w:rFonts w:ascii="Arial" w:hAnsi="Arial" w:cs="Arial"/>
        </w:rPr>
        <w:t xml:space="preserve"> of the SSS.</w:t>
      </w:r>
      <w:r w:rsidR="00F90168">
        <w:rPr>
          <w:rFonts w:ascii="Arial" w:hAnsi="Arial" w:cs="Arial"/>
        </w:rPr>
        <w:t xml:space="preserve"> The Annual Report provides Congress with information regarding </w:t>
      </w:r>
      <w:r w:rsidR="00EE2A36">
        <w:rPr>
          <w:rFonts w:ascii="Arial" w:hAnsi="Arial" w:cs="Arial"/>
        </w:rPr>
        <w:t>SSS operations.</w:t>
      </w:r>
    </w:p>
    <w:p w:rsidR="009C062C" w:rsidRPr="00366D95" w:rsidP="009C062C" w14:paraId="48FCBCBD" w14:textId="77777777">
      <w:pPr>
        <w:pStyle w:val="Default"/>
        <w:rPr>
          <w:rFonts w:ascii="Arial" w:hAnsi="Arial" w:cs="Arial"/>
        </w:rPr>
      </w:pPr>
    </w:p>
    <w:p w:rsidR="005A4D96" w:rsidRPr="00652C21" w:rsidP="005A4D96" w14:paraId="73906CD8" w14:textId="3E37383B">
      <w:pPr>
        <w:spacing w:after="0" w:line="240" w:lineRule="auto"/>
        <w:rPr>
          <w:rFonts w:ascii="Arial" w:hAnsi="Arial" w:cs="Arial"/>
          <w:sz w:val="24"/>
          <w:szCs w:val="24"/>
        </w:rPr>
      </w:pPr>
      <w:r w:rsidRPr="00652C21">
        <w:rPr>
          <w:rFonts w:ascii="Arial" w:hAnsi="Arial" w:cs="Arial"/>
          <w:sz w:val="24"/>
          <w:szCs w:val="24"/>
          <w:u w:val="single"/>
        </w:rPr>
        <w:t xml:space="preserve">Non-Display of OMB Expiration Date </w:t>
      </w:r>
    </w:p>
    <w:p w:rsidR="005A4D96" w:rsidRPr="00652C21" w:rsidP="005A4D96" w14:paraId="06AC9F3F" w14:textId="77777777">
      <w:pPr>
        <w:spacing w:after="0" w:line="240" w:lineRule="auto"/>
        <w:rPr>
          <w:rFonts w:ascii="Arial" w:hAnsi="Arial" w:cs="Arial"/>
          <w:sz w:val="24"/>
          <w:szCs w:val="24"/>
        </w:rPr>
      </w:pPr>
      <w:r w:rsidRPr="00652C21">
        <w:rPr>
          <w:rFonts w:ascii="Arial" w:hAnsi="Arial" w:cs="Arial"/>
          <w:sz w:val="24"/>
          <w:szCs w:val="24"/>
        </w:rPr>
        <w:t xml:space="preserve">We are not seeking approval to omit the display of the expiration date of the OMB approval on the collection instrument. </w:t>
      </w:r>
    </w:p>
    <w:p w:rsidR="008D585B" w:rsidRPr="00366D95" w:rsidP="009C062C" w14:paraId="7280544D" w14:textId="693DF514">
      <w:pPr>
        <w:pStyle w:val="Default"/>
        <w:ind w:firstLine="720"/>
        <w:rPr>
          <w:rFonts w:ascii="Arial" w:hAnsi="Arial" w:cs="Arial"/>
        </w:rPr>
      </w:pPr>
      <w:r w:rsidRPr="00366D95">
        <w:rPr>
          <w:rFonts w:ascii="Arial" w:hAnsi="Arial" w:cs="Arial"/>
        </w:rPr>
        <w:tab/>
        <w:t xml:space="preserve"> </w:t>
      </w:r>
    </w:p>
    <w:p w:rsidR="005A4D96" w:rsidRPr="00652C21" w:rsidP="005A4D96" w14:paraId="61A22636" w14:textId="6C52D9A2">
      <w:pPr>
        <w:spacing w:after="0" w:line="240" w:lineRule="auto"/>
        <w:rPr>
          <w:rFonts w:ascii="Arial" w:hAnsi="Arial" w:cs="Arial"/>
          <w:sz w:val="24"/>
          <w:szCs w:val="24"/>
        </w:rPr>
      </w:pPr>
      <w:r w:rsidRPr="00652C21">
        <w:rPr>
          <w:rFonts w:ascii="Arial" w:hAnsi="Arial" w:cs="Arial"/>
          <w:sz w:val="24"/>
          <w:szCs w:val="24"/>
          <w:u w:val="single"/>
        </w:rPr>
        <w:t xml:space="preserve">Exceptions to “Certification for Paperwork Reduction Submissions” </w:t>
      </w:r>
    </w:p>
    <w:p w:rsidR="005A4D96" w:rsidRPr="00652C21" w:rsidP="005A4D96" w14:paraId="24A0D809" w14:textId="11F2138B">
      <w:pPr>
        <w:spacing w:after="0" w:line="240" w:lineRule="auto"/>
        <w:rPr>
          <w:rFonts w:ascii="Arial" w:hAnsi="Arial" w:cs="Arial"/>
          <w:i/>
          <w:sz w:val="24"/>
          <w:szCs w:val="24"/>
        </w:rPr>
      </w:pPr>
      <w:r w:rsidRPr="00652C21">
        <w:rPr>
          <w:rFonts w:ascii="Arial" w:hAnsi="Arial" w:cs="Arial"/>
          <w:sz w:val="24"/>
          <w:szCs w:val="24"/>
        </w:rPr>
        <w:t xml:space="preserve">We </w:t>
      </w:r>
      <w:r w:rsidRPr="00652C21" w:rsidR="000D3C61">
        <w:rPr>
          <w:rFonts w:ascii="Arial" w:hAnsi="Arial" w:cs="Arial"/>
          <w:sz w:val="24"/>
          <w:szCs w:val="24"/>
        </w:rPr>
        <w:t>do not request</w:t>
      </w:r>
      <w:r w:rsidRPr="00652C21">
        <w:rPr>
          <w:rFonts w:ascii="Arial" w:hAnsi="Arial" w:cs="Arial"/>
          <w:sz w:val="24"/>
          <w:szCs w:val="24"/>
        </w:rPr>
        <w:t xml:space="preserve"> any exemptions </w:t>
      </w:r>
      <w:r w:rsidR="000D3C61">
        <w:rPr>
          <w:rFonts w:ascii="Arial" w:hAnsi="Arial" w:cs="Arial"/>
          <w:sz w:val="24"/>
          <w:szCs w:val="24"/>
        </w:rPr>
        <w:t>from</w:t>
      </w:r>
      <w:r w:rsidRPr="00652C21" w:rsidR="000D3C61">
        <w:rPr>
          <w:rFonts w:ascii="Arial" w:hAnsi="Arial" w:cs="Arial"/>
          <w:sz w:val="24"/>
          <w:szCs w:val="24"/>
        </w:rPr>
        <w:t xml:space="preserve"> </w:t>
      </w:r>
      <w:r w:rsidRPr="00652C21">
        <w:rPr>
          <w:rFonts w:ascii="Arial" w:hAnsi="Arial" w:cs="Arial"/>
          <w:sz w:val="24"/>
          <w:szCs w:val="24"/>
        </w:rPr>
        <w:t xml:space="preserve">the provisions stated in 5 CFR 1320.9. </w:t>
      </w:r>
    </w:p>
    <w:p w:rsidR="004A57D2" w:rsidRPr="00366D95" w14:paraId="10AE9CC0" w14:textId="77777777">
      <w:pPr>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5D3B37"/>
    <w:multiLevelType w:val="hybridMultilevel"/>
    <w:tmpl w:val="C69605E4"/>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92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F6"/>
    <w:rsid w:val="00022D0D"/>
    <w:rsid w:val="00024F96"/>
    <w:rsid w:val="000D3C61"/>
    <w:rsid w:val="000D3C86"/>
    <w:rsid w:val="00142A23"/>
    <w:rsid w:val="00143F5F"/>
    <w:rsid w:val="00174BA4"/>
    <w:rsid w:val="001A6FCB"/>
    <w:rsid w:val="001F072B"/>
    <w:rsid w:val="00231F41"/>
    <w:rsid w:val="00243B97"/>
    <w:rsid w:val="0026197F"/>
    <w:rsid w:val="0026205F"/>
    <w:rsid w:val="0027138E"/>
    <w:rsid w:val="002810F6"/>
    <w:rsid w:val="002B3164"/>
    <w:rsid w:val="002D36A2"/>
    <w:rsid w:val="002D509E"/>
    <w:rsid w:val="002D642B"/>
    <w:rsid w:val="002F2E93"/>
    <w:rsid w:val="00347497"/>
    <w:rsid w:val="00360F08"/>
    <w:rsid w:val="00366D1D"/>
    <w:rsid w:val="00366D95"/>
    <w:rsid w:val="00373C49"/>
    <w:rsid w:val="00387612"/>
    <w:rsid w:val="003E4305"/>
    <w:rsid w:val="0041758E"/>
    <w:rsid w:val="0042353A"/>
    <w:rsid w:val="004237D6"/>
    <w:rsid w:val="00434A73"/>
    <w:rsid w:val="004432BC"/>
    <w:rsid w:val="004637C2"/>
    <w:rsid w:val="0046555B"/>
    <w:rsid w:val="00476D1F"/>
    <w:rsid w:val="004A57D2"/>
    <w:rsid w:val="004C3C83"/>
    <w:rsid w:val="004E26B1"/>
    <w:rsid w:val="004E39EA"/>
    <w:rsid w:val="00514957"/>
    <w:rsid w:val="005375A6"/>
    <w:rsid w:val="005611F6"/>
    <w:rsid w:val="005662B5"/>
    <w:rsid w:val="00574024"/>
    <w:rsid w:val="00593D00"/>
    <w:rsid w:val="005A4D96"/>
    <w:rsid w:val="005C4474"/>
    <w:rsid w:val="005D3EE8"/>
    <w:rsid w:val="006355B9"/>
    <w:rsid w:val="00647049"/>
    <w:rsid w:val="00652C21"/>
    <w:rsid w:val="006A0D9D"/>
    <w:rsid w:val="006C01EA"/>
    <w:rsid w:val="00717F88"/>
    <w:rsid w:val="00790F2C"/>
    <w:rsid w:val="007973CD"/>
    <w:rsid w:val="007C3C3C"/>
    <w:rsid w:val="007E483A"/>
    <w:rsid w:val="007E50E3"/>
    <w:rsid w:val="008232A9"/>
    <w:rsid w:val="00883CF4"/>
    <w:rsid w:val="008A1D4C"/>
    <w:rsid w:val="008C7CB9"/>
    <w:rsid w:val="008D585B"/>
    <w:rsid w:val="008F72D8"/>
    <w:rsid w:val="00912D9F"/>
    <w:rsid w:val="00921347"/>
    <w:rsid w:val="00925B84"/>
    <w:rsid w:val="009270DD"/>
    <w:rsid w:val="0093237A"/>
    <w:rsid w:val="0095369B"/>
    <w:rsid w:val="009632DD"/>
    <w:rsid w:val="009739D4"/>
    <w:rsid w:val="009979C9"/>
    <w:rsid w:val="009C062C"/>
    <w:rsid w:val="009C5085"/>
    <w:rsid w:val="009E1B71"/>
    <w:rsid w:val="00A66A8E"/>
    <w:rsid w:val="00A7625C"/>
    <w:rsid w:val="00AA2A29"/>
    <w:rsid w:val="00AD00F6"/>
    <w:rsid w:val="00AF2CF5"/>
    <w:rsid w:val="00AF4C11"/>
    <w:rsid w:val="00B049E3"/>
    <w:rsid w:val="00B11C94"/>
    <w:rsid w:val="00B5361C"/>
    <w:rsid w:val="00B54093"/>
    <w:rsid w:val="00B955F6"/>
    <w:rsid w:val="00B96DCF"/>
    <w:rsid w:val="00B97CF7"/>
    <w:rsid w:val="00BB7AAB"/>
    <w:rsid w:val="00C5450F"/>
    <w:rsid w:val="00C915AE"/>
    <w:rsid w:val="00C96059"/>
    <w:rsid w:val="00CC3FE6"/>
    <w:rsid w:val="00CC6602"/>
    <w:rsid w:val="00CD4B3C"/>
    <w:rsid w:val="00CD6786"/>
    <w:rsid w:val="00D13AE4"/>
    <w:rsid w:val="00D1530E"/>
    <w:rsid w:val="00DD7ED1"/>
    <w:rsid w:val="00DE71F4"/>
    <w:rsid w:val="00DE7CD5"/>
    <w:rsid w:val="00E21F31"/>
    <w:rsid w:val="00E46415"/>
    <w:rsid w:val="00E51424"/>
    <w:rsid w:val="00E643A7"/>
    <w:rsid w:val="00EB790D"/>
    <w:rsid w:val="00EE2A36"/>
    <w:rsid w:val="00EF5DFD"/>
    <w:rsid w:val="00F0077D"/>
    <w:rsid w:val="00F052E4"/>
    <w:rsid w:val="00F12123"/>
    <w:rsid w:val="00F41A81"/>
    <w:rsid w:val="00F67CE2"/>
    <w:rsid w:val="00F7402C"/>
    <w:rsid w:val="00F836AC"/>
    <w:rsid w:val="00F90168"/>
    <w:rsid w:val="00FB39B2"/>
    <w:rsid w:val="00FB70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C03624"/>
  <w15:chartTrackingRefBased/>
  <w15:docId w15:val="{970A07A7-A175-4522-BD1D-0952F93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0F6"/>
    <w:rPr>
      <w:rFonts w:eastAsiaTheme="majorEastAsia" w:cstheme="majorBidi"/>
      <w:color w:val="272727" w:themeColor="text1" w:themeTint="D8"/>
    </w:rPr>
  </w:style>
  <w:style w:type="paragraph" w:styleId="Title">
    <w:name w:val="Title"/>
    <w:basedOn w:val="Normal"/>
    <w:next w:val="Normal"/>
    <w:link w:val="TitleChar"/>
    <w:uiPriority w:val="10"/>
    <w:qFormat/>
    <w:rsid w:val="00AD0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0F6"/>
    <w:pPr>
      <w:spacing w:before="160"/>
      <w:jc w:val="center"/>
    </w:pPr>
    <w:rPr>
      <w:i/>
      <w:iCs/>
      <w:color w:val="404040" w:themeColor="text1" w:themeTint="BF"/>
    </w:rPr>
  </w:style>
  <w:style w:type="character" w:customStyle="1" w:styleId="QuoteChar">
    <w:name w:val="Quote Char"/>
    <w:basedOn w:val="DefaultParagraphFont"/>
    <w:link w:val="Quote"/>
    <w:uiPriority w:val="29"/>
    <w:rsid w:val="00AD00F6"/>
    <w:rPr>
      <w:i/>
      <w:iCs/>
      <w:color w:val="404040" w:themeColor="text1" w:themeTint="BF"/>
    </w:rPr>
  </w:style>
  <w:style w:type="paragraph" w:styleId="ListParagraph">
    <w:name w:val="List Paragraph"/>
    <w:basedOn w:val="Normal"/>
    <w:uiPriority w:val="34"/>
    <w:qFormat/>
    <w:rsid w:val="00AD00F6"/>
    <w:pPr>
      <w:ind w:left="720"/>
      <w:contextualSpacing/>
    </w:pPr>
  </w:style>
  <w:style w:type="character" w:styleId="IntenseEmphasis">
    <w:name w:val="Intense Emphasis"/>
    <w:basedOn w:val="DefaultParagraphFont"/>
    <w:uiPriority w:val="21"/>
    <w:qFormat/>
    <w:rsid w:val="00AD00F6"/>
    <w:rPr>
      <w:i/>
      <w:iCs/>
      <w:color w:val="2F5496" w:themeColor="accent1" w:themeShade="BF"/>
    </w:rPr>
  </w:style>
  <w:style w:type="paragraph" w:styleId="IntenseQuote">
    <w:name w:val="Intense Quote"/>
    <w:basedOn w:val="Normal"/>
    <w:next w:val="Normal"/>
    <w:link w:val="IntenseQuoteChar"/>
    <w:uiPriority w:val="30"/>
    <w:qFormat/>
    <w:rsid w:val="00AD0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0F6"/>
    <w:rPr>
      <w:i/>
      <w:iCs/>
      <w:color w:val="2F5496" w:themeColor="accent1" w:themeShade="BF"/>
    </w:rPr>
  </w:style>
  <w:style w:type="character" w:styleId="IntenseReference">
    <w:name w:val="Intense Reference"/>
    <w:basedOn w:val="DefaultParagraphFont"/>
    <w:uiPriority w:val="32"/>
    <w:qFormat/>
    <w:rsid w:val="00AD00F6"/>
    <w:rPr>
      <w:b/>
      <w:bCs/>
      <w:smallCaps/>
      <w:color w:val="2F5496" w:themeColor="accent1" w:themeShade="BF"/>
      <w:spacing w:val="5"/>
    </w:rPr>
  </w:style>
  <w:style w:type="paragraph" w:customStyle="1" w:styleId="Default">
    <w:name w:val="Default"/>
    <w:rsid w:val="00AD00F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90F2C"/>
    <w:rPr>
      <w:sz w:val="16"/>
      <w:szCs w:val="16"/>
    </w:rPr>
  </w:style>
  <w:style w:type="paragraph" w:styleId="CommentText">
    <w:name w:val="annotation text"/>
    <w:basedOn w:val="Normal"/>
    <w:link w:val="CommentTextChar"/>
    <w:uiPriority w:val="99"/>
    <w:unhideWhenUsed/>
    <w:rsid w:val="00790F2C"/>
    <w:pPr>
      <w:spacing w:line="240" w:lineRule="auto"/>
    </w:pPr>
    <w:rPr>
      <w:sz w:val="20"/>
      <w:szCs w:val="20"/>
    </w:rPr>
  </w:style>
  <w:style w:type="character" w:customStyle="1" w:styleId="CommentTextChar">
    <w:name w:val="Comment Text Char"/>
    <w:basedOn w:val="DefaultParagraphFont"/>
    <w:link w:val="CommentText"/>
    <w:uiPriority w:val="99"/>
    <w:rsid w:val="00790F2C"/>
    <w:rPr>
      <w:sz w:val="20"/>
      <w:szCs w:val="20"/>
    </w:rPr>
  </w:style>
  <w:style w:type="paragraph" w:styleId="CommentSubject">
    <w:name w:val="annotation subject"/>
    <w:basedOn w:val="CommentText"/>
    <w:next w:val="CommentText"/>
    <w:link w:val="CommentSubjectChar"/>
    <w:uiPriority w:val="99"/>
    <w:semiHidden/>
    <w:unhideWhenUsed/>
    <w:rsid w:val="00790F2C"/>
    <w:rPr>
      <w:b/>
      <w:bCs/>
    </w:rPr>
  </w:style>
  <w:style w:type="character" w:customStyle="1" w:styleId="CommentSubjectChar">
    <w:name w:val="Comment Subject Char"/>
    <w:basedOn w:val="CommentTextChar"/>
    <w:link w:val="CommentSubject"/>
    <w:uiPriority w:val="99"/>
    <w:semiHidden/>
    <w:rsid w:val="00790F2C"/>
    <w:rPr>
      <w:b/>
      <w:bCs/>
      <w:sz w:val="20"/>
      <w:szCs w:val="20"/>
    </w:rPr>
  </w:style>
  <w:style w:type="paragraph" w:styleId="NormalWeb">
    <w:name w:val="Normal (Web)"/>
    <w:basedOn w:val="Normal"/>
    <w:unhideWhenUsed/>
    <w:rsid w:val="00B049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4D96"/>
    <w:rPr>
      <w:color w:val="0563C1" w:themeColor="hyperlink"/>
      <w:u w:val="single"/>
    </w:rPr>
  </w:style>
  <w:style w:type="paragraph" w:styleId="Revision">
    <w:name w:val="Revision"/>
    <w:hidden/>
    <w:uiPriority w:val="99"/>
    <w:semiHidden/>
    <w:rsid w:val="00E46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ews.release/ocwage.t01.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3259a09a-5d4a-4ff2-b200-6769922c9d90}" enabled="1" method="Standard" siteId="{a0206898-6111-4adc-bd27-b6d3fe344e22}" removed="0"/>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Jacob</dc:creator>
  <cp:lastModifiedBy>Cruz, Alma</cp:lastModifiedBy>
  <cp:revision>9</cp:revision>
  <dcterms:created xsi:type="dcterms:W3CDTF">2025-09-02T14:14:00Z</dcterms:created>
  <dcterms:modified xsi:type="dcterms:W3CDTF">2025-09-04T19:34:00Z</dcterms:modified>
</cp:coreProperties>
</file>