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52D64" w:rsidRPr="007F032B" w:rsidP="00A55FFB" w14:paraId="0E1A40F8" w14:textId="77777777">
      <w:pPr>
        <w:tabs>
          <w:tab w:val="center" w:pos="4680"/>
        </w:tabs>
        <w:jc w:val="center"/>
        <w:rPr>
          <w:rFonts w:ascii="Arial" w:hAnsi="Arial" w:cs="Arial"/>
          <w:bCs/>
          <w:sz w:val="22"/>
          <w:szCs w:val="22"/>
        </w:rPr>
      </w:pPr>
      <w:r w:rsidRPr="007F032B">
        <w:rPr>
          <w:rFonts w:ascii="Arial" w:hAnsi="Arial" w:cs="Arial"/>
          <w:bCs/>
          <w:sz w:val="22"/>
          <w:szCs w:val="22"/>
        </w:rPr>
        <w:t>Justification</w:t>
      </w:r>
    </w:p>
    <w:p w:rsidR="00A52D64" w:rsidRPr="007F032B" w:rsidP="00A55FFB" w14:paraId="203B2F8E" w14:textId="77777777">
      <w:pPr>
        <w:tabs>
          <w:tab w:val="center" w:pos="4680"/>
          <w:tab w:val="right" w:pos="9360"/>
        </w:tabs>
        <w:jc w:val="center"/>
        <w:rPr>
          <w:rFonts w:ascii="Arial" w:hAnsi="Arial" w:cs="Arial"/>
          <w:b/>
          <w:bCs/>
          <w:sz w:val="22"/>
          <w:szCs w:val="22"/>
        </w:rPr>
      </w:pPr>
      <w:r w:rsidRPr="007F032B">
        <w:rPr>
          <w:rFonts w:ascii="Arial" w:hAnsi="Arial" w:cs="Arial"/>
          <w:b/>
          <w:bCs/>
          <w:sz w:val="22"/>
          <w:szCs w:val="22"/>
        </w:rPr>
        <w:t>Application to Act as Representative Payee</w:t>
      </w:r>
    </w:p>
    <w:p w:rsidR="00A52D64" w:rsidRPr="007F032B" w:rsidP="00A55FFB" w14:paraId="199C1CAD" w14:textId="77777777">
      <w:pPr>
        <w:tabs>
          <w:tab w:val="center" w:pos="4680"/>
        </w:tabs>
        <w:jc w:val="center"/>
        <w:rPr>
          <w:rFonts w:ascii="Arial" w:hAnsi="Arial" w:cs="Arial"/>
          <w:bCs/>
          <w:sz w:val="22"/>
          <w:szCs w:val="22"/>
        </w:rPr>
      </w:pPr>
      <w:r w:rsidRPr="007F032B">
        <w:rPr>
          <w:rFonts w:ascii="Arial" w:hAnsi="Arial" w:cs="Arial"/>
          <w:bCs/>
          <w:sz w:val="22"/>
          <w:szCs w:val="22"/>
        </w:rPr>
        <w:t>RRB Forms AA-5, G-478 and RB-5</w:t>
      </w:r>
    </w:p>
    <w:p w:rsidR="00A52D64" w:rsidRPr="007F032B" w14:paraId="1504D445" w14:textId="77777777">
      <w:pPr>
        <w:jc w:val="both"/>
        <w:rPr>
          <w:rFonts w:ascii="Arial" w:hAnsi="Arial" w:cs="Arial"/>
          <w:bCs/>
          <w:sz w:val="22"/>
          <w:szCs w:val="22"/>
        </w:rPr>
      </w:pPr>
    </w:p>
    <w:p w:rsidR="001C7399" w:rsidRPr="007F032B" w:rsidP="00E6583B" w14:paraId="7550101D" w14:textId="03AB410F">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Circumstances of information collection</w:t>
      </w:r>
      <w:r w:rsidRPr="007F032B">
        <w:rPr>
          <w:rFonts w:cs="Arial"/>
          <w:bCs/>
          <w:szCs w:val="22"/>
        </w:rPr>
        <w:t xml:space="preserve"> - Under Section 12 of the Railroad Retirement Act</w:t>
      </w:r>
      <w:r w:rsidRPr="007F032B" w:rsidR="00921B18">
        <w:rPr>
          <w:rFonts w:cs="Arial"/>
          <w:bCs/>
          <w:szCs w:val="22"/>
        </w:rPr>
        <w:t xml:space="preserve"> </w:t>
      </w:r>
    </w:p>
    <w:p w:rsidR="00A52D64" w:rsidRPr="007F032B" w:rsidP="001C7399" w14:paraId="1B871974" w14:textId="77777777">
      <w:pPr>
        <w:tabs>
          <w:tab w:val="left" w:pos="540"/>
        </w:tabs>
        <w:spacing w:line="235" w:lineRule="auto"/>
        <w:ind w:left="540"/>
        <w:jc w:val="both"/>
        <w:rPr>
          <w:rFonts w:ascii="Arial" w:hAnsi="Arial" w:cs="Arial"/>
          <w:bCs/>
          <w:sz w:val="22"/>
          <w:szCs w:val="22"/>
        </w:rPr>
      </w:pPr>
      <w:r w:rsidRPr="007F032B">
        <w:rPr>
          <w:rFonts w:ascii="Arial" w:hAnsi="Arial" w:cs="Arial"/>
          <w:bCs/>
          <w:sz w:val="22"/>
          <w:szCs w:val="22"/>
        </w:rPr>
        <w:t>(45 U.S.C. 231k)</w:t>
      </w:r>
      <w:r w:rsidRPr="007F032B">
        <w:rPr>
          <w:rFonts w:ascii="Arial" w:hAnsi="Arial" w:cs="Arial"/>
          <w:bCs/>
          <w:sz w:val="22"/>
          <w:szCs w:val="22"/>
        </w:rPr>
        <w:t>, the Railroad Retirement Board (RRB) may pay benefits to a representative payee when an employee, spouse</w:t>
      </w:r>
      <w:r w:rsidRPr="007F032B" w:rsidR="00A55FFB">
        <w:rPr>
          <w:rFonts w:ascii="Arial" w:hAnsi="Arial" w:cs="Arial"/>
          <w:bCs/>
          <w:sz w:val="22"/>
          <w:szCs w:val="22"/>
        </w:rPr>
        <w:t>,</w:t>
      </w:r>
      <w:r w:rsidRPr="007F032B">
        <w:rPr>
          <w:rFonts w:ascii="Arial" w:hAnsi="Arial" w:cs="Arial"/>
          <w:bCs/>
          <w:sz w:val="22"/>
          <w:szCs w:val="22"/>
        </w:rPr>
        <w:t xml:space="preserve"> or survivor annuitant is incompetent or is a minor.  A representative payee may be a court-appointed guardian, a statutory conservator</w:t>
      </w:r>
      <w:r w:rsidRPr="007F032B" w:rsidR="00A55FFB">
        <w:rPr>
          <w:rFonts w:ascii="Arial" w:hAnsi="Arial" w:cs="Arial"/>
          <w:bCs/>
          <w:sz w:val="22"/>
          <w:szCs w:val="22"/>
        </w:rPr>
        <w:t>,</w:t>
      </w:r>
      <w:r w:rsidRPr="007F032B">
        <w:rPr>
          <w:rFonts w:ascii="Arial" w:hAnsi="Arial" w:cs="Arial"/>
          <w:bCs/>
          <w:sz w:val="22"/>
          <w:szCs w:val="22"/>
        </w:rPr>
        <w:t xml:space="preserve"> or an individual selected by the RRB.  The procedures pertaining to the appointment and responsibilities of a representative payee are prescribed in 20 CFR 266.</w:t>
      </w:r>
    </w:p>
    <w:p w:rsidR="00A52D64" w:rsidRPr="007F032B" w:rsidP="00CA103D" w14:paraId="28E846CB" w14:textId="77777777">
      <w:pPr>
        <w:tabs>
          <w:tab w:val="left" w:pos="540"/>
        </w:tabs>
        <w:spacing w:line="235" w:lineRule="auto"/>
        <w:ind w:left="540" w:hanging="540"/>
        <w:jc w:val="both"/>
        <w:rPr>
          <w:rFonts w:ascii="Arial" w:hAnsi="Arial" w:cs="Arial"/>
          <w:bCs/>
          <w:sz w:val="22"/>
          <w:szCs w:val="22"/>
        </w:rPr>
      </w:pPr>
    </w:p>
    <w:p w:rsidR="00A52D64" w:rsidRPr="007F032B" w:rsidP="002534BC" w14:paraId="71F09071" w14:textId="5A8C3DFD">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Purposes of collecting/consequences of not collecting the information</w:t>
      </w:r>
      <w:r w:rsidRPr="007F032B">
        <w:rPr>
          <w:rFonts w:cs="Arial"/>
          <w:bCs/>
          <w:szCs w:val="22"/>
        </w:rPr>
        <w:t xml:space="preserve"> - </w:t>
      </w:r>
      <w:r w:rsidRPr="007F032B" w:rsidR="00BE4BB6">
        <w:rPr>
          <w:rFonts w:cs="Arial"/>
          <w:bCs/>
          <w:szCs w:val="22"/>
        </w:rPr>
        <w:t>The forms supplied by the RRB to an applicant for use in applying for representative payee status, for furnishing the information needed to support the application, and for maintaining the required account records are as follows:</w:t>
      </w:r>
    </w:p>
    <w:p w:rsidR="00BE4BB6" w:rsidRPr="007F032B" w:rsidP="00CA103D" w14:paraId="34E22FD2" w14:textId="77777777">
      <w:pPr>
        <w:tabs>
          <w:tab w:val="left" w:pos="540"/>
        </w:tabs>
        <w:spacing w:line="235" w:lineRule="auto"/>
        <w:ind w:left="540" w:hanging="540"/>
        <w:jc w:val="both"/>
        <w:rPr>
          <w:rFonts w:ascii="Arial" w:hAnsi="Arial" w:cs="Arial"/>
          <w:bCs/>
        </w:rPr>
      </w:pPr>
    </w:p>
    <w:p w:rsidR="007C2C49" w:rsidRPr="007F032B" w:rsidP="00CA103D" w14:paraId="64514D00" w14:textId="77777777">
      <w:pPr>
        <w:tabs>
          <w:tab w:val="left" w:pos="540"/>
        </w:tabs>
        <w:spacing w:line="235" w:lineRule="auto"/>
        <w:ind w:left="540"/>
        <w:jc w:val="both"/>
        <w:rPr>
          <w:rFonts w:ascii="Arial" w:hAnsi="Arial" w:cs="Arial"/>
          <w:bCs/>
          <w:sz w:val="22"/>
          <w:szCs w:val="22"/>
        </w:rPr>
      </w:pPr>
      <w:r w:rsidRPr="007F032B">
        <w:rPr>
          <w:rFonts w:ascii="Arial" w:hAnsi="Arial" w:cs="Arial"/>
          <w:b/>
          <w:bCs/>
          <w:sz w:val="22"/>
          <w:szCs w:val="22"/>
        </w:rPr>
        <w:t>RRB Form AA-5, Application for Substitution of Payee</w:t>
      </w:r>
      <w:r w:rsidRPr="007F032B">
        <w:rPr>
          <w:rFonts w:ascii="Arial" w:hAnsi="Arial" w:cs="Arial"/>
          <w:bCs/>
          <w:sz w:val="22"/>
          <w:szCs w:val="22"/>
        </w:rPr>
        <w:t>, obtains information needed for selection of a representative payee who will serve in the best interest of the beneficiary</w:t>
      </w:r>
      <w:r w:rsidRPr="007F032B" w:rsidR="00DE49C7">
        <w:rPr>
          <w:rFonts w:ascii="Arial" w:hAnsi="Arial" w:cs="Arial"/>
          <w:bCs/>
          <w:sz w:val="22"/>
          <w:szCs w:val="22"/>
        </w:rPr>
        <w:t>,</w:t>
      </w:r>
      <w:r w:rsidRPr="007F032B" w:rsidR="00CF4151">
        <w:rPr>
          <w:rFonts w:ascii="Arial" w:hAnsi="Arial" w:cs="Arial"/>
          <w:bCs/>
          <w:sz w:val="22"/>
          <w:szCs w:val="22"/>
        </w:rPr>
        <w:t xml:space="preserve"> be it an individual or institution (primarily nursing home).</w:t>
      </w:r>
      <w:r w:rsidRPr="007F032B">
        <w:rPr>
          <w:rFonts w:ascii="Arial" w:hAnsi="Arial" w:cs="Arial"/>
          <w:bCs/>
          <w:sz w:val="22"/>
          <w:szCs w:val="22"/>
        </w:rPr>
        <w:t xml:space="preserve"> </w:t>
      </w:r>
      <w:r w:rsidRPr="007F032B" w:rsidR="00DE49C7">
        <w:rPr>
          <w:rFonts w:ascii="Arial" w:hAnsi="Arial" w:cs="Arial"/>
          <w:bCs/>
          <w:sz w:val="22"/>
          <w:szCs w:val="22"/>
        </w:rPr>
        <w:t xml:space="preserve"> </w:t>
      </w:r>
      <w:r w:rsidRPr="007F032B">
        <w:rPr>
          <w:rFonts w:ascii="Arial" w:hAnsi="Arial" w:cs="Arial"/>
          <w:bCs/>
          <w:sz w:val="22"/>
          <w:szCs w:val="22"/>
        </w:rPr>
        <w:t xml:space="preserve">The form </w:t>
      </w:r>
      <w:r w:rsidRPr="007F032B" w:rsidR="00977B0B">
        <w:rPr>
          <w:rFonts w:ascii="Arial" w:hAnsi="Arial" w:cs="Arial"/>
          <w:bCs/>
          <w:sz w:val="22"/>
          <w:szCs w:val="22"/>
        </w:rPr>
        <w:t xml:space="preserve">can be </w:t>
      </w:r>
      <w:r w:rsidRPr="007F032B" w:rsidR="00565BE6">
        <w:rPr>
          <w:rFonts w:ascii="Arial" w:hAnsi="Arial" w:cs="Arial"/>
          <w:bCs/>
          <w:sz w:val="22"/>
          <w:szCs w:val="22"/>
        </w:rPr>
        <w:t>completed in an RRB field office during an interview, which is preferable, or requested by telephone</w:t>
      </w:r>
      <w:r w:rsidRPr="007F032B" w:rsidR="00BF3879">
        <w:rPr>
          <w:rFonts w:ascii="Arial" w:hAnsi="Arial" w:cs="Arial"/>
          <w:bCs/>
          <w:sz w:val="22"/>
          <w:szCs w:val="22"/>
        </w:rPr>
        <w:t>,</w:t>
      </w:r>
      <w:r w:rsidRPr="007F032B" w:rsidR="00565BE6">
        <w:rPr>
          <w:rFonts w:ascii="Arial" w:hAnsi="Arial" w:cs="Arial"/>
          <w:bCs/>
          <w:sz w:val="22"/>
          <w:szCs w:val="22"/>
        </w:rPr>
        <w:t xml:space="preserve"> or by mail.  </w:t>
      </w:r>
      <w:r w:rsidRPr="007F032B">
        <w:rPr>
          <w:rFonts w:ascii="Arial" w:hAnsi="Arial" w:cs="Arial"/>
          <w:bCs/>
          <w:sz w:val="22"/>
          <w:szCs w:val="22"/>
        </w:rPr>
        <w:t xml:space="preserve">Before releasing </w:t>
      </w:r>
      <w:r w:rsidRPr="007F032B" w:rsidR="009F764D">
        <w:rPr>
          <w:rFonts w:ascii="Arial" w:hAnsi="Arial" w:cs="Arial"/>
          <w:bCs/>
          <w:sz w:val="22"/>
          <w:szCs w:val="22"/>
        </w:rPr>
        <w:t>the f</w:t>
      </w:r>
      <w:r w:rsidRPr="007F032B">
        <w:rPr>
          <w:rFonts w:ascii="Arial" w:hAnsi="Arial" w:cs="Arial"/>
          <w:bCs/>
          <w:sz w:val="22"/>
          <w:szCs w:val="22"/>
        </w:rPr>
        <w:t>orm</w:t>
      </w:r>
      <w:r w:rsidRPr="007F032B" w:rsidR="00BF3879">
        <w:rPr>
          <w:rFonts w:ascii="Arial" w:hAnsi="Arial" w:cs="Arial"/>
          <w:bCs/>
          <w:sz w:val="22"/>
          <w:szCs w:val="22"/>
        </w:rPr>
        <w:t>,</w:t>
      </w:r>
      <w:r w:rsidRPr="007F032B">
        <w:rPr>
          <w:rFonts w:ascii="Arial" w:hAnsi="Arial" w:cs="Arial"/>
          <w:bCs/>
          <w:sz w:val="22"/>
          <w:szCs w:val="22"/>
        </w:rPr>
        <w:t xml:space="preserve"> the field office enters the RRB claim number, the employee's SS number and name, the beneficiary's name and the field office number.</w:t>
      </w:r>
      <w:r w:rsidRPr="007F032B" w:rsidR="009F764D">
        <w:rPr>
          <w:rFonts w:ascii="Arial" w:hAnsi="Arial" w:cs="Arial"/>
          <w:bCs/>
          <w:sz w:val="22"/>
          <w:szCs w:val="22"/>
        </w:rPr>
        <w:t xml:space="preserve">  The completed form is returned to the RRB field office in person or by mail.</w:t>
      </w:r>
    </w:p>
    <w:p w:rsidR="007C2C49" w:rsidRPr="007F032B" w:rsidP="00CA103D" w14:paraId="1E03DE4E" w14:textId="77777777">
      <w:pPr>
        <w:tabs>
          <w:tab w:val="left" w:pos="540"/>
        </w:tabs>
        <w:spacing w:line="235" w:lineRule="auto"/>
        <w:ind w:left="540"/>
        <w:jc w:val="both"/>
        <w:rPr>
          <w:rFonts w:ascii="Arial" w:hAnsi="Arial" w:cs="Arial"/>
          <w:bCs/>
          <w:sz w:val="22"/>
          <w:szCs w:val="22"/>
        </w:rPr>
      </w:pPr>
    </w:p>
    <w:p w:rsidR="00A52D64" w:rsidRPr="007F032B" w:rsidP="005653D4" w14:paraId="15741FFE" w14:textId="77777777">
      <w:pPr>
        <w:tabs>
          <w:tab w:val="left" w:pos="540"/>
        </w:tabs>
        <w:spacing w:line="235" w:lineRule="auto"/>
        <w:ind w:left="547"/>
        <w:jc w:val="both"/>
        <w:rPr>
          <w:rFonts w:ascii="Arial" w:hAnsi="Arial" w:cs="Arial"/>
          <w:bCs/>
          <w:sz w:val="22"/>
          <w:szCs w:val="22"/>
        </w:rPr>
      </w:pPr>
      <w:r w:rsidRPr="007F032B">
        <w:rPr>
          <w:rFonts w:ascii="Arial" w:hAnsi="Arial" w:cs="Arial"/>
          <w:sz w:val="22"/>
          <w:szCs w:val="22"/>
        </w:rPr>
        <w:t>Completion of the form is self-explanatory</w:t>
      </w:r>
      <w:r w:rsidRPr="007F032B">
        <w:rPr>
          <w:rFonts w:ascii="Arial" w:hAnsi="Arial" w:cs="Arial"/>
          <w:bCs/>
          <w:sz w:val="22"/>
          <w:szCs w:val="22"/>
        </w:rPr>
        <w:t>.</w:t>
      </w:r>
      <w:r w:rsidRPr="007F032B" w:rsidR="0050253E">
        <w:rPr>
          <w:rFonts w:ascii="Arial" w:hAnsi="Arial" w:cs="Arial"/>
          <w:bCs/>
          <w:sz w:val="22"/>
          <w:szCs w:val="22"/>
        </w:rPr>
        <w:t xml:space="preserve">  </w:t>
      </w:r>
      <w:r w:rsidRPr="007F032B" w:rsidR="00FE6801">
        <w:rPr>
          <w:rFonts w:ascii="Arial" w:hAnsi="Arial" w:cs="Arial"/>
          <w:bCs/>
          <w:sz w:val="22"/>
          <w:szCs w:val="22"/>
        </w:rPr>
        <w:t xml:space="preserve">RRB Form </w:t>
      </w:r>
      <w:r w:rsidRPr="007F032B">
        <w:rPr>
          <w:rFonts w:ascii="Arial" w:hAnsi="Arial" w:cs="Arial"/>
          <w:bCs/>
          <w:sz w:val="22"/>
          <w:szCs w:val="22"/>
        </w:rPr>
        <w:t xml:space="preserve">AA-5 is </w:t>
      </w:r>
      <w:r w:rsidRPr="007F032B">
        <w:rPr>
          <w:rFonts w:ascii="Arial" w:hAnsi="Arial" w:cs="Arial"/>
          <w:bCs/>
          <w:sz w:val="22"/>
          <w:szCs w:val="22"/>
        </w:rPr>
        <w:t>similar to</w:t>
      </w:r>
      <w:r w:rsidRPr="007F032B">
        <w:rPr>
          <w:rFonts w:ascii="Arial" w:hAnsi="Arial" w:cs="Arial"/>
          <w:bCs/>
          <w:sz w:val="22"/>
          <w:szCs w:val="22"/>
        </w:rPr>
        <w:t xml:space="preserve"> Form SSA-11-BK, </w:t>
      </w:r>
      <w:r w:rsidRPr="007F032B">
        <w:rPr>
          <w:rFonts w:ascii="Arial" w:hAnsi="Arial" w:cs="Arial"/>
          <w:bCs/>
          <w:i/>
          <w:sz w:val="22"/>
          <w:szCs w:val="22"/>
        </w:rPr>
        <w:t>Request to be Selected as Payee</w:t>
      </w:r>
      <w:r w:rsidRPr="007F032B">
        <w:rPr>
          <w:rFonts w:ascii="Arial" w:hAnsi="Arial" w:cs="Arial"/>
          <w:bCs/>
          <w:sz w:val="22"/>
          <w:szCs w:val="22"/>
        </w:rPr>
        <w:t>, OMB No. 0960-0014.</w:t>
      </w:r>
    </w:p>
    <w:p w:rsidR="00D10FC3" w:rsidRPr="007F032B" w:rsidP="00CA103D" w14:paraId="22FC1BF5" w14:textId="77777777">
      <w:pPr>
        <w:tabs>
          <w:tab w:val="left" w:pos="540"/>
        </w:tabs>
        <w:spacing w:line="235" w:lineRule="auto"/>
        <w:ind w:left="540"/>
        <w:jc w:val="both"/>
        <w:rPr>
          <w:rFonts w:ascii="Arial" w:hAnsi="Arial" w:cs="Arial"/>
          <w:bCs/>
          <w:sz w:val="22"/>
          <w:szCs w:val="22"/>
        </w:rPr>
      </w:pPr>
    </w:p>
    <w:p w:rsidR="008B6FAC" w:rsidRPr="007F032B" w:rsidP="008C3925" w14:paraId="3CC940D3" w14:textId="77777777">
      <w:pPr>
        <w:tabs>
          <w:tab w:val="left" w:pos="540"/>
        </w:tabs>
        <w:spacing w:line="235" w:lineRule="auto"/>
        <w:ind w:left="547"/>
        <w:jc w:val="both"/>
        <w:rPr>
          <w:rFonts w:ascii="Arial" w:hAnsi="Arial" w:cs="Arial"/>
          <w:b/>
          <w:bCs/>
          <w:sz w:val="22"/>
          <w:szCs w:val="22"/>
        </w:rPr>
      </w:pPr>
      <w:bookmarkStart w:id="0" w:name="_Hlk224562912"/>
      <w:r w:rsidRPr="007F032B">
        <w:rPr>
          <w:rFonts w:ascii="Arial" w:hAnsi="Arial" w:cs="Arial"/>
          <w:b/>
          <w:bCs/>
          <w:sz w:val="22"/>
          <w:szCs w:val="22"/>
        </w:rPr>
        <w:t xml:space="preserve">The RRB proposes </w:t>
      </w:r>
      <w:r w:rsidRPr="007F032B" w:rsidR="002129AC">
        <w:rPr>
          <w:rFonts w:ascii="Arial" w:hAnsi="Arial" w:cs="Arial"/>
          <w:b/>
          <w:bCs/>
          <w:sz w:val="22"/>
          <w:szCs w:val="22"/>
        </w:rPr>
        <w:t xml:space="preserve">the following </w:t>
      </w:r>
      <w:r w:rsidRPr="007F032B">
        <w:rPr>
          <w:rFonts w:ascii="Arial" w:hAnsi="Arial" w:cs="Arial"/>
          <w:b/>
          <w:bCs/>
          <w:sz w:val="22"/>
          <w:szCs w:val="22"/>
        </w:rPr>
        <w:t>changes to Form AA-5</w:t>
      </w:r>
      <w:r w:rsidRPr="007F032B" w:rsidR="002129AC">
        <w:rPr>
          <w:rFonts w:ascii="Arial" w:hAnsi="Arial" w:cs="Arial"/>
          <w:b/>
          <w:bCs/>
          <w:sz w:val="22"/>
          <w:szCs w:val="22"/>
        </w:rPr>
        <w:t>:</w:t>
      </w:r>
    </w:p>
    <w:p w:rsidR="00324A56" w:rsidRPr="007F032B" w:rsidP="008C3925" w14:paraId="0FC8A8AF" w14:textId="77777777">
      <w:pPr>
        <w:tabs>
          <w:tab w:val="left" w:pos="540"/>
        </w:tabs>
        <w:spacing w:line="235" w:lineRule="auto"/>
        <w:ind w:left="547"/>
        <w:jc w:val="both"/>
        <w:rPr>
          <w:rFonts w:ascii="Arial" w:hAnsi="Arial" w:cs="Arial"/>
          <w:bCs/>
          <w:sz w:val="22"/>
          <w:szCs w:val="22"/>
        </w:rPr>
      </w:pPr>
    </w:p>
    <w:p w:rsidR="00035BA9" w:rsidRPr="007F032B" w:rsidP="00035BA9" w14:paraId="7B2EA0AF" w14:textId="77777777">
      <w:pPr>
        <w:pStyle w:val="ListParagraph"/>
        <w:numPr>
          <w:ilvl w:val="0"/>
          <w:numId w:val="15"/>
        </w:numPr>
        <w:tabs>
          <w:tab w:val="left" w:pos="540"/>
        </w:tabs>
        <w:spacing w:line="235" w:lineRule="auto"/>
        <w:jc w:val="both"/>
        <w:rPr>
          <w:rFonts w:cs="Arial"/>
          <w:szCs w:val="22"/>
        </w:rPr>
      </w:pPr>
      <w:bookmarkStart w:id="1" w:name="_Hlk223433527"/>
      <w:bookmarkStart w:id="2" w:name="_Hlk224559581"/>
      <w:r w:rsidRPr="007F032B">
        <w:rPr>
          <w:rFonts w:cs="Arial"/>
          <w:szCs w:val="22"/>
        </w:rPr>
        <w:t>Question 4:  Changed “No – Explain in Item 17” to “No – Explain in Item 18”</w:t>
      </w:r>
    </w:p>
    <w:p w:rsidR="00F732C3" w:rsidRPr="007F032B" w:rsidP="00F732C3" w14:paraId="443156B0" w14:textId="77777777">
      <w:pPr>
        <w:pStyle w:val="ListParagraph"/>
        <w:tabs>
          <w:tab w:val="left" w:pos="540"/>
        </w:tabs>
        <w:spacing w:line="235" w:lineRule="auto"/>
        <w:ind w:left="1267"/>
        <w:jc w:val="both"/>
        <w:rPr>
          <w:rFonts w:cs="Arial"/>
          <w:szCs w:val="22"/>
        </w:rPr>
      </w:pPr>
    </w:p>
    <w:p w:rsidR="000C0E6D" w:rsidRPr="007F032B" w:rsidP="00F732C3" w14:paraId="1F9EE1C9" w14:textId="19AAB012">
      <w:pPr>
        <w:pStyle w:val="ListParagraph"/>
        <w:numPr>
          <w:ilvl w:val="0"/>
          <w:numId w:val="15"/>
        </w:numPr>
        <w:tabs>
          <w:tab w:val="left" w:pos="540"/>
        </w:tabs>
        <w:spacing w:line="235" w:lineRule="auto"/>
        <w:jc w:val="both"/>
        <w:rPr>
          <w:rFonts w:cs="Arial"/>
          <w:szCs w:val="22"/>
        </w:rPr>
      </w:pPr>
      <w:r w:rsidRPr="007F032B">
        <w:rPr>
          <w:rFonts w:cs="Arial"/>
          <w:szCs w:val="22"/>
        </w:rPr>
        <w:t>Question 10: Added checkbox for “Care Facility”</w:t>
      </w:r>
    </w:p>
    <w:bookmarkEnd w:id="1"/>
    <w:p w:rsidR="00786734" w:rsidRPr="007F032B" w:rsidP="00786734" w14:paraId="3CD94E40" w14:textId="77777777">
      <w:pPr>
        <w:tabs>
          <w:tab w:val="left" w:pos="540"/>
        </w:tabs>
        <w:spacing w:line="235" w:lineRule="auto"/>
        <w:ind w:left="547"/>
        <w:jc w:val="both"/>
        <w:rPr>
          <w:rFonts w:ascii="Arial" w:hAnsi="Arial" w:cs="Arial"/>
          <w:sz w:val="22"/>
          <w:szCs w:val="22"/>
        </w:rPr>
      </w:pPr>
    </w:p>
    <w:p w:rsidR="000C0E6D" w:rsidRPr="007F032B" w:rsidP="00F732C3" w14:paraId="1EC9D401" w14:textId="7B167D98">
      <w:pPr>
        <w:pStyle w:val="ListParagraph"/>
        <w:numPr>
          <w:ilvl w:val="0"/>
          <w:numId w:val="15"/>
        </w:numPr>
        <w:tabs>
          <w:tab w:val="left" w:pos="540"/>
        </w:tabs>
        <w:spacing w:line="235" w:lineRule="auto"/>
        <w:jc w:val="both"/>
        <w:rPr>
          <w:rFonts w:cs="Arial"/>
          <w:szCs w:val="22"/>
        </w:rPr>
      </w:pPr>
      <w:bookmarkStart w:id="3" w:name="_Hlk223433538"/>
      <w:r w:rsidRPr="007F032B">
        <w:rPr>
          <w:rFonts w:cs="Arial"/>
          <w:szCs w:val="22"/>
        </w:rPr>
        <w:t>Question 12: Added checkbox for “Wages from employment”</w:t>
      </w:r>
    </w:p>
    <w:bookmarkEnd w:id="3"/>
    <w:p w:rsidR="00786734" w:rsidRPr="007F032B" w:rsidP="0064789E" w14:paraId="6A2AC05B" w14:textId="5BEBA188">
      <w:pPr>
        <w:tabs>
          <w:tab w:val="left" w:pos="540"/>
        </w:tabs>
        <w:spacing w:line="235" w:lineRule="auto"/>
        <w:jc w:val="both"/>
        <w:rPr>
          <w:rFonts w:ascii="Arial" w:hAnsi="Arial" w:cs="Arial"/>
          <w:sz w:val="22"/>
          <w:szCs w:val="22"/>
        </w:rPr>
      </w:pPr>
      <w:r w:rsidRPr="007F032B">
        <w:rPr>
          <w:rFonts w:ascii="Arial" w:hAnsi="Arial" w:cs="Arial"/>
          <w:sz w:val="22"/>
          <w:szCs w:val="22"/>
        </w:rPr>
        <w:t xml:space="preserve">     </w:t>
      </w:r>
    </w:p>
    <w:p w:rsidR="00F732C3" w:rsidRPr="007F032B" w:rsidP="000C0E6D" w14:paraId="7FDF7804" w14:textId="443FFC75">
      <w:pPr>
        <w:pStyle w:val="ListParagraph"/>
        <w:numPr>
          <w:ilvl w:val="0"/>
          <w:numId w:val="11"/>
        </w:numPr>
        <w:tabs>
          <w:tab w:val="left" w:pos="540"/>
        </w:tabs>
        <w:spacing w:line="235" w:lineRule="auto"/>
        <w:jc w:val="both"/>
        <w:rPr>
          <w:rFonts w:cs="Arial"/>
          <w:szCs w:val="22"/>
        </w:rPr>
      </w:pPr>
      <w:bookmarkStart w:id="4" w:name="_Hlk224625344"/>
      <w:r w:rsidRPr="007F032B">
        <w:rPr>
          <w:rFonts w:cs="Arial"/>
          <w:szCs w:val="22"/>
        </w:rPr>
        <w:t xml:space="preserve">Question 19: </w:t>
      </w:r>
      <w:bookmarkStart w:id="5" w:name="_Hlk223433552"/>
      <w:r w:rsidRPr="007F032B" w:rsidR="000C0E6D">
        <w:rPr>
          <w:rFonts w:cs="Arial"/>
          <w:szCs w:val="22"/>
        </w:rPr>
        <w:t>Remove</w:t>
      </w:r>
      <w:r w:rsidRPr="007F032B">
        <w:rPr>
          <w:rFonts w:cs="Arial"/>
          <w:szCs w:val="22"/>
        </w:rPr>
        <w:t>d</w:t>
      </w:r>
      <w:r w:rsidRPr="007F032B" w:rsidR="000C0E6D">
        <w:rPr>
          <w:rFonts w:cs="Arial"/>
          <w:szCs w:val="22"/>
        </w:rPr>
        <w:t xml:space="preserve"> </w:t>
      </w:r>
      <w:r w:rsidRPr="007F032B">
        <w:rPr>
          <w:rFonts w:cs="Arial"/>
          <w:szCs w:val="22"/>
        </w:rPr>
        <w:t xml:space="preserve">bullet </w:t>
      </w:r>
      <w:r w:rsidRPr="007F032B" w:rsidR="000C0E6D">
        <w:rPr>
          <w:rFonts w:cs="Arial"/>
          <w:szCs w:val="22"/>
        </w:rPr>
        <w:t>“</w:t>
      </w:r>
      <w:r w:rsidRPr="007F032B" w:rsidR="006022FC">
        <w:rPr>
          <w:rFonts w:cs="Arial"/>
          <w:szCs w:val="22"/>
        </w:rPr>
        <w:t>If t</w:t>
      </w:r>
      <w:r w:rsidRPr="007F032B" w:rsidR="000C0E6D">
        <w:rPr>
          <w:rFonts w:cs="Arial"/>
          <w:szCs w:val="22"/>
        </w:rPr>
        <w:t>he beneficiary begins to receive a public service pension, or there is a change in the amount of the pension”</w:t>
      </w:r>
      <w:r w:rsidRPr="007F032B" w:rsidR="009841A3">
        <w:rPr>
          <w:rFonts w:cs="Arial"/>
          <w:szCs w:val="22"/>
        </w:rPr>
        <w:t xml:space="preserve"> to comply with the Social Security Fairness Act of 2023</w:t>
      </w:r>
      <w:r w:rsidRPr="007F032B" w:rsidR="00F47EC0">
        <w:rPr>
          <w:rFonts w:cs="Arial"/>
          <w:szCs w:val="22"/>
        </w:rPr>
        <w:t xml:space="preserve"> added bullet “If there is any change to the beneficiary’s banking information. </w:t>
      </w:r>
    </w:p>
    <w:bookmarkEnd w:id="4"/>
    <w:p w:rsidR="00F732C3" w:rsidRPr="007F032B" w:rsidP="00F732C3" w14:paraId="5D8F0F24" w14:textId="77777777">
      <w:pPr>
        <w:pStyle w:val="ListParagraph"/>
        <w:tabs>
          <w:tab w:val="left" w:pos="540"/>
        </w:tabs>
        <w:spacing w:line="235" w:lineRule="auto"/>
        <w:ind w:left="1267"/>
        <w:jc w:val="both"/>
        <w:rPr>
          <w:rFonts w:cs="Arial"/>
          <w:szCs w:val="22"/>
        </w:rPr>
      </w:pPr>
    </w:p>
    <w:p w:rsidR="000C0E6D" w:rsidRPr="007F032B" w:rsidP="00F732C3" w14:paraId="7680844F" w14:textId="1BF9BF87">
      <w:pPr>
        <w:pStyle w:val="ListParagraph"/>
        <w:tabs>
          <w:tab w:val="left" w:pos="540"/>
        </w:tabs>
        <w:spacing w:line="235" w:lineRule="auto"/>
        <w:ind w:left="1267"/>
        <w:jc w:val="both"/>
        <w:rPr>
          <w:rFonts w:cs="Arial"/>
          <w:b/>
          <w:bCs/>
          <w:szCs w:val="22"/>
        </w:rPr>
      </w:pPr>
      <w:r w:rsidRPr="007F032B">
        <w:rPr>
          <w:rFonts w:cs="Arial"/>
          <w:b/>
          <w:bCs/>
          <w:szCs w:val="22"/>
        </w:rPr>
        <w:t xml:space="preserve">Note: </w:t>
      </w:r>
      <w:r w:rsidRPr="007F032B">
        <w:rPr>
          <w:rFonts w:cs="Arial"/>
          <w:b/>
          <w:bCs/>
          <w:szCs w:val="22"/>
        </w:rPr>
        <w:t>The Social Security Fairness Act (SSFA) of 2023 eliminates two provisions, the Windfall Elimination Provision (WEP) and Government Pension Offset (GPO), that reduced Social Security benefits for public employees and others who also receive a pension from work not covered by Social Security. </w:t>
      </w:r>
      <w:r w:rsidRPr="007F032B" w:rsidR="00377D03">
        <w:rPr>
          <w:rFonts w:cs="Arial"/>
          <w:b/>
          <w:bCs/>
          <w:szCs w:val="22"/>
        </w:rPr>
        <w:t xml:space="preserve">  </w:t>
      </w:r>
    </w:p>
    <w:p w:rsidR="00661AD8" w:rsidRPr="007F032B" w:rsidP="00F732C3" w14:paraId="3A553B20" w14:textId="77777777">
      <w:pPr>
        <w:pStyle w:val="ListParagraph"/>
        <w:tabs>
          <w:tab w:val="left" w:pos="540"/>
        </w:tabs>
        <w:spacing w:line="235" w:lineRule="auto"/>
        <w:ind w:left="1267"/>
        <w:jc w:val="both"/>
        <w:rPr>
          <w:rFonts w:cs="Arial"/>
          <w:szCs w:val="22"/>
        </w:rPr>
      </w:pPr>
    </w:p>
    <w:p w:rsidR="00661AD8" w:rsidRPr="007F032B" w:rsidP="00661AD8" w14:paraId="3DD07523" w14:textId="357C9C3D">
      <w:pPr>
        <w:numPr>
          <w:ilvl w:val="0"/>
          <w:numId w:val="11"/>
        </w:numPr>
        <w:tabs>
          <w:tab w:val="left" w:pos="540"/>
        </w:tabs>
        <w:spacing w:line="235" w:lineRule="auto"/>
        <w:jc w:val="both"/>
        <w:rPr>
          <w:rFonts w:ascii="Arial" w:hAnsi="Arial" w:cs="Arial"/>
          <w:sz w:val="22"/>
          <w:szCs w:val="22"/>
        </w:rPr>
      </w:pPr>
      <w:r w:rsidRPr="007F032B">
        <w:rPr>
          <w:rFonts w:ascii="Arial" w:hAnsi="Arial" w:cs="Arial"/>
          <w:sz w:val="22"/>
          <w:szCs w:val="22"/>
        </w:rPr>
        <w:t xml:space="preserve">Page 7: Changed office hours.   </w:t>
      </w:r>
    </w:p>
    <w:p w:rsidR="00661AD8" w:rsidRPr="007F032B" w:rsidP="00661AD8" w14:paraId="099B807E" w14:textId="77777777">
      <w:pPr>
        <w:pStyle w:val="ListParagraph"/>
        <w:rPr>
          <w:rFonts w:cs="Arial"/>
          <w:szCs w:val="22"/>
        </w:rPr>
      </w:pPr>
    </w:p>
    <w:p w:rsidR="00661AD8" w:rsidRPr="007F032B" w:rsidP="00661AD8" w14:paraId="012A9A02" w14:textId="2E89F7B1">
      <w:pPr>
        <w:numPr>
          <w:ilvl w:val="0"/>
          <w:numId w:val="11"/>
        </w:numPr>
        <w:tabs>
          <w:tab w:val="left" w:pos="540"/>
        </w:tabs>
        <w:spacing w:line="235" w:lineRule="auto"/>
        <w:jc w:val="both"/>
        <w:rPr>
          <w:rFonts w:cs="Arial"/>
          <w:szCs w:val="22"/>
        </w:rPr>
      </w:pPr>
      <w:r w:rsidRPr="007F032B">
        <w:rPr>
          <w:rFonts w:ascii="Arial" w:hAnsi="Arial" w:cs="Arial"/>
          <w:sz w:val="22"/>
          <w:szCs w:val="22"/>
        </w:rPr>
        <w:t>Page 8:  Changed last sentence of the Paperwork Reduction Act Notice to “</w:t>
      </w:r>
      <w:r w:rsidRPr="007F032B" w:rsidR="00445D3C">
        <w:rPr>
          <w:rFonts w:ascii="Arial" w:hAnsi="Arial" w:cs="Arial"/>
          <w:sz w:val="22"/>
          <w:szCs w:val="22"/>
        </w:rPr>
        <w:t>Railroad Retirement Board, ATTN:  Bureau of Information Services/Policy &amp; Compliance, 844 N. Rush St., Chicago, IL 60611-1275.</w:t>
      </w:r>
      <w:r w:rsidRPr="007F032B" w:rsidR="00E101A4">
        <w:rPr>
          <w:rFonts w:ascii="Arial" w:hAnsi="Arial" w:cs="Arial"/>
          <w:sz w:val="22"/>
          <w:szCs w:val="22"/>
        </w:rPr>
        <w:t>”</w:t>
      </w:r>
      <w:bookmarkEnd w:id="0"/>
    </w:p>
    <w:bookmarkEnd w:id="2"/>
    <w:bookmarkEnd w:id="5"/>
    <w:p w:rsidR="00447A85" w:rsidP="00CA103D" w14:paraId="09AF4C32" w14:textId="77777777">
      <w:pPr>
        <w:tabs>
          <w:tab w:val="left" w:pos="540"/>
        </w:tabs>
        <w:spacing w:line="235" w:lineRule="auto"/>
        <w:ind w:left="540"/>
        <w:jc w:val="both"/>
        <w:rPr>
          <w:rFonts w:ascii="Arial" w:hAnsi="Arial" w:cs="Arial"/>
          <w:b/>
          <w:bCs/>
          <w:sz w:val="22"/>
          <w:szCs w:val="22"/>
        </w:rPr>
      </w:pPr>
    </w:p>
    <w:p w:rsidR="00447A85" w:rsidP="00CA103D" w14:paraId="2BCA6F61" w14:textId="77777777">
      <w:pPr>
        <w:tabs>
          <w:tab w:val="left" w:pos="540"/>
        </w:tabs>
        <w:spacing w:line="235" w:lineRule="auto"/>
        <w:ind w:left="540"/>
        <w:jc w:val="both"/>
        <w:rPr>
          <w:rFonts w:ascii="Arial" w:hAnsi="Arial" w:cs="Arial"/>
          <w:b/>
          <w:bCs/>
          <w:sz w:val="22"/>
          <w:szCs w:val="22"/>
        </w:rPr>
      </w:pPr>
    </w:p>
    <w:p w:rsidR="00A52D64" w:rsidRPr="007F032B" w:rsidP="00CA103D" w14:paraId="3F5C0B9E" w14:textId="250AD642">
      <w:pPr>
        <w:tabs>
          <w:tab w:val="left" w:pos="540"/>
        </w:tabs>
        <w:spacing w:line="235" w:lineRule="auto"/>
        <w:ind w:left="540"/>
        <w:jc w:val="both"/>
        <w:rPr>
          <w:rFonts w:ascii="Arial" w:hAnsi="Arial" w:cs="Arial"/>
          <w:bCs/>
          <w:sz w:val="22"/>
          <w:szCs w:val="22"/>
        </w:rPr>
      </w:pPr>
      <w:r w:rsidRPr="007F032B">
        <w:rPr>
          <w:rFonts w:ascii="Arial" w:hAnsi="Arial" w:cs="Arial"/>
          <w:b/>
          <w:bCs/>
          <w:sz w:val="22"/>
          <w:szCs w:val="22"/>
        </w:rPr>
        <w:t xml:space="preserve">RRB Form G-478, Statement Regarding Patient's Capability to Manage </w:t>
      </w:r>
      <w:r w:rsidRPr="007F032B" w:rsidR="00927E72">
        <w:rPr>
          <w:rFonts w:ascii="Arial" w:hAnsi="Arial" w:cs="Arial"/>
          <w:b/>
          <w:bCs/>
          <w:sz w:val="22"/>
          <w:szCs w:val="22"/>
        </w:rPr>
        <w:t>Benefits</w:t>
      </w:r>
      <w:r w:rsidRPr="007F032B">
        <w:rPr>
          <w:rFonts w:ascii="Arial" w:hAnsi="Arial" w:cs="Arial"/>
          <w:bCs/>
          <w:sz w:val="22"/>
          <w:szCs w:val="22"/>
        </w:rPr>
        <w:t xml:space="preserve">, obtains information about </w:t>
      </w:r>
      <w:r w:rsidRPr="007F032B" w:rsidR="00B90CF4">
        <w:rPr>
          <w:rFonts w:ascii="Arial" w:hAnsi="Arial" w:cs="Arial"/>
          <w:bCs/>
          <w:sz w:val="22"/>
          <w:szCs w:val="22"/>
        </w:rPr>
        <w:t>the</w:t>
      </w:r>
      <w:r w:rsidRPr="007F032B">
        <w:rPr>
          <w:rFonts w:ascii="Arial" w:hAnsi="Arial" w:cs="Arial"/>
          <w:bCs/>
          <w:sz w:val="22"/>
          <w:szCs w:val="22"/>
        </w:rPr>
        <w:t xml:space="preserve"> annuitant's capability to manage </w:t>
      </w:r>
      <w:r w:rsidRPr="007F032B" w:rsidR="00927E72">
        <w:rPr>
          <w:rFonts w:ascii="Arial" w:hAnsi="Arial" w:cs="Arial"/>
          <w:bCs/>
          <w:sz w:val="22"/>
          <w:szCs w:val="22"/>
        </w:rPr>
        <w:t xml:space="preserve">their own benefit </w:t>
      </w:r>
      <w:r w:rsidRPr="007F032B">
        <w:rPr>
          <w:rFonts w:ascii="Arial" w:hAnsi="Arial" w:cs="Arial"/>
          <w:bCs/>
          <w:sz w:val="22"/>
          <w:szCs w:val="22"/>
        </w:rPr>
        <w:t xml:space="preserve">payments. </w:t>
      </w:r>
      <w:r w:rsidRPr="007F032B" w:rsidR="00CA103D">
        <w:rPr>
          <w:rFonts w:ascii="Arial" w:hAnsi="Arial" w:cs="Arial"/>
          <w:bCs/>
          <w:sz w:val="22"/>
          <w:szCs w:val="22"/>
        </w:rPr>
        <w:t xml:space="preserve"> </w:t>
      </w:r>
      <w:r w:rsidRPr="007F032B" w:rsidR="00B90CF4">
        <w:rPr>
          <w:rFonts w:ascii="Arial" w:hAnsi="Arial" w:cs="Arial"/>
          <w:bCs/>
          <w:sz w:val="22"/>
          <w:szCs w:val="22"/>
        </w:rPr>
        <w:t>T</w:t>
      </w:r>
      <w:r w:rsidRPr="007F032B">
        <w:rPr>
          <w:rFonts w:ascii="Arial" w:hAnsi="Arial" w:cs="Arial"/>
          <w:bCs/>
          <w:sz w:val="22"/>
          <w:szCs w:val="22"/>
        </w:rPr>
        <w:t xml:space="preserve">he form is </w:t>
      </w:r>
      <w:r w:rsidRPr="007F032B" w:rsidR="00EF7773">
        <w:rPr>
          <w:rFonts w:ascii="Arial" w:hAnsi="Arial" w:cs="Arial"/>
          <w:bCs/>
          <w:sz w:val="22"/>
          <w:szCs w:val="22"/>
        </w:rPr>
        <w:t xml:space="preserve">usually </w:t>
      </w:r>
      <w:r w:rsidRPr="007F032B">
        <w:rPr>
          <w:rFonts w:ascii="Arial" w:hAnsi="Arial" w:cs="Arial"/>
          <w:bCs/>
          <w:sz w:val="22"/>
          <w:szCs w:val="22"/>
        </w:rPr>
        <w:t xml:space="preserve">completed by the </w:t>
      </w:r>
      <w:r w:rsidRPr="007F032B" w:rsidR="00B90CF4">
        <w:rPr>
          <w:rFonts w:ascii="Arial" w:hAnsi="Arial" w:cs="Arial"/>
          <w:bCs/>
          <w:sz w:val="22"/>
          <w:szCs w:val="22"/>
        </w:rPr>
        <w:t>annuitant’s physician</w:t>
      </w:r>
      <w:r w:rsidRPr="007F032B" w:rsidR="00EF7773">
        <w:rPr>
          <w:rFonts w:ascii="Arial" w:hAnsi="Arial" w:cs="Arial"/>
          <w:bCs/>
          <w:sz w:val="22"/>
          <w:szCs w:val="22"/>
        </w:rPr>
        <w:t xml:space="preserve">.  However, </w:t>
      </w:r>
      <w:r w:rsidRPr="007F032B" w:rsidR="00B90CF4">
        <w:rPr>
          <w:rFonts w:ascii="Arial" w:hAnsi="Arial" w:cs="Arial"/>
          <w:bCs/>
          <w:sz w:val="22"/>
          <w:szCs w:val="22"/>
        </w:rPr>
        <w:t xml:space="preserve">if the annuitant is in an institution, </w:t>
      </w:r>
      <w:r w:rsidRPr="007F032B" w:rsidR="00B0605B">
        <w:rPr>
          <w:rFonts w:ascii="Arial" w:hAnsi="Arial" w:cs="Arial"/>
          <w:bCs/>
          <w:sz w:val="22"/>
          <w:szCs w:val="22"/>
        </w:rPr>
        <w:t xml:space="preserve">the form is completed </w:t>
      </w:r>
      <w:r w:rsidRPr="007F032B" w:rsidR="00B90CF4">
        <w:rPr>
          <w:rFonts w:ascii="Arial" w:hAnsi="Arial" w:cs="Arial"/>
          <w:bCs/>
          <w:sz w:val="22"/>
          <w:szCs w:val="22"/>
        </w:rPr>
        <w:t xml:space="preserve">by </w:t>
      </w:r>
      <w:r w:rsidRPr="007F032B">
        <w:rPr>
          <w:rFonts w:ascii="Arial" w:hAnsi="Arial" w:cs="Arial"/>
          <w:bCs/>
          <w:sz w:val="22"/>
          <w:szCs w:val="22"/>
        </w:rPr>
        <w:t>a medical officer.</w:t>
      </w:r>
    </w:p>
    <w:p w:rsidR="00A52D64" w:rsidRPr="007F032B" w:rsidP="00CA103D" w14:paraId="49367D53" w14:textId="77777777">
      <w:pPr>
        <w:tabs>
          <w:tab w:val="left" w:pos="540"/>
        </w:tabs>
        <w:spacing w:line="235" w:lineRule="auto"/>
        <w:ind w:left="540"/>
        <w:jc w:val="both"/>
        <w:rPr>
          <w:rFonts w:ascii="Arial" w:hAnsi="Arial" w:cs="Arial"/>
          <w:bCs/>
          <w:sz w:val="22"/>
          <w:szCs w:val="22"/>
        </w:rPr>
      </w:pPr>
    </w:p>
    <w:p w:rsidR="00A52D64" w:rsidRPr="007F032B" w:rsidP="00CA103D" w14:paraId="4A72AA39" w14:textId="77777777">
      <w:pPr>
        <w:tabs>
          <w:tab w:val="left" w:pos="540"/>
        </w:tabs>
        <w:spacing w:line="235" w:lineRule="auto"/>
        <w:ind w:left="540"/>
        <w:jc w:val="both"/>
        <w:rPr>
          <w:rFonts w:ascii="Arial" w:hAnsi="Arial" w:cs="Arial"/>
          <w:bCs/>
          <w:sz w:val="22"/>
          <w:szCs w:val="22"/>
        </w:rPr>
      </w:pPr>
      <w:r w:rsidRPr="007F032B">
        <w:rPr>
          <w:rFonts w:ascii="Arial" w:hAnsi="Arial" w:cs="Arial"/>
          <w:bCs/>
          <w:sz w:val="22"/>
          <w:szCs w:val="22"/>
        </w:rPr>
        <w:t>Form</w:t>
      </w:r>
      <w:r w:rsidRPr="007F032B">
        <w:rPr>
          <w:rFonts w:ascii="Arial" w:hAnsi="Arial" w:cs="Arial"/>
          <w:bCs/>
          <w:sz w:val="22"/>
          <w:szCs w:val="22"/>
        </w:rPr>
        <w:t xml:space="preserve"> G-478 is not required when a court has appointed an individual or institution to manage the annuitant's funds</w:t>
      </w:r>
      <w:r w:rsidRPr="007F032B" w:rsidR="00DE49C7">
        <w:rPr>
          <w:rFonts w:ascii="Arial" w:hAnsi="Arial" w:cs="Arial"/>
          <w:bCs/>
          <w:sz w:val="22"/>
          <w:szCs w:val="22"/>
        </w:rPr>
        <w:t xml:space="preserve"> or when the </w:t>
      </w:r>
      <w:r w:rsidRPr="007F032B">
        <w:rPr>
          <w:rFonts w:ascii="Arial" w:hAnsi="Arial" w:cs="Arial"/>
          <w:bCs/>
          <w:sz w:val="22"/>
          <w:szCs w:val="22"/>
        </w:rPr>
        <w:t>annuitant is a minor.</w:t>
      </w:r>
    </w:p>
    <w:p w:rsidR="00A52D64" w:rsidRPr="007F032B" w:rsidP="00CA103D" w14:paraId="2BF93B14" w14:textId="77777777">
      <w:pPr>
        <w:tabs>
          <w:tab w:val="left" w:pos="540"/>
        </w:tabs>
        <w:spacing w:line="235" w:lineRule="auto"/>
        <w:ind w:left="540"/>
        <w:jc w:val="both"/>
        <w:rPr>
          <w:rFonts w:ascii="Arial" w:hAnsi="Arial" w:cs="Arial"/>
          <w:bCs/>
          <w:sz w:val="22"/>
          <w:szCs w:val="22"/>
        </w:rPr>
      </w:pPr>
      <w:r w:rsidRPr="007F032B">
        <w:rPr>
          <w:rFonts w:ascii="Arial" w:hAnsi="Arial" w:cs="Arial"/>
          <w:sz w:val="22"/>
          <w:szCs w:val="22"/>
        </w:rPr>
        <w:t>Completion of the form is self-explanatory</w:t>
      </w:r>
      <w:r w:rsidRPr="007F032B">
        <w:rPr>
          <w:rFonts w:ascii="Arial" w:hAnsi="Arial" w:cs="Arial"/>
          <w:bCs/>
          <w:sz w:val="22"/>
          <w:szCs w:val="22"/>
        </w:rPr>
        <w:t xml:space="preserve">.  </w:t>
      </w:r>
      <w:r w:rsidRPr="007F032B">
        <w:rPr>
          <w:rFonts w:ascii="Arial" w:hAnsi="Arial" w:cs="Arial"/>
          <w:bCs/>
          <w:sz w:val="22"/>
          <w:szCs w:val="22"/>
        </w:rPr>
        <w:t xml:space="preserve">Before releasing Form G-478, the RRB field office enters the </w:t>
      </w:r>
      <w:r w:rsidRPr="007F032B" w:rsidR="009F764D">
        <w:rPr>
          <w:rFonts w:ascii="Arial" w:hAnsi="Arial" w:cs="Arial"/>
          <w:bCs/>
          <w:sz w:val="22"/>
          <w:szCs w:val="22"/>
        </w:rPr>
        <w:t xml:space="preserve">physician's or medical officer's </w:t>
      </w:r>
      <w:r w:rsidRPr="007F032B" w:rsidR="00571FFB">
        <w:rPr>
          <w:rFonts w:ascii="Arial" w:hAnsi="Arial" w:cs="Arial"/>
          <w:bCs/>
          <w:sz w:val="22"/>
          <w:szCs w:val="22"/>
        </w:rPr>
        <w:t>name</w:t>
      </w:r>
      <w:r w:rsidRPr="007F032B">
        <w:rPr>
          <w:rFonts w:ascii="Arial" w:hAnsi="Arial" w:cs="Arial"/>
          <w:bCs/>
          <w:sz w:val="22"/>
          <w:szCs w:val="22"/>
        </w:rPr>
        <w:t>,</w:t>
      </w:r>
      <w:r w:rsidRPr="007F032B" w:rsidR="009F764D">
        <w:rPr>
          <w:rFonts w:ascii="Arial" w:hAnsi="Arial" w:cs="Arial"/>
          <w:bCs/>
          <w:sz w:val="22"/>
          <w:szCs w:val="22"/>
        </w:rPr>
        <w:t xml:space="preserve"> </w:t>
      </w:r>
      <w:r w:rsidRPr="007F032B" w:rsidR="00571FFB">
        <w:rPr>
          <w:rFonts w:ascii="Arial" w:hAnsi="Arial" w:cs="Arial"/>
          <w:bCs/>
          <w:sz w:val="22"/>
          <w:szCs w:val="22"/>
        </w:rPr>
        <w:t>address</w:t>
      </w:r>
      <w:r w:rsidRPr="007F032B">
        <w:rPr>
          <w:rFonts w:ascii="Arial" w:hAnsi="Arial" w:cs="Arial"/>
          <w:bCs/>
          <w:sz w:val="22"/>
          <w:szCs w:val="22"/>
        </w:rPr>
        <w:t>,</w:t>
      </w:r>
      <w:r w:rsidRPr="007F032B" w:rsidR="00571FFB">
        <w:rPr>
          <w:rFonts w:ascii="Arial" w:hAnsi="Arial" w:cs="Arial"/>
          <w:bCs/>
          <w:sz w:val="22"/>
          <w:szCs w:val="22"/>
        </w:rPr>
        <w:t xml:space="preserve"> </w:t>
      </w:r>
      <w:r w:rsidRPr="007F032B">
        <w:rPr>
          <w:rFonts w:ascii="Arial" w:hAnsi="Arial" w:cs="Arial"/>
          <w:bCs/>
          <w:sz w:val="22"/>
          <w:szCs w:val="22"/>
        </w:rPr>
        <w:t>and telephone number</w:t>
      </w:r>
      <w:r w:rsidRPr="007F032B" w:rsidR="009F764D">
        <w:rPr>
          <w:rFonts w:ascii="Arial" w:hAnsi="Arial" w:cs="Arial"/>
          <w:bCs/>
          <w:sz w:val="22"/>
          <w:szCs w:val="22"/>
        </w:rPr>
        <w:t>;</w:t>
      </w:r>
      <w:r w:rsidRPr="007F032B">
        <w:rPr>
          <w:rFonts w:ascii="Arial" w:hAnsi="Arial" w:cs="Arial"/>
          <w:bCs/>
          <w:sz w:val="22"/>
          <w:szCs w:val="22"/>
        </w:rPr>
        <w:t xml:space="preserve"> </w:t>
      </w:r>
      <w:r w:rsidRPr="007F032B" w:rsidR="003F218F">
        <w:rPr>
          <w:rFonts w:ascii="Arial" w:hAnsi="Arial" w:cs="Arial"/>
          <w:bCs/>
          <w:sz w:val="22"/>
          <w:szCs w:val="22"/>
        </w:rPr>
        <w:t xml:space="preserve">the railroad employee’s </w:t>
      </w:r>
      <w:r w:rsidRPr="007F032B" w:rsidR="00884108">
        <w:rPr>
          <w:rFonts w:ascii="Arial" w:hAnsi="Arial" w:cs="Arial"/>
          <w:bCs/>
          <w:sz w:val="22"/>
          <w:szCs w:val="22"/>
        </w:rPr>
        <w:t xml:space="preserve">RRB Claim Number, </w:t>
      </w:r>
      <w:r w:rsidRPr="007F032B" w:rsidR="003F218F">
        <w:rPr>
          <w:rFonts w:ascii="Arial" w:hAnsi="Arial" w:cs="Arial"/>
          <w:bCs/>
          <w:sz w:val="22"/>
          <w:szCs w:val="22"/>
        </w:rPr>
        <w:t xml:space="preserve">Social Security Number and </w:t>
      </w:r>
      <w:r w:rsidRPr="007F032B" w:rsidR="00884108">
        <w:rPr>
          <w:rFonts w:ascii="Arial" w:hAnsi="Arial" w:cs="Arial"/>
          <w:bCs/>
          <w:sz w:val="22"/>
          <w:szCs w:val="22"/>
        </w:rPr>
        <w:t>name</w:t>
      </w:r>
      <w:r w:rsidRPr="007F032B" w:rsidR="003F218F">
        <w:rPr>
          <w:rFonts w:ascii="Arial" w:hAnsi="Arial" w:cs="Arial"/>
          <w:bCs/>
          <w:sz w:val="22"/>
          <w:szCs w:val="22"/>
        </w:rPr>
        <w:t>;</w:t>
      </w:r>
      <w:r w:rsidRPr="007F032B" w:rsidR="00884108">
        <w:rPr>
          <w:rFonts w:ascii="Arial" w:hAnsi="Arial" w:cs="Arial"/>
          <w:bCs/>
          <w:sz w:val="22"/>
          <w:szCs w:val="22"/>
        </w:rPr>
        <w:t xml:space="preserve"> </w:t>
      </w:r>
      <w:r w:rsidRPr="007F032B">
        <w:rPr>
          <w:rFonts w:ascii="Arial" w:hAnsi="Arial" w:cs="Arial"/>
          <w:bCs/>
          <w:sz w:val="22"/>
          <w:szCs w:val="22"/>
        </w:rPr>
        <w:t xml:space="preserve">the </w:t>
      </w:r>
      <w:r w:rsidRPr="007F032B" w:rsidR="00B50A76">
        <w:rPr>
          <w:rFonts w:ascii="Arial" w:hAnsi="Arial" w:cs="Arial"/>
          <w:bCs/>
          <w:sz w:val="22"/>
          <w:szCs w:val="22"/>
        </w:rPr>
        <w:t xml:space="preserve">beneficiary’s </w:t>
      </w:r>
      <w:r w:rsidRPr="007F032B" w:rsidR="003F218F">
        <w:rPr>
          <w:rFonts w:ascii="Arial" w:hAnsi="Arial" w:cs="Arial"/>
          <w:bCs/>
          <w:sz w:val="22"/>
          <w:szCs w:val="22"/>
        </w:rPr>
        <w:t xml:space="preserve">social security number and name; </w:t>
      </w:r>
      <w:r w:rsidRPr="007F032B" w:rsidR="000B21D3">
        <w:rPr>
          <w:rFonts w:ascii="Arial" w:hAnsi="Arial" w:cs="Arial"/>
          <w:bCs/>
          <w:sz w:val="22"/>
          <w:szCs w:val="22"/>
        </w:rPr>
        <w:t>and the address and telephone number of the RRB office.</w:t>
      </w:r>
    </w:p>
    <w:p w:rsidR="00814127" w:rsidRPr="007F032B" w:rsidP="00CA103D" w14:paraId="135C3719" w14:textId="77777777">
      <w:pPr>
        <w:tabs>
          <w:tab w:val="left" w:pos="540"/>
        </w:tabs>
        <w:spacing w:line="235" w:lineRule="auto"/>
        <w:ind w:left="540" w:hanging="540"/>
        <w:jc w:val="both"/>
        <w:rPr>
          <w:rFonts w:ascii="Arial" w:hAnsi="Arial" w:cs="Arial"/>
          <w:bCs/>
          <w:sz w:val="22"/>
          <w:szCs w:val="22"/>
        </w:rPr>
      </w:pPr>
    </w:p>
    <w:p w:rsidR="00B14878" w:rsidRPr="007F032B" w:rsidP="00441DF7" w14:paraId="53BA82D6" w14:textId="77777777">
      <w:pPr>
        <w:widowControl/>
        <w:tabs>
          <w:tab w:val="left" w:pos="540"/>
        </w:tabs>
        <w:spacing w:line="235" w:lineRule="auto"/>
        <w:ind w:left="547"/>
        <w:rPr>
          <w:rFonts w:ascii="Arial" w:hAnsi="Arial" w:cs="Arial"/>
          <w:bCs/>
          <w:sz w:val="22"/>
          <w:szCs w:val="22"/>
        </w:rPr>
      </w:pPr>
      <w:r w:rsidRPr="007F032B">
        <w:rPr>
          <w:rFonts w:ascii="Arial" w:hAnsi="Arial" w:cs="Arial"/>
          <w:bCs/>
          <w:sz w:val="22"/>
          <w:szCs w:val="22"/>
        </w:rPr>
        <w:t>The</w:t>
      </w:r>
      <w:r w:rsidRPr="007F032B" w:rsidR="00521C19">
        <w:rPr>
          <w:rFonts w:ascii="Arial" w:hAnsi="Arial" w:cs="Arial"/>
          <w:bCs/>
          <w:sz w:val="22"/>
          <w:szCs w:val="22"/>
        </w:rPr>
        <w:t xml:space="preserve"> </w:t>
      </w:r>
      <w:r w:rsidRPr="007F032B">
        <w:rPr>
          <w:rFonts w:ascii="Arial" w:hAnsi="Arial" w:cs="Arial"/>
          <w:bCs/>
          <w:sz w:val="22"/>
          <w:szCs w:val="22"/>
        </w:rPr>
        <w:t>physician or medical officer returns the completed form to the RRB office</w:t>
      </w:r>
      <w:r w:rsidRPr="007F032B" w:rsidR="00521C19">
        <w:rPr>
          <w:rFonts w:ascii="Arial" w:hAnsi="Arial" w:cs="Arial"/>
          <w:bCs/>
          <w:sz w:val="22"/>
          <w:szCs w:val="22"/>
        </w:rPr>
        <w:t xml:space="preserve"> in the pre-addressed return </w:t>
      </w:r>
      <w:r w:rsidRPr="007F032B" w:rsidR="008F0FD2">
        <w:rPr>
          <w:rFonts w:ascii="Arial" w:hAnsi="Arial" w:cs="Arial"/>
          <w:bCs/>
          <w:sz w:val="22"/>
          <w:szCs w:val="22"/>
        </w:rPr>
        <w:t>envelope</w:t>
      </w:r>
      <w:r w:rsidRPr="007F032B" w:rsidR="00521C19">
        <w:rPr>
          <w:rFonts w:ascii="Arial" w:hAnsi="Arial" w:cs="Arial"/>
          <w:bCs/>
          <w:sz w:val="22"/>
          <w:szCs w:val="22"/>
        </w:rPr>
        <w:t xml:space="preserve"> included for that purpose</w:t>
      </w:r>
      <w:r w:rsidRPr="007F032B">
        <w:rPr>
          <w:rFonts w:ascii="Arial" w:hAnsi="Arial" w:cs="Arial"/>
          <w:bCs/>
          <w:sz w:val="22"/>
          <w:szCs w:val="22"/>
        </w:rPr>
        <w:t>.</w:t>
      </w:r>
    </w:p>
    <w:p w:rsidR="004B6D61" w:rsidRPr="007F032B" w:rsidP="00441DF7" w14:paraId="353A33E5" w14:textId="77777777">
      <w:pPr>
        <w:widowControl/>
        <w:tabs>
          <w:tab w:val="left" w:pos="540"/>
        </w:tabs>
        <w:spacing w:line="235" w:lineRule="auto"/>
        <w:ind w:left="547"/>
        <w:rPr>
          <w:rFonts w:ascii="Arial" w:hAnsi="Arial" w:cs="Arial"/>
          <w:bCs/>
          <w:sz w:val="22"/>
          <w:szCs w:val="22"/>
        </w:rPr>
      </w:pPr>
    </w:p>
    <w:p w:rsidR="008F0FD2" w:rsidRPr="007F032B" w:rsidP="00441DF7" w14:paraId="14E59E1A" w14:textId="307224A7">
      <w:pPr>
        <w:keepNext/>
        <w:keepLines/>
        <w:widowControl/>
        <w:tabs>
          <w:tab w:val="left" w:pos="540"/>
        </w:tabs>
        <w:spacing w:line="480" w:lineRule="auto"/>
        <w:ind w:left="540"/>
        <w:rPr>
          <w:rFonts w:ascii="Arial" w:hAnsi="Arial" w:cs="Arial"/>
          <w:b/>
          <w:bCs/>
          <w:sz w:val="22"/>
          <w:szCs w:val="22"/>
        </w:rPr>
      </w:pPr>
      <w:r w:rsidRPr="007F032B">
        <w:rPr>
          <w:rFonts w:ascii="Arial" w:hAnsi="Arial" w:cs="Arial"/>
          <w:b/>
          <w:bCs/>
          <w:sz w:val="22"/>
          <w:szCs w:val="22"/>
        </w:rPr>
        <w:t>The RRB proposes</w:t>
      </w:r>
      <w:r w:rsidRPr="007F032B" w:rsidR="002129AC">
        <w:rPr>
          <w:rFonts w:ascii="Arial" w:hAnsi="Arial" w:cs="Arial"/>
          <w:b/>
          <w:bCs/>
          <w:sz w:val="22"/>
          <w:szCs w:val="22"/>
        </w:rPr>
        <w:t xml:space="preserve"> the following</w:t>
      </w:r>
      <w:r w:rsidRPr="007F032B" w:rsidR="00D10FC3">
        <w:rPr>
          <w:rFonts w:ascii="Arial" w:hAnsi="Arial" w:cs="Arial"/>
          <w:b/>
          <w:bCs/>
          <w:sz w:val="22"/>
          <w:szCs w:val="22"/>
        </w:rPr>
        <w:t xml:space="preserve"> change</w:t>
      </w:r>
      <w:r w:rsidRPr="007F032B" w:rsidR="008D07C8">
        <w:rPr>
          <w:rFonts w:ascii="Arial" w:hAnsi="Arial" w:cs="Arial"/>
          <w:b/>
          <w:bCs/>
          <w:sz w:val="22"/>
          <w:szCs w:val="22"/>
        </w:rPr>
        <w:t>s</w:t>
      </w:r>
      <w:r w:rsidRPr="007F032B" w:rsidR="00D10FC3">
        <w:rPr>
          <w:rFonts w:ascii="Arial" w:hAnsi="Arial" w:cs="Arial"/>
          <w:b/>
          <w:bCs/>
          <w:sz w:val="22"/>
          <w:szCs w:val="22"/>
        </w:rPr>
        <w:t xml:space="preserve"> to Form G-478</w:t>
      </w:r>
      <w:r w:rsidRPr="007F032B" w:rsidR="002129AC">
        <w:rPr>
          <w:rFonts w:ascii="Arial" w:hAnsi="Arial" w:cs="Arial"/>
          <w:b/>
          <w:bCs/>
          <w:sz w:val="22"/>
          <w:szCs w:val="22"/>
        </w:rPr>
        <w:t>:</w:t>
      </w:r>
    </w:p>
    <w:p w:rsidR="006A11E6" w:rsidRPr="007F032B" w:rsidP="006A11E6" w14:paraId="10C00C34" w14:textId="62143A17">
      <w:pPr>
        <w:numPr>
          <w:ilvl w:val="0"/>
          <w:numId w:val="11"/>
        </w:numPr>
        <w:tabs>
          <w:tab w:val="left" w:pos="540"/>
        </w:tabs>
        <w:spacing w:line="235" w:lineRule="auto"/>
        <w:jc w:val="both"/>
        <w:rPr>
          <w:rFonts w:ascii="Arial" w:hAnsi="Arial" w:cs="Arial"/>
          <w:sz w:val="22"/>
          <w:szCs w:val="22"/>
        </w:rPr>
      </w:pPr>
      <w:bookmarkStart w:id="6" w:name="_Hlk224562950"/>
      <w:r w:rsidRPr="007F032B">
        <w:rPr>
          <w:rFonts w:ascii="Arial" w:hAnsi="Arial" w:cs="Arial"/>
          <w:sz w:val="22"/>
          <w:szCs w:val="22"/>
        </w:rPr>
        <w:t>Changed last sentence of the Paperwork Reduction Act Notice to “Railroad Retirement Board, ATTN:  Bureau of Information Services/Policy &amp; Compliance, 844 N. Rush St., Chicago, IL 60611-1275.”</w:t>
      </w:r>
    </w:p>
    <w:p w:rsidR="006A11E6" w:rsidRPr="007F032B" w:rsidP="006A11E6" w14:paraId="4941C7FC" w14:textId="77777777">
      <w:pPr>
        <w:tabs>
          <w:tab w:val="left" w:pos="540"/>
        </w:tabs>
        <w:spacing w:line="235" w:lineRule="auto"/>
        <w:jc w:val="both"/>
        <w:rPr>
          <w:rFonts w:ascii="Arial" w:hAnsi="Arial" w:cs="Arial"/>
          <w:sz w:val="22"/>
          <w:szCs w:val="22"/>
        </w:rPr>
      </w:pPr>
    </w:p>
    <w:p w:rsidR="006A11E6" w:rsidRPr="007F032B" w:rsidP="006A11E6" w14:paraId="2DE0BCB0" w14:textId="77777777">
      <w:pPr>
        <w:numPr>
          <w:ilvl w:val="0"/>
          <w:numId w:val="11"/>
        </w:numPr>
        <w:tabs>
          <w:tab w:val="left" w:pos="540"/>
        </w:tabs>
        <w:jc w:val="both"/>
        <w:rPr>
          <w:rFonts w:ascii="Arial" w:hAnsi="Arial" w:cs="Arial"/>
          <w:sz w:val="22"/>
          <w:szCs w:val="22"/>
        </w:rPr>
      </w:pPr>
      <w:r w:rsidRPr="007F032B">
        <w:rPr>
          <w:rFonts w:ascii="Arial" w:hAnsi="Arial" w:cs="Arial"/>
          <w:sz w:val="22"/>
          <w:szCs w:val="22"/>
        </w:rPr>
        <w:t>Question 9:  Added "Doctor/Clinic Tax ID” data entry line.</w:t>
      </w:r>
    </w:p>
    <w:bookmarkEnd w:id="6"/>
    <w:p w:rsidR="00A52D64" w:rsidRPr="007F032B" w:rsidP="00441DF7" w14:paraId="406E9284" w14:textId="77777777">
      <w:pPr>
        <w:tabs>
          <w:tab w:val="left" w:pos="540"/>
        </w:tabs>
        <w:spacing w:line="235" w:lineRule="auto"/>
        <w:jc w:val="both"/>
        <w:rPr>
          <w:rFonts w:ascii="Arial" w:hAnsi="Arial" w:cs="Arial"/>
          <w:bCs/>
          <w:sz w:val="22"/>
          <w:szCs w:val="22"/>
        </w:rPr>
      </w:pPr>
    </w:p>
    <w:p w:rsidR="00A52D64" w:rsidRPr="007F032B" w:rsidP="00C81406" w14:paraId="6CF7B53B" w14:textId="77777777">
      <w:pPr>
        <w:tabs>
          <w:tab w:val="left" w:pos="540"/>
        </w:tabs>
        <w:spacing w:line="235" w:lineRule="auto"/>
        <w:ind w:left="540"/>
        <w:jc w:val="both"/>
        <w:rPr>
          <w:rFonts w:ascii="Arial" w:hAnsi="Arial" w:cs="Arial"/>
          <w:bCs/>
          <w:sz w:val="22"/>
          <w:szCs w:val="22"/>
        </w:rPr>
      </w:pPr>
      <w:r w:rsidRPr="007F032B">
        <w:rPr>
          <w:rFonts w:ascii="Arial" w:hAnsi="Arial" w:cs="Arial"/>
          <w:b/>
          <w:bCs/>
          <w:sz w:val="22"/>
          <w:szCs w:val="22"/>
        </w:rPr>
        <w:t>Form</w:t>
      </w:r>
      <w:r w:rsidRPr="007F032B">
        <w:rPr>
          <w:rFonts w:ascii="Arial" w:hAnsi="Arial" w:cs="Arial"/>
          <w:b/>
          <w:bCs/>
          <w:sz w:val="22"/>
          <w:szCs w:val="22"/>
        </w:rPr>
        <w:t xml:space="preserve"> RB-5, Your Duties as Representative Payee-Representative Payee's Record</w:t>
      </w:r>
      <w:r w:rsidRPr="007F032B">
        <w:rPr>
          <w:rFonts w:ascii="Arial" w:hAnsi="Arial" w:cs="Arial"/>
          <w:bCs/>
          <w:sz w:val="22"/>
          <w:szCs w:val="22"/>
        </w:rPr>
        <w:t>, is a booklet supplied by t</w:t>
      </w:r>
      <w:r w:rsidRPr="007F032B">
        <w:rPr>
          <w:rFonts w:ascii="Arial" w:hAnsi="Arial" w:cs="Arial"/>
          <w:bCs/>
          <w:sz w:val="22"/>
          <w:szCs w:val="22"/>
        </w:rPr>
        <w:t xml:space="preserve">he RRB </w:t>
      </w:r>
      <w:r w:rsidRPr="007F032B">
        <w:rPr>
          <w:rFonts w:ascii="Arial" w:hAnsi="Arial" w:cs="Arial"/>
          <w:bCs/>
          <w:sz w:val="22"/>
          <w:szCs w:val="22"/>
        </w:rPr>
        <w:t xml:space="preserve">to </w:t>
      </w:r>
      <w:r w:rsidRPr="007F032B" w:rsidR="00CA103D">
        <w:rPr>
          <w:rFonts w:ascii="Arial" w:hAnsi="Arial" w:cs="Arial"/>
          <w:bCs/>
          <w:sz w:val="22"/>
          <w:szCs w:val="22"/>
        </w:rPr>
        <w:t xml:space="preserve">the </w:t>
      </w:r>
      <w:r w:rsidRPr="007F032B">
        <w:rPr>
          <w:rFonts w:ascii="Arial" w:hAnsi="Arial" w:cs="Arial"/>
          <w:bCs/>
          <w:sz w:val="22"/>
          <w:szCs w:val="22"/>
        </w:rPr>
        <w:t xml:space="preserve">representative payee </w:t>
      </w:r>
      <w:r w:rsidRPr="007F032B" w:rsidR="00CF4151">
        <w:rPr>
          <w:rFonts w:ascii="Arial" w:hAnsi="Arial" w:cs="Arial"/>
          <w:bCs/>
          <w:sz w:val="22"/>
          <w:szCs w:val="22"/>
        </w:rPr>
        <w:t xml:space="preserve">(individual or institution) </w:t>
      </w:r>
      <w:r w:rsidRPr="007F032B">
        <w:rPr>
          <w:rFonts w:ascii="Arial" w:hAnsi="Arial" w:cs="Arial"/>
          <w:bCs/>
          <w:sz w:val="22"/>
          <w:szCs w:val="22"/>
        </w:rPr>
        <w:t xml:space="preserve">at the time of the appointment.  </w:t>
      </w:r>
      <w:r w:rsidRPr="007F032B" w:rsidR="00CF4151">
        <w:rPr>
          <w:rFonts w:ascii="Arial" w:hAnsi="Arial" w:cs="Arial"/>
          <w:bCs/>
          <w:sz w:val="22"/>
          <w:szCs w:val="22"/>
        </w:rPr>
        <w:t>T</w:t>
      </w:r>
      <w:r w:rsidRPr="007F032B">
        <w:rPr>
          <w:rFonts w:ascii="Arial" w:hAnsi="Arial" w:cs="Arial"/>
          <w:bCs/>
          <w:sz w:val="22"/>
          <w:szCs w:val="22"/>
        </w:rPr>
        <w:t xml:space="preserve">he booklet </w:t>
      </w:r>
      <w:r w:rsidRPr="007F032B" w:rsidR="0088720C">
        <w:rPr>
          <w:rFonts w:ascii="Arial" w:hAnsi="Arial" w:cs="Arial"/>
          <w:bCs/>
          <w:sz w:val="22"/>
          <w:szCs w:val="22"/>
        </w:rPr>
        <w:t xml:space="preserve">describes </w:t>
      </w:r>
      <w:r w:rsidRPr="007F032B">
        <w:rPr>
          <w:rFonts w:ascii="Arial" w:hAnsi="Arial" w:cs="Arial"/>
          <w:bCs/>
          <w:sz w:val="22"/>
          <w:szCs w:val="22"/>
        </w:rPr>
        <w:t xml:space="preserve">the responsibilities </w:t>
      </w:r>
      <w:r w:rsidRPr="007F032B" w:rsidR="0088720C">
        <w:rPr>
          <w:rFonts w:ascii="Arial" w:hAnsi="Arial" w:cs="Arial"/>
          <w:bCs/>
          <w:sz w:val="22"/>
          <w:szCs w:val="22"/>
        </w:rPr>
        <w:t xml:space="preserve">of the representative payee </w:t>
      </w:r>
      <w:r w:rsidRPr="007F032B">
        <w:rPr>
          <w:rFonts w:ascii="Arial" w:hAnsi="Arial" w:cs="Arial"/>
          <w:bCs/>
          <w:sz w:val="22"/>
          <w:szCs w:val="22"/>
        </w:rPr>
        <w:t xml:space="preserve">under 20 CFR 266.9 </w:t>
      </w:r>
      <w:r w:rsidRPr="007F032B">
        <w:rPr>
          <w:rFonts w:ascii="Arial" w:hAnsi="Arial" w:cs="Arial"/>
          <w:bCs/>
          <w:sz w:val="22"/>
          <w:szCs w:val="22"/>
        </w:rPr>
        <w:t xml:space="preserve">and </w:t>
      </w:r>
      <w:r w:rsidRPr="007F032B" w:rsidR="0088720C">
        <w:rPr>
          <w:rFonts w:ascii="Arial" w:hAnsi="Arial" w:cs="Arial"/>
          <w:bCs/>
          <w:sz w:val="22"/>
          <w:szCs w:val="22"/>
        </w:rPr>
        <w:t>also</w:t>
      </w:r>
      <w:r w:rsidRPr="007F032B" w:rsidR="0088720C">
        <w:rPr>
          <w:rFonts w:ascii="Arial" w:hAnsi="Arial" w:cs="Arial"/>
          <w:bCs/>
          <w:sz w:val="22"/>
          <w:szCs w:val="22"/>
        </w:rPr>
        <w:t xml:space="preserve"> contains </w:t>
      </w:r>
      <w:r w:rsidRPr="007F032B">
        <w:rPr>
          <w:rFonts w:ascii="Arial" w:hAnsi="Arial" w:cs="Arial"/>
          <w:bCs/>
          <w:sz w:val="22"/>
          <w:szCs w:val="22"/>
        </w:rPr>
        <w:t xml:space="preserve">a means to record the receipt and use of </w:t>
      </w:r>
      <w:r w:rsidRPr="007F032B" w:rsidR="0088720C">
        <w:rPr>
          <w:rFonts w:ascii="Arial" w:hAnsi="Arial" w:cs="Arial"/>
          <w:bCs/>
          <w:sz w:val="22"/>
          <w:szCs w:val="22"/>
        </w:rPr>
        <w:t xml:space="preserve">the annuitant’s </w:t>
      </w:r>
      <w:r w:rsidRPr="007F032B">
        <w:rPr>
          <w:rFonts w:ascii="Arial" w:hAnsi="Arial" w:cs="Arial"/>
          <w:bCs/>
          <w:sz w:val="22"/>
          <w:szCs w:val="22"/>
        </w:rPr>
        <w:t>RRB benefits.  (This booklet is provided for the representative payee's convenience. The RRB also accepts records that are kept by representative payees as part of common business practice</w:t>
      </w:r>
      <w:r w:rsidRPr="007F032B" w:rsidR="00FB5223">
        <w:rPr>
          <w:rFonts w:ascii="Arial" w:hAnsi="Arial" w:cs="Arial"/>
          <w:bCs/>
          <w:sz w:val="22"/>
          <w:szCs w:val="22"/>
        </w:rPr>
        <w:t>s</w:t>
      </w:r>
      <w:r w:rsidRPr="007F032B">
        <w:rPr>
          <w:rFonts w:ascii="Arial" w:hAnsi="Arial" w:cs="Arial"/>
          <w:bCs/>
          <w:sz w:val="22"/>
          <w:szCs w:val="22"/>
        </w:rPr>
        <w:t>.)</w:t>
      </w:r>
    </w:p>
    <w:p w:rsidR="00970EAF" w:rsidRPr="007F032B" w:rsidP="00A55FFB" w14:paraId="75F08C1F" w14:textId="77777777">
      <w:pPr>
        <w:tabs>
          <w:tab w:val="left" w:pos="-1440"/>
          <w:tab w:val="left" w:pos="540"/>
        </w:tabs>
        <w:ind w:left="540"/>
        <w:jc w:val="both"/>
        <w:rPr>
          <w:rFonts w:ascii="Arial" w:hAnsi="Arial" w:cs="Arial"/>
          <w:b/>
          <w:sz w:val="22"/>
          <w:szCs w:val="22"/>
        </w:rPr>
      </w:pPr>
    </w:p>
    <w:p w:rsidR="00A52D64" w:rsidRPr="007F032B" w:rsidP="00DB1EEF" w14:paraId="283C6C7C" w14:textId="722F6346">
      <w:pPr>
        <w:tabs>
          <w:tab w:val="left" w:pos="540"/>
        </w:tabs>
        <w:ind w:left="540"/>
        <w:jc w:val="both"/>
        <w:rPr>
          <w:rFonts w:ascii="Arial" w:hAnsi="Arial" w:cs="Arial"/>
          <w:b/>
          <w:sz w:val="22"/>
          <w:szCs w:val="22"/>
        </w:rPr>
      </w:pPr>
      <w:r w:rsidRPr="007F032B">
        <w:rPr>
          <w:rFonts w:ascii="Arial" w:hAnsi="Arial" w:cs="Arial"/>
          <w:b/>
          <w:bCs/>
          <w:sz w:val="22"/>
          <w:szCs w:val="22"/>
        </w:rPr>
        <w:t>The RRB proposes</w:t>
      </w:r>
      <w:r w:rsidRPr="007F032B" w:rsidR="0037757F">
        <w:rPr>
          <w:rFonts w:ascii="Arial" w:hAnsi="Arial" w:cs="Arial"/>
          <w:b/>
          <w:bCs/>
          <w:sz w:val="22"/>
          <w:szCs w:val="22"/>
        </w:rPr>
        <w:t xml:space="preserve"> </w:t>
      </w:r>
      <w:r w:rsidRPr="007F032B" w:rsidR="00CD2677">
        <w:rPr>
          <w:rFonts w:ascii="Arial" w:hAnsi="Arial" w:cs="Arial"/>
          <w:b/>
          <w:bCs/>
          <w:sz w:val="22"/>
          <w:szCs w:val="22"/>
        </w:rPr>
        <w:t xml:space="preserve">the following </w:t>
      </w:r>
      <w:r w:rsidRPr="007F032B" w:rsidR="0037757F">
        <w:rPr>
          <w:rFonts w:ascii="Arial" w:hAnsi="Arial" w:cs="Arial"/>
          <w:b/>
          <w:bCs/>
          <w:sz w:val="22"/>
          <w:szCs w:val="22"/>
        </w:rPr>
        <w:t>change</w:t>
      </w:r>
      <w:r w:rsidRPr="007F032B" w:rsidR="008C6F3C">
        <w:rPr>
          <w:rFonts w:ascii="Arial" w:hAnsi="Arial" w:cs="Arial"/>
          <w:b/>
          <w:bCs/>
          <w:sz w:val="22"/>
          <w:szCs w:val="22"/>
        </w:rPr>
        <w:t>s</w:t>
      </w:r>
      <w:r w:rsidRPr="007F032B" w:rsidR="0037757F">
        <w:rPr>
          <w:rFonts w:ascii="Arial" w:hAnsi="Arial" w:cs="Arial"/>
          <w:b/>
          <w:bCs/>
          <w:sz w:val="22"/>
          <w:szCs w:val="22"/>
        </w:rPr>
        <w:t xml:space="preserve"> </w:t>
      </w:r>
      <w:r w:rsidRPr="007F032B">
        <w:rPr>
          <w:rFonts w:ascii="Arial" w:hAnsi="Arial" w:cs="Arial"/>
          <w:b/>
          <w:bCs/>
          <w:sz w:val="22"/>
          <w:szCs w:val="22"/>
        </w:rPr>
        <w:t xml:space="preserve">to Form </w:t>
      </w:r>
      <w:r w:rsidRPr="007F032B">
        <w:rPr>
          <w:rFonts w:ascii="Arial" w:hAnsi="Arial" w:cs="Arial"/>
          <w:b/>
          <w:sz w:val="22"/>
          <w:szCs w:val="22"/>
        </w:rPr>
        <w:t>RB-5</w:t>
      </w:r>
      <w:r w:rsidRPr="007F032B" w:rsidR="00CD2677">
        <w:rPr>
          <w:rFonts w:ascii="Arial" w:hAnsi="Arial" w:cs="Arial"/>
          <w:b/>
          <w:sz w:val="22"/>
          <w:szCs w:val="22"/>
        </w:rPr>
        <w:t>:</w:t>
      </w:r>
    </w:p>
    <w:p w:rsidR="008C6F3C" w:rsidRPr="007F032B" w:rsidP="00DB1EEF" w14:paraId="6A76523E" w14:textId="77777777">
      <w:pPr>
        <w:tabs>
          <w:tab w:val="left" w:pos="540"/>
        </w:tabs>
        <w:ind w:left="540"/>
        <w:jc w:val="both"/>
        <w:rPr>
          <w:rFonts w:ascii="Arial" w:hAnsi="Arial" w:cs="Arial"/>
          <w:b/>
          <w:sz w:val="22"/>
          <w:szCs w:val="22"/>
        </w:rPr>
      </w:pPr>
    </w:p>
    <w:p w:rsidR="008C6F3C" w:rsidRPr="007F032B" w:rsidP="008C6F3C" w14:paraId="2696DCD0" w14:textId="02083903">
      <w:pPr>
        <w:numPr>
          <w:ilvl w:val="0"/>
          <w:numId w:val="11"/>
        </w:numPr>
        <w:tabs>
          <w:tab w:val="left" w:pos="540"/>
        </w:tabs>
        <w:spacing w:line="235" w:lineRule="auto"/>
        <w:jc w:val="both"/>
        <w:rPr>
          <w:rFonts w:ascii="Arial" w:hAnsi="Arial" w:cs="Arial"/>
          <w:sz w:val="22"/>
          <w:szCs w:val="22"/>
        </w:rPr>
      </w:pPr>
      <w:r w:rsidRPr="007F032B">
        <w:rPr>
          <w:rFonts w:ascii="Arial" w:hAnsi="Arial" w:cs="Arial"/>
          <w:sz w:val="22"/>
          <w:szCs w:val="22"/>
        </w:rPr>
        <w:t>Pages 1 and 8: Changed the office hours</w:t>
      </w:r>
      <w:r w:rsidRPr="007F032B" w:rsidR="006044C5">
        <w:rPr>
          <w:rFonts w:ascii="Arial" w:hAnsi="Arial" w:cs="Arial"/>
          <w:sz w:val="22"/>
          <w:szCs w:val="22"/>
        </w:rPr>
        <w:t xml:space="preserve">, added </w:t>
      </w:r>
      <w:r w:rsidRPr="007F032B">
        <w:rPr>
          <w:rFonts w:ascii="Arial" w:hAnsi="Arial" w:cs="Arial"/>
          <w:sz w:val="22"/>
          <w:szCs w:val="22"/>
        </w:rPr>
        <w:t>secure email and office website information.</w:t>
      </w:r>
    </w:p>
    <w:p w:rsidR="008C6F3C" w:rsidRPr="007F032B" w:rsidP="008C6F3C" w14:paraId="638B0DEC" w14:textId="77777777">
      <w:pPr>
        <w:tabs>
          <w:tab w:val="left" w:pos="540"/>
        </w:tabs>
        <w:spacing w:line="235" w:lineRule="auto"/>
        <w:jc w:val="both"/>
        <w:rPr>
          <w:rFonts w:ascii="Arial" w:hAnsi="Arial" w:cs="Arial"/>
          <w:sz w:val="22"/>
          <w:szCs w:val="22"/>
        </w:rPr>
      </w:pPr>
    </w:p>
    <w:p w:rsidR="008C6F3C" w:rsidRPr="007F032B" w:rsidP="008C6F3C" w14:paraId="2D0935D1" w14:textId="37EDEFF9">
      <w:pPr>
        <w:pStyle w:val="ListParagraph"/>
        <w:numPr>
          <w:ilvl w:val="0"/>
          <w:numId w:val="11"/>
        </w:numPr>
        <w:tabs>
          <w:tab w:val="left" w:pos="540"/>
        </w:tabs>
        <w:spacing w:line="235" w:lineRule="auto"/>
        <w:jc w:val="both"/>
        <w:rPr>
          <w:rFonts w:cs="Arial"/>
          <w:szCs w:val="22"/>
        </w:rPr>
      </w:pPr>
      <w:bookmarkStart w:id="7" w:name="_Hlk224644241"/>
      <w:r w:rsidRPr="007F032B">
        <w:rPr>
          <w:rFonts w:cs="Arial"/>
          <w:szCs w:val="22"/>
        </w:rPr>
        <w:t>Made a m</w:t>
      </w:r>
      <w:r w:rsidRPr="007F032B">
        <w:rPr>
          <w:rFonts w:cs="Arial"/>
          <w:szCs w:val="22"/>
        </w:rPr>
        <w:t xml:space="preserve">inor non-burden impact change to section after the cover page. </w:t>
      </w:r>
      <w:r w:rsidRPr="007F032B">
        <w:rPr>
          <w:rFonts w:cs="Arial"/>
          <w:szCs w:val="22"/>
        </w:rPr>
        <w:t xml:space="preserve"> See note. </w:t>
      </w:r>
      <w:r w:rsidRPr="007F032B">
        <w:rPr>
          <w:rFonts w:cs="Arial"/>
          <w:szCs w:val="22"/>
        </w:rPr>
        <w:t xml:space="preserve"> </w:t>
      </w:r>
    </w:p>
    <w:bookmarkEnd w:id="7"/>
    <w:p w:rsidR="008C6F3C" w:rsidRPr="007F032B" w:rsidP="00DB1EEF" w14:paraId="5EA2CCC7" w14:textId="77777777">
      <w:pPr>
        <w:tabs>
          <w:tab w:val="left" w:pos="540"/>
        </w:tabs>
        <w:ind w:left="540"/>
        <w:jc w:val="both"/>
        <w:rPr>
          <w:rFonts w:ascii="Arial" w:hAnsi="Arial" w:cs="Arial"/>
          <w:b/>
          <w:sz w:val="22"/>
          <w:szCs w:val="22"/>
        </w:rPr>
      </w:pPr>
    </w:p>
    <w:p w:rsidR="00BE268B" w:rsidRPr="007F032B" w:rsidP="004D36D3" w14:paraId="759B62A0" w14:textId="22241C49">
      <w:pPr>
        <w:tabs>
          <w:tab w:val="left" w:pos="540"/>
        </w:tabs>
        <w:spacing w:line="235" w:lineRule="auto"/>
        <w:ind w:left="1267"/>
        <w:jc w:val="both"/>
        <w:rPr>
          <w:rFonts w:ascii="Arial" w:hAnsi="Arial" w:cs="Arial"/>
          <w:b/>
          <w:bCs/>
          <w:color w:val="001D35"/>
          <w:sz w:val="22"/>
          <w:szCs w:val="22"/>
          <w:shd w:val="clear" w:color="auto" w:fill="FFFFFF"/>
        </w:rPr>
      </w:pPr>
      <w:bookmarkStart w:id="8" w:name="_Hlk210119218"/>
      <w:r w:rsidRPr="007F032B">
        <w:rPr>
          <w:rFonts w:ascii="Arial" w:hAnsi="Arial" w:cs="Arial"/>
          <w:b/>
          <w:bCs/>
          <w:sz w:val="22"/>
          <w:szCs w:val="22"/>
        </w:rPr>
        <w:t xml:space="preserve">Note: </w:t>
      </w:r>
      <w:r w:rsidRPr="007F032B" w:rsidR="008C6F3C">
        <w:rPr>
          <w:rFonts w:ascii="Arial" w:hAnsi="Arial" w:cs="Arial"/>
          <w:b/>
          <w:bCs/>
          <w:sz w:val="22"/>
          <w:szCs w:val="22"/>
        </w:rPr>
        <w:t>Removed “The beneficiary begins to receive a public service pension, or there is a change in the amount of the pension.”</w:t>
      </w:r>
      <w:r w:rsidRPr="007F032B" w:rsidR="008C6F3C">
        <w:rPr>
          <w:rFonts w:ascii="Arial" w:hAnsi="Arial" w:cs="Arial"/>
          <w:sz w:val="22"/>
          <w:szCs w:val="22"/>
        </w:rPr>
        <w:t xml:space="preserve"> </w:t>
      </w:r>
      <w:r w:rsidRPr="007F032B">
        <w:rPr>
          <w:rFonts w:ascii="Arial" w:hAnsi="Arial" w:cs="Arial"/>
          <w:b/>
          <w:bCs/>
          <w:sz w:val="22"/>
          <w:szCs w:val="22"/>
        </w:rPr>
        <w:t>The</w:t>
      </w:r>
      <w:r w:rsidRPr="00E6583B" w:rsidR="0099735D">
        <w:rPr>
          <w:rFonts w:ascii="Arial" w:hAnsi="Arial" w:cs="Arial"/>
          <w:b/>
          <w:bCs/>
          <w:color w:val="001D35"/>
          <w:sz w:val="22"/>
          <w:szCs w:val="22"/>
          <w:shd w:val="clear" w:color="auto" w:fill="FFFFFF"/>
        </w:rPr>
        <w:t xml:space="preserve"> Social Security Fairness Act (SSFA) of 2023 eliminate</w:t>
      </w:r>
      <w:r w:rsidRPr="007F032B" w:rsidR="008C6F3C">
        <w:rPr>
          <w:rFonts w:ascii="Arial" w:hAnsi="Arial" w:cs="Arial"/>
          <w:b/>
          <w:bCs/>
          <w:color w:val="001D35"/>
          <w:sz w:val="22"/>
          <w:szCs w:val="22"/>
          <w:shd w:val="clear" w:color="auto" w:fill="FFFFFF"/>
        </w:rPr>
        <w:t>d</w:t>
      </w:r>
      <w:r w:rsidRPr="00E6583B" w:rsidR="0099735D">
        <w:rPr>
          <w:rFonts w:ascii="Arial" w:hAnsi="Arial" w:cs="Arial"/>
          <w:b/>
          <w:bCs/>
          <w:color w:val="001D35"/>
          <w:sz w:val="22"/>
          <w:szCs w:val="22"/>
          <w:shd w:val="clear" w:color="auto" w:fill="FFFFFF"/>
        </w:rPr>
        <w:t xml:space="preserve"> two provisions, the Windfall Elimination Provision (WEP) and Government Pension Offset (GPO), that reduced Social Security benefits for public employees and others who also receive a pension from work not covered by Social Security. </w:t>
      </w:r>
      <w:r w:rsidRPr="007F032B" w:rsidR="00AA2DBF">
        <w:rPr>
          <w:rFonts w:ascii="Arial" w:hAnsi="Arial" w:cs="Arial"/>
          <w:b/>
          <w:bCs/>
          <w:color w:val="001D35"/>
          <w:sz w:val="22"/>
          <w:szCs w:val="22"/>
          <w:shd w:val="clear" w:color="auto" w:fill="FFFFFF"/>
        </w:rPr>
        <w:t xml:space="preserve"> </w:t>
      </w:r>
      <w:r w:rsidRPr="007F032B" w:rsidR="00F732C3">
        <w:rPr>
          <w:rFonts w:ascii="Arial" w:hAnsi="Arial" w:cs="Arial"/>
          <w:b/>
          <w:bCs/>
          <w:color w:val="001D35"/>
          <w:sz w:val="22"/>
          <w:szCs w:val="22"/>
          <w:shd w:val="clear" w:color="auto" w:fill="FFFFFF"/>
        </w:rPr>
        <w:t>The office requested this change and b</w:t>
      </w:r>
      <w:r w:rsidRPr="007F032B" w:rsidR="00AA2DBF">
        <w:rPr>
          <w:rFonts w:ascii="Arial" w:hAnsi="Arial" w:cs="Arial"/>
          <w:b/>
          <w:bCs/>
          <w:color w:val="001D35"/>
          <w:sz w:val="22"/>
          <w:szCs w:val="22"/>
          <w:shd w:val="clear" w:color="auto" w:fill="FFFFFF"/>
        </w:rPr>
        <w:t>ecause</w:t>
      </w:r>
      <w:r w:rsidRPr="007F032B" w:rsidR="00D14965">
        <w:rPr>
          <w:rFonts w:ascii="Arial" w:hAnsi="Arial" w:cs="Arial"/>
          <w:b/>
          <w:bCs/>
          <w:color w:val="001D35"/>
          <w:sz w:val="22"/>
          <w:szCs w:val="22"/>
          <w:shd w:val="clear" w:color="auto" w:fill="FFFFFF"/>
        </w:rPr>
        <w:t xml:space="preserve"> it was the only </w:t>
      </w:r>
      <w:r w:rsidRPr="007F032B" w:rsidR="00AA2DBF">
        <w:rPr>
          <w:rFonts w:ascii="Arial" w:hAnsi="Arial" w:cs="Arial"/>
          <w:b/>
          <w:bCs/>
          <w:color w:val="001D35"/>
          <w:sz w:val="22"/>
          <w:szCs w:val="22"/>
          <w:shd w:val="clear" w:color="auto" w:fill="FFFFFF"/>
        </w:rPr>
        <w:t xml:space="preserve">change </w:t>
      </w:r>
      <w:r w:rsidRPr="007F032B" w:rsidR="009D24EF">
        <w:rPr>
          <w:rFonts w:ascii="Arial" w:hAnsi="Arial" w:cs="Arial"/>
          <w:b/>
          <w:bCs/>
          <w:color w:val="001D35"/>
          <w:sz w:val="22"/>
          <w:szCs w:val="22"/>
          <w:shd w:val="clear" w:color="auto" w:fill="FFFFFF"/>
        </w:rPr>
        <w:t xml:space="preserve">to the booklet </w:t>
      </w:r>
      <w:r w:rsidRPr="007F032B" w:rsidR="00D14965">
        <w:rPr>
          <w:rFonts w:ascii="Arial" w:hAnsi="Arial" w:cs="Arial"/>
          <w:b/>
          <w:bCs/>
          <w:color w:val="001D35"/>
          <w:sz w:val="22"/>
          <w:szCs w:val="22"/>
          <w:shd w:val="clear" w:color="auto" w:fill="FFFFFF"/>
        </w:rPr>
        <w:t xml:space="preserve">and it </w:t>
      </w:r>
      <w:r w:rsidRPr="007F032B" w:rsidR="00AA2DBF">
        <w:rPr>
          <w:rFonts w:ascii="Arial" w:hAnsi="Arial" w:cs="Arial"/>
          <w:b/>
          <w:bCs/>
          <w:color w:val="001D35"/>
          <w:sz w:val="22"/>
          <w:szCs w:val="22"/>
          <w:shd w:val="clear" w:color="auto" w:fill="FFFFFF"/>
        </w:rPr>
        <w:t xml:space="preserve">did not </w:t>
      </w:r>
      <w:r w:rsidRPr="007F032B" w:rsidR="003B2FF1">
        <w:rPr>
          <w:rFonts w:ascii="Arial" w:hAnsi="Arial" w:cs="Arial"/>
          <w:b/>
          <w:bCs/>
          <w:color w:val="001D35"/>
          <w:sz w:val="22"/>
          <w:szCs w:val="22"/>
          <w:shd w:val="clear" w:color="auto" w:fill="FFFFFF"/>
        </w:rPr>
        <w:t xml:space="preserve">add, </w:t>
      </w:r>
      <w:r w:rsidRPr="007F032B" w:rsidR="003B2FF1">
        <w:rPr>
          <w:rFonts w:ascii="Arial" w:hAnsi="Arial" w:cs="Arial"/>
          <w:b/>
          <w:bCs/>
          <w:sz w:val="22"/>
          <w:szCs w:val="22"/>
        </w:rPr>
        <w:t>remove or substantially change the form/</w:t>
      </w:r>
      <w:r w:rsidRPr="007F032B" w:rsidR="00AA2DBF">
        <w:rPr>
          <w:rFonts w:ascii="Arial" w:hAnsi="Arial" w:cs="Arial"/>
          <w:b/>
          <w:bCs/>
          <w:sz w:val="22"/>
          <w:szCs w:val="22"/>
        </w:rPr>
        <w:t>form/instructions, we made and implemented the change in February 2026</w:t>
      </w:r>
      <w:r w:rsidRPr="007F032B" w:rsidR="003B2FF1">
        <w:rPr>
          <w:rFonts w:ascii="Arial" w:hAnsi="Arial" w:cs="Arial"/>
          <w:b/>
          <w:bCs/>
          <w:sz w:val="22"/>
          <w:szCs w:val="22"/>
        </w:rPr>
        <w:t xml:space="preserve">, </w:t>
      </w:r>
      <w:r w:rsidRPr="007F032B" w:rsidR="009D24EF">
        <w:rPr>
          <w:rFonts w:ascii="Arial" w:hAnsi="Arial" w:cs="Arial"/>
          <w:b/>
          <w:bCs/>
          <w:sz w:val="22"/>
          <w:szCs w:val="22"/>
        </w:rPr>
        <w:t xml:space="preserve">RB-5 (02-26) </w:t>
      </w:r>
      <w:r w:rsidRPr="007F032B" w:rsidR="003B2FF1">
        <w:rPr>
          <w:rFonts w:ascii="Arial" w:hAnsi="Arial" w:cs="Arial"/>
          <w:b/>
          <w:bCs/>
          <w:sz w:val="22"/>
          <w:szCs w:val="22"/>
        </w:rPr>
        <w:t>is now the current form</w:t>
      </w:r>
      <w:r w:rsidRPr="007F032B" w:rsidR="009D24EF">
        <w:rPr>
          <w:rFonts w:ascii="Arial" w:hAnsi="Arial" w:cs="Arial"/>
          <w:b/>
          <w:bCs/>
          <w:sz w:val="22"/>
          <w:szCs w:val="22"/>
        </w:rPr>
        <w:t xml:space="preserve"> that we made the minor non-burden change </w:t>
      </w:r>
      <w:r w:rsidRPr="007F032B" w:rsidR="009D24EF">
        <w:rPr>
          <w:rFonts w:ascii="Arial" w:hAnsi="Arial" w:cs="Arial"/>
          <w:b/>
          <w:bCs/>
          <w:sz w:val="22"/>
          <w:szCs w:val="22"/>
        </w:rPr>
        <w:t>to</w:t>
      </w:r>
      <w:r w:rsidRPr="007F032B" w:rsidR="009D24EF">
        <w:rPr>
          <w:rFonts w:ascii="Arial" w:hAnsi="Arial" w:cs="Arial"/>
          <w:b/>
          <w:bCs/>
          <w:sz w:val="22"/>
          <w:szCs w:val="22"/>
        </w:rPr>
        <w:t xml:space="preserve">.  </w:t>
      </w:r>
      <w:r w:rsidRPr="007F032B" w:rsidR="003B2FF1">
        <w:rPr>
          <w:rFonts w:ascii="Arial" w:hAnsi="Arial" w:cs="Arial"/>
          <w:b/>
          <w:bCs/>
          <w:sz w:val="22"/>
          <w:szCs w:val="22"/>
        </w:rPr>
        <w:t xml:space="preserve"> </w:t>
      </w:r>
      <w:r w:rsidRPr="007F032B" w:rsidR="00AA2DBF">
        <w:rPr>
          <w:rFonts w:ascii="Arial" w:hAnsi="Arial" w:cs="Arial"/>
          <w:b/>
          <w:bCs/>
          <w:sz w:val="22"/>
          <w:szCs w:val="22"/>
        </w:rPr>
        <w:t xml:space="preserve"> </w:t>
      </w:r>
    </w:p>
    <w:p w:rsidR="00BE268B" w:rsidRPr="007F032B" w:rsidP="00BE268B" w14:paraId="574A8677" w14:textId="65239620">
      <w:pPr>
        <w:tabs>
          <w:tab w:val="left" w:pos="540"/>
        </w:tabs>
        <w:spacing w:line="235" w:lineRule="auto"/>
        <w:jc w:val="both"/>
        <w:rPr>
          <w:rFonts w:ascii="Arial" w:hAnsi="Arial" w:cs="Arial"/>
          <w:b/>
          <w:bCs/>
          <w:sz w:val="22"/>
          <w:szCs w:val="22"/>
        </w:rPr>
      </w:pPr>
    </w:p>
    <w:bookmarkEnd w:id="8"/>
    <w:p w:rsidR="00A52D64" w:rsidRPr="007F032B" w:rsidP="002534BC" w14:paraId="2791A2BC" w14:textId="3AD99A96">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Planned use of improved information technology or technical/legal impediments to further burden reduction</w:t>
      </w:r>
      <w:r w:rsidRPr="007F032B">
        <w:rPr>
          <w:rFonts w:cs="Arial"/>
          <w:bCs/>
          <w:szCs w:val="22"/>
        </w:rPr>
        <w:t xml:space="preserve"> </w:t>
      </w:r>
      <w:r w:rsidRPr="007F032B" w:rsidR="00C81406">
        <w:rPr>
          <w:rFonts w:cs="Arial"/>
          <w:bCs/>
          <w:szCs w:val="22"/>
        </w:rPr>
        <w:t>-</w:t>
      </w:r>
      <w:r w:rsidRPr="007F032B">
        <w:rPr>
          <w:rFonts w:cs="Arial"/>
          <w:bCs/>
          <w:szCs w:val="22"/>
        </w:rPr>
        <w:t xml:space="preserve"> </w:t>
      </w:r>
      <w:r w:rsidRPr="007F032B" w:rsidR="0032637E">
        <w:rPr>
          <w:rFonts w:cs="Arial"/>
          <w:bCs/>
          <w:szCs w:val="22"/>
        </w:rPr>
        <w:t>Not practica</w:t>
      </w:r>
      <w:r w:rsidRPr="007F032B" w:rsidR="002D6A4C">
        <w:rPr>
          <w:rFonts w:cs="Arial"/>
          <w:bCs/>
          <w:szCs w:val="22"/>
        </w:rPr>
        <w:t>ble</w:t>
      </w:r>
      <w:r w:rsidRPr="007F032B" w:rsidR="00970EAF">
        <w:rPr>
          <w:rFonts w:cs="Arial"/>
          <w:bCs/>
          <w:szCs w:val="22"/>
        </w:rPr>
        <w:t xml:space="preserve">.  </w:t>
      </w:r>
      <w:r w:rsidRPr="007F032B" w:rsidR="002D6A4C">
        <w:rPr>
          <w:rFonts w:cs="Arial"/>
          <w:bCs/>
          <w:szCs w:val="22"/>
        </w:rPr>
        <w:t xml:space="preserve">Form </w:t>
      </w:r>
      <w:r w:rsidRPr="007F032B" w:rsidR="0032637E">
        <w:rPr>
          <w:rFonts w:cs="Arial"/>
          <w:bCs/>
          <w:szCs w:val="22"/>
        </w:rPr>
        <w:t xml:space="preserve">AA-5 requires </w:t>
      </w:r>
      <w:r w:rsidRPr="007F032B" w:rsidR="00B77816">
        <w:rPr>
          <w:rFonts w:cs="Arial"/>
          <w:bCs/>
          <w:szCs w:val="22"/>
        </w:rPr>
        <w:t xml:space="preserve">an </w:t>
      </w:r>
      <w:r w:rsidRPr="007F032B" w:rsidR="00441DF7">
        <w:rPr>
          <w:rFonts w:cs="Arial"/>
          <w:bCs/>
          <w:szCs w:val="22"/>
        </w:rPr>
        <w:t>interview,</w:t>
      </w:r>
      <w:r w:rsidRPr="007F032B" w:rsidR="0032637E">
        <w:rPr>
          <w:rFonts w:cs="Arial"/>
          <w:bCs/>
          <w:szCs w:val="22"/>
        </w:rPr>
        <w:t xml:space="preserve"> and </w:t>
      </w:r>
      <w:r w:rsidRPr="007F032B" w:rsidR="00B77816">
        <w:rPr>
          <w:rFonts w:cs="Arial"/>
          <w:bCs/>
          <w:szCs w:val="22"/>
        </w:rPr>
        <w:t xml:space="preserve">the </w:t>
      </w:r>
      <w:r w:rsidRPr="007F032B" w:rsidR="0032637E">
        <w:rPr>
          <w:rFonts w:cs="Arial"/>
          <w:bCs/>
          <w:szCs w:val="22"/>
        </w:rPr>
        <w:t xml:space="preserve">form is initiated by </w:t>
      </w:r>
      <w:r w:rsidRPr="007F032B" w:rsidR="00970EAF">
        <w:rPr>
          <w:rFonts w:cs="Arial"/>
          <w:bCs/>
          <w:szCs w:val="22"/>
        </w:rPr>
        <w:t xml:space="preserve">the </w:t>
      </w:r>
      <w:r w:rsidRPr="007F032B" w:rsidR="0032637E">
        <w:rPr>
          <w:rFonts w:cs="Arial"/>
          <w:bCs/>
          <w:szCs w:val="22"/>
        </w:rPr>
        <w:t>RRB with pre-fill</w:t>
      </w:r>
      <w:r w:rsidRPr="007F032B" w:rsidR="00B77816">
        <w:rPr>
          <w:rFonts w:cs="Arial"/>
          <w:bCs/>
          <w:szCs w:val="22"/>
        </w:rPr>
        <w:t>ed</w:t>
      </w:r>
      <w:r w:rsidRPr="007F032B" w:rsidR="0032637E">
        <w:rPr>
          <w:rFonts w:cs="Arial"/>
          <w:bCs/>
          <w:szCs w:val="22"/>
        </w:rPr>
        <w:t xml:space="preserve"> data</w:t>
      </w:r>
      <w:r w:rsidRPr="007F032B" w:rsidR="00B77816">
        <w:rPr>
          <w:rFonts w:cs="Arial"/>
          <w:bCs/>
          <w:szCs w:val="22"/>
        </w:rPr>
        <w:t>.  It</w:t>
      </w:r>
      <w:r w:rsidRPr="007F032B" w:rsidR="0032637E">
        <w:rPr>
          <w:rFonts w:cs="Arial"/>
          <w:bCs/>
          <w:szCs w:val="22"/>
        </w:rPr>
        <w:t xml:space="preserve"> is</w:t>
      </w:r>
      <w:r w:rsidRPr="007F032B" w:rsidR="00B77816">
        <w:rPr>
          <w:rFonts w:cs="Arial"/>
          <w:bCs/>
          <w:szCs w:val="22"/>
        </w:rPr>
        <w:t xml:space="preserve"> also </w:t>
      </w:r>
      <w:r w:rsidRPr="007F032B" w:rsidR="0032637E">
        <w:rPr>
          <w:rFonts w:cs="Arial"/>
          <w:bCs/>
          <w:szCs w:val="22"/>
        </w:rPr>
        <w:t xml:space="preserve">part of a larger </w:t>
      </w:r>
      <w:r w:rsidRPr="007F032B" w:rsidR="003F40B7">
        <w:rPr>
          <w:rFonts w:cs="Arial"/>
          <w:bCs/>
          <w:szCs w:val="22"/>
        </w:rPr>
        <w:t xml:space="preserve">Form G-478 process that will not </w:t>
      </w:r>
      <w:r w:rsidRPr="007F032B" w:rsidR="003F40B7">
        <w:rPr>
          <w:rFonts w:cs="Arial"/>
          <w:bCs/>
          <w:szCs w:val="22"/>
        </w:rPr>
        <w:t>be automated.</w:t>
      </w:r>
    </w:p>
    <w:p w:rsidR="00C81406" w:rsidRPr="007F032B" w:rsidP="00A55FFB" w14:paraId="191CDDBE" w14:textId="77777777">
      <w:pPr>
        <w:tabs>
          <w:tab w:val="left" w:pos="540"/>
        </w:tabs>
        <w:ind w:left="540" w:hanging="540"/>
        <w:jc w:val="both"/>
        <w:rPr>
          <w:rFonts w:ascii="Arial" w:hAnsi="Arial" w:cs="Arial"/>
          <w:bCs/>
          <w:sz w:val="22"/>
          <w:szCs w:val="22"/>
        </w:rPr>
      </w:pPr>
    </w:p>
    <w:p w:rsidR="00A52D64" w:rsidRPr="007F032B" w:rsidP="002534BC" w14:paraId="037382EA" w14:textId="663153EF">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Efforts to identify duplication</w:t>
      </w:r>
      <w:r w:rsidRPr="007F032B">
        <w:rPr>
          <w:rFonts w:cs="Arial"/>
          <w:bCs/>
          <w:szCs w:val="22"/>
        </w:rPr>
        <w:t xml:space="preserve"> -</w:t>
      </w:r>
      <w:r w:rsidRPr="007F032B" w:rsidR="003F40B7">
        <w:rPr>
          <w:rFonts w:ascii="Segoe UI" w:eastAsia="Calibri" w:hAnsi="Segoe UI" w:cs="Segoe UI"/>
          <w:sz w:val="18"/>
          <w:szCs w:val="18"/>
        </w:rPr>
        <w:t xml:space="preserve"> </w:t>
      </w:r>
      <w:r w:rsidRPr="007F032B" w:rsidR="003F40B7">
        <w:rPr>
          <w:rFonts w:cs="Arial"/>
          <w:bCs/>
          <w:szCs w:val="22"/>
        </w:rPr>
        <w:t xml:space="preserve">To our knowledge, no other agency uses forms </w:t>
      </w:r>
      <w:r w:rsidRPr="007F032B" w:rsidR="003F40B7">
        <w:rPr>
          <w:rFonts w:cs="Arial"/>
          <w:bCs/>
          <w:szCs w:val="22"/>
        </w:rPr>
        <w:t>similar to</w:t>
      </w:r>
      <w:r w:rsidRPr="007F032B" w:rsidR="003F40B7">
        <w:rPr>
          <w:rFonts w:cs="Arial"/>
          <w:bCs/>
          <w:szCs w:val="22"/>
        </w:rPr>
        <w:t xml:space="preserve"> the forms in this collection and this information collection does not duplicate any other RRB information collection.</w:t>
      </w:r>
      <w:r w:rsidRPr="007F032B">
        <w:rPr>
          <w:rFonts w:cs="Arial"/>
          <w:bCs/>
          <w:szCs w:val="22"/>
        </w:rPr>
        <w:t xml:space="preserve"> </w:t>
      </w:r>
      <w:r w:rsidRPr="007F032B" w:rsidR="00251003">
        <w:t xml:space="preserve">Although Form SSA-11 BK (OMB Control Number 0960-0014) does obtain some information </w:t>
      </w:r>
      <w:r w:rsidRPr="007F032B" w:rsidR="00251003">
        <w:t>similar to</w:t>
      </w:r>
      <w:r w:rsidRPr="007F032B" w:rsidR="00251003">
        <w:t xml:space="preserve"> Form AA-5. </w:t>
      </w:r>
    </w:p>
    <w:p w:rsidR="00A52D64" w:rsidRPr="007F032B" w:rsidP="00A55FFB" w14:paraId="01720A07" w14:textId="77777777">
      <w:pPr>
        <w:tabs>
          <w:tab w:val="left" w:pos="540"/>
        </w:tabs>
        <w:ind w:left="540" w:hanging="540"/>
        <w:jc w:val="both"/>
        <w:rPr>
          <w:rFonts w:ascii="Arial" w:hAnsi="Arial" w:cs="Arial"/>
          <w:bCs/>
          <w:sz w:val="22"/>
          <w:szCs w:val="22"/>
        </w:rPr>
      </w:pPr>
    </w:p>
    <w:p w:rsidR="00A52D64" w:rsidRPr="007F032B" w:rsidP="002534BC" w14:paraId="0EF758CE" w14:textId="1DB7324C">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Small business respondents</w:t>
      </w:r>
      <w:r w:rsidRPr="007F032B">
        <w:rPr>
          <w:rFonts w:cs="Arial"/>
          <w:bCs/>
          <w:szCs w:val="22"/>
        </w:rPr>
        <w:t xml:space="preserve"> - N.A.</w:t>
      </w:r>
    </w:p>
    <w:p w:rsidR="00A52D64" w:rsidRPr="007F032B" w:rsidP="00A55FFB" w14:paraId="42169B66" w14:textId="77777777">
      <w:pPr>
        <w:tabs>
          <w:tab w:val="left" w:pos="540"/>
        </w:tabs>
        <w:ind w:left="540" w:hanging="540"/>
        <w:jc w:val="both"/>
        <w:rPr>
          <w:rFonts w:ascii="Arial" w:hAnsi="Arial" w:cs="Arial"/>
          <w:bCs/>
          <w:sz w:val="22"/>
          <w:szCs w:val="22"/>
        </w:rPr>
      </w:pPr>
    </w:p>
    <w:p w:rsidR="00A52D64" w:rsidRPr="007F032B" w:rsidP="002534BC" w14:paraId="78545EBF" w14:textId="2266A9DB">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Consequences of less frequent collection</w:t>
      </w:r>
      <w:r w:rsidRPr="007F032B">
        <w:rPr>
          <w:rFonts w:cs="Arial"/>
          <w:bCs/>
          <w:szCs w:val="22"/>
        </w:rPr>
        <w:t xml:space="preserve"> - Not applicable since the information is requested only once for each representative payee selection.</w:t>
      </w:r>
    </w:p>
    <w:p w:rsidR="00A52D64" w:rsidRPr="007F032B" w:rsidP="00A55FFB" w14:paraId="57C3C0DE" w14:textId="77777777">
      <w:pPr>
        <w:tabs>
          <w:tab w:val="left" w:pos="540"/>
        </w:tabs>
        <w:ind w:left="540" w:hanging="540"/>
        <w:jc w:val="both"/>
        <w:rPr>
          <w:rFonts w:ascii="Arial" w:hAnsi="Arial" w:cs="Arial"/>
          <w:bCs/>
          <w:sz w:val="22"/>
          <w:szCs w:val="22"/>
        </w:rPr>
      </w:pPr>
    </w:p>
    <w:p w:rsidR="00A52D64" w:rsidRPr="007F032B" w:rsidP="002534BC" w14:paraId="0BCAEBAE" w14:textId="52A2E76C">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Special circumstances</w:t>
      </w:r>
      <w:r w:rsidRPr="007F032B">
        <w:rPr>
          <w:rFonts w:cs="Arial"/>
          <w:bCs/>
          <w:szCs w:val="22"/>
        </w:rPr>
        <w:t xml:space="preserve"> - None</w:t>
      </w:r>
    </w:p>
    <w:p w:rsidR="00A52D64" w:rsidRPr="007F032B" w:rsidP="00A55FFB" w14:paraId="02C01C53" w14:textId="77777777">
      <w:pPr>
        <w:tabs>
          <w:tab w:val="left" w:pos="540"/>
        </w:tabs>
        <w:ind w:left="540" w:hanging="540"/>
        <w:jc w:val="both"/>
        <w:rPr>
          <w:rFonts w:ascii="Arial" w:hAnsi="Arial" w:cs="Arial"/>
          <w:bCs/>
          <w:sz w:val="22"/>
          <w:szCs w:val="22"/>
        </w:rPr>
      </w:pPr>
    </w:p>
    <w:p w:rsidR="00101B7C" w:rsidRPr="007F032B" w:rsidP="00101B7C" w14:paraId="77D51FDA" w14:textId="54715267">
      <w:pPr>
        <w:pStyle w:val="ListParagraph"/>
        <w:numPr>
          <w:ilvl w:val="0"/>
          <w:numId w:val="14"/>
        </w:numPr>
        <w:tabs>
          <w:tab w:val="left" w:pos="540"/>
        </w:tabs>
        <w:spacing w:line="235" w:lineRule="auto"/>
        <w:ind w:left="540"/>
        <w:jc w:val="both"/>
        <w:rPr>
          <w:rFonts w:cs="Arial"/>
        </w:rPr>
      </w:pPr>
      <w:r w:rsidRPr="007F032B">
        <w:rPr>
          <w:rFonts w:cs="Arial"/>
          <w:bCs/>
          <w:szCs w:val="22"/>
          <w:u w:val="single"/>
        </w:rPr>
        <w:t>Public comments/consultations outside the agency</w:t>
      </w:r>
      <w:r w:rsidRPr="007F032B">
        <w:rPr>
          <w:rFonts w:cs="Arial"/>
          <w:bCs/>
          <w:szCs w:val="22"/>
        </w:rPr>
        <w:t xml:space="preserve"> - </w:t>
      </w:r>
      <w:r w:rsidRPr="007F032B" w:rsidR="002808F0">
        <w:rPr>
          <w:rFonts w:cs="Arial"/>
        </w:rPr>
        <w:t xml:space="preserve">In accordance with 5 CFR 1320.8(d), comments were invited from the public regarding the information collection.  </w:t>
      </w:r>
      <w:bookmarkStart w:id="9" w:name="_Hlk224564327"/>
      <w:r w:rsidRPr="007F032B">
        <w:rPr>
          <w:rFonts w:cs="Arial"/>
        </w:rPr>
        <w:t xml:space="preserve">The notice to the public was published </w:t>
      </w:r>
      <w:r w:rsidRPr="00F14F7D" w:rsidR="00E92CB5">
        <w:rPr>
          <w:rFonts w:cs="Arial"/>
          <w:szCs w:val="22"/>
        </w:rPr>
        <w:t>on page 1386</w:t>
      </w:r>
      <w:r w:rsidR="00E92CB5">
        <w:rPr>
          <w:rFonts w:cs="Arial"/>
          <w:szCs w:val="22"/>
        </w:rPr>
        <w:t>8</w:t>
      </w:r>
      <w:r w:rsidRPr="00F14F7D" w:rsidR="00E92CB5">
        <w:rPr>
          <w:rFonts w:cs="Arial"/>
          <w:szCs w:val="22"/>
        </w:rPr>
        <w:t xml:space="preserve"> of </w:t>
      </w:r>
      <w:r w:rsidR="00E92CB5">
        <w:rPr>
          <w:rFonts w:cs="Arial"/>
          <w:szCs w:val="22"/>
        </w:rPr>
        <w:t xml:space="preserve">the Federal Register dated </w:t>
      </w:r>
      <w:r w:rsidRPr="00F14F7D" w:rsidR="00E92CB5">
        <w:rPr>
          <w:rFonts w:cs="Arial"/>
          <w:szCs w:val="22"/>
        </w:rPr>
        <w:t>March 23, 2026</w:t>
      </w:r>
      <w:r w:rsidR="00E92CB5">
        <w:rPr>
          <w:rFonts w:cs="Arial"/>
          <w:szCs w:val="22"/>
        </w:rPr>
        <w:t>.</w:t>
      </w:r>
      <w:r w:rsidRPr="007F032B">
        <w:rPr>
          <w:rFonts w:cs="Arial"/>
        </w:rPr>
        <w:t xml:space="preserve">  No comments or requests for additional information were received.</w:t>
      </w:r>
      <w:bookmarkEnd w:id="9"/>
    </w:p>
    <w:p w:rsidR="00A52D64" w:rsidRPr="007F032B" w:rsidP="00A55FFB" w14:paraId="10735FBC" w14:textId="77777777">
      <w:pPr>
        <w:tabs>
          <w:tab w:val="left" w:pos="540"/>
        </w:tabs>
        <w:ind w:left="540" w:hanging="540"/>
        <w:jc w:val="both"/>
        <w:rPr>
          <w:rFonts w:ascii="Arial" w:hAnsi="Arial" w:cs="Arial"/>
          <w:bCs/>
          <w:sz w:val="22"/>
          <w:szCs w:val="22"/>
        </w:rPr>
      </w:pPr>
    </w:p>
    <w:p w:rsidR="00A52D64" w:rsidRPr="007F032B" w:rsidP="002534BC" w14:paraId="352C65B2" w14:textId="20E502C6">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Payments or gifts to respondents</w:t>
      </w:r>
      <w:r w:rsidRPr="007F032B">
        <w:rPr>
          <w:rFonts w:cs="Arial"/>
          <w:bCs/>
          <w:szCs w:val="22"/>
        </w:rPr>
        <w:t xml:space="preserve"> - None</w:t>
      </w:r>
    </w:p>
    <w:p w:rsidR="00A52D64" w:rsidRPr="007F032B" w:rsidP="00A55FFB" w14:paraId="03463290" w14:textId="77777777">
      <w:pPr>
        <w:tabs>
          <w:tab w:val="left" w:pos="540"/>
        </w:tabs>
        <w:ind w:left="540" w:hanging="540"/>
        <w:jc w:val="both"/>
        <w:rPr>
          <w:rFonts w:ascii="Arial" w:hAnsi="Arial" w:cs="Arial"/>
          <w:bCs/>
          <w:sz w:val="22"/>
          <w:szCs w:val="22"/>
        </w:rPr>
      </w:pPr>
    </w:p>
    <w:p w:rsidR="00A52D64" w:rsidRPr="007F032B" w:rsidP="002534BC" w14:paraId="370E6A12" w14:textId="3B93A03E">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Confidentiality</w:t>
      </w:r>
      <w:r w:rsidRPr="007F032B">
        <w:rPr>
          <w:rFonts w:cs="Arial"/>
          <w:bCs/>
          <w:szCs w:val="22"/>
        </w:rPr>
        <w:t xml:space="preserve"> - Privacy Act System of Records, RRB-22, Railroad Retirement, Survivor, and Pensioner Benefit System - RRB.  </w:t>
      </w:r>
      <w:r w:rsidRPr="007F032B" w:rsidR="00C81406">
        <w:rPr>
          <w:rFonts w:cs="Arial"/>
          <w:szCs w:val="22"/>
        </w:rPr>
        <w:t>In accordance with OMB Circular M-03-22, a Privacy Impact Assessment for this information collection was completed and can be found at</w:t>
      </w:r>
      <w:r w:rsidRPr="007F032B" w:rsidR="008A2C4A">
        <w:rPr>
          <w:rFonts w:cs="Arial"/>
          <w:szCs w:val="22"/>
        </w:rPr>
        <w:t xml:space="preserve"> </w:t>
      </w:r>
      <w:hyperlink r:id="rId5" w:history="1">
        <w:r w:rsidRPr="007F032B" w:rsidR="008A2C4A">
          <w:rPr>
            <w:rStyle w:val="Hyperlink"/>
            <w:rFonts w:cs="Arial"/>
            <w:szCs w:val="22"/>
          </w:rPr>
          <w:t>https://www.rrb.gov/sites/default/files/2017-06/PIA-BPO.pdf</w:t>
        </w:r>
      </w:hyperlink>
      <w:r w:rsidRPr="007F032B" w:rsidR="00C81406">
        <w:rPr>
          <w:rFonts w:cs="Arial"/>
          <w:szCs w:val="22"/>
        </w:rPr>
        <w:t>.</w:t>
      </w:r>
    </w:p>
    <w:p w:rsidR="00A52D64" w:rsidRPr="007F032B" w:rsidP="00A55FFB" w14:paraId="3F081161" w14:textId="77777777">
      <w:pPr>
        <w:tabs>
          <w:tab w:val="left" w:pos="540"/>
        </w:tabs>
        <w:ind w:left="540" w:hanging="540"/>
        <w:jc w:val="both"/>
        <w:rPr>
          <w:rFonts w:ascii="Arial" w:hAnsi="Arial" w:cs="Arial"/>
          <w:bCs/>
          <w:sz w:val="22"/>
          <w:szCs w:val="22"/>
        </w:rPr>
      </w:pPr>
    </w:p>
    <w:p w:rsidR="00A52D64" w:rsidRPr="007F032B" w:rsidP="002534BC" w14:paraId="338F82BE" w14:textId="5C738CE6">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Sensitive questions</w:t>
      </w:r>
      <w:r w:rsidRPr="007F032B">
        <w:rPr>
          <w:rFonts w:cs="Arial"/>
          <w:bCs/>
          <w:szCs w:val="22"/>
        </w:rPr>
        <w:t xml:space="preserve"> - N.A.</w:t>
      </w:r>
    </w:p>
    <w:p w:rsidR="00A52D64" w:rsidRPr="007F032B" w:rsidP="00A55FFB" w14:paraId="239777F6" w14:textId="77777777">
      <w:pPr>
        <w:tabs>
          <w:tab w:val="left" w:pos="540"/>
        </w:tabs>
        <w:ind w:left="540" w:hanging="540"/>
        <w:jc w:val="both"/>
        <w:rPr>
          <w:rFonts w:ascii="Arial" w:hAnsi="Arial" w:cs="Arial"/>
          <w:bCs/>
          <w:sz w:val="22"/>
          <w:szCs w:val="22"/>
        </w:rPr>
      </w:pPr>
    </w:p>
    <w:p w:rsidR="00A52D64" w:rsidRPr="007F032B" w:rsidP="002534BC" w14:paraId="04E1D00B" w14:textId="447D1501">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Estimate of respondent burden</w:t>
      </w:r>
      <w:r w:rsidRPr="007F032B">
        <w:rPr>
          <w:rFonts w:cs="Arial"/>
          <w:bCs/>
          <w:szCs w:val="22"/>
        </w:rPr>
        <w:t xml:space="preserve"> - </w:t>
      </w:r>
      <w:r w:rsidRPr="007F032B" w:rsidR="00BC216D">
        <w:rPr>
          <w:rFonts w:cs="Arial"/>
          <w:szCs w:val="22"/>
        </w:rPr>
        <w:t>The current estimated annual burden for this collection is shown below.</w:t>
      </w:r>
    </w:p>
    <w:p w:rsidR="00532317" w:rsidRPr="007F032B" w:rsidP="00127CF3" w14:paraId="5BBC81B5" w14:textId="14D6127D">
      <w:pPr>
        <w:keepNext/>
        <w:keepLines/>
        <w:widowControl/>
        <w:ind w:left="450"/>
        <w:jc w:val="center"/>
        <w:rPr>
          <w:rFonts w:ascii="Arial" w:hAnsi="Arial" w:cs="Arial"/>
          <w:sz w:val="22"/>
          <w:szCs w:val="22"/>
        </w:rPr>
      </w:pPr>
      <w:r w:rsidRPr="007F032B">
        <w:rPr>
          <w:rFonts w:ascii="Arial" w:hAnsi="Arial" w:cs="Arial"/>
          <w:sz w:val="22"/>
          <w:szCs w:val="22"/>
        </w:rPr>
        <w:t xml:space="preserve">Current </w:t>
      </w:r>
      <w:r w:rsidRPr="007F032B" w:rsidR="00412460">
        <w:rPr>
          <w:rFonts w:ascii="Arial" w:hAnsi="Arial" w:cs="Arial"/>
          <w:sz w:val="22"/>
          <w:szCs w:val="22"/>
        </w:rPr>
        <w:t>Burden</w:t>
      </w:r>
    </w:p>
    <w:tbl>
      <w:tblPr>
        <w:tblW w:w="8916" w:type="dxa"/>
        <w:tblInd w:w="585" w:type="dxa"/>
        <w:tblLayout w:type="fixed"/>
        <w:tblCellMar>
          <w:left w:w="141" w:type="dxa"/>
          <w:right w:w="141" w:type="dxa"/>
        </w:tblCellMar>
        <w:tblLook w:val="0000"/>
      </w:tblPr>
      <w:tblGrid>
        <w:gridCol w:w="1896"/>
        <w:gridCol w:w="2340"/>
        <w:gridCol w:w="2340"/>
        <w:gridCol w:w="2340"/>
      </w:tblGrid>
      <w:tr w14:paraId="0F4178FE" w14:textId="77777777" w:rsidTr="007E1E79">
        <w:tblPrEx>
          <w:tblW w:w="8916" w:type="dxa"/>
          <w:tblInd w:w="585" w:type="dxa"/>
          <w:tblLayout w:type="fixed"/>
          <w:tblCellMar>
            <w:left w:w="141" w:type="dxa"/>
            <w:right w:w="141" w:type="dxa"/>
          </w:tblCellMar>
          <w:tblLook w:val="0000"/>
        </w:tblPrEx>
        <w:trPr>
          <w:cantSplit/>
        </w:trPr>
        <w:tc>
          <w:tcPr>
            <w:tcW w:w="1896" w:type="dxa"/>
            <w:tcBorders>
              <w:top w:val="double" w:sz="12" w:space="0" w:color="000000"/>
              <w:left w:val="double" w:sz="12" w:space="0" w:color="000000"/>
              <w:bottom w:val="single" w:sz="8" w:space="0" w:color="000000"/>
              <w:right w:val="single" w:sz="8" w:space="0" w:color="000000"/>
            </w:tcBorders>
            <w:vAlign w:val="center"/>
          </w:tcPr>
          <w:p w:rsidR="007B7793" w:rsidRPr="007F032B" w:rsidP="00BE1B2E" w14:paraId="4C2B3B58" w14:textId="77777777">
            <w:pPr>
              <w:keepNext/>
              <w:keepLines/>
              <w:widowControl/>
              <w:tabs>
                <w:tab w:val="left" w:pos="450"/>
                <w:tab w:val="left" w:pos="540"/>
                <w:tab w:val="center" w:pos="939"/>
              </w:tabs>
              <w:spacing w:before="120" w:after="120"/>
              <w:ind w:left="446" w:hanging="446"/>
              <w:jc w:val="center"/>
              <w:rPr>
                <w:rFonts w:ascii="Arial" w:hAnsi="Arial" w:cs="Arial"/>
                <w:sz w:val="22"/>
                <w:szCs w:val="22"/>
              </w:rPr>
            </w:pPr>
            <w:r w:rsidRPr="007F032B">
              <w:rPr>
                <w:rFonts w:ascii="Arial" w:hAnsi="Arial" w:cs="Arial"/>
                <w:sz w:val="22"/>
                <w:szCs w:val="22"/>
              </w:rPr>
              <w:t>Form Number</w:t>
            </w:r>
          </w:p>
        </w:tc>
        <w:tc>
          <w:tcPr>
            <w:tcW w:w="2340" w:type="dxa"/>
            <w:tcBorders>
              <w:top w:val="double" w:sz="12" w:space="0" w:color="000000"/>
              <w:left w:val="single" w:sz="8" w:space="0" w:color="000000"/>
              <w:bottom w:val="single" w:sz="8" w:space="0" w:color="000000"/>
              <w:right w:val="single" w:sz="8" w:space="0" w:color="000000"/>
            </w:tcBorders>
            <w:vAlign w:val="center"/>
          </w:tcPr>
          <w:p w:rsidR="007B7793" w:rsidRPr="007F032B" w:rsidP="00BE1B2E" w14:paraId="3190822D" w14:textId="77777777">
            <w:pPr>
              <w:keepNext/>
              <w:keepLines/>
              <w:widowControl/>
              <w:tabs>
                <w:tab w:val="left" w:pos="450"/>
                <w:tab w:val="left" w:pos="540"/>
                <w:tab w:val="center" w:pos="1020"/>
              </w:tabs>
              <w:spacing w:before="120" w:after="120"/>
              <w:ind w:left="446" w:hanging="446"/>
              <w:jc w:val="center"/>
              <w:rPr>
                <w:rFonts w:ascii="Arial" w:hAnsi="Arial" w:cs="Arial"/>
                <w:sz w:val="22"/>
                <w:szCs w:val="22"/>
              </w:rPr>
            </w:pPr>
            <w:r w:rsidRPr="007F032B">
              <w:rPr>
                <w:rFonts w:ascii="Arial" w:hAnsi="Arial" w:cs="Arial"/>
                <w:sz w:val="22"/>
                <w:szCs w:val="22"/>
              </w:rPr>
              <w:t>Annual Responses</w:t>
            </w:r>
          </w:p>
        </w:tc>
        <w:tc>
          <w:tcPr>
            <w:tcW w:w="2340" w:type="dxa"/>
            <w:tcBorders>
              <w:top w:val="double" w:sz="12" w:space="0" w:color="000000"/>
              <w:left w:val="single" w:sz="8" w:space="0" w:color="000000"/>
              <w:bottom w:val="single" w:sz="8" w:space="0" w:color="000000"/>
              <w:right w:val="single" w:sz="8" w:space="0" w:color="000000"/>
            </w:tcBorders>
            <w:vAlign w:val="center"/>
          </w:tcPr>
          <w:p w:rsidR="007B7793" w:rsidRPr="007F032B" w:rsidP="00BE1B2E" w14:paraId="0FDEBEB5" w14:textId="60907AAB">
            <w:pPr>
              <w:keepNext/>
              <w:keepLines/>
              <w:widowControl/>
              <w:tabs>
                <w:tab w:val="left" w:pos="450"/>
                <w:tab w:val="left" w:pos="540"/>
                <w:tab w:val="center" w:pos="723"/>
              </w:tabs>
              <w:spacing w:before="120" w:after="120"/>
              <w:ind w:left="446" w:hanging="446"/>
              <w:jc w:val="center"/>
              <w:rPr>
                <w:rFonts w:ascii="Arial" w:hAnsi="Arial" w:cs="Arial"/>
                <w:sz w:val="22"/>
                <w:szCs w:val="22"/>
              </w:rPr>
            </w:pPr>
            <w:r w:rsidRPr="007F032B">
              <w:rPr>
                <w:rFonts w:ascii="Arial" w:hAnsi="Arial" w:cs="Arial"/>
                <w:sz w:val="22"/>
                <w:szCs w:val="22"/>
              </w:rPr>
              <w:t>Time (Minutes)</w:t>
            </w:r>
          </w:p>
        </w:tc>
        <w:tc>
          <w:tcPr>
            <w:tcW w:w="2340" w:type="dxa"/>
            <w:tcBorders>
              <w:top w:val="double" w:sz="12" w:space="0" w:color="000000"/>
              <w:left w:val="single" w:sz="8" w:space="0" w:color="000000"/>
              <w:bottom w:val="single" w:sz="8" w:space="0" w:color="000000"/>
              <w:right w:val="double" w:sz="12" w:space="0" w:color="000000"/>
            </w:tcBorders>
            <w:vAlign w:val="center"/>
          </w:tcPr>
          <w:p w:rsidR="007B7793" w:rsidRPr="007F032B" w:rsidP="00BE1B2E" w14:paraId="6F46EEBB" w14:textId="77777777">
            <w:pPr>
              <w:keepNext/>
              <w:keepLines/>
              <w:widowControl/>
              <w:tabs>
                <w:tab w:val="left" w:pos="450"/>
                <w:tab w:val="left" w:pos="540"/>
                <w:tab w:val="center" w:pos="939"/>
              </w:tabs>
              <w:spacing w:before="120" w:after="120"/>
              <w:ind w:left="446" w:hanging="446"/>
              <w:jc w:val="center"/>
              <w:rPr>
                <w:rFonts w:ascii="Arial" w:hAnsi="Arial" w:cs="Arial"/>
                <w:sz w:val="22"/>
                <w:szCs w:val="22"/>
              </w:rPr>
            </w:pPr>
            <w:r w:rsidRPr="007F032B">
              <w:rPr>
                <w:rFonts w:ascii="Arial" w:hAnsi="Arial" w:cs="Arial"/>
                <w:sz w:val="22"/>
                <w:szCs w:val="22"/>
              </w:rPr>
              <w:t>Burden (Hours)</w:t>
            </w:r>
          </w:p>
        </w:tc>
      </w:tr>
      <w:tr w14:paraId="25988F0A" w14:textId="77777777" w:rsidTr="007E1E79">
        <w:tblPrEx>
          <w:tblW w:w="8916" w:type="dxa"/>
          <w:tblInd w:w="585" w:type="dxa"/>
          <w:tblLayout w:type="fixed"/>
          <w:tblCellMar>
            <w:left w:w="141" w:type="dxa"/>
            <w:right w:w="141" w:type="dxa"/>
          </w:tblCellMar>
          <w:tblLook w:val="0000"/>
        </w:tblPrEx>
        <w:trPr>
          <w:cantSplit/>
        </w:trPr>
        <w:tc>
          <w:tcPr>
            <w:tcW w:w="1896" w:type="dxa"/>
            <w:tcBorders>
              <w:top w:val="single" w:sz="8" w:space="0" w:color="000000"/>
              <w:left w:val="double" w:sz="12" w:space="0" w:color="000000"/>
              <w:bottom w:val="single" w:sz="8" w:space="0" w:color="000000"/>
              <w:right w:val="single" w:sz="8" w:space="0" w:color="000000"/>
            </w:tcBorders>
            <w:vAlign w:val="center"/>
          </w:tcPr>
          <w:p w:rsidR="00303F04" w:rsidRPr="007F032B" w:rsidP="00303F04" w14:paraId="5DCB61E4" w14:textId="77777777">
            <w:pPr>
              <w:jc w:val="both"/>
              <w:rPr>
                <w:rFonts w:ascii="Arial" w:hAnsi="Arial" w:cs="Arial"/>
                <w:sz w:val="22"/>
                <w:szCs w:val="22"/>
              </w:rPr>
            </w:pPr>
            <w:r w:rsidRPr="007F032B">
              <w:rPr>
                <w:rFonts w:ascii="Arial" w:hAnsi="Arial" w:cs="Arial"/>
                <w:sz w:val="22"/>
                <w:szCs w:val="22"/>
              </w:rPr>
              <w:t>AA-5*</w:t>
            </w:r>
          </w:p>
          <w:p w:rsidR="00303F04" w:rsidRPr="007F032B" w:rsidP="00303F04" w14:paraId="5E775BD1" w14:textId="77777777">
            <w:pPr>
              <w:jc w:val="both"/>
              <w:rPr>
                <w:rFonts w:ascii="Arial" w:hAnsi="Arial" w:cs="Arial"/>
                <w:sz w:val="22"/>
                <w:szCs w:val="22"/>
              </w:rPr>
            </w:pPr>
            <w:r w:rsidRPr="007F032B">
              <w:rPr>
                <w:rFonts w:ascii="Arial" w:hAnsi="Arial" w:cs="Arial"/>
                <w:sz w:val="22"/>
                <w:szCs w:val="22"/>
              </w:rPr>
              <w:t>Individuals</w:t>
            </w:r>
          </w:p>
          <w:p w:rsidR="00303F04" w:rsidRPr="007F032B" w:rsidP="00303F04" w14:paraId="240A41A9" w14:textId="77777777">
            <w:pPr>
              <w:jc w:val="both"/>
              <w:rPr>
                <w:rFonts w:ascii="Arial" w:hAnsi="Arial" w:cs="Arial"/>
                <w:sz w:val="22"/>
                <w:szCs w:val="22"/>
              </w:rPr>
            </w:pPr>
            <w:r w:rsidRPr="007F032B">
              <w:rPr>
                <w:rFonts w:ascii="Arial" w:hAnsi="Arial" w:cs="Arial"/>
                <w:sz w:val="22"/>
                <w:szCs w:val="22"/>
              </w:rPr>
              <w:t>Institutions</w:t>
            </w:r>
          </w:p>
        </w:tc>
        <w:tc>
          <w:tcPr>
            <w:tcW w:w="2340" w:type="dxa"/>
            <w:tcBorders>
              <w:top w:val="single" w:sz="8" w:space="0" w:color="000000"/>
              <w:left w:val="single" w:sz="8" w:space="0" w:color="000000"/>
              <w:bottom w:val="single" w:sz="8" w:space="0" w:color="000000"/>
              <w:right w:val="single" w:sz="8" w:space="0" w:color="000000"/>
            </w:tcBorders>
          </w:tcPr>
          <w:p w:rsidR="00303F04" w:rsidRPr="007F032B" w:rsidP="00303F04" w14:paraId="3885B6FA" w14:textId="77777777">
            <w:pPr>
              <w:tabs>
                <w:tab w:val="right" w:pos="1299"/>
              </w:tabs>
              <w:rPr>
                <w:rFonts w:ascii="Arial" w:hAnsi="Arial" w:cs="Arial"/>
                <w:sz w:val="22"/>
                <w:szCs w:val="22"/>
                <w:u w:val="single"/>
              </w:rPr>
            </w:pPr>
            <w:r w:rsidRPr="007F032B">
              <w:rPr>
                <w:rFonts w:ascii="Arial" w:hAnsi="Arial" w:cs="Arial"/>
                <w:sz w:val="22"/>
                <w:szCs w:val="22"/>
              </w:rPr>
              <w:tab/>
            </w:r>
            <w:r w:rsidRPr="007F032B">
              <w:rPr>
                <w:rFonts w:ascii="Arial" w:hAnsi="Arial" w:cs="Arial"/>
                <w:sz w:val="22"/>
                <w:szCs w:val="22"/>
                <w:u w:val="single"/>
              </w:rPr>
              <w:t>3,000</w:t>
            </w:r>
          </w:p>
          <w:p w:rsidR="00303F04" w:rsidRPr="007F032B" w:rsidP="00303F04" w14:paraId="7CC972B4" w14:textId="77777777">
            <w:pPr>
              <w:tabs>
                <w:tab w:val="right" w:pos="1299"/>
              </w:tabs>
              <w:rPr>
                <w:rFonts w:ascii="Arial" w:hAnsi="Arial" w:cs="Arial"/>
                <w:sz w:val="22"/>
                <w:szCs w:val="22"/>
              </w:rPr>
            </w:pPr>
            <w:r w:rsidRPr="007F032B">
              <w:rPr>
                <w:rFonts w:ascii="Arial" w:hAnsi="Arial" w:cs="Arial"/>
                <w:sz w:val="22"/>
                <w:szCs w:val="22"/>
              </w:rPr>
              <w:tab/>
              <w:t>2,250</w:t>
            </w:r>
          </w:p>
          <w:p w:rsidR="00303F04" w:rsidRPr="007F032B" w:rsidP="00303F04" w14:paraId="57425415" w14:textId="77777777">
            <w:pPr>
              <w:tabs>
                <w:tab w:val="right" w:pos="1299"/>
              </w:tabs>
              <w:rPr>
                <w:rFonts w:ascii="Arial" w:hAnsi="Arial" w:cs="Arial"/>
                <w:sz w:val="22"/>
                <w:szCs w:val="22"/>
              </w:rPr>
            </w:pPr>
            <w:r w:rsidRPr="007F032B">
              <w:rPr>
                <w:rFonts w:ascii="Arial" w:hAnsi="Arial" w:cs="Arial"/>
                <w:sz w:val="22"/>
                <w:szCs w:val="22"/>
              </w:rPr>
              <w:tab/>
              <w:t>750</w:t>
            </w:r>
          </w:p>
        </w:tc>
        <w:tc>
          <w:tcPr>
            <w:tcW w:w="2340" w:type="dxa"/>
            <w:tcBorders>
              <w:top w:val="single" w:sz="8" w:space="0" w:color="000000"/>
              <w:left w:val="single" w:sz="8" w:space="0" w:color="000000"/>
              <w:bottom w:val="single" w:sz="8" w:space="0" w:color="000000"/>
              <w:right w:val="single" w:sz="8" w:space="0" w:color="000000"/>
            </w:tcBorders>
            <w:vAlign w:val="center"/>
          </w:tcPr>
          <w:p w:rsidR="00303F04" w:rsidRPr="007F032B" w:rsidP="00303F04" w14:paraId="26A08AAA" w14:textId="77777777">
            <w:pPr>
              <w:tabs>
                <w:tab w:val="right" w:pos="1209"/>
              </w:tabs>
              <w:spacing w:before="80" w:after="80"/>
              <w:jc w:val="both"/>
              <w:rPr>
                <w:rFonts w:ascii="Arial" w:hAnsi="Arial" w:cs="Arial"/>
                <w:sz w:val="22"/>
                <w:szCs w:val="22"/>
              </w:rPr>
            </w:pPr>
            <w:r w:rsidRPr="007F032B">
              <w:rPr>
                <w:rFonts w:ascii="Arial" w:hAnsi="Arial" w:cs="Arial"/>
                <w:sz w:val="22"/>
                <w:szCs w:val="22"/>
              </w:rPr>
              <w:tab/>
              <w:t>18</w:t>
            </w:r>
          </w:p>
        </w:tc>
        <w:tc>
          <w:tcPr>
            <w:tcW w:w="2340" w:type="dxa"/>
            <w:tcBorders>
              <w:top w:val="single" w:sz="8" w:space="0" w:color="000000"/>
              <w:left w:val="single" w:sz="8" w:space="0" w:color="000000"/>
              <w:bottom w:val="single" w:sz="8" w:space="0" w:color="000000"/>
              <w:right w:val="double" w:sz="12" w:space="0" w:color="000000"/>
            </w:tcBorders>
            <w:vAlign w:val="center"/>
          </w:tcPr>
          <w:p w:rsidR="00303F04" w:rsidRPr="007F032B" w:rsidP="00303F04" w14:paraId="71752508" w14:textId="77777777">
            <w:pPr>
              <w:tabs>
                <w:tab w:val="right" w:pos="1290"/>
              </w:tabs>
              <w:rPr>
                <w:rFonts w:ascii="Arial" w:hAnsi="Arial" w:cs="Arial"/>
                <w:sz w:val="22"/>
                <w:szCs w:val="22"/>
                <w:u w:val="single"/>
              </w:rPr>
            </w:pPr>
            <w:r w:rsidRPr="007F032B">
              <w:rPr>
                <w:rFonts w:ascii="Arial" w:hAnsi="Arial" w:cs="Arial"/>
                <w:sz w:val="22"/>
                <w:szCs w:val="22"/>
              </w:rPr>
              <w:tab/>
            </w:r>
            <w:r w:rsidRPr="007F032B">
              <w:rPr>
                <w:rFonts w:ascii="Arial" w:hAnsi="Arial" w:cs="Arial"/>
                <w:sz w:val="22"/>
                <w:szCs w:val="22"/>
                <w:u w:val="single"/>
              </w:rPr>
              <w:t>850</w:t>
            </w:r>
          </w:p>
          <w:p w:rsidR="00303F04" w:rsidRPr="007F032B" w:rsidP="00303F04" w14:paraId="361AAA54" w14:textId="77777777">
            <w:pPr>
              <w:tabs>
                <w:tab w:val="right" w:pos="1209"/>
              </w:tabs>
              <w:jc w:val="center"/>
              <w:rPr>
                <w:rFonts w:ascii="Arial" w:hAnsi="Arial" w:cs="Arial"/>
                <w:sz w:val="22"/>
                <w:szCs w:val="22"/>
              </w:rPr>
            </w:pPr>
            <w:r w:rsidRPr="007F032B">
              <w:rPr>
                <w:rFonts w:ascii="Arial" w:hAnsi="Arial" w:cs="Arial"/>
                <w:sz w:val="22"/>
                <w:szCs w:val="22"/>
              </w:rPr>
              <w:t>637.5</w:t>
            </w:r>
          </w:p>
          <w:p w:rsidR="00303F04" w:rsidRPr="007F032B" w:rsidP="00303F04" w14:paraId="368BA07C" w14:textId="38052D43">
            <w:pPr>
              <w:tabs>
                <w:tab w:val="right" w:pos="1209"/>
              </w:tabs>
              <w:jc w:val="center"/>
              <w:rPr>
                <w:rFonts w:ascii="Arial" w:hAnsi="Arial" w:cs="Arial"/>
                <w:sz w:val="22"/>
                <w:szCs w:val="22"/>
              </w:rPr>
            </w:pPr>
            <w:r w:rsidRPr="007F032B">
              <w:rPr>
                <w:rFonts w:ascii="Arial" w:hAnsi="Arial" w:cs="Arial"/>
                <w:sz w:val="22"/>
                <w:szCs w:val="22"/>
              </w:rPr>
              <w:t>212.5</w:t>
            </w:r>
          </w:p>
        </w:tc>
      </w:tr>
      <w:tr w14:paraId="069D76F9" w14:textId="77777777" w:rsidTr="007E1E79">
        <w:tblPrEx>
          <w:tblW w:w="8916" w:type="dxa"/>
          <w:tblInd w:w="585" w:type="dxa"/>
          <w:tblLayout w:type="fixed"/>
          <w:tblCellMar>
            <w:left w:w="141" w:type="dxa"/>
            <w:right w:w="141" w:type="dxa"/>
          </w:tblCellMar>
          <w:tblLook w:val="0000"/>
        </w:tblPrEx>
        <w:trPr>
          <w:cantSplit/>
          <w:trHeight w:hRule="exact" w:val="400"/>
        </w:trPr>
        <w:tc>
          <w:tcPr>
            <w:tcW w:w="1896" w:type="dxa"/>
            <w:tcBorders>
              <w:top w:val="single" w:sz="8" w:space="0" w:color="000000"/>
              <w:left w:val="double" w:sz="12" w:space="0" w:color="000000"/>
              <w:bottom w:val="single" w:sz="8" w:space="0" w:color="000000"/>
              <w:right w:val="single" w:sz="8" w:space="0" w:color="000000"/>
            </w:tcBorders>
            <w:vAlign w:val="center"/>
          </w:tcPr>
          <w:p w:rsidR="00303F04" w:rsidRPr="007F032B" w:rsidP="00303F04" w14:paraId="68B42BE0" w14:textId="77777777">
            <w:pPr>
              <w:rPr>
                <w:rFonts w:ascii="Arial" w:hAnsi="Arial" w:cs="Arial"/>
                <w:bCs/>
                <w:sz w:val="22"/>
                <w:szCs w:val="22"/>
              </w:rPr>
            </w:pPr>
            <w:r w:rsidRPr="007F032B">
              <w:rPr>
                <w:rFonts w:ascii="Arial" w:hAnsi="Arial" w:cs="Arial"/>
                <w:bCs/>
                <w:sz w:val="22"/>
                <w:szCs w:val="22"/>
              </w:rPr>
              <w:t>G-478</w:t>
            </w:r>
          </w:p>
        </w:tc>
        <w:tc>
          <w:tcPr>
            <w:tcW w:w="2340" w:type="dxa"/>
            <w:tcBorders>
              <w:top w:val="single" w:sz="8" w:space="0" w:color="000000"/>
              <w:left w:val="single" w:sz="8" w:space="0" w:color="000000"/>
              <w:bottom w:val="single" w:sz="8" w:space="0" w:color="000000"/>
              <w:right w:val="single" w:sz="8" w:space="0" w:color="000000"/>
            </w:tcBorders>
            <w:vAlign w:val="center"/>
          </w:tcPr>
          <w:p w:rsidR="00303F04" w:rsidRPr="007F032B" w:rsidP="00303F04" w14:paraId="630427E2" w14:textId="77777777">
            <w:pPr>
              <w:tabs>
                <w:tab w:val="right" w:pos="1299"/>
              </w:tabs>
              <w:rPr>
                <w:rFonts w:ascii="Arial" w:hAnsi="Arial" w:cs="Arial"/>
                <w:sz w:val="22"/>
                <w:szCs w:val="22"/>
              </w:rPr>
            </w:pPr>
            <w:r w:rsidRPr="007F032B">
              <w:rPr>
                <w:rFonts w:ascii="Arial" w:hAnsi="Arial" w:cs="Arial"/>
                <w:sz w:val="22"/>
                <w:szCs w:val="22"/>
              </w:rPr>
              <w:tab/>
              <w:t>2,000</w:t>
            </w:r>
          </w:p>
        </w:tc>
        <w:tc>
          <w:tcPr>
            <w:tcW w:w="2340" w:type="dxa"/>
            <w:tcBorders>
              <w:top w:val="single" w:sz="8" w:space="0" w:color="000000"/>
              <w:left w:val="single" w:sz="8" w:space="0" w:color="000000"/>
              <w:bottom w:val="single" w:sz="8" w:space="0" w:color="000000"/>
              <w:right w:val="single" w:sz="8" w:space="0" w:color="000000"/>
            </w:tcBorders>
            <w:vAlign w:val="center"/>
          </w:tcPr>
          <w:p w:rsidR="00303F04" w:rsidRPr="007F032B" w:rsidP="00303F04" w14:paraId="317AFE71" w14:textId="77777777">
            <w:pPr>
              <w:tabs>
                <w:tab w:val="right" w:pos="1209"/>
              </w:tabs>
              <w:rPr>
                <w:rFonts w:ascii="Arial" w:hAnsi="Arial" w:cs="Arial"/>
                <w:bCs/>
                <w:sz w:val="22"/>
                <w:szCs w:val="22"/>
              </w:rPr>
            </w:pPr>
            <w:r w:rsidRPr="007F032B">
              <w:rPr>
                <w:rFonts w:ascii="Arial" w:hAnsi="Arial" w:cs="Arial"/>
                <w:bCs/>
                <w:sz w:val="22"/>
                <w:szCs w:val="22"/>
              </w:rPr>
              <w:tab/>
              <w:t>6</w:t>
            </w:r>
          </w:p>
        </w:tc>
        <w:tc>
          <w:tcPr>
            <w:tcW w:w="2340" w:type="dxa"/>
            <w:tcBorders>
              <w:top w:val="single" w:sz="8" w:space="0" w:color="000000"/>
              <w:left w:val="single" w:sz="8" w:space="0" w:color="000000"/>
              <w:bottom w:val="single" w:sz="8" w:space="0" w:color="000000"/>
              <w:right w:val="double" w:sz="12" w:space="0" w:color="000000"/>
            </w:tcBorders>
            <w:vAlign w:val="center"/>
          </w:tcPr>
          <w:p w:rsidR="00303F04" w:rsidRPr="007F032B" w:rsidP="00303F04" w14:paraId="567FF9C2" w14:textId="77777777">
            <w:pPr>
              <w:tabs>
                <w:tab w:val="right" w:pos="1299"/>
              </w:tabs>
              <w:rPr>
                <w:rFonts w:ascii="Arial" w:hAnsi="Arial" w:cs="Arial"/>
                <w:sz w:val="22"/>
                <w:szCs w:val="22"/>
              </w:rPr>
            </w:pPr>
            <w:r w:rsidRPr="007F032B">
              <w:rPr>
                <w:rFonts w:ascii="Arial" w:hAnsi="Arial" w:cs="Arial"/>
                <w:sz w:val="22"/>
                <w:szCs w:val="22"/>
              </w:rPr>
              <w:tab/>
              <w:t>200.0</w:t>
            </w:r>
          </w:p>
        </w:tc>
      </w:tr>
      <w:tr w14:paraId="07551200" w14:textId="77777777" w:rsidTr="007E1E79">
        <w:tblPrEx>
          <w:tblW w:w="8916" w:type="dxa"/>
          <w:tblInd w:w="585" w:type="dxa"/>
          <w:tblLayout w:type="fixed"/>
          <w:tblCellMar>
            <w:left w:w="141" w:type="dxa"/>
            <w:right w:w="141" w:type="dxa"/>
          </w:tblCellMar>
          <w:tblLook w:val="0000"/>
        </w:tblPrEx>
        <w:trPr>
          <w:cantSplit/>
        </w:trPr>
        <w:tc>
          <w:tcPr>
            <w:tcW w:w="1896" w:type="dxa"/>
            <w:tcBorders>
              <w:top w:val="single" w:sz="8" w:space="0" w:color="000000"/>
              <w:left w:val="double" w:sz="12" w:space="0" w:color="000000"/>
              <w:bottom w:val="single" w:sz="8" w:space="0" w:color="000000"/>
              <w:right w:val="single" w:sz="8" w:space="0" w:color="000000"/>
            </w:tcBorders>
          </w:tcPr>
          <w:p w:rsidR="00303F04" w:rsidRPr="007F032B" w:rsidP="00303F04" w14:paraId="61E9ECB8" w14:textId="77777777">
            <w:pPr>
              <w:rPr>
                <w:rFonts w:ascii="Arial" w:hAnsi="Arial" w:cs="Arial"/>
                <w:bCs/>
                <w:sz w:val="22"/>
                <w:szCs w:val="22"/>
              </w:rPr>
            </w:pPr>
            <w:r w:rsidRPr="007F032B">
              <w:rPr>
                <w:rFonts w:ascii="Arial" w:hAnsi="Arial" w:cs="Arial"/>
                <w:bCs/>
                <w:sz w:val="22"/>
                <w:szCs w:val="22"/>
              </w:rPr>
              <w:t>RB-5*</w:t>
            </w:r>
          </w:p>
          <w:p w:rsidR="00303F04" w:rsidRPr="007F032B" w:rsidP="00303F04" w14:paraId="662B4CDF" w14:textId="77777777">
            <w:pPr>
              <w:tabs>
                <w:tab w:val="center" w:pos="780"/>
              </w:tabs>
              <w:rPr>
                <w:rFonts w:ascii="Arial" w:hAnsi="Arial" w:cs="Arial"/>
                <w:bCs/>
                <w:sz w:val="22"/>
                <w:szCs w:val="22"/>
              </w:rPr>
            </w:pPr>
            <w:r w:rsidRPr="007F032B">
              <w:rPr>
                <w:rFonts w:ascii="Arial" w:hAnsi="Arial" w:cs="Arial"/>
                <w:bCs/>
                <w:sz w:val="22"/>
                <w:szCs w:val="22"/>
              </w:rPr>
              <w:t>Individuals</w:t>
            </w:r>
          </w:p>
          <w:p w:rsidR="00303F04" w:rsidRPr="007F032B" w:rsidP="00303F04" w14:paraId="2630F4C9" w14:textId="77777777">
            <w:pPr>
              <w:tabs>
                <w:tab w:val="center" w:pos="780"/>
              </w:tabs>
              <w:rPr>
                <w:rFonts w:ascii="Arial" w:hAnsi="Arial" w:cs="Arial"/>
                <w:bCs/>
                <w:sz w:val="22"/>
                <w:szCs w:val="22"/>
              </w:rPr>
            </w:pPr>
            <w:r w:rsidRPr="007F032B">
              <w:rPr>
                <w:rFonts w:ascii="Arial" w:hAnsi="Arial" w:cs="Arial"/>
                <w:bCs/>
                <w:sz w:val="22"/>
                <w:szCs w:val="22"/>
              </w:rPr>
              <w:t>Institutions</w:t>
            </w:r>
          </w:p>
        </w:tc>
        <w:tc>
          <w:tcPr>
            <w:tcW w:w="2340" w:type="dxa"/>
            <w:tcBorders>
              <w:top w:val="single" w:sz="8" w:space="0" w:color="000000"/>
              <w:left w:val="single" w:sz="8" w:space="0" w:color="000000"/>
              <w:bottom w:val="single" w:sz="8" w:space="0" w:color="000000"/>
              <w:right w:val="single" w:sz="8" w:space="0" w:color="000000"/>
            </w:tcBorders>
          </w:tcPr>
          <w:p w:rsidR="00303F04" w:rsidRPr="007F032B" w:rsidP="00303F04" w14:paraId="3F2B7A78" w14:textId="77777777">
            <w:pPr>
              <w:tabs>
                <w:tab w:val="right" w:pos="1299"/>
              </w:tabs>
              <w:rPr>
                <w:rFonts w:ascii="Arial" w:hAnsi="Arial" w:cs="Arial"/>
                <w:bCs/>
                <w:sz w:val="22"/>
                <w:szCs w:val="22"/>
                <w:u w:val="single"/>
              </w:rPr>
            </w:pPr>
            <w:r w:rsidRPr="007F032B">
              <w:rPr>
                <w:rFonts w:ascii="Arial" w:hAnsi="Arial" w:cs="Arial"/>
                <w:bCs/>
                <w:sz w:val="22"/>
                <w:szCs w:val="22"/>
              </w:rPr>
              <w:tab/>
            </w:r>
            <w:r w:rsidRPr="007F032B">
              <w:rPr>
                <w:rFonts w:ascii="Arial" w:hAnsi="Arial" w:cs="Arial"/>
                <w:bCs/>
                <w:sz w:val="22"/>
                <w:szCs w:val="22"/>
                <w:u w:val="single"/>
              </w:rPr>
              <w:t>15,300</w:t>
            </w:r>
          </w:p>
          <w:p w:rsidR="00303F04" w:rsidRPr="007F032B" w:rsidP="00303F04" w14:paraId="020610F5" w14:textId="77777777">
            <w:pPr>
              <w:tabs>
                <w:tab w:val="right" w:pos="1299"/>
              </w:tabs>
              <w:rPr>
                <w:rFonts w:ascii="Arial" w:hAnsi="Arial" w:cs="Arial"/>
                <w:bCs/>
                <w:sz w:val="22"/>
                <w:szCs w:val="22"/>
              </w:rPr>
            </w:pPr>
            <w:r w:rsidRPr="007F032B">
              <w:rPr>
                <w:rFonts w:ascii="Arial" w:hAnsi="Arial" w:cs="Arial"/>
                <w:bCs/>
                <w:sz w:val="22"/>
                <w:szCs w:val="22"/>
              </w:rPr>
              <w:tab/>
              <w:t xml:space="preserve">11,475  </w:t>
            </w:r>
          </w:p>
          <w:p w:rsidR="00303F04" w:rsidRPr="007F032B" w:rsidP="00303F04" w14:paraId="3DC545CB" w14:textId="77777777">
            <w:pPr>
              <w:tabs>
                <w:tab w:val="right" w:pos="1299"/>
              </w:tabs>
              <w:rPr>
                <w:rFonts w:ascii="Arial" w:hAnsi="Arial" w:cs="Arial"/>
                <w:bCs/>
                <w:sz w:val="22"/>
                <w:szCs w:val="22"/>
              </w:rPr>
            </w:pPr>
            <w:r w:rsidRPr="007F032B">
              <w:rPr>
                <w:rFonts w:ascii="Arial" w:hAnsi="Arial" w:cs="Arial"/>
                <w:bCs/>
                <w:sz w:val="22"/>
                <w:szCs w:val="22"/>
              </w:rPr>
              <w:tab/>
              <w:t>3,825</w:t>
            </w:r>
          </w:p>
        </w:tc>
        <w:tc>
          <w:tcPr>
            <w:tcW w:w="2340" w:type="dxa"/>
            <w:tcBorders>
              <w:top w:val="single" w:sz="8" w:space="0" w:color="000000"/>
              <w:left w:val="single" w:sz="8" w:space="0" w:color="000000"/>
              <w:bottom w:val="single" w:sz="8" w:space="0" w:color="000000"/>
              <w:right w:val="single" w:sz="8" w:space="0" w:color="000000"/>
            </w:tcBorders>
            <w:vAlign w:val="center"/>
          </w:tcPr>
          <w:p w:rsidR="00303F04" w:rsidRPr="007F032B" w:rsidP="00303F04" w14:paraId="54135ED4" w14:textId="4F3D94AA">
            <w:pPr>
              <w:tabs>
                <w:tab w:val="right" w:pos="1209"/>
              </w:tabs>
              <w:jc w:val="center"/>
              <w:rPr>
                <w:rFonts w:ascii="Arial" w:hAnsi="Arial" w:cs="Arial"/>
                <w:bCs/>
                <w:sz w:val="22"/>
                <w:szCs w:val="22"/>
              </w:rPr>
            </w:pPr>
            <w:r w:rsidRPr="007F032B">
              <w:rPr>
                <w:rFonts w:ascii="Arial" w:hAnsi="Arial" w:cs="Arial"/>
                <w:bCs/>
                <w:sz w:val="22"/>
                <w:szCs w:val="22"/>
              </w:rPr>
              <w:t>**60</w:t>
            </w:r>
          </w:p>
        </w:tc>
        <w:tc>
          <w:tcPr>
            <w:tcW w:w="2340" w:type="dxa"/>
            <w:tcBorders>
              <w:top w:val="single" w:sz="8" w:space="0" w:color="000000"/>
              <w:left w:val="single" w:sz="8" w:space="0" w:color="000000"/>
              <w:bottom w:val="single" w:sz="8" w:space="0" w:color="000000"/>
              <w:right w:val="double" w:sz="12" w:space="0" w:color="000000"/>
            </w:tcBorders>
          </w:tcPr>
          <w:p w:rsidR="00303F04" w:rsidRPr="007F032B" w:rsidP="00303F04" w14:paraId="0629D2F2" w14:textId="77777777">
            <w:pPr>
              <w:tabs>
                <w:tab w:val="right" w:pos="1299"/>
              </w:tabs>
              <w:rPr>
                <w:rFonts w:ascii="Arial" w:hAnsi="Arial" w:cs="Arial"/>
                <w:bCs/>
                <w:sz w:val="22"/>
                <w:szCs w:val="22"/>
                <w:u w:val="single"/>
              </w:rPr>
            </w:pPr>
            <w:r w:rsidRPr="007F032B">
              <w:rPr>
                <w:rFonts w:ascii="Arial" w:hAnsi="Arial" w:cs="Arial"/>
                <w:bCs/>
                <w:sz w:val="22"/>
                <w:szCs w:val="22"/>
              </w:rPr>
              <w:tab/>
            </w:r>
            <w:r w:rsidRPr="007F032B">
              <w:rPr>
                <w:rFonts w:ascii="Arial" w:hAnsi="Arial" w:cs="Arial"/>
                <w:bCs/>
                <w:sz w:val="22"/>
                <w:szCs w:val="22"/>
                <w:u w:val="single"/>
              </w:rPr>
              <w:t>15,300</w:t>
            </w:r>
          </w:p>
          <w:p w:rsidR="00303F04" w:rsidRPr="007F032B" w:rsidP="00303F04" w14:paraId="0D8E3EEC" w14:textId="77777777">
            <w:pPr>
              <w:tabs>
                <w:tab w:val="right" w:pos="1299"/>
              </w:tabs>
              <w:rPr>
                <w:rFonts w:ascii="Arial" w:hAnsi="Arial" w:cs="Arial"/>
                <w:bCs/>
                <w:sz w:val="22"/>
                <w:szCs w:val="22"/>
              </w:rPr>
            </w:pPr>
            <w:r w:rsidRPr="007F032B">
              <w:rPr>
                <w:rFonts w:ascii="Arial" w:hAnsi="Arial" w:cs="Arial"/>
                <w:bCs/>
                <w:sz w:val="22"/>
                <w:szCs w:val="22"/>
              </w:rPr>
              <w:tab/>
              <w:t>11,475</w:t>
            </w:r>
          </w:p>
          <w:p w:rsidR="00303F04" w:rsidRPr="007F032B" w:rsidP="00303F04" w14:paraId="25108F45" w14:textId="77777777">
            <w:pPr>
              <w:tabs>
                <w:tab w:val="right" w:pos="1299"/>
              </w:tabs>
              <w:rPr>
                <w:rFonts w:ascii="Arial" w:hAnsi="Arial" w:cs="Arial"/>
                <w:bCs/>
                <w:sz w:val="22"/>
                <w:szCs w:val="22"/>
              </w:rPr>
            </w:pPr>
            <w:r w:rsidRPr="007F032B">
              <w:rPr>
                <w:rFonts w:ascii="Arial" w:hAnsi="Arial" w:cs="Arial"/>
                <w:bCs/>
                <w:sz w:val="22"/>
                <w:szCs w:val="22"/>
              </w:rPr>
              <w:tab/>
              <w:t>3,825</w:t>
            </w:r>
          </w:p>
        </w:tc>
      </w:tr>
      <w:tr w14:paraId="65C41C25" w14:textId="77777777" w:rsidTr="007E1E79">
        <w:tblPrEx>
          <w:tblW w:w="8916" w:type="dxa"/>
          <w:tblInd w:w="585" w:type="dxa"/>
          <w:tblLayout w:type="fixed"/>
          <w:tblCellMar>
            <w:left w:w="141" w:type="dxa"/>
            <w:right w:w="141" w:type="dxa"/>
          </w:tblCellMar>
          <w:tblLook w:val="0000"/>
        </w:tblPrEx>
        <w:trPr>
          <w:cantSplit/>
        </w:trPr>
        <w:tc>
          <w:tcPr>
            <w:tcW w:w="1896" w:type="dxa"/>
            <w:tcBorders>
              <w:top w:val="single" w:sz="8" w:space="0" w:color="000000"/>
              <w:left w:val="double" w:sz="12" w:space="0" w:color="000000"/>
              <w:bottom w:val="double" w:sz="12" w:space="0" w:color="000000"/>
              <w:right w:val="single" w:sz="8" w:space="0" w:color="000000"/>
            </w:tcBorders>
            <w:vAlign w:val="center"/>
          </w:tcPr>
          <w:p w:rsidR="00303F04" w:rsidRPr="007F032B" w:rsidP="00303F04" w14:paraId="65A04BDC" w14:textId="77777777">
            <w:pPr>
              <w:jc w:val="center"/>
              <w:rPr>
                <w:rFonts w:ascii="Arial" w:hAnsi="Arial" w:cs="Arial"/>
                <w:sz w:val="22"/>
                <w:szCs w:val="22"/>
              </w:rPr>
            </w:pPr>
            <w:r w:rsidRPr="007F032B">
              <w:rPr>
                <w:rFonts w:ascii="Arial" w:hAnsi="Arial" w:cs="Arial"/>
                <w:sz w:val="22"/>
                <w:szCs w:val="22"/>
              </w:rPr>
              <w:t>Total</w:t>
            </w:r>
          </w:p>
        </w:tc>
        <w:tc>
          <w:tcPr>
            <w:tcW w:w="2340" w:type="dxa"/>
            <w:tcBorders>
              <w:top w:val="single" w:sz="8" w:space="0" w:color="000000"/>
              <w:left w:val="single" w:sz="8" w:space="0" w:color="000000"/>
              <w:bottom w:val="double" w:sz="12" w:space="0" w:color="000000"/>
              <w:right w:val="single" w:sz="8" w:space="0" w:color="000000"/>
            </w:tcBorders>
            <w:vAlign w:val="center"/>
          </w:tcPr>
          <w:p w:rsidR="00303F04" w:rsidRPr="007F032B" w:rsidP="00303F04" w14:paraId="518B2A29" w14:textId="77777777">
            <w:pPr>
              <w:tabs>
                <w:tab w:val="right" w:pos="1299"/>
              </w:tabs>
              <w:spacing w:after="58"/>
              <w:rPr>
                <w:rFonts w:ascii="Arial" w:hAnsi="Arial" w:cs="Arial"/>
                <w:bCs/>
                <w:sz w:val="22"/>
                <w:szCs w:val="22"/>
              </w:rPr>
            </w:pPr>
            <w:r w:rsidRPr="007F032B">
              <w:rPr>
                <w:rFonts w:ascii="Arial" w:hAnsi="Arial" w:cs="Arial"/>
                <w:bCs/>
                <w:sz w:val="22"/>
                <w:szCs w:val="22"/>
              </w:rPr>
              <w:tab/>
              <w:t>20,300</w:t>
            </w:r>
          </w:p>
        </w:tc>
        <w:tc>
          <w:tcPr>
            <w:tcW w:w="2340" w:type="dxa"/>
            <w:tcBorders>
              <w:top w:val="single" w:sz="8" w:space="0" w:color="000000"/>
              <w:left w:val="single" w:sz="8" w:space="0" w:color="000000"/>
              <w:bottom w:val="double" w:sz="12" w:space="0" w:color="000000"/>
              <w:right w:val="single" w:sz="8" w:space="0" w:color="000000"/>
            </w:tcBorders>
            <w:vAlign w:val="center"/>
          </w:tcPr>
          <w:p w:rsidR="00303F04" w:rsidRPr="007F032B" w:rsidP="00303F04" w14:paraId="62DD4EAB" w14:textId="77777777">
            <w:pPr>
              <w:tabs>
                <w:tab w:val="center" w:pos="690"/>
              </w:tabs>
              <w:spacing w:after="58"/>
              <w:jc w:val="center"/>
              <w:rPr>
                <w:rFonts w:ascii="Arial" w:hAnsi="Arial" w:cs="Arial"/>
                <w:bCs/>
                <w:sz w:val="22"/>
                <w:szCs w:val="22"/>
              </w:rPr>
            </w:pPr>
          </w:p>
        </w:tc>
        <w:tc>
          <w:tcPr>
            <w:tcW w:w="2340" w:type="dxa"/>
            <w:tcBorders>
              <w:top w:val="single" w:sz="8" w:space="0" w:color="000000"/>
              <w:left w:val="single" w:sz="8" w:space="0" w:color="000000"/>
              <w:bottom w:val="double" w:sz="12" w:space="0" w:color="000000"/>
              <w:right w:val="double" w:sz="12" w:space="0" w:color="000000"/>
            </w:tcBorders>
            <w:vAlign w:val="center"/>
          </w:tcPr>
          <w:p w:rsidR="00303F04" w:rsidRPr="007F032B" w:rsidP="00303F04" w14:paraId="5F1FE5EA" w14:textId="77777777">
            <w:pPr>
              <w:tabs>
                <w:tab w:val="right" w:pos="1299"/>
              </w:tabs>
              <w:spacing w:after="58"/>
              <w:rPr>
                <w:rFonts w:ascii="Arial" w:hAnsi="Arial" w:cs="Arial"/>
                <w:bCs/>
                <w:sz w:val="22"/>
                <w:szCs w:val="22"/>
              </w:rPr>
            </w:pPr>
            <w:r w:rsidRPr="007F032B">
              <w:rPr>
                <w:rFonts w:ascii="Arial" w:hAnsi="Arial" w:cs="Arial"/>
                <w:bCs/>
                <w:sz w:val="22"/>
                <w:szCs w:val="22"/>
              </w:rPr>
              <w:tab/>
              <w:t>16,350</w:t>
            </w:r>
          </w:p>
        </w:tc>
      </w:tr>
    </w:tbl>
    <w:p w:rsidR="008A2C4A" w:rsidRPr="007F032B" w:rsidP="005653D4" w14:paraId="2F78A4FD" w14:textId="04A33E95">
      <w:pPr>
        <w:spacing w:before="120" w:line="233" w:lineRule="auto"/>
        <w:ind w:left="547"/>
        <w:jc w:val="both"/>
        <w:rPr>
          <w:rFonts w:ascii="Arial" w:hAnsi="Arial" w:cs="Arial"/>
          <w:sz w:val="22"/>
          <w:szCs w:val="22"/>
        </w:rPr>
      </w:pPr>
      <w:r w:rsidRPr="007F032B">
        <w:rPr>
          <w:rFonts w:ascii="Arial" w:hAnsi="Arial" w:cs="Arial"/>
          <w:sz w:val="22"/>
          <w:szCs w:val="22"/>
          <w:u w:val="single"/>
        </w:rPr>
        <w:t>1</w:t>
      </w:r>
      <w:r w:rsidRPr="007F032B">
        <w:rPr>
          <w:rFonts w:ascii="Arial" w:hAnsi="Arial" w:cs="Arial"/>
          <w:sz w:val="22"/>
          <w:szCs w:val="22"/>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2534BC" w:rsidRPr="007F032B" w:rsidP="005653D4" w14:paraId="61442F22" w14:textId="77777777">
      <w:pPr>
        <w:spacing w:before="120" w:line="233" w:lineRule="auto"/>
        <w:ind w:left="547"/>
        <w:jc w:val="both"/>
        <w:rPr>
          <w:rFonts w:ascii="Arial" w:hAnsi="Arial" w:cs="Arial"/>
          <w:sz w:val="22"/>
          <w:szCs w:val="22"/>
        </w:rPr>
      </w:pPr>
    </w:p>
    <w:p w:rsidR="002224D6" w:rsidRPr="007F032B" w:rsidP="00A55FFB" w14:paraId="425E46D1" w14:textId="77777777">
      <w:pPr>
        <w:tabs>
          <w:tab w:val="left" w:pos="810"/>
        </w:tabs>
        <w:ind w:left="540"/>
        <w:jc w:val="both"/>
        <w:rPr>
          <w:rFonts w:ascii="Arial" w:hAnsi="Arial" w:cs="Arial"/>
          <w:bCs/>
          <w:sz w:val="22"/>
          <w:szCs w:val="22"/>
        </w:rPr>
      </w:pPr>
      <w:r w:rsidRPr="007F032B">
        <w:rPr>
          <w:rFonts w:ascii="Arial" w:hAnsi="Arial" w:cs="Arial"/>
          <w:bCs/>
          <w:sz w:val="22"/>
          <w:szCs w:val="22"/>
        </w:rPr>
        <w:t>*</w:t>
      </w:r>
      <w:r w:rsidRPr="007F032B" w:rsidR="00A55FFB">
        <w:rPr>
          <w:rFonts w:ascii="Arial" w:hAnsi="Arial" w:cs="Arial"/>
          <w:bCs/>
          <w:sz w:val="22"/>
          <w:szCs w:val="22"/>
        </w:rPr>
        <w:tab/>
      </w:r>
      <w:r w:rsidRPr="007F032B" w:rsidR="004B6D61">
        <w:rPr>
          <w:rFonts w:ascii="Arial" w:hAnsi="Arial" w:cs="Arial"/>
          <w:bCs/>
          <w:sz w:val="22"/>
          <w:szCs w:val="22"/>
        </w:rPr>
        <w:t xml:space="preserve">Form AA-5 and RB-5 are broken into two separate </w:t>
      </w:r>
      <w:r w:rsidRPr="007F032B" w:rsidR="004B6D61">
        <w:rPr>
          <w:rFonts w:ascii="Arial" w:hAnsi="Arial" w:cs="Arial"/>
          <w:bCs/>
          <w:sz w:val="22"/>
          <w:szCs w:val="22"/>
        </w:rPr>
        <w:t>IC’s</w:t>
      </w:r>
      <w:r w:rsidRPr="007F032B">
        <w:rPr>
          <w:rFonts w:ascii="Arial" w:hAnsi="Arial" w:cs="Arial"/>
          <w:bCs/>
          <w:sz w:val="22"/>
          <w:szCs w:val="22"/>
        </w:rPr>
        <w:t xml:space="preserve">.  </w:t>
      </w:r>
    </w:p>
    <w:p w:rsidR="002224D6" w:rsidRPr="007F032B" w:rsidP="002224D6" w14:paraId="35CF8FA7" w14:textId="77777777">
      <w:pPr>
        <w:numPr>
          <w:ilvl w:val="0"/>
          <w:numId w:val="1"/>
        </w:numPr>
        <w:jc w:val="both"/>
        <w:rPr>
          <w:rFonts w:ascii="Arial" w:hAnsi="Arial" w:cs="Arial"/>
          <w:bCs/>
          <w:sz w:val="22"/>
          <w:szCs w:val="22"/>
        </w:rPr>
      </w:pPr>
      <w:r w:rsidRPr="007F032B">
        <w:rPr>
          <w:rFonts w:ascii="Arial" w:hAnsi="Arial" w:cs="Arial"/>
          <w:bCs/>
          <w:sz w:val="22"/>
          <w:szCs w:val="22"/>
        </w:rPr>
        <w:t>Individuals</w:t>
      </w:r>
    </w:p>
    <w:p w:rsidR="002224D6" w:rsidRPr="007F032B" w:rsidP="002224D6" w14:paraId="76C6B755" w14:textId="77777777">
      <w:pPr>
        <w:numPr>
          <w:ilvl w:val="0"/>
          <w:numId w:val="1"/>
        </w:numPr>
        <w:jc w:val="both"/>
        <w:rPr>
          <w:rFonts w:ascii="Arial" w:hAnsi="Arial" w:cs="Arial"/>
          <w:bCs/>
          <w:sz w:val="22"/>
          <w:szCs w:val="22"/>
        </w:rPr>
      </w:pPr>
      <w:r w:rsidRPr="007F032B">
        <w:rPr>
          <w:rFonts w:ascii="Arial" w:hAnsi="Arial" w:cs="Arial"/>
          <w:bCs/>
          <w:sz w:val="22"/>
          <w:szCs w:val="22"/>
        </w:rPr>
        <w:t>Institutions/Nursing Homes</w:t>
      </w:r>
    </w:p>
    <w:p w:rsidR="00C81406" w:rsidRPr="007F032B" w:rsidP="00C81406" w14:paraId="40742486" w14:textId="77777777">
      <w:pPr>
        <w:tabs>
          <w:tab w:val="left" w:pos="810"/>
        </w:tabs>
        <w:ind w:left="540"/>
        <w:jc w:val="both"/>
        <w:rPr>
          <w:rFonts w:ascii="Arial" w:hAnsi="Arial" w:cs="Arial"/>
          <w:bCs/>
          <w:sz w:val="22"/>
          <w:szCs w:val="22"/>
        </w:rPr>
      </w:pPr>
      <w:r w:rsidRPr="007F032B">
        <w:rPr>
          <w:rFonts w:ascii="Arial" w:hAnsi="Arial" w:cs="Arial"/>
          <w:bCs/>
          <w:sz w:val="22"/>
          <w:szCs w:val="22"/>
        </w:rPr>
        <w:t>**</w:t>
      </w:r>
      <w:r w:rsidRPr="007F032B">
        <w:rPr>
          <w:rFonts w:ascii="Arial" w:hAnsi="Arial" w:cs="Arial"/>
          <w:bCs/>
          <w:sz w:val="22"/>
          <w:szCs w:val="22"/>
        </w:rPr>
        <w:tab/>
        <w:t>Based on recordkeeping of 5 minutes per month for a total of 1 hour per year.</w:t>
      </w:r>
    </w:p>
    <w:p w:rsidR="004D36D3" w:rsidRPr="007F032B" w:rsidP="00C81406" w14:paraId="09C9D081" w14:textId="77777777">
      <w:pPr>
        <w:tabs>
          <w:tab w:val="left" w:pos="810"/>
        </w:tabs>
        <w:ind w:left="540"/>
        <w:jc w:val="both"/>
        <w:rPr>
          <w:rFonts w:ascii="Arial" w:hAnsi="Arial" w:cs="Arial"/>
          <w:bCs/>
          <w:sz w:val="22"/>
          <w:szCs w:val="22"/>
        </w:rPr>
      </w:pPr>
    </w:p>
    <w:p w:rsidR="00BE1B2E" w:rsidRPr="007E1E79" w:rsidP="00C81406" w14:paraId="42AA1134" w14:textId="3306981C">
      <w:pPr>
        <w:ind w:left="540"/>
        <w:jc w:val="both"/>
        <w:rPr>
          <w:rFonts w:ascii="Arial" w:hAnsi="Arial" w:cs="Arial"/>
          <w:b/>
          <w:sz w:val="22"/>
          <w:szCs w:val="22"/>
        </w:rPr>
      </w:pPr>
      <w:r w:rsidRPr="007E1E79">
        <w:rPr>
          <w:rFonts w:ascii="Arial" w:hAnsi="Arial" w:cs="Arial"/>
          <w:b/>
          <w:sz w:val="22"/>
          <w:szCs w:val="22"/>
        </w:rPr>
        <w:t xml:space="preserve">Note: We published incorrect proposed burden calculation in the initial and secondary federal register notices and corrected the error in the justification statement. </w:t>
      </w:r>
      <w:r>
        <w:rPr>
          <w:rFonts w:ascii="Arial" w:hAnsi="Arial" w:cs="Arial"/>
          <w:b/>
          <w:sz w:val="22"/>
          <w:szCs w:val="22"/>
        </w:rPr>
        <w:t xml:space="preserve"> </w:t>
      </w:r>
    </w:p>
    <w:p w:rsidR="007E1E79" w:rsidRPr="007F032B" w:rsidP="00C81406" w14:paraId="789B715C" w14:textId="77777777">
      <w:pPr>
        <w:ind w:left="540"/>
        <w:jc w:val="both"/>
        <w:rPr>
          <w:rFonts w:ascii="Arial" w:hAnsi="Arial" w:cs="Arial"/>
          <w:bCs/>
          <w:sz w:val="22"/>
          <w:szCs w:val="22"/>
        </w:rPr>
      </w:pPr>
    </w:p>
    <w:p w:rsidR="00A52D64" w:rsidRPr="007F032B" w:rsidP="002534BC" w14:paraId="1162E0A5" w14:textId="6985AAB6">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Estimated annual cost to respondents or record keepers</w:t>
      </w:r>
      <w:r w:rsidRPr="007F032B">
        <w:rPr>
          <w:rFonts w:cs="Arial"/>
          <w:bCs/>
          <w:szCs w:val="22"/>
        </w:rPr>
        <w:t xml:space="preserve"> - N.A.</w:t>
      </w:r>
      <w:r w:rsidRPr="007F032B" w:rsidR="005704D6">
        <w:rPr>
          <w:rFonts w:cs="Arial"/>
          <w:bCs/>
          <w:szCs w:val="22"/>
        </w:rPr>
        <w:t xml:space="preserve"> </w:t>
      </w:r>
    </w:p>
    <w:p w:rsidR="00BC216D" w:rsidRPr="007F032B" w:rsidP="00A55FFB" w14:paraId="1950CADF" w14:textId="77777777">
      <w:pPr>
        <w:tabs>
          <w:tab w:val="left" w:pos="540"/>
        </w:tabs>
        <w:ind w:left="540" w:hanging="540"/>
        <w:jc w:val="both"/>
        <w:rPr>
          <w:rFonts w:ascii="Arial" w:hAnsi="Arial" w:cs="Arial"/>
          <w:bCs/>
          <w:sz w:val="22"/>
          <w:szCs w:val="22"/>
        </w:rPr>
      </w:pPr>
    </w:p>
    <w:p w:rsidR="00A52D64" w:rsidRPr="007F032B" w:rsidP="002534BC" w14:paraId="4B8397F1" w14:textId="5D21097C">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Estimate of cost to Federal Government</w:t>
      </w:r>
      <w:r w:rsidRPr="007F032B">
        <w:rPr>
          <w:rFonts w:cs="Arial"/>
          <w:bCs/>
          <w:szCs w:val="22"/>
        </w:rPr>
        <w:t xml:space="preserve"> - N.A.</w:t>
      </w:r>
    </w:p>
    <w:p w:rsidR="00A52D64" w:rsidRPr="007F032B" w:rsidP="00A55FFB" w14:paraId="1268C49B" w14:textId="77777777">
      <w:pPr>
        <w:tabs>
          <w:tab w:val="left" w:pos="540"/>
        </w:tabs>
        <w:ind w:left="540" w:hanging="540"/>
        <w:jc w:val="both"/>
        <w:rPr>
          <w:rFonts w:ascii="Arial" w:hAnsi="Arial" w:cs="Arial"/>
          <w:bCs/>
          <w:sz w:val="22"/>
          <w:szCs w:val="22"/>
        </w:rPr>
      </w:pPr>
    </w:p>
    <w:p w:rsidR="00E3008F" w:rsidRPr="007F032B" w:rsidP="00E3008F" w14:paraId="312EFAFC" w14:textId="25200596">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Explanation for change in burden</w:t>
      </w:r>
      <w:r w:rsidRPr="007F032B">
        <w:rPr>
          <w:rFonts w:cs="Arial"/>
          <w:bCs/>
          <w:szCs w:val="22"/>
        </w:rPr>
        <w:t xml:space="preserve"> </w:t>
      </w:r>
      <w:r w:rsidRPr="007F032B">
        <w:rPr>
          <w:rFonts w:cs="Arial"/>
          <w:bCs/>
          <w:szCs w:val="22"/>
        </w:rPr>
        <w:t>–</w:t>
      </w:r>
      <w:r w:rsidRPr="007F032B">
        <w:rPr>
          <w:rFonts w:cs="Arial"/>
          <w:bCs/>
          <w:szCs w:val="22"/>
        </w:rPr>
        <w:t xml:space="preserve"> </w:t>
      </w:r>
      <w:r w:rsidR="007E1E79">
        <w:rPr>
          <w:rFonts w:cs="Arial"/>
          <w:bCs/>
          <w:szCs w:val="22"/>
        </w:rPr>
        <w:t xml:space="preserve">N.A. </w:t>
      </w:r>
    </w:p>
    <w:p w:rsidR="00A52D64" w:rsidRPr="007F032B" w:rsidP="00A55FFB" w14:paraId="57757582" w14:textId="77777777">
      <w:pPr>
        <w:tabs>
          <w:tab w:val="left" w:pos="540"/>
        </w:tabs>
        <w:ind w:left="540" w:hanging="540"/>
        <w:jc w:val="both"/>
        <w:rPr>
          <w:rFonts w:ascii="Arial" w:hAnsi="Arial" w:cs="Arial"/>
          <w:bCs/>
          <w:sz w:val="22"/>
          <w:szCs w:val="22"/>
        </w:rPr>
      </w:pPr>
    </w:p>
    <w:p w:rsidR="00A52D64" w:rsidP="002534BC" w14:paraId="5029D23E" w14:textId="71425B7F">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Time schedule for data collection and publication</w:t>
      </w:r>
      <w:r w:rsidRPr="007F032B">
        <w:rPr>
          <w:rFonts w:cs="Arial"/>
          <w:bCs/>
          <w:szCs w:val="22"/>
        </w:rPr>
        <w:t xml:space="preserve"> - The results of this collection will not be published.</w:t>
      </w:r>
    </w:p>
    <w:p w:rsidR="00C900B3" w:rsidRPr="007F032B" w:rsidP="00C900B3" w14:paraId="49DB9B06" w14:textId="77777777">
      <w:pPr>
        <w:pStyle w:val="ListParagraph"/>
        <w:tabs>
          <w:tab w:val="left" w:pos="540"/>
        </w:tabs>
        <w:spacing w:line="235" w:lineRule="auto"/>
        <w:ind w:left="540"/>
        <w:jc w:val="both"/>
        <w:rPr>
          <w:rFonts w:cs="Arial"/>
          <w:bCs/>
          <w:szCs w:val="22"/>
        </w:rPr>
      </w:pPr>
    </w:p>
    <w:p w:rsidR="002534BC" w:rsidRPr="007F032B" w:rsidP="002534BC" w14:paraId="17787C73" w14:textId="569FDB52">
      <w:pPr>
        <w:pStyle w:val="ListParagraph"/>
        <w:numPr>
          <w:ilvl w:val="0"/>
          <w:numId w:val="14"/>
        </w:numPr>
        <w:tabs>
          <w:tab w:val="left" w:pos="540"/>
        </w:tabs>
        <w:spacing w:line="235" w:lineRule="auto"/>
        <w:ind w:left="540"/>
        <w:jc w:val="both"/>
        <w:rPr>
          <w:rFonts w:cs="Arial"/>
        </w:rPr>
      </w:pPr>
      <w:r w:rsidRPr="007F032B">
        <w:rPr>
          <w:rFonts w:cs="Arial"/>
          <w:bCs/>
          <w:szCs w:val="22"/>
          <w:u w:val="single"/>
        </w:rPr>
        <w:t>Request not to display OMB expiration date</w:t>
      </w:r>
      <w:r w:rsidRPr="007F032B">
        <w:rPr>
          <w:rFonts w:cs="Arial"/>
          <w:bCs/>
          <w:szCs w:val="22"/>
        </w:rPr>
        <w:t xml:space="preserve"> - </w:t>
      </w:r>
      <w:bookmarkStart w:id="10" w:name="_Hlk182390730"/>
      <w:bookmarkStart w:id="11" w:name="_Hlk94610792"/>
      <w:r w:rsidRPr="007F032B">
        <w:rPr>
          <w:rFonts w:cs="Arial"/>
          <w:szCs w:val="22"/>
        </w:rPr>
        <w:t xml:space="preserve">The RRB started an extensive multi-year IT Modernization Initiative at the beginning of Fiscal Year 2019 to transform our operations into the 21st Century using multiple contractor services to improve mission performance, expand service capabilities, and strengthen cybersecurity and modernization is still in progress.  </w:t>
      </w:r>
      <w:bookmarkStart w:id="12" w:name="_Hlk221003594"/>
      <w:r w:rsidRPr="007F032B">
        <w:rPr>
          <w:rFonts w:cs="Arial"/>
          <w:szCs w:val="22"/>
        </w:rPr>
        <w:t>The RRB hired a new CIO on November 4</w:t>
      </w:r>
      <w:r w:rsidR="00E92CB5">
        <w:rPr>
          <w:rFonts w:cs="Arial"/>
          <w:szCs w:val="22"/>
        </w:rPr>
        <w:t>,</w:t>
      </w:r>
      <w:r w:rsidRPr="007F032B">
        <w:rPr>
          <w:rFonts w:cs="Arial"/>
          <w:szCs w:val="22"/>
        </w:rPr>
        <w:t xml:space="preserve"> </w:t>
      </w:r>
      <w:r w:rsidRPr="007F032B" w:rsidR="00E92CB5">
        <w:rPr>
          <w:rFonts w:cs="Arial"/>
          <w:szCs w:val="22"/>
        </w:rPr>
        <w:t>2024,</w:t>
      </w:r>
      <w:r w:rsidRPr="007F032B">
        <w:rPr>
          <w:rFonts w:cs="Arial"/>
          <w:szCs w:val="22"/>
        </w:rPr>
        <w:t xml:space="preserve"> and was briefed on the modernization initiative status.  If requested, the RRB will provide OMB with any updates to the consolidated project timeline. </w:t>
      </w:r>
      <w:bookmarkEnd w:id="10"/>
    </w:p>
    <w:bookmarkEnd w:id="12"/>
    <w:p w:rsidR="002534BC" w:rsidRPr="007F032B" w:rsidP="002534BC" w14:paraId="044B07C5" w14:textId="77777777">
      <w:pPr>
        <w:pStyle w:val="ListParagraph"/>
        <w:rPr>
          <w:rFonts w:cs="Arial"/>
          <w:szCs w:val="22"/>
        </w:rPr>
      </w:pPr>
    </w:p>
    <w:p w:rsidR="002534BC" w:rsidRPr="007F032B" w:rsidP="002534BC" w14:paraId="29AEB5D6" w14:textId="583098B5">
      <w:pPr>
        <w:tabs>
          <w:tab w:val="left" w:pos="-1440"/>
          <w:tab w:val="left" w:pos="540"/>
        </w:tabs>
        <w:ind w:left="540"/>
        <w:jc w:val="both"/>
        <w:rPr>
          <w:rFonts w:ascii="Arial" w:hAnsi="Arial" w:cs="Arial"/>
        </w:rPr>
      </w:pPr>
      <w:r w:rsidRPr="007F032B">
        <w:rPr>
          <w:rFonts w:ascii="Arial" w:hAnsi="Arial" w:cs="Arial"/>
          <w:sz w:val="22"/>
          <w:szCs w:val="22"/>
        </w:rPr>
        <w:t xml:space="preserve">Given that the forms in this collection are seldom revised; the costs associated with redrafting, reprinting, and distributing forms to keep the appropriate OMB expiration date in place; and our desire to reevaluate after the completion of the modernization project, </w:t>
      </w:r>
      <w:r w:rsidRPr="007F032B">
        <w:rPr>
          <w:rFonts w:ascii="Arial" w:hAnsi="Arial" w:cs="Arial"/>
          <w:b/>
          <w:bCs/>
          <w:sz w:val="22"/>
          <w:szCs w:val="22"/>
          <w:u w:val="single"/>
        </w:rPr>
        <w:t>t</w:t>
      </w:r>
      <w:r w:rsidRPr="007F032B">
        <w:rPr>
          <w:rFonts w:ascii="Arial" w:hAnsi="Arial" w:cs="Arial"/>
          <w:b/>
          <w:sz w:val="22"/>
          <w:szCs w:val="22"/>
          <w:u w:val="single"/>
        </w:rPr>
        <w:t>he RRB requests the authority to not display the expiration date on the forms</w:t>
      </w:r>
      <w:r w:rsidRPr="007F032B">
        <w:rPr>
          <w:rFonts w:ascii="Arial" w:hAnsi="Arial" w:cs="Arial"/>
        </w:rPr>
        <w:t>.</w:t>
      </w:r>
    </w:p>
    <w:p w:rsidR="002534BC" w:rsidRPr="007F032B" w:rsidP="002534BC" w14:paraId="3AA0E3A6" w14:textId="2E8290EF">
      <w:pPr>
        <w:tabs>
          <w:tab w:val="left" w:pos="450"/>
        </w:tabs>
        <w:ind w:left="450"/>
        <w:jc w:val="both"/>
        <w:rPr>
          <w:rFonts w:ascii="Arial" w:hAnsi="Arial" w:cs="Arial"/>
          <w:sz w:val="22"/>
          <w:szCs w:val="22"/>
        </w:rPr>
      </w:pPr>
    </w:p>
    <w:bookmarkEnd w:id="11"/>
    <w:p w:rsidR="00A52D64" w:rsidRPr="007F032B" w:rsidP="002534BC" w14:paraId="42221882" w14:textId="3A2AA33C">
      <w:pPr>
        <w:pStyle w:val="ListParagraph"/>
        <w:numPr>
          <w:ilvl w:val="0"/>
          <w:numId w:val="14"/>
        </w:numPr>
        <w:tabs>
          <w:tab w:val="left" w:pos="540"/>
        </w:tabs>
        <w:spacing w:line="235" w:lineRule="auto"/>
        <w:ind w:left="540"/>
        <w:jc w:val="both"/>
        <w:rPr>
          <w:rFonts w:cs="Arial"/>
          <w:bCs/>
          <w:szCs w:val="22"/>
        </w:rPr>
      </w:pPr>
      <w:r w:rsidRPr="007F032B">
        <w:rPr>
          <w:rFonts w:cs="Arial"/>
          <w:bCs/>
          <w:szCs w:val="22"/>
          <w:u w:val="single"/>
        </w:rPr>
        <w:t>Exceptions to Certification Statement</w:t>
      </w:r>
      <w:r w:rsidRPr="007F032B">
        <w:rPr>
          <w:rFonts w:cs="Arial"/>
          <w:bCs/>
          <w:szCs w:val="22"/>
        </w:rPr>
        <w:t xml:space="preserve"> - None</w:t>
      </w:r>
    </w:p>
    <w:sectPr w:rsidSect="00865EA7">
      <w:headerReference w:type="default" r:id="rId6"/>
      <w:footerReference w:type="default" r:id="rId7"/>
      <w:type w:val="continuous"/>
      <w:pgSz w:w="12240" w:h="15840" w:code="1"/>
      <w:pgMar w:top="1152" w:right="1440" w:bottom="1152" w:left="1440" w:header="432"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406" w:rsidRPr="004D09D6" w14:paraId="4757FD10" w14:textId="77777777">
    <w:pPr>
      <w:spacing w:line="240" w:lineRule="exact"/>
      <w:rPr>
        <w:rFonts w:ascii="Arial" w:hAnsi="Arial" w:cs="Arial"/>
      </w:rPr>
    </w:pPr>
  </w:p>
  <w:p w:rsidR="00C81406" w:rsidRPr="00CA103D" w14:paraId="1594207D" w14:textId="77777777">
    <w:pPr>
      <w:framePr w:w="9361" w:wrap="notBeside" w:vAnchor="text" w:hAnchor="text" w:x="1" w:y="1"/>
      <w:jc w:val="center"/>
      <w:rPr>
        <w:rFonts w:ascii="Arial" w:hAnsi="Arial" w:cs="Arial"/>
        <w:sz w:val="22"/>
        <w:szCs w:val="22"/>
      </w:rPr>
    </w:pPr>
    <w:r w:rsidRPr="00CA103D">
      <w:rPr>
        <w:rFonts w:ascii="Symbol" w:hAnsi="Symbol" w:cs="Arial"/>
        <w:sz w:val="22"/>
        <w:szCs w:val="22"/>
      </w:rPr>
      <w:sym w:font="Symbol" w:char="F02D"/>
    </w:r>
    <w:r w:rsidRPr="00CA103D">
      <w:rPr>
        <w:rFonts w:ascii="Arial" w:hAnsi="Arial" w:cs="Arial"/>
        <w:sz w:val="22"/>
        <w:szCs w:val="22"/>
      </w:rPr>
      <w:fldChar w:fldCharType="begin"/>
    </w:r>
    <w:r w:rsidRPr="00CA103D">
      <w:rPr>
        <w:rFonts w:ascii="Arial" w:hAnsi="Arial" w:cs="Arial"/>
        <w:sz w:val="22"/>
        <w:szCs w:val="22"/>
      </w:rPr>
      <w:instrText xml:space="preserve">PAGE </w:instrText>
    </w:r>
    <w:r w:rsidRPr="00CA103D">
      <w:rPr>
        <w:rFonts w:ascii="Arial" w:hAnsi="Arial" w:cs="Arial"/>
        <w:sz w:val="22"/>
        <w:szCs w:val="22"/>
      </w:rPr>
      <w:fldChar w:fldCharType="separate"/>
    </w:r>
    <w:r w:rsidR="009F34F1">
      <w:rPr>
        <w:rFonts w:ascii="Arial" w:hAnsi="Arial" w:cs="Arial"/>
        <w:noProof/>
        <w:sz w:val="22"/>
        <w:szCs w:val="22"/>
      </w:rPr>
      <w:t>2</w:t>
    </w:r>
    <w:r w:rsidRPr="00CA103D">
      <w:rPr>
        <w:rFonts w:ascii="Arial" w:hAnsi="Arial" w:cs="Arial"/>
        <w:sz w:val="22"/>
        <w:szCs w:val="22"/>
      </w:rPr>
      <w:fldChar w:fldCharType="end"/>
    </w:r>
    <w:r w:rsidRPr="00CA103D">
      <w:rPr>
        <w:rFonts w:ascii="Symbol" w:hAnsi="Symbol" w:cs="Arial"/>
        <w:sz w:val="22"/>
        <w:szCs w:val="22"/>
      </w:rPr>
      <w:sym w:font="Symbol" w:char="F02D"/>
    </w:r>
  </w:p>
  <w:p w:rsidR="00C81406" w14:paraId="6EAF0E6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406" w:rsidRPr="00A55FFB" w:rsidP="00A55FFB" w14:paraId="401D4ADA" w14:textId="77777777">
    <w:pPr>
      <w:tabs>
        <w:tab w:val="right" w:pos="9360"/>
      </w:tabs>
      <w:jc w:val="right"/>
      <w:rPr>
        <w:rFonts w:ascii="Arial" w:hAnsi="Arial" w:cs="Arial"/>
        <w:bCs/>
        <w:sz w:val="22"/>
        <w:szCs w:val="22"/>
      </w:rPr>
    </w:pPr>
    <w:r w:rsidRPr="00A55FFB">
      <w:rPr>
        <w:rFonts w:ascii="Arial" w:hAnsi="Arial" w:cs="Arial"/>
        <w:bCs/>
        <w:sz w:val="22"/>
        <w:szCs w:val="22"/>
      </w:rPr>
      <w:t>OMB N</w:t>
    </w:r>
    <w:r w:rsidR="00BC216D">
      <w:rPr>
        <w:rFonts w:ascii="Arial" w:hAnsi="Arial" w:cs="Arial"/>
        <w:bCs/>
        <w:sz w:val="22"/>
        <w:szCs w:val="22"/>
      </w:rPr>
      <w:t>o</w:t>
    </w:r>
    <w:r w:rsidRPr="00A55FFB">
      <w:rPr>
        <w:rFonts w:ascii="Arial" w:hAnsi="Arial" w:cs="Arial"/>
        <w:bCs/>
        <w:sz w:val="22"/>
        <w:szCs w:val="22"/>
      </w:rPr>
      <w:t>. 3220-0052</w:t>
    </w:r>
  </w:p>
  <w:p w:rsidR="00C81406" w:rsidP="00FB5223" w14:paraId="3ECD695C" w14:textId="77777777">
    <w:pPr>
      <w:tabs>
        <w:tab w:val="right" w:pos="9360"/>
      </w:tabs>
      <w:jc w:val="both"/>
      <w:rPr>
        <w:rFonts w:ascii="Arial" w:hAnsi="Arial" w:cs="Arial"/>
        <w:bCs/>
      </w:rPr>
    </w:pPr>
    <w:r w:rsidRPr="004D09D6">
      <w:rPr>
        <w:rFonts w:ascii="Arial" w:hAnsi="Arial" w:cs="Arial"/>
        <w:bCs/>
      </w:rPr>
      <w:tab/>
    </w:r>
  </w:p>
  <w:p w:rsidR="001C4E81" w:rsidP="00FB5223" w14:paraId="694FB1EE" w14:textId="77777777">
    <w:pPr>
      <w:tabs>
        <w:tab w:val="right" w:pos="9360"/>
      </w:tabs>
      <w:jc w:val="both"/>
      <w:rPr>
        <w:rFonts w:ascii="Arial" w:hAnsi="Arial"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6754D"/>
    <w:multiLevelType w:val="hybridMultilevel"/>
    <w:tmpl w:val="D5FE2876"/>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997690"/>
    <w:multiLevelType w:val="hybridMultilevel"/>
    <w:tmpl w:val="84DA481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C0434CA"/>
    <w:multiLevelType w:val="hybridMultilevel"/>
    <w:tmpl w:val="E2EE7C4E"/>
    <w:lvl w:ilvl="0">
      <w:start w:val="1"/>
      <w:numFmt w:val="bullet"/>
      <w:lvlText w:val=""/>
      <w:lvlJc w:val="left"/>
      <w:pPr>
        <w:ind w:left="900" w:hanging="360"/>
      </w:pPr>
      <w:rPr>
        <w:rFonts w:ascii="Symbol" w:hAnsi="Symbol" w:hint="default"/>
        <w:sz w:val="20"/>
        <w:szCs w:val="20"/>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
    <w:nsid w:val="12BD045B"/>
    <w:multiLevelType w:val="hybridMultilevel"/>
    <w:tmpl w:val="9A68120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
    <w:nsid w:val="15075F25"/>
    <w:multiLevelType w:val="hybridMultilevel"/>
    <w:tmpl w:val="7AB04F1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21A27E71"/>
    <w:multiLevelType w:val="hybridMultilevel"/>
    <w:tmpl w:val="0BB455F6"/>
    <w:lvl w:ilvl="0">
      <w:start w:val="1"/>
      <w:numFmt w:val="bullet"/>
      <w:lvlText w:val=""/>
      <w:lvlJc w:val="left"/>
      <w:pPr>
        <w:ind w:left="713" w:hanging="360"/>
      </w:pPr>
      <w:rPr>
        <w:rFonts w:ascii="Symbol" w:hAnsi="Symbol" w:hint="default"/>
        <w:sz w:val="20"/>
        <w:szCs w:val="20"/>
      </w:rPr>
    </w:lvl>
    <w:lvl w:ilvl="1">
      <w:start w:val="1"/>
      <w:numFmt w:val="bullet"/>
      <w:lvlText w:val=""/>
      <w:lvlJc w:val="left"/>
      <w:pPr>
        <w:ind w:left="1433" w:hanging="360"/>
      </w:pPr>
      <w:rPr>
        <w:rFonts w:ascii="Symbol" w:hAnsi="Symbol" w:hint="default"/>
      </w:rPr>
    </w:lvl>
    <w:lvl w:ilvl="2" w:tentative="1">
      <w:start w:val="1"/>
      <w:numFmt w:val="bullet"/>
      <w:lvlText w:val=""/>
      <w:lvlJc w:val="left"/>
      <w:pPr>
        <w:ind w:left="2153" w:hanging="360"/>
      </w:pPr>
      <w:rPr>
        <w:rFonts w:ascii="Wingdings" w:hAnsi="Wingdings" w:hint="default"/>
      </w:rPr>
    </w:lvl>
    <w:lvl w:ilvl="3" w:tentative="1">
      <w:start w:val="1"/>
      <w:numFmt w:val="bullet"/>
      <w:lvlText w:val=""/>
      <w:lvlJc w:val="left"/>
      <w:pPr>
        <w:ind w:left="2873" w:hanging="360"/>
      </w:pPr>
      <w:rPr>
        <w:rFonts w:ascii="Symbol" w:hAnsi="Symbol" w:hint="default"/>
      </w:rPr>
    </w:lvl>
    <w:lvl w:ilvl="4" w:tentative="1">
      <w:start w:val="1"/>
      <w:numFmt w:val="bullet"/>
      <w:lvlText w:val="o"/>
      <w:lvlJc w:val="left"/>
      <w:pPr>
        <w:ind w:left="3593" w:hanging="360"/>
      </w:pPr>
      <w:rPr>
        <w:rFonts w:ascii="Courier New" w:hAnsi="Courier New" w:cs="Courier New" w:hint="default"/>
      </w:rPr>
    </w:lvl>
    <w:lvl w:ilvl="5" w:tentative="1">
      <w:start w:val="1"/>
      <w:numFmt w:val="bullet"/>
      <w:lvlText w:val=""/>
      <w:lvlJc w:val="left"/>
      <w:pPr>
        <w:ind w:left="4313" w:hanging="360"/>
      </w:pPr>
      <w:rPr>
        <w:rFonts w:ascii="Wingdings" w:hAnsi="Wingdings" w:hint="default"/>
      </w:rPr>
    </w:lvl>
    <w:lvl w:ilvl="6" w:tentative="1">
      <w:start w:val="1"/>
      <w:numFmt w:val="bullet"/>
      <w:lvlText w:val=""/>
      <w:lvlJc w:val="left"/>
      <w:pPr>
        <w:ind w:left="5033" w:hanging="360"/>
      </w:pPr>
      <w:rPr>
        <w:rFonts w:ascii="Symbol" w:hAnsi="Symbol" w:hint="default"/>
      </w:rPr>
    </w:lvl>
    <w:lvl w:ilvl="7" w:tentative="1">
      <w:start w:val="1"/>
      <w:numFmt w:val="bullet"/>
      <w:lvlText w:val="o"/>
      <w:lvlJc w:val="left"/>
      <w:pPr>
        <w:ind w:left="5753" w:hanging="360"/>
      </w:pPr>
      <w:rPr>
        <w:rFonts w:ascii="Courier New" w:hAnsi="Courier New" w:cs="Courier New" w:hint="default"/>
      </w:rPr>
    </w:lvl>
    <w:lvl w:ilvl="8" w:tentative="1">
      <w:start w:val="1"/>
      <w:numFmt w:val="bullet"/>
      <w:lvlText w:val=""/>
      <w:lvlJc w:val="left"/>
      <w:pPr>
        <w:ind w:left="6473" w:hanging="360"/>
      </w:pPr>
      <w:rPr>
        <w:rFonts w:ascii="Wingdings" w:hAnsi="Wingdings" w:hint="default"/>
      </w:rPr>
    </w:lvl>
  </w:abstractNum>
  <w:abstractNum w:abstractNumId="6">
    <w:nsid w:val="27FA558E"/>
    <w:multiLevelType w:val="hybridMultilevel"/>
    <w:tmpl w:val="77C65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460AB2"/>
    <w:multiLevelType w:val="hybridMultilevel"/>
    <w:tmpl w:val="16041F4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363D07AB"/>
    <w:multiLevelType w:val="hybridMultilevel"/>
    <w:tmpl w:val="249CF698"/>
    <w:lvl w:ilvl="0">
      <w:start w:val="1"/>
      <w:numFmt w:val="bullet"/>
      <w:lvlText w:val=""/>
      <w:lvlJc w:val="left"/>
      <w:pPr>
        <w:ind w:left="713" w:hanging="360"/>
      </w:pPr>
      <w:rPr>
        <w:rFonts w:ascii="Symbol" w:hAnsi="Symbol" w:hint="default"/>
      </w:rPr>
    </w:lvl>
    <w:lvl w:ilvl="1">
      <w:start w:val="1"/>
      <w:numFmt w:val="bullet"/>
      <w:lvlText w:val="o"/>
      <w:lvlJc w:val="left"/>
      <w:pPr>
        <w:ind w:left="1433" w:hanging="360"/>
      </w:pPr>
      <w:rPr>
        <w:rFonts w:ascii="Courier New" w:hAnsi="Courier New" w:cs="Courier New" w:hint="default"/>
      </w:rPr>
    </w:lvl>
    <w:lvl w:ilvl="2">
      <w:start w:val="1"/>
      <w:numFmt w:val="bullet"/>
      <w:lvlText w:val=""/>
      <w:lvlJc w:val="left"/>
      <w:pPr>
        <w:ind w:left="2153" w:hanging="360"/>
      </w:pPr>
      <w:rPr>
        <w:rFonts w:ascii="Wingdings" w:hAnsi="Wingdings" w:hint="default"/>
      </w:rPr>
    </w:lvl>
    <w:lvl w:ilvl="3">
      <w:start w:val="1"/>
      <w:numFmt w:val="bullet"/>
      <w:lvlText w:val=""/>
      <w:lvlJc w:val="left"/>
      <w:pPr>
        <w:ind w:left="2873" w:hanging="360"/>
      </w:pPr>
      <w:rPr>
        <w:rFonts w:ascii="Symbol" w:hAnsi="Symbol" w:hint="default"/>
      </w:rPr>
    </w:lvl>
    <w:lvl w:ilvl="4" w:tentative="1">
      <w:start w:val="1"/>
      <w:numFmt w:val="bullet"/>
      <w:lvlText w:val="o"/>
      <w:lvlJc w:val="left"/>
      <w:pPr>
        <w:ind w:left="3593" w:hanging="360"/>
      </w:pPr>
      <w:rPr>
        <w:rFonts w:ascii="Courier New" w:hAnsi="Courier New" w:cs="Courier New" w:hint="default"/>
      </w:rPr>
    </w:lvl>
    <w:lvl w:ilvl="5" w:tentative="1">
      <w:start w:val="1"/>
      <w:numFmt w:val="bullet"/>
      <w:lvlText w:val=""/>
      <w:lvlJc w:val="left"/>
      <w:pPr>
        <w:ind w:left="4313" w:hanging="360"/>
      </w:pPr>
      <w:rPr>
        <w:rFonts w:ascii="Wingdings" w:hAnsi="Wingdings" w:hint="default"/>
      </w:rPr>
    </w:lvl>
    <w:lvl w:ilvl="6" w:tentative="1">
      <w:start w:val="1"/>
      <w:numFmt w:val="bullet"/>
      <w:lvlText w:val=""/>
      <w:lvlJc w:val="left"/>
      <w:pPr>
        <w:ind w:left="5033" w:hanging="360"/>
      </w:pPr>
      <w:rPr>
        <w:rFonts w:ascii="Symbol" w:hAnsi="Symbol" w:hint="default"/>
      </w:rPr>
    </w:lvl>
    <w:lvl w:ilvl="7" w:tentative="1">
      <w:start w:val="1"/>
      <w:numFmt w:val="bullet"/>
      <w:lvlText w:val="o"/>
      <w:lvlJc w:val="left"/>
      <w:pPr>
        <w:ind w:left="5753" w:hanging="360"/>
      </w:pPr>
      <w:rPr>
        <w:rFonts w:ascii="Courier New" w:hAnsi="Courier New" w:cs="Courier New" w:hint="default"/>
      </w:rPr>
    </w:lvl>
    <w:lvl w:ilvl="8" w:tentative="1">
      <w:start w:val="1"/>
      <w:numFmt w:val="bullet"/>
      <w:lvlText w:val=""/>
      <w:lvlJc w:val="left"/>
      <w:pPr>
        <w:ind w:left="6473" w:hanging="360"/>
      </w:pPr>
      <w:rPr>
        <w:rFonts w:ascii="Wingdings" w:hAnsi="Wingdings" w:hint="default"/>
      </w:rPr>
    </w:lvl>
  </w:abstractNum>
  <w:abstractNum w:abstractNumId="9">
    <w:nsid w:val="3FBD0221"/>
    <w:multiLevelType w:val="hybridMultilevel"/>
    <w:tmpl w:val="CB589B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00C4BBF"/>
    <w:multiLevelType w:val="hybridMultilevel"/>
    <w:tmpl w:val="31D2BDA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420D263E"/>
    <w:multiLevelType w:val="hybridMultilevel"/>
    <w:tmpl w:val="AD0055EE"/>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AD2757"/>
    <w:multiLevelType w:val="hybridMultilevel"/>
    <w:tmpl w:val="D700D3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750171"/>
    <w:multiLevelType w:val="hybridMultilevel"/>
    <w:tmpl w:val="12CEAF5E"/>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14">
    <w:nsid w:val="4CB61450"/>
    <w:multiLevelType w:val="hybridMultilevel"/>
    <w:tmpl w:val="F704EC6A"/>
    <w:lvl w:ilvl="0">
      <w:start w:val="1"/>
      <w:numFmt w:val="bullet"/>
      <w:lvlText w:val=""/>
      <w:lvlJc w:val="left"/>
      <w:pPr>
        <w:ind w:left="1267" w:hanging="360"/>
      </w:pPr>
      <w:rPr>
        <w:rFonts w:ascii="Symbol" w:hAnsi="Symbol" w:hint="default"/>
      </w:rPr>
    </w:lvl>
    <w:lvl w:ilvl="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15">
    <w:nsid w:val="6AE825E3"/>
    <w:multiLevelType w:val="hybridMultilevel"/>
    <w:tmpl w:val="6818C51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6">
    <w:nsid w:val="766D0A31"/>
    <w:multiLevelType w:val="hybridMultilevel"/>
    <w:tmpl w:val="4FC6DAD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1879706287">
    <w:abstractNumId w:val="1"/>
  </w:num>
  <w:num w:numId="2" w16cid:durableId="272131973">
    <w:abstractNumId w:val="4"/>
  </w:num>
  <w:num w:numId="3" w16cid:durableId="967055446">
    <w:abstractNumId w:val="7"/>
  </w:num>
  <w:num w:numId="4" w16cid:durableId="1033533143">
    <w:abstractNumId w:val="3"/>
  </w:num>
  <w:num w:numId="5" w16cid:durableId="1717847878">
    <w:abstractNumId w:val="16"/>
  </w:num>
  <w:num w:numId="6" w16cid:durableId="470094999">
    <w:abstractNumId w:val="15"/>
  </w:num>
  <w:num w:numId="7" w16cid:durableId="200703265">
    <w:abstractNumId w:val="5"/>
  </w:num>
  <w:num w:numId="8" w16cid:durableId="514613166">
    <w:abstractNumId w:val="0"/>
  </w:num>
  <w:num w:numId="9" w16cid:durableId="1854955019">
    <w:abstractNumId w:val="2"/>
  </w:num>
  <w:num w:numId="10" w16cid:durableId="638874924">
    <w:abstractNumId w:val="8"/>
  </w:num>
  <w:num w:numId="11" w16cid:durableId="1918053437">
    <w:abstractNumId w:val="14"/>
  </w:num>
  <w:num w:numId="12" w16cid:durableId="1759864207">
    <w:abstractNumId w:val="9"/>
  </w:num>
  <w:num w:numId="13" w16cid:durableId="1101297513">
    <w:abstractNumId w:val="12"/>
  </w:num>
  <w:num w:numId="14" w16cid:durableId="391586722">
    <w:abstractNumId w:val="11"/>
  </w:num>
  <w:num w:numId="15" w16cid:durableId="478231554">
    <w:abstractNumId w:val="13"/>
  </w:num>
  <w:num w:numId="16" w16cid:durableId="423770920">
    <w:abstractNumId w:val="10"/>
  </w:num>
  <w:num w:numId="17" w16cid:durableId="102251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7E"/>
    <w:rsid w:val="000005E6"/>
    <w:rsid w:val="00016CCB"/>
    <w:rsid w:val="00020E1D"/>
    <w:rsid w:val="00035BA9"/>
    <w:rsid w:val="00041BC4"/>
    <w:rsid w:val="00042BBD"/>
    <w:rsid w:val="000430BE"/>
    <w:rsid w:val="00052B45"/>
    <w:rsid w:val="00053A13"/>
    <w:rsid w:val="00083170"/>
    <w:rsid w:val="00095278"/>
    <w:rsid w:val="00097DB6"/>
    <w:rsid w:val="000B21D3"/>
    <w:rsid w:val="000B3840"/>
    <w:rsid w:val="000B3DA0"/>
    <w:rsid w:val="000B69B4"/>
    <w:rsid w:val="000C0E6D"/>
    <w:rsid w:val="000C1C8C"/>
    <w:rsid w:val="000E6B66"/>
    <w:rsid w:val="0010022E"/>
    <w:rsid w:val="00101B7C"/>
    <w:rsid w:val="00104691"/>
    <w:rsid w:val="00112320"/>
    <w:rsid w:val="001138FA"/>
    <w:rsid w:val="00121766"/>
    <w:rsid w:val="00121C70"/>
    <w:rsid w:val="00127CF3"/>
    <w:rsid w:val="00150C5E"/>
    <w:rsid w:val="0015162A"/>
    <w:rsid w:val="00156456"/>
    <w:rsid w:val="00162CC1"/>
    <w:rsid w:val="0016683F"/>
    <w:rsid w:val="00185056"/>
    <w:rsid w:val="001A37A3"/>
    <w:rsid w:val="001B1032"/>
    <w:rsid w:val="001B5F84"/>
    <w:rsid w:val="001C4E81"/>
    <w:rsid w:val="001C7399"/>
    <w:rsid w:val="001E497A"/>
    <w:rsid w:val="001E5B33"/>
    <w:rsid w:val="001F0D62"/>
    <w:rsid w:val="002129AC"/>
    <w:rsid w:val="00216975"/>
    <w:rsid w:val="002224D6"/>
    <w:rsid w:val="00235B2D"/>
    <w:rsid w:val="002505B9"/>
    <w:rsid w:val="00251003"/>
    <w:rsid w:val="002534BC"/>
    <w:rsid w:val="00260EED"/>
    <w:rsid w:val="002808F0"/>
    <w:rsid w:val="002843D5"/>
    <w:rsid w:val="00287918"/>
    <w:rsid w:val="00293731"/>
    <w:rsid w:val="002D6A4C"/>
    <w:rsid w:val="002F34E3"/>
    <w:rsid w:val="0030313D"/>
    <w:rsid w:val="00303F04"/>
    <w:rsid w:val="003130CC"/>
    <w:rsid w:val="00324A56"/>
    <w:rsid w:val="0032637E"/>
    <w:rsid w:val="003502CB"/>
    <w:rsid w:val="0037757F"/>
    <w:rsid w:val="00377D03"/>
    <w:rsid w:val="003938DB"/>
    <w:rsid w:val="00393C07"/>
    <w:rsid w:val="003A3FC2"/>
    <w:rsid w:val="003B0048"/>
    <w:rsid w:val="003B2FF1"/>
    <w:rsid w:val="003C2B34"/>
    <w:rsid w:val="003C32C6"/>
    <w:rsid w:val="003C794C"/>
    <w:rsid w:val="003D4A41"/>
    <w:rsid w:val="003F218F"/>
    <w:rsid w:val="003F40B7"/>
    <w:rsid w:val="003F60E2"/>
    <w:rsid w:val="003F688E"/>
    <w:rsid w:val="003F7EA0"/>
    <w:rsid w:val="0040605F"/>
    <w:rsid w:val="00412460"/>
    <w:rsid w:val="00435923"/>
    <w:rsid w:val="00441DF7"/>
    <w:rsid w:val="00443726"/>
    <w:rsid w:val="00445D3C"/>
    <w:rsid w:val="00447A85"/>
    <w:rsid w:val="004540AC"/>
    <w:rsid w:val="00455EEB"/>
    <w:rsid w:val="004578E1"/>
    <w:rsid w:val="0046517E"/>
    <w:rsid w:val="00466745"/>
    <w:rsid w:val="004704CD"/>
    <w:rsid w:val="004723BD"/>
    <w:rsid w:val="00476829"/>
    <w:rsid w:val="00476B4B"/>
    <w:rsid w:val="004A13C1"/>
    <w:rsid w:val="004B5329"/>
    <w:rsid w:val="004B6D61"/>
    <w:rsid w:val="004D09D6"/>
    <w:rsid w:val="004D36D3"/>
    <w:rsid w:val="004E7369"/>
    <w:rsid w:val="004F0351"/>
    <w:rsid w:val="0050253E"/>
    <w:rsid w:val="00521A2A"/>
    <w:rsid w:val="00521C19"/>
    <w:rsid w:val="0053035F"/>
    <w:rsid w:val="005317DB"/>
    <w:rsid w:val="00532317"/>
    <w:rsid w:val="00534AED"/>
    <w:rsid w:val="00551056"/>
    <w:rsid w:val="005653D4"/>
    <w:rsid w:val="00565BE6"/>
    <w:rsid w:val="005704D6"/>
    <w:rsid w:val="00571FFB"/>
    <w:rsid w:val="00575224"/>
    <w:rsid w:val="005777F5"/>
    <w:rsid w:val="005869EE"/>
    <w:rsid w:val="005A303A"/>
    <w:rsid w:val="005B2AB7"/>
    <w:rsid w:val="005B71C4"/>
    <w:rsid w:val="005D1EE0"/>
    <w:rsid w:val="005E51A5"/>
    <w:rsid w:val="005F2A91"/>
    <w:rsid w:val="005F5C4D"/>
    <w:rsid w:val="005F78F3"/>
    <w:rsid w:val="006022FC"/>
    <w:rsid w:val="006044C5"/>
    <w:rsid w:val="006060D7"/>
    <w:rsid w:val="00615325"/>
    <w:rsid w:val="00617566"/>
    <w:rsid w:val="0062130E"/>
    <w:rsid w:val="00621E33"/>
    <w:rsid w:val="0064789E"/>
    <w:rsid w:val="00661AD8"/>
    <w:rsid w:val="00666EFB"/>
    <w:rsid w:val="0068388F"/>
    <w:rsid w:val="006A11E6"/>
    <w:rsid w:val="006A2079"/>
    <w:rsid w:val="006B5B93"/>
    <w:rsid w:val="0070046D"/>
    <w:rsid w:val="007116C8"/>
    <w:rsid w:val="00763380"/>
    <w:rsid w:val="00786734"/>
    <w:rsid w:val="007B6BA3"/>
    <w:rsid w:val="007B7793"/>
    <w:rsid w:val="007B7A23"/>
    <w:rsid w:val="007C1A9A"/>
    <w:rsid w:val="007C2C49"/>
    <w:rsid w:val="007D2D45"/>
    <w:rsid w:val="007E1E79"/>
    <w:rsid w:val="007E2342"/>
    <w:rsid w:val="007F032B"/>
    <w:rsid w:val="007F3D00"/>
    <w:rsid w:val="0081253A"/>
    <w:rsid w:val="00812F76"/>
    <w:rsid w:val="00814127"/>
    <w:rsid w:val="0082431A"/>
    <w:rsid w:val="00840944"/>
    <w:rsid w:val="008541BA"/>
    <w:rsid w:val="00865EA7"/>
    <w:rsid w:val="008722E1"/>
    <w:rsid w:val="008768F9"/>
    <w:rsid w:val="008777F6"/>
    <w:rsid w:val="00880521"/>
    <w:rsid w:val="008830EE"/>
    <w:rsid w:val="00884108"/>
    <w:rsid w:val="0088720C"/>
    <w:rsid w:val="008A2C4A"/>
    <w:rsid w:val="008B6FAC"/>
    <w:rsid w:val="008C3925"/>
    <w:rsid w:val="008C6F3C"/>
    <w:rsid w:val="008D07C8"/>
    <w:rsid w:val="008F0FD2"/>
    <w:rsid w:val="008F5730"/>
    <w:rsid w:val="00921B18"/>
    <w:rsid w:val="00927E72"/>
    <w:rsid w:val="00956AC0"/>
    <w:rsid w:val="00970EAF"/>
    <w:rsid w:val="00977B0B"/>
    <w:rsid w:val="009841A3"/>
    <w:rsid w:val="00994C61"/>
    <w:rsid w:val="0099735D"/>
    <w:rsid w:val="009B3961"/>
    <w:rsid w:val="009B77AA"/>
    <w:rsid w:val="009C1FCB"/>
    <w:rsid w:val="009C3E2F"/>
    <w:rsid w:val="009D24EF"/>
    <w:rsid w:val="009D470B"/>
    <w:rsid w:val="009E7365"/>
    <w:rsid w:val="009F34F1"/>
    <w:rsid w:val="009F764D"/>
    <w:rsid w:val="00A01C4D"/>
    <w:rsid w:val="00A0546E"/>
    <w:rsid w:val="00A27959"/>
    <w:rsid w:val="00A52D64"/>
    <w:rsid w:val="00A5370D"/>
    <w:rsid w:val="00A55FFB"/>
    <w:rsid w:val="00A84072"/>
    <w:rsid w:val="00AA2DBF"/>
    <w:rsid w:val="00AA508C"/>
    <w:rsid w:val="00AF0010"/>
    <w:rsid w:val="00B021A9"/>
    <w:rsid w:val="00B029F7"/>
    <w:rsid w:val="00B0605B"/>
    <w:rsid w:val="00B14878"/>
    <w:rsid w:val="00B50A76"/>
    <w:rsid w:val="00B54D47"/>
    <w:rsid w:val="00B77816"/>
    <w:rsid w:val="00B86F6C"/>
    <w:rsid w:val="00B90CF4"/>
    <w:rsid w:val="00BC216D"/>
    <w:rsid w:val="00BE1B2E"/>
    <w:rsid w:val="00BE268B"/>
    <w:rsid w:val="00BE4BB6"/>
    <w:rsid w:val="00BE5BA4"/>
    <w:rsid w:val="00BF2CC3"/>
    <w:rsid w:val="00BF3879"/>
    <w:rsid w:val="00BF571B"/>
    <w:rsid w:val="00C4090D"/>
    <w:rsid w:val="00C71B36"/>
    <w:rsid w:val="00C724BA"/>
    <w:rsid w:val="00C81406"/>
    <w:rsid w:val="00C900B3"/>
    <w:rsid w:val="00CA103D"/>
    <w:rsid w:val="00CA4550"/>
    <w:rsid w:val="00CA6BE5"/>
    <w:rsid w:val="00CB0C0D"/>
    <w:rsid w:val="00CD2677"/>
    <w:rsid w:val="00CF4151"/>
    <w:rsid w:val="00D009E6"/>
    <w:rsid w:val="00D07741"/>
    <w:rsid w:val="00D10FC3"/>
    <w:rsid w:val="00D14965"/>
    <w:rsid w:val="00D22672"/>
    <w:rsid w:val="00D43083"/>
    <w:rsid w:val="00D70702"/>
    <w:rsid w:val="00D76938"/>
    <w:rsid w:val="00D92A2C"/>
    <w:rsid w:val="00DA1160"/>
    <w:rsid w:val="00DB1DDD"/>
    <w:rsid w:val="00DB1EEF"/>
    <w:rsid w:val="00DB31F7"/>
    <w:rsid w:val="00DB5562"/>
    <w:rsid w:val="00DE4521"/>
    <w:rsid w:val="00DE49C7"/>
    <w:rsid w:val="00DF4338"/>
    <w:rsid w:val="00E101A4"/>
    <w:rsid w:val="00E3008F"/>
    <w:rsid w:val="00E41A75"/>
    <w:rsid w:val="00E64106"/>
    <w:rsid w:val="00E6583B"/>
    <w:rsid w:val="00E80340"/>
    <w:rsid w:val="00E92CB5"/>
    <w:rsid w:val="00EB236D"/>
    <w:rsid w:val="00EB6A81"/>
    <w:rsid w:val="00ED395A"/>
    <w:rsid w:val="00ED5B36"/>
    <w:rsid w:val="00EE1FA0"/>
    <w:rsid w:val="00EF2073"/>
    <w:rsid w:val="00EF7773"/>
    <w:rsid w:val="00F14F7D"/>
    <w:rsid w:val="00F17DAD"/>
    <w:rsid w:val="00F22E10"/>
    <w:rsid w:val="00F26EBD"/>
    <w:rsid w:val="00F47EC0"/>
    <w:rsid w:val="00F528C7"/>
    <w:rsid w:val="00F732C3"/>
    <w:rsid w:val="00F91099"/>
    <w:rsid w:val="00FA18DE"/>
    <w:rsid w:val="00FB270B"/>
    <w:rsid w:val="00FB5223"/>
    <w:rsid w:val="00FB5C34"/>
    <w:rsid w:val="00FB7CB7"/>
    <w:rsid w:val="00FE6801"/>
    <w:rsid w:val="00FE6805"/>
    <w:rsid w:val="00FF4C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57BEF5"/>
  <w15:chartTrackingRefBased/>
  <w15:docId w15:val="{28B3687A-A340-4BE7-9704-215CEC4C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34F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jc w:val="both"/>
    </w:pPr>
    <w:rPr>
      <w:rFonts w:ascii="CG Times" w:hAnsi="CG Times" w:cs="Times New Roman TUR"/>
      <w:bCs/>
    </w:rPr>
  </w:style>
  <w:style w:type="character" w:styleId="PageNumber">
    <w:name w:val="page number"/>
    <w:basedOn w:val="DefaultParagraphFont"/>
    <w:rsid w:val="008777F6"/>
  </w:style>
  <w:style w:type="paragraph" w:styleId="BalloonText">
    <w:name w:val="Balloon Text"/>
    <w:basedOn w:val="Normal"/>
    <w:semiHidden/>
    <w:rsid w:val="005A303A"/>
    <w:rPr>
      <w:rFonts w:ascii="Tahoma" w:hAnsi="Tahoma" w:cs="Tahoma"/>
      <w:sz w:val="16"/>
      <w:szCs w:val="16"/>
    </w:rPr>
  </w:style>
  <w:style w:type="character" w:styleId="Hyperlink">
    <w:name w:val="Hyperlink"/>
    <w:rsid w:val="00C81406"/>
    <w:rPr>
      <w:color w:val="0000FF"/>
      <w:u w:val="single"/>
    </w:rPr>
  </w:style>
  <w:style w:type="character" w:styleId="FollowedHyperlink">
    <w:name w:val="FollowedHyperlink"/>
    <w:rsid w:val="00185056"/>
    <w:rPr>
      <w:color w:val="800080"/>
      <w:u w:val="single"/>
    </w:rPr>
  </w:style>
  <w:style w:type="character" w:styleId="CommentReference">
    <w:name w:val="annotation reference"/>
    <w:rsid w:val="005653D4"/>
    <w:rPr>
      <w:sz w:val="16"/>
      <w:szCs w:val="16"/>
    </w:rPr>
  </w:style>
  <w:style w:type="paragraph" w:styleId="CommentText">
    <w:name w:val="annotation text"/>
    <w:basedOn w:val="Normal"/>
    <w:link w:val="CommentTextChar"/>
    <w:rsid w:val="005653D4"/>
    <w:rPr>
      <w:sz w:val="20"/>
      <w:szCs w:val="20"/>
    </w:rPr>
  </w:style>
  <w:style w:type="character" w:customStyle="1" w:styleId="CommentTextChar">
    <w:name w:val="Comment Text Char"/>
    <w:link w:val="CommentText"/>
    <w:rsid w:val="005653D4"/>
    <w:rPr>
      <w:rFonts w:ascii="Courier" w:hAnsi="Courier"/>
    </w:rPr>
  </w:style>
  <w:style w:type="paragraph" w:styleId="CommentSubject">
    <w:name w:val="annotation subject"/>
    <w:basedOn w:val="CommentText"/>
    <w:next w:val="CommentText"/>
    <w:link w:val="CommentSubjectChar"/>
    <w:rsid w:val="005653D4"/>
    <w:rPr>
      <w:b/>
      <w:bCs/>
    </w:rPr>
  </w:style>
  <w:style w:type="character" w:customStyle="1" w:styleId="CommentSubjectChar">
    <w:name w:val="Comment Subject Char"/>
    <w:link w:val="CommentSubject"/>
    <w:rsid w:val="005653D4"/>
    <w:rPr>
      <w:rFonts w:ascii="Courier" w:hAnsi="Courier"/>
      <w:b/>
      <w:bCs/>
    </w:rPr>
  </w:style>
  <w:style w:type="paragraph" w:styleId="Revision">
    <w:name w:val="Revision"/>
    <w:hidden/>
    <w:uiPriority w:val="99"/>
    <w:semiHidden/>
    <w:rsid w:val="007F3D00"/>
    <w:rPr>
      <w:rFonts w:ascii="Courier" w:hAnsi="Courier"/>
      <w:sz w:val="24"/>
      <w:szCs w:val="24"/>
    </w:rPr>
  </w:style>
  <w:style w:type="paragraph" w:styleId="ListParagraph">
    <w:name w:val="List Paragraph"/>
    <w:basedOn w:val="Normal"/>
    <w:uiPriority w:val="34"/>
    <w:qFormat/>
    <w:rsid w:val="003F40B7"/>
    <w:pPr>
      <w:ind w:left="720"/>
      <w:contextualSpacing/>
    </w:pPr>
    <w:rPr>
      <w:rFonts w:ascii="Arial" w:hAnsi="Arial"/>
      <w:sz w:val="22"/>
    </w:rPr>
  </w:style>
  <w:style w:type="table" w:styleId="TableGrid">
    <w:name w:val="Table Grid"/>
    <w:basedOn w:val="TableNormal"/>
    <w:rsid w:val="004D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D468D-FF86-4F55-AC39-C5BA5D66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1431</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Prosser</dc:creator>
  <cp:lastModifiedBy>Foster, Brian D.</cp:lastModifiedBy>
  <cp:revision>7</cp:revision>
  <cp:lastPrinted>2019-08-13T14:32:00Z</cp:lastPrinted>
  <dcterms:created xsi:type="dcterms:W3CDTF">2026-05-22T15:28:00Z</dcterms:created>
  <dcterms:modified xsi:type="dcterms:W3CDTF">2026-05-28T17:13:00Z</dcterms:modified>
</cp:coreProperties>
</file>