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1EF6" w:rsidRPr="00C87F67" w:rsidP="00F8023C" w14:paraId="33C22A79" w14:textId="77777777">
      <w:pPr>
        <w:widowControl/>
        <w:tabs>
          <w:tab w:val="center" w:pos="4968"/>
        </w:tabs>
        <w:jc w:val="both"/>
        <w:rPr>
          <w:rFonts w:ascii="Arial" w:hAnsi="Arial" w:cs="Arial"/>
          <w:sz w:val="22"/>
          <w:szCs w:val="22"/>
        </w:rPr>
      </w:pPr>
      <w:r w:rsidRPr="004F6342">
        <w:rPr>
          <w:rFonts w:ascii="Arial" w:hAnsi="Arial" w:cs="Arial"/>
          <w:sz w:val="22"/>
          <w:szCs w:val="22"/>
        </w:rPr>
        <w:tab/>
      </w:r>
      <w:r w:rsidRPr="00C87F67">
        <w:rPr>
          <w:rFonts w:ascii="Arial" w:hAnsi="Arial" w:cs="Arial"/>
          <w:sz w:val="22"/>
          <w:szCs w:val="22"/>
        </w:rPr>
        <w:t>Justification</w:t>
      </w:r>
    </w:p>
    <w:p w:rsidR="00A31EF6" w:rsidRPr="00C87F67" w:rsidP="00F8023C" w14:paraId="3AE439D3" w14:textId="77777777">
      <w:pPr>
        <w:widowControl/>
        <w:tabs>
          <w:tab w:val="center" w:pos="4968"/>
        </w:tabs>
        <w:jc w:val="both"/>
        <w:rPr>
          <w:rFonts w:ascii="Arial" w:hAnsi="Arial" w:cs="Arial"/>
          <w:b/>
          <w:bCs/>
          <w:sz w:val="22"/>
          <w:szCs w:val="22"/>
        </w:rPr>
      </w:pPr>
      <w:r w:rsidRPr="00C87F67">
        <w:rPr>
          <w:rFonts w:ascii="Arial" w:hAnsi="Arial" w:cs="Arial"/>
          <w:sz w:val="22"/>
          <w:szCs w:val="22"/>
        </w:rPr>
        <w:tab/>
        <w:t xml:space="preserve"> </w:t>
      </w:r>
      <w:r w:rsidRPr="00C87F67">
        <w:rPr>
          <w:rFonts w:ascii="Arial" w:hAnsi="Arial" w:cs="Arial"/>
          <w:b/>
          <w:bCs/>
          <w:sz w:val="22"/>
          <w:szCs w:val="22"/>
        </w:rPr>
        <w:t>Customer Satisfaction Monitoring</w:t>
      </w:r>
    </w:p>
    <w:p w:rsidR="00400628" w:rsidRPr="00C87F67" w:rsidP="00324341" w14:paraId="608B33A2" w14:textId="77777777">
      <w:pPr>
        <w:widowControl/>
        <w:tabs>
          <w:tab w:val="center" w:pos="4968"/>
        </w:tabs>
        <w:jc w:val="center"/>
        <w:rPr>
          <w:rFonts w:ascii="Arial" w:hAnsi="Arial" w:cs="Arial"/>
          <w:b/>
          <w:bCs/>
          <w:sz w:val="22"/>
          <w:szCs w:val="22"/>
        </w:rPr>
      </w:pPr>
      <w:r w:rsidRPr="00C87F67">
        <w:rPr>
          <w:rFonts w:ascii="Arial" w:hAnsi="Arial" w:cs="Arial"/>
          <w:b/>
          <w:bCs/>
          <w:sz w:val="22"/>
          <w:szCs w:val="22"/>
        </w:rPr>
        <w:t>G-201</w:t>
      </w:r>
    </w:p>
    <w:p w:rsidR="003C0CE0" w:rsidRPr="00C87F67" w:rsidP="00324341" w14:paraId="5748C1D7" w14:textId="77777777">
      <w:pPr>
        <w:widowControl/>
        <w:tabs>
          <w:tab w:val="center" w:pos="4968"/>
        </w:tabs>
        <w:jc w:val="center"/>
        <w:rPr>
          <w:rFonts w:ascii="Arial" w:hAnsi="Arial" w:cs="Arial"/>
          <w:sz w:val="22"/>
          <w:szCs w:val="22"/>
        </w:rPr>
      </w:pPr>
    </w:p>
    <w:p w:rsidR="00F8023C" w:rsidRPr="00C87F67" w:rsidP="004F184E" w14:paraId="1D4135D7" w14:textId="77777777">
      <w:pPr>
        <w:numPr>
          <w:ilvl w:val="0"/>
          <w:numId w:val="5"/>
        </w:numPr>
        <w:tabs>
          <w:tab w:val="left" w:pos="540"/>
        </w:tabs>
        <w:ind w:left="540" w:hanging="540"/>
        <w:jc w:val="both"/>
        <w:rPr>
          <w:rFonts w:ascii="Arial" w:hAnsi="Arial" w:cs="Arial"/>
          <w:sz w:val="22"/>
          <w:szCs w:val="22"/>
        </w:rPr>
      </w:pPr>
      <w:r w:rsidRPr="00C87F67">
        <w:rPr>
          <w:rFonts w:ascii="Arial" w:hAnsi="Arial" w:cs="Arial"/>
          <w:sz w:val="22"/>
          <w:szCs w:val="22"/>
          <w:u w:val="single"/>
        </w:rPr>
        <w:t>Circumstances of the collection</w:t>
      </w:r>
      <w:r w:rsidRPr="00C87F67">
        <w:rPr>
          <w:rFonts w:ascii="Arial" w:hAnsi="Arial" w:cs="Arial"/>
          <w:sz w:val="22"/>
          <w:szCs w:val="22"/>
        </w:rPr>
        <w:t xml:space="preserve"> - In accordance with E.O. 12862</w:t>
      </w:r>
      <w:r w:rsidRPr="00C87F67" w:rsidR="00ED7A4A">
        <w:rPr>
          <w:rFonts w:ascii="Arial" w:hAnsi="Arial" w:cs="Arial"/>
          <w:sz w:val="22"/>
          <w:szCs w:val="22"/>
        </w:rPr>
        <w:t xml:space="preserve"> and more recently the Open Government Directive</w:t>
      </w:r>
      <w:r w:rsidRPr="00C87F67">
        <w:rPr>
          <w:rFonts w:ascii="Arial" w:hAnsi="Arial" w:cs="Arial"/>
          <w:sz w:val="22"/>
          <w:szCs w:val="22"/>
        </w:rPr>
        <w:t xml:space="preserve">, the Railroad Retirement Board (RRB) conducts </w:t>
      </w:r>
      <w:r w:rsidRPr="00C87F67" w:rsidR="00477777">
        <w:rPr>
          <w:rFonts w:ascii="Arial" w:hAnsi="Arial" w:cs="Arial"/>
          <w:sz w:val="22"/>
          <w:szCs w:val="22"/>
        </w:rPr>
        <w:t xml:space="preserve">periodic </w:t>
      </w:r>
      <w:r w:rsidRPr="00C87F67">
        <w:rPr>
          <w:rFonts w:ascii="Arial" w:hAnsi="Arial" w:cs="Arial"/>
          <w:sz w:val="22"/>
          <w:szCs w:val="22"/>
        </w:rPr>
        <w:t xml:space="preserve">surveys designed to determine the kind and quality of services our beneficiaries, claimants, employers and members of the public want and expect, as well as their satisfaction with existing RRB services. As per the instructions received from the Office of Management and Budget (OMB), these surveys are limited to data collections that solicit strictly voluntary opinions, and do not collect information which is required or regulated.  </w:t>
      </w:r>
      <w:r w:rsidRPr="00C87F67" w:rsidR="00BA7BC7">
        <w:rPr>
          <w:rFonts w:ascii="Arial" w:hAnsi="Arial" w:cs="Arial"/>
          <w:sz w:val="22"/>
          <w:szCs w:val="22"/>
        </w:rPr>
        <w:t xml:space="preserve">To conduct </w:t>
      </w:r>
      <w:r w:rsidRPr="00C87F67" w:rsidR="00BA7BC7">
        <w:rPr>
          <w:rFonts w:ascii="Arial" w:hAnsi="Arial" w:cs="Arial"/>
          <w:sz w:val="22"/>
          <w:szCs w:val="22"/>
        </w:rPr>
        <w:t>a number of</w:t>
      </w:r>
      <w:r w:rsidRPr="00C87F67" w:rsidR="00BA7BC7">
        <w:rPr>
          <w:rFonts w:ascii="Arial" w:hAnsi="Arial" w:cs="Arial"/>
          <w:sz w:val="22"/>
          <w:szCs w:val="22"/>
        </w:rPr>
        <w:t xml:space="preserve"> customer satisfaction surveys over the next three years, t</w:t>
      </w:r>
      <w:r w:rsidRPr="00C87F67">
        <w:rPr>
          <w:rFonts w:ascii="Arial" w:hAnsi="Arial" w:cs="Arial"/>
          <w:sz w:val="22"/>
          <w:szCs w:val="22"/>
        </w:rPr>
        <w:t>he RRB requests renewal of the generic authority</w:t>
      </w:r>
      <w:r w:rsidRPr="00C87F67">
        <w:rPr>
          <w:rFonts w:ascii="Arial" w:hAnsi="Arial" w:cs="Arial"/>
          <w:sz w:val="22"/>
          <w:szCs w:val="22"/>
        </w:rPr>
        <w:t xml:space="preserve">, that </w:t>
      </w:r>
      <w:r w:rsidRPr="00C87F67">
        <w:rPr>
          <w:rFonts w:ascii="Arial" w:hAnsi="Arial" w:cs="Arial"/>
          <w:b/>
          <w:sz w:val="22"/>
          <w:szCs w:val="22"/>
        </w:rPr>
        <w:t xml:space="preserve">OMB </w:t>
      </w:r>
      <w:r w:rsidRPr="00C87F67">
        <w:rPr>
          <w:rFonts w:ascii="Arial" w:hAnsi="Arial" w:cs="Arial"/>
          <w:b/>
          <w:sz w:val="22"/>
          <w:szCs w:val="22"/>
        </w:rPr>
        <w:t xml:space="preserve">first </w:t>
      </w:r>
      <w:r w:rsidRPr="00C87F67">
        <w:rPr>
          <w:rFonts w:ascii="Arial" w:hAnsi="Arial" w:cs="Arial"/>
          <w:b/>
          <w:sz w:val="22"/>
          <w:szCs w:val="22"/>
        </w:rPr>
        <w:t>granted the RRB in 1997</w:t>
      </w:r>
      <w:r w:rsidRPr="00C87F67" w:rsidR="00BA7BC7">
        <w:rPr>
          <w:rFonts w:ascii="Arial" w:hAnsi="Arial" w:cs="Arial"/>
          <w:sz w:val="22"/>
          <w:szCs w:val="22"/>
        </w:rPr>
        <w:t>.</w:t>
      </w:r>
      <w:r w:rsidRPr="00C87F67">
        <w:rPr>
          <w:rFonts w:ascii="Arial" w:hAnsi="Arial" w:cs="Arial"/>
          <w:sz w:val="22"/>
          <w:szCs w:val="22"/>
        </w:rPr>
        <w:t xml:space="preserve"> </w:t>
      </w:r>
      <w:r w:rsidRPr="00C87F67">
        <w:rPr>
          <w:rFonts w:ascii="Arial" w:hAnsi="Arial" w:cs="Arial"/>
          <w:sz w:val="22"/>
          <w:szCs w:val="22"/>
        </w:rPr>
        <w:t xml:space="preserve">OMB's approval of the RRB's renewal request for generic clearance </w:t>
      </w:r>
      <w:r w:rsidRPr="00C87F67">
        <w:rPr>
          <w:rFonts w:ascii="Arial" w:hAnsi="Arial" w:cs="Arial"/>
          <w:sz w:val="22"/>
          <w:szCs w:val="22"/>
        </w:rPr>
        <w:t xml:space="preserve">enhances the </w:t>
      </w:r>
      <w:r w:rsidRPr="00C87F67">
        <w:rPr>
          <w:rFonts w:ascii="Arial" w:hAnsi="Arial" w:cs="Arial"/>
          <w:sz w:val="22"/>
          <w:szCs w:val="22"/>
        </w:rPr>
        <w:t>RRB</w:t>
      </w:r>
      <w:r w:rsidRPr="00C87F67">
        <w:rPr>
          <w:rFonts w:ascii="Arial" w:hAnsi="Arial" w:cs="Arial"/>
          <w:sz w:val="22"/>
          <w:szCs w:val="22"/>
        </w:rPr>
        <w:t>’s</w:t>
      </w:r>
      <w:r w:rsidRPr="00C87F67">
        <w:rPr>
          <w:rFonts w:ascii="Arial" w:hAnsi="Arial" w:cs="Arial"/>
          <w:sz w:val="22"/>
          <w:szCs w:val="22"/>
        </w:rPr>
        <w:t xml:space="preserve"> ability to </w:t>
      </w:r>
      <w:r w:rsidRPr="00C87F67">
        <w:rPr>
          <w:rFonts w:ascii="Arial" w:hAnsi="Arial" w:cs="Arial"/>
          <w:sz w:val="22"/>
          <w:szCs w:val="22"/>
        </w:rPr>
        <w:t xml:space="preserve">comply by providing the agency with the ability to secure timely review and approval of new or revised customer survey instruments, improving the RRB’s overall </w:t>
      </w:r>
      <w:r w:rsidRPr="00C87F67">
        <w:rPr>
          <w:rFonts w:ascii="Arial" w:hAnsi="Arial" w:cs="Arial"/>
          <w:sz w:val="22"/>
          <w:szCs w:val="22"/>
        </w:rPr>
        <w:t>ability to timely implement customer monitoring activities.</w:t>
      </w:r>
    </w:p>
    <w:p w:rsidR="00F8023C" w:rsidRPr="00C87F67" w:rsidP="00F8023C" w14:paraId="69BB3FB0" w14:textId="77777777">
      <w:pPr>
        <w:widowControl/>
        <w:tabs>
          <w:tab w:val="left" w:pos="-1440"/>
        </w:tabs>
        <w:ind w:left="75"/>
        <w:jc w:val="both"/>
        <w:rPr>
          <w:rFonts w:ascii="Arial" w:hAnsi="Arial" w:cs="Arial"/>
          <w:sz w:val="22"/>
          <w:szCs w:val="22"/>
        </w:rPr>
      </w:pPr>
    </w:p>
    <w:p w:rsidR="00BA7BC7" w:rsidRPr="00C87F67" w:rsidP="004F184E" w14:paraId="4F8720D2" w14:textId="77777777">
      <w:pPr>
        <w:numPr>
          <w:ilvl w:val="0"/>
          <w:numId w:val="5"/>
        </w:numPr>
        <w:tabs>
          <w:tab w:val="left" w:pos="540"/>
        </w:tabs>
        <w:ind w:left="540" w:hanging="540"/>
        <w:jc w:val="both"/>
        <w:rPr>
          <w:rFonts w:ascii="Arial" w:hAnsi="Arial" w:cs="Arial"/>
          <w:sz w:val="22"/>
          <w:szCs w:val="22"/>
        </w:rPr>
      </w:pPr>
      <w:r w:rsidRPr="00C87F67">
        <w:rPr>
          <w:rFonts w:ascii="Arial" w:hAnsi="Arial" w:cs="Arial"/>
          <w:sz w:val="22"/>
          <w:szCs w:val="22"/>
          <w:u w:val="single"/>
        </w:rPr>
        <w:t>Purposes of collecting/consequences of not collecting the information</w:t>
      </w:r>
      <w:r w:rsidRPr="00C87F67">
        <w:rPr>
          <w:rFonts w:ascii="Arial" w:hAnsi="Arial" w:cs="Arial"/>
          <w:sz w:val="22"/>
          <w:szCs w:val="22"/>
        </w:rPr>
        <w:t xml:space="preserve"> </w:t>
      </w:r>
      <w:r w:rsidRPr="00C87F67" w:rsidR="00F8023C">
        <w:rPr>
          <w:rFonts w:ascii="Arial" w:hAnsi="Arial" w:cs="Arial"/>
          <w:sz w:val="22"/>
          <w:szCs w:val="22"/>
        </w:rPr>
        <w:t>–</w:t>
      </w:r>
      <w:r w:rsidRPr="00C87F67">
        <w:rPr>
          <w:rFonts w:ascii="Arial" w:hAnsi="Arial" w:cs="Arial"/>
          <w:sz w:val="22"/>
          <w:szCs w:val="22"/>
        </w:rPr>
        <w:t xml:space="preserve"> </w:t>
      </w:r>
      <w:r w:rsidRPr="00C87F67" w:rsidR="00F8023C">
        <w:rPr>
          <w:rFonts w:ascii="Arial" w:hAnsi="Arial" w:cs="Arial"/>
          <w:sz w:val="22"/>
          <w:szCs w:val="22"/>
        </w:rPr>
        <w:t>As the only Federal agency dedicated to providing income security and related programs to a specific industry, the RRB is a customer-centered organization. The agency has traditionally enjoyed a relationship with its customers based on cooperation, respect</w:t>
      </w:r>
      <w:r w:rsidRPr="00C87F67">
        <w:rPr>
          <w:rFonts w:ascii="Arial" w:hAnsi="Arial" w:cs="Arial"/>
          <w:sz w:val="22"/>
          <w:szCs w:val="22"/>
        </w:rPr>
        <w:t>,</w:t>
      </w:r>
      <w:r w:rsidRPr="00C87F67" w:rsidR="00F8023C">
        <w:rPr>
          <w:rFonts w:ascii="Arial" w:hAnsi="Arial" w:cs="Arial"/>
          <w:sz w:val="22"/>
          <w:szCs w:val="22"/>
        </w:rPr>
        <w:t xml:space="preserve"> and service. This was confirmed by recent surveys of RRB customers performed as part of the American Customer Satisfaction Index (ACSI).</w:t>
      </w:r>
      <w:r w:rsidRPr="00C87F67">
        <w:rPr>
          <w:rFonts w:ascii="Arial" w:hAnsi="Arial" w:cs="Arial"/>
          <w:sz w:val="22"/>
          <w:szCs w:val="22"/>
        </w:rPr>
        <w:t xml:space="preserve"> </w:t>
      </w:r>
      <w:r w:rsidRPr="00C87F67" w:rsidR="00F8023C">
        <w:rPr>
          <w:rFonts w:ascii="Arial" w:hAnsi="Arial" w:cs="Arial"/>
          <w:sz w:val="22"/>
          <w:szCs w:val="22"/>
        </w:rPr>
        <w:t xml:space="preserve">The ACSI represents an independent annual measure of national customer satisfaction with corporate and government services. </w:t>
      </w:r>
    </w:p>
    <w:p w:rsidR="00153F31" w:rsidRPr="00C87F67" w:rsidP="004F184E" w14:paraId="0E0308FC" w14:textId="77777777">
      <w:pPr>
        <w:rPr>
          <w:rFonts w:ascii="Arial" w:hAnsi="Arial" w:cs="Arial"/>
          <w:sz w:val="22"/>
          <w:szCs w:val="22"/>
        </w:rPr>
      </w:pPr>
    </w:p>
    <w:p w:rsidR="00A52412" w:rsidRPr="00C87F67" w:rsidP="004F184E" w14:paraId="257C6638" w14:textId="77777777">
      <w:pPr>
        <w:ind w:left="540"/>
        <w:jc w:val="both"/>
        <w:rPr>
          <w:rFonts w:ascii="Arial" w:hAnsi="Arial" w:cs="Arial"/>
          <w:sz w:val="22"/>
          <w:szCs w:val="22"/>
        </w:rPr>
      </w:pPr>
      <w:r w:rsidRPr="00C87F67">
        <w:rPr>
          <w:rFonts w:ascii="Arial" w:hAnsi="Arial" w:cs="Arial"/>
          <w:sz w:val="22"/>
          <w:szCs w:val="22"/>
        </w:rPr>
        <w:t xml:space="preserve">While the use of ACSI surveys </w:t>
      </w:r>
      <w:r w:rsidRPr="00C87F67">
        <w:rPr>
          <w:rFonts w:ascii="Arial" w:hAnsi="Arial" w:cs="Arial"/>
          <w:sz w:val="22"/>
          <w:szCs w:val="22"/>
        </w:rPr>
        <w:t>are</w:t>
      </w:r>
      <w:r w:rsidRPr="00C87F67">
        <w:rPr>
          <w:rFonts w:ascii="Arial" w:hAnsi="Arial" w:cs="Arial"/>
          <w:sz w:val="22"/>
          <w:szCs w:val="22"/>
        </w:rPr>
        <w:t xml:space="preserve"> the primary vehicle used to monitor customer satisfaction, The RRB still plans to conduct a variety of other activities utilizing smaller periodic surveys to assist in determining the kind and quality of services our beneficiaries, claimants, employers and members of the public want and expect.  These periodic surveys help the agency to provide the best service possible to the railroad public we serve.  I</w:t>
      </w:r>
      <w:r w:rsidRPr="00C87F67" w:rsidR="00115EAB">
        <w:rPr>
          <w:rFonts w:ascii="Arial" w:hAnsi="Arial" w:cs="Arial"/>
          <w:sz w:val="22"/>
          <w:szCs w:val="22"/>
        </w:rPr>
        <w:t>t</w:t>
      </w:r>
      <w:r w:rsidRPr="00C87F67">
        <w:rPr>
          <w:rFonts w:ascii="Arial" w:hAnsi="Arial" w:cs="Arial"/>
          <w:sz w:val="22"/>
          <w:szCs w:val="22"/>
        </w:rPr>
        <w:t xml:space="preserve"> is for these types of activities that the RRB requests renewal of the generic authority to monitor customer satisfaction.</w:t>
      </w:r>
    </w:p>
    <w:p w:rsidR="006352E9" w:rsidRPr="00C87F67" w:rsidP="004F184E" w14:paraId="306A2E70" w14:textId="77777777">
      <w:pPr>
        <w:ind w:left="540"/>
        <w:jc w:val="both"/>
        <w:rPr>
          <w:rFonts w:ascii="Arial" w:hAnsi="Arial" w:cs="Arial"/>
          <w:sz w:val="22"/>
          <w:szCs w:val="22"/>
        </w:rPr>
      </w:pPr>
    </w:p>
    <w:p w:rsidR="00153F31" w:rsidRPr="00C87F67" w:rsidP="00E30871" w14:paraId="74844C16" w14:textId="77777777">
      <w:pPr>
        <w:ind w:left="540"/>
        <w:jc w:val="both"/>
        <w:rPr>
          <w:rFonts w:ascii="Arial" w:hAnsi="Arial" w:cs="Arial"/>
          <w:sz w:val="22"/>
          <w:szCs w:val="22"/>
        </w:rPr>
      </w:pPr>
      <w:r w:rsidRPr="00C87F67">
        <w:rPr>
          <w:rFonts w:ascii="Arial" w:hAnsi="Arial" w:cs="Arial"/>
          <w:sz w:val="22"/>
          <w:szCs w:val="22"/>
        </w:rPr>
        <w:t>The data provided by these on-going initiatives</w:t>
      </w:r>
      <w:r w:rsidRPr="00C87F67" w:rsidR="00C6148B">
        <w:rPr>
          <w:rFonts w:ascii="Arial" w:hAnsi="Arial" w:cs="Arial"/>
          <w:sz w:val="22"/>
          <w:szCs w:val="22"/>
        </w:rPr>
        <w:t xml:space="preserve">, periodic surveys, and focus groups will </w:t>
      </w:r>
      <w:r w:rsidRPr="00C87F67" w:rsidR="00115EAB">
        <w:rPr>
          <w:rFonts w:ascii="Arial" w:hAnsi="Arial" w:cs="Arial"/>
          <w:sz w:val="22"/>
          <w:szCs w:val="22"/>
        </w:rPr>
        <w:t xml:space="preserve">assist </w:t>
      </w:r>
      <w:r w:rsidRPr="00C87F67" w:rsidR="00C6148B">
        <w:rPr>
          <w:rFonts w:ascii="Arial" w:hAnsi="Arial" w:cs="Arial"/>
          <w:sz w:val="22"/>
          <w:szCs w:val="22"/>
        </w:rPr>
        <w:t>RRB employees in determining where and to what extent services are satisfactory or can be improved. Following is a breakdown of the three main areas the RRB will use to</w:t>
      </w:r>
      <w:r w:rsidRPr="00C87F67" w:rsidR="00E30871">
        <w:rPr>
          <w:rFonts w:ascii="Arial" w:hAnsi="Arial" w:cs="Arial"/>
          <w:sz w:val="22"/>
          <w:szCs w:val="22"/>
        </w:rPr>
        <w:t xml:space="preserve"> monitor customer satisfaction.</w:t>
      </w:r>
    </w:p>
    <w:p w:rsidR="00E30871" w:rsidRPr="00C87F67" w:rsidP="00E30871" w14:paraId="1267DA30" w14:textId="77777777">
      <w:pPr>
        <w:ind w:left="540"/>
        <w:jc w:val="both"/>
        <w:rPr>
          <w:rFonts w:ascii="Arial" w:hAnsi="Arial" w:cs="Arial"/>
          <w:sz w:val="22"/>
          <w:szCs w:val="22"/>
        </w:rPr>
      </w:pPr>
    </w:p>
    <w:p w:rsidR="00C6148B" w:rsidRPr="00C87F67" w:rsidP="004F184E" w14:paraId="352A1005" w14:textId="77777777">
      <w:pPr>
        <w:numPr>
          <w:ilvl w:val="0"/>
          <w:numId w:val="7"/>
        </w:numPr>
        <w:tabs>
          <w:tab w:val="left" w:pos="900"/>
        </w:tabs>
        <w:ind w:left="900"/>
        <w:rPr>
          <w:rFonts w:ascii="Arial" w:hAnsi="Arial" w:cs="Arial"/>
          <w:sz w:val="22"/>
          <w:szCs w:val="22"/>
        </w:rPr>
      </w:pPr>
      <w:r w:rsidRPr="00C87F67">
        <w:rPr>
          <w:rFonts w:ascii="Arial" w:hAnsi="Arial" w:cs="Arial"/>
          <w:sz w:val="22"/>
          <w:szCs w:val="22"/>
        </w:rPr>
        <w:t>ACSI Surveys</w:t>
      </w:r>
    </w:p>
    <w:p w:rsidR="00BA7BC7" w:rsidRPr="00C87F67" w:rsidP="00BA7BC7" w14:paraId="29B56C94" w14:textId="77777777">
      <w:pPr>
        <w:pStyle w:val="ListParagraph"/>
        <w:rPr>
          <w:rFonts w:ascii="Arial" w:hAnsi="Arial" w:cs="Arial"/>
          <w:sz w:val="22"/>
          <w:szCs w:val="22"/>
        </w:rPr>
      </w:pPr>
    </w:p>
    <w:p w:rsidR="0099321D" w:rsidRPr="00C87F67" w:rsidP="004F184E" w14:paraId="30133EA9" w14:textId="77777777">
      <w:pPr>
        <w:ind w:left="900"/>
        <w:jc w:val="both"/>
        <w:rPr>
          <w:rFonts w:ascii="Arial" w:hAnsi="Arial" w:cs="Arial"/>
          <w:sz w:val="22"/>
          <w:szCs w:val="22"/>
        </w:rPr>
      </w:pPr>
      <w:r w:rsidRPr="00C87F67">
        <w:rPr>
          <w:rFonts w:ascii="Arial" w:hAnsi="Arial" w:cs="Arial"/>
          <w:sz w:val="22"/>
          <w:szCs w:val="22"/>
        </w:rPr>
        <w:t xml:space="preserve">The RRB uses the ASCI surveys as its primary vehicle in monitoring customer satisfaction. </w:t>
      </w:r>
      <w:r w:rsidRPr="00C87F67">
        <w:rPr>
          <w:rFonts w:ascii="Arial" w:hAnsi="Arial" w:cs="Arial"/>
          <w:sz w:val="22"/>
          <w:szCs w:val="22"/>
        </w:rPr>
        <w:t>The ACSI is a statistically determined sample of retirement, survivor, unemployment</w:t>
      </w:r>
      <w:r w:rsidRPr="00C87F67" w:rsidR="0042554F">
        <w:rPr>
          <w:rFonts w:ascii="Arial" w:hAnsi="Arial" w:cs="Arial"/>
          <w:sz w:val="22"/>
          <w:szCs w:val="22"/>
        </w:rPr>
        <w:t>,</w:t>
      </w:r>
      <w:r w:rsidRPr="00C87F67">
        <w:rPr>
          <w:rFonts w:ascii="Arial" w:hAnsi="Arial" w:cs="Arial"/>
          <w:sz w:val="22"/>
          <w:szCs w:val="22"/>
        </w:rPr>
        <w:t xml:space="preserve"> sickness, disability benefit customers</w:t>
      </w:r>
      <w:r w:rsidRPr="00C87F67" w:rsidR="00446499">
        <w:rPr>
          <w:rFonts w:ascii="Arial" w:hAnsi="Arial" w:cs="Arial"/>
          <w:sz w:val="22"/>
          <w:szCs w:val="22"/>
        </w:rPr>
        <w:t xml:space="preserve"> </w:t>
      </w:r>
      <w:r w:rsidRPr="00C87F67" w:rsidR="0042554F">
        <w:rPr>
          <w:rFonts w:ascii="Arial" w:hAnsi="Arial" w:cs="Arial"/>
          <w:sz w:val="22"/>
          <w:szCs w:val="22"/>
        </w:rPr>
        <w:t xml:space="preserve">as well as </w:t>
      </w:r>
      <w:r w:rsidRPr="00C87F67" w:rsidR="00446499">
        <w:rPr>
          <w:rFonts w:ascii="Arial" w:hAnsi="Arial" w:cs="Arial"/>
          <w:sz w:val="22"/>
          <w:szCs w:val="22"/>
        </w:rPr>
        <w:t>railroad employers</w:t>
      </w:r>
      <w:r w:rsidRPr="00C87F67">
        <w:rPr>
          <w:rFonts w:ascii="Arial" w:hAnsi="Arial" w:cs="Arial"/>
          <w:sz w:val="22"/>
          <w:szCs w:val="22"/>
        </w:rPr>
        <w:t>. The voluntary surveys are designed to collect specific data on overall satisfaction, quality of RRB services (both direct and indirect contact), office waiting time, and ease of telephone and office access.  The results of the voluntary surveys help determine the overall level of customer satisfaction including RRB field office, mail</w:t>
      </w:r>
      <w:r w:rsidRPr="00C87F67" w:rsidR="0042554F">
        <w:rPr>
          <w:rFonts w:ascii="Arial" w:hAnsi="Arial" w:cs="Arial"/>
          <w:sz w:val="22"/>
          <w:szCs w:val="22"/>
        </w:rPr>
        <w:t>,</w:t>
      </w:r>
      <w:r w:rsidRPr="00C87F67">
        <w:rPr>
          <w:rFonts w:ascii="Arial" w:hAnsi="Arial" w:cs="Arial"/>
          <w:sz w:val="22"/>
          <w:szCs w:val="22"/>
        </w:rPr>
        <w:t xml:space="preserve"> and telephone services. </w:t>
      </w:r>
    </w:p>
    <w:p w:rsidR="0099321D" w:rsidRPr="00C87F67" w:rsidP="004F184E" w14:paraId="6D57AB83" w14:textId="77777777">
      <w:pPr>
        <w:ind w:left="900"/>
        <w:jc w:val="both"/>
        <w:rPr>
          <w:rFonts w:ascii="Arial" w:hAnsi="Arial" w:cs="Arial"/>
          <w:sz w:val="22"/>
          <w:szCs w:val="22"/>
        </w:rPr>
      </w:pPr>
    </w:p>
    <w:p w:rsidR="00427406" w:rsidRPr="00C87F67" w:rsidP="004F184E" w14:paraId="575BC3CA" w14:textId="77777777">
      <w:pPr>
        <w:ind w:left="900"/>
        <w:jc w:val="both"/>
        <w:rPr>
          <w:rFonts w:ascii="Arial" w:hAnsi="Arial" w:cs="Arial"/>
          <w:sz w:val="22"/>
          <w:szCs w:val="22"/>
        </w:rPr>
      </w:pPr>
      <w:r w:rsidRPr="00C87F67">
        <w:rPr>
          <w:rFonts w:ascii="Arial" w:hAnsi="Arial" w:cs="Arial"/>
          <w:sz w:val="22"/>
          <w:szCs w:val="22"/>
        </w:rPr>
        <w:t xml:space="preserve">The first ACSI survey conducted in 2001 focused on the RRB’s core constituency of railroad workers who had recently retired </w:t>
      </w:r>
      <w:r w:rsidRPr="00C87F67">
        <w:rPr>
          <w:rFonts w:ascii="Arial" w:hAnsi="Arial" w:cs="Arial"/>
          <w:sz w:val="22"/>
          <w:szCs w:val="22"/>
        </w:rPr>
        <w:t xml:space="preserve">and were receiving monthly benefits.  The RRB earned a </w:t>
      </w:r>
      <w:r w:rsidRPr="00C87F67">
        <w:rPr>
          <w:rFonts w:ascii="Arial" w:hAnsi="Arial" w:cs="Arial"/>
          <w:sz w:val="22"/>
          <w:szCs w:val="22"/>
        </w:rPr>
        <w:t xml:space="preserve">score of 82, 13 points higher than the overall score for the Federal government and 11 points higher than the private-sector average. The RRB scored highest (91) </w:t>
      </w:r>
      <w:r w:rsidRPr="00C87F67">
        <w:rPr>
          <w:rFonts w:ascii="Arial" w:hAnsi="Arial" w:cs="Arial"/>
          <w:sz w:val="22"/>
          <w:szCs w:val="22"/>
        </w:rPr>
        <w:t>in the area of</w:t>
      </w:r>
      <w:r w:rsidRPr="00C87F67">
        <w:rPr>
          <w:rFonts w:ascii="Arial" w:hAnsi="Arial" w:cs="Arial"/>
          <w:sz w:val="22"/>
          <w:szCs w:val="22"/>
        </w:rPr>
        <w:t xml:space="preserve"> customer service, with respondents specifically praising the courtesy and professionalism of agency employees. </w:t>
      </w:r>
    </w:p>
    <w:p w:rsidR="00090C7B" w:rsidRPr="00C87F67" w:rsidP="004F184E" w14:paraId="1A29BE39" w14:textId="77777777">
      <w:pPr>
        <w:ind w:left="900"/>
        <w:jc w:val="both"/>
        <w:rPr>
          <w:rFonts w:ascii="Arial" w:hAnsi="Arial" w:cs="Arial"/>
          <w:sz w:val="22"/>
          <w:szCs w:val="22"/>
        </w:rPr>
      </w:pPr>
    </w:p>
    <w:p w:rsidR="00F8023C" w:rsidRPr="00C87F67" w:rsidP="00E30871" w14:paraId="7672F851" w14:textId="77777777">
      <w:pPr>
        <w:widowControl/>
        <w:ind w:left="907"/>
        <w:jc w:val="both"/>
        <w:rPr>
          <w:rFonts w:ascii="Arial" w:hAnsi="Arial" w:cs="Arial"/>
          <w:sz w:val="22"/>
          <w:szCs w:val="22"/>
        </w:rPr>
      </w:pPr>
      <w:r w:rsidRPr="00C87F67">
        <w:rPr>
          <w:rFonts w:ascii="Arial" w:hAnsi="Arial" w:cs="Arial"/>
          <w:sz w:val="22"/>
          <w:szCs w:val="22"/>
        </w:rPr>
        <w:t xml:space="preserve">A second survey conducted in 2002 focused on rail workers who </w:t>
      </w:r>
      <w:r w:rsidRPr="00C87F67" w:rsidR="00427406">
        <w:rPr>
          <w:rFonts w:ascii="Arial" w:hAnsi="Arial" w:cs="Arial"/>
          <w:sz w:val="22"/>
          <w:szCs w:val="22"/>
        </w:rPr>
        <w:t xml:space="preserve">had </w:t>
      </w:r>
      <w:r w:rsidRPr="00C87F67">
        <w:rPr>
          <w:rFonts w:ascii="Arial" w:hAnsi="Arial" w:cs="Arial"/>
          <w:sz w:val="22"/>
          <w:szCs w:val="22"/>
        </w:rPr>
        <w:t>recently applied for and received unemployment or sickness benefits from the RRB. The agency earned a total score of 75 in that survey, 4 points higher than the overall score for the Federal government. The results showed the RRB sco</w:t>
      </w:r>
      <w:r w:rsidRPr="00C87F67" w:rsidR="00427406">
        <w:rPr>
          <w:rFonts w:ascii="Arial" w:hAnsi="Arial" w:cs="Arial"/>
          <w:sz w:val="22"/>
          <w:szCs w:val="22"/>
        </w:rPr>
        <w:t xml:space="preserve">red </w:t>
      </w:r>
      <w:r w:rsidRPr="00C87F67">
        <w:rPr>
          <w:rFonts w:ascii="Arial" w:hAnsi="Arial" w:cs="Arial"/>
          <w:sz w:val="22"/>
          <w:szCs w:val="22"/>
        </w:rPr>
        <w:t xml:space="preserve">highest (88) </w:t>
      </w:r>
      <w:r w:rsidRPr="00C87F67">
        <w:rPr>
          <w:rFonts w:ascii="Arial" w:hAnsi="Arial" w:cs="Arial"/>
          <w:sz w:val="22"/>
          <w:szCs w:val="22"/>
        </w:rPr>
        <w:t>in the area of</w:t>
      </w:r>
      <w:r w:rsidRPr="00C87F67">
        <w:rPr>
          <w:rFonts w:ascii="Arial" w:hAnsi="Arial" w:cs="Arial"/>
          <w:sz w:val="22"/>
          <w:szCs w:val="22"/>
        </w:rPr>
        <w:t xml:space="preserve"> customer service, with respondents particular</w:t>
      </w:r>
      <w:r w:rsidRPr="00C87F67" w:rsidR="00427406">
        <w:rPr>
          <w:rFonts w:ascii="Arial" w:hAnsi="Arial" w:cs="Arial"/>
          <w:sz w:val="22"/>
          <w:szCs w:val="22"/>
        </w:rPr>
        <w:t>ly</w:t>
      </w:r>
      <w:r w:rsidRPr="00C87F67">
        <w:rPr>
          <w:rFonts w:ascii="Arial" w:hAnsi="Arial" w:cs="Arial"/>
          <w:sz w:val="22"/>
          <w:szCs w:val="22"/>
        </w:rPr>
        <w:t xml:space="preserve"> prais</w:t>
      </w:r>
      <w:r w:rsidRPr="00C87F67" w:rsidR="00427406">
        <w:rPr>
          <w:rFonts w:ascii="Arial" w:hAnsi="Arial" w:cs="Arial"/>
          <w:sz w:val="22"/>
          <w:szCs w:val="22"/>
        </w:rPr>
        <w:t>ing</w:t>
      </w:r>
      <w:r w:rsidRPr="00C87F67">
        <w:rPr>
          <w:rFonts w:ascii="Arial" w:hAnsi="Arial" w:cs="Arial"/>
          <w:sz w:val="22"/>
          <w:szCs w:val="22"/>
        </w:rPr>
        <w:t xml:space="preserve"> the courtesy and professionalism of agency employees.</w:t>
      </w:r>
    </w:p>
    <w:p w:rsidR="004F184E" w:rsidRPr="00C87F67" w:rsidP="004F184E" w14:paraId="33AD36C2" w14:textId="77777777">
      <w:pPr>
        <w:ind w:left="540"/>
        <w:jc w:val="both"/>
        <w:rPr>
          <w:rFonts w:ascii="Arial" w:hAnsi="Arial" w:cs="Arial"/>
          <w:sz w:val="22"/>
          <w:szCs w:val="22"/>
        </w:rPr>
      </w:pPr>
    </w:p>
    <w:p w:rsidR="00407EE8" w:rsidRPr="00C87F67" w:rsidP="004F184E" w14:paraId="171A89B8" w14:textId="77777777">
      <w:pPr>
        <w:ind w:left="900"/>
        <w:jc w:val="both"/>
        <w:rPr>
          <w:rFonts w:ascii="Arial" w:hAnsi="Arial" w:cs="Arial"/>
          <w:sz w:val="22"/>
          <w:szCs w:val="22"/>
        </w:rPr>
      </w:pPr>
      <w:r w:rsidRPr="00C87F67">
        <w:rPr>
          <w:rFonts w:ascii="Arial" w:hAnsi="Arial" w:cs="Arial"/>
          <w:sz w:val="22"/>
          <w:szCs w:val="22"/>
        </w:rPr>
        <w:t>A third survey conducted in 2005</w:t>
      </w:r>
      <w:r w:rsidRPr="00C87F67" w:rsidR="00427406">
        <w:rPr>
          <w:rFonts w:ascii="Arial" w:hAnsi="Arial" w:cs="Arial"/>
          <w:sz w:val="22"/>
          <w:szCs w:val="22"/>
        </w:rPr>
        <w:t xml:space="preserve"> </w:t>
      </w:r>
      <w:r w:rsidRPr="00C87F67">
        <w:rPr>
          <w:rFonts w:ascii="Arial" w:hAnsi="Arial" w:cs="Arial"/>
          <w:sz w:val="22"/>
          <w:szCs w:val="22"/>
        </w:rPr>
        <w:t>focused on the RRB survivor benefit process.  The agency earned an overall total score of 90</w:t>
      </w:r>
      <w:r w:rsidRPr="00C87F67" w:rsidR="00F76C81">
        <w:rPr>
          <w:rFonts w:ascii="Arial" w:hAnsi="Arial" w:cs="Arial"/>
          <w:sz w:val="22"/>
          <w:szCs w:val="22"/>
        </w:rPr>
        <w:t>, the highest score for any agency surveyed that year and 18 points higher than the overall Federal government score</w:t>
      </w:r>
      <w:r w:rsidRPr="00C87F67" w:rsidR="00427406">
        <w:rPr>
          <w:rFonts w:ascii="Arial" w:hAnsi="Arial" w:cs="Arial"/>
          <w:sz w:val="22"/>
          <w:szCs w:val="22"/>
        </w:rPr>
        <w:t>.</w:t>
      </w:r>
    </w:p>
    <w:p w:rsidR="004F184E" w:rsidRPr="00C87F67" w:rsidP="004F184E" w14:paraId="70221821" w14:textId="77777777">
      <w:pPr>
        <w:ind w:left="540"/>
        <w:jc w:val="both"/>
        <w:rPr>
          <w:rFonts w:ascii="Arial" w:hAnsi="Arial" w:cs="Arial"/>
          <w:sz w:val="22"/>
          <w:szCs w:val="22"/>
        </w:rPr>
      </w:pPr>
    </w:p>
    <w:p w:rsidR="00407EE8" w:rsidRPr="00C87F67" w:rsidP="004F184E" w14:paraId="6704A458" w14:textId="77777777">
      <w:pPr>
        <w:ind w:left="900"/>
        <w:jc w:val="both"/>
        <w:rPr>
          <w:rFonts w:ascii="Arial" w:hAnsi="Arial" w:cs="Arial"/>
          <w:sz w:val="22"/>
          <w:szCs w:val="22"/>
        </w:rPr>
      </w:pPr>
      <w:r w:rsidRPr="00C87F67">
        <w:rPr>
          <w:rFonts w:ascii="Arial" w:hAnsi="Arial" w:cs="Arial"/>
          <w:sz w:val="22"/>
          <w:szCs w:val="22"/>
        </w:rPr>
        <w:t>A</w:t>
      </w:r>
      <w:r w:rsidRPr="00C87F67">
        <w:rPr>
          <w:rFonts w:ascii="Arial" w:hAnsi="Arial" w:cs="Arial"/>
          <w:sz w:val="22"/>
          <w:szCs w:val="22"/>
        </w:rPr>
        <w:t xml:space="preserve"> fourth survey conducted in 2006 focused on railroad workers who </w:t>
      </w:r>
      <w:r w:rsidRPr="00C87F67">
        <w:rPr>
          <w:rFonts w:ascii="Arial" w:hAnsi="Arial" w:cs="Arial"/>
          <w:sz w:val="22"/>
          <w:szCs w:val="22"/>
        </w:rPr>
        <w:t xml:space="preserve">had been </w:t>
      </w:r>
      <w:r w:rsidRPr="00C87F67">
        <w:rPr>
          <w:rFonts w:ascii="Arial" w:hAnsi="Arial" w:cs="Arial"/>
          <w:sz w:val="22"/>
          <w:szCs w:val="22"/>
        </w:rPr>
        <w:t xml:space="preserve">recently awarded disability benefits from the RRB.  The RRB earned an overall score of 85 out of a possible 100, 14 points higher than the current overall Federal government score.  </w:t>
      </w:r>
      <w:r w:rsidRPr="00C87F67">
        <w:rPr>
          <w:rFonts w:ascii="Arial" w:hAnsi="Arial" w:cs="Arial"/>
          <w:sz w:val="22"/>
          <w:szCs w:val="22"/>
        </w:rPr>
        <w:t xml:space="preserve">The results showed </w:t>
      </w:r>
      <w:r w:rsidRPr="00C87F67">
        <w:rPr>
          <w:rFonts w:ascii="Arial" w:hAnsi="Arial" w:cs="Arial"/>
          <w:sz w:val="22"/>
          <w:szCs w:val="22"/>
        </w:rPr>
        <w:t>the RRB scor</w:t>
      </w:r>
      <w:r w:rsidRPr="00C87F67">
        <w:rPr>
          <w:rFonts w:ascii="Arial" w:hAnsi="Arial" w:cs="Arial"/>
          <w:sz w:val="22"/>
          <w:szCs w:val="22"/>
        </w:rPr>
        <w:t>ed</w:t>
      </w:r>
      <w:r w:rsidRPr="00C87F67">
        <w:rPr>
          <w:rFonts w:ascii="Arial" w:hAnsi="Arial" w:cs="Arial"/>
          <w:sz w:val="22"/>
          <w:szCs w:val="22"/>
        </w:rPr>
        <w:t xml:space="preserve"> highest (89) </w:t>
      </w:r>
      <w:r w:rsidRPr="00C87F67">
        <w:rPr>
          <w:rFonts w:ascii="Arial" w:hAnsi="Arial" w:cs="Arial"/>
          <w:sz w:val="22"/>
          <w:szCs w:val="22"/>
        </w:rPr>
        <w:t>in the area of</w:t>
      </w:r>
      <w:r w:rsidRPr="00C87F67">
        <w:rPr>
          <w:rFonts w:ascii="Arial" w:hAnsi="Arial" w:cs="Arial"/>
          <w:sz w:val="22"/>
          <w:szCs w:val="22"/>
        </w:rPr>
        <w:t xml:space="preserve"> customer service, with respondents particularly praising the courtesy and professionalism of agency employees. A confidence index of 90 was </w:t>
      </w:r>
      <w:r w:rsidRPr="00C87F67">
        <w:rPr>
          <w:rFonts w:ascii="Arial" w:hAnsi="Arial" w:cs="Arial"/>
          <w:sz w:val="22"/>
          <w:szCs w:val="22"/>
        </w:rPr>
        <w:t>earned</w:t>
      </w:r>
      <w:r w:rsidRPr="00C87F67">
        <w:rPr>
          <w:rFonts w:ascii="Arial" w:hAnsi="Arial" w:cs="Arial"/>
          <w:sz w:val="22"/>
          <w:szCs w:val="22"/>
        </w:rPr>
        <w:t xml:space="preserve"> indicating that the RRB’s customers are satisfied with the service provided by the agency and are confident they will be well served in the future.</w:t>
      </w:r>
      <w:r w:rsidRPr="00C87F67" w:rsidR="006E2A90">
        <w:rPr>
          <w:rFonts w:ascii="Arial" w:hAnsi="Arial" w:cs="Arial"/>
          <w:sz w:val="22"/>
          <w:szCs w:val="22"/>
        </w:rPr>
        <w:t xml:space="preserve">  </w:t>
      </w:r>
    </w:p>
    <w:p w:rsidR="00ED7A4A" w:rsidRPr="00C87F67" w:rsidP="004F184E" w14:paraId="3821B5A3" w14:textId="77777777">
      <w:pPr>
        <w:ind w:left="900"/>
        <w:jc w:val="both"/>
        <w:rPr>
          <w:rFonts w:ascii="Arial" w:hAnsi="Arial" w:cs="Arial"/>
          <w:sz w:val="22"/>
          <w:szCs w:val="22"/>
        </w:rPr>
      </w:pPr>
    </w:p>
    <w:p w:rsidR="00854418" w:rsidRPr="00C87F67" w:rsidP="004F184E" w14:paraId="0041F6C0" w14:textId="77777777">
      <w:pPr>
        <w:ind w:left="900"/>
        <w:jc w:val="both"/>
        <w:rPr>
          <w:rFonts w:ascii="Arial" w:hAnsi="Arial" w:cs="Arial"/>
          <w:sz w:val="22"/>
          <w:szCs w:val="22"/>
        </w:rPr>
      </w:pPr>
      <w:r w:rsidRPr="00C87F67">
        <w:rPr>
          <w:rFonts w:ascii="Arial" w:hAnsi="Arial" w:cs="Arial"/>
          <w:sz w:val="22"/>
          <w:szCs w:val="22"/>
        </w:rPr>
        <w:t>The Federal Consulting Group advises that it is</w:t>
      </w:r>
      <w:r w:rsidRPr="00C87F67" w:rsidR="00407EE8">
        <w:rPr>
          <w:rFonts w:ascii="Arial" w:hAnsi="Arial" w:cs="Arial"/>
          <w:sz w:val="22"/>
          <w:szCs w:val="22"/>
        </w:rPr>
        <w:t xml:space="preserve"> </w:t>
      </w:r>
      <w:r w:rsidRPr="00C87F67">
        <w:rPr>
          <w:rFonts w:ascii="Arial" w:hAnsi="Arial" w:cs="Arial"/>
          <w:sz w:val="22"/>
          <w:szCs w:val="22"/>
        </w:rPr>
        <w:t xml:space="preserve">fitting to revisit core constituency segments to determine if there are any </w:t>
      </w:r>
      <w:r w:rsidRPr="00C87F67">
        <w:rPr>
          <w:rFonts w:ascii="Arial" w:hAnsi="Arial" w:cs="Arial"/>
          <w:sz w:val="22"/>
          <w:szCs w:val="22"/>
        </w:rPr>
        <w:t>changes</w:t>
      </w:r>
      <w:r w:rsidRPr="00C87F67">
        <w:rPr>
          <w:rFonts w:ascii="Arial" w:hAnsi="Arial" w:cs="Arial"/>
          <w:sz w:val="22"/>
          <w:szCs w:val="22"/>
        </w:rPr>
        <w:t xml:space="preserve"> improvements, or deficiencies in agency service to that customer base.   To that end, a fifth survey was conducted in September 2009.  This survey revisited those who represent the core constituency of railroad workers who have recently retired and are receiving monthly benefits.  </w:t>
      </w:r>
      <w:r w:rsidRPr="00C87F67" w:rsidR="00BF3166">
        <w:rPr>
          <w:rFonts w:ascii="Arial" w:hAnsi="Arial" w:cs="Arial"/>
          <w:sz w:val="22"/>
          <w:szCs w:val="22"/>
        </w:rPr>
        <w:t xml:space="preserve">The RRB earned the same overall score </w:t>
      </w:r>
      <w:r w:rsidRPr="00C87F67" w:rsidR="00114622">
        <w:rPr>
          <w:rFonts w:ascii="Arial" w:hAnsi="Arial" w:cs="Arial"/>
          <w:sz w:val="22"/>
          <w:szCs w:val="22"/>
        </w:rPr>
        <w:t xml:space="preserve">of </w:t>
      </w:r>
      <w:r w:rsidRPr="00C87F67" w:rsidR="00BF3166">
        <w:rPr>
          <w:rFonts w:ascii="Arial" w:hAnsi="Arial" w:cs="Arial"/>
          <w:sz w:val="22"/>
          <w:szCs w:val="22"/>
        </w:rPr>
        <w:t>90 as previously measured in 2005. This was 23 points higher than the latest overall government score.</w:t>
      </w:r>
    </w:p>
    <w:p w:rsidR="00854418" w:rsidRPr="00C87F67" w:rsidP="004F184E" w14:paraId="7DA3D0A1" w14:textId="77777777">
      <w:pPr>
        <w:ind w:left="900"/>
        <w:jc w:val="both"/>
        <w:rPr>
          <w:rFonts w:ascii="Arial" w:hAnsi="Arial" w:cs="Arial"/>
          <w:sz w:val="22"/>
          <w:szCs w:val="22"/>
        </w:rPr>
      </w:pPr>
    </w:p>
    <w:p w:rsidR="00B25D36" w:rsidRPr="00C87F67" w:rsidP="00324341" w14:paraId="1087A921" w14:textId="77777777">
      <w:pPr>
        <w:widowControl/>
        <w:ind w:left="907"/>
        <w:jc w:val="both"/>
        <w:rPr>
          <w:rFonts w:ascii="Arial" w:hAnsi="Arial" w:cs="Arial"/>
          <w:sz w:val="22"/>
          <w:szCs w:val="22"/>
        </w:rPr>
      </w:pPr>
      <w:r w:rsidRPr="00C87F67">
        <w:rPr>
          <w:rFonts w:ascii="Arial" w:hAnsi="Arial" w:cs="Arial"/>
          <w:sz w:val="22"/>
          <w:szCs w:val="22"/>
        </w:rPr>
        <w:t xml:space="preserve">A sixth survey conducted in 2015 focused on </w:t>
      </w:r>
      <w:r w:rsidRPr="00C87F67" w:rsidR="0042554F">
        <w:rPr>
          <w:rFonts w:ascii="Arial" w:hAnsi="Arial" w:cs="Arial"/>
          <w:sz w:val="22"/>
          <w:szCs w:val="22"/>
        </w:rPr>
        <w:t xml:space="preserve">railroad employer </w:t>
      </w:r>
      <w:r w:rsidRPr="00C87F67">
        <w:rPr>
          <w:rFonts w:ascii="Arial" w:hAnsi="Arial" w:cs="Arial"/>
          <w:sz w:val="22"/>
          <w:szCs w:val="22"/>
        </w:rPr>
        <w:t xml:space="preserve">customer </w:t>
      </w:r>
      <w:r w:rsidRPr="00C87F67" w:rsidR="0042554F">
        <w:rPr>
          <w:rFonts w:ascii="Arial" w:hAnsi="Arial" w:cs="Arial"/>
          <w:sz w:val="22"/>
          <w:szCs w:val="22"/>
        </w:rPr>
        <w:t>satisfaction</w:t>
      </w:r>
      <w:r w:rsidRPr="00C87F67">
        <w:rPr>
          <w:rFonts w:ascii="Arial" w:hAnsi="Arial" w:cs="Arial"/>
          <w:sz w:val="22"/>
          <w:szCs w:val="22"/>
        </w:rPr>
        <w:t>. The agency earned an overall score of 77 out of a possible 100, 13 points higher than the current overall Federal government score.</w:t>
      </w:r>
      <w:r w:rsidRPr="00C87F67" w:rsidR="00854418">
        <w:rPr>
          <w:rFonts w:ascii="Arial" w:hAnsi="Arial" w:cs="Arial"/>
          <w:sz w:val="22"/>
          <w:szCs w:val="22"/>
        </w:rPr>
        <w:t xml:space="preserve">  </w:t>
      </w:r>
    </w:p>
    <w:p w:rsidR="008F4A22" w:rsidRPr="00C87F67" w:rsidP="00324341" w14:paraId="47736275" w14:textId="77777777">
      <w:pPr>
        <w:widowControl/>
        <w:ind w:left="907"/>
        <w:jc w:val="both"/>
        <w:rPr>
          <w:rFonts w:ascii="Arial" w:hAnsi="Arial" w:cs="Arial"/>
          <w:sz w:val="22"/>
          <w:szCs w:val="22"/>
        </w:rPr>
      </w:pPr>
    </w:p>
    <w:p w:rsidR="008F4A22" w:rsidRPr="00C87F67" w:rsidP="008F4A22" w14:paraId="36703233" w14:textId="77777777">
      <w:pPr>
        <w:ind w:left="900"/>
        <w:jc w:val="both"/>
        <w:rPr>
          <w:rFonts w:ascii="Arial" w:hAnsi="Arial" w:cs="Arial"/>
          <w:sz w:val="22"/>
          <w:szCs w:val="22"/>
        </w:rPr>
      </w:pPr>
      <w:r w:rsidRPr="00C87F67">
        <w:rPr>
          <w:rFonts w:ascii="Arial" w:hAnsi="Arial" w:cs="Arial"/>
          <w:sz w:val="22"/>
          <w:szCs w:val="22"/>
        </w:rPr>
        <w:t xml:space="preserve">A seventh survey conducted in 2022 focused on customer satisfaction </w:t>
      </w:r>
      <w:r w:rsidRPr="00C87F67">
        <w:rPr>
          <w:rFonts w:ascii="Arial" w:hAnsi="Arial" w:cs="Arial"/>
          <w:sz w:val="22"/>
          <w:szCs w:val="22"/>
        </w:rPr>
        <w:t>of</w:t>
      </w:r>
      <w:r w:rsidRPr="00C87F67">
        <w:rPr>
          <w:rFonts w:ascii="Arial" w:hAnsi="Arial" w:cs="Arial"/>
          <w:sz w:val="22"/>
          <w:szCs w:val="22"/>
        </w:rPr>
        <w:t xml:space="preserve"> the agency’s disability annuitants. The RRB earned an overall satisfaction score of 70 out of a possible 100, which is 15 points lower than the last study of this group. The survey administrators noted that this was consistent with the ACSI trend for the federal </w:t>
      </w:r>
      <w:r w:rsidRPr="00C87F67">
        <w:rPr>
          <w:rFonts w:ascii="Arial" w:hAnsi="Arial" w:cs="Arial"/>
          <w:sz w:val="22"/>
          <w:szCs w:val="22"/>
        </w:rPr>
        <w:t>government as a whole, with</w:t>
      </w:r>
      <w:r w:rsidRPr="00C87F67">
        <w:rPr>
          <w:rFonts w:ascii="Arial" w:hAnsi="Arial" w:cs="Arial"/>
          <w:sz w:val="22"/>
          <w:szCs w:val="22"/>
        </w:rPr>
        <w:t xml:space="preserve"> COVID-related challenges negatively impacting satisfaction with federal services. This was reflected in comments by participants in the RRB survey. Nevertheless, the RRB’s overall score of 70 was still above the most recent ACSI score at that time of 67 for the entire federal government. </w:t>
      </w:r>
    </w:p>
    <w:p w:rsidR="008F4A22" w:rsidRPr="00C87F67" w:rsidP="008F4A22" w14:paraId="0942A200" w14:textId="77777777">
      <w:pPr>
        <w:ind w:left="900"/>
        <w:jc w:val="both"/>
        <w:rPr>
          <w:rFonts w:ascii="Arial" w:hAnsi="Arial" w:cs="Arial"/>
          <w:sz w:val="22"/>
          <w:szCs w:val="22"/>
        </w:rPr>
      </w:pPr>
      <w:r w:rsidRPr="00C87F67">
        <w:rPr>
          <w:rFonts w:ascii="Arial" w:hAnsi="Arial" w:cs="Arial"/>
          <w:sz w:val="22"/>
          <w:szCs w:val="22"/>
        </w:rPr>
        <w:t>The study was conducted by the Federal Consulting Group and Claes Fornell International over a one-month period in November and December of 2022. A total of 258 individuals took part in the telephone survey.</w:t>
      </w:r>
    </w:p>
    <w:p w:rsidR="008F4A22" w:rsidRPr="00C87F67" w:rsidP="008F4A22" w14:paraId="5C4D9AD0" w14:textId="77777777">
      <w:pPr>
        <w:ind w:left="900"/>
        <w:jc w:val="both"/>
        <w:rPr>
          <w:rFonts w:ascii="Arial" w:hAnsi="Arial" w:cs="Arial"/>
          <w:sz w:val="22"/>
          <w:szCs w:val="22"/>
        </w:rPr>
      </w:pPr>
    </w:p>
    <w:p w:rsidR="008F4A22" w:rsidRPr="00C87F67" w:rsidP="008F4A22" w14:paraId="2838FBF9" w14:textId="77777777">
      <w:pPr>
        <w:ind w:left="900"/>
        <w:jc w:val="both"/>
        <w:rPr>
          <w:rFonts w:ascii="Arial" w:hAnsi="Arial" w:cs="Arial"/>
          <w:sz w:val="22"/>
          <w:szCs w:val="22"/>
        </w:rPr>
      </w:pPr>
      <w:r w:rsidRPr="00C87F67">
        <w:rPr>
          <w:rFonts w:ascii="Arial" w:hAnsi="Arial" w:cs="Arial"/>
          <w:sz w:val="22"/>
          <w:szCs w:val="22"/>
        </w:rPr>
        <w:t xml:space="preserve">An eighth survey was conducted from November 2023 through November 2024, focused on Website Satisfaction, contracted through the Federal Consulting Group. For a year of data collection, Overall Satisfaction was 63, on scale of 0 - to - 100 points, highlighting the need for </w:t>
      </w:r>
      <w:r w:rsidRPr="00C87F67">
        <w:rPr>
          <w:rFonts w:ascii="Arial" w:hAnsi="Arial" w:cs="Arial"/>
          <w:sz w:val="22"/>
          <w:szCs w:val="22"/>
        </w:rPr>
        <w:t>the RRB to continue modernizing its website, RRB.gov, and offer more self-service options.</w:t>
      </w:r>
    </w:p>
    <w:p w:rsidR="00A31EF6" w:rsidRPr="00C87F67" w:rsidP="004F184E" w14:paraId="4740150F" w14:textId="57383756">
      <w:pPr>
        <w:ind w:left="900"/>
        <w:jc w:val="both"/>
        <w:rPr>
          <w:rFonts w:ascii="Arial" w:hAnsi="Arial" w:cs="Arial"/>
          <w:sz w:val="22"/>
          <w:szCs w:val="22"/>
        </w:rPr>
      </w:pPr>
      <w:r w:rsidRPr="00C87F67">
        <w:rPr>
          <w:rFonts w:ascii="Arial" w:hAnsi="Arial" w:cs="Arial"/>
          <w:sz w:val="22"/>
          <w:szCs w:val="22"/>
        </w:rPr>
        <w:t>The RRB plans to continue the use of ACSI survey</w:t>
      </w:r>
      <w:r w:rsidRPr="00C87F67" w:rsidR="00407EE8">
        <w:rPr>
          <w:rFonts w:ascii="Arial" w:hAnsi="Arial" w:cs="Arial"/>
          <w:sz w:val="22"/>
          <w:szCs w:val="22"/>
        </w:rPr>
        <w:t>s</w:t>
      </w:r>
      <w:r w:rsidRPr="00C87F67">
        <w:rPr>
          <w:rFonts w:ascii="Arial" w:hAnsi="Arial" w:cs="Arial"/>
          <w:sz w:val="22"/>
          <w:szCs w:val="22"/>
        </w:rPr>
        <w:t xml:space="preserve"> as its primary vehicle to monitor customer satisfaction.  T</w:t>
      </w:r>
      <w:r w:rsidRPr="00C87F67" w:rsidR="009C334A">
        <w:rPr>
          <w:rFonts w:ascii="Arial" w:hAnsi="Arial" w:cs="Arial"/>
          <w:sz w:val="22"/>
          <w:szCs w:val="22"/>
        </w:rPr>
        <w:t>he</w:t>
      </w:r>
      <w:r w:rsidRPr="00C87F67">
        <w:rPr>
          <w:rFonts w:ascii="Arial" w:hAnsi="Arial" w:cs="Arial"/>
          <w:sz w:val="22"/>
          <w:szCs w:val="22"/>
        </w:rPr>
        <w:t xml:space="preserve"> ACSI surveys are </w:t>
      </w:r>
      <w:r w:rsidRPr="00C87F67" w:rsidR="003E2D5A">
        <w:rPr>
          <w:rFonts w:ascii="Arial" w:hAnsi="Arial" w:cs="Arial"/>
          <w:sz w:val="22"/>
          <w:szCs w:val="22"/>
        </w:rPr>
        <w:t xml:space="preserve">currently </w:t>
      </w:r>
      <w:r w:rsidRPr="00C87F67">
        <w:rPr>
          <w:rFonts w:ascii="Arial" w:hAnsi="Arial" w:cs="Arial"/>
          <w:sz w:val="22"/>
          <w:szCs w:val="22"/>
        </w:rPr>
        <w:t xml:space="preserve">cleared under OMB authority granted to </w:t>
      </w:r>
      <w:r w:rsidRPr="00C87F67" w:rsidR="005766D6">
        <w:rPr>
          <w:rFonts w:ascii="Arial" w:hAnsi="Arial" w:cs="Arial"/>
          <w:sz w:val="22"/>
          <w:szCs w:val="22"/>
        </w:rPr>
        <w:t>the Department of</w:t>
      </w:r>
      <w:r w:rsidRPr="00C87F67" w:rsidR="008609E5">
        <w:rPr>
          <w:rFonts w:ascii="Arial" w:hAnsi="Arial" w:cs="Arial"/>
          <w:sz w:val="22"/>
          <w:szCs w:val="22"/>
        </w:rPr>
        <w:t xml:space="preserve"> the Interior</w:t>
      </w:r>
      <w:r w:rsidRPr="00C87F67" w:rsidR="00E22577">
        <w:rPr>
          <w:rFonts w:ascii="Arial" w:hAnsi="Arial" w:cs="Arial"/>
          <w:sz w:val="22"/>
          <w:szCs w:val="22"/>
        </w:rPr>
        <w:t xml:space="preserve">, </w:t>
      </w:r>
      <w:r w:rsidRPr="00C87F67" w:rsidR="00F76C81">
        <w:rPr>
          <w:rFonts w:ascii="Arial" w:hAnsi="Arial" w:cs="Arial"/>
          <w:sz w:val="22"/>
          <w:szCs w:val="22"/>
        </w:rPr>
        <w:t>Federal Consulting Group</w:t>
      </w:r>
      <w:r w:rsidRPr="00C87F67" w:rsidR="0097313F">
        <w:rPr>
          <w:rFonts w:ascii="Arial" w:hAnsi="Arial" w:cs="Arial"/>
          <w:sz w:val="22"/>
          <w:szCs w:val="22"/>
        </w:rPr>
        <w:t>,</w:t>
      </w:r>
      <w:r w:rsidRPr="00C87F67" w:rsidR="00F76C81">
        <w:rPr>
          <w:rFonts w:ascii="Arial" w:hAnsi="Arial" w:cs="Arial"/>
          <w:sz w:val="22"/>
          <w:szCs w:val="22"/>
        </w:rPr>
        <w:t xml:space="preserve"> </w:t>
      </w:r>
      <w:r w:rsidRPr="00C87F67">
        <w:rPr>
          <w:rFonts w:ascii="Arial" w:hAnsi="Arial" w:cs="Arial"/>
          <w:sz w:val="22"/>
          <w:szCs w:val="22"/>
        </w:rPr>
        <w:t xml:space="preserve">OMB Control No. </w:t>
      </w:r>
      <w:r w:rsidRPr="00C87F67" w:rsidR="009C334A">
        <w:rPr>
          <w:rFonts w:ascii="Arial" w:hAnsi="Arial" w:cs="Arial"/>
          <w:sz w:val="22"/>
          <w:szCs w:val="22"/>
        </w:rPr>
        <w:t>1090</w:t>
      </w:r>
      <w:r w:rsidRPr="00C87F67" w:rsidR="004B636F">
        <w:rPr>
          <w:rFonts w:ascii="Arial" w:hAnsi="Arial" w:cs="Arial"/>
          <w:sz w:val="22"/>
          <w:szCs w:val="22"/>
        </w:rPr>
        <w:noBreakHyphen/>
      </w:r>
      <w:r w:rsidRPr="00C87F67" w:rsidR="009C334A">
        <w:rPr>
          <w:rFonts w:ascii="Arial" w:hAnsi="Arial" w:cs="Arial"/>
          <w:sz w:val="22"/>
          <w:szCs w:val="22"/>
        </w:rPr>
        <w:t>0007</w:t>
      </w:r>
      <w:r w:rsidRPr="00C87F67">
        <w:rPr>
          <w:rFonts w:ascii="Arial" w:hAnsi="Arial" w:cs="Arial"/>
          <w:sz w:val="22"/>
          <w:szCs w:val="22"/>
        </w:rPr>
        <w:t>.</w:t>
      </w:r>
      <w:r w:rsidRPr="00C87F67" w:rsidR="003C08FD">
        <w:rPr>
          <w:rFonts w:ascii="Arial" w:hAnsi="Arial" w:cs="Arial"/>
          <w:sz w:val="22"/>
          <w:szCs w:val="22"/>
        </w:rPr>
        <w:t xml:space="preserve"> </w:t>
      </w:r>
    </w:p>
    <w:p w:rsidR="00A31EF6" w:rsidRPr="00C87F67" w:rsidP="00F8023C" w14:paraId="0074BD97" w14:textId="77777777">
      <w:pPr>
        <w:widowControl/>
        <w:jc w:val="both"/>
        <w:rPr>
          <w:rFonts w:ascii="Arial" w:hAnsi="Arial" w:cs="Arial"/>
          <w:sz w:val="22"/>
          <w:szCs w:val="22"/>
        </w:rPr>
      </w:pPr>
    </w:p>
    <w:p w:rsidR="008431FC" w:rsidRPr="00C87F67" w:rsidP="004F184E" w14:paraId="1999F4DE" w14:textId="77777777">
      <w:pPr>
        <w:numPr>
          <w:ilvl w:val="0"/>
          <w:numId w:val="7"/>
        </w:numPr>
        <w:tabs>
          <w:tab w:val="left" w:pos="900"/>
        </w:tabs>
        <w:ind w:left="900"/>
        <w:rPr>
          <w:rFonts w:ascii="Arial" w:hAnsi="Arial" w:cs="Arial"/>
          <w:sz w:val="22"/>
          <w:szCs w:val="22"/>
        </w:rPr>
      </w:pPr>
      <w:r w:rsidRPr="00C87F67">
        <w:rPr>
          <w:rFonts w:ascii="Arial" w:hAnsi="Arial" w:cs="Arial"/>
          <w:sz w:val="22"/>
          <w:szCs w:val="22"/>
        </w:rPr>
        <w:t>RRB Form G-201, Customer Assessment Survey</w:t>
      </w:r>
    </w:p>
    <w:p w:rsidR="008431FC" w:rsidRPr="00C87F67" w:rsidP="008431FC" w14:paraId="4253A62A" w14:textId="77777777">
      <w:pPr>
        <w:widowControl/>
        <w:ind w:left="450"/>
        <w:jc w:val="both"/>
        <w:rPr>
          <w:rFonts w:ascii="Arial" w:hAnsi="Arial" w:cs="Arial"/>
          <w:sz w:val="22"/>
          <w:szCs w:val="22"/>
        </w:rPr>
      </w:pPr>
    </w:p>
    <w:p w:rsidR="00A31EF6" w:rsidRPr="00C87F67" w:rsidP="004F184E" w14:paraId="1E1A8379" w14:textId="77777777">
      <w:pPr>
        <w:widowControl/>
        <w:ind w:left="907"/>
        <w:jc w:val="both"/>
        <w:rPr>
          <w:rFonts w:ascii="Arial" w:hAnsi="Arial" w:cs="Arial"/>
          <w:sz w:val="22"/>
          <w:szCs w:val="22"/>
        </w:rPr>
      </w:pPr>
      <w:r w:rsidRPr="00C87F67">
        <w:rPr>
          <w:rFonts w:ascii="Arial" w:hAnsi="Arial" w:cs="Arial"/>
          <w:sz w:val="22"/>
          <w:szCs w:val="22"/>
        </w:rPr>
        <w:t xml:space="preserve">The RRB’s one current vehicle to conduct on-going measurements of customer satisfaction activity is Form G-201, Customer Assessment Survey, </w:t>
      </w:r>
      <w:r w:rsidRPr="00C87F67" w:rsidR="008431FC">
        <w:rPr>
          <w:rFonts w:ascii="Arial" w:hAnsi="Arial" w:cs="Arial"/>
          <w:sz w:val="22"/>
          <w:szCs w:val="22"/>
        </w:rPr>
        <w:t xml:space="preserve">which </w:t>
      </w:r>
      <w:r w:rsidRPr="00C87F67">
        <w:rPr>
          <w:rFonts w:ascii="Arial" w:hAnsi="Arial" w:cs="Arial"/>
          <w:sz w:val="22"/>
          <w:szCs w:val="22"/>
        </w:rPr>
        <w:t xml:space="preserve">is a point-of-contact questionnaire that is provided to RRB customers (for voluntary completion) at the conclusion of a field office visit, or after completion of an application process, to assess the level of satisfaction with the recently completed service experience. </w:t>
      </w:r>
    </w:p>
    <w:p w:rsidR="008431FC" w:rsidRPr="00C87F67" w:rsidP="008431FC" w14:paraId="7A326B75" w14:textId="77777777">
      <w:pPr>
        <w:widowControl/>
        <w:ind w:left="450"/>
        <w:jc w:val="both"/>
        <w:rPr>
          <w:rFonts w:ascii="Arial" w:hAnsi="Arial" w:cs="Arial"/>
          <w:sz w:val="22"/>
          <w:szCs w:val="22"/>
        </w:rPr>
      </w:pPr>
    </w:p>
    <w:p w:rsidR="008431FC" w:rsidRPr="00C87F67" w:rsidP="004F184E" w14:paraId="067FDF15" w14:textId="7C1C76FB">
      <w:pPr>
        <w:ind w:left="900"/>
        <w:jc w:val="both"/>
        <w:rPr>
          <w:rFonts w:ascii="Arial" w:hAnsi="Arial" w:cs="Arial"/>
          <w:b/>
          <w:sz w:val="22"/>
          <w:szCs w:val="22"/>
        </w:rPr>
      </w:pPr>
      <w:r w:rsidRPr="00C87F67">
        <w:rPr>
          <w:rFonts w:ascii="Arial" w:hAnsi="Arial" w:cs="Arial"/>
          <w:b/>
          <w:sz w:val="22"/>
          <w:szCs w:val="22"/>
        </w:rPr>
        <w:t>The RRB proposes no changes to Form G-201.</w:t>
      </w:r>
    </w:p>
    <w:p w:rsidR="008F4A22" w:rsidRPr="00C87F67" w:rsidP="004F184E" w14:paraId="15F9DCD3" w14:textId="77777777">
      <w:pPr>
        <w:ind w:left="900"/>
        <w:jc w:val="both"/>
        <w:rPr>
          <w:rFonts w:ascii="Arial" w:hAnsi="Arial" w:cs="Arial"/>
          <w:b/>
          <w:sz w:val="22"/>
          <w:szCs w:val="22"/>
        </w:rPr>
      </w:pPr>
    </w:p>
    <w:p w:rsidR="008431FC" w:rsidRPr="00C87F67" w:rsidP="004F184E" w14:paraId="729DD85B" w14:textId="77777777">
      <w:pPr>
        <w:numPr>
          <w:ilvl w:val="0"/>
          <w:numId w:val="7"/>
        </w:numPr>
        <w:tabs>
          <w:tab w:val="left" w:pos="900"/>
        </w:tabs>
        <w:ind w:left="900"/>
        <w:rPr>
          <w:rFonts w:ascii="Arial" w:hAnsi="Arial" w:cs="Arial"/>
          <w:sz w:val="22"/>
          <w:szCs w:val="22"/>
        </w:rPr>
      </w:pPr>
      <w:r w:rsidRPr="00C87F67">
        <w:rPr>
          <w:rFonts w:ascii="Arial" w:hAnsi="Arial" w:cs="Arial"/>
          <w:sz w:val="22"/>
          <w:szCs w:val="22"/>
        </w:rPr>
        <w:t>Other Surveys</w:t>
      </w:r>
    </w:p>
    <w:p w:rsidR="008431FC" w:rsidRPr="00C87F67" w:rsidP="008431FC" w14:paraId="2C820FF3" w14:textId="77777777">
      <w:pPr>
        <w:widowControl/>
        <w:ind w:left="450"/>
        <w:jc w:val="both"/>
        <w:rPr>
          <w:rFonts w:ascii="Arial" w:hAnsi="Arial" w:cs="Arial"/>
          <w:b/>
          <w:sz w:val="22"/>
          <w:szCs w:val="22"/>
        </w:rPr>
      </w:pPr>
    </w:p>
    <w:p w:rsidR="00A31EF6" w:rsidRPr="00C87F67" w:rsidP="004F184E" w14:paraId="14AA9E8B" w14:textId="77777777">
      <w:pPr>
        <w:ind w:left="900"/>
        <w:jc w:val="both"/>
        <w:rPr>
          <w:rFonts w:ascii="Arial" w:hAnsi="Arial" w:cs="Arial"/>
          <w:sz w:val="22"/>
          <w:szCs w:val="22"/>
        </w:rPr>
      </w:pPr>
      <w:r w:rsidRPr="00C87F67">
        <w:rPr>
          <w:rFonts w:ascii="Arial" w:hAnsi="Arial" w:cs="Arial"/>
          <w:sz w:val="22"/>
          <w:szCs w:val="22"/>
        </w:rPr>
        <w:t xml:space="preserve">The RRB plans the following </w:t>
      </w:r>
      <w:r w:rsidRPr="00C87F67" w:rsidR="008431FC">
        <w:rPr>
          <w:rFonts w:ascii="Arial" w:hAnsi="Arial" w:cs="Arial"/>
          <w:sz w:val="22"/>
          <w:szCs w:val="22"/>
        </w:rPr>
        <w:t xml:space="preserve">additional </w:t>
      </w:r>
      <w:r w:rsidRPr="00C87F67">
        <w:rPr>
          <w:rFonts w:ascii="Arial" w:hAnsi="Arial" w:cs="Arial"/>
          <w:sz w:val="22"/>
          <w:szCs w:val="22"/>
        </w:rPr>
        <w:t xml:space="preserve">RRB Customer Service Monitoring </w:t>
      </w:r>
      <w:r w:rsidRPr="00C87F67" w:rsidR="008431FC">
        <w:rPr>
          <w:rFonts w:ascii="Arial" w:hAnsi="Arial" w:cs="Arial"/>
          <w:sz w:val="22"/>
          <w:szCs w:val="22"/>
        </w:rPr>
        <w:t>a</w:t>
      </w:r>
      <w:r w:rsidRPr="00C87F67">
        <w:rPr>
          <w:rFonts w:ascii="Arial" w:hAnsi="Arial" w:cs="Arial"/>
          <w:sz w:val="22"/>
          <w:szCs w:val="22"/>
        </w:rPr>
        <w:t xml:space="preserve">ctivities during the next renewal cycle: </w:t>
      </w:r>
    </w:p>
    <w:p w:rsidR="00A31EF6" w:rsidRPr="00C87F67" w:rsidP="00F8023C" w14:paraId="7090F5FD" w14:textId="77777777">
      <w:pPr>
        <w:widowControl/>
        <w:jc w:val="both"/>
        <w:rPr>
          <w:rFonts w:ascii="Arial" w:hAnsi="Arial" w:cs="Arial"/>
          <w:sz w:val="22"/>
          <w:szCs w:val="22"/>
        </w:rPr>
      </w:pPr>
    </w:p>
    <w:p w:rsidR="00B257ED" w:rsidRPr="00C87F67" w:rsidP="004F184E" w14:paraId="0439CD4C" w14:textId="77777777">
      <w:pPr>
        <w:widowControl/>
        <w:numPr>
          <w:ilvl w:val="0"/>
          <w:numId w:val="8"/>
        </w:numPr>
        <w:tabs>
          <w:tab w:val="left" w:pos="1620"/>
        </w:tabs>
        <w:jc w:val="both"/>
        <w:rPr>
          <w:rFonts w:ascii="Arial" w:hAnsi="Arial" w:cs="Arial"/>
          <w:sz w:val="22"/>
          <w:szCs w:val="22"/>
        </w:rPr>
      </w:pPr>
      <w:r w:rsidRPr="00C87F67">
        <w:rPr>
          <w:rFonts w:ascii="Arial" w:hAnsi="Arial" w:cs="Arial"/>
          <w:sz w:val="22"/>
          <w:szCs w:val="22"/>
        </w:rPr>
        <w:t>T</w:t>
      </w:r>
      <w:r w:rsidRPr="00C87F67" w:rsidR="00A31EF6">
        <w:rPr>
          <w:rFonts w:ascii="Arial" w:hAnsi="Arial" w:cs="Arial"/>
          <w:sz w:val="22"/>
          <w:szCs w:val="22"/>
        </w:rPr>
        <w:t>o periodically obtain comments from members of the public who have been browsing the RRB Web</w:t>
      </w:r>
      <w:r w:rsidRPr="00C87F67" w:rsidR="008431FC">
        <w:rPr>
          <w:rFonts w:ascii="Arial" w:hAnsi="Arial" w:cs="Arial"/>
          <w:sz w:val="22"/>
          <w:szCs w:val="22"/>
        </w:rPr>
        <w:t xml:space="preserve"> S</w:t>
      </w:r>
      <w:r w:rsidRPr="00C87F67" w:rsidR="00A31EF6">
        <w:rPr>
          <w:rFonts w:ascii="Arial" w:hAnsi="Arial" w:cs="Arial"/>
          <w:sz w:val="22"/>
          <w:szCs w:val="22"/>
        </w:rPr>
        <w:t>ite</w:t>
      </w:r>
      <w:r w:rsidRPr="00C87F67" w:rsidR="008431FC">
        <w:rPr>
          <w:rFonts w:ascii="Arial" w:hAnsi="Arial" w:cs="Arial"/>
          <w:sz w:val="22"/>
          <w:szCs w:val="22"/>
        </w:rPr>
        <w:t>.</w:t>
      </w:r>
      <w:r w:rsidRPr="00C87F67" w:rsidR="00A31EF6">
        <w:rPr>
          <w:rFonts w:ascii="Arial" w:hAnsi="Arial" w:cs="Arial"/>
          <w:sz w:val="22"/>
          <w:szCs w:val="22"/>
        </w:rPr>
        <w:t xml:space="preserve"> </w:t>
      </w:r>
      <w:r w:rsidRPr="00C87F67" w:rsidR="00E30871">
        <w:rPr>
          <w:rFonts w:ascii="Arial" w:hAnsi="Arial" w:cs="Arial"/>
          <w:sz w:val="22"/>
          <w:szCs w:val="22"/>
        </w:rPr>
        <w:t xml:space="preserve"> </w:t>
      </w:r>
      <w:r w:rsidRPr="00C87F67" w:rsidR="00A31EF6">
        <w:rPr>
          <w:rFonts w:ascii="Arial" w:hAnsi="Arial" w:cs="Arial"/>
          <w:sz w:val="22"/>
          <w:szCs w:val="22"/>
        </w:rPr>
        <w:t>Comments received will allow the RRB to tailor the future design and content of our Web</w:t>
      </w:r>
      <w:r w:rsidRPr="00C87F67" w:rsidR="008431FC">
        <w:rPr>
          <w:rFonts w:ascii="Arial" w:hAnsi="Arial" w:cs="Arial"/>
          <w:sz w:val="22"/>
          <w:szCs w:val="22"/>
        </w:rPr>
        <w:t xml:space="preserve"> </w:t>
      </w:r>
      <w:r w:rsidRPr="00C87F67" w:rsidR="00A31EF6">
        <w:rPr>
          <w:rFonts w:ascii="Arial" w:hAnsi="Arial" w:cs="Arial"/>
          <w:sz w:val="22"/>
          <w:szCs w:val="22"/>
        </w:rPr>
        <w:t>Site to best suit our customers</w:t>
      </w:r>
      <w:r w:rsidRPr="00C87F67" w:rsidR="008431FC">
        <w:rPr>
          <w:rFonts w:ascii="Arial" w:hAnsi="Arial" w:cs="Arial"/>
          <w:sz w:val="22"/>
          <w:szCs w:val="22"/>
        </w:rPr>
        <w:t>’</w:t>
      </w:r>
      <w:r w:rsidRPr="00C87F67" w:rsidR="00A31EF6">
        <w:rPr>
          <w:rFonts w:ascii="Arial" w:hAnsi="Arial" w:cs="Arial"/>
          <w:sz w:val="22"/>
          <w:szCs w:val="22"/>
        </w:rPr>
        <w:t xml:space="preserve"> needs.</w:t>
      </w:r>
    </w:p>
    <w:p w:rsidR="004533A8" w:rsidRPr="00C87F67" w:rsidP="004533A8" w14:paraId="38857CC1" w14:textId="77777777">
      <w:pPr>
        <w:widowControl/>
        <w:ind w:left="630"/>
        <w:jc w:val="both"/>
        <w:rPr>
          <w:rFonts w:ascii="Arial" w:hAnsi="Arial" w:cs="Arial"/>
          <w:sz w:val="22"/>
          <w:szCs w:val="22"/>
        </w:rPr>
      </w:pPr>
    </w:p>
    <w:p w:rsidR="004533A8" w:rsidRPr="00C87F67" w:rsidP="004F184E" w14:paraId="740FCF07" w14:textId="77777777">
      <w:pPr>
        <w:widowControl/>
        <w:numPr>
          <w:ilvl w:val="0"/>
          <w:numId w:val="8"/>
        </w:numPr>
        <w:tabs>
          <w:tab w:val="left" w:pos="1620"/>
        </w:tabs>
        <w:jc w:val="both"/>
        <w:rPr>
          <w:rFonts w:ascii="Arial" w:hAnsi="Arial" w:cs="Arial"/>
          <w:sz w:val="22"/>
          <w:szCs w:val="22"/>
        </w:rPr>
      </w:pPr>
      <w:r w:rsidRPr="00C87F67">
        <w:rPr>
          <w:rFonts w:ascii="Arial" w:hAnsi="Arial" w:cs="Arial"/>
          <w:sz w:val="22"/>
          <w:szCs w:val="22"/>
        </w:rPr>
        <w:t>To periodically conduct a variety of surveys to assist in determining the kind and quality of services our beneficiaries, claimants, and members of the public want.</w:t>
      </w:r>
    </w:p>
    <w:p w:rsidR="004533A8" w:rsidRPr="00C87F67" w:rsidP="004533A8" w14:paraId="1D86345C" w14:textId="77777777">
      <w:pPr>
        <w:widowControl/>
        <w:tabs>
          <w:tab w:val="left" w:pos="810"/>
        </w:tabs>
        <w:ind w:left="270"/>
        <w:jc w:val="both"/>
        <w:rPr>
          <w:rFonts w:ascii="Arial" w:hAnsi="Arial" w:cs="Arial"/>
          <w:sz w:val="22"/>
          <w:szCs w:val="22"/>
        </w:rPr>
      </w:pPr>
    </w:p>
    <w:p w:rsidR="00115EAB" w:rsidRPr="00C87F67" w:rsidP="004F184E" w14:paraId="409367CB" w14:textId="77777777">
      <w:pPr>
        <w:widowControl/>
        <w:numPr>
          <w:ilvl w:val="0"/>
          <w:numId w:val="8"/>
        </w:numPr>
        <w:tabs>
          <w:tab w:val="left" w:pos="1620"/>
        </w:tabs>
        <w:jc w:val="both"/>
        <w:rPr>
          <w:rFonts w:ascii="Arial" w:hAnsi="Arial" w:cs="Arial"/>
          <w:sz w:val="22"/>
          <w:szCs w:val="22"/>
        </w:rPr>
      </w:pPr>
      <w:r w:rsidRPr="00C87F67">
        <w:rPr>
          <w:rFonts w:ascii="Arial" w:hAnsi="Arial" w:cs="Arial"/>
          <w:sz w:val="22"/>
          <w:szCs w:val="22"/>
        </w:rPr>
        <w:t>T</w:t>
      </w:r>
      <w:r w:rsidRPr="00C87F67" w:rsidR="00A31EF6">
        <w:rPr>
          <w:rFonts w:ascii="Arial" w:hAnsi="Arial" w:cs="Arial"/>
          <w:sz w:val="22"/>
          <w:szCs w:val="22"/>
        </w:rPr>
        <w:t xml:space="preserve">o conduct </w:t>
      </w:r>
      <w:r w:rsidRPr="00C87F67" w:rsidR="001009E3">
        <w:rPr>
          <w:rFonts w:ascii="Arial" w:hAnsi="Arial" w:cs="Arial"/>
          <w:sz w:val="22"/>
          <w:szCs w:val="22"/>
        </w:rPr>
        <w:t xml:space="preserve">periodic focus groups with railroad </w:t>
      </w:r>
      <w:r w:rsidRPr="00C87F67" w:rsidR="001009E3">
        <w:rPr>
          <w:rFonts w:ascii="Arial" w:hAnsi="Arial" w:cs="Arial"/>
          <w:sz w:val="22"/>
          <w:szCs w:val="22"/>
        </w:rPr>
        <w:t>employers</w:t>
      </w:r>
      <w:r w:rsidRPr="00C87F67" w:rsidR="001009E3">
        <w:rPr>
          <w:rFonts w:ascii="Arial" w:hAnsi="Arial" w:cs="Arial"/>
          <w:sz w:val="22"/>
          <w:szCs w:val="22"/>
        </w:rPr>
        <w:t>.  These focus groups will obtain opinions and feelings on a wide variety of railroad employer wage and service reporting issues.  The RR</w:t>
      </w:r>
      <w:r w:rsidRPr="00C87F67" w:rsidR="003E2D5A">
        <w:rPr>
          <w:rFonts w:ascii="Arial" w:hAnsi="Arial" w:cs="Arial"/>
          <w:sz w:val="22"/>
          <w:szCs w:val="22"/>
        </w:rPr>
        <w:t>B</w:t>
      </w:r>
      <w:r w:rsidRPr="00C87F67" w:rsidR="001009E3">
        <w:rPr>
          <w:rFonts w:ascii="Arial" w:hAnsi="Arial" w:cs="Arial"/>
          <w:sz w:val="22"/>
          <w:szCs w:val="22"/>
        </w:rPr>
        <w:t xml:space="preserve"> estimates that representatives of 50 railro</w:t>
      </w:r>
      <w:r w:rsidRPr="00C87F67" w:rsidR="003E2D5A">
        <w:rPr>
          <w:rFonts w:ascii="Arial" w:hAnsi="Arial" w:cs="Arial"/>
          <w:sz w:val="22"/>
          <w:szCs w:val="22"/>
        </w:rPr>
        <w:t>a</w:t>
      </w:r>
      <w:r w:rsidRPr="00C87F67" w:rsidR="001009E3">
        <w:rPr>
          <w:rFonts w:ascii="Arial" w:hAnsi="Arial" w:cs="Arial"/>
          <w:sz w:val="22"/>
          <w:szCs w:val="22"/>
        </w:rPr>
        <w:t xml:space="preserve">d </w:t>
      </w:r>
      <w:r w:rsidRPr="00C87F67" w:rsidR="001009E3">
        <w:rPr>
          <w:rFonts w:ascii="Arial" w:hAnsi="Arial" w:cs="Arial"/>
          <w:sz w:val="22"/>
          <w:szCs w:val="22"/>
        </w:rPr>
        <w:t>employers</w:t>
      </w:r>
      <w:r w:rsidRPr="00C87F67" w:rsidR="001009E3">
        <w:rPr>
          <w:rFonts w:ascii="Arial" w:hAnsi="Arial" w:cs="Arial"/>
          <w:sz w:val="22"/>
          <w:szCs w:val="22"/>
        </w:rPr>
        <w:t xml:space="preserve"> will participate in sessions lasting up to two hours. </w:t>
      </w:r>
    </w:p>
    <w:p w:rsidR="007A6759" w:rsidRPr="00C87F67" w:rsidP="007A6759" w14:paraId="72019D53" w14:textId="77777777">
      <w:pPr>
        <w:widowControl/>
        <w:tabs>
          <w:tab w:val="left" w:pos="810"/>
        </w:tabs>
        <w:jc w:val="both"/>
        <w:rPr>
          <w:rFonts w:ascii="Arial" w:hAnsi="Arial" w:cs="Arial"/>
          <w:sz w:val="22"/>
          <w:szCs w:val="22"/>
        </w:rPr>
      </w:pPr>
    </w:p>
    <w:p w:rsidR="00A31EF6" w:rsidRPr="00C87F67" w:rsidP="004F184E" w14:paraId="42FD7D67" w14:textId="77777777">
      <w:pPr>
        <w:widowControl/>
        <w:numPr>
          <w:ilvl w:val="0"/>
          <w:numId w:val="8"/>
        </w:numPr>
        <w:tabs>
          <w:tab w:val="left" w:pos="1620"/>
        </w:tabs>
        <w:jc w:val="both"/>
        <w:rPr>
          <w:rFonts w:ascii="Arial" w:hAnsi="Arial" w:cs="Arial"/>
          <w:sz w:val="22"/>
          <w:szCs w:val="22"/>
        </w:rPr>
      </w:pPr>
      <w:r w:rsidRPr="00C87F67">
        <w:rPr>
          <w:rFonts w:ascii="Arial" w:hAnsi="Arial" w:cs="Arial"/>
          <w:sz w:val="22"/>
          <w:szCs w:val="22"/>
        </w:rPr>
        <w:t xml:space="preserve">To conduct focus groups with </w:t>
      </w:r>
      <w:r w:rsidRPr="00C87F67">
        <w:rPr>
          <w:rFonts w:ascii="Arial" w:hAnsi="Arial" w:cs="Arial"/>
          <w:sz w:val="22"/>
          <w:szCs w:val="22"/>
          <w:u w:val="single"/>
        </w:rPr>
        <w:t>various interest groups</w:t>
      </w:r>
      <w:r w:rsidRPr="00C87F67">
        <w:rPr>
          <w:rFonts w:ascii="Arial" w:hAnsi="Arial" w:cs="Arial"/>
          <w:sz w:val="22"/>
          <w:szCs w:val="22"/>
        </w:rPr>
        <w:t xml:space="preserve"> over the next three years.  Participants will be asked to share their views on how they want to interact with the RRB, their opinion of the RRB's current level of service and what levels of services they want and expect.  The RRB plans a broad-based approach in the selection of these participants.  They will include a cross section of current railroad retirement beneficiaries, unemployment and sickness insurance claimants, as well as active railroad employees.  In addition, participants will be drawn from established interest groups. The RRB estimates that approximately 200 individuals will participate annually in sessions lasting up to two hours.</w:t>
      </w:r>
    </w:p>
    <w:p w:rsidR="001009E3" w:rsidRPr="00C87F67" w:rsidP="00B257ED" w14:paraId="11C0A2D3" w14:textId="77777777">
      <w:pPr>
        <w:widowControl/>
        <w:ind w:left="450"/>
        <w:jc w:val="both"/>
        <w:rPr>
          <w:rFonts w:ascii="Arial" w:hAnsi="Arial" w:cs="Arial"/>
          <w:sz w:val="22"/>
          <w:szCs w:val="22"/>
        </w:rPr>
      </w:pPr>
    </w:p>
    <w:p w:rsidR="001009E3" w:rsidRPr="00C87F67" w:rsidP="004F184E" w14:paraId="26333A4B" w14:textId="2C865406">
      <w:pPr>
        <w:widowControl/>
        <w:ind w:left="900"/>
        <w:jc w:val="both"/>
        <w:rPr>
          <w:rFonts w:ascii="Arial" w:hAnsi="Arial" w:cs="Arial"/>
          <w:sz w:val="22"/>
          <w:szCs w:val="22"/>
        </w:rPr>
      </w:pPr>
      <w:r w:rsidRPr="00C87F67">
        <w:rPr>
          <w:rFonts w:ascii="Arial" w:hAnsi="Arial" w:cs="Arial"/>
          <w:sz w:val="22"/>
          <w:szCs w:val="22"/>
        </w:rPr>
        <w:t>In addition, the RRB is likely to plan ad-hoc client satisfaction monitoring efforts, specifically targeting program areas such as retirement and survivor programs, disability, Medicare, unemployment and sickness, and wage reporting d</w:t>
      </w:r>
      <w:r w:rsidRPr="00C87F67" w:rsidR="004F184E">
        <w:rPr>
          <w:rFonts w:ascii="Arial" w:hAnsi="Arial" w:cs="Arial"/>
          <w:sz w:val="22"/>
          <w:szCs w:val="22"/>
        </w:rPr>
        <w:t xml:space="preserve">uring the </w:t>
      </w:r>
      <w:r w:rsidRPr="00C87F67" w:rsidR="00AE08B8">
        <w:rPr>
          <w:rFonts w:ascii="Arial" w:hAnsi="Arial" w:cs="Arial"/>
          <w:sz w:val="22"/>
          <w:szCs w:val="22"/>
        </w:rPr>
        <w:t>3-year</w:t>
      </w:r>
      <w:r w:rsidRPr="00C87F67" w:rsidR="004F184E">
        <w:rPr>
          <w:rFonts w:ascii="Arial" w:hAnsi="Arial" w:cs="Arial"/>
          <w:sz w:val="22"/>
          <w:szCs w:val="22"/>
        </w:rPr>
        <w:t xml:space="preserve"> timeframe.</w:t>
      </w:r>
    </w:p>
    <w:p w:rsidR="004F184E" w:rsidRPr="00C87F67" w:rsidP="004F184E" w14:paraId="16500738" w14:textId="77777777">
      <w:pPr>
        <w:widowControl/>
        <w:ind w:left="900"/>
        <w:jc w:val="both"/>
        <w:rPr>
          <w:rFonts w:ascii="Arial" w:hAnsi="Arial" w:cs="Arial"/>
          <w:sz w:val="22"/>
          <w:szCs w:val="22"/>
        </w:rPr>
      </w:pPr>
    </w:p>
    <w:p w:rsidR="00A31EF6" w:rsidRPr="00C87F67" w:rsidP="004F184E" w14:paraId="1731BD1F" w14:textId="3D041487">
      <w:pPr>
        <w:widowControl/>
        <w:ind w:left="540"/>
        <w:jc w:val="both"/>
        <w:rPr>
          <w:rFonts w:ascii="Arial" w:hAnsi="Arial" w:cs="Arial"/>
          <w:sz w:val="22"/>
          <w:szCs w:val="22"/>
        </w:rPr>
      </w:pPr>
      <w:r w:rsidRPr="00C87F67">
        <w:rPr>
          <w:rFonts w:ascii="Arial" w:hAnsi="Arial" w:cs="Arial"/>
          <w:b/>
          <w:bCs/>
          <w:sz w:val="22"/>
          <w:szCs w:val="22"/>
        </w:rPr>
        <w:t>Please note</w:t>
      </w:r>
      <w:r w:rsidRPr="00C87F67">
        <w:rPr>
          <w:rFonts w:ascii="Arial" w:hAnsi="Arial" w:cs="Arial"/>
          <w:sz w:val="22"/>
          <w:szCs w:val="22"/>
        </w:rPr>
        <w:t xml:space="preserve">: The RRB agrees to advise and consult with OMB before proceeding with </w:t>
      </w:r>
      <w:r w:rsidRPr="00C87F67">
        <w:rPr>
          <w:rFonts w:ascii="Arial" w:hAnsi="Arial" w:cs="Arial"/>
          <w:sz w:val="22"/>
          <w:szCs w:val="22"/>
          <w:u w:val="single"/>
        </w:rPr>
        <w:t>any</w:t>
      </w:r>
      <w:r w:rsidRPr="00C87F67">
        <w:rPr>
          <w:rFonts w:ascii="Arial" w:hAnsi="Arial" w:cs="Arial"/>
          <w:sz w:val="22"/>
          <w:szCs w:val="22"/>
        </w:rPr>
        <w:t xml:space="preserve"> monitoring efforts, whether they are specifically outlined above or are planned after OMB approval of the generic clearance, and agrees to provide, upon OMB approval, updated burden estimates </w:t>
      </w:r>
      <w:r w:rsidRPr="00C87F67">
        <w:rPr>
          <w:rFonts w:ascii="Arial" w:hAnsi="Arial" w:cs="Arial"/>
          <w:sz w:val="22"/>
          <w:szCs w:val="22"/>
        </w:rPr>
        <w:t xml:space="preserve">that result from such efforts.  </w:t>
      </w:r>
      <w:r w:rsidRPr="00C87F67">
        <w:rPr>
          <w:rFonts w:ascii="Arial" w:hAnsi="Arial" w:cs="Arial"/>
          <w:b/>
          <w:sz w:val="22"/>
          <w:szCs w:val="22"/>
        </w:rPr>
        <w:t xml:space="preserve">Conversely, the availability of resources may impact the RRB's ability to conduct the </w:t>
      </w:r>
      <w:r w:rsidRPr="00C87F67" w:rsidR="00B257ED">
        <w:rPr>
          <w:rFonts w:ascii="Arial" w:hAnsi="Arial" w:cs="Arial"/>
          <w:b/>
          <w:sz w:val="22"/>
          <w:szCs w:val="22"/>
        </w:rPr>
        <w:t xml:space="preserve">proposed </w:t>
      </w:r>
      <w:r w:rsidRPr="00C87F67">
        <w:rPr>
          <w:rFonts w:ascii="Arial" w:hAnsi="Arial" w:cs="Arial"/>
          <w:b/>
          <w:sz w:val="22"/>
          <w:szCs w:val="22"/>
        </w:rPr>
        <w:t>activities.</w:t>
      </w:r>
    </w:p>
    <w:p w:rsidR="00A31EF6" w:rsidRPr="00C87F67" w:rsidP="00F8023C" w14:paraId="6A311691" w14:textId="77777777">
      <w:pPr>
        <w:widowControl/>
        <w:jc w:val="both"/>
        <w:rPr>
          <w:rFonts w:ascii="Arial" w:hAnsi="Arial" w:cs="Arial"/>
          <w:sz w:val="22"/>
          <w:szCs w:val="22"/>
        </w:rPr>
      </w:pPr>
    </w:p>
    <w:p w:rsidR="00A31EF6" w:rsidRPr="00C87F67" w:rsidP="004F184E" w14:paraId="783B9D60"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Planned use of improved information technology or technical/legal impediments to further burden reduction</w:t>
      </w:r>
      <w:r w:rsidRPr="00C87F67">
        <w:rPr>
          <w:rFonts w:ascii="Arial" w:hAnsi="Arial" w:cs="Arial"/>
          <w:sz w:val="22"/>
          <w:szCs w:val="22"/>
        </w:rPr>
        <w:t xml:space="preserve"> - Improved information technology including the use of the RRB’s </w:t>
      </w:r>
      <w:r w:rsidRPr="00C87F67" w:rsidR="00153F31">
        <w:rPr>
          <w:rFonts w:ascii="Arial" w:hAnsi="Arial" w:cs="Arial"/>
          <w:sz w:val="22"/>
          <w:szCs w:val="22"/>
        </w:rPr>
        <w:t>W</w:t>
      </w:r>
      <w:r w:rsidRPr="00C87F67">
        <w:rPr>
          <w:rFonts w:ascii="Arial" w:hAnsi="Arial" w:cs="Arial"/>
          <w:sz w:val="22"/>
          <w:szCs w:val="22"/>
        </w:rPr>
        <w:t>eb</w:t>
      </w:r>
      <w:r w:rsidRPr="00C87F67" w:rsidR="001009E3">
        <w:rPr>
          <w:rFonts w:ascii="Arial" w:hAnsi="Arial" w:cs="Arial"/>
          <w:sz w:val="22"/>
          <w:szCs w:val="22"/>
        </w:rPr>
        <w:t xml:space="preserve"> S</w:t>
      </w:r>
      <w:r w:rsidRPr="00C87F67">
        <w:rPr>
          <w:rFonts w:ascii="Arial" w:hAnsi="Arial" w:cs="Arial"/>
          <w:sz w:val="22"/>
          <w:szCs w:val="22"/>
        </w:rPr>
        <w:t>ite (</w:t>
      </w:r>
      <w:r w:rsidRPr="00C87F67" w:rsidR="00153F31">
        <w:rPr>
          <w:rFonts w:ascii="Arial" w:hAnsi="Arial" w:cs="Arial"/>
          <w:sz w:val="22"/>
          <w:szCs w:val="22"/>
        </w:rPr>
        <w:t>www.rrb.gov</w:t>
      </w:r>
      <w:r w:rsidRPr="00C87F67">
        <w:rPr>
          <w:rFonts w:ascii="Arial" w:hAnsi="Arial" w:cs="Arial"/>
          <w:sz w:val="22"/>
          <w:szCs w:val="22"/>
        </w:rPr>
        <w:t>) will be used whenever possible to reduce the burden on the public.</w:t>
      </w:r>
      <w:r w:rsidRPr="00C87F67" w:rsidR="00477777">
        <w:rPr>
          <w:rFonts w:ascii="Arial" w:hAnsi="Arial" w:cs="Arial"/>
          <w:sz w:val="22"/>
          <w:szCs w:val="22"/>
        </w:rPr>
        <w:t xml:space="preserve"> </w:t>
      </w:r>
    </w:p>
    <w:p w:rsidR="00B257ED" w:rsidRPr="00C87F67" w:rsidP="00B257ED" w14:paraId="221170E0" w14:textId="77777777">
      <w:pPr>
        <w:widowControl/>
        <w:tabs>
          <w:tab w:val="left" w:pos="-1440"/>
        </w:tabs>
        <w:ind w:left="720" w:hanging="720"/>
        <w:jc w:val="both"/>
        <w:rPr>
          <w:rFonts w:ascii="Arial" w:hAnsi="Arial" w:cs="Arial"/>
          <w:sz w:val="22"/>
          <w:szCs w:val="22"/>
        </w:rPr>
      </w:pPr>
    </w:p>
    <w:p w:rsidR="00A31EF6" w:rsidRPr="00C87F67" w:rsidP="00F8023C" w14:paraId="0AD68574" w14:textId="11975AF9">
      <w:pPr>
        <w:widowControl/>
        <w:numPr>
          <w:ilvl w:val="0"/>
          <w:numId w:val="5"/>
        </w:numPr>
        <w:tabs>
          <w:tab w:val="left" w:pos="540"/>
        </w:tabs>
        <w:ind w:left="540" w:hanging="540"/>
        <w:jc w:val="both"/>
        <w:rPr>
          <w:rFonts w:ascii="Arial" w:hAnsi="Arial" w:cs="Arial"/>
          <w:sz w:val="22"/>
          <w:szCs w:val="22"/>
        </w:rPr>
      </w:pPr>
      <w:r w:rsidRPr="00C87F67">
        <w:rPr>
          <w:rFonts w:ascii="Arial" w:hAnsi="Arial" w:cs="Arial"/>
          <w:sz w:val="22"/>
          <w:szCs w:val="22"/>
          <w:u w:val="single"/>
        </w:rPr>
        <w:t>Efforts to identify duplication</w:t>
      </w:r>
      <w:r w:rsidRPr="00C87F67">
        <w:rPr>
          <w:rFonts w:ascii="Arial" w:hAnsi="Arial" w:cs="Arial"/>
          <w:sz w:val="22"/>
          <w:szCs w:val="22"/>
        </w:rPr>
        <w:t xml:space="preserve"> -</w:t>
      </w:r>
      <w:r w:rsidRPr="00C87F67" w:rsidR="00D013AD">
        <w:rPr>
          <w:rFonts w:ascii="Arial" w:hAnsi="Arial" w:cs="Arial"/>
          <w:sz w:val="22"/>
          <w:szCs w:val="22"/>
        </w:rPr>
        <w:t xml:space="preserve"> </w:t>
      </w:r>
      <w:r w:rsidRPr="00C87F67" w:rsidR="00200F03">
        <w:rPr>
          <w:rFonts w:ascii="Arial" w:hAnsi="Arial" w:cs="Arial"/>
          <w:sz w:val="22"/>
          <w:szCs w:val="22"/>
        </w:rPr>
        <w:t xml:space="preserve">To our knowledge, no other agency uses forms </w:t>
      </w:r>
      <w:r w:rsidRPr="00C87F67" w:rsidR="00200F03">
        <w:rPr>
          <w:rFonts w:ascii="Arial" w:hAnsi="Arial" w:cs="Arial"/>
          <w:sz w:val="22"/>
          <w:szCs w:val="22"/>
        </w:rPr>
        <w:t>similar to</w:t>
      </w:r>
      <w:r w:rsidRPr="00C87F67" w:rsidR="00200F03">
        <w:rPr>
          <w:rFonts w:ascii="Arial" w:hAnsi="Arial" w:cs="Arial"/>
          <w:sz w:val="22"/>
          <w:szCs w:val="22"/>
        </w:rPr>
        <w:t xml:space="preserve"> the forms in this collection and this information collection does not duplicate any other RRB information collection.</w:t>
      </w:r>
    </w:p>
    <w:p w:rsidR="00200F03" w:rsidRPr="00C87F67" w:rsidP="00200F03" w14:paraId="1C93DDCF" w14:textId="77777777">
      <w:pPr>
        <w:pStyle w:val="ListParagraph"/>
        <w:rPr>
          <w:rFonts w:ascii="Arial" w:hAnsi="Arial" w:cs="Arial"/>
          <w:sz w:val="22"/>
          <w:szCs w:val="22"/>
        </w:rPr>
      </w:pPr>
    </w:p>
    <w:p w:rsidR="00A31EF6" w:rsidRPr="00C87F67" w:rsidP="00E30871" w14:paraId="62CA6EDB"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Small business respondents</w:t>
      </w:r>
      <w:r w:rsidRPr="00C87F67">
        <w:rPr>
          <w:rFonts w:ascii="Arial" w:hAnsi="Arial" w:cs="Arial"/>
          <w:sz w:val="22"/>
          <w:szCs w:val="22"/>
        </w:rPr>
        <w:t xml:space="preserve"> - </w:t>
      </w:r>
      <w:r w:rsidRPr="00C87F67">
        <w:rPr>
          <w:rFonts w:ascii="Arial" w:hAnsi="Arial" w:cs="Arial"/>
          <w:sz w:val="22"/>
          <w:szCs w:val="22"/>
        </w:rPr>
        <w:t>Small</w:t>
      </w:r>
      <w:r w:rsidRPr="00C87F67">
        <w:rPr>
          <w:rFonts w:ascii="Arial" w:hAnsi="Arial" w:cs="Arial"/>
          <w:sz w:val="22"/>
          <w:szCs w:val="22"/>
        </w:rPr>
        <w:t xml:space="preserve"> businesses may be involved in these efforts, but we will keep the burden on them to a minimum by asking for their opinions on a strictly voluntary basis, and by asking only the minimum amount of information needed to evaluate the RRB's performance in the areas of concern.</w:t>
      </w:r>
    </w:p>
    <w:p w:rsidR="00F9083E" w:rsidRPr="00C87F67" w:rsidP="00324341" w14:paraId="0B0BBED9" w14:textId="77777777">
      <w:pPr>
        <w:tabs>
          <w:tab w:val="left" w:pos="540"/>
        </w:tabs>
        <w:ind w:left="540"/>
        <w:jc w:val="both"/>
        <w:rPr>
          <w:rFonts w:ascii="Arial" w:hAnsi="Arial" w:cs="Arial"/>
          <w:b/>
          <w:sz w:val="22"/>
          <w:szCs w:val="22"/>
          <w:u w:val="single"/>
        </w:rPr>
      </w:pPr>
    </w:p>
    <w:p w:rsidR="00A31EF6" w:rsidRPr="00C87F67" w:rsidP="00E30871" w14:paraId="5CA544E6"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Consequences of less frequent collection</w:t>
      </w:r>
      <w:r w:rsidRPr="00C87F67">
        <w:rPr>
          <w:rFonts w:ascii="Arial" w:hAnsi="Arial" w:cs="Arial"/>
          <w:sz w:val="22"/>
          <w:szCs w:val="22"/>
        </w:rPr>
        <w:t xml:space="preserve"> </w:t>
      </w:r>
      <w:r w:rsidRPr="00C87F67">
        <w:rPr>
          <w:rFonts w:ascii="Arial" w:hAnsi="Arial" w:cs="Arial"/>
          <w:sz w:val="22"/>
          <w:szCs w:val="22"/>
        </w:rPr>
        <w:t>-This</w:t>
      </w:r>
      <w:r w:rsidRPr="00C87F67">
        <w:rPr>
          <w:rFonts w:ascii="Arial" w:hAnsi="Arial" w:cs="Arial"/>
          <w:sz w:val="22"/>
          <w:szCs w:val="22"/>
        </w:rPr>
        <w:t xml:space="preserve"> information could not be co</w:t>
      </w:r>
      <w:r w:rsidRPr="00C87F67" w:rsidR="00B257ED">
        <w:rPr>
          <w:rFonts w:ascii="Arial" w:hAnsi="Arial" w:cs="Arial"/>
          <w:sz w:val="22"/>
          <w:szCs w:val="22"/>
        </w:rPr>
        <w:t xml:space="preserve">llected </w:t>
      </w:r>
      <w:r w:rsidRPr="00C87F67">
        <w:rPr>
          <w:rFonts w:ascii="Arial" w:hAnsi="Arial" w:cs="Arial"/>
          <w:sz w:val="22"/>
          <w:szCs w:val="22"/>
        </w:rPr>
        <w:t>less frequently. The surveys gauge customer reaction to the services that the RRB currently provides, as well as customer expectations, desires, and preferences in the areas being surveyed.  Such surveys should lead to improved performance and service in specific areas.</w:t>
      </w:r>
      <w:r w:rsidRPr="00C87F67">
        <w:rPr>
          <w:rFonts w:ascii="Arial" w:hAnsi="Arial" w:cs="Arial"/>
          <w:b/>
          <w:sz w:val="22"/>
          <w:szCs w:val="22"/>
          <w:u w:val="single"/>
        </w:rPr>
        <w:t xml:space="preserve">  </w:t>
      </w:r>
    </w:p>
    <w:p w:rsidR="00A31EF6" w:rsidRPr="00C87F67" w:rsidP="00F8023C" w14:paraId="4B5122FD" w14:textId="77777777">
      <w:pPr>
        <w:widowControl/>
        <w:jc w:val="both"/>
        <w:rPr>
          <w:rFonts w:ascii="Arial" w:hAnsi="Arial" w:cs="Arial"/>
          <w:sz w:val="22"/>
          <w:szCs w:val="22"/>
        </w:rPr>
      </w:pPr>
    </w:p>
    <w:p w:rsidR="00A31EF6" w:rsidRPr="00C87F67" w:rsidP="00E30871" w14:paraId="02B83249" w14:textId="6B0D7072">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Special circumstances</w:t>
      </w:r>
      <w:r w:rsidRPr="00C87F67">
        <w:rPr>
          <w:rFonts w:ascii="Arial" w:hAnsi="Arial" w:cs="Arial"/>
          <w:sz w:val="22"/>
          <w:szCs w:val="22"/>
        </w:rPr>
        <w:t xml:space="preserve"> </w:t>
      </w:r>
      <w:r w:rsidRPr="00C87F67" w:rsidR="001D7312">
        <w:rPr>
          <w:rFonts w:ascii="Arial" w:hAnsi="Arial" w:cs="Arial"/>
          <w:sz w:val="22"/>
          <w:szCs w:val="22"/>
        </w:rPr>
        <w:t>–</w:t>
      </w:r>
      <w:r w:rsidRPr="00C87F67">
        <w:rPr>
          <w:rFonts w:ascii="Arial" w:hAnsi="Arial" w:cs="Arial"/>
          <w:sz w:val="22"/>
          <w:szCs w:val="22"/>
        </w:rPr>
        <w:t xml:space="preserve"> None</w:t>
      </w:r>
    </w:p>
    <w:p w:rsidR="001D7312" w:rsidRPr="00C87F67" w:rsidP="009E7139" w14:paraId="6F6DBCFC" w14:textId="77777777">
      <w:pPr>
        <w:tabs>
          <w:tab w:val="left" w:pos="540"/>
        </w:tabs>
        <w:jc w:val="both"/>
        <w:rPr>
          <w:rFonts w:ascii="Arial" w:hAnsi="Arial" w:cs="Arial"/>
          <w:b/>
          <w:sz w:val="22"/>
          <w:szCs w:val="22"/>
          <w:u w:val="single"/>
        </w:rPr>
      </w:pPr>
    </w:p>
    <w:p w:rsidR="00C45BCB" w:rsidRPr="00C87F67" w:rsidP="00AF4B8E" w14:paraId="426B8381" w14:textId="0B4CDFE6">
      <w:pPr>
        <w:numPr>
          <w:ilvl w:val="0"/>
          <w:numId w:val="5"/>
        </w:numPr>
        <w:tabs>
          <w:tab w:val="left" w:pos="540"/>
        </w:tabs>
        <w:ind w:left="540" w:hanging="540"/>
        <w:jc w:val="both"/>
        <w:rPr>
          <w:rFonts w:ascii="Arial" w:hAnsi="Arial" w:cs="Arial"/>
          <w:sz w:val="22"/>
          <w:szCs w:val="22"/>
        </w:rPr>
      </w:pPr>
      <w:r w:rsidRPr="00C87F67">
        <w:rPr>
          <w:rFonts w:ascii="Arial" w:hAnsi="Arial" w:cs="Arial"/>
          <w:sz w:val="22"/>
          <w:szCs w:val="22"/>
          <w:u w:val="single"/>
        </w:rPr>
        <w:t>Public comments/consultations outside the agency</w:t>
      </w:r>
      <w:r w:rsidRPr="00C87F67">
        <w:rPr>
          <w:rFonts w:ascii="Arial" w:hAnsi="Arial" w:cs="Arial"/>
          <w:sz w:val="22"/>
          <w:szCs w:val="22"/>
        </w:rPr>
        <w:t xml:space="preserve"> - Consultations may be made on an as needed basis with other Federal agencies (SSA, HCFA, VA, etc) that have conducted or will be conducting surveys </w:t>
      </w:r>
      <w:r w:rsidRPr="00C87F67">
        <w:rPr>
          <w:rFonts w:ascii="Arial" w:hAnsi="Arial" w:cs="Arial"/>
          <w:sz w:val="22"/>
          <w:szCs w:val="22"/>
        </w:rPr>
        <w:t>similar to</w:t>
      </w:r>
      <w:r w:rsidRPr="00C87F67">
        <w:rPr>
          <w:rFonts w:ascii="Arial" w:hAnsi="Arial" w:cs="Arial"/>
          <w:sz w:val="22"/>
          <w:szCs w:val="22"/>
        </w:rPr>
        <w:t xml:space="preserve"> those the RRB has planned.</w:t>
      </w:r>
      <w:r w:rsidRPr="00C87F67" w:rsidR="00B257ED">
        <w:rPr>
          <w:rFonts w:ascii="Arial" w:hAnsi="Arial" w:cs="Arial"/>
          <w:sz w:val="22"/>
          <w:szCs w:val="22"/>
        </w:rPr>
        <w:t xml:space="preserve"> </w:t>
      </w:r>
      <w:r w:rsidRPr="00C87F67">
        <w:rPr>
          <w:rFonts w:ascii="Arial" w:hAnsi="Arial" w:cs="Arial"/>
          <w:sz w:val="22"/>
          <w:szCs w:val="22"/>
        </w:rPr>
        <w:t xml:space="preserve">In accordance with 5 CFR 1320.8(d), comments were invited from the public regarding this information collection.  </w:t>
      </w:r>
      <w:r w:rsidRPr="00C87F67">
        <w:rPr>
          <w:rFonts w:ascii="Arial" w:hAnsi="Arial" w:cs="Arial"/>
          <w:sz w:val="22"/>
          <w:szCs w:val="22"/>
        </w:rPr>
        <w:t>The notice to the public was published on page 58639 of the Federal Register on December 17, 2025.   No comments or requests for further information were received.</w:t>
      </w:r>
    </w:p>
    <w:p w:rsidR="00A31EF6" w:rsidRPr="00C87F67" w:rsidP="00AF4B8E" w14:paraId="47F1BEE9" w14:textId="77777777">
      <w:pPr>
        <w:widowControl/>
        <w:tabs>
          <w:tab w:val="left" w:pos="540"/>
        </w:tabs>
        <w:ind w:left="540"/>
        <w:jc w:val="both"/>
        <w:rPr>
          <w:rFonts w:ascii="Arial" w:hAnsi="Arial" w:cs="Arial"/>
          <w:sz w:val="22"/>
          <w:szCs w:val="22"/>
        </w:rPr>
      </w:pPr>
    </w:p>
    <w:p w:rsidR="00A31EF6" w:rsidRPr="00C87F67" w:rsidP="00E30871" w14:paraId="2035D3DA"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Payments or gifts to respondents</w:t>
      </w:r>
      <w:r w:rsidRPr="00C87F67">
        <w:rPr>
          <w:rFonts w:ascii="Arial" w:hAnsi="Arial" w:cs="Arial"/>
          <w:sz w:val="22"/>
          <w:szCs w:val="22"/>
        </w:rPr>
        <w:t xml:space="preserve"> - N.A.</w:t>
      </w:r>
    </w:p>
    <w:p w:rsidR="00A31EF6" w:rsidRPr="00C87F67" w:rsidP="00F8023C" w14:paraId="4C0D188D" w14:textId="77777777">
      <w:pPr>
        <w:widowControl/>
        <w:tabs>
          <w:tab w:val="left" w:pos="-1440"/>
        </w:tabs>
        <w:ind w:left="720" w:hanging="720"/>
        <w:jc w:val="both"/>
        <w:rPr>
          <w:rFonts w:ascii="Arial" w:hAnsi="Arial" w:cs="Arial"/>
          <w:sz w:val="22"/>
          <w:szCs w:val="22"/>
        </w:rPr>
      </w:pPr>
    </w:p>
    <w:p w:rsidR="00477777" w:rsidRPr="00C87F67" w:rsidP="00F8023C" w14:paraId="2D73C891" w14:textId="77777777">
      <w:pPr>
        <w:widowControl/>
        <w:tabs>
          <w:tab w:val="left" w:pos="-1440"/>
        </w:tabs>
        <w:ind w:left="720" w:hanging="720"/>
        <w:jc w:val="both"/>
        <w:rPr>
          <w:rFonts w:ascii="Arial" w:hAnsi="Arial" w:cs="Arial"/>
          <w:sz w:val="22"/>
          <w:szCs w:val="22"/>
        </w:rPr>
        <w:sectPr w:rsidSect="00E30871">
          <w:headerReference w:type="default" r:id="rId5"/>
          <w:footerReference w:type="default" r:id="rId6"/>
          <w:type w:val="continuous"/>
          <w:pgSz w:w="12240" w:h="15840"/>
          <w:pgMar w:top="1440" w:right="1152" w:bottom="1440" w:left="1152" w:header="864" w:footer="864" w:gutter="0"/>
          <w:cols w:space="720"/>
          <w:noEndnote/>
        </w:sectPr>
      </w:pPr>
    </w:p>
    <w:p w:rsidR="00A31EF6" w:rsidRPr="00C87F67" w:rsidP="00E30871" w14:paraId="4DE2395E"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Confidentiality</w:t>
      </w:r>
      <w:r w:rsidRPr="00C87F67">
        <w:rPr>
          <w:rFonts w:ascii="Arial" w:hAnsi="Arial" w:cs="Arial"/>
          <w:sz w:val="22"/>
          <w:szCs w:val="22"/>
        </w:rPr>
        <w:t xml:space="preserve"> - Respondents will be advised that participation is voluntary and that their responses are confidential in that neither names nor any other identifying information will be divulged.</w:t>
      </w:r>
    </w:p>
    <w:p w:rsidR="00A31EF6" w:rsidRPr="00C87F67" w:rsidP="00F8023C" w14:paraId="7ABFAB0E" w14:textId="77777777">
      <w:pPr>
        <w:widowControl/>
        <w:jc w:val="both"/>
        <w:rPr>
          <w:rFonts w:ascii="Arial" w:hAnsi="Arial" w:cs="Arial"/>
          <w:sz w:val="22"/>
          <w:szCs w:val="22"/>
        </w:rPr>
      </w:pPr>
    </w:p>
    <w:p w:rsidR="00A31EF6" w:rsidRPr="00C87F67" w:rsidP="00E30871" w14:paraId="2612251C"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Sensitive questions</w:t>
      </w:r>
      <w:r w:rsidRPr="00C87F67">
        <w:rPr>
          <w:rFonts w:ascii="Arial" w:hAnsi="Arial" w:cs="Arial"/>
          <w:sz w:val="22"/>
          <w:szCs w:val="22"/>
        </w:rPr>
        <w:t xml:space="preserve"> - No sensitive information will be collected.</w:t>
      </w:r>
    </w:p>
    <w:p w:rsidR="00A31EF6" w:rsidRPr="00C87F67" w:rsidP="00F8023C" w14:paraId="212661BD" w14:textId="77777777">
      <w:pPr>
        <w:widowControl/>
        <w:jc w:val="both"/>
        <w:rPr>
          <w:rFonts w:ascii="Arial" w:hAnsi="Arial" w:cs="Arial"/>
          <w:sz w:val="22"/>
          <w:szCs w:val="22"/>
        </w:rPr>
      </w:pPr>
    </w:p>
    <w:p w:rsidR="00BF3166" w:rsidRPr="00C87F67" w:rsidP="00BF3166" w14:paraId="58805CD6"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Estimate of respondent burden</w:t>
      </w:r>
      <w:r w:rsidRPr="00C87F67">
        <w:rPr>
          <w:rFonts w:ascii="Arial" w:hAnsi="Arial" w:cs="Arial"/>
          <w:sz w:val="22"/>
          <w:szCs w:val="22"/>
        </w:rPr>
        <w:t xml:space="preserve"> - The </w:t>
      </w:r>
      <w:r w:rsidRPr="00C87F67" w:rsidR="00B257ED">
        <w:rPr>
          <w:rFonts w:ascii="Arial" w:hAnsi="Arial" w:cs="Arial"/>
          <w:sz w:val="22"/>
          <w:szCs w:val="22"/>
        </w:rPr>
        <w:t xml:space="preserve">current </w:t>
      </w:r>
      <w:r w:rsidRPr="00C87F67">
        <w:rPr>
          <w:rFonts w:ascii="Arial" w:hAnsi="Arial" w:cs="Arial"/>
          <w:sz w:val="22"/>
          <w:szCs w:val="22"/>
        </w:rPr>
        <w:t xml:space="preserve">burden for this </w:t>
      </w:r>
      <w:r w:rsidRPr="00C87F67" w:rsidR="00E22C4B">
        <w:rPr>
          <w:rFonts w:ascii="Arial" w:hAnsi="Arial" w:cs="Arial"/>
          <w:sz w:val="22"/>
          <w:szCs w:val="22"/>
        </w:rPr>
        <w:t xml:space="preserve">generic </w:t>
      </w:r>
      <w:r w:rsidRPr="00C87F67">
        <w:rPr>
          <w:rFonts w:ascii="Arial" w:hAnsi="Arial" w:cs="Arial"/>
          <w:sz w:val="22"/>
          <w:szCs w:val="22"/>
        </w:rPr>
        <w:t>collection is</w:t>
      </w:r>
      <w:r w:rsidRPr="00C87F67" w:rsidR="00153F31">
        <w:rPr>
          <w:rFonts w:ascii="Arial" w:hAnsi="Arial" w:cs="Arial"/>
          <w:sz w:val="22"/>
          <w:szCs w:val="22"/>
        </w:rPr>
        <w:t xml:space="preserve"> changed</w:t>
      </w:r>
      <w:r w:rsidRPr="00C87F67">
        <w:rPr>
          <w:rFonts w:ascii="Arial" w:hAnsi="Arial" w:cs="Arial"/>
          <w:sz w:val="22"/>
          <w:szCs w:val="22"/>
        </w:rPr>
        <w:t xml:space="preserve"> as </w:t>
      </w:r>
      <w:r w:rsidRPr="00C87F67" w:rsidR="00892C66">
        <w:rPr>
          <w:rFonts w:ascii="Arial" w:hAnsi="Arial" w:cs="Arial"/>
          <w:sz w:val="22"/>
          <w:szCs w:val="22"/>
        </w:rPr>
        <w:t>shown below.</w:t>
      </w:r>
    </w:p>
    <w:p w:rsidR="00114622" w:rsidRPr="00C87F67" w:rsidP="00324341" w14:paraId="4F765B07" w14:textId="77777777">
      <w:pPr>
        <w:tabs>
          <w:tab w:val="left" w:pos="540"/>
        </w:tabs>
        <w:ind w:left="540"/>
        <w:jc w:val="both"/>
        <w:rPr>
          <w:rFonts w:ascii="Arial" w:hAnsi="Arial" w:cs="Arial"/>
          <w:b/>
          <w:sz w:val="22"/>
          <w:szCs w:val="22"/>
          <w:u w:val="single"/>
        </w:rPr>
      </w:pPr>
    </w:p>
    <w:p w:rsidR="004B636F" w:rsidRPr="00C87F67" w:rsidP="00324341" w14:paraId="0A8EFADB" w14:textId="77777777">
      <w:pPr>
        <w:widowControl/>
        <w:tabs>
          <w:tab w:val="left" w:pos="1440"/>
          <w:tab w:val="center" w:pos="3510"/>
        </w:tabs>
        <w:jc w:val="center"/>
        <w:rPr>
          <w:rFonts w:ascii="Arial" w:hAnsi="Arial" w:cs="Arial"/>
          <w:b/>
          <w:sz w:val="22"/>
          <w:szCs w:val="22"/>
          <w:u w:val="single"/>
        </w:rPr>
      </w:pPr>
      <w:r w:rsidRPr="00C87F67">
        <w:rPr>
          <w:rFonts w:ascii="Arial" w:hAnsi="Arial" w:cs="Arial"/>
          <w:b/>
          <w:sz w:val="22"/>
          <w:szCs w:val="22"/>
          <w:u w:val="single"/>
        </w:rPr>
        <w:t>Current Burden</w:t>
      </w:r>
    </w:p>
    <w:p w:rsidR="004B636F" w:rsidRPr="00C87F67" w:rsidP="004B636F" w14:paraId="2A3A58D6" w14:textId="77777777">
      <w:pPr>
        <w:widowControl/>
        <w:tabs>
          <w:tab w:val="left" w:pos="1440"/>
        </w:tabs>
        <w:ind w:left="1080" w:right="1206"/>
        <w:jc w:val="center"/>
        <w:rPr>
          <w:rFonts w:ascii="Arial" w:hAnsi="Arial" w:cs="Arial"/>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8"/>
        <w:gridCol w:w="2135"/>
        <w:gridCol w:w="1857"/>
        <w:gridCol w:w="2551"/>
      </w:tblGrid>
      <w:tr w14:paraId="4834EDF7" w14:textId="77777777" w:rsidTr="00AF4B8E">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68" w:type="dxa"/>
          </w:tcPr>
          <w:p w:rsidR="004B636F" w:rsidRPr="00C87F67" w:rsidP="00CD5AB9" w14:paraId="1B6EC2D7" w14:textId="77777777">
            <w:pPr>
              <w:spacing w:line="120" w:lineRule="exact"/>
              <w:jc w:val="both"/>
              <w:rPr>
                <w:rFonts w:ascii="Arial" w:hAnsi="Arial" w:cs="Arial"/>
                <w:sz w:val="22"/>
                <w:szCs w:val="22"/>
              </w:rPr>
            </w:pPr>
          </w:p>
          <w:p w:rsidR="004B636F" w:rsidRPr="00C87F67" w:rsidP="00CD5AB9" w14:paraId="03357552" w14:textId="77777777">
            <w:pPr>
              <w:widowControl/>
              <w:spacing w:after="55"/>
              <w:jc w:val="both"/>
              <w:rPr>
                <w:rFonts w:ascii="Arial" w:hAnsi="Arial" w:cs="Arial"/>
                <w:sz w:val="22"/>
                <w:szCs w:val="22"/>
              </w:rPr>
            </w:pPr>
            <w:r w:rsidRPr="00C87F67">
              <w:rPr>
                <w:rFonts w:ascii="Arial" w:hAnsi="Arial" w:cs="Arial"/>
                <w:sz w:val="22"/>
                <w:szCs w:val="22"/>
              </w:rPr>
              <w:t xml:space="preserve">   </w:t>
            </w:r>
            <w:r w:rsidRPr="00C87F67">
              <w:rPr>
                <w:rFonts w:ascii="Arial" w:hAnsi="Arial" w:cs="Arial"/>
                <w:sz w:val="22"/>
                <w:szCs w:val="22"/>
              </w:rPr>
              <w:t>Form #/</w:t>
            </w:r>
            <w:r w:rsidRPr="00C87F67">
              <w:rPr>
                <w:rFonts w:ascii="Arial" w:hAnsi="Arial" w:cs="Arial"/>
                <w:sz w:val="22"/>
                <w:szCs w:val="22"/>
              </w:rPr>
              <w:t>Survey</w:t>
            </w:r>
          </w:p>
        </w:tc>
        <w:tc>
          <w:tcPr>
            <w:tcW w:w="2135" w:type="dxa"/>
          </w:tcPr>
          <w:p w:rsidR="004B636F" w:rsidRPr="00C87F67" w:rsidP="00CD5AB9" w14:paraId="34E27BA5" w14:textId="77777777">
            <w:pPr>
              <w:spacing w:line="120" w:lineRule="exact"/>
              <w:jc w:val="both"/>
              <w:rPr>
                <w:rFonts w:ascii="Arial" w:hAnsi="Arial" w:cs="Arial"/>
                <w:sz w:val="22"/>
                <w:szCs w:val="22"/>
              </w:rPr>
            </w:pPr>
          </w:p>
          <w:p w:rsidR="004B636F" w:rsidRPr="00C87F67" w:rsidP="00CD5AB9" w14:paraId="6FAE2CE7" w14:textId="77777777">
            <w:pPr>
              <w:widowControl/>
              <w:spacing w:after="55"/>
              <w:jc w:val="both"/>
              <w:rPr>
                <w:rFonts w:ascii="Arial" w:hAnsi="Arial" w:cs="Arial"/>
                <w:sz w:val="22"/>
                <w:szCs w:val="22"/>
              </w:rPr>
            </w:pPr>
            <w:r w:rsidRPr="00C87F67">
              <w:rPr>
                <w:rFonts w:ascii="Arial" w:hAnsi="Arial" w:cs="Arial"/>
                <w:sz w:val="22"/>
                <w:szCs w:val="22"/>
              </w:rPr>
              <w:t xml:space="preserve"> Annual Responses</w:t>
            </w:r>
          </w:p>
        </w:tc>
        <w:tc>
          <w:tcPr>
            <w:tcW w:w="1857" w:type="dxa"/>
          </w:tcPr>
          <w:p w:rsidR="004B636F" w:rsidRPr="00C87F67" w:rsidP="00CD5AB9" w14:paraId="07FD8119" w14:textId="77777777">
            <w:pPr>
              <w:spacing w:line="120" w:lineRule="exact"/>
              <w:jc w:val="both"/>
              <w:rPr>
                <w:rFonts w:ascii="Arial" w:hAnsi="Arial" w:cs="Arial"/>
                <w:sz w:val="22"/>
                <w:szCs w:val="22"/>
              </w:rPr>
            </w:pPr>
          </w:p>
          <w:p w:rsidR="004B636F" w:rsidRPr="00C87F67" w:rsidP="00CD5AB9" w14:paraId="234E5435" w14:textId="61D6EC52">
            <w:pPr>
              <w:widowControl/>
              <w:spacing w:after="55"/>
              <w:jc w:val="both"/>
              <w:rPr>
                <w:rFonts w:ascii="Arial" w:hAnsi="Arial" w:cs="Arial"/>
                <w:sz w:val="22"/>
                <w:szCs w:val="22"/>
              </w:rPr>
            </w:pPr>
            <w:r w:rsidRPr="00C87F67">
              <w:rPr>
                <w:rFonts w:ascii="Arial" w:hAnsi="Arial" w:cs="Arial"/>
                <w:sz w:val="22"/>
                <w:szCs w:val="22"/>
              </w:rPr>
              <w:t>Time (Min</w:t>
            </w:r>
            <w:r w:rsidRPr="00C87F67" w:rsidR="00090C7B">
              <w:rPr>
                <w:rFonts w:ascii="Arial" w:hAnsi="Arial" w:cs="Arial"/>
                <w:sz w:val="22"/>
                <w:szCs w:val="22"/>
              </w:rPr>
              <w:t>utes</w:t>
            </w:r>
            <w:r w:rsidRPr="00C87F67">
              <w:rPr>
                <w:rFonts w:ascii="Arial" w:hAnsi="Arial" w:cs="Arial"/>
                <w:sz w:val="22"/>
                <w:szCs w:val="22"/>
              </w:rPr>
              <w:t>)</w:t>
            </w:r>
            <w:r w:rsidRPr="00C87F67" w:rsidR="005C2432">
              <w:rPr>
                <w:rFonts w:ascii="Arial" w:hAnsi="Arial" w:cs="Arial"/>
                <w:sz w:val="22"/>
                <w:szCs w:val="22"/>
              </w:rPr>
              <w:t>1/</w:t>
            </w:r>
          </w:p>
        </w:tc>
        <w:tc>
          <w:tcPr>
            <w:tcW w:w="2551" w:type="dxa"/>
          </w:tcPr>
          <w:p w:rsidR="004B636F" w:rsidRPr="00C87F67" w:rsidP="00324341" w14:paraId="0F012A9B" w14:textId="77777777">
            <w:pPr>
              <w:spacing w:line="120" w:lineRule="exact"/>
              <w:jc w:val="center"/>
              <w:rPr>
                <w:rFonts w:ascii="Arial" w:hAnsi="Arial" w:cs="Arial"/>
                <w:sz w:val="22"/>
                <w:szCs w:val="22"/>
              </w:rPr>
            </w:pPr>
          </w:p>
          <w:p w:rsidR="004B636F" w:rsidRPr="00C87F67" w:rsidP="00324341" w14:paraId="3ACC3C5F" w14:textId="6872D405">
            <w:pPr>
              <w:widowControl/>
              <w:tabs>
                <w:tab w:val="center" w:pos="788"/>
              </w:tabs>
              <w:spacing w:after="55"/>
              <w:jc w:val="center"/>
              <w:rPr>
                <w:rFonts w:ascii="Arial" w:hAnsi="Arial" w:cs="Arial"/>
                <w:sz w:val="22"/>
                <w:szCs w:val="22"/>
              </w:rPr>
            </w:pPr>
            <w:r w:rsidRPr="00C87F67">
              <w:rPr>
                <w:rFonts w:ascii="Arial" w:hAnsi="Arial" w:cs="Arial"/>
                <w:sz w:val="22"/>
                <w:szCs w:val="22"/>
              </w:rPr>
              <w:t>Burden (H</w:t>
            </w:r>
            <w:r w:rsidRPr="00C87F67" w:rsidR="00090C7B">
              <w:rPr>
                <w:rFonts w:ascii="Arial" w:hAnsi="Arial" w:cs="Arial"/>
                <w:sz w:val="22"/>
                <w:szCs w:val="22"/>
              </w:rPr>
              <w:t>ou</w:t>
            </w:r>
            <w:r w:rsidRPr="00C87F67">
              <w:rPr>
                <w:rFonts w:ascii="Arial" w:hAnsi="Arial" w:cs="Arial"/>
                <w:sz w:val="22"/>
                <w:szCs w:val="22"/>
              </w:rPr>
              <w:t>rs)</w:t>
            </w:r>
          </w:p>
        </w:tc>
      </w:tr>
      <w:tr w14:paraId="15A4FCB2" w14:textId="77777777" w:rsidTr="00AF4B8E">
        <w:tblPrEx>
          <w:tblW w:w="0" w:type="auto"/>
          <w:tblInd w:w="715" w:type="dxa"/>
          <w:tblLook w:val="01E0"/>
        </w:tblPrEx>
        <w:tc>
          <w:tcPr>
            <w:tcW w:w="2668" w:type="dxa"/>
          </w:tcPr>
          <w:p w:rsidR="004B636F" w:rsidRPr="00C87F67" w:rsidP="00CD5AB9" w14:paraId="3199F453" w14:textId="77777777">
            <w:pPr>
              <w:widowControl/>
              <w:jc w:val="both"/>
              <w:rPr>
                <w:rFonts w:ascii="Arial" w:hAnsi="Arial" w:cs="Arial"/>
                <w:sz w:val="22"/>
                <w:szCs w:val="22"/>
              </w:rPr>
            </w:pPr>
            <w:r w:rsidRPr="00C87F67">
              <w:rPr>
                <w:rFonts w:ascii="Arial" w:hAnsi="Arial" w:cs="Arial"/>
                <w:sz w:val="22"/>
                <w:szCs w:val="22"/>
              </w:rPr>
              <w:t xml:space="preserve">     G-201</w:t>
            </w:r>
          </w:p>
        </w:tc>
        <w:tc>
          <w:tcPr>
            <w:tcW w:w="2135" w:type="dxa"/>
          </w:tcPr>
          <w:p w:rsidR="004B636F" w:rsidRPr="00C87F67" w:rsidP="004B636F" w14:paraId="7A3ED496" w14:textId="77777777">
            <w:pPr>
              <w:widowControl/>
              <w:tabs>
                <w:tab w:val="right" w:pos="1242"/>
              </w:tabs>
              <w:jc w:val="both"/>
              <w:rPr>
                <w:rFonts w:ascii="Arial" w:hAnsi="Arial" w:cs="Arial"/>
                <w:sz w:val="22"/>
                <w:szCs w:val="22"/>
              </w:rPr>
            </w:pPr>
            <w:r w:rsidRPr="00C87F67">
              <w:rPr>
                <w:rFonts w:ascii="Arial" w:hAnsi="Arial" w:cs="Arial"/>
                <w:sz w:val="22"/>
                <w:szCs w:val="22"/>
              </w:rPr>
              <w:tab/>
              <w:t>50</w:t>
            </w:r>
          </w:p>
        </w:tc>
        <w:tc>
          <w:tcPr>
            <w:tcW w:w="1857" w:type="dxa"/>
          </w:tcPr>
          <w:p w:rsidR="004B636F" w:rsidRPr="00C87F67" w:rsidP="00CD5AB9" w14:paraId="576E86C9" w14:textId="77777777">
            <w:pPr>
              <w:widowControl/>
              <w:tabs>
                <w:tab w:val="right" w:pos="792"/>
              </w:tabs>
              <w:jc w:val="both"/>
              <w:rPr>
                <w:rFonts w:ascii="Arial" w:hAnsi="Arial" w:cs="Arial"/>
                <w:sz w:val="22"/>
                <w:szCs w:val="22"/>
              </w:rPr>
            </w:pPr>
            <w:r w:rsidRPr="00C87F67">
              <w:rPr>
                <w:rFonts w:ascii="Arial" w:hAnsi="Arial" w:cs="Arial"/>
                <w:sz w:val="22"/>
                <w:szCs w:val="22"/>
              </w:rPr>
              <w:tab/>
              <w:t>2</w:t>
            </w:r>
          </w:p>
        </w:tc>
        <w:tc>
          <w:tcPr>
            <w:tcW w:w="2551" w:type="dxa"/>
          </w:tcPr>
          <w:p w:rsidR="004B636F" w:rsidRPr="00C87F67" w:rsidP="00324341" w14:paraId="4635B672" w14:textId="77777777">
            <w:pPr>
              <w:widowControl/>
              <w:tabs>
                <w:tab w:val="right" w:pos="972"/>
              </w:tabs>
              <w:jc w:val="center"/>
              <w:rPr>
                <w:rFonts w:ascii="Arial" w:hAnsi="Arial" w:cs="Arial"/>
                <w:sz w:val="22"/>
                <w:szCs w:val="22"/>
              </w:rPr>
            </w:pPr>
            <w:r w:rsidRPr="00C87F67">
              <w:rPr>
                <w:rFonts w:ascii="Arial" w:hAnsi="Arial" w:cs="Arial"/>
                <w:sz w:val="22"/>
                <w:szCs w:val="22"/>
              </w:rPr>
              <w:t>2</w:t>
            </w:r>
          </w:p>
        </w:tc>
      </w:tr>
      <w:tr w14:paraId="1FCB33DC" w14:textId="77777777" w:rsidTr="00AF4B8E">
        <w:tblPrEx>
          <w:tblW w:w="0" w:type="auto"/>
          <w:tblInd w:w="715" w:type="dxa"/>
          <w:tblLook w:val="01E0"/>
        </w:tblPrEx>
        <w:tc>
          <w:tcPr>
            <w:tcW w:w="2668" w:type="dxa"/>
          </w:tcPr>
          <w:p w:rsidR="004B636F" w:rsidRPr="00C87F67" w:rsidP="00CD5AB9" w14:paraId="757F04DD" w14:textId="77777777">
            <w:pPr>
              <w:widowControl/>
              <w:jc w:val="both"/>
              <w:rPr>
                <w:rFonts w:ascii="Arial" w:hAnsi="Arial" w:cs="Arial"/>
                <w:sz w:val="22"/>
                <w:szCs w:val="22"/>
              </w:rPr>
            </w:pPr>
            <w:r w:rsidRPr="00C87F67">
              <w:rPr>
                <w:rFonts w:ascii="Arial" w:hAnsi="Arial" w:cs="Arial"/>
                <w:sz w:val="22"/>
                <w:szCs w:val="22"/>
              </w:rPr>
              <w:t>Web-Site Survey</w:t>
            </w:r>
          </w:p>
        </w:tc>
        <w:tc>
          <w:tcPr>
            <w:tcW w:w="2135" w:type="dxa"/>
          </w:tcPr>
          <w:p w:rsidR="004B636F" w:rsidRPr="00C87F67" w:rsidP="00CD5AB9" w14:paraId="24EA8813" w14:textId="77777777">
            <w:pPr>
              <w:widowControl/>
              <w:tabs>
                <w:tab w:val="right" w:pos="1242"/>
              </w:tabs>
              <w:jc w:val="both"/>
              <w:rPr>
                <w:rFonts w:ascii="Arial" w:hAnsi="Arial" w:cs="Arial"/>
                <w:sz w:val="22"/>
                <w:szCs w:val="22"/>
              </w:rPr>
            </w:pPr>
            <w:r w:rsidRPr="00C87F67">
              <w:rPr>
                <w:rFonts w:ascii="Arial" w:hAnsi="Arial" w:cs="Arial"/>
                <w:sz w:val="22"/>
                <w:szCs w:val="22"/>
              </w:rPr>
              <w:tab/>
              <w:t>300</w:t>
            </w:r>
          </w:p>
        </w:tc>
        <w:tc>
          <w:tcPr>
            <w:tcW w:w="1857" w:type="dxa"/>
          </w:tcPr>
          <w:p w:rsidR="004B636F" w:rsidRPr="00C87F67" w:rsidP="00CD5AB9" w14:paraId="5473090F" w14:textId="77777777">
            <w:pPr>
              <w:widowControl/>
              <w:tabs>
                <w:tab w:val="right" w:pos="792"/>
              </w:tabs>
              <w:jc w:val="both"/>
              <w:rPr>
                <w:rFonts w:ascii="Arial" w:hAnsi="Arial" w:cs="Arial"/>
                <w:sz w:val="22"/>
                <w:szCs w:val="22"/>
              </w:rPr>
            </w:pPr>
            <w:r w:rsidRPr="00C87F67">
              <w:rPr>
                <w:rFonts w:ascii="Arial" w:hAnsi="Arial" w:cs="Arial"/>
                <w:sz w:val="22"/>
                <w:szCs w:val="22"/>
              </w:rPr>
              <w:tab/>
              <w:t xml:space="preserve">5 </w:t>
            </w:r>
          </w:p>
        </w:tc>
        <w:tc>
          <w:tcPr>
            <w:tcW w:w="2551" w:type="dxa"/>
          </w:tcPr>
          <w:p w:rsidR="004B636F" w:rsidRPr="00C87F67" w:rsidP="00324341" w14:paraId="5C2F5B37" w14:textId="77777777">
            <w:pPr>
              <w:widowControl/>
              <w:tabs>
                <w:tab w:val="right" w:pos="972"/>
              </w:tabs>
              <w:jc w:val="center"/>
              <w:rPr>
                <w:rFonts w:ascii="Arial" w:hAnsi="Arial" w:cs="Arial"/>
                <w:sz w:val="22"/>
                <w:szCs w:val="22"/>
              </w:rPr>
            </w:pPr>
            <w:r w:rsidRPr="00C87F67">
              <w:rPr>
                <w:rFonts w:ascii="Arial" w:hAnsi="Arial" w:cs="Arial"/>
                <w:sz w:val="22"/>
                <w:szCs w:val="22"/>
              </w:rPr>
              <w:t>25</w:t>
            </w:r>
          </w:p>
        </w:tc>
      </w:tr>
      <w:tr w14:paraId="672E9723" w14:textId="77777777" w:rsidTr="00AF4B8E">
        <w:tblPrEx>
          <w:tblW w:w="0" w:type="auto"/>
          <w:tblInd w:w="715" w:type="dxa"/>
          <w:tblLook w:val="01E0"/>
        </w:tblPrEx>
        <w:tc>
          <w:tcPr>
            <w:tcW w:w="2668" w:type="dxa"/>
          </w:tcPr>
          <w:p w:rsidR="004B636F" w:rsidRPr="00C87F67" w:rsidP="00CD5AB9" w14:paraId="51914175" w14:textId="77777777">
            <w:pPr>
              <w:widowControl/>
              <w:jc w:val="both"/>
              <w:rPr>
                <w:rFonts w:ascii="Arial" w:hAnsi="Arial" w:cs="Arial"/>
                <w:sz w:val="22"/>
                <w:szCs w:val="22"/>
              </w:rPr>
            </w:pPr>
            <w:r w:rsidRPr="00C87F67">
              <w:rPr>
                <w:rFonts w:ascii="Arial" w:hAnsi="Arial" w:cs="Arial"/>
                <w:sz w:val="22"/>
                <w:szCs w:val="22"/>
              </w:rPr>
              <w:t xml:space="preserve"> Periodic Survey</w:t>
            </w:r>
          </w:p>
        </w:tc>
        <w:tc>
          <w:tcPr>
            <w:tcW w:w="2135" w:type="dxa"/>
          </w:tcPr>
          <w:p w:rsidR="004B636F" w:rsidRPr="00C87F67" w:rsidP="00CD5AB9" w14:paraId="4C890ABB" w14:textId="77777777">
            <w:pPr>
              <w:widowControl/>
              <w:tabs>
                <w:tab w:val="right" w:pos="1242"/>
              </w:tabs>
              <w:jc w:val="both"/>
              <w:rPr>
                <w:rFonts w:ascii="Arial" w:hAnsi="Arial" w:cs="Arial"/>
                <w:sz w:val="22"/>
                <w:szCs w:val="22"/>
              </w:rPr>
            </w:pPr>
            <w:r w:rsidRPr="00C87F67">
              <w:rPr>
                <w:rFonts w:ascii="Arial" w:hAnsi="Arial" w:cs="Arial"/>
                <w:sz w:val="22"/>
                <w:szCs w:val="22"/>
              </w:rPr>
              <w:tab/>
              <w:t>1,020</w:t>
            </w:r>
          </w:p>
        </w:tc>
        <w:tc>
          <w:tcPr>
            <w:tcW w:w="1857" w:type="dxa"/>
          </w:tcPr>
          <w:p w:rsidR="004B636F" w:rsidRPr="00C87F67" w:rsidP="00CD5AB9" w14:paraId="406D90FC" w14:textId="77777777">
            <w:pPr>
              <w:widowControl/>
              <w:tabs>
                <w:tab w:val="right" w:pos="792"/>
              </w:tabs>
              <w:jc w:val="both"/>
              <w:rPr>
                <w:rFonts w:ascii="Arial" w:hAnsi="Arial" w:cs="Arial"/>
                <w:sz w:val="22"/>
                <w:szCs w:val="22"/>
              </w:rPr>
            </w:pPr>
            <w:r w:rsidRPr="00C87F67">
              <w:rPr>
                <w:rFonts w:ascii="Arial" w:hAnsi="Arial" w:cs="Arial"/>
                <w:sz w:val="22"/>
                <w:szCs w:val="22"/>
              </w:rPr>
              <w:tab/>
              <w:t>12</w:t>
            </w:r>
          </w:p>
        </w:tc>
        <w:tc>
          <w:tcPr>
            <w:tcW w:w="2551" w:type="dxa"/>
          </w:tcPr>
          <w:p w:rsidR="004B636F" w:rsidRPr="00C87F67" w:rsidP="00324341" w14:paraId="465FE059" w14:textId="77777777">
            <w:pPr>
              <w:widowControl/>
              <w:tabs>
                <w:tab w:val="right" w:pos="972"/>
              </w:tabs>
              <w:jc w:val="center"/>
              <w:rPr>
                <w:rFonts w:ascii="Arial" w:hAnsi="Arial" w:cs="Arial"/>
                <w:sz w:val="22"/>
                <w:szCs w:val="22"/>
              </w:rPr>
            </w:pPr>
            <w:r w:rsidRPr="00C87F67">
              <w:rPr>
                <w:rFonts w:ascii="Arial" w:hAnsi="Arial" w:cs="Arial"/>
                <w:sz w:val="22"/>
                <w:szCs w:val="22"/>
              </w:rPr>
              <w:t>204</w:t>
            </w:r>
          </w:p>
        </w:tc>
      </w:tr>
      <w:tr w14:paraId="0E1DD841" w14:textId="77777777" w:rsidTr="00AF4B8E">
        <w:tblPrEx>
          <w:tblW w:w="0" w:type="auto"/>
          <w:tblInd w:w="715" w:type="dxa"/>
          <w:tblLook w:val="01E0"/>
        </w:tblPrEx>
        <w:tc>
          <w:tcPr>
            <w:tcW w:w="2668" w:type="dxa"/>
          </w:tcPr>
          <w:p w:rsidR="004B636F" w:rsidRPr="00C87F67" w:rsidP="00CD5AB9" w14:paraId="01690DA2" w14:textId="77777777">
            <w:pPr>
              <w:widowControl/>
              <w:jc w:val="both"/>
              <w:rPr>
                <w:rFonts w:ascii="Arial" w:hAnsi="Arial" w:cs="Arial"/>
                <w:sz w:val="22"/>
                <w:szCs w:val="22"/>
              </w:rPr>
            </w:pPr>
            <w:r w:rsidRPr="00C87F67">
              <w:rPr>
                <w:rFonts w:ascii="Arial" w:hAnsi="Arial" w:cs="Arial"/>
                <w:sz w:val="22"/>
                <w:szCs w:val="22"/>
              </w:rPr>
              <w:t xml:space="preserve"> Focus Groups</w:t>
            </w:r>
          </w:p>
        </w:tc>
        <w:tc>
          <w:tcPr>
            <w:tcW w:w="2135" w:type="dxa"/>
          </w:tcPr>
          <w:p w:rsidR="004B636F" w:rsidRPr="00C87F67" w:rsidP="00CD5AB9" w14:paraId="363CB341" w14:textId="77777777">
            <w:pPr>
              <w:widowControl/>
              <w:tabs>
                <w:tab w:val="right" w:pos="1242"/>
              </w:tabs>
              <w:jc w:val="both"/>
              <w:rPr>
                <w:rFonts w:ascii="Arial" w:hAnsi="Arial" w:cs="Arial"/>
                <w:sz w:val="22"/>
                <w:szCs w:val="22"/>
              </w:rPr>
            </w:pPr>
            <w:r w:rsidRPr="00C87F67">
              <w:rPr>
                <w:rFonts w:ascii="Arial" w:hAnsi="Arial" w:cs="Arial"/>
                <w:sz w:val="22"/>
                <w:szCs w:val="22"/>
              </w:rPr>
              <w:tab/>
              <w:t xml:space="preserve">250   </w:t>
            </w:r>
          </w:p>
        </w:tc>
        <w:tc>
          <w:tcPr>
            <w:tcW w:w="1857" w:type="dxa"/>
          </w:tcPr>
          <w:p w:rsidR="004B636F" w:rsidRPr="00C87F67" w:rsidP="00CD5AB9" w14:paraId="51B58F51" w14:textId="77777777">
            <w:pPr>
              <w:widowControl/>
              <w:tabs>
                <w:tab w:val="right" w:pos="792"/>
              </w:tabs>
              <w:jc w:val="both"/>
              <w:rPr>
                <w:rFonts w:ascii="Arial" w:hAnsi="Arial" w:cs="Arial"/>
                <w:sz w:val="22"/>
                <w:szCs w:val="22"/>
              </w:rPr>
            </w:pPr>
            <w:r w:rsidRPr="00C87F67">
              <w:rPr>
                <w:rFonts w:ascii="Arial" w:hAnsi="Arial" w:cs="Arial"/>
                <w:sz w:val="22"/>
                <w:szCs w:val="22"/>
              </w:rPr>
              <w:tab/>
              <w:t>120</w:t>
            </w:r>
          </w:p>
        </w:tc>
        <w:tc>
          <w:tcPr>
            <w:tcW w:w="2551" w:type="dxa"/>
          </w:tcPr>
          <w:p w:rsidR="004B636F" w:rsidRPr="00C87F67" w:rsidP="00324341" w14:paraId="3D47FF67" w14:textId="77777777">
            <w:pPr>
              <w:widowControl/>
              <w:tabs>
                <w:tab w:val="right" w:pos="972"/>
              </w:tabs>
              <w:jc w:val="center"/>
              <w:rPr>
                <w:rFonts w:ascii="Arial" w:hAnsi="Arial" w:cs="Arial"/>
                <w:sz w:val="22"/>
                <w:szCs w:val="22"/>
              </w:rPr>
            </w:pPr>
            <w:r w:rsidRPr="00C87F67">
              <w:rPr>
                <w:rFonts w:ascii="Arial" w:hAnsi="Arial" w:cs="Arial"/>
                <w:sz w:val="22"/>
                <w:szCs w:val="22"/>
              </w:rPr>
              <w:t>500</w:t>
            </w:r>
          </w:p>
        </w:tc>
      </w:tr>
      <w:tr w14:paraId="3CC45E16" w14:textId="77777777" w:rsidTr="00AF4B8E">
        <w:tblPrEx>
          <w:tblW w:w="0" w:type="auto"/>
          <w:tblInd w:w="715" w:type="dxa"/>
          <w:tblLook w:val="01E0"/>
        </w:tblPrEx>
        <w:tc>
          <w:tcPr>
            <w:tcW w:w="2668" w:type="dxa"/>
          </w:tcPr>
          <w:p w:rsidR="004B636F" w:rsidRPr="00C87F67" w:rsidP="00CD5AB9" w14:paraId="29FDF42E" w14:textId="77777777">
            <w:pPr>
              <w:widowControl/>
              <w:jc w:val="both"/>
              <w:rPr>
                <w:rFonts w:ascii="Arial" w:hAnsi="Arial" w:cs="Arial"/>
                <w:sz w:val="22"/>
                <w:szCs w:val="22"/>
              </w:rPr>
            </w:pPr>
            <w:r w:rsidRPr="00C87F67">
              <w:rPr>
                <w:rFonts w:ascii="Arial" w:hAnsi="Arial" w:cs="Arial"/>
                <w:sz w:val="22"/>
                <w:szCs w:val="22"/>
              </w:rPr>
              <w:t xml:space="preserve">        Total</w:t>
            </w:r>
          </w:p>
        </w:tc>
        <w:tc>
          <w:tcPr>
            <w:tcW w:w="2135" w:type="dxa"/>
          </w:tcPr>
          <w:p w:rsidR="004B636F" w:rsidRPr="00C87F67" w:rsidP="004B636F" w14:paraId="0E8D55E4" w14:textId="77777777">
            <w:pPr>
              <w:widowControl/>
              <w:tabs>
                <w:tab w:val="right" w:pos="1242"/>
              </w:tabs>
              <w:jc w:val="both"/>
              <w:rPr>
                <w:rFonts w:ascii="Arial" w:hAnsi="Arial" w:cs="Arial"/>
                <w:sz w:val="22"/>
                <w:szCs w:val="22"/>
              </w:rPr>
            </w:pPr>
            <w:r w:rsidRPr="00C87F67">
              <w:rPr>
                <w:rFonts w:ascii="Arial" w:hAnsi="Arial" w:cs="Arial"/>
                <w:sz w:val="22"/>
                <w:szCs w:val="22"/>
              </w:rPr>
              <w:tab/>
              <w:t>1,620</w:t>
            </w:r>
          </w:p>
        </w:tc>
        <w:tc>
          <w:tcPr>
            <w:tcW w:w="1857" w:type="dxa"/>
          </w:tcPr>
          <w:p w:rsidR="004B636F" w:rsidRPr="00C87F67" w:rsidP="00CD5AB9" w14:paraId="5F24C2C0" w14:textId="77777777">
            <w:pPr>
              <w:widowControl/>
              <w:jc w:val="both"/>
              <w:rPr>
                <w:rFonts w:ascii="Arial" w:hAnsi="Arial" w:cs="Arial"/>
                <w:sz w:val="22"/>
                <w:szCs w:val="22"/>
              </w:rPr>
            </w:pPr>
          </w:p>
        </w:tc>
        <w:tc>
          <w:tcPr>
            <w:tcW w:w="2551" w:type="dxa"/>
          </w:tcPr>
          <w:p w:rsidR="004B636F" w:rsidRPr="00C87F67" w:rsidP="00324341" w14:paraId="20501F10" w14:textId="77777777">
            <w:pPr>
              <w:widowControl/>
              <w:tabs>
                <w:tab w:val="right" w:pos="972"/>
              </w:tabs>
              <w:jc w:val="center"/>
              <w:rPr>
                <w:rFonts w:ascii="Arial" w:hAnsi="Arial" w:cs="Arial"/>
                <w:sz w:val="22"/>
                <w:szCs w:val="22"/>
              </w:rPr>
            </w:pPr>
            <w:r w:rsidRPr="00C87F67">
              <w:rPr>
                <w:rFonts w:ascii="Arial" w:hAnsi="Arial" w:cs="Arial"/>
                <w:sz w:val="22"/>
                <w:szCs w:val="22"/>
              </w:rPr>
              <w:t>731</w:t>
            </w:r>
          </w:p>
        </w:tc>
      </w:tr>
    </w:tbl>
    <w:p w:rsidR="004B636F" w:rsidRPr="00C87F67" w:rsidP="00324341" w14:paraId="545A5173" w14:textId="77777777">
      <w:pPr>
        <w:widowControl/>
        <w:tabs>
          <w:tab w:val="left" w:pos="1320"/>
        </w:tabs>
        <w:ind w:left="720"/>
        <w:jc w:val="both"/>
        <w:rPr>
          <w:rFonts w:ascii="Arial" w:hAnsi="Arial" w:cs="Arial"/>
          <w:sz w:val="22"/>
          <w:szCs w:val="22"/>
        </w:rPr>
      </w:pPr>
      <w:r w:rsidRPr="00C87F67">
        <w:rPr>
          <w:rFonts w:ascii="Arial" w:hAnsi="Arial" w:cs="Arial"/>
          <w:sz w:val="22"/>
          <w:szCs w:val="22"/>
          <w:u w:val="single"/>
        </w:rPr>
        <w:t>1</w:t>
      </w:r>
      <w:r w:rsidRPr="00C87F67">
        <w:rPr>
          <w:rFonts w:ascii="Arial" w:hAnsi="Arial" w:cs="Arial"/>
          <w:sz w:val="22"/>
          <w:szCs w:val="22"/>
        </w:rPr>
        <w:t>/The RRB has been collecting the information on this form since OMB approved the information collection.  Based on a sampling done when the form was originally created, the office calculated the estimated time, which includes time for getting the needed data and reviewing the completed form.</w:t>
      </w:r>
      <w:r w:rsidRPr="00C87F67">
        <w:rPr>
          <w:rFonts w:ascii="Arial" w:hAnsi="Arial" w:cs="Arial"/>
          <w:sz w:val="22"/>
          <w:szCs w:val="22"/>
        </w:rPr>
        <w:tab/>
      </w:r>
    </w:p>
    <w:p w:rsidR="002C0A5C" w:rsidRPr="00C87F67" w:rsidP="00153F31" w14:paraId="27F3925A" w14:textId="77777777">
      <w:pPr>
        <w:widowControl/>
        <w:tabs>
          <w:tab w:val="left" w:pos="1440"/>
          <w:tab w:val="center" w:pos="3510"/>
        </w:tabs>
        <w:jc w:val="both"/>
        <w:rPr>
          <w:rFonts w:ascii="Arial" w:hAnsi="Arial" w:cs="Arial"/>
          <w:sz w:val="22"/>
          <w:szCs w:val="22"/>
        </w:rPr>
      </w:pPr>
      <w:r w:rsidRPr="00C87F67">
        <w:rPr>
          <w:rFonts w:ascii="Arial" w:hAnsi="Arial" w:cs="Arial"/>
          <w:sz w:val="22"/>
          <w:szCs w:val="22"/>
        </w:rPr>
        <w:tab/>
      </w:r>
    </w:p>
    <w:p w:rsidR="00A31EF6" w:rsidRPr="00C87F67" w:rsidP="00E30871" w14:paraId="46425DE9" w14:textId="77777777">
      <w:pPr>
        <w:numPr>
          <w:ilvl w:val="0"/>
          <w:numId w:val="5"/>
        </w:numPr>
        <w:tabs>
          <w:tab w:val="left" w:pos="540"/>
        </w:tabs>
        <w:ind w:left="540" w:hanging="540"/>
        <w:jc w:val="both"/>
        <w:rPr>
          <w:rFonts w:ascii="Arial" w:hAnsi="Arial" w:cs="Arial"/>
          <w:sz w:val="22"/>
          <w:szCs w:val="22"/>
        </w:rPr>
      </w:pPr>
      <w:r w:rsidRPr="00C87F67">
        <w:rPr>
          <w:rFonts w:ascii="Arial" w:hAnsi="Arial" w:cs="Arial"/>
          <w:sz w:val="22"/>
          <w:szCs w:val="22"/>
          <w:u w:val="single"/>
        </w:rPr>
        <w:t>Estimated annual cost to respondents or record keepers</w:t>
      </w:r>
      <w:r w:rsidRPr="00C87F67">
        <w:rPr>
          <w:rFonts w:ascii="Arial" w:hAnsi="Arial" w:cs="Arial"/>
          <w:sz w:val="22"/>
          <w:szCs w:val="22"/>
        </w:rPr>
        <w:t xml:space="preserve"> - There is no known cost to respondents.</w:t>
      </w:r>
      <w:r w:rsidRPr="00C87F67" w:rsidR="00F76C81">
        <w:rPr>
          <w:rFonts w:ascii="Arial" w:hAnsi="Arial" w:cs="Arial"/>
          <w:sz w:val="22"/>
          <w:szCs w:val="22"/>
        </w:rPr>
        <w:t xml:space="preserve">   Participation/responding is voluntary.</w:t>
      </w:r>
    </w:p>
    <w:p w:rsidR="00A31EF6" w:rsidRPr="00C87F67" w:rsidP="00F8023C" w14:paraId="7B199DF7" w14:textId="77777777">
      <w:pPr>
        <w:widowControl/>
        <w:jc w:val="both"/>
        <w:rPr>
          <w:rFonts w:ascii="Arial" w:hAnsi="Arial" w:cs="Arial"/>
          <w:b/>
          <w:sz w:val="22"/>
          <w:szCs w:val="22"/>
        </w:rPr>
      </w:pPr>
    </w:p>
    <w:p w:rsidR="00A31EF6" w:rsidRPr="00C87F67" w:rsidP="00E30871" w14:paraId="20CE0345"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Estimate of cost to Federal G</w:t>
      </w:r>
      <w:r w:rsidRPr="00C87F67">
        <w:rPr>
          <w:rFonts w:ascii="Arial" w:hAnsi="Arial" w:cs="Arial"/>
          <w:sz w:val="22"/>
          <w:szCs w:val="22"/>
          <w:u w:val="single"/>
        </w:rPr>
        <w:t>overnment</w:t>
      </w:r>
      <w:r w:rsidRPr="00C87F67">
        <w:rPr>
          <w:rFonts w:ascii="Arial" w:hAnsi="Arial" w:cs="Arial"/>
          <w:b/>
          <w:sz w:val="22"/>
          <w:szCs w:val="22"/>
          <w:u w:val="single"/>
        </w:rPr>
        <w:t xml:space="preserve"> </w:t>
      </w:r>
      <w:r w:rsidRPr="00C87F67">
        <w:rPr>
          <w:rFonts w:ascii="Arial" w:hAnsi="Arial" w:cs="Arial"/>
          <w:sz w:val="22"/>
          <w:szCs w:val="22"/>
        </w:rPr>
        <w:t xml:space="preserve">- N.A. </w:t>
      </w:r>
    </w:p>
    <w:p w:rsidR="00A31EF6" w:rsidRPr="00C87F67" w:rsidP="00E30871" w14:paraId="1A602F55" w14:textId="77777777">
      <w:pPr>
        <w:tabs>
          <w:tab w:val="left" w:pos="540"/>
        </w:tabs>
        <w:jc w:val="both"/>
        <w:rPr>
          <w:rFonts w:ascii="Arial" w:hAnsi="Arial" w:cs="Arial"/>
          <w:b/>
          <w:sz w:val="22"/>
          <w:szCs w:val="22"/>
          <w:u w:val="single"/>
        </w:rPr>
      </w:pPr>
    </w:p>
    <w:p w:rsidR="005E727A" w:rsidRPr="00C87F67" w:rsidP="00E30871" w14:paraId="77048B5E"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Explanation for change in burden</w:t>
      </w:r>
      <w:r w:rsidRPr="00C87F67">
        <w:rPr>
          <w:rFonts w:ascii="Arial" w:hAnsi="Arial" w:cs="Arial"/>
          <w:sz w:val="22"/>
          <w:szCs w:val="22"/>
        </w:rPr>
        <w:t xml:space="preserve"> </w:t>
      </w:r>
      <w:r w:rsidRPr="00C87F67" w:rsidR="00E30871">
        <w:rPr>
          <w:rFonts w:ascii="Arial" w:hAnsi="Arial" w:cs="Arial"/>
          <w:sz w:val="22"/>
          <w:szCs w:val="22"/>
        </w:rPr>
        <w:t>-</w:t>
      </w:r>
      <w:r w:rsidRPr="00C87F67">
        <w:rPr>
          <w:rFonts w:ascii="Arial" w:hAnsi="Arial" w:cs="Arial"/>
          <w:sz w:val="22"/>
          <w:szCs w:val="22"/>
        </w:rPr>
        <w:t xml:space="preserve"> </w:t>
      </w:r>
      <w:r w:rsidRPr="00C87F67" w:rsidR="00B25EA3">
        <w:rPr>
          <w:rFonts w:ascii="Arial" w:hAnsi="Arial" w:cs="Arial"/>
          <w:sz w:val="22"/>
          <w:szCs w:val="22"/>
        </w:rPr>
        <w:t>N.A.</w:t>
      </w:r>
    </w:p>
    <w:p w:rsidR="00153F31" w:rsidRPr="00C87F67" w:rsidP="005E727A" w14:paraId="04639DE6" w14:textId="77777777">
      <w:pPr>
        <w:widowControl/>
        <w:tabs>
          <w:tab w:val="left" w:pos="-1440"/>
        </w:tabs>
        <w:ind w:left="720" w:hanging="720"/>
        <w:jc w:val="both"/>
        <w:rPr>
          <w:rFonts w:ascii="Arial" w:hAnsi="Arial" w:cs="Arial"/>
          <w:sz w:val="22"/>
          <w:szCs w:val="22"/>
        </w:rPr>
      </w:pPr>
    </w:p>
    <w:p w:rsidR="00A31EF6" w:rsidRPr="00C87F67" w:rsidP="00E30871" w14:paraId="7CAD20B2" w14:textId="161A8F2B">
      <w:pPr>
        <w:numPr>
          <w:ilvl w:val="0"/>
          <w:numId w:val="5"/>
        </w:numPr>
        <w:tabs>
          <w:tab w:val="left" w:pos="540"/>
        </w:tabs>
        <w:ind w:left="540" w:hanging="540"/>
        <w:jc w:val="both"/>
        <w:rPr>
          <w:rFonts w:ascii="Arial" w:hAnsi="Arial" w:cs="Arial"/>
          <w:sz w:val="22"/>
          <w:szCs w:val="22"/>
        </w:rPr>
      </w:pPr>
      <w:r w:rsidRPr="00C87F67">
        <w:rPr>
          <w:rFonts w:ascii="Arial" w:hAnsi="Arial" w:cs="Arial"/>
          <w:sz w:val="22"/>
          <w:szCs w:val="22"/>
          <w:u w:val="single"/>
        </w:rPr>
        <w:t>Time schedule for data collection and publication</w:t>
      </w:r>
      <w:r w:rsidRPr="00C87F67">
        <w:rPr>
          <w:rFonts w:ascii="Arial" w:hAnsi="Arial" w:cs="Arial"/>
          <w:sz w:val="22"/>
          <w:szCs w:val="22"/>
        </w:rPr>
        <w:t xml:space="preserve"> - The results obtained from these surveys will be disseminated to key RRB policy and management officials, employees, and the public.</w:t>
      </w:r>
    </w:p>
    <w:p w:rsidR="007D2C2B" w:rsidRPr="00C87F67" w:rsidP="007D2C2B" w14:paraId="13F32D01" w14:textId="77777777">
      <w:pPr>
        <w:tabs>
          <w:tab w:val="left" w:pos="540"/>
        </w:tabs>
        <w:ind w:left="540"/>
        <w:jc w:val="both"/>
        <w:rPr>
          <w:rFonts w:ascii="Arial" w:hAnsi="Arial" w:cs="Arial"/>
          <w:sz w:val="22"/>
          <w:szCs w:val="22"/>
        </w:rPr>
      </w:pPr>
    </w:p>
    <w:p w:rsidR="00090C7B" w:rsidRPr="00C87F67" w:rsidP="00E30871" w14:paraId="5C93B929" w14:textId="77777777">
      <w:pPr>
        <w:numPr>
          <w:ilvl w:val="0"/>
          <w:numId w:val="5"/>
        </w:numPr>
        <w:tabs>
          <w:tab w:val="left" w:pos="540"/>
        </w:tabs>
        <w:ind w:left="540" w:hanging="540"/>
        <w:jc w:val="both"/>
        <w:rPr>
          <w:rFonts w:ascii="Arial" w:hAnsi="Arial" w:cs="Arial"/>
          <w:b/>
          <w:sz w:val="22"/>
          <w:szCs w:val="22"/>
          <w:u w:val="single"/>
        </w:rPr>
      </w:pPr>
      <w:r w:rsidRPr="00C87F67">
        <w:rPr>
          <w:rFonts w:ascii="Arial" w:hAnsi="Arial" w:cs="Arial"/>
          <w:sz w:val="22"/>
          <w:szCs w:val="22"/>
          <w:u w:val="single"/>
        </w:rPr>
        <w:t>Request not to display OMB expiration date</w:t>
      </w:r>
      <w:r w:rsidRPr="00C87F67">
        <w:rPr>
          <w:rFonts w:ascii="Arial" w:hAnsi="Arial" w:cs="Arial"/>
          <w:sz w:val="22"/>
          <w:szCs w:val="22"/>
        </w:rPr>
        <w:t xml:space="preserve"> - Most of the customer satisfaction surveys conducted under the generic clearance umbrella will be one-time surveys. The recurring items will be revised infrequently. </w:t>
      </w:r>
    </w:p>
    <w:p w:rsidR="00090C7B" w:rsidRPr="00C87F67" w:rsidP="00AF4B8E" w14:paraId="3A063ECD" w14:textId="77777777">
      <w:pPr>
        <w:tabs>
          <w:tab w:val="left" w:pos="540"/>
        </w:tabs>
        <w:ind w:left="540"/>
        <w:jc w:val="both"/>
        <w:rPr>
          <w:rFonts w:ascii="Arial" w:hAnsi="Arial" w:cs="Arial"/>
          <w:b/>
          <w:sz w:val="22"/>
          <w:szCs w:val="22"/>
          <w:u w:val="single"/>
        </w:rPr>
      </w:pPr>
    </w:p>
    <w:p w:rsidR="004F6342" w:rsidRPr="00C87F67" w:rsidP="004F6342" w14:paraId="4FA14DCE" w14:textId="12352C73">
      <w:pPr>
        <w:numPr>
          <w:ilvl w:val="0"/>
          <w:numId w:val="5"/>
        </w:numPr>
        <w:tabs>
          <w:tab w:val="left" w:pos="540"/>
        </w:tabs>
        <w:ind w:left="540" w:hanging="540"/>
        <w:jc w:val="both"/>
        <w:rPr>
          <w:rFonts w:ascii="Arial" w:hAnsi="Arial" w:cs="Arial"/>
          <w:sz w:val="22"/>
          <w:szCs w:val="22"/>
          <w:u w:val="single"/>
        </w:rPr>
      </w:pPr>
      <w:bookmarkStart w:id="0" w:name="_Hlk182392721"/>
      <w:r w:rsidRPr="00C87F67">
        <w:rPr>
          <w:rFonts w:ascii="Arial" w:hAnsi="Arial" w:cs="Arial"/>
          <w:sz w:val="22"/>
          <w:szCs w:val="22"/>
        </w:rPr>
        <w:t xml:space="preserve">The RRB started an extensive multi-year IT Modernization Initiative at the beginning of Fiscal Year 2019 to transform our operations into the 21st Century using multiple contractor services to improve mission performance, expand service capabilities, and strengthen cybersecurity and modernization is still in progress.  </w:t>
      </w:r>
      <w:r w:rsidRPr="00C87F67">
        <w:rPr>
          <w:rFonts w:ascii="Arial" w:hAnsi="Arial" w:cs="Arial"/>
          <w:sz w:val="22"/>
          <w:szCs w:val="22"/>
        </w:rPr>
        <w:t xml:space="preserve">The RRB hired a new CIO on November 4. 2024 and was briefed on the modernization initiative status.  If requested, the RRB will provide OMB with any updates to the consolidated project timeline. </w:t>
      </w:r>
    </w:p>
    <w:bookmarkEnd w:id="0"/>
    <w:p w:rsidR="007D2C2B" w:rsidRPr="00C87F67" w:rsidP="007D2C2B" w14:paraId="17437923" w14:textId="128AE758">
      <w:pPr>
        <w:tabs>
          <w:tab w:val="left" w:pos="540"/>
        </w:tabs>
        <w:ind w:left="540"/>
        <w:jc w:val="both"/>
        <w:rPr>
          <w:rFonts w:ascii="Arial" w:hAnsi="Arial" w:cs="Arial"/>
          <w:sz w:val="22"/>
          <w:szCs w:val="22"/>
          <w:u w:val="single"/>
        </w:rPr>
      </w:pPr>
    </w:p>
    <w:p w:rsidR="007D2C2B" w:rsidRPr="00C87F67" w:rsidP="007D2C2B" w14:paraId="0CA87B9E" w14:textId="019F5CB6">
      <w:pPr>
        <w:tabs>
          <w:tab w:val="left" w:pos="-1440"/>
          <w:tab w:val="left" w:pos="540"/>
        </w:tabs>
        <w:ind w:left="540"/>
        <w:jc w:val="both"/>
        <w:rPr>
          <w:rFonts w:ascii="Arial" w:hAnsi="Arial" w:cs="Arial"/>
          <w:sz w:val="22"/>
          <w:szCs w:val="22"/>
        </w:rPr>
      </w:pPr>
      <w:r w:rsidRPr="00C87F67">
        <w:rPr>
          <w:rFonts w:ascii="Arial" w:hAnsi="Arial" w:cs="Arial"/>
          <w:sz w:val="22"/>
          <w:szCs w:val="22"/>
        </w:rPr>
        <w:t xml:space="preserve">Given that the forms in this collection are seldom revised; the costs associated with redrafting, reprinting, and distributing forms </w:t>
      </w:r>
      <w:r w:rsidRPr="00C87F67" w:rsidR="00090C7B">
        <w:rPr>
          <w:rFonts w:ascii="Arial" w:hAnsi="Arial" w:cs="Arial"/>
          <w:sz w:val="22"/>
          <w:szCs w:val="22"/>
        </w:rPr>
        <w:t>to</w:t>
      </w:r>
      <w:r w:rsidRPr="00C87F67">
        <w:rPr>
          <w:rFonts w:ascii="Arial" w:hAnsi="Arial" w:cs="Arial"/>
          <w:sz w:val="22"/>
          <w:szCs w:val="22"/>
        </w:rPr>
        <w:t xml:space="preserve"> keep the appropriate OMB expiration date in place; and our desire to reevaluate after the completion of the modernization project,</w:t>
      </w:r>
      <w:r w:rsidRPr="00C87F67">
        <w:rPr>
          <w:rFonts w:ascii="Arial" w:hAnsi="Arial" w:cs="Arial"/>
          <w:b/>
          <w:sz w:val="22"/>
          <w:szCs w:val="22"/>
        </w:rPr>
        <w:t xml:space="preserve"> </w:t>
      </w:r>
      <w:r w:rsidRPr="00C87F67">
        <w:rPr>
          <w:rFonts w:ascii="Arial" w:hAnsi="Arial" w:cs="Arial"/>
          <w:b/>
          <w:sz w:val="22"/>
          <w:szCs w:val="22"/>
          <w:u w:val="single"/>
        </w:rPr>
        <w:t>the RRB requests the authority to not display the expiration date on the forms</w:t>
      </w:r>
      <w:r w:rsidRPr="00C87F67">
        <w:rPr>
          <w:rFonts w:ascii="Arial" w:hAnsi="Arial" w:cs="Arial"/>
          <w:sz w:val="22"/>
          <w:szCs w:val="22"/>
        </w:rPr>
        <w:t>.</w:t>
      </w:r>
    </w:p>
    <w:p w:rsidR="00A31EF6" w:rsidRPr="00C87F67" w:rsidP="00F8023C" w14:paraId="05E4AB72" w14:textId="77777777">
      <w:pPr>
        <w:widowControl/>
        <w:jc w:val="both"/>
        <w:rPr>
          <w:rFonts w:ascii="Arial" w:hAnsi="Arial" w:cs="Arial"/>
          <w:b/>
          <w:sz w:val="22"/>
          <w:szCs w:val="22"/>
        </w:rPr>
      </w:pPr>
    </w:p>
    <w:p w:rsidR="00A23B5A" w:rsidRPr="00C87F67" w:rsidP="00324341" w14:paraId="3091F42E" w14:textId="77777777">
      <w:pPr>
        <w:widowControl/>
        <w:numPr>
          <w:ilvl w:val="0"/>
          <w:numId w:val="5"/>
        </w:numPr>
        <w:tabs>
          <w:tab w:val="left" w:pos="540"/>
        </w:tabs>
        <w:ind w:left="540" w:hanging="540"/>
        <w:jc w:val="both"/>
        <w:rPr>
          <w:rFonts w:ascii="Arial" w:hAnsi="Arial" w:cs="Arial"/>
          <w:sz w:val="22"/>
          <w:szCs w:val="22"/>
        </w:rPr>
      </w:pPr>
      <w:r w:rsidRPr="00C87F67">
        <w:rPr>
          <w:rFonts w:ascii="Arial" w:hAnsi="Arial" w:cs="Arial"/>
          <w:sz w:val="22"/>
          <w:szCs w:val="22"/>
          <w:u w:val="single"/>
        </w:rPr>
        <w:t>Exceptions to Certification Statement</w:t>
      </w:r>
      <w:r w:rsidRPr="00C87F67">
        <w:rPr>
          <w:rFonts w:ascii="Arial" w:hAnsi="Arial" w:cs="Arial"/>
          <w:sz w:val="22"/>
          <w:szCs w:val="22"/>
        </w:rPr>
        <w:t xml:space="preserve"> -</w:t>
      </w:r>
      <w:r w:rsidRPr="00C87F67" w:rsidR="00E30871">
        <w:rPr>
          <w:rFonts w:ascii="Arial" w:hAnsi="Arial" w:cs="Arial"/>
          <w:sz w:val="22"/>
          <w:szCs w:val="22"/>
        </w:rPr>
        <w:t xml:space="preserve"> </w:t>
      </w:r>
      <w:r w:rsidRPr="00C87F67">
        <w:rPr>
          <w:rFonts w:ascii="Arial" w:hAnsi="Arial" w:cs="Arial"/>
          <w:sz w:val="22"/>
          <w:szCs w:val="22"/>
        </w:rPr>
        <w:t>None</w:t>
      </w:r>
    </w:p>
    <w:sectPr w:rsidSect="00A31EF6">
      <w:headerReference w:type="default" r:id="rId7"/>
      <w:footerReference w:type="default" r:id="rId8"/>
      <w:type w:val="continuous"/>
      <w:pgSz w:w="12240" w:h="15840"/>
      <w:pgMar w:top="1440" w:right="1152" w:bottom="1440" w:left="1152"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2BB" w14:paraId="69027459" w14:textId="77777777">
    <w:pPr>
      <w:spacing w:line="240" w:lineRule="exact"/>
    </w:pPr>
  </w:p>
  <w:p w:rsidR="00DB62BB" w:rsidRPr="002334A7" w14:paraId="1E366901" w14:textId="77777777">
    <w:pPr>
      <w:framePr w:w="9937" w:wrap="notBeside" w:vAnchor="text" w:hAnchor="text" w:x="1" w:y="1"/>
      <w:jc w:val="center"/>
      <w:rPr>
        <w:rFonts w:ascii="Arial" w:hAnsi="Arial" w:cs="Arial"/>
        <w:sz w:val="22"/>
        <w:szCs w:val="22"/>
      </w:rPr>
    </w:pPr>
    <w:r w:rsidRPr="002334A7">
      <w:rPr>
        <w:rFonts w:ascii="Arial" w:hAnsi="Arial" w:cs="Arial"/>
        <w:sz w:val="22"/>
        <w:szCs w:val="22"/>
      </w:rPr>
      <w:fldChar w:fldCharType="begin"/>
    </w:r>
    <w:r w:rsidRPr="002334A7">
      <w:rPr>
        <w:rFonts w:ascii="Arial" w:hAnsi="Arial" w:cs="Arial"/>
        <w:sz w:val="22"/>
        <w:szCs w:val="22"/>
      </w:rPr>
      <w:instrText xml:space="preserve">PAGE </w:instrText>
    </w:r>
    <w:r w:rsidRPr="002334A7">
      <w:rPr>
        <w:rFonts w:ascii="Arial" w:hAnsi="Arial" w:cs="Arial"/>
        <w:sz w:val="22"/>
        <w:szCs w:val="22"/>
      </w:rPr>
      <w:fldChar w:fldCharType="separate"/>
    </w:r>
    <w:r w:rsidR="00F974B7">
      <w:rPr>
        <w:rFonts w:ascii="Arial" w:hAnsi="Arial" w:cs="Arial"/>
        <w:noProof/>
        <w:sz w:val="22"/>
        <w:szCs w:val="22"/>
      </w:rPr>
      <w:t>3</w:t>
    </w:r>
    <w:r w:rsidRPr="002334A7">
      <w:rPr>
        <w:rFonts w:ascii="Arial" w:hAnsi="Arial" w:cs="Arial"/>
        <w:sz w:val="22"/>
        <w:szCs w:val="22"/>
      </w:rPr>
      <w:fldChar w:fldCharType="end"/>
    </w:r>
  </w:p>
  <w:p w:rsidR="00DB62BB" w14:paraId="286709B5" w14:textId="77777777">
    <w:pPr>
      <w:ind w:left="288" w:right="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2BB" w14:paraId="36E9AB7B" w14:textId="77777777">
    <w:pPr>
      <w:spacing w:line="240" w:lineRule="exact"/>
    </w:pPr>
  </w:p>
  <w:p w:rsidR="00DB62BB" w:rsidRPr="002334A7" w14:paraId="3D6471A3" w14:textId="77777777">
    <w:pPr>
      <w:framePr w:w="9937" w:wrap="notBeside" w:vAnchor="text" w:hAnchor="text" w:x="1" w:y="1"/>
      <w:jc w:val="center"/>
      <w:rPr>
        <w:rFonts w:ascii="Arial" w:hAnsi="Arial" w:cs="Arial"/>
        <w:sz w:val="22"/>
        <w:szCs w:val="22"/>
      </w:rPr>
    </w:pPr>
    <w:r w:rsidRPr="002334A7">
      <w:rPr>
        <w:rFonts w:ascii="Arial" w:hAnsi="Arial" w:cs="Arial"/>
        <w:sz w:val="22"/>
        <w:szCs w:val="22"/>
      </w:rPr>
      <w:fldChar w:fldCharType="begin"/>
    </w:r>
    <w:r w:rsidRPr="002334A7">
      <w:rPr>
        <w:rFonts w:ascii="Arial" w:hAnsi="Arial" w:cs="Arial"/>
        <w:sz w:val="22"/>
        <w:szCs w:val="22"/>
      </w:rPr>
      <w:instrText xml:space="preserve">PAGE </w:instrText>
    </w:r>
    <w:r w:rsidRPr="002334A7">
      <w:rPr>
        <w:rFonts w:ascii="Arial" w:hAnsi="Arial" w:cs="Arial"/>
        <w:sz w:val="22"/>
        <w:szCs w:val="22"/>
      </w:rPr>
      <w:fldChar w:fldCharType="separate"/>
    </w:r>
    <w:r w:rsidR="00B25D36">
      <w:rPr>
        <w:rFonts w:ascii="Arial" w:hAnsi="Arial" w:cs="Arial"/>
        <w:noProof/>
        <w:sz w:val="22"/>
        <w:szCs w:val="22"/>
      </w:rPr>
      <w:t>5</w:t>
    </w:r>
    <w:r w:rsidRPr="002334A7">
      <w:rPr>
        <w:rFonts w:ascii="Arial" w:hAnsi="Arial" w:cs="Arial"/>
        <w:sz w:val="22"/>
        <w:szCs w:val="22"/>
      </w:rPr>
      <w:fldChar w:fldCharType="end"/>
    </w:r>
  </w:p>
  <w:p w:rsidR="00DB62BB" w14:paraId="51685FE4" w14:textId="77777777">
    <w:pPr>
      <w:ind w:left="288" w:right="288"/>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2BB" w:rsidRPr="002334A7" w14:paraId="569B3AB1" w14:textId="77777777">
    <w:pPr>
      <w:tabs>
        <w:tab w:val="right" w:pos="9648"/>
      </w:tabs>
      <w:ind w:left="288" w:right="288"/>
      <w:jc w:val="both"/>
      <w:rPr>
        <w:rFonts w:ascii="Arial" w:hAnsi="Arial" w:cs="Arial"/>
        <w:sz w:val="22"/>
        <w:szCs w:val="22"/>
      </w:rPr>
    </w:pPr>
    <w:r>
      <w:rPr>
        <w:b/>
        <w:bCs/>
      </w:rPr>
      <w:t xml:space="preserve"> </w:t>
    </w:r>
    <w:r>
      <w:tab/>
    </w:r>
    <w:r w:rsidRPr="002334A7">
      <w:rPr>
        <w:rFonts w:ascii="Arial" w:hAnsi="Arial" w:cs="Arial"/>
        <w:sz w:val="22"/>
        <w:szCs w:val="22"/>
      </w:rPr>
      <w:t>OMB NO. 3220-0192</w:t>
    </w:r>
  </w:p>
  <w:p w:rsidR="00114622" w14:paraId="1C278912" w14:textId="77777777">
    <w:pPr>
      <w:spacing w:line="240" w:lineRule="exact"/>
      <w:rPr>
        <w:rFonts w:ascii="Arial" w:hAnsi="Arial" w:cs="Arial"/>
        <w:sz w:val="22"/>
        <w:szCs w:val="22"/>
      </w:rPr>
    </w:pPr>
  </w:p>
  <w:p w:rsidR="00DB62BB" w:rsidRPr="002334A7" w14:paraId="33C2392D" w14:textId="77777777">
    <w:pPr>
      <w:spacing w:line="240" w:lineRule="exac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2BB" w:rsidRPr="002334A7" w14:paraId="642258D4" w14:textId="77777777">
    <w:pPr>
      <w:tabs>
        <w:tab w:val="right" w:pos="9648"/>
      </w:tabs>
      <w:ind w:left="288" w:right="288"/>
      <w:jc w:val="both"/>
      <w:rPr>
        <w:rFonts w:ascii="Arial" w:hAnsi="Arial"/>
      </w:rPr>
    </w:pPr>
    <w:r>
      <w:rPr>
        <w:b/>
        <w:bCs/>
      </w:rPr>
      <w:t xml:space="preserve"> </w:t>
    </w:r>
    <w:r>
      <w:tab/>
    </w:r>
    <w:r w:rsidRPr="002334A7">
      <w:rPr>
        <w:rFonts w:ascii="Arial" w:hAnsi="Arial"/>
      </w:rPr>
      <w:t>OMB NO. 3220-0192</w:t>
    </w:r>
  </w:p>
  <w:p w:rsidR="00DB62BB" w:rsidRPr="002334A7" w14:paraId="14B69B34" w14:textId="77777777">
    <w:pPr>
      <w:spacing w:line="240" w:lineRule="exac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C5E1C59"/>
    <w:multiLevelType w:val="hybridMultilevel"/>
    <w:tmpl w:val="7936878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CB40CF"/>
    <w:multiLevelType w:val="hybridMultilevel"/>
    <w:tmpl w:val="5824CD08"/>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14DF587C"/>
    <w:multiLevelType w:val="hybridMultilevel"/>
    <w:tmpl w:val="9984C9C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14FD6B6B"/>
    <w:multiLevelType w:val="hybridMultilevel"/>
    <w:tmpl w:val="145C848E"/>
    <w:lvl w:ilvl="0">
      <w:start w:val="1"/>
      <w:numFmt w:val="bullet"/>
      <w:lvlText w:val=""/>
      <w:lvlJc w:val="left"/>
      <w:pPr>
        <w:tabs>
          <w:tab w:val="num" w:pos="630"/>
        </w:tabs>
        <w:ind w:left="630" w:hanging="360"/>
      </w:pPr>
      <w:rPr>
        <w:rFonts w:ascii="Symbol" w:hAnsi="Symbol" w:hint="default"/>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6">
    <w:nsid w:val="1C506A67"/>
    <w:multiLevelType w:val="hybridMultilevel"/>
    <w:tmpl w:val="0D68BE8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8C6B38"/>
    <w:multiLevelType w:val="hybridMultilevel"/>
    <w:tmpl w:val="5C58F198"/>
    <w:lvl w:ilvl="0">
      <w:start w:val="2"/>
      <w:numFmt w:val="decimal"/>
      <w:lvlText w:val="%1."/>
      <w:lvlJc w:val="left"/>
      <w:pPr>
        <w:tabs>
          <w:tab w:val="num" w:pos="1080"/>
        </w:tabs>
        <w:ind w:left="1080" w:hanging="720"/>
      </w:pPr>
      <w:rPr>
        <w:rFonts w:hint="default"/>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ADD1C04"/>
    <w:multiLevelType w:val="hybridMultilevel"/>
    <w:tmpl w:val="ED4AAE14"/>
    <w:lvl w:ilvl="0">
      <w:start w:val="1"/>
      <w:numFmt w:val="decimal"/>
      <w:lvlText w:val="%1."/>
      <w:lvlJc w:val="left"/>
      <w:pPr>
        <w:ind w:left="367" w:hanging="360"/>
      </w:pPr>
    </w:lvl>
    <w:lvl w:ilvl="1" w:tentative="1">
      <w:start w:val="1"/>
      <w:numFmt w:val="lowerLetter"/>
      <w:lvlText w:val="%2."/>
      <w:lvlJc w:val="left"/>
      <w:pPr>
        <w:ind w:left="1087" w:hanging="360"/>
      </w:pPr>
    </w:lvl>
    <w:lvl w:ilvl="2" w:tentative="1">
      <w:start w:val="1"/>
      <w:numFmt w:val="lowerRoman"/>
      <w:lvlText w:val="%3."/>
      <w:lvlJc w:val="right"/>
      <w:pPr>
        <w:ind w:left="1807" w:hanging="180"/>
      </w:pPr>
    </w:lvl>
    <w:lvl w:ilvl="3" w:tentative="1">
      <w:start w:val="1"/>
      <w:numFmt w:val="decimal"/>
      <w:lvlText w:val="%4."/>
      <w:lvlJc w:val="left"/>
      <w:pPr>
        <w:ind w:left="2527" w:hanging="360"/>
      </w:pPr>
    </w:lvl>
    <w:lvl w:ilvl="4" w:tentative="1">
      <w:start w:val="1"/>
      <w:numFmt w:val="lowerLetter"/>
      <w:lvlText w:val="%5."/>
      <w:lvlJc w:val="left"/>
      <w:pPr>
        <w:ind w:left="3247" w:hanging="360"/>
      </w:pPr>
    </w:lvl>
    <w:lvl w:ilvl="5" w:tentative="1">
      <w:start w:val="1"/>
      <w:numFmt w:val="lowerRoman"/>
      <w:lvlText w:val="%6."/>
      <w:lvlJc w:val="right"/>
      <w:pPr>
        <w:ind w:left="3967" w:hanging="180"/>
      </w:pPr>
    </w:lvl>
    <w:lvl w:ilvl="6" w:tentative="1">
      <w:start w:val="1"/>
      <w:numFmt w:val="decimal"/>
      <w:lvlText w:val="%7."/>
      <w:lvlJc w:val="left"/>
      <w:pPr>
        <w:ind w:left="4687" w:hanging="360"/>
      </w:pPr>
    </w:lvl>
    <w:lvl w:ilvl="7" w:tentative="1">
      <w:start w:val="1"/>
      <w:numFmt w:val="lowerLetter"/>
      <w:lvlText w:val="%8."/>
      <w:lvlJc w:val="left"/>
      <w:pPr>
        <w:ind w:left="5407" w:hanging="360"/>
      </w:pPr>
    </w:lvl>
    <w:lvl w:ilvl="8" w:tentative="1">
      <w:start w:val="1"/>
      <w:numFmt w:val="lowerRoman"/>
      <w:lvlText w:val="%9."/>
      <w:lvlJc w:val="right"/>
      <w:pPr>
        <w:ind w:left="6127" w:hanging="180"/>
      </w:pPr>
    </w:lvl>
  </w:abstractNum>
  <w:abstractNum w:abstractNumId="9">
    <w:nsid w:val="3FBD0221"/>
    <w:multiLevelType w:val="hybridMultilevel"/>
    <w:tmpl w:val="CB589B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0484E55"/>
    <w:multiLevelType w:val="hybridMultilevel"/>
    <w:tmpl w:val="CCBE4B38"/>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65192F0E"/>
    <w:multiLevelType w:val="hybridMultilevel"/>
    <w:tmpl w:val="895C3854"/>
    <w:lvl w:ilvl="0">
      <w:start w:val="1"/>
      <w:numFmt w:val="decimal"/>
      <w:lvlText w:val="%1."/>
      <w:lvlJc w:val="left"/>
      <w:pPr>
        <w:tabs>
          <w:tab w:val="num" w:pos="450"/>
        </w:tabs>
        <w:ind w:left="450" w:hanging="360"/>
      </w:pPr>
      <w:rPr>
        <w:rFonts w:hint="default"/>
        <w:b w:val="0"/>
        <w:sz w:val="22"/>
        <w:szCs w:val="22"/>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num w:numId="1" w16cid:durableId="895824485">
    <w:abstractNumId w:val="7"/>
  </w:num>
  <w:num w:numId="2" w16cid:durableId="127863743">
    <w:abstractNumId w:val="11"/>
  </w:num>
  <w:num w:numId="3" w16cid:durableId="1097601246">
    <w:abstractNumId w:val="5"/>
  </w:num>
  <w:num w:numId="4" w16cid:durableId="1319990741">
    <w:abstractNumId w:val="3"/>
  </w:num>
  <w:num w:numId="5" w16cid:durableId="860317217">
    <w:abstractNumId w:val="6"/>
  </w:num>
  <w:num w:numId="6" w16cid:durableId="1330864403">
    <w:abstractNumId w:val="10"/>
  </w:num>
  <w:num w:numId="7" w16cid:durableId="1607423207">
    <w:abstractNumId w:val="2"/>
  </w:num>
  <w:num w:numId="8" w16cid:durableId="1949582215">
    <w:abstractNumId w:val="4"/>
  </w:num>
  <w:num w:numId="9" w16cid:durableId="2030792028">
    <w:abstractNumId w:val="8"/>
  </w:num>
  <w:num w:numId="10" w16cid:durableId="1759864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F6"/>
    <w:rsid w:val="00004FA9"/>
    <w:rsid w:val="00017F8A"/>
    <w:rsid w:val="0009026C"/>
    <w:rsid w:val="00090C7B"/>
    <w:rsid w:val="00097F30"/>
    <w:rsid w:val="000F560D"/>
    <w:rsid w:val="001009E3"/>
    <w:rsid w:val="00114622"/>
    <w:rsid w:val="00115EAB"/>
    <w:rsid w:val="00120A1A"/>
    <w:rsid w:val="00121E73"/>
    <w:rsid w:val="0014214E"/>
    <w:rsid w:val="00151D42"/>
    <w:rsid w:val="00153F31"/>
    <w:rsid w:val="001966A9"/>
    <w:rsid w:val="001A089B"/>
    <w:rsid w:val="001D7312"/>
    <w:rsid w:val="001E7FE4"/>
    <w:rsid w:val="00200F03"/>
    <w:rsid w:val="0021541C"/>
    <w:rsid w:val="002167FA"/>
    <w:rsid w:val="00224526"/>
    <w:rsid w:val="002334A7"/>
    <w:rsid w:val="00253730"/>
    <w:rsid w:val="002927C5"/>
    <w:rsid w:val="0029591E"/>
    <w:rsid w:val="002B649F"/>
    <w:rsid w:val="002C0A5C"/>
    <w:rsid w:val="002F4AA2"/>
    <w:rsid w:val="00305A8A"/>
    <w:rsid w:val="00324341"/>
    <w:rsid w:val="00337DFA"/>
    <w:rsid w:val="00386916"/>
    <w:rsid w:val="003B7EF2"/>
    <w:rsid w:val="003C08FD"/>
    <w:rsid w:val="003C0CE0"/>
    <w:rsid w:val="003E2D5A"/>
    <w:rsid w:val="003F7CBC"/>
    <w:rsid w:val="00400628"/>
    <w:rsid w:val="00407EE8"/>
    <w:rsid w:val="0042554F"/>
    <w:rsid w:val="00427406"/>
    <w:rsid w:val="00434A9D"/>
    <w:rsid w:val="00437DD7"/>
    <w:rsid w:val="00446499"/>
    <w:rsid w:val="004533A8"/>
    <w:rsid w:val="00477777"/>
    <w:rsid w:val="004B636F"/>
    <w:rsid w:val="004C49EC"/>
    <w:rsid w:val="004D1CDD"/>
    <w:rsid w:val="004D65A4"/>
    <w:rsid w:val="004F184E"/>
    <w:rsid w:val="004F6342"/>
    <w:rsid w:val="005109C0"/>
    <w:rsid w:val="00537E42"/>
    <w:rsid w:val="00557A91"/>
    <w:rsid w:val="005766D6"/>
    <w:rsid w:val="005C2432"/>
    <w:rsid w:val="005E24FA"/>
    <w:rsid w:val="005E727A"/>
    <w:rsid w:val="006352E9"/>
    <w:rsid w:val="006B08B3"/>
    <w:rsid w:val="006B3E5C"/>
    <w:rsid w:val="006E2A90"/>
    <w:rsid w:val="00724EFF"/>
    <w:rsid w:val="007710E8"/>
    <w:rsid w:val="007A2C83"/>
    <w:rsid w:val="007A6759"/>
    <w:rsid w:val="007C0676"/>
    <w:rsid w:val="007D2C2B"/>
    <w:rsid w:val="007F11B7"/>
    <w:rsid w:val="00814136"/>
    <w:rsid w:val="008431FC"/>
    <w:rsid w:val="00854418"/>
    <w:rsid w:val="008609E5"/>
    <w:rsid w:val="00892C66"/>
    <w:rsid w:val="008A5B66"/>
    <w:rsid w:val="008F4A22"/>
    <w:rsid w:val="009242BA"/>
    <w:rsid w:val="009315F1"/>
    <w:rsid w:val="009559B4"/>
    <w:rsid w:val="0097313F"/>
    <w:rsid w:val="0098048B"/>
    <w:rsid w:val="009924E0"/>
    <w:rsid w:val="0099321D"/>
    <w:rsid w:val="009C334A"/>
    <w:rsid w:val="009D1024"/>
    <w:rsid w:val="009E7139"/>
    <w:rsid w:val="00A058EA"/>
    <w:rsid w:val="00A23B5A"/>
    <w:rsid w:val="00A31EF6"/>
    <w:rsid w:val="00A3287B"/>
    <w:rsid w:val="00A52412"/>
    <w:rsid w:val="00AA0979"/>
    <w:rsid w:val="00AB590D"/>
    <w:rsid w:val="00AD26A0"/>
    <w:rsid w:val="00AE08B8"/>
    <w:rsid w:val="00AF4B8E"/>
    <w:rsid w:val="00AF4F5D"/>
    <w:rsid w:val="00B12D0A"/>
    <w:rsid w:val="00B17617"/>
    <w:rsid w:val="00B17FB0"/>
    <w:rsid w:val="00B257ED"/>
    <w:rsid w:val="00B25D36"/>
    <w:rsid w:val="00B25EA3"/>
    <w:rsid w:val="00B53E8A"/>
    <w:rsid w:val="00B90834"/>
    <w:rsid w:val="00BA6128"/>
    <w:rsid w:val="00BA7BC7"/>
    <w:rsid w:val="00BC2824"/>
    <w:rsid w:val="00BF0A60"/>
    <w:rsid w:val="00BF23DA"/>
    <w:rsid w:val="00BF3166"/>
    <w:rsid w:val="00BF7D23"/>
    <w:rsid w:val="00C05C24"/>
    <w:rsid w:val="00C45BCB"/>
    <w:rsid w:val="00C6148B"/>
    <w:rsid w:val="00C87F67"/>
    <w:rsid w:val="00CB60F5"/>
    <w:rsid w:val="00CC6ED5"/>
    <w:rsid w:val="00CD5AB9"/>
    <w:rsid w:val="00D00C6C"/>
    <w:rsid w:val="00D013AD"/>
    <w:rsid w:val="00D250EC"/>
    <w:rsid w:val="00D81640"/>
    <w:rsid w:val="00D84A5B"/>
    <w:rsid w:val="00DB62BB"/>
    <w:rsid w:val="00DE349D"/>
    <w:rsid w:val="00E22577"/>
    <w:rsid w:val="00E22C4B"/>
    <w:rsid w:val="00E30871"/>
    <w:rsid w:val="00E5093D"/>
    <w:rsid w:val="00E57EE8"/>
    <w:rsid w:val="00E70321"/>
    <w:rsid w:val="00ED7A4A"/>
    <w:rsid w:val="00F04FA4"/>
    <w:rsid w:val="00F34C21"/>
    <w:rsid w:val="00F60336"/>
    <w:rsid w:val="00F71639"/>
    <w:rsid w:val="00F76C81"/>
    <w:rsid w:val="00F8023C"/>
    <w:rsid w:val="00F9083E"/>
    <w:rsid w:val="00F974B7"/>
    <w:rsid w:val="00FA32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0577C6F"/>
  <w15:chartTrackingRefBased/>
  <w15:docId w15:val="{74D00AD9-2A4A-403E-B25F-C3708CB3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4777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8023C"/>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rsid w:val="008A5B66"/>
    <w:pPr>
      <w:tabs>
        <w:tab w:val="center" w:pos="4320"/>
        <w:tab w:val="right" w:pos="8640"/>
      </w:tabs>
    </w:pPr>
  </w:style>
  <w:style w:type="character" w:styleId="PageNumber">
    <w:name w:val="page number"/>
    <w:basedOn w:val="DefaultParagraphFont"/>
    <w:rsid w:val="008A5B66"/>
  </w:style>
  <w:style w:type="paragraph" w:styleId="Header">
    <w:name w:val="header"/>
    <w:basedOn w:val="Normal"/>
    <w:rsid w:val="002334A7"/>
    <w:pPr>
      <w:tabs>
        <w:tab w:val="center" w:pos="4320"/>
        <w:tab w:val="right" w:pos="8640"/>
      </w:tabs>
    </w:pPr>
  </w:style>
  <w:style w:type="paragraph" w:styleId="ListParagraph">
    <w:name w:val="List Paragraph"/>
    <w:basedOn w:val="Normal"/>
    <w:uiPriority w:val="34"/>
    <w:qFormat/>
    <w:rsid w:val="00BA7BC7"/>
    <w:pPr>
      <w:ind w:left="720"/>
    </w:pPr>
  </w:style>
  <w:style w:type="paragraph" w:styleId="BalloonText">
    <w:name w:val="Balloon Text"/>
    <w:basedOn w:val="Normal"/>
    <w:link w:val="BalloonTextChar"/>
    <w:rsid w:val="00B25EA3"/>
    <w:rPr>
      <w:rFonts w:ascii="Segoe UI" w:hAnsi="Segoe UI" w:cs="Segoe UI"/>
      <w:sz w:val="18"/>
      <w:szCs w:val="18"/>
    </w:rPr>
  </w:style>
  <w:style w:type="character" w:customStyle="1" w:styleId="BalloonTextChar">
    <w:name w:val="Balloon Text Char"/>
    <w:link w:val="BalloonText"/>
    <w:rsid w:val="00B25EA3"/>
    <w:rPr>
      <w:rFonts w:ascii="Segoe UI" w:hAnsi="Segoe UI" w:cs="Segoe UI"/>
      <w:sz w:val="18"/>
      <w:szCs w:val="18"/>
    </w:rPr>
  </w:style>
  <w:style w:type="paragraph" w:styleId="Revision">
    <w:name w:val="Revision"/>
    <w:hidden/>
    <w:uiPriority w:val="99"/>
    <w:semiHidden/>
    <w:rsid w:val="00437DD7"/>
    <w:rPr>
      <w:rFonts w:ascii="CG Times" w:hAnsi="CG Times"/>
      <w:sz w:val="24"/>
      <w:szCs w:val="24"/>
    </w:rPr>
  </w:style>
  <w:style w:type="character" w:styleId="CommentReference">
    <w:name w:val="annotation reference"/>
    <w:basedOn w:val="DefaultParagraphFont"/>
    <w:rsid w:val="00B53E8A"/>
    <w:rPr>
      <w:sz w:val="16"/>
      <w:szCs w:val="16"/>
    </w:rPr>
  </w:style>
  <w:style w:type="paragraph" w:styleId="CommentText">
    <w:name w:val="annotation text"/>
    <w:basedOn w:val="Normal"/>
    <w:link w:val="CommentTextChar"/>
    <w:rsid w:val="00B53E8A"/>
    <w:rPr>
      <w:sz w:val="20"/>
      <w:szCs w:val="20"/>
    </w:rPr>
  </w:style>
  <w:style w:type="character" w:customStyle="1" w:styleId="CommentTextChar">
    <w:name w:val="Comment Text Char"/>
    <w:basedOn w:val="DefaultParagraphFont"/>
    <w:link w:val="CommentText"/>
    <w:rsid w:val="00B53E8A"/>
    <w:rPr>
      <w:rFonts w:ascii="CG Times" w:hAnsi="CG Times"/>
    </w:rPr>
  </w:style>
  <w:style w:type="paragraph" w:styleId="CommentSubject">
    <w:name w:val="annotation subject"/>
    <w:basedOn w:val="CommentText"/>
    <w:next w:val="CommentText"/>
    <w:link w:val="CommentSubjectChar"/>
    <w:rsid w:val="00B53E8A"/>
    <w:rPr>
      <w:b/>
      <w:bCs/>
    </w:rPr>
  </w:style>
  <w:style w:type="character" w:customStyle="1" w:styleId="CommentSubjectChar">
    <w:name w:val="Comment Subject Char"/>
    <w:basedOn w:val="CommentTextChar"/>
    <w:link w:val="CommentSubject"/>
    <w:rsid w:val="00B53E8A"/>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BEEC4-C164-4B59-B523-266C5553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2184</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Mierzwa</dc:creator>
  <cp:lastModifiedBy>Foster, Brian D.</cp:lastModifiedBy>
  <cp:revision>5</cp:revision>
  <cp:lastPrinted>2016-06-28T20:33:00Z</cp:lastPrinted>
  <dcterms:created xsi:type="dcterms:W3CDTF">2026-02-02T21:24:00Z</dcterms:created>
  <dcterms:modified xsi:type="dcterms:W3CDTF">2026-02-03T18:58:00Z</dcterms:modified>
</cp:coreProperties>
</file>