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A90" w14:paraId="61EA23F5" w14:textId="77777777">
      <w:pPr>
        <w:pStyle w:val="Footer"/>
        <w:tabs>
          <w:tab w:val="clear" w:pos="4320"/>
          <w:tab w:val="center" w:pos="4680"/>
          <w:tab w:val="clear" w:pos="8640"/>
        </w:tabs>
        <w:jc w:val="center"/>
        <w:rPr>
          <w:rFonts w:ascii="Times New Roman" w:hAnsi="Times New Roman"/>
        </w:rPr>
      </w:pPr>
      <w:r>
        <w:rPr>
          <w:rFonts w:ascii="Times New Roman" w:hAnsi="Times New Roman"/>
        </w:rPr>
        <w:t>SUPPORTING STATEMENT</w:t>
      </w:r>
    </w:p>
    <w:p w:rsidR="00406375" w:rsidRPr="00406375" w:rsidP="00406375" w14:paraId="6E72685C" w14:textId="77777777">
      <w:pPr>
        <w:tabs>
          <w:tab w:val="center" w:pos="4680"/>
        </w:tabs>
        <w:jc w:val="center"/>
        <w:rPr>
          <w:rFonts w:ascii="Times New Roman" w:hAnsi="Times New Roman"/>
        </w:rPr>
      </w:pPr>
      <w:r>
        <w:rPr>
          <w:rFonts w:ascii="Times New Roman" w:hAnsi="Times New Roman"/>
        </w:rPr>
        <w:t>I</w:t>
      </w:r>
      <w:r w:rsidRPr="008E56E0">
        <w:rPr>
          <w:rFonts w:ascii="Times New Roman" w:hAnsi="Times New Roman"/>
        </w:rPr>
        <w:t>NTERAGENCY APPRAISAL COMPLAINT FORM</w:t>
      </w:r>
    </w:p>
    <w:p w:rsidR="00731A90" w:rsidP="00406375" w14:paraId="361A8304" w14:textId="77777777">
      <w:pPr>
        <w:tabs>
          <w:tab w:val="center" w:pos="4680"/>
        </w:tabs>
        <w:jc w:val="center"/>
        <w:rPr>
          <w:rFonts w:ascii="Times New Roman" w:hAnsi="Times New Roman"/>
        </w:rPr>
      </w:pPr>
      <w:r w:rsidRPr="00BA2EED">
        <w:rPr>
          <w:rFonts w:ascii="Times New Roman" w:hAnsi="Times New Roman"/>
        </w:rPr>
        <w:t>(OMB Control No. 3064-01</w:t>
      </w:r>
      <w:r w:rsidR="008E56E0">
        <w:rPr>
          <w:rFonts w:ascii="Times New Roman" w:hAnsi="Times New Roman"/>
        </w:rPr>
        <w:t>90</w:t>
      </w:r>
      <w:r w:rsidRPr="00BA2EED">
        <w:rPr>
          <w:rFonts w:ascii="Times New Roman" w:hAnsi="Times New Roman"/>
        </w:rPr>
        <w:t>)</w:t>
      </w:r>
    </w:p>
    <w:p w:rsidR="00731A90" w14:paraId="3220F204" w14:textId="77777777">
      <w:pPr>
        <w:rPr>
          <w:rFonts w:ascii="Times New Roman" w:hAnsi="Times New Roman"/>
        </w:rPr>
      </w:pPr>
    </w:p>
    <w:p w:rsidR="00731A90" w14:paraId="34F15AD2" w14:textId="77777777">
      <w:pPr>
        <w:rPr>
          <w:rFonts w:ascii="Times New Roman" w:hAnsi="Times New Roman"/>
          <w:u w:val="single"/>
        </w:rPr>
      </w:pPr>
      <w:r>
        <w:rPr>
          <w:rFonts w:ascii="Times New Roman" w:hAnsi="Times New Roman"/>
          <w:u w:val="single"/>
        </w:rPr>
        <w:t>INTRODUCTION</w:t>
      </w:r>
    </w:p>
    <w:p w:rsidR="00731A90" w14:paraId="2A35FC30" w14:textId="77777777">
      <w:pPr>
        <w:rPr>
          <w:rFonts w:ascii="Times New Roman" w:hAnsi="Times New Roman"/>
          <w:u w:val="single"/>
        </w:rPr>
      </w:pPr>
    </w:p>
    <w:p w:rsidR="001B4291" w14:paraId="7418855E" w14:textId="2CBFDD52">
      <w:pPr>
        <w:rPr>
          <w:rFonts w:ascii="Times New Roman" w:hAnsi="Times New Roman"/>
        </w:rPr>
      </w:pPr>
      <w:r w:rsidRPr="008E56E0">
        <w:rPr>
          <w:rFonts w:ascii="Times New Roman" w:hAnsi="Times New Roman"/>
          <w:bCs/>
        </w:rPr>
        <w:t>The Appraisal Complaint Form is an interagency form jointly developed by the FDIC, the Office of the Comptroller of the Currency (OCC), the National Credit Union Association (NCUA), and the Federal Reserve Board (FRB).  The form was developed for those who wish to file a formal, written complaint that an entity subject to the jurisdiction of one or more agencies has failed to comply with the appraisal independence standards or the Uniform Standards of Professional Appraisal Practice (USPAP)</w:t>
      </w:r>
      <w:r w:rsidRPr="006D334A" w:rsidR="006D334A">
        <w:rPr>
          <w:rFonts w:ascii="Times New Roman" w:hAnsi="Times New Roman"/>
        </w:rPr>
        <w:t>.</w:t>
      </w:r>
      <w:r w:rsidR="006D334A">
        <w:rPr>
          <w:rFonts w:ascii="Times New Roman" w:hAnsi="Times New Roman"/>
        </w:rPr>
        <w:t xml:space="preserve"> </w:t>
      </w:r>
      <w:r w:rsidRPr="001B4291">
        <w:rPr>
          <w:rFonts w:ascii="Times New Roman" w:hAnsi="Times New Roman"/>
        </w:rPr>
        <w:t xml:space="preserve">The information collection expires on </w:t>
      </w:r>
      <w:r w:rsidR="00A94F17">
        <w:rPr>
          <w:rFonts w:ascii="Times New Roman" w:hAnsi="Times New Roman"/>
        </w:rPr>
        <w:t>August 31, 2025</w:t>
      </w:r>
      <w:r w:rsidRPr="001B4291">
        <w:rPr>
          <w:rFonts w:ascii="Times New Roman" w:hAnsi="Times New Roman"/>
        </w:rPr>
        <w:t>.</w:t>
      </w:r>
    </w:p>
    <w:p w:rsidR="00731A90" w14:paraId="6BC14F5F" w14:textId="77777777">
      <w:pPr>
        <w:rPr>
          <w:rFonts w:ascii="Times New Roman" w:hAnsi="Times New Roman"/>
        </w:rPr>
      </w:pPr>
    </w:p>
    <w:p w:rsidR="00731A90" w14:paraId="720EE2D3"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4020A779" w14:textId="77777777">
      <w:pPr>
        <w:rPr>
          <w:rFonts w:ascii="Times New Roman" w:hAnsi="Times New Roman"/>
        </w:rPr>
      </w:pPr>
    </w:p>
    <w:p w:rsidR="00731A90" w14:paraId="3FC5994F" w14:textId="77777777">
      <w:pPr>
        <w:ind w:left="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1A974910" w14:textId="77777777">
      <w:pPr>
        <w:ind w:firstLine="1440"/>
        <w:rPr>
          <w:rFonts w:ascii="Times New Roman" w:hAnsi="Times New Roman"/>
        </w:rPr>
      </w:pPr>
    </w:p>
    <w:p w:rsidR="006D334A" w:rsidRPr="006D334A" w:rsidP="006D334A" w14:paraId="38DAAABA" w14:textId="214DE0E3">
      <w:pPr>
        <w:ind w:left="1440"/>
        <w:rPr>
          <w:rFonts w:ascii="Times New Roman" w:hAnsi="Times New Roman"/>
          <w:bCs/>
        </w:rPr>
      </w:pPr>
      <w:r w:rsidRPr="008E56E0">
        <w:rPr>
          <w:rFonts w:ascii="Times New Roman" w:hAnsi="Times New Roman"/>
          <w:bCs/>
        </w:rPr>
        <w:t xml:space="preserve">As provided in section 1473(p) of the Dodd-Frank Wall Street Reform and Consumer Protection Act (Dodd-Frank Act), on January 12, 2011, the Appraisal Subcommittee (ASC), of the Federal Financial Institutions Examination Council (FFIEC) determined that no national hotline existed to receive complaints of non-compliance with appraisal standards.  A notice of that determination was published in the </w:t>
      </w:r>
      <w:r w:rsidRPr="008E56E0">
        <w:rPr>
          <w:rFonts w:ascii="Times New Roman" w:hAnsi="Times New Roman"/>
          <w:b/>
          <w:bCs/>
        </w:rPr>
        <w:t xml:space="preserve">Federal Register </w:t>
      </w:r>
      <w:r w:rsidRPr="008E56E0">
        <w:rPr>
          <w:rFonts w:ascii="Times New Roman" w:hAnsi="Times New Roman"/>
          <w:bCs/>
        </w:rPr>
        <w:t xml:space="preserve">on January 28, 2011 (76 FR 5161).  As required by the Dodd-Frank Act, the ASC established a hotline to refer complaints to </w:t>
      </w:r>
      <w:r w:rsidRPr="008E56E0">
        <w:rPr>
          <w:rFonts w:ascii="Times New Roman" w:hAnsi="Times New Roman"/>
          <w:bCs/>
        </w:rPr>
        <w:t>appropriate</w:t>
      </w:r>
      <w:r w:rsidRPr="008E56E0">
        <w:rPr>
          <w:rFonts w:ascii="Times New Roman" w:hAnsi="Times New Roman"/>
          <w:bCs/>
        </w:rPr>
        <w:t xml:space="preserve"> state and Federal regulators.  For those instances where the ASC determines the FDIC, OCC, FRB, or NCUA is the appropriate regulator, the agencies developed the Interagency Appraisal Complaint Form </w:t>
      </w:r>
      <w:r w:rsidRPr="008E56E0">
        <w:rPr>
          <w:rFonts w:ascii="Times New Roman" w:hAnsi="Times New Roman"/>
          <w:bCs/>
        </w:rPr>
        <w:t>as a means to</w:t>
      </w:r>
      <w:r w:rsidRPr="008E56E0">
        <w:rPr>
          <w:rFonts w:ascii="Times New Roman" w:hAnsi="Times New Roman"/>
          <w:bCs/>
        </w:rPr>
        <w:t xml:space="preserve"> efficiently collect necessary information</w:t>
      </w:r>
      <w:r w:rsidRPr="006D334A">
        <w:rPr>
          <w:rFonts w:ascii="Times New Roman" w:hAnsi="Times New Roman"/>
          <w:bCs/>
        </w:rPr>
        <w:t>.</w:t>
      </w:r>
    </w:p>
    <w:p w:rsidR="00731A90" w:rsidP="002C1996" w14:paraId="37D47916" w14:textId="77777777">
      <w:pPr>
        <w:rPr>
          <w:rFonts w:ascii="Times New Roman" w:hAnsi="Times New Roman"/>
        </w:rPr>
      </w:pPr>
    </w:p>
    <w:p w:rsidR="00731A90" w14:paraId="6D3620D3" w14:textId="77777777">
      <w:pPr>
        <w:ind w:firstLine="720"/>
        <w:rPr>
          <w:rFonts w:ascii="Times New Roman" w:hAnsi="Times New Roman"/>
        </w:rPr>
      </w:pPr>
      <w:r>
        <w:rPr>
          <w:rFonts w:ascii="Times New Roman" w:hAnsi="Times New Roman"/>
        </w:rPr>
        <w:t>2.</w:t>
      </w:r>
      <w:r>
        <w:rPr>
          <w:rFonts w:ascii="Times New Roman" w:hAnsi="Times New Roman"/>
        </w:rPr>
        <w:tab/>
      </w:r>
      <w:r w:rsidR="00BA2EED">
        <w:rPr>
          <w:rFonts w:ascii="Times New Roman TUR" w:hAnsi="Times New Roman TUR" w:cs="Times New Roman TUR"/>
          <w:bCs/>
          <w:u w:val="single"/>
        </w:rPr>
        <w:t xml:space="preserve">Use of </w:t>
      </w:r>
      <w:r w:rsidRPr="00647F97" w:rsidR="00573771">
        <w:rPr>
          <w:rFonts w:ascii="Times New Roman TUR" w:hAnsi="Times New Roman TUR" w:cs="Times New Roman TUR"/>
          <w:bCs/>
          <w:u w:val="single"/>
        </w:rPr>
        <w:t>information</w:t>
      </w:r>
      <w:r w:rsidR="00BA2EED">
        <w:rPr>
          <w:rFonts w:ascii="Times New Roman TUR" w:hAnsi="Times New Roman TUR" w:cs="Times New Roman TUR"/>
          <w:bCs/>
          <w:u w:val="single"/>
        </w:rPr>
        <w:t xml:space="preserve"> collected</w:t>
      </w:r>
      <w:r w:rsidRPr="00647F97" w:rsidR="00573771">
        <w:rPr>
          <w:rFonts w:ascii="Times New Roman TUR" w:hAnsi="Times New Roman TUR" w:cs="Times New Roman TUR"/>
          <w:bCs/>
          <w:u w:val="single"/>
        </w:rPr>
        <w:t>:</w:t>
      </w:r>
    </w:p>
    <w:p w:rsidR="00731A90" w14:paraId="509624B4" w14:textId="77777777">
      <w:pPr>
        <w:rPr>
          <w:rFonts w:ascii="Times New Roman" w:hAnsi="Times New Roman"/>
        </w:rPr>
      </w:pPr>
    </w:p>
    <w:p w:rsidR="00731A90" w:rsidP="001649F1" w14:paraId="2B0AF684" w14:textId="77777777">
      <w:pPr>
        <w:ind w:left="1440"/>
        <w:rPr>
          <w:rFonts w:ascii="Times New Roman" w:hAnsi="Times New Roman"/>
        </w:rPr>
      </w:pPr>
      <w:r w:rsidRPr="008E56E0">
        <w:rPr>
          <w:rFonts w:ascii="Times New Roman" w:hAnsi="Times New Roman"/>
        </w:rPr>
        <w:t xml:space="preserve">The Interagency Appraisal Complaint Form is designed to collect information necessary for one or more agencies to take further action on a complaint from an appraiser, </w:t>
      </w:r>
      <w:r w:rsidR="009D2922">
        <w:rPr>
          <w:rFonts w:ascii="Times New Roman" w:hAnsi="Times New Roman"/>
        </w:rPr>
        <w:t>an</w:t>
      </w:r>
      <w:r w:rsidRPr="008E56E0" w:rsidR="009D2922">
        <w:rPr>
          <w:rFonts w:ascii="Times New Roman" w:hAnsi="Times New Roman"/>
        </w:rPr>
        <w:t xml:space="preserve"> </w:t>
      </w:r>
      <w:r w:rsidRPr="008E56E0">
        <w:rPr>
          <w:rFonts w:ascii="Times New Roman" w:hAnsi="Times New Roman"/>
        </w:rPr>
        <w:t xml:space="preserve">individual, </w:t>
      </w:r>
      <w:r w:rsidR="009D2922">
        <w:rPr>
          <w:rFonts w:ascii="Times New Roman" w:hAnsi="Times New Roman"/>
        </w:rPr>
        <w:t xml:space="preserve">a </w:t>
      </w:r>
      <w:r w:rsidRPr="008E56E0">
        <w:rPr>
          <w:rFonts w:ascii="Times New Roman" w:hAnsi="Times New Roman"/>
        </w:rPr>
        <w:t xml:space="preserve">financial institution, or other entities.  The FDIC will use the information to </w:t>
      </w:r>
      <w:r w:rsidRPr="008E56E0">
        <w:rPr>
          <w:rFonts w:ascii="Times New Roman" w:hAnsi="Times New Roman"/>
        </w:rPr>
        <w:t>take action</w:t>
      </w:r>
      <w:r w:rsidRPr="008E56E0">
        <w:rPr>
          <w:rFonts w:ascii="Times New Roman" w:hAnsi="Times New Roman"/>
        </w:rPr>
        <w:t xml:space="preserve"> on the complaint to the extent it relates to an issue within its jurisdiction</w:t>
      </w:r>
      <w:r w:rsidRPr="006D334A" w:rsidR="006D334A">
        <w:rPr>
          <w:rFonts w:ascii="Times New Roman" w:hAnsi="Times New Roman"/>
        </w:rPr>
        <w:t>.</w:t>
      </w:r>
    </w:p>
    <w:p w:rsidR="00731A90" w14:paraId="5E9FF9B9" w14:textId="77777777">
      <w:pPr>
        <w:rPr>
          <w:rFonts w:ascii="Times New Roman" w:hAnsi="Times New Roman"/>
        </w:rPr>
      </w:pPr>
    </w:p>
    <w:p w:rsidR="00731A90" w14:paraId="3A3C0AE5" w14:textId="77777777">
      <w:pPr>
        <w:ind w:firstLine="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2C7AC11E" w14:textId="77777777">
      <w:pPr>
        <w:rPr>
          <w:rFonts w:ascii="Times New Roman" w:hAnsi="Times New Roman"/>
        </w:rPr>
      </w:pPr>
    </w:p>
    <w:p w:rsidR="00731A90" w14:paraId="7C4F7223" w14:textId="77777777">
      <w:pPr>
        <w:ind w:left="1440"/>
        <w:rPr>
          <w:rFonts w:ascii="Times New Roman" w:hAnsi="Times New Roman"/>
        </w:rPr>
      </w:pPr>
      <w:r w:rsidRPr="004B5B63">
        <w:rPr>
          <w:rFonts w:ascii="Times New Roman" w:hAnsi="Times New Roman"/>
        </w:rPr>
        <w:t xml:space="preserve">The Appraisal Complaint Form </w:t>
      </w:r>
      <w:r w:rsidR="009D2922">
        <w:rPr>
          <w:rFonts w:ascii="Times New Roman" w:hAnsi="Times New Roman"/>
        </w:rPr>
        <w:t>is</w:t>
      </w:r>
      <w:r w:rsidRPr="004B5B63">
        <w:rPr>
          <w:rFonts w:ascii="Times New Roman" w:hAnsi="Times New Roman"/>
        </w:rPr>
        <w:t xml:space="preserve"> available for members of the </w:t>
      </w:r>
      <w:r w:rsidRPr="004B5B63">
        <w:rPr>
          <w:rFonts w:ascii="Times New Roman" w:hAnsi="Times New Roman"/>
        </w:rPr>
        <w:t>general public</w:t>
      </w:r>
      <w:r w:rsidRPr="004B5B63">
        <w:rPr>
          <w:rFonts w:ascii="Times New Roman" w:hAnsi="Times New Roman"/>
        </w:rPr>
        <w:t xml:space="preserve"> to submit their complaints or inquiries via an interactive form on the Internet</w:t>
      </w:r>
      <w:r w:rsidRPr="001649F1" w:rsidR="001649F1">
        <w:rPr>
          <w:rFonts w:ascii="Times New Roman" w:hAnsi="Times New Roman"/>
        </w:rPr>
        <w:t>.</w:t>
      </w:r>
      <w:r>
        <w:rPr>
          <w:rFonts w:ascii="Times New Roman" w:hAnsi="Times New Roman"/>
        </w:rPr>
        <w:t xml:space="preserve"> </w:t>
      </w:r>
    </w:p>
    <w:p w:rsidR="00731A90" w14:paraId="0EDAAB8B" w14:textId="77777777">
      <w:pPr>
        <w:rPr>
          <w:rFonts w:ascii="Times New Roman" w:hAnsi="Times New Roman"/>
        </w:rPr>
      </w:pPr>
    </w:p>
    <w:p w:rsidR="00731A90" w14:paraId="75F3ACAA" w14:textId="77777777">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14:paraId="2033E64D" w14:textId="77777777">
      <w:pPr>
        <w:rPr>
          <w:rFonts w:ascii="Times New Roman" w:hAnsi="Times New Roman"/>
        </w:rPr>
      </w:pPr>
    </w:p>
    <w:p w:rsidR="00731A90" w14:paraId="0216EB39" w14:textId="77777777">
      <w:pPr>
        <w:ind w:left="1440"/>
        <w:rPr>
          <w:rFonts w:ascii="Times New Roman" w:hAnsi="Times New Roman"/>
        </w:rPr>
      </w:pPr>
      <w:r w:rsidRPr="001649F1">
        <w:rPr>
          <w:rFonts w:ascii="Times New Roman" w:hAnsi="Times New Roman"/>
        </w:rPr>
        <w:t>There is no duplication.</w:t>
      </w:r>
      <w:r>
        <w:rPr>
          <w:rFonts w:ascii="Times New Roman" w:hAnsi="Times New Roman"/>
        </w:rPr>
        <w:t xml:space="preserve">  </w:t>
      </w:r>
      <w:r w:rsidRPr="00403E53" w:rsidR="00403E53">
        <w:rPr>
          <w:rFonts w:ascii="Times New Roman" w:hAnsi="Times New Roman"/>
        </w:rPr>
        <w:t xml:space="preserve">The ASC Hotline and Appraisal Complaint Form have been developed in response to an ASC determination that no national hotline </w:t>
      </w:r>
      <w:r w:rsidRPr="00403E53" w:rsidR="00403E53">
        <w:rPr>
          <w:rFonts w:ascii="Times New Roman" w:hAnsi="Times New Roman"/>
        </w:rPr>
        <w:t>exists to receive complaints of noncompliance with appraisal independence standards or the USPAP</w:t>
      </w:r>
      <w:r>
        <w:rPr>
          <w:rFonts w:ascii="Times New Roman" w:hAnsi="Times New Roman"/>
        </w:rPr>
        <w:t>.</w:t>
      </w:r>
    </w:p>
    <w:p w:rsidR="00731A90" w14:paraId="444A959D" w14:textId="77777777">
      <w:pPr>
        <w:ind w:left="720"/>
        <w:rPr>
          <w:rFonts w:ascii="Times New Roman" w:hAnsi="Times New Roman"/>
        </w:rPr>
      </w:pPr>
    </w:p>
    <w:p w:rsidR="00731A90" w:rsidP="00573771" w14:paraId="7C5A92CF" w14:textId="77777777">
      <w:pPr>
        <w:ind w:left="1440" w:hanging="720"/>
        <w:rPr>
          <w:rFonts w:ascii="Times New Roman TUR" w:hAnsi="Times New Roman TUR" w:cs="Times New Roman TUR"/>
          <w:bCs/>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8C0013" w:rsidP="00573771" w14:paraId="39BEF9D3" w14:textId="77777777">
      <w:pPr>
        <w:ind w:left="1440" w:hanging="720"/>
        <w:rPr>
          <w:rFonts w:ascii="Times New Roman" w:hAnsi="Times New Roman"/>
          <w:u w:val="single"/>
        </w:rPr>
      </w:pPr>
    </w:p>
    <w:p w:rsidR="00731A90" w:rsidRPr="00C76745" w:rsidP="00BA06FF" w14:paraId="6E82D968" w14:textId="43154005">
      <w:pPr>
        <w:ind w:left="1440"/>
        <w:rPr>
          <w:rFonts w:ascii="Times New Roman" w:hAnsi="Times New Roman"/>
        </w:rPr>
      </w:pPr>
      <w:r w:rsidRPr="00C76745">
        <w:rPr>
          <w:rFonts w:ascii="Times New Roman" w:hAnsi="Times New Roman"/>
        </w:rPr>
        <w:t xml:space="preserve">This collection does not have a significant impact on a substantial number of small entities.  </w:t>
      </w:r>
    </w:p>
    <w:p w:rsidR="00731A90" w:rsidRPr="00C76745" w14:paraId="2CDB6F1B" w14:textId="77777777">
      <w:pPr>
        <w:rPr>
          <w:rFonts w:ascii="Times New Roman" w:hAnsi="Times New Roman"/>
        </w:rPr>
      </w:pPr>
    </w:p>
    <w:p w:rsidR="00731A90" w:rsidP="005E1C4C" w14:paraId="79423041" w14:textId="77777777">
      <w:pPr>
        <w:ind w:left="144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7B421875" w14:textId="77777777">
      <w:pPr>
        <w:rPr>
          <w:rFonts w:ascii="Times New Roman" w:hAnsi="Times New Roman"/>
        </w:rPr>
      </w:pPr>
    </w:p>
    <w:p w:rsidR="00731A90" w14:paraId="31B1419B" w14:textId="77777777">
      <w:pPr>
        <w:ind w:left="1440"/>
        <w:rPr>
          <w:rFonts w:ascii="Times New Roman" w:hAnsi="Times New Roman"/>
        </w:rPr>
      </w:pPr>
      <w:r w:rsidRPr="00403E53">
        <w:rPr>
          <w:rFonts w:ascii="Times New Roman" w:hAnsi="Times New Roman"/>
        </w:rPr>
        <w:t>This capability is an optional method of submitting complaints and inquiries to the FDIC by appraisers, individuals, and other entities</w:t>
      </w:r>
      <w:r w:rsidRPr="004314ED" w:rsidR="004314ED">
        <w:rPr>
          <w:rFonts w:ascii="Times New Roman" w:hAnsi="Times New Roman"/>
        </w:rPr>
        <w:t>.</w:t>
      </w:r>
    </w:p>
    <w:p w:rsidR="00731A90" w14:paraId="782EAFF2" w14:textId="77777777">
      <w:pPr>
        <w:rPr>
          <w:rFonts w:ascii="Times New Roman" w:hAnsi="Times New Roman"/>
        </w:rPr>
      </w:pPr>
    </w:p>
    <w:p w:rsidR="00731A90" w:rsidP="005E1C4C" w14:paraId="3220D28C" w14:textId="77777777">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303A139C" w14:textId="77777777">
      <w:pPr>
        <w:rPr>
          <w:rFonts w:ascii="Times New Roman" w:hAnsi="Times New Roman"/>
        </w:rPr>
      </w:pPr>
    </w:p>
    <w:p w:rsidR="00731A90" w14:paraId="3F0F1DD7" w14:textId="77777777">
      <w:pPr>
        <w:ind w:left="1440"/>
        <w:rPr>
          <w:rFonts w:ascii="Times New Roman" w:hAnsi="Times New Roman"/>
        </w:rPr>
      </w:pPr>
      <w:r w:rsidRPr="00BA2EED">
        <w:rPr>
          <w:rFonts w:ascii="Times New Roman TUR" w:hAnsi="Times New Roman TUR" w:cs="Times New Roman TUR"/>
        </w:rPr>
        <w:t>None.  The</w:t>
      </w:r>
      <w:r w:rsidRPr="00BA2EED">
        <w:rPr>
          <w:rFonts w:ascii="Times New Roman TUR" w:hAnsi="Times New Roman TUR" w:cs="Times New Roman TUR"/>
          <w:bCs/>
          <w:iCs/>
        </w:rPr>
        <w:t xml:space="preserve"> information is collected in a manner consistent with 5 CFR Part 1320.5(d)(2).</w:t>
      </w:r>
    </w:p>
    <w:p w:rsidR="00731A90" w14:paraId="41F89699" w14:textId="77777777">
      <w:pPr>
        <w:rPr>
          <w:rFonts w:ascii="Times New Roman" w:hAnsi="Times New Roman"/>
        </w:rPr>
      </w:pPr>
    </w:p>
    <w:p w:rsidR="00731A90" w14:paraId="78B64F15" w14:textId="77777777">
      <w:pPr>
        <w:ind w:firstLine="720"/>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 xml:space="preserve">Efforts to consult with </w:t>
      </w:r>
      <w:r w:rsidRPr="00647F97" w:rsidR="009E4FE6">
        <w:rPr>
          <w:rFonts w:ascii="Times New Roman TUR" w:hAnsi="Times New Roman TUR" w:cs="Times New Roman TUR"/>
          <w:bCs/>
          <w:u w:val="single"/>
        </w:rPr>
        <w:t>persons</w:t>
      </w:r>
      <w:r w:rsidRPr="00647F97" w:rsidR="009E4FE6">
        <w:rPr>
          <w:rFonts w:ascii="Times New Roman TUR" w:hAnsi="Times New Roman TUR" w:cs="Times New Roman TUR"/>
          <w:bCs/>
          <w:u w:val="single"/>
        </w:rPr>
        <w:t xml:space="preserve"> outside the agency:</w:t>
      </w:r>
    </w:p>
    <w:p w:rsidR="00731A90" w14:paraId="0504E13A" w14:textId="77777777">
      <w:pPr>
        <w:rPr>
          <w:rFonts w:ascii="Times New Roman" w:hAnsi="Times New Roman"/>
        </w:rPr>
      </w:pPr>
    </w:p>
    <w:p w:rsidR="00731A90" w14:paraId="274126A5" w14:textId="3A382854">
      <w:pPr>
        <w:ind w:left="1440"/>
        <w:rPr>
          <w:rFonts w:ascii="Times New Roman" w:hAnsi="Times New Roman"/>
        </w:rPr>
      </w:pPr>
      <w:r w:rsidRPr="0002285B">
        <w:rPr>
          <w:rFonts w:ascii="Times New Roman" w:hAnsi="Times New Roman"/>
        </w:rPr>
        <w:t xml:space="preserve">A 60-day notice seeking public comment on the FDIC’s renewal of the information collection was published on </w:t>
      </w:r>
      <w:r w:rsidR="00C76745">
        <w:rPr>
          <w:rFonts w:ascii="Times New Roman" w:hAnsi="Times New Roman"/>
        </w:rPr>
        <w:t>April 25, 2025</w:t>
      </w:r>
      <w:r w:rsidRPr="0002285B">
        <w:rPr>
          <w:rFonts w:ascii="Times New Roman" w:hAnsi="Times New Roman"/>
        </w:rPr>
        <w:t xml:space="preserve"> (</w:t>
      </w:r>
      <w:r w:rsidR="00C76745">
        <w:rPr>
          <w:rFonts w:ascii="Times New Roman" w:hAnsi="Times New Roman"/>
        </w:rPr>
        <w:t>90</w:t>
      </w:r>
      <w:r w:rsidRPr="0002285B">
        <w:rPr>
          <w:rFonts w:ascii="Times New Roman" w:hAnsi="Times New Roman"/>
        </w:rPr>
        <w:t xml:space="preserve"> FR </w:t>
      </w:r>
      <w:r w:rsidR="00C76745">
        <w:rPr>
          <w:rFonts w:ascii="Times New Roman" w:hAnsi="Times New Roman"/>
        </w:rPr>
        <w:t>17433</w:t>
      </w:r>
      <w:r w:rsidRPr="0002285B">
        <w:rPr>
          <w:rFonts w:ascii="Times New Roman" w:hAnsi="Times New Roman"/>
        </w:rPr>
        <w:t>).</w:t>
      </w:r>
      <w:r>
        <w:rPr>
          <w:rFonts w:ascii="Times New Roman" w:hAnsi="Times New Roman"/>
        </w:rPr>
        <w:t xml:space="preserve"> </w:t>
      </w:r>
      <w:r>
        <w:rPr>
          <w:rFonts w:ascii="Times New Roman" w:hAnsi="Times New Roman"/>
        </w:rPr>
        <w:t xml:space="preserve">No comments were received. </w:t>
      </w:r>
    </w:p>
    <w:p w:rsidR="00731A90" w14:paraId="097440BE" w14:textId="77777777">
      <w:pPr>
        <w:rPr>
          <w:rFonts w:ascii="Times New Roman" w:hAnsi="Times New Roman"/>
        </w:rPr>
      </w:pPr>
    </w:p>
    <w:p w:rsidR="00731A90" w14:paraId="4BE4605C" w14:textId="77777777">
      <w:pPr>
        <w:ind w:firstLine="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13519120" w14:textId="77777777">
      <w:pPr>
        <w:rPr>
          <w:rFonts w:ascii="Times New Roman" w:hAnsi="Times New Roman"/>
        </w:rPr>
      </w:pPr>
    </w:p>
    <w:p w:rsidR="00731A90" w14:paraId="3B393B16" w14:textId="77777777">
      <w:pPr>
        <w:ind w:left="1440"/>
        <w:rPr>
          <w:rFonts w:ascii="Times New Roman" w:hAnsi="Times New Roman"/>
        </w:rPr>
      </w:pPr>
      <w:r>
        <w:rPr>
          <w:rFonts w:ascii="Times New Roman" w:hAnsi="Times New Roman"/>
        </w:rPr>
        <w:t xml:space="preserve">None. </w:t>
      </w:r>
    </w:p>
    <w:p w:rsidR="00731A90" w14:paraId="1D9C9941" w14:textId="77777777">
      <w:pPr>
        <w:rPr>
          <w:rFonts w:ascii="Times New Roman" w:hAnsi="Times New Roman"/>
        </w:rPr>
      </w:pPr>
    </w:p>
    <w:p w:rsidR="00731A90" w:rsidRPr="00C76936" w14:paraId="1BB0196C" w14:textId="77777777">
      <w:pPr>
        <w:ind w:firstLine="720"/>
        <w:rPr>
          <w:rFonts w:ascii="Times New Roman" w:hAnsi="Times New Roman"/>
        </w:rPr>
      </w:pPr>
      <w:r w:rsidRPr="00C76936">
        <w:rPr>
          <w:rFonts w:ascii="Times New Roman" w:hAnsi="Times New Roman"/>
        </w:rPr>
        <w:t>10.</w:t>
      </w:r>
      <w:r w:rsidRPr="00C76936">
        <w:rPr>
          <w:rFonts w:ascii="Times New Roman" w:hAnsi="Times New Roman"/>
        </w:rPr>
        <w:tab/>
      </w:r>
      <w:r w:rsidRPr="00C76936" w:rsidR="009E4FE6">
        <w:rPr>
          <w:rFonts w:ascii="Times New Roman TUR" w:hAnsi="Times New Roman TUR" w:cs="Times New Roman TUR"/>
          <w:bCs/>
          <w:u w:val="single"/>
        </w:rPr>
        <w:t>Any assurance of confidentiality:</w:t>
      </w:r>
    </w:p>
    <w:p w:rsidR="00731A90" w:rsidRPr="00C76936" w14:paraId="4DCC10A9" w14:textId="77777777">
      <w:pPr>
        <w:rPr>
          <w:rFonts w:ascii="Times New Roman" w:hAnsi="Times New Roman"/>
        </w:rPr>
      </w:pPr>
    </w:p>
    <w:p w:rsidR="00F67AED" w:rsidRPr="00F67AED" w:rsidP="00F67AED" w14:paraId="28A807BA" w14:textId="77777777">
      <w:pPr>
        <w:ind w:left="1440"/>
        <w:rPr>
          <w:rFonts w:ascii="Times New Roman" w:hAnsi="Times New Roman"/>
        </w:rPr>
      </w:pPr>
      <w:r w:rsidRPr="00C76936">
        <w:rPr>
          <w:rFonts w:ascii="Times New Roman" w:hAnsi="Times New Roman"/>
        </w:rPr>
        <w:t>Confidential information will be kept private to the extent allowed by law.</w:t>
      </w:r>
    </w:p>
    <w:p w:rsidR="00731A90" w14:paraId="513D265D" w14:textId="77777777">
      <w:pPr>
        <w:rPr>
          <w:rFonts w:ascii="Times New Roman" w:hAnsi="Times New Roman"/>
        </w:rPr>
      </w:pPr>
    </w:p>
    <w:p w:rsidR="00731A90" w14:paraId="31F595AD" w14:textId="77777777">
      <w:pPr>
        <w:ind w:firstLine="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357BEA29" w14:textId="77777777">
      <w:pPr>
        <w:rPr>
          <w:rFonts w:ascii="Times New Roman" w:hAnsi="Times New Roman"/>
        </w:rPr>
      </w:pPr>
    </w:p>
    <w:p w:rsidR="00731A90" w14:paraId="6DD2F857" w14:textId="77777777">
      <w:pPr>
        <w:ind w:left="1440"/>
        <w:rPr>
          <w:rFonts w:ascii="Times New Roman" w:hAnsi="Times New Roman"/>
        </w:rPr>
      </w:pPr>
      <w:r w:rsidRPr="009E4FE6">
        <w:rPr>
          <w:rFonts w:ascii="Times New Roman" w:hAnsi="Times New Roman"/>
        </w:rPr>
        <w:t>The information collection does not request information of a sensitive nature.</w:t>
      </w:r>
      <w:r>
        <w:rPr>
          <w:rFonts w:ascii="Times New Roman" w:hAnsi="Times New Roman"/>
        </w:rPr>
        <w:t xml:space="preserve"> </w:t>
      </w:r>
    </w:p>
    <w:p w:rsidR="00C76745" w14:paraId="518E0C74" w14:textId="176FE434">
      <w:pPr>
        <w:widowControl/>
        <w:rPr>
          <w:rFonts w:ascii="Times New Roman" w:hAnsi="Times New Roman"/>
        </w:rPr>
      </w:pPr>
      <w:r>
        <w:rPr>
          <w:rFonts w:ascii="Times New Roman" w:hAnsi="Times New Roman"/>
        </w:rPr>
        <w:br w:type="page"/>
      </w:r>
    </w:p>
    <w:p w:rsidR="00731A90" w14:paraId="3A924F85" w14:textId="77777777">
      <w:pPr>
        <w:rPr>
          <w:rFonts w:ascii="Times New Roman" w:hAnsi="Times New Roman"/>
        </w:rPr>
      </w:pPr>
    </w:p>
    <w:p w:rsidR="00731A90" w14:paraId="518098E1" w14:textId="77777777">
      <w:pPr>
        <w:ind w:firstLine="720"/>
        <w:rPr>
          <w:rFonts w:ascii="Times New Roman" w:hAnsi="Times New Roman"/>
        </w:rPr>
      </w:pPr>
      <w:r>
        <w:rPr>
          <w:rFonts w:ascii="Times New Roman" w:hAnsi="Times New Roman"/>
        </w:rPr>
        <w:t>12.</w:t>
      </w:r>
      <w:r>
        <w:rPr>
          <w:rFonts w:ascii="Times New Roman" w:hAnsi="Times New Roman"/>
        </w:rPr>
        <w:tab/>
      </w:r>
      <w:r w:rsidRPr="00512511" w:rsidR="009E4FE6">
        <w:rPr>
          <w:rFonts w:ascii="Times New Roman" w:hAnsi="Times New Roman"/>
          <w:u w:val="single"/>
        </w:rPr>
        <w:t>Estimate of hour burden including annualized hourly costs:</w:t>
      </w:r>
      <w:r>
        <w:rPr>
          <w:rFonts w:ascii="Times New Roman" w:hAnsi="Times New Roman"/>
        </w:rPr>
        <w:t xml:space="preserve">  </w:t>
      </w:r>
    </w:p>
    <w:p w:rsidR="00731A90" w14:paraId="4D75C84E" w14:textId="77777777">
      <w:pPr>
        <w:rPr>
          <w:rFonts w:ascii="Times New Roman" w:hAnsi="Times New Roman"/>
        </w:rPr>
      </w:pPr>
    </w:p>
    <w:tbl>
      <w:tblPr>
        <w:tblW w:w="9118" w:type="dxa"/>
        <w:tblCellMar>
          <w:top w:w="15" w:type="dxa"/>
        </w:tblCellMar>
        <w:tblLook w:val="04A0"/>
      </w:tblPr>
      <w:tblGrid>
        <w:gridCol w:w="2308"/>
        <w:gridCol w:w="1604"/>
        <w:gridCol w:w="1388"/>
        <w:gridCol w:w="1584"/>
        <w:gridCol w:w="1098"/>
        <w:gridCol w:w="1136"/>
      </w:tblGrid>
      <w:tr w14:paraId="599CF0C5" w14:textId="77777777" w:rsidTr="004B4CAF">
        <w:tblPrEx>
          <w:tblW w:w="9118" w:type="dxa"/>
          <w:tblCellMar>
            <w:top w:w="15" w:type="dxa"/>
          </w:tblCellMar>
          <w:tblLook w:val="04A0"/>
        </w:tblPrEx>
        <w:trPr>
          <w:trHeight w:val="360"/>
        </w:trPr>
        <w:tc>
          <w:tcPr>
            <w:tcW w:w="911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B4CAF" w:rsidRPr="004B4CAF" w:rsidP="004B4CAF" w14:paraId="00CD28A5" w14:textId="6A4078AE">
            <w:pPr>
              <w:widowControl/>
              <w:jc w:val="center"/>
              <w:rPr>
                <w:rFonts w:ascii="Times New Roman" w:hAnsi="Times New Roman"/>
                <w:snapToGrid/>
                <w:color w:val="000000"/>
                <w:szCs w:val="24"/>
              </w:rPr>
            </w:pPr>
            <w:r w:rsidRPr="004B4CAF">
              <w:rPr>
                <w:rFonts w:ascii="Times New Roman" w:hAnsi="Times New Roman"/>
                <w:snapToGrid/>
                <w:color w:val="000000"/>
                <w:szCs w:val="24"/>
              </w:rPr>
              <w:t xml:space="preserve"> Summary of Estimated Annual Burden (OMB No. 3064-0190)</w:t>
            </w:r>
          </w:p>
        </w:tc>
      </w:tr>
      <w:tr w14:paraId="135E6FA4" w14:textId="77777777" w:rsidTr="004B4CAF">
        <w:tblPrEx>
          <w:tblW w:w="9118" w:type="dxa"/>
          <w:tblCellMar>
            <w:top w:w="15" w:type="dxa"/>
          </w:tblCellMar>
          <w:tblLook w:val="04A0"/>
        </w:tblPrEx>
        <w:trPr>
          <w:trHeight w:val="1140"/>
        </w:trPr>
        <w:tc>
          <w:tcPr>
            <w:tcW w:w="2308" w:type="dxa"/>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74CDA38F" w14:textId="77777777">
            <w:pPr>
              <w:widowControl/>
              <w:rPr>
                <w:rFonts w:ascii="Times New Roman" w:hAnsi="Times New Roman"/>
                <w:snapToGrid/>
                <w:color w:val="000000"/>
                <w:sz w:val="20"/>
              </w:rPr>
            </w:pPr>
            <w:r w:rsidRPr="004B4CAF">
              <w:rPr>
                <w:rFonts w:ascii="Times New Roman" w:hAnsi="Times New Roman"/>
                <w:snapToGrid/>
                <w:color w:val="000000"/>
                <w:sz w:val="20"/>
              </w:rPr>
              <w:t>Information Collection (IC) (Obligation to Respond)</w:t>
            </w:r>
          </w:p>
        </w:tc>
        <w:tc>
          <w:tcPr>
            <w:tcW w:w="1604" w:type="dxa"/>
            <w:tcBorders>
              <w:top w:val="nil"/>
              <w:left w:val="nil"/>
              <w:bottom w:val="single" w:sz="8" w:space="0" w:color="auto"/>
              <w:right w:val="single" w:sz="8" w:space="0" w:color="auto"/>
            </w:tcBorders>
            <w:shd w:val="clear" w:color="auto" w:fill="auto"/>
            <w:vAlign w:val="center"/>
            <w:hideMark/>
          </w:tcPr>
          <w:p w:rsidR="004B4CAF" w:rsidRPr="004B4CAF" w:rsidP="004B4CAF" w14:paraId="1008A322"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Type of Burden</w:t>
            </w:r>
            <w:r w:rsidRPr="004B4CAF">
              <w:rPr>
                <w:rFonts w:ascii="Times New Roman" w:hAnsi="Times New Roman"/>
                <w:snapToGrid/>
                <w:color w:val="000000"/>
                <w:sz w:val="20"/>
              </w:rPr>
              <w:br/>
              <w:t>(Frequency of Response)</w:t>
            </w:r>
          </w:p>
        </w:tc>
        <w:tc>
          <w:tcPr>
            <w:tcW w:w="1388" w:type="dxa"/>
            <w:tcBorders>
              <w:top w:val="nil"/>
              <w:left w:val="nil"/>
              <w:bottom w:val="single" w:sz="8" w:space="0" w:color="auto"/>
              <w:right w:val="single" w:sz="8" w:space="0" w:color="auto"/>
            </w:tcBorders>
            <w:shd w:val="clear" w:color="auto" w:fill="auto"/>
            <w:vAlign w:val="center"/>
            <w:hideMark/>
          </w:tcPr>
          <w:p w:rsidR="004B4CAF" w:rsidRPr="004B4CAF" w:rsidP="004B4CAF" w14:paraId="3666FE55"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 Number of Respondents</w:t>
            </w:r>
          </w:p>
        </w:tc>
        <w:tc>
          <w:tcPr>
            <w:tcW w:w="1584" w:type="dxa"/>
            <w:tcBorders>
              <w:top w:val="nil"/>
              <w:left w:val="nil"/>
              <w:bottom w:val="single" w:sz="8" w:space="0" w:color="auto"/>
              <w:right w:val="single" w:sz="8" w:space="0" w:color="auto"/>
            </w:tcBorders>
            <w:shd w:val="clear" w:color="auto" w:fill="auto"/>
            <w:vAlign w:val="center"/>
            <w:hideMark/>
          </w:tcPr>
          <w:p w:rsidR="004B4CAF" w:rsidRPr="004B4CAF" w:rsidP="004B4CAF" w14:paraId="2837D873"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 Number of Responses per Respondent</w:t>
            </w:r>
          </w:p>
        </w:tc>
        <w:tc>
          <w:tcPr>
            <w:tcW w:w="1098" w:type="dxa"/>
            <w:tcBorders>
              <w:top w:val="nil"/>
              <w:left w:val="nil"/>
              <w:bottom w:val="single" w:sz="8" w:space="0" w:color="auto"/>
              <w:right w:val="single" w:sz="8" w:space="0" w:color="auto"/>
            </w:tcBorders>
            <w:shd w:val="clear" w:color="auto" w:fill="auto"/>
            <w:vAlign w:val="center"/>
            <w:hideMark/>
          </w:tcPr>
          <w:p w:rsidR="004B4CAF" w:rsidRPr="004B4CAF" w:rsidP="004B4CAF" w14:paraId="017777E4"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Average Time per Response (HH:MM)</w:t>
            </w:r>
          </w:p>
        </w:tc>
        <w:tc>
          <w:tcPr>
            <w:tcW w:w="1136" w:type="dxa"/>
            <w:tcBorders>
              <w:top w:val="nil"/>
              <w:left w:val="nil"/>
              <w:bottom w:val="single" w:sz="8" w:space="0" w:color="auto"/>
              <w:right w:val="single" w:sz="8" w:space="0" w:color="auto"/>
            </w:tcBorders>
            <w:shd w:val="clear" w:color="auto" w:fill="auto"/>
            <w:vAlign w:val="center"/>
            <w:hideMark/>
          </w:tcPr>
          <w:p w:rsidR="004B4CAF" w:rsidRPr="004B4CAF" w:rsidP="004B4CAF" w14:paraId="5F3F1D93"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Annual Burden (Hours)</w:t>
            </w:r>
          </w:p>
        </w:tc>
      </w:tr>
      <w:tr w14:paraId="4C4A6075" w14:textId="77777777" w:rsidTr="004B4CAF">
        <w:tblPrEx>
          <w:tblW w:w="9118" w:type="dxa"/>
          <w:tblCellMar>
            <w:top w:w="15" w:type="dxa"/>
          </w:tblCellMar>
          <w:tblLook w:val="04A0"/>
        </w:tblPrEx>
        <w:trPr>
          <w:trHeight w:val="840"/>
        </w:trPr>
        <w:tc>
          <w:tcPr>
            <w:tcW w:w="2308" w:type="dxa"/>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28EDA059" w14:textId="77777777">
            <w:pPr>
              <w:widowControl/>
              <w:rPr>
                <w:rFonts w:ascii="Times New Roman" w:hAnsi="Times New Roman"/>
                <w:snapToGrid/>
                <w:color w:val="000000"/>
                <w:sz w:val="20"/>
              </w:rPr>
            </w:pPr>
            <w:r w:rsidRPr="004B4CAF">
              <w:rPr>
                <w:rFonts w:ascii="Times New Roman" w:hAnsi="Times New Roman"/>
                <w:snapToGrid/>
                <w:color w:val="000000"/>
                <w:sz w:val="20"/>
              </w:rPr>
              <w:t>1. Interagency Appraisal Complaint Form,</w:t>
            </w:r>
            <w:r w:rsidRPr="004B4CAF">
              <w:rPr>
                <w:rFonts w:ascii="Times New Roman" w:hAnsi="Times New Roman"/>
                <w:snapToGrid/>
                <w:color w:val="000000"/>
                <w:sz w:val="20"/>
              </w:rPr>
              <w:br/>
              <w:t>12 U.S.C 3351 (Voluntary)</w:t>
            </w:r>
          </w:p>
        </w:tc>
        <w:tc>
          <w:tcPr>
            <w:tcW w:w="1604" w:type="dxa"/>
            <w:tcBorders>
              <w:top w:val="nil"/>
              <w:left w:val="nil"/>
              <w:bottom w:val="single" w:sz="8" w:space="0" w:color="auto"/>
              <w:right w:val="single" w:sz="8" w:space="0" w:color="auto"/>
            </w:tcBorders>
            <w:shd w:val="clear" w:color="auto" w:fill="auto"/>
            <w:vAlign w:val="center"/>
            <w:hideMark/>
          </w:tcPr>
          <w:p w:rsidR="004B4CAF" w:rsidRPr="004B4CAF" w:rsidP="004B4CAF" w14:paraId="3F2D51E5"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Reporting</w:t>
            </w:r>
            <w:r w:rsidRPr="004B4CAF">
              <w:rPr>
                <w:rFonts w:ascii="Times New Roman" w:hAnsi="Times New Roman"/>
                <w:snapToGrid/>
                <w:color w:val="000000"/>
                <w:sz w:val="20"/>
              </w:rPr>
              <w:br/>
              <w:t>(On Occasion)</w:t>
            </w:r>
          </w:p>
        </w:tc>
        <w:tc>
          <w:tcPr>
            <w:tcW w:w="1388" w:type="dxa"/>
            <w:tcBorders>
              <w:top w:val="nil"/>
              <w:left w:val="nil"/>
              <w:bottom w:val="single" w:sz="8" w:space="0" w:color="auto"/>
              <w:right w:val="single" w:sz="8" w:space="0" w:color="auto"/>
            </w:tcBorders>
            <w:shd w:val="clear" w:color="auto" w:fill="auto"/>
            <w:noWrap/>
            <w:vAlign w:val="center"/>
            <w:hideMark/>
          </w:tcPr>
          <w:p w:rsidR="004B4CAF" w:rsidRPr="004B4CAF" w:rsidP="004B4CAF" w14:paraId="48AB96AE" w14:textId="77777777">
            <w:pPr>
              <w:widowControl/>
              <w:jc w:val="right"/>
              <w:rPr>
                <w:rFonts w:ascii="Times New Roman" w:hAnsi="Times New Roman"/>
                <w:snapToGrid/>
                <w:color w:val="000000"/>
                <w:sz w:val="20"/>
              </w:rPr>
            </w:pPr>
            <w:r w:rsidRPr="004B4CAF">
              <w:rPr>
                <w:rFonts w:ascii="Times New Roman" w:hAnsi="Times New Roman"/>
                <w:snapToGrid/>
                <w:color w:val="000000"/>
                <w:sz w:val="20"/>
              </w:rPr>
              <w:t>62</w:t>
            </w:r>
          </w:p>
        </w:tc>
        <w:tc>
          <w:tcPr>
            <w:tcW w:w="1584" w:type="dxa"/>
            <w:tcBorders>
              <w:top w:val="nil"/>
              <w:left w:val="nil"/>
              <w:bottom w:val="single" w:sz="8" w:space="0" w:color="auto"/>
              <w:right w:val="single" w:sz="8" w:space="0" w:color="auto"/>
            </w:tcBorders>
            <w:shd w:val="clear" w:color="auto" w:fill="auto"/>
            <w:noWrap/>
            <w:vAlign w:val="center"/>
            <w:hideMark/>
          </w:tcPr>
          <w:p w:rsidR="004B4CAF" w:rsidRPr="004B4CAF" w:rsidP="004B4CAF" w14:paraId="79C07EE7" w14:textId="77777777">
            <w:pPr>
              <w:widowControl/>
              <w:jc w:val="right"/>
              <w:rPr>
                <w:rFonts w:ascii="Times New Roman" w:hAnsi="Times New Roman"/>
                <w:snapToGrid/>
                <w:color w:val="000000"/>
                <w:sz w:val="20"/>
              </w:rPr>
            </w:pPr>
            <w:r w:rsidRPr="004B4CAF">
              <w:rPr>
                <w:rFonts w:ascii="Times New Roman" w:hAnsi="Times New Roman"/>
                <w:snapToGrid/>
                <w:color w:val="000000"/>
                <w:sz w:val="20"/>
              </w:rPr>
              <w:t>1</w:t>
            </w:r>
          </w:p>
        </w:tc>
        <w:tc>
          <w:tcPr>
            <w:tcW w:w="1098" w:type="dxa"/>
            <w:tcBorders>
              <w:top w:val="nil"/>
              <w:left w:val="nil"/>
              <w:bottom w:val="single" w:sz="8" w:space="0" w:color="auto"/>
              <w:right w:val="nil"/>
            </w:tcBorders>
            <w:shd w:val="clear" w:color="auto" w:fill="auto"/>
            <w:vAlign w:val="center"/>
            <w:hideMark/>
          </w:tcPr>
          <w:p w:rsidR="004B4CAF" w:rsidRPr="004B4CAF" w:rsidP="004B4CAF" w14:paraId="68D1611F" w14:textId="77777777">
            <w:pPr>
              <w:widowControl/>
              <w:jc w:val="right"/>
              <w:rPr>
                <w:rFonts w:ascii="Times New Roman" w:hAnsi="Times New Roman"/>
                <w:snapToGrid/>
                <w:color w:val="000000"/>
                <w:sz w:val="20"/>
              </w:rPr>
            </w:pPr>
            <w:r w:rsidRPr="004B4CAF">
              <w:rPr>
                <w:rFonts w:ascii="Times New Roman" w:hAnsi="Times New Roman"/>
                <w:snapToGrid/>
                <w:color w:val="000000"/>
                <w:sz w:val="20"/>
              </w:rPr>
              <w:t>00:30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4B4CAF" w:rsidRPr="004B4CAF" w:rsidP="004B4CAF" w14:paraId="4387D02E" w14:textId="77777777">
            <w:pPr>
              <w:widowControl/>
              <w:jc w:val="right"/>
              <w:rPr>
                <w:rFonts w:ascii="Times New Roman" w:hAnsi="Times New Roman"/>
                <w:snapToGrid/>
                <w:color w:val="000000"/>
                <w:sz w:val="20"/>
              </w:rPr>
            </w:pPr>
            <w:r w:rsidRPr="004B4CAF">
              <w:rPr>
                <w:rFonts w:ascii="Times New Roman" w:hAnsi="Times New Roman"/>
                <w:snapToGrid/>
                <w:color w:val="000000"/>
                <w:sz w:val="20"/>
              </w:rPr>
              <w:t>31</w:t>
            </w:r>
          </w:p>
        </w:tc>
      </w:tr>
      <w:tr w14:paraId="4F74CCD1" w14:textId="77777777" w:rsidTr="004B4CAF">
        <w:tblPrEx>
          <w:tblW w:w="9118" w:type="dxa"/>
          <w:tblCellMar>
            <w:top w:w="15" w:type="dxa"/>
          </w:tblCellMar>
          <w:tblLook w:val="04A0"/>
        </w:tblPrEx>
        <w:trPr>
          <w:trHeight w:val="300"/>
        </w:trPr>
        <w:tc>
          <w:tcPr>
            <w:tcW w:w="7982"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4B4CAF" w:rsidRPr="004B4CAF" w:rsidP="004B4CAF" w14:paraId="5C6349FC" w14:textId="77777777">
            <w:pPr>
              <w:widowControl/>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Total Annual Burden (Hours):</w:t>
            </w:r>
          </w:p>
        </w:tc>
        <w:tc>
          <w:tcPr>
            <w:tcW w:w="1136" w:type="dxa"/>
            <w:tcBorders>
              <w:top w:val="nil"/>
              <w:left w:val="nil"/>
              <w:bottom w:val="single" w:sz="8" w:space="0" w:color="auto"/>
              <w:right w:val="single" w:sz="8" w:space="0" w:color="auto"/>
            </w:tcBorders>
            <w:shd w:val="clear" w:color="auto" w:fill="auto"/>
            <w:noWrap/>
            <w:vAlign w:val="bottom"/>
            <w:hideMark/>
          </w:tcPr>
          <w:p w:rsidR="004B4CAF" w:rsidRPr="004B4CAF" w:rsidP="004B4CAF" w14:paraId="681A2E72" w14:textId="77777777">
            <w:pPr>
              <w:widowControl/>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31</w:t>
            </w:r>
          </w:p>
        </w:tc>
      </w:tr>
      <w:tr w14:paraId="5824B02E" w14:textId="77777777" w:rsidTr="004B4CAF">
        <w:tblPrEx>
          <w:tblW w:w="9118" w:type="dxa"/>
          <w:tblCellMar>
            <w:top w:w="15" w:type="dxa"/>
          </w:tblCellMar>
          <w:tblLook w:val="04A0"/>
        </w:tblPrEx>
        <w:trPr>
          <w:trHeight w:val="252"/>
        </w:trPr>
        <w:tc>
          <w:tcPr>
            <w:tcW w:w="9118"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4B4CAF" w:rsidRPr="004B4CAF" w:rsidP="004B4CAF" w14:paraId="4EE23C00" w14:textId="77777777">
            <w:pPr>
              <w:widowControl/>
              <w:rPr>
                <w:rFonts w:ascii="Times New Roman" w:hAnsi="Times New Roman"/>
                <w:snapToGrid/>
                <w:color w:val="000000"/>
                <w:sz w:val="18"/>
                <w:szCs w:val="18"/>
              </w:rPr>
            </w:pPr>
            <w:r w:rsidRPr="004B4CAF">
              <w:rPr>
                <w:rFonts w:ascii="Times New Roman" w:hAnsi="Times New Roman"/>
                <w:snapToGrid/>
                <w:color w:val="000000"/>
                <w:sz w:val="18"/>
                <w:szCs w:val="18"/>
              </w:rPr>
              <w:t>Source: FDIC.</w:t>
            </w:r>
          </w:p>
        </w:tc>
      </w:tr>
    </w:tbl>
    <w:p w:rsidR="00E44D54" w14:paraId="06681461" w14:textId="77777777">
      <w:pPr>
        <w:rPr>
          <w:rFonts w:ascii="Times New Roman" w:hAnsi="Times New Roman"/>
        </w:rPr>
      </w:pPr>
    </w:p>
    <w:tbl>
      <w:tblPr>
        <w:tblW w:w="10252" w:type="dxa"/>
        <w:tblCellMar>
          <w:top w:w="15" w:type="dxa"/>
        </w:tblCellMar>
        <w:tblLook w:val="04A0"/>
      </w:tblPr>
      <w:tblGrid>
        <w:gridCol w:w="1224"/>
        <w:gridCol w:w="805"/>
        <w:gridCol w:w="1000"/>
        <w:gridCol w:w="1000"/>
        <w:gridCol w:w="823"/>
        <w:gridCol w:w="900"/>
        <w:gridCol w:w="1000"/>
        <w:gridCol w:w="900"/>
        <w:gridCol w:w="1518"/>
        <w:gridCol w:w="1082"/>
      </w:tblGrid>
      <w:tr w14:paraId="64FEDA66" w14:textId="77777777" w:rsidTr="004B4CAF">
        <w:tblPrEx>
          <w:tblW w:w="10252" w:type="dxa"/>
          <w:tblCellMar>
            <w:top w:w="15" w:type="dxa"/>
          </w:tblCellMar>
          <w:tblLook w:val="04A0"/>
        </w:tblPrEx>
        <w:trPr>
          <w:gridAfter w:val="1"/>
          <w:wAfter w:w="1082" w:type="dxa"/>
          <w:trHeight w:val="367"/>
        </w:trPr>
        <w:tc>
          <w:tcPr>
            <w:tcW w:w="917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4CAF" w:rsidRPr="004B4CAF" w:rsidP="004B4CAF" w14:paraId="60743414" w14:textId="43CEBD60">
            <w:pPr>
              <w:widowControl/>
              <w:jc w:val="center"/>
              <w:rPr>
                <w:rFonts w:ascii="Times New Roman" w:hAnsi="Times New Roman"/>
                <w:snapToGrid/>
                <w:color w:val="000000"/>
                <w:szCs w:val="24"/>
              </w:rPr>
            </w:pPr>
            <w:r w:rsidRPr="004B4CAF">
              <w:rPr>
                <w:rFonts w:ascii="Times New Roman" w:hAnsi="Times New Roman"/>
                <w:snapToGrid/>
                <w:color w:val="000000"/>
                <w:szCs w:val="24"/>
              </w:rPr>
              <w:t>Summary of Hourly Burden Cost Estimate (OMB No. 3064-0190)</w:t>
            </w:r>
          </w:p>
        </w:tc>
      </w:tr>
      <w:tr w14:paraId="679B0B91" w14:textId="77777777" w:rsidTr="004B4CAF">
        <w:tblPrEx>
          <w:tblW w:w="10252" w:type="dxa"/>
          <w:tblCellMar>
            <w:top w:w="15" w:type="dxa"/>
          </w:tblCellMar>
          <w:tblLook w:val="04A0"/>
        </w:tblPrEx>
        <w:trPr>
          <w:gridAfter w:val="1"/>
          <w:wAfter w:w="1082" w:type="dxa"/>
          <w:trHeight w:val="612"/>
        </w:trPr>
        <w:tc>
          <w:tcPr>
            <w:tcW w:w="1224"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200D73EB" w14:textId="77777777">
            <w:pPr>
              <w:widowControl/>
              <w:rPr>
                <w:rFonts w:ascii="Times New Roman" w:hAnsi="Times New Roman"/>
                <w:snapToGrid/>
                <w:color w:val="000000"/>
                <w:sz w:val="20"/>
              </w:rPr>
            </w:pPr>
            <w:r w:rsidRPr="004B4CAF">
              <w:rPr>
                <w:rFonts w:ascii="Times New Roman" w:hAnsi="Times New Roman"/>
                <w:snapToGrid/>
                <w:color w:val="000000"/>
                <w:sz w:val="20"/>
              </w:rPr>
              <w:t xml:space="preserve">Information Collection (IC) (Obligation to Respond) </w:t>
            </w:r>
          </w:p>
        </w:tc>
        <w:tc>
          <w:tcPr>
            <w:tcW w:w="804"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3F24B153"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Hourly Weight </w:t>
            </w:r>
            <w:r w:rsidRPr="004B4CAF">
              <w:rPr>
                <w:rFonts w:ascii="Times New Roman" w:hAnsi="Times New Roman"/>
                <w:snapToGrid/>
                <w:color w:val="000000"/>
                <w:sz w:val="20"/>
              </w:rPr>
              <w:br/>
              <w:t>(%)</w:t>
            </w:r>
          </w:p>
        </w:tc>
        <w:tc>
          <w:tcPr>
            <w:tcW w:w="5579"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B4CAF" w:rsidRPr="004B4CAF" w:rsidP="004B4CAF" w14:paraId="7DB38468"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Percentage Shares of Hours Spent by and </w:t>
            </w:r>
            <w:r w:rsidRPr="004B4CAF">
              <w:rPr>
                <w:rFonts w:ascii="Times New Roman" w:hAnsi="Times New Roman"/>
                <w:snapToGrid/>
                <w:color w:val="000000"/>
                <w:sz w:val="20"/>
              </w:rPr>
              <w:br/>
              <w:t xml:space="preserve">Hourly Compensation Rates for each Occupation Group </w:t>
            </w:r>
            <w:r w:rsidRPr="004B4CAF">
              <w:rPr>
                <w:rFonts w:ascii="Times New Roman" w:hAnsi="Times New Roman"/>
                <w:snapToGrid/>
                <w:color w:val="000000"/>
                <w:sz w:val="20"/>
              </w:rPr>
              <w:br/>
              <w:t>(by Collection)</w:t>
            </w:r>
          </w:p>
        </w:tc>
        <w:tc>
          <w:tcPr>
            <w:tcW w:w="1563"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6AEB8004"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Estimated Hourly Compensation Rate</w:t>
            </w:r>
          </w:p>
        </w:tc>
      </w:tr>
      <w:tr w14:paraId="68422F85" w14:textId="77777777" w:rsidTr="004B4CAF">
        <w:tblPrEx>
          <w:tblW w:w="10252" w:type="dxa"/>
          <w:tblCellMar>
            <w:top w:w="15" w:type="dxa"/>
          </w:tblCellMar>
          <w:tblLook w:val="04A0"/>
        </w:tblPrEx>
        <w:trPr>
          <w:trHeight w:val="881"/>
        </w:trPr>
        <w:tc>
          <w:tcPr>
            <w:tcW w:w="1224" w:type="dxa"/>
            <w:vMerge/>
            <w:tcBorders>
              <w:top w:val="nil"/>
              <w:left w:val="single" w:sz="8" w:space="0" w:color="auto"/>
              <w:bottom w:val="single" w:sz="8" w:space="0" w:color="auto"/>
              <w:right w:val="single" w:sz="8" w:space="0" w:color="auto"/>
            </w:tcBorders>
            <w:vAlign w:val="center"/>
            <w:hideMark/>
          </w:tcPr>
          <w:p w:rsidR="004B4CAF" w:rsidRPr="004B4CAF" w:rsidP="004B4CAF" w14:paraId="4217AC17" w14:textId="77777777">
            <w:pPr>
              <w:widowControl/>
              <w:rPr>
                <w:rFonts w:ascii="Times New Roman" w:hAnsi="Times New Roman"/>
                <w:snapToGrid/>
                <w:color w:val="000000"/>
                <w:sz w:val="20"/>
              </w:rPr>
            </w:pPr>
          </w:p>
        </w:tc>
        <w:tc>
          <w:tcPr>
            <w:tcW w:w="804" w:type="dxa"/>
            <w:vMerge/>
            <w:tcBorders>
              <w:top w:val="nil"/>
              <w:left w:val="single" w:sz="8" w:space="0" w:color="auto"/>
              <w:bottom w:val="single" w:sz="8" w:space="0" w:color="auto"/>
              <w:right w:val="single" w:sz="8" w:space="0" w:color="auto"/>
            </w:tcBorders>
            <w:vAlign w:val="center"/>
            <w:hideMark/>
          </w:tcPr>
          <w:p w:rsidR="004B4CAF" w:rsidRPr="004B4CAF" w:rsidP="004B4CAF" w14:paraId="2131D635" w14:textId="77777777">
            <w:pPr>
              <w:widowControl/>
              <w:rPr>
                <w:rFonts w:ascii="Times New Roman" w:hAnsi="Times New Roman"/>
                <w:snapToGrid/>
                <w:color w:val="000000"/>
                <w:sz w:val="20"/>
              </w:rPr>
            </w:pPr>
          </w:p>
        </w:tc>
        <w:tc>
          <w:tcPr>
            <w:tcW w:w="5579" w:type="dxa"/>
            <w:gridSpan w:val="6"/>
            <w:vMerge/>
            <w:tcBorders>
              <w:top w:val="single" w:sz="8" w:space="0" w:color="auto"/>
              <w:left w:val="single" w:sz="8" w:space="0" w:color="auto"/>
              <w:bottom w:val="single" w:sz="8" w:space="0" w:color="auto"/>
              <w:right w:val="single" w:sz="8" w:space="0" w:color="auto"/>
            </w:tcBorders>
            <w:vAlign w:val="center"/>
            <w:hideMark/>
          </w:tcPr>
          <w:p w:rsidR="004B4CAF" w:rsidRPr="004B4CAF" w:rsidP="004B4CAF" w14:paraId="0FF37FA8" w14:textId="77777777">
            <w:pPr>
              <w:widowControl/>
              <w:rPr>
                <w:rFonts w:ascii="Times New Roman" w:hAnsi="Times New Roman"/>
                <w:snapToGrid/>
                <w:color w:val="000000"/>
                <w:sz w:val="20"/>
              </w:rPr>
            </w:pPr>
          </w:p>
        </w:tc>
        <w:tc>
          <w:tcPr>
            <w:tcW w:w="1563" w:type="dxa"/>
            <w:vMerge/>
            <w:tcBorders>
              <w:top w:val="nil"/>
              <w:left w:val="single" w:sz="8" w:space="0" w:color="auto"/>
              <w:bottom w:val="single" w:sz="8" w:space="0" w:color="auto"/>
              <w:right w:val="single" w:sz="8" w:space="0" w:color="auto"/>
            </w:tcBorders>
            <w:vAlign w:val="center"/>
            <w:hideMark/>
          </w:tcPr>
          <w:p w:rsidR="004B4CAF" w:rsidRPr="004B4CAF" w:rsidP="004B4CAF" w14:paraId="0B74FFB0" w14:textId="77777777">
            <w:pPr>
              <w:widowControl/>
              <w:rPr>
                <w:rFonts w:ascii="Times New Roman" w:hAnsi="Times New Roman"/>
                <w:snapToGrid/>
                <w:color w:val="000000"/>
                <w:sz w:val="20"/>
              </w:rPr>
            </w:pPr>
          </w:p>
        </w:tc>
        <w:tc>
          <w:tcPr>
            <w:tcW w:w="1082" w:type="dxa"/>
            <w:tcBorders>
              <w:top w:val="nil"/>
              <w:left w:val="nil"/>
              <w:bottom w:val="nil"/>
              <w:right w:val="nil"/>
            </w:tcBorders>
            <w:shd w:val="clear" w:color="auto" w:fill="auto"/>
            <w:noWrap/>
            <w:vAlign w:val="bottom"/>
            <w:hideMark/>
          </w:tcPr>
          <w:p w:rsidR="004B4CAF" w:rsidRPr="004B4CAF" w:rsidP="004B4CAF" w14:paraId="2281CA7F" w14:textId="77777777">
            <w:pPr>
              <w:widowControl/>
              <w:jc w:val="center"/>
              <w:rPr>
                <w:rFonts w:ascii="Times New Roman" w:hAnsi="Times New Roman"/>
                <w:snapToGrid/>
                <w:color w:val="000000"/>
                <w:sz w:val="20"/>
              </w:rPr>
            </w:pPr>
          </w:p>
        </w:tc>
      </w:tr>
      <w:tr w14:paraId="32B2ED13" w14:textId="77777777" w:rsidTr="004B4CAF">
        <w:tblPrEx>
          <w:tblW w:w="10252" w:type="dxa"/>
          <w:tblCellMar>
            <w:top w:w="15" w:type="dxa"/>
          </w:tblCellMar>
          <w:tblLook w:val="04A0"/>
        </w:tblPrEx>
        <w:trPr>
          <w:trHeight w:val="367"/>
        </w:trPr>
        <w:tc>
          <w:tcPr>
            <w:tcW w:w="1224" w:type="dxa"/>
            <w:vMerge/>
            <w:tcBorders>
              <w:top w:val="nil"/>
              <w:left w:val="single" w:sz="8" w:space="0" w:color="auto"/>
              <w:bottom w:val="single" w:sz="8" w:space="0" w:color="auto"/>
              <w:right w:val="single" w:sz="8" w:space="0" w:color="auto"/>
            </w:tcBorders>
            <w:vAlign w:val="center"/>
            <w:hideMark/>
          </w:tcPr>
          <w:p w:rsidR="004B4CAF" w:rsidRPr="004B4CAF" w:rsidP="004B4CAF" w14:paraId="4E25E2CC" w14:textId="77777777">
            <w:pPr>
              <w:widowControl/>
              <w:rPr>
                <w:rFonts w:ascii="Times New Roman" w:hAnsi="Times New Roman"/>
                <w:snapToGrid/>
                <w:color w:val="000000"/>
                <w:sz w:val="20"/>
              </w:rPr>
            </w:pPr>
          </w:p>
        </w:tc>
        <w:tc>
          <w:tcPr>
            <w:tcW w:w="804" w:type="dxa"/>
            <w:vMerge/>
            <w:tcBorders>
              <w:top w:val="nil"/>
              <w:left w:val="single" w:sz="8" w:space="0" w:color="auto"/>
              <w:bottom w:val="single" w:sz="8" w:space="0" w:color="auto"/>
              <w:right w:val="single" w:sz="8" w:space="0" w:color="auto"/>
            </w:tcBorders>
            <w:vAlign w:val="center"/>
            <w:hideMark/>
          </w:tcPr>
          <w:p w:rsidR="004B4CAF" w:rsidRPr="004B4CAF" w:rsidP="004B4CAF" w14:paraId="1E7A9204" w14:textId="77777777">
            <w:pPr>
              <w:widowControl/>
              <w:rPr>
                <w:rFonts w:ascii="Times New Roman" w:hAnsi="Times New Roman"/>
                <w:snapToGrid/>
                <w:color w:val="000000"/>
                <w:sz w:val="20"/>
              </w:rPr>
            </w:pPr>
          </w:p>
        </w:tc>
        <w:tc>
          <w:tcPr>
            <w:tcW w:w="991"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5F405820"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Exec. &amp; Mgr.      ($149.41)</w:t>
            </w:r>
          </w:p>
        </w:tc>
        <w:tc>
          <w:tcPr>
            <w:tcW w:w="991"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4281B810"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Lawyer</w:t>
            </w:r>
            <w:r w:rsidRPr="004B4CAF">
              <w:rPr>
                <w:rFonts w:ascii="Times New Roman" w:hAnsi="Times New Roman"/>
                <w:snapToGrid/>
                <w:color w:val="000000"/>
                <w:sz w:val="20"/>
              </w:rPr>
              <w:t xml:space="preserve">   (</w:t>
            </w:r>
            <w:r w:rsidRPr="004B4CAF">
              <w:rPr>
                <w:rFonts w:ascii="Times New Roman" w:hAnsi="Times New Roman"/>
                <w:snapToGrid/>
                <w:color w:val="000000"/>
                <w:sz w:val="20"/>
              </w:rPr>
              <w:t>$186.16)</w:t>
            </w:r>
          </w:p>
        </w:tc>
        <w:tc>
          <w:tcPr>
            <w:tcW w:w="823"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057F21FF"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Compl</w:t>
            </w:r>
            <w:r w:rsidRPr="004B4CAF">
              <w:rPr>
                <w:rFonts w:ascii="Times New Roman" w:hAnsi="Times New Roman"/>
                <w:snapToGrid/>
                <w:color w:val="000000"/>
                <w:sz w:val="20"/>
              </w:rPr>
              <w:t>. Ofc.   ($78.8)</w:t>
            </w:r>
          </w:p>
        </w:tc>
        <w:tc>
          <w:tcPr>
            <w:tcW w:w="890"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7947E17D"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IT </w:t>
            </w:r>
            <w:r w:rsidRPr="004B4CAF">
              <w:rPr>
                <w:rFonts w:ascii="Times New Roman" w:hAnsi="Times New Roman"/>
                <w:snapToGrid/>
                <w:color w:val="000000"/>
                <w:sz w:val="20"/>
              </w:rPr>
              <w:t xml:space="preserve">   (</w:t>
            </w:r>
            <w:r w:rsidRPr="004B4CAF">
              <w:rPr>
                <w:rFonts w:ascii="Times New Roman" w:hAnsi="Times New Roman"/>
                <w:snapToGrid/>
                <w:color w:val="000000"/>
                <w:sz w:val="20"/>
              </w:rPr>
              <w:t>$113.4)</w:t>
            </w:r>
          </w:p>
        </w:tc>
        <w:tc>
          <w:tcPr>
            <w:tcW w:w="991"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55A27EE8"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Fin. </w:t>
            </w:r>
            <w:r w:rsidRPr="004B4CAF">
              <w:rPr>
                <w:rFonts w:ascii="Times New Roman" w:hAnsi="Times New Roman"/>
                <w:snapToGrid/>
                <w:color w:val="000000"/>
                <w:sz w:val="20"/>
              </w:rPr>
              <w:t>Anlst</w:t>
            </w:r>
            <w:r w:rsidRPr="004B4CAF">
              <w:rPr>
                <w:rFonts w:ascii="Times New Roman" w:hAnsi="Times New Roman"/>
                <w:snapToGrid/>
                <w:color w:val="000000"/>
                <w:sz w:val="20"/>
              </w:rPr>
              <w:t>.    ($102.54)</w:t>
            </w:r>
          </w:p>
        </w:tc>
        <w:tc>
          <w:tcPr>
            <w:tcW w:w="893" w:type="dxa"/>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55EB65EB"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 xml:space="preserve">Clerical </w:t>
            </w:r>
            <w:r w:rsidRPr="004B4CAF">
              <w:rPr>
                <w:rFonts w:ascii="Times New Roman" w:hAnsi="Times New Roman"/>
                <w:snapToGrid/>
                <w:color w:val="000000"/>
                <w:sz w:val="20"/>
              </w:rPr>
              <w:t xml:space="preserve">   (</w:t>
            </w:r>
            <w:r w:rsidRPr="004B4CAF">
              <w:rPr>
                <w:rFonts w:ascii="Times New Roman" w:hAnsi="Times New Roman"/>
                <w:snapToGrid/>
                <w:color w:val="000000"/>
                <w:sz w:val="20"/>
              </w:rPr>
              <w:t>$40.28)</w:t>
            </w:r>
          </w:p>
        </w:tc>
        <w:tc>
          <w:tcPr>
            <w:tcW w:w="1563" w:type="dxa"/>
            <w:vMerge/>
            <w:tcBorders>
              <w:top w:val="nil"/>
              <w:left w:val="single" w:sz="8" w:space="0" w:color="auto"/>
              <w:bottom w:val="single" w:sz="8" w:space="0" w:color="auto"/>
              <w:right w:val="single" w:sz="8" w:space="0" w:color="auto"/>
            </w:tcBorders>
            <w:vAlign w:val="center"/>
            <w:hideMark/>
          </w:tcPr>
          <w:p w:rsidR="004B4CAF" w:rsidRPr="004B4CAF" w:rsidP="004B4CAF" w14:paraId="42B1C7D4" w14:textId="77777777">
            <w:pPr>
              <w:widowControl/>
              <w:rPr>
                <w:rFonts w:ascii="Times New Roman" w:hAnsi="Times New Roman"/>
                <w:snapToGrid/>
                <w:color w:val="000000"/>
                <w:sz w:val="20"/>
              </w:rPr>
            </w:pPr>
          </w:p>
        </w:tc>
        <w:tc>
          <w:tcPr>
            <w:tcW w:w="1082" w:type="dxa"/>
            <w:vAlign w:val="center"/>
            <w:hideMark/>
          </w:tcPr>
          <w:p w:rsidR="004B4CAF" w:rsidRPr="004B4CAF" w:rsidP="004B4CAF" w14:paraId="394BF997" w14:textId="77777777">
            <w:pPr>
              <w:widowControl/>
              <w:rPr>
                <w:rFonts w:ascii="Times New Roman" w:hAnsi="Times New Roman"/>
                <w:snapToGrid/>
                <w:sz w:val="20"/>
              </w:rPr>
            </w:pPr>
          </w:p>
        </w:tc>
      </w:tr>
      <w:tr w14:paraId="249C8478" w14:textId="77777777" w:rsidTr="004B4CAF">
        <w:tblPrEx>
          <w:tblW w:w="10252" w:type="dxa"/>
          <w:tblCellMar>
            <w:top w:w="15" w:type="dxa"/>
          </w:tblCellMar>
          <w:tblLook w:val="04A0"/>
        </w:tblPrEx>
        <w:trPr>
          <w:trHeight w:val="1162"/>
        </w:trPr>
        <w:tc>
          <w:tcPr>
            <w:tcW w:w="1224" w:type="dxa"/>
            <w:vMerge/>
            <w:tcBorders>
              <w:top w:val="nil"/>
              <w:left w:val="single" w:sz="8" w:space="0" w:color="auto"/>
              <w:bottom w:val="single" w:sz="8" w:space="0" w:color="auto"/>
              <w:right w:val="single" w:sz="8" w:space="0" w:color="auto"/>
            </w:tcBorders>
            <w:vAlign w:val="center"/>
            <w:hideMark/>
          </w:tcPr>
          <w:p w:rsidR="004B4CAF" w:rsidRPr="004B4CAF" w:rsidP="004B4CAF" w14:paraId="153DB5DE" w14:textId="77777777">
            <w:pPr>
              <w:widowControl/>
              <w:rPr>
                <w:rFonts w:ascii="Times New Roman" w:hAnsi="Times New Roman"/>
                <w:snapToGrid/>
                <w:color w:val="000000"/>
                <w:sz w:val="20"/>
              </w:rPr>
            </w:pPr>
          </w:p>
        </w:tc>
        <w:tc>
          <w:tcPr>
            <w:tcW w:w="804" w:type="dxa"/>
            <w:vMerge/>
            <w:tcBorders>
              <w:top w:val="nil"/>
              <w:left w:val="single" w:sz="8" w:space="0" w:color="auto"/>
              <w:bottom w:val="single" w:sz="8" w:space="0" w:color="auto"/>
              <w:right w:val="single" w:sz="8" w:space="0" w:color="auto"/>
            </w:tcBorders>
            <w:vAlign w:val="center"/>
            <w:hideMark/>
          </w:tcPr>
          <w:p w:rsidR="004B4CAF" w:rsidRPr="004B4CAF" w:rsidP="004B4CAF" w14:paraId="7B76AF75" w14:textId="77777777">
            <w:pPr>
              <w:widowControl/>
              <w:rPr>
                <w:rFonts w:ascii="Times New Roman" w:hAnsi="Times New Roman"/>
                <w:snapToGrid/>
                <w:color w:val="000000"/>
                <w:sz w:val="20"/>
              </w:rPr>
            </w:pPr>
          </w:p>
        </w:tc>
        <w:tc>
          <w:tcPr>
            <w:tcW w:w="991" w:type="dxa"/>
            <w:vMerge/>
            <w:tcBorders>
              <w:top w:val="nil"/>
              <w:left w:val="single" w:sz="8" w:space="0" w:color="auto"/>
              <w:bottom w:val="single" w:sz="8" w:space="0" w:color="auto"/>
              <w:right w:val="single" w:sz="8" w:space="0" w:color="auto"/>
            </w:tcBorders>
            <w:vAlign w:val="center"/>
            <w:hideMark/>
          </w:tcPr>
          <w:p w:rsidR="004B4CAF" w:rsidRPr="004B4CAF" w:rsidP="004B4CAF" w14:paraId="133602FC" w14:textId="77777777">
            <w:pPr>
              <w:widowControl/>
              <w:rPr>
                <w:rFonts w:ascii="Times New Roman" w:hAnsi="Times New Roman"/>
                <w:snapToGrid/>
                <w:color w:val="000000"/>
                <w:sz w:val="20"/>
              </w:rPr>
            </w:pPr>
          </w:p>
        </w:tc>
        <w:tc>
          <w:tcPr>
            <w:tcW w:w="991" w:type="dxa"/>
            <w:vMerge/>
            <w:tcBorders>
              <w:top w:val="nil"/>
              <w:left w:val="single" w:sz="8" w:space="0" w:color="auto"/>
              <w:bottom w:val="single" w:sz="8" w:space="0" w:color="auto"/>
              <w:right w:val="single" w:sz="8" w:space="0" w:color="auto"/>
            </w:tcBorders>
            <w:vAlign w:val="center"/>
            <w:hideMark/>
          </w:tcPr>
          <w:p w:rsidR="004B4CAF" w:rsidRPr="004B4CAF" w:rsidP="004B4CAF" w14:paraId="1A1D2B2E" w14:textId="77777777">
            <w:pPr>
              <w:widowControl/>
              <w:rPr>
                <w:rFonts w:ascii="Times New Roman" w:hAnsi="Times New Roman"/>
                <w:snapToGrid/>
                <w:color w:val="000000"/>
                <w:sz w:val="20"/>
              </w:rPr>
            </w:pPr>
          </w:p>
        </w:tc>
        <w:tc>
          <w:tcPr>
            <w:tcW w:w="823" w:type="dxa"/>
            <w:vMerge/>
            <w:tcBorders>
              <w:top w:val="nil"/>
              <w:left w:val="single" w:sz="8" w:space="0" w:color="auto"/>
              <w:bottom w:val="single" w:sz="8" w:space="0" w:color="auto"/>
              <w:right w:val="single" w:sz="8" w:space="0" w:color="auto"/>
            </w:tcBorders>
            <w:vAlign w:val="center"/>
            <w:hideMark/>
          </w:tcPr>
          <w:p w:rsidR="004B4CAF" w:rsidRPr="004B4CAF" w:rsidP="004B4CAF" w14:paraId="6C0E4EF0" w14:textId="77777777">
            <w:pPr>
              <w:widowControl/>
              <w:rPr>
                <w:rFonts w:ascii="Times New Roman" w:hAnsi="Times New Roman"/>
                <w:snapToGrid/>
                <w:color w:val="000000"/>
                <w:sz w:val="20"/>
              </w:rPr>
            </w:pPr>
          </w:p>
        </w:tc>
        <w:tc>
          <w:tcPr>
            <w:tcW w:w="890" w:type="dxa"/>
            <w:vMerge/>
            <w:tcBorders>
              <w:top w:val="nil"/>
              <w:left w:val="single" w:sz="8" w:space="0" w:color="auto"/>
              <w:bottom w:val="single" w:sz="8" w:space="0" w:color="auto"/>
              <w:right w:val="single" w:sz="8" w:space="0" w:color="auto"/>
            </w:tcBorders>
            <w:vAlign w:val="center"/>
            <w:hideMark/>
          </w:tcPr>
          <w:p w:rsidR="004B4CAF" w:rsidRPr="004B4CAF" w:rsidP="004B4CAF" w14:paraId="7BF7351C" w14:textId="77777777">
            <w:pPr>
              <w:widowControl/>
              <w:rPr>
                <w:rFonts w:ascii="Times New Roman" w:hAnsi="Times New Roman"/>
                <w:snapToGrid/>
                <w:color w:val="000000"/>
                <w:sz w:val="20"/>
              </w:rPr>
            </w:pPr>
          </w:p>
        </w:tc>
        <w:tc>
          <w:tcPr>
            <w:tcW w:w="991" w:type="dxa"/>
            <w:vMerge/>
            <w:tcBorders>
              <w:top w:val="nil"/>
              <w:left w:val="single" w:sz="8" w:space="0" w:color="auto"/>
              <w:bottom w:val="single" w:sz="8" w:space="0" w:color="auto"/>
              <w:right w:val="single" w:sz="8" w:space="0" w:color="auto"/>
            </w:tcBorders>
            <w:vAlign w:val="center"/>
            <w:hideMark/>
          </w:tcPr>
          <w:p w:rsidR="004B4CAF" w:rsidRPr="004B4CAF" w:rsidP="004B4CAF" w14:paraId="55BD70FA" w14:textId="77777777">
            <w:pPr>
              <w:widowControl/>
              <w:rPr>
                <w:rFonts w:ascii="Times New Roman" w:hAnsi="Times New Roman"/>
                <w:snapToGrid/>
                <w:color w:val="000000"/>
                <w:sz w:val="20"/>
              </w:rPr>
            </w:pPr>
          </w:p>
        </w:tc>
        <w:tc>
          <w:tcPr>
            <w:tcW w:w="893" w:type="dxa"/>
            <w:vMerge/>
            <w:tcBorders>
              <w:top w:val="nil"/>
              <w:left w:val="single" w:sz="8" w:space="0" w:color="auto"/>
              <w:bottom w:val="single" w:sz="8" w:space="0" w:color="auto"/>
              <w:right w:val="single" w:sz="8" w:space="0" w:color="auto"/>
            </w:tcBorders>
            <w:vAlign w:val="center"/>
            <w:hideMark/>
          </w:tcPr>
          <w:p w:rsidR="004B4CAF" w:rsidRPr="004B4CAF" w:rsidP="004B4CAF" w14:paraId="5FA3FFC2" w14:textId="77777777">
            <w:pPr>
              <w:widowControl/>
              <w:rPr>
                <w:rFonts w:ascii="Times New Roman" w:hAnsi="Times New Roman"/>
                <w:snapToGrid/>
                <w:color w:val="000000"/>
                <w:sz w:val="20"/>
              </w:rPr>
            </w:pPr>
          </w:p>
        </w:tc>
        <w:tc>
          <w:tcPr>
            <w:tcW w:w="1563" w:type="dxa"/>
            <w:vMerge/>
            <w:tcBorders>
              <w:top w:val="nil"/>
              <w:left w:val="single" w:sz="8" w:space="0" w:color="auto"/>
              <w:bottom w:val="single" w:sz="8" w:space="0" w:color="auto"/>
              <w:right w:val="single" w:sz="8" w:space="0" w:color="auto"/>
            </w:tcBorders>
            <w:vAlign w:val="center"/>
            <w:hideMark/>
          </w:tcPr>
          <w:p w:rsidR="004B4CAF" w:rsidRPr="004B4CAF" w:rsidP="004B4CAF" w14:paraId="3197A69F" w14:textId="77777777">
            <w:pPr>
              <w:widowControl/>
              <w:rPr>
                <w:rFonts w:ascii="Times New Roman" w:hAnsi="Times New Roman"/>
                <w:snapToGrid/>
                <w:color w:val="000000"/>
                <w:sz w:val="20"/>
              </w:rPr>
            </w:pPr>
          </w:p>
        </w:tc>
        <w:tc>
          <w:tcPr>
            <w:tcW w:w="1082" w:type="dxa"/>
            <w:tcBorders>
              <w:top w:val="nil"/>
              <w:left w:val="nil"/>
              <w:bottom w:val="nil"/>
              <w:right w:val="nil"/>
            </w:tcBorders>
            <w:shd w:val="clear" w:color="auto" w:fill="auto"/>
            <w:noWrap/>
            <w:vAlign w:val="bottom"/>
            <w:hideMark/>
          </w:tcPr>
          <w:p w:rsidR="004B4CAF" w:rsidRPr="004B4CAF" w:rsidP="004B4CAF" w14:paraId="21DFDFE1" w14:textId="77777777">
            <w:pPr>
              <w:widowControl/>
              <w:jc w:val="center"/>
              <w:rPr>
                <w:rFonts w:ascii="Times New Roman" w:hAnsi="Times New Roman"/>
                <w:snapToGrid/>
                <w:color w:val="000000"/>
                <w:sz w:val="20"/>
              </w:rPr>
            </w:pPr>
          </w:p>
        </w:tc>
      </w:tr>
      <w:tr w14:paraId="2FD647ED" w14:textId="77777777" w:rsidTr="004B4CAF">
        <w:tblPrEx>
          <w:tblW w:w="10252" w:type="dxa"/>
          <w:tblCellMar>
            <w:top w:w="15" w:type="dxa"/>
          </w:tblCellMar>
          <w:tblLook w:val="04A0"/>
        </w:tblPrEx>
        <w:trPr>
          <w:trHeight w:val="857"/>
        </w:trPr>
        <w:tc>
          <w:tcPr>
            <w:tcW w:w="1224" w:type="dxa"/>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2392BF3F" w14:textId="77777777">
            <w:pPr>
              <w:widowControl/>
              <w:rPr>
                <w:rFonts w:ascii="Times New Roman" w:hAnsi="Times New Roman"/>
                <w:snapToGrid/>
                <w:color w:val="000000"/>
                <w:sz w:val="20"/>
              </w:rPr>
            </w:pPr>
            <w:r w:rsidRPr="004B4CAF">
              <w:rPr>
                <w:rFonts w:ascii="Times New Roman" w:hAnsi="Times New Roman"/>
                <w:snapToGrid/>
                <w:color w:val="000000"/>
                <w:sz w:val="20"/>
              </w:rPr>
              <w:t>1. Interagency Appraisal Complaint Form,</w:t>
            </w:r>
            <w:r w:rsidRPr="004B4CAF">
              <w:rPr>
                <w:rFonts w:ascii="Times New Roman" w:hAnsi="Times New Roman"/>
                <w:snapToGrid/>
                <w:color w:val="000000"/>
                <w:sz w:val="20"/>
              </w:rPr>
              <w:br/>
              <w:t>12 U.S.C 3351 (Voluntary)</w:t>
            </w:r>
          </w:p>
        </w:tc>
        <w:tc>
          <w:tcPr>
            <w:tcW w:w="804" w:type="dxa"/>
            <w:tcBorders>
              <w:top w:val="nil"/>
              <w:left w:val="nil"/>
              <w:bottom w:val="single" w:sz="8" w:space="0" w:color="auto"/>
              <w:right w:val="single" w:sz="8" w:space="0" w:color="auto"/>
            </w:tcBorders>
            <w:shd w:val="clear" w:color="auto" w:fill="auto"/>
            <w:vAlign w:val="center"/>
            <w:hideMark/>
          </w:tcPr>
          <w:p w:rsidR="004B4CAF" w:rsidRPr="004B4CAF" w:rsidP="004B4CAF" w14:paraId="4FBF8A95"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100.00</w:t>
            </w:r>
          </w:p>
        </w:tc>
        <w:tc>
          <w:tcPr>
            <w:tcW w:w="991" w:type="dxa"/>
            <w:tcBorders>
              <w:top w:val="nil"/>
              <w:left w:val="nil"/>
              <w:bottom w:val="single" w:sz="8" w:space="0" w:color="auto"/>
              <w:right w:val="single" w:sz="8" w:space="0" w:color="auto"/>
            </w:tcBorders>
            <w:shd w:val="clear" w:color="auto" w:fill="auto"/>
            <w:vAlign w:val="center"/>
            <w:hideMark/>
          </w:tcPr>
          <w:p w:rsidR="004B4CAF" w:rsidRPr="004B4CAF" w:rsidP="004B4CAF" w14:paraId="023466E6"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20</w:t>
            </w:r>
          </w:p>
        </w:tc>
        <w:tc>
          <w:tcPr>
            <w:tcW w:w="991" w:type="dxa"/>
            <w:tcBorders>
              <w:top w:val="nil"/>
              <w:left w:val="nil"/>
              <w:bottom w:val="single" w:sz="8" w:space="0" w:color="auto"/>
              <w:right w:val="single" w:sz="8" w:space="0" w:color="auto"/>
            </w:tcBorders>
            <w:shd w:val="clear" w:color="auto" w:fill="auto"/>
            <w:vAlign w:val="center"/>
            <w:hideMark/>
          </w:tcPr>
          <w:p w:rsidR="004B4CAF" w:rsidRPr="004B4CAF" w:rsidP="004B4CAF" w14:paraId="2F5C4731"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0</w:t>
            </w:r>
          </w:p>
        </w:tc>
        <w:tc>
          <w:tcPr>
            <w:tcW w:w="823" w:type="dxa"/>
            <w:tcBorders>
              <w:top w:val="nil"/>
              <w:left w:val="nil"/>
              <w:bottom w:val="single" w:sz="8" w:space="0" w:color="auto"/>
              <w:right w:val="single" w:sz="8" w:space="0" w:color="auto"/>
            </w:tcBorders>
            <w:shd w:val="clear" w:color="auto" w:fill="auto"/>
            <w:vAlign w:val="center"/>
            <w:hideMark/>
          </w:tcPr>
          <w:p w:rsidR="004B4CAF" w:rsidRPr="004B4CAF" w:rsidP="004B4CAF" w14:paraId="02240124"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40</w:t>
            </w:r>
          </w:p>
        </w:tc>
        <w:tc>
          <w:tcPr>
            <w:tcW w:w="890" w:type="dxa"/>
            <w:tcBorders>
              <w:top w:val="nil"/>
              <w:left w:val="nil"/>
              <w:bottom w:val="single" w:sz="8" w:space="0" w:color="auto"/>
              <w:right w:val="single" w:sz="8" w:space="0" w:color="auto"/>
            </w:tcBorders>
            <w:shd w:val="clear" w:color="auto" w:fill="auto"/>
            <w:vAlign w:val="center"/>
            <w:hideMark/>
          </w:tcPr>
          <w:p w:rsidR="004B4CAF" w:rsidRPr="004B4CAF" w:rsidP="004B4CAF" w14:paraId="3A4C807E"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0</w:t>
            </w:r>
          </w:p>
        </w:tc>
        <w:tc>
          <w:tcPr>
            <w:tcW w:w="991" w:type="dxa"/>
            <w:tcBorders>
              <w:top w:val="nil"/>
              <w:left w:val="nil"/>
              <w:bottom w:val="single" w:sz="8" w:space="0" w:color="auto"/>
              <w:right w:val="single" w:sz="8" w:space="0" w:color="auto"/>
            </w:tcBorders>
            <w:shd w:val="clear" w:color="auto" w:fill="auto"/>
            <w:vAlign w:val="center"/>
            <w:hideMark/>
          </w:tcPr>
          <w:p w:rsidR="004B4CAF" w:rsidRPr="004B4CAF" w:rsidP="004B4CAF" w14:paraId="23EA4761"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0</w:t>
            </w:r>
          </w:p>
        </w:tc>
        <w:tc>
          <w:tcPr>
            <w:tcW w:w="893" w:type="dxa"/>
            <w:tcBorders>
              <w:top w:val="nil"/>
              <w:left w:val="nil"/>
              <w:bottom w:val="single" w:sz="8" w:space="0" w:color="auto"/>
              <w:right w:val="single" w:sz="8" w:space="0" w:color="auto"/>
            </w:tcBorders>
            <w:shd w:val="clear" w:color="auto" w:fill="auto"/>
            <w:vAlign w:val="center"/>
            <w:hideMark/>
          </w:tcPr>
          <w:p w:rsidR="004B4CAF" w:rsidRPr="004B4CAF" w:rsidP="004B4CAF" w14:paraId="6DC12A67"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40</w:t>
            </w:r>
          </w:p>
        </w:tc>
        <w:tc>
          <w:tcPr>
            <w:tcW w:w="1563" w:type="dxa"/>
            <w:tcBorders>
              <w:top w:val="nil"/>
              <w:left w:val="nil"/>
              <w:bottom w:val="single" w:sz="8" w:space="0" w:color="auto"/>
              <w:right w:val="single" w:sz="8" w:space="0" w:color="auto"/>
            </w:tcBorders>
            <w:shd w:val="clear" w:color="auto" w:fill="auto"/>
            <w:vAlign w:val="center"/>
            <w:hideMark/>
          </w:tcPr>
          <w:p w:rsidR="004B4CAF" w:rsidRPr="004B4CAF" w:rsidP="004B4CAF" w14:paraId="2684AD47" w14:textId="77777777">
            <w:pPr>
              <w:widowControl/>
              <w:ind w:firstLine="200" w:firstLineChars="100"/>
              <w:jc w:val="right"/>
              <w:rPr>
                <w:rFonts w:ascii="Times New Roman" w:hAnsi="Times New Roman"/>
                <w:snapToGrid/>
                <w:color w:val="000000"/>
                <w:sz w:val="20"/>
              </w:rPr>
            </w:pPr>
            <w:r w:rsidRPr="004B4CAF">
              <w:rPr>
                <w:rFonts w:ascii="Times New Roman" w:hAnsi="Times New Roman"/>
                <w:snapToGrid/>
                <w:color w:val="000000"/>
                <w:sz w:val="20"/>
              </w:rPr>
              <w:t xml:space="preserve">$77.51 </w:t>
            </w:r>
          </w:p>
        </w:tc>
        <w:tc>
          <w:tcPr>
            <w:tcW w:w="1082" w:type="dxa"/>
            <w:vAlign w:val="center"/>
            <w:hideMark/>
          </w:tcPr>
          <w:p w:rsidR="004B4CAF" w:rsidRPr="004B4CAF" w:rsidP="004B4CAF" w14:paraId="4AF83A02" w14:textId="77777777">
            <w:pPr>
              <w:widowControl/>
              <w:rPr>
                <w:rFonts w:ascii="Times New Roman" w:hAnsi="Times New Roman"/>
                <w:snapToGrid/>
                <w:sz w:val="20"/>
              </w:rPr>
            </w:pPr>
          </w:p>
        </w:tc>
      </w:tr>
      <w:tr w14:paraId="20674AB9" w14:textId="77777777" w:rsidTr="004B4CAF">
        <w:tblPrEx>
          <w:tblW w:w="10252" w:type="dxa"/>
          <w:tblCellMar>
            <w:top w:w="15" w:type="dxa"/>
          </w:tblCellMar>
          <w:tblLook w:val="04A0"/>
        </w:tblPrEx>
        <w:trPr>
          <w:trHeight w:val="305"/>
        </w:trPr>
        <w:tc>
          <w:tcPr>
            <w:tcW w:w="7607" w:type="dxa"/>
            <w:gridSpan w:val="8"/>
            <w:tcBorders>
              <w:top w:val="single" w:sz="8" w:space="0" w:color="auto"/>
              <w:left w:val="single" w:sz="8" w:space="0" w:color="auto"/>
              <w:bottom w:val="nil"/>
              <w:right w:val="single" w:sz="8" w:space="0" w:color="auto"/>
            </w:tcBorders>
            <w:shd w:val="clear" w:color="auto" w:fill="auto"/>
            <w:vAlign w:val="center"/>
            <w:hideMark/>
          </w:tcPr>
          <w:p w:rsidR="004B4CAF" w:rsidRPr="004B4CAF" w:rsidP="004B4CAF" w14:paraId="4A9229D6" w14:textId="77777777">
            <w:pPr>
              <w:widowControl/>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Weighted Average Hourly Compensation Rate:</w:t>
            </w:r>
          </w:p>
        </w:tc>
        <w:tc>
          <w:tcPr>
            <w:tcW w:w="1563" w:type="dxa"/>
            <w:tcBorders>
              <w:top w:val="nil"/>
              <w:left w:val="nil"/>
              <w:bottom w:val="nil"/>
              <w:right w:val="single" w:sz="8" w:space="0" w:color="auto"/>
            </w:tcBorders>
            <w:shd w:val="clear" w:color="auto" w:fill="auto"/>
            <w:vAlign w:val="center"/>
            <w:hideMark/>
          </w:tcPr>
          <w:p w:rsidR="004B4CAF" w:rsidRPr="004B4CAF" w:rsidP="004B4CAF" w14:paraId="645BCF4E" w14:textId="77777777">
            <w:pPr>
              <w:widowControl/>
              <w:ind w:firstLine="220" w:firstLineChars="100"/>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 xml:space="preserve">$77.51 </w:t>
            </w:r>
          </w:p>
        </w:tc>
        <w:tc>
          <w:tcPr>
            <w:tcW w:w="1082" w:type="dxa"/>
            <w:vAlign w:val="center"/>
            <w:hideMark/>
          </w:tcPr>
          <w:p w:rsidR="004B4CAF" w:rsidRPr="004B4CAF" w:rsidP="004B4CAF" w14:paraId="312CD800" w14:textId="77777777">
            <w:pPr>
              <w:widowControl/>
              <w:rPr>
                <w:rFonts w:ascii="Times New Roman" w:hAnsi="Times New Roman"/>
                <w:snapToGrid/>
                <w:sz w:val="20"/>
              </w:rPr>
            </w:pPr>
          </w:p>
        </w:tc>
      </w:tr>
      <w:tr w14:paraId="7F050988" w14:textId="77777777" w:rsidTr="004B4CAF">
        <w:tblPrEx>
          <w:tblW w:w="10252" w:type="dxa"/>
          <w:tblCellMar>
            <w:top w:w="15" w:type="dxa"/>
          </w:tblCellMar>
          <w:tblLook w:val="04A0"/>
        </w:tblPrEx>
        <w:trPr>
          <w:trHeight w:val="256"/>
        </w:trPr>
        <w:tc>
          <w:tcPr>
            <w:tcW w:w="917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4B4CAF" w:rsidRPr="004B4CAF" w:rsidP="004B4CAF" w14:paraId="35AA6310" w14:textId="77777777">
            <w:pPr>
              <w:widowControl/>
              <w:rPr>
                <w:rFonts w:ascii="Times New Roman" w:hAnsi="Times New Roman"/>
                <w:snapToGrid/>
                <w:color w:val="000000"/>
                <w:sz w:val="18"/>
                <w:szCs w:val="18"/>
              </w:rPr>
            </w:pPr>
            <w:r w:rsidRPr="004B4CAF">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4B4CAF">
              <w:rPr>
                <w:rFonts w:ascii="Times New Roman" w:hAnsi="Times New Roman"/>
                <w:snapToGrid/>
                <w:color w:val="000000"/>
                <w:sz w:val="18"/>
                <w:szCs w:val="18"/>
              </w:rPr>
              <w:t>Mgr</w:t>
            </w:r>
            <w:r w:rsidRPr="004B4CAF">
              <w:rPr>
                <w:rFonts w:ascii="Times New Roman" w:hAnsi="Times New Roman"/>
                <w:snapToGrid/>
                <w:color w:val="000000"/>
                <w:sz w:val="18"/>
                <w:szCs w:val="18"/>
              </w:rPr>
              <w:t xml:space="preserve"> = 11-0000 Management Occupations; Lawyer = 23-0000 Legal Occupations; </w:t>
            </w:r>
            <w:r w:rsidRPr="004B4CAF">
              <w:rPr>
                <w:rFonts w:ascii="Times New Roman" w:hAnsi="Times New Roman"/>
                <w:snapToGrid/>
                <w:color w:val="000000"/>
                <w:sz w:val="18"/>
                <w:szCs w:val="18"/>
              </w:rPr>
              <w:t>Compl</w:t>
            </w:r>
            <w:r w:rsidRPr="004B4CAF">
              <w:rPr>
                <w:rFonts w:ascii="Times New Roman" w:hAnsi="Times New Roman"/>
                <w:snapToGrid/>
                <w:color w:val="000000"/>
                <w:sz w:val="18"/>
                <w:szCs w:val="18"/>
              </w:rPr>
              <w:t xml:space="preserve">. Ofc. = 13-1040 Compliance Officers; IT = 15-0000 Computer and Mathematical Occupations; Fin. </w:t>
            </w:r>
            <w:r w:rsidRPr="004B4CAF">
              <w:rPr>
                <w:rFonts w:ascii="Times New Roman" w:hAnsi="Times New Roman"/>
                <w:snapToGrid/>
                <w:color w:val="000000"/>
                <w:sz w:val="18"/>
                <w:szCs w:val="18"/>
              </w:rPr>
              <w:t>Anlst</w:t>
            </w:r>
            <w:r w:rsidRPr="004B4CAF">
              <w:rPr>
                <w:rFonts w:ascii="Times New Roman" w:hAnsi="Times New Roman"/>
                <w:snapToGrid/>
                <w:color w:val="000000"/>
                <w:sz w:val="18"/>
                <w:szCs w:val="18"/>
              </w:rPr>
              <w:t xml:space="preserve">. = 13-2051 Financial and Investment Analysts; Clerical = 43-0000 Office and Administrative Support Occupations. </w:t>
            </w:r>
          </w:p>
        </w:tc>
        <w:tc>
          <w:tcPr>
            <w:tcW w:w="1082" w:type="dxa"/>
            <w:vAlign w:val="center"/>
            <w:hideMark/>
          </w:tcPr>
          <w:p w:rsidR="004B4CAF" w:rsidRPr="004B4CAF" w:rsidP="004B4CAF" w14:paraId="64A73E11" w14:textId="77777777">
            <w:pPr>
              <w:widowControl/>
              <w:rPr>
                <w:rFonts w:ascii="Times New Roman" w:hAnsi="Times New Roman"/>
                <w:snapToGrid/>
                <w:sz w:val="20"/>
              </w:rPr>
            </w:pPr>
          </w:p>
        </w:tc>
      </w:tr>
      <w:tr w14:paraId="746867A4" w14:textId="77777777" w:rsidTr="004B4CAF">
        <w:tblPrEx>
          <w:tblW w:w="10252" w:type="dxa"/>
          <w:tblCellMar>
            <w:top w:w="15" w:type="dxa"/>
          </w:tblCellMar>
          <w:tblLook w:val="04A0"/>
        </w:tblPrEx>
        <w:trPr>
          <w:trHeight w:val="293"/>
        </w:trPr>
        <w:tc>
          <w:tcPr>
            <w:tcW w:w="9170" w:type="dxa"/>
            <w:gridSpan w:val="9"/>
            <w:vMerge/>
            <w:tcBorders>
              <w:top w:val="single" w:sz="8" w:space="0" w:color="auto"/>
              <w:left w:val="single" w:sz="8" w:space="0" w:color="auto"/>
              <w:bottom w:val="nil"/>
              <w:right w:val="single" w:sz="8" w:space="0" w:color="000000"/>
            </w:tcBorders>
            <w:vAlign w:val="center"/>
            <w:hideMark/>
          </w:tcPr>
          <w:p w:rsidR="004B4CAF" w:rsidRPr="004B4CAF" w:rsidP="004B4CAF" w14:paraId="7F4BB42B"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164BC8F0" w14:textId="77777777">
            <w:pPr>
              <w:widowControl/>
              <w:rPr>
                <w:rFonts w:ascii="Times New Roman" w:hAnsi="Times New Roman"/>
                <w:snapToGrid/>
                <w:color w:val="000000"/>
                <w:sz w:val="18"/>
                <w:szCs w:val="18"/>
              </w:rPr>
            </w:pPr>
          </w:p>
        </w:tc>
      </w:tr>
      <w:tr w14:paraId="52672170" w14:textId="77777777" w:rsidTr="004B4CAF">
        <w:tblPrEx>
          <w:tblW w:w="10252" w:type="dxa"/>
          <w:tblCellMar>
            <w:top w:w="15" w:type="dxa"/>
          </w:tblCellMar>
          <w:tblLook w:val="04A0"/>
        </w:tblPrEx>
        <w:trPr>
          <w:trHeight w:val="293"/>
        </w:trPr>
        <w:tc>
          <w:tcPr>
            <w:tcW w:w="9170" w:type="dxa"/>
            <w:gridSpan w:val="9"/>
            <w:vMerge/>
            <w:tcBorders>
              <w:top w:val="single" w:sz="8" w:space="0" w:color="auto"/>
              <w:left w:val="single" w:sz="8" w:space="0" w:color="auto"/>
              <w:bottom w:val="nil"/>
              <w:right w:val="single" w:sz="8" w:space="0" w:color="000000"/>
            </w:tcBorders>
            <w:vAlign w:val="center"/>
            <w:hideMark/>
          </w:tcPr>
          <w:p w:rsidR="004B4CAF" w:rsidRPr="004B4CAF" w:rsidP="004B4CAF" w14:paraId="645CF137"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5C9EC7E2" w14:textId="77777777">
            <w:pPr>
              <w:widowControl/>
              <w:rPr>
                <w:rFonts w:ascii="Times New Roman" w:hAnsi="Times New Roman"/>
                <w:snapToGrid/>
                <w:sz w:val="20"/>
              </w:rPr>
            </w:pPr>
          </w:p>
        </w:tc>
      </w:tr>
      <w:tr w14:paraId="637314D5" w14:textId="77777777" w:rsidTr="004B4CAF">
        <w:tblPrEx>
          <w:tblW w:w="10252" w:type="dxa"/>
          <w:tblCellMar>
            <w:top w:w="15" w:type="dxa"/>
          </w:tblCellMar>
          <w:tblLook w:val="04A0"/>
        </w:tblPrEx>
        <w:trPr>
          <w:trHeight w:val="317"/>
        </w:trPr>
        <w:tc>
          <w:tcPr>
            <w:tcW w:w="9170" w:type="dxa"/>
            <w:gridSpan w:val="9"/>
            <w:vMerge/>
            <w:tcBorders>
              <w:top w:val="single" w:sz="8" w:space="0" w:color="auto"/>
              <w:left w:val="single" w:sz="8" w:space="0" w:color="auto"/>
              <w:bottom w:val="nil"/>
              <w:right w:val="single" w:sz="8" w:space="0" w:color="000000"/>
            </w:tcBorders>
            <w:vAlign w:val="center"/>
            <w:hideMark/>
          </w:tcPr>
          <w:p w:rsidR="004B4CAF" w:rsidRPr="004B4CAF" w:rsidP="004B4CAF" w14:paraId="597A9496"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4EA32299" w14:textId="77777777">
            <w:pPr>
              <w:widowControl/>
              <w:rPr>
                <w:rFonts w:ascii="Times New Roman" w:hAnsi="Times New Roman"/>
                <w:snapToGrid/>
                <w:sz w:val="20"/>
              </w:rPr>
            </w:pPr>
          </w:p>
        </w:tc>
      </w:tr>
      <w:tr w14:paraId="2B78A0A5" w14:textId="77777777" w:rsidTr="004B4CAF">
        <w:tblPrEx>
          <w:tblW w:w="10252" w:type="dxa"/>
          <w:tblCellMar>
            <w:top w:w="15" w:type="dxa"/>
          </w:tblCellMar>
          <w:tblLook w:val="04A0"/>
        </w:tblPrEx>
        <w:trPr>
          <w:trHeight w:val="354"/>
        </w:trPr>
        <w:tc>
          <w:tcPr>
            <w:tcW w:w="917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50F313A2" w14:textId="77777777">
            <w:pPr>
              <w:widowControl/>
              <w:rPr>
                <w:rFonts w:ascii="Times New Roman" w:hAnsi="Times New Roman"/>
                <w:snapToGrid/>
                <w:color w:val="000000"/>
                <w:sz w:val="18"/>
                <w:szCs w:val="18"/>
              </w:rPr>
            </w:pPr>
            <w:r w:rsidRPr="004B4CAF">
              <w:rPr>
                <w:rFonts w:ascii="Times New Roman" w:hAnsi="Times New Roman"/>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1082" w:type="dxa"/>
            <w:vAlign w:val="center"/>
            <w:hideMark/>
          </w:tcPr>
          <w:p w:rsidR="004B4CAF" w:rsidRPr="004B4CAF" w:rsidP="004B4CAF" w14:paraId="1845090B" w14:textId="77777777">
            <w:pPr>
              <w:widowControl/>
              <w:rPr>
                <w:rFonts w:ascii="Times New Roman" w:hAnsi="Times New Roman"/>
                <w:snapToGrid/>
                <w:sz w:val="20"/>
              </w:rPr>
            </w:pPr>
          </w:p>
        </w:tc>
      </w:tr>
      <w:tr w14:paraId="14B6F1D9" w14:textId="77777777" w:rsidTr="004B4CAF">
        <w:tblPrEx>
          <w:tblW w:w="10252" w:type="dxa"/>
          <w:tblCellMar>
            <w:top w:w="15" w:type="dxa"/>
          </w:tblCellMar>
          <w:tblLook w:val="04A0"/>
        </w:tblPrEx>
        <w:trPr>
          <w:trHeight w:val="293"/>
        </w:trPr>
        <w:tc>
          <w:tcPr>
            <w:tcW w:w="9170" w:type="dxa"/>
            <w:gridSpan w:val="9"/>
            <w:vMerge/>
            <w:tcBorders>
              <w:top w:val="nil"/>
              <w:left w:val="single" w:sz="8" w:space="0" w:color="auto"/>
              <w:bottom w:val="single" w:sz="8" w:space="0" w:color="auto"/>
              <w:right w:val="single" w:sz="8" w:space="0" w:color="auto"/>
            </w:tcBorders>
            <w:vAlign w:val="center"/>
            <w:hideMark/>
          </w:tcPr>
          <w:p w:rsidR="004B4CAF" w:rsidRPr="004B4CAF" w:rsidP="004B4CAF" w14:paraId="4DB7B5E1"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1BC94DB6" w14:textId="77777777">
            <w:pPr>
              <w:widowControl/>
              <w:rPr>
                <w:rFonts w:ascii="Times New Roman" w:hAnsi="Times New Roman"/>
                <w:snapToGrid/>
                <w:color w:val="000000"/>
                <w:sz w:val="18"/>
                <w:szCs w:val="18"/>
              </w:rPr>
            </w:pPr>
          </w:p>
        </w:tc>
      </w:tr>
      <w:tr w14:paraId="1D93968B" w14:textId="77777777" w:rsidTr="004B4CAF">
        <w:tblPrEx>
          <w:tblW w:w="10252" w:type="dxa"/>
          <w:tblCellMar>
            <w:top w:w="15" w:type="dxa"/>
          </w:tblCellMar>
          <w:tblLook w:val="04A0"/>
        </w:tblPrEx>
        <w:trPr>
          <w:trHeight w:val="293"/>
        </w:trPr>
        <w:tc>
          <w:tcPr>
            <w:tcW w:w="9170" w:type="dxa"/>
            <w:gridSpan w:val="9"/>
            <w:vMerge/>
            <w:tcBorders>
              <w:top w:val="nil"/>
              <w:left w:val="single" w:sz="8" w:space="0" w:color="auto"/>
              <w:bottom w:val="single" w:sz="8" w:space="0" w:color="auto"/>
              <w:right w:val="single" w:sz="8" w:space="0" w:color="auto"/>
            </w:tcBorders>
            <w:vAlign w:val="center"/>
            <w:hideMark/>
          </w:tcPr>
          <w:p w:rsidR="004B4CAF" w:rsidRPr="004B4CAF" w:rsidP="004B4CAF" w14:paraId="4968C42F"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533B1B4F" w14:textId="77777777">
            <w:pPr>
              <w:widowControl/>
              <w:rPr>
                <w:rFonts w:ascii="Times New Roman" w:hAnsi="Times New Roman"/>
                <w:snapToGrid/>
                <w:sz w:val="20"/>
              </w:rPr>
            </w:pPr>
          </w:p>
        </w:tc>
      </w:tr>
      <w:tr w14:paraId="30F4B78C" w14:textId="77777777" w:rsidTr="004B4CAF">
        <w:tblPrEx>
          <w:tblW w:w="10252" w:type="dxa"/>
          <w:tblCellMar>
            <w:top w:w="15" w:type="dxa"/>
          </w:tblCellMar>
          <w:tblLook w:val="04A0"/>
        </w:tblPrEx>
        <w:trPr>
          <w:trHeight w:val="305"/>
        </w:trPr>
        <w:tc>
          <w:tcPr>
            <w:tcW w:w="9170" w:type="dxa"/>
            <w:gridSpan w:val="9"/>
            <w:vMerge/>
            <w:tcBorders>
              <w:top w:val="nil"/>
              <w:left w:val="single" w:sz="8" w:space="0" w:color="auto"/>
              <w:bottom w:val="single" w:sz="8" w:space="0" w:color="auto"/>
              <w:right w:val="single" w:sz="8" w:space="0" w:color="auto"/>
            </w:tcBorders>
            <w:vAlign w:val="center"/>
            <w:hideMark/>
          </w:tcPr>
          <w:p w:rsidR="004B4CAF" w:rsidRPr="004B4CAF" w:rsidP="004B4CAF" w14:paraId="42031B1A" w14:textId="77777777">
            <w:pPr>
              <w:widowControl/>
              <w:rPr>
                <w:rFonts w:ascii="Times New Roman" w:hAnsi="Times New Roman"/>
                <w:snapToGrid/>
                <w:color w:val="000000"/>
                <w:sz w:val="18"/>
                <w:szCs w:val="18"/>
              </w:rPr>
            </w:pPr>
          </w:p>
        </w:tc>
        <w:tc>
          <w:tcPr>
            <w:tcW w:w="1082" w:type="dxa"/>
            <w:tcBorders>
              <w:top w:val="nil"/>
              <w:left w:val="nil"/>
              <w:bottom w:val="nil"/>
              <w:right w:val="nil"/>
            </w:tcBorders>
            <w:shd w:val="clear" w:color="auto" w:fill="auto"/>
            <w:noWrap/>
            <w:vAlign w:val="bottom"/>
            <w:hideMark/>
          </w:tcPr>
          <w:p w:rsidR="004B4CAF" w:rsidRPr="004B4CAF" w:rsidP="004B4CAF" w14:paraId="0C338EAA" w14:textId="77777777">
            <w:pPr>
              <w:widowControl/>
              <w:rPr>
                <w:rFonts w:ascii="Times New Roman" w:hAnsi="Times New Roman"/>
                <w:snapToGrid/>
                <w:sz w:val="20"/>
              </w:rPr>
            </w:pPr>
          </w:p>
        </w:tc>
      </w:tr>
    </w:tbl>
    <w:p w:rsidR="006C1BD8" w14:paraId="6BF6EB2F" w14:textId="77777777">
      <w:pPr>
        <w:ind w:firstLine="720"/>
        <w:rPr>
          <w:rFonts w:ascii="Times New Roman" w:hAnsi="Times New Roman"/>
        </w:rPr>
      </w:pPr>
    </w:p>
    <w:tbl>
      <w:tblPr>
        <w:tblW w:w="9180" w:type="dxa"/>
        <w:tblInd w:w="-10" w:type="dxa"/>
        <w:tblLook w:val="04A0"/>
      </w:tblPr>
      <w:tblGrid>
        <w:gridCol w:w="1718"/>
        <w:gridCol w:w="3094"/>
        <w:gridCol w:w="3118"/>
        <w:gridCol w:w="1250"/>
      </w:tblGrid>
      <w:tr w14:paraId="253C2EC7" w14:textId="77777777" w:rsidTr="004B4CAF">
        <w:tblPrEx>
          <w:tblW w:w="9180" w:type="dxa"/>
          <w:tblInd w:w="-10" w:type="dxa"/>
          <w:tblLook w:val="04A0"/>
        </w:tblPrEx>
        <w:trPr>
          <w:trHeight w:val="360"/>
        </w:trPr>
        <w:tc>
          <w:tcPr>
            <w:tcW w:w="91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B4CAF" w:rsidRPr="004B4CAF" w:rsidP="004B4CAF" w14:paraId="65B9D563" w14:textId="1260C91E">
            <w:pPr>
              <w:widowControl/>
              <w:jc w:val="center"/>
              <w:rPr>
                <w:rFonts w:ascii="Times New Roman" w:hAnsi="Times New Roman"/>
                <w:snapToGrid/>
                <w:color w:val="000000"/>
                <w:szCs w:val="24"/>
              </w:rPr>
            </w:pPr>
            <w:r w:rsidRPr="004B4CAF">
              <w:rPr>
                <w:rFonts w:ascii="Times New Roman" w:hAnsi="Times New Roman"/>
                <w:snapToGrid/>
                <w:color w:val="000000"/>
                <w:szCs w:val="24"/>
              </w:rPr>
              <w:t xml:space="preserve"> Total Estimated Cost Burden (OMB No. 3064-0190)</w:t>
            </w:r>
          </w:p>
        </w:tc>
      </w:tr>
      <w:tr w14:paraId="4C1B564B" w14:textId="77777777" w:rsidTr="004B4CAF">
        <w:tblPrEx>
          <w:tblW w:w="9180" w:type="dxa"/>
          <w:tblInd w:w="-10" w:type="dxa"/>
          <w:tblLook w:val="04A0"/>
        </w:tblPrEx>
        <w:trPr>
          <w:trHeight w:val="600"/>
        </w:trPr>
        <w:tc>
          <w:tcPr>
            <w:tcW w:w="1718" w:type="dxa"/>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10DB4CC8" w14:textId="77777777">
            <w:pPr>
              <w:widowControl/>
              <w:rPr>
                <w:rFonts w:ascii="Times New Roman" w:hAnsi="Times New Roman"/>
                <w:snapToGrid/>
                <w:color w:val="000000"/>
                <w:sz w:val="20"/>
              </w:rPr>
            </w:pPr>
            <w:r w:rsidRPr="004B4CAF">
              <w:rPr>
                <w:rFonts w:ascii="Times New Roman" w:hAnsi="Times New Roman"/>
                <w:snapToGrid/>
                <w:color w:val="000000"/>
                <w:sz w:val="20"/>
              </w:rPr>
              <w:t>Information Collection Request</w:t>
            </w:r>
          </w:p>
        </w:tc>
        <w:tc>
          <w:tcPr>
            <w:tcW w:w="3094" w:type="dxa"/>
            <w:tcBorders>
              <w:top w:val="nil"/>
              <w:left w:val="nil"/>
              <w:bottom w:val="single" w:sz="8" w:space="0" w:color="auto"/>
              <w:right w:val="single" w:sz="8" w:space="0" w:color="auto"/>
            </w:tcBorders>
            <w:shd w:val="clear" w:color="auto" w:fill="auto"/>
            <w:vAlign w:val="center"/>
            <w:hideMark/>
          </w:tcPr>
          <w:p w:rsidR="004B4CAF" w:rsidRPr="004B4CAF" w:rsidP="004B4CAF" w14:paraId="481D48E2"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Annual Burden (Hours)</w:t>
            </w:r>
          </w:p>
        </w:tc>
        <w:tc>
          <w:tcPr>
            <w:tcW w:w="3118" w:type="dxa"/>
            <w:tcBorders>
              <w:top w:val="nil"/>
              <w:left w:val="nil"/>
              <w:bottom w:val="single" w:sz="8" w:space="0" w:color="auto"/>
              <w:right w:val="single" w:sz="8" w:space="0" w:color="auto"/>
            </w:tcBorders>
            <w:shd w:val="clear" w:color="auto" w:fill="auto"/>
            <w:vAlign w:val="center"/>
            <w:hideMark/>
          </w:tcPr>
          <w:p w:rsidR="004B4CAF" w:rsidRPr="004B4CAF" w:rsidP="004B4CAF" w14:paraId="2681D0BB"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Weighted Average Hourly Compensation Rate</w:t>
            </w:r>
          </w:p>
        </w:tc>
        <w:tc>
          <w:tcPr>
            <w:tcW w:w="1250" w:type="dxa"/>
            <w:tcBorders>
              <w:top w:val="nil"/>
              <w:left w:val="nil"/>
              <w:bottom w:val="single" w:sz="8" w:space="0" w:color="auto"/>
              <w:right w:val="single" w:sz="8" w:space="0" w:color="auto"/>
            </w:tcBorders>
            <w:shd w:val="clear" w:color="auto" w:fill="auto"/>
            <w:vAlign w:val="center"/>
            <w:hideMark/>
          </w:tcPr>
          <w:p w:rsidR="004B4CAF" w:rsidRPr="004B4CAF" w:rsidP="004B4CAF" w14:paraId="5D316C79" w14:textId="77777777">
            <w:pPr>
              <w:widowControl/>
              <w:jc w:val="center"/>
              <w:rPr>
                <w:rFonts w:ascii="Times New Roman" w:hAnsi="Times New Roman"/>
                <w:snapToGrid/>
                <w:color w:val="000000"/>
                <w:sz w:val="20"/>
              </w:rPr>
            </w:pPr>
            <w:r w:rsidRPr="004B4CAF">
              <w:rPr>
                <w:rFonts w:ascii="Times New Roman" w:hAnsi="Times New Roman"/>
                <w:snapToGrid/>
                <w:color w:val="000000"/>
                <w:sz w:val="20"/>
              </w:rPr>
              <w:t>Annual Respondent Cost</w:t>
            </w:r>
          </w:p>
        </w:tc>
      </w:tr>
      <w:tr w14:paraId="22C4CBCA" w14:textId="77777777" w:rsidTr="004B4CAF">
        <w:tblPrEx>
          <w:tblW w:w="9180" w:type="dxa"/>
          <w:tblInd w:w="-10" w:type="dxa"/>
          <w:tblLook w:val="04A0"/>
        </w:tblPrEx>
        <w:trPr>
          <w:trHeight w:val="864"/>
        </w:trPr>
        <w:tc>
          <w:tcPr>
            <w:tcW w:w="1718" w:type="dxa"/>
            <w:tcBorders>
              <w:top w:val="nil"/>
              <w:left w:val="single" w:sz="8" w:space="0" w:color="auto"/>
              <w:bottom w:val="single" w:sz="8" w:space="0" w:color="auto"/>
              <w:right w:val="single" w:sz="8" w:space="0" w:color="auto"/>
            </w:tcBorders>
            <w:shd w:val="clear" w:color="auto" w:fill="auto"/>
            <w:vAlign w:val="center"/>
            <w:hideMark/>
          </w:tcPr>
          <w:p w:rsidR="004B4CAF" w:rsidRPr="004B4CAF" w:rsidP="004B4CAF" w14:paraId="4FCA4A25" w14:textId="77777777">
            <w:pPr>
              <w:widowControl/>
              <w:rPr>
                <w:rFonts w:ascii="Times New Roman" w:hAnsi="Times New Roman"/>
                <w:snapToGrid/>
                <w:color w:val="000000"/>
                <w:sz w:val="20"/>
              </w:rPr>
            </w:pPr>
            <w:r w:rsidRPr="004B4CAF">
              <w:rPr>
                <w:rFonts w:ascii="Times New Roman" w:hAnsi="Times New Roman"/>
                <w:snapToGrid/>
                <w:color w:val="000000"/>
                <w:sz w:val="20"/>
              </w:rPr>
              <w:t>Interagency Appraisal Complaint Form</w:t>
            </w:r>
          </w:p>
        </w:tc>
        <w:tc>
          <w:tcPr>
            <w:tcW w:w="3094" w:type="dxa"/>
            <w:tcBorders>
              <w:top w:val="nil"/>
              <w:left w:val="nil"/>
              <w:bottom w:val="single" w:sz="8" w:space="0" w:color="auto"/>
              <w:right w:val="single" w:sz="8" w:space="0" w:color="auto"/>
            </w:tcBorders>
            <w:shd w:val="clear" w:color="auto" w:fill="auto"/>
            <w:noWrap/>
            <w:vAlign w:val="center"/>
            <w:hideMark/>
          </w:tcPr>
          <w:p w:rsidR="004B4CAF" w:rsidRPr="004B4CAF" w:rsidP="004B4CAF" w14:paraId="1E8B518C" w14:textId="77777777">
            <w:pPr>
              <w:widowControl/>
              <w:ind w:firstLine="400" w:firstLineChars="200"/>
              <w:jc w:val="right"/>
              <w:rPr>
                <w:rFonts w:ascii="Times New Roman" w:hAnsi="Times New Roman"/>
                <w:snapToGrid/>
                <w:color w:val="000000"/>
                <w:sz w:val="20"/>
              </w:rPr>
            </w:pPr>
            <w:r w:rsidRPr="004B4CAF">
              <w:rPr>
                <w:rFonts w:ascii="Times New Roman" w:hAnsi="Times New Roman"/>
                <w:snapToGrid/>
                <w:color w:val="000000"/>
                <w:sz w:val="20"/>
              </w:rPr>
              <w:t xml:space="preserve">                                                     31 </w:t>
            </w:r>
          </w:p>
        </w:tc>
        <w:tc>
          <w:tcPr>
            <w:tcW w:w="3118" w:type="dxa"/>
            <w:tcBorders>
              <w:top w:val="nil"/>
              <w:left w:val="nil"/>
              <w:bottom w:val="single" w:sz="8" w:space="0" w:color="auto"/>
              <w:right w:val="single" w:sz="8" w:space="0" w:color="auto"/>
            </w:tcBorders>
            <w:shd w:val="clear" w:color="auto" w:fill="auto"/>
            <w:noWrap/>
            <w:vAlign w:val="center"/>
            <w:hideMark/>
          </w:tcPr>
          <w:p w:rsidR="004B4CAF" w:rsidRPr="004B4CAF" w:rsidP="004B4CAF" w14:paraId="61C4351C" w14:textId="77777777">
            <w:pPr>
              <w:widowControl/>
              <w:ind w:firstLine="200" w:firstLineChars="100"/>
              <w:jc w:val="right"/>
              <w:rPr>
                <w:rFonts w:ascii="Times New Roman" w:hAnsi="Times New Roman"/>
                <w:snapToGrid/>
                <w:color w:val="000000"/>
                <w:sz w:val="20"/>
              </w:rPr>
            </w:pPr>
            <w:r w:rsidRPr="004B4CAF">
              <w:rPr>
                <w:rFonts w:ascii="Times New Roman" w:hAnsi="Times New Roman"/>
                <w:snapToGrid/>
                <w:color w:val="000000"/>
                <w:sz w:val="20"/>
              </w:rPr>
              <w:t>$77.51</w:t>
            </w:r>
          </w:p>
        </w:tc>
        <w:tc>
          <w:tcPr>
            <w:tcW w:w="1250" w:type="dxa"/>
            <w:tcBorders>
              <w:top w:val="nil"/>
              <w:left w:val="nil"/>
              <w:bottom w:val="single" w:sz="8" w:space="0" w:color="auto"/>
              <w:right w:val="single" w:sz="8" w:space="0" w:color="auto"/>
            </w:tcBorders>
            <w:shd w:val="clear" w:color="auto" w:fill="auto"/>
            <w:noWrap/>
            <w:vAlign w:val="center"/>
            <w:hideMark/>
          </w:tcPr>
          <w:p w:rsidR="004B4CAF" w:rsidRPr="004B4CAF" w:rsidP="004B4CAF" w14:paraId="3F36576D" w14:textId="77777777">
            <w:pPr>
              <w:widowControl/>
              <w:ind w:firstLine="200" w:firstLineChars="100"/>
              <w:jc w:val="right"/>
              <w:rPr>
                <w:rFonts w:ascii="Times New Roman" w:hAnsi="Times New Roman"/>
                <w:snapToGrid/>
                <w:color w:val="000000"/>
                <w:sz w:val="20"/>
              </w:rPr>
            </w:pPr>
            <w:r w:rsidRPr="004B4CAF">
              <w:rPr>
                <w:rFonts w:ascii="Times New Roman" w:hAnsi="Times New Roman"/>
                <w:snapToGrid/>
                <w:color w:val="000000"/>
                <w:sz w:val="20"/>
              </w:rPr>
              <w:t>$2,403</w:t>
            </w:r>
          </w:p>
        </w:tc>
      </w:tr>
      <w:tr w14:paraId="17DA5384" w14:textId="77777777" w:rsidTr="004B4CAF">
        <w:tblPrEx>
          <w:tblW w:w="9180" w:type="dxa"/>
          <w:tblInd w:w="-10" w:type="dxa"/>
          <w:tblLook w:val="04A0"/>
        </w:tblPrEx>
        <w:trPr>
          <w:trHeight w:val="360"/>
        </w:trPr>
        <w:tc>
          <w:tcPr>
            <w:tcW w:w="793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B4CAF" w:rsidRPr="004B4CAF" w:rsidP="004B4CAF" w14:paraId="72CABA07" w14:textId="77777777">
            <w:pPr>
              <w:widowControl/>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Total Annual Respondent Cost:</w:t>
            </w:r>
          </w:p>
        </w:tc>
        <w:tc>
          <w:tcPr>
            <w:tcW w:w="1250" w:type="dxa"/>
            <w:tcBorders>
              <w:top w:val="nil"/>
              <w:left w:val="nil"/>
              <w:bottom w:val="single" w:sz="8" w:space="0" w:color="auto"/>
              <w:right w:val="single" w:sz="8" w:space="0" w:color="auto"/>
            </w:tcBorders>
            <w:shd w:val="clear" w:color="000000" w:fill="FFFFFF"/>
            <w:vAlign w:val="center"/>
            <w:hideMark/>
          </w:tcPr>
          <w:p w:rsidR="004B4CAF" w:rsidRPr="004B4CAF" w:rsidP="004B4CAF" w14:paraId="664FA0D7" w14:textId="77777777">
            <w:pPr>
              <w:widowControl/>
              <w:ind w:firstLine="220" w:firstLineChars="100"/>
              <w:jc w:val="right"/>
              <w:rPr>
                <w:rFonts w:ascii="Times New Roman" w:hAnsi="Times New Roman"/>
                <w:b/>
                <w:bCs/>
                <w:i/>
                <w:iCs/>
                <w:snapToGrid/>
                <w:color w:val="000000"/>
                <w:sz w:val="22"/>
                <w:szCs w:val="22"/>
              </w:rPr>
            </w:pPr>
            <w:r w:rsidRPr="004B4CAF">
              <w:rPr>
                <w:rFonts w:ascii="Times New Roman" w:hAnsi="Times New Roman"/>
                <w:b/>
                <w:bCs/>
                <w:i/>
                <w:iCs/>
                <w:snapToGrid/>
                <w:color w:val="000000"/>
                <w:sz w:val="22"/>
                <w:szCs w:val="22"/>
              </w:rPr>
              <w:t xml:space="preserve">$2,403 </w:t>
            </w:r>
          </w:p>
        </w:tc>
      </w:tr>
      <w:tr w14:paraId="1FCCBCE7" w14:textId="77777777" w:rsidTr="004B4CAF">
        <w:tblPrEx>
          <w:tblW w:w="9180" w:type="dxa"/>
          <w:tblInd w:w="-10" w:type="dxa"/>
          <w:tblLook w:val="04A0"/>
        </w:tblPrEx>
        <w:trPr>
          <w:trHeight w:val="304"/>
        </w:trPr>
        <w:tc>
          <w:tcPr>
            <w:tcW w:w="91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B4CAF" w:rsidRPr="004B4CAF" w:rsidP="004B4CAF" w14:paraId="2DC2A8A6" w14:textId="77777777">
            <w:pPr>
              <w:widowControl/>
              <w:rPr>
                <w:rFonts w:ascii="Times New Roman" w:hAnsi="Times New Roman"/>
                <w:snapToGrid/>
                <w:color w:val="000000"/>
                <w:sz w:val="18"/>
                <w:szCs w:val="18"/>
              </w:rPr>
            </w:pPr>
            <w:r w:rsidRPr="004B4CAF">
              <w:rPr>
                <w:rFonts w:ascii="Times New Roman" w:hAnsi="Times New Roman"/>
                <w:snapToGrid/>
                <w:color w:val="000000"/>
                <w:sz w:val="18"/>
                <w:szCs w:val="18"/>
              </w:rPr>
              <w:t>Source: FDIC.</w:t>
            </w:r>
          </w:p>
        </w:tc>
      </w:tr>
    </w:tbl>
    <w:p w:rsidR="004B4CAF" w14:paraId="617727A6" w14:textId="77777777">
      <w:pPr>
        <w:ind w:firstLine="720"/>
        <w:rPr>
          <w:rFonts w:ascii="Times New Roman" w:hAnsi="Times New Roman"/>
        </w:rPr>
      </w:pPr>
    </w:p>
    <w:p w:rsidR="006C1BD8" w14:paraId="7AA95046" w14:textId="77777777">
      <w:pPr>
        <w:ind w:firstLine="720"/>
        <w:rPr>
          <w:rFonts w:ascii="Times New Roman" w:hAnsi="Times New Roman"/>
        </w:rPr>
      </w:pPr>
    </w:p>
    <w:p w:rsidR="00731A90" w:rsidP="004B4CAF" w14:paraId="4C798457" w14:textId="74A12F41">
      <w:pPr>
        <w:ind w:left="1440" w:hanging="720"/>
        <w:rPr>
          <w:rFonts w:ascii="Times New Roman" w:hAnsi="Times New Roman"/>
        </w:rPr>
      </w:pPr>
      <w:r>
        <w:rPr>
          <w:rFonts w:ascii="Times New Roman" w:hAnsi="Times New Roman"/>
        </w:rPr>
        <w:t>13.</w:t>
      </w:r>
      <w:r>
        <w:rPr>
          <w:rFonts w:ascii="Times New Roman" w:hAnsi="Times New Roman"/>
        </w:rPr>
        <w:tab/>
      </w:r>
      <w:r w:rsidR="004B4CAF">
        <w:rPr>
          <w:rFonts w:ascii="Times New Roman" w:hAnsi="Times New Roman"/>
          <w:bCs/>
          <w:u w:val="single"/>
        </w:rPr>
        <w:t>Capital, Start-up, Operating, and Maintenance Estimate of Start-up Costs to Respondents:</w:t>
      </w:r>
    </w:p>
    <w:p w:rsidR="00731A90" w14:paraId="6CD6E1A2" w14:textId="77777777">
      <w:pPr>
        <w:rPr>
          <w:rFonts w:ascii="Times New Roman" w:hAnsi="Times New Roman"/>
        </w:rPr>
      </w:pPr>
    </w:p>
    <w:p w:rsidR="00731A90" w14:paraId="0A9AF080" w14:textId="77777777">
      <w:pPr>
        <w:ind w:left="1440"/>
        <w:rPr>
          <w:rFonts w:ascii="Times New Roman" w:hAnsi="Times New Roman"/>
        </w:rPr>
      </w:pPr>
      <w:r>
        <w:rPr>
          <w:rFonts w:ascii="Times New Roman" w:hAnsi="Times New Roman"/>
        </w:rPr>
        <w:t xml:space="preserve">None. </w:t>
      </w:r>
    </w:p>
    <w:p w:rsidR="00731A90" w14:paraId="750920A9" w14:textId="77777777">
      <w:pPr>
        <w:rPr>
          <w:rFonts w:ascii="Times New Roman" w:hAnsi="Times New Roman"/>
        </w:rPr>
      </w:pPr>
    </w:p>
    <w:p w:rsidR="00731A90" w14:paraId="7A36DC24" w14:textId="77777777">
      <w:pPr>
        <w:ind w:firstLine="720"/>
        <w:rPr>
          <w:rFonts w:ascii="Times New Roman" w:hAnsi="Times New Roman"/>
        </w:rPr>
      </w:pPr>
      <w:r>
        <w:rPr>
          <w:rFonts w:ascii="Times New Roman" w:hAnsi="Times New Roman"/>
        </w:rPr>
        <w:t>14.</w:t>
      </w:r>
      <w:r>
        <w:rPr>
          <w:rFonts w:ascii="Times New Roman" w:hAnsi="Times New Roman"/>
        </w:rPr>
        <w:tab/>
      </w:r>
      <w:r w:rsidRPr="00512511" w:rsidR="00512511">
        <w:rPr>
          <w:rFonts w:ascii="Times New Roman" w:hAnsi="Times New Roman"/>
          <w:bCs/>
          <w:u w:val="single"/>
        </w:rPr>
        <w:t>Estimates of annualized cost to the federal government</w:t>
      </w:r>
      <w:r w:rsidRPr="00817DAE" w:rsidR="00817DAE">
        <w:rPr>
          <w:rFonts w:ascii="Times New Roman" w:hAnsi="Times New Roman"/>
          <w:bCs/>
          <w:u w:val="single"/>
        </w:rPr>
        <w:t>:</w:t>
      </w:r>
    </w:p>
    <w:p w:rsidR="00731A90" w14:paraId="25A84EE2" w14:textId="77777777">
      <w:pPr>
        <w:rPr>
          <w:rFonts w:ascii="Times New Roman" w:hAnsi="Times New Roman"/>
        </w:rPr>
      </w:pPr>
    </w:p>
    <w:p w:rsidR="00731A90" w14:paraId="44E70D0B" w14:textId="77777777">
      <w:pPr>
        <w:rPr>
          <w:rFonts w:ascii="Times New Roman" w:hAnsi="Times New Roman"/>
        </w:rPr>
      </w:pPr>
      <w:r>
        <w:rPr>
          <w:rFonts w:ascii="Times New Roman" w:hAnsi="Times New Roman"/>
        </w:rPr>
        <w:tab/>
      </w:r>
      <w:r>
        <w:rPr>
          <w:rFonts w:ascii="Times New Roman" w:hAnsi="Times New Roman"/>
        </w:rPr>
        <w:tab/>
        <w:t>None.</w:t>
      </w:r>
    </w:p>
    <w:p w:rsidR="007C1599" w14:paraId="6EEC29C6" w14:textId="77777777">
      <w:pPr>
        <w:rPr>
          <w:rFonts w:ascii="Times New Roman" w:hAnsi="Times New Roman"/>
        </w:rPr>
      </w:pPr>
    </w:p>
    <w:p w:rsidR="00731A90" w14:paraId="750B7568" w14:textId="77777777">
      <w:pPr>
        <w:ind w:firstLine="720"/>
        <w:rPr>
          <w:rFonts w:ascii="Times New Roman" w:hAnsi="Times New Roman"/>
        </w:rPr>
      </w:pPr>
      <w:r>
        <w:rPr>
          <w:rFonts w:ascii="Times New Roman" w:hAnsi="Times New Roman"/>
        </w:rPr>
        <w:t>15.</w:t>
      </w:r>
      <w:r>
        <w:rPr>
          <w:rFonts w:ascii="Times New Roman" w:hAnsi="Times New Roman"/>
        </w:rPr>
        <w:tab/>
      </w:r>
      <w:r w:rsidRPr="005C7AC0" w:rsidR="00817DAE">
        <w:rPr>
          <w:rFonts w:ascii="Times New Roman" w:hAnsi="Times New Roman"/>
          <w:u w:val="single"/>
        </w:rPr>
        <w:t>Analysis of change in burden:</w:t>
      </w:r>
      <w:r>
        <w:rPr>
          <w:rFonts w:ascii="Times New Roman" w:hAnsi="Times New Roman"/>
          <w:u w:val="single"/>
        </w:rPr>
        <w:t xml:space="preserve"> </w:t>
      </w:r>
    </w:p>
    <w:p w:rsidR="00731A90" w14:paraId="53A406F3" w14:textId="77777777">
      <w:pPr>
        <w:rPr>
          <w:rFonts w:ascii="Times New Roman" w:hAnsi="Times New Roman"/>
        </w:rPr>
      </w:pPr>
    </w:p>
    <w:p w:rsidR="00731A90" w:rsidP="00E32F54" w14:paraId="09CD0001" w14:textId="72EC87B9">
      <w:pPr>
        <w:ind w:left="1440"/>
        <w:rPr>
          <w:rFonts w:ascii="Times New Roman" w:hAnsi="Times New Roman"/>
        </w:rPr>
      </w:pPr>
      <w:r w:rsidRPr="00512511">
        <w:rPr>
          <w:rFonts w:ascii="Times New Roman" w:hAnsi="Times New Roman"/>
        </w:rPr>
        <w:t xml:space="preserve">There is no change in the method or substance of the collection.  </w:t>
      </w:r>
      <w:r w:rsidRPr="00E32F54" w:rsidR="00E32F54">
        <w:rPr>
          <w:rFonts w:ascii="Times New Roman" w:hAnsi="Times New Roman"/>
        </w:rPr>
        <w:t xml:space="preserve">The overall </w:t>
      </w:r>
      <w:r w:rsidR="004B4CAF">
        <w:rPr>
          <w:rFonts w:ascii="Times New Roman" w:hAnsi="Times New Roman"/>
        </w:rPr>
        <w:t>decrease</w:t>
      </w:r>
      <w:r w:rsidRPr="00E32F54" w:rsidR="00E32F54">
        <w:rPr>
          <w:rFonts w:ascii="Times New Roman" w:hAnsi="Times New Roman"/>
        </w:rPr>
        <w:t xml:space="preserve"> in burden hours (from </w:t>
      </w:r>
      <w:r w:rsidR="004B4CAF">
        <w:rPr>
          <w:rFonts w:ascii="Times New Roman" w:hAnsi="Times New Roman"/>
        </w:rPr>
        <w:t>58</w:t>
      </w:r>
      <w:r w:rsidRPr="00E32F54" w:rsidR="00E32F54">
        <w:rPr>
          <w:rFonts w:ascii="Times New Roman" w:hAnsi="Times New Roman"/>
        </w:rPr>
        <w:t xml:space="preserve"> hours to </w:t>
      </w:r>
      <w:r w:rsidR="004B4CAF">
        <w:rPr>
          <w:rFonts w:ascii="Times New Roman" w:hAnsi="Times New Roman"/>
        </w:rPr>
        <w:t>31</w:t>
      </w:r>
      <w:r w:rsidRPr="00E32F54" w:rsidR="00E32F54">
        <w:rPr>
          <w:rFonts w:ascii="Times New Roman" w:hAnsi="Times New Roman"/>
        </w:rPr>
        <w:t xml:space="preserve"> hours) is the result of </w:t>
      </w:r>
      <w:r w:rsidRPr="004B4CAF" w:rsidR="004B4CAF">
        <w:rPr>
          <w:rFonts w:ascii="Times New Roman" w:hAnsi="Times New Roman"/>
        </w:rPr>
        <w:t>a decrease in the estimated number of respondents.</w:t>
      </w:r>
    </w:p>
    <w:p w:rsidR="004B4CAF" w:rsidP="00E32F54" w14:paraId="2B86650D" w14:textId="77777777">
      <w:pPr>
        <w:ind w:left="1440"/>
        <w:rPr>
          <w:rFonts w:ascii="Times New Roman" w:hAnsi="Times New Roman"/>
        </w:rPr>
      </w:pPr>
    </w:p>
    <w:p w:rsidR="00731A90" w:rsidP="00817DAE" w14:paraId="1885ED06" w14:textId="77777777">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64E2BDAB" w14:textId="77777777">
      <w:pPr>
        <w:rPr>
          <w:rFonts w:ascii="Times New Roman" w:hAnsi="Times New Roman"/>
        </w:rPr>
      </w:pPr>
    </w:p>
    <w:p w:rsidR="00731A90" w14:paraId="699335B1" w14:textId="77777777">
      <w:pPr>
        <w:ind w:left="1440"/>
        <w:rPr>
          <w:rFonts w:ascii="Times New Roman" w:hAnsi="Times New Roman"/>
        </w:rPr>
      </w:pPr>
      <w:r w:rsidRPr="00512511">
        <w:rPr>
          <w:rFonts w:ascii="Times New Roman" w:hAnsi="Times New Roman"/>
        </w:rPr>
        <w:t>The information contained in this collection is not published</w:t>
      </w:r>
      <w:r w:rsidRPr="00817DAE" w:rsidR="00817DAE">
        <w:rPr>
          <w:rFonts w:ascii="Times New Roman" w:hAnsi="Times New Roman"/>
        </w:rPr>
        <w:t>.</w:t>
      </w:r>
    </w:p>
    <w:p w:rsidR="00731A90" w14:paraId="4F7FA8B5" w14:textId="77777777">
      <w:pPr>
        <w:rPr>
          <w:rFonts w:ascii="Times New Roman" w:hAnsi="Times New Roman"/>
        </w:rPr>
      </w:pPr>
    </w:p>
    <w:p w:rsidR="00731A90" w14:paraId="6F7806AF" w14:textId="77777777">
      <w:pPr>
        <w:ind w:firstLine="720"/>
        <w:rPr>
          <w:rFonts w:ascii="Times New Roman" w:hAnsi="Times New Roman"/>
        </w:rPr>
      </w:pPr>
      <w:r>
        <w:rPr>
          <w:rFonts w:ascii="Times New Roman" w:hAnsi="Times New Roman"/>
        </w:rPr>
        <w:t>17.</w:t>
      </w:r>
      <w:r>
        <w:rPr>
          <w:rFonts w:ascii="Times New Roman" w:hAnsi="Times New Roman"/>
        </w:rPr>
        <w:tab/>
      </w:r>
      <w:r w:rsidRPr="00512511" w:rsidR="00512511">
        <w:rPr>
          <w:rFonts w:ascii="Times New Roman" w:hAnsi="Times New Roman"/>
          <w:u w:val="single"/>
        </w:rPr>
        <w:t>Exceptions to expiration date display:</w:t>
      </w:r>
    </w:p>
    <w:p w:rsidR="00731A90" w14:paraId="6AA56D18" w14:textId="77777777">
      <w:pPr>
        <w:rPr>
          <w:rFonts w:ascii="Times New Roman" w:hAnsi="Times New Roman"/>
        </w:rPr>
      </w:pPr>
    </w:p>
    <w:p w:rsidR="00731A90" w14:paraId="675725EE" w14:textId="77777777">
      <w:pPr>
        <w:ind w:left="1440"/>
        <w:rPr>
          <w:rFonts w:ascii="Times New Roman" w:hAnsi="Times New Roman"/>
        </w:rPr>
      </w:pPr>
      <w:r>
        <w:rPr>
          <w:rFonts w:ascii="Times New Roman" w:hAnsi="Times New Roman"/>
        </w:rPr>
        <w:t>Not applicable.</w:t>
      </w:r>
    </w:p>
    <w:p w:rsidR="00512511" w14:paraId="1557111A" w14:textId="77777777">
      <w:pPr>
        <w:ind w:left="1440"/>
        <w:rPr>
          <w:rFonts w:ascii="Times New Roman" w:hAnsi="Times New Roman"/>
        </w:rPr>
      </w:pPr>
    </w:p>
    <w:p w:rsidR="00512511" w:rsidRPr="00512511" w:rsidP="00512511" w14:paraId="4837CCAA" w14:textId="77777777">
      <w:pPr>
        <w:numPr>
          <w:ilvl w:val="0"/>
          <w:numId w:val="4"/>
        </w:numPr>
        <w:ind w:firstLine="0"/>
        <w:rPr>
          <w:rFonts w:ascii="Times New Roman" w:hAnsi="Times New Roman"/>
        </w:rPr>
      </w:pPr>
      <w:r w:rsidRPr="00512511">
        <w:rPr>
          <w:rFonts w:ascii="Times New Roman" w:hAnsi="Times New Roman"/>
          <w:u w:val="single"/>
        </w:rPr>
        <w:t>Exceptions to certification:</w:t>
      </w:r>
    </w:p>
    <w:p w:rsidR="00512511" w:rsidP="00512511" w14:paraId="1FB374C5" w14:textId="77777777">
      <w:pPr>
        <w:rPr>
          <w:rFonts w:ascii="Times New Roman" w:hAnsi="Times New Roman"/>
          <w:u w:val="single"/>
        </w:rPr>
      </w:pPr>
    </w:p>
    <w:p w:rsidR="00512511" w:rsidRPr="00512511" w:rsidP="00512511" w14:paraId="42936955" w14:textId="77777777">
      <w:pPr>
        <w:ind w:left="1440"/>
        <w:rPr>
          <w:rFonts w:ascii="Times New Roman" w:hAnsi="Times New Roman"/>
        </w:rPr>
      </w:pPr>
      <w:r>
        <w:rPr>
          <w:rFonts w:ascii="Times New Roman" w:hAnsi="Times New Roman"/>
        </w:rPr>
        <w:t>None.</w:t>
      </w:r>
    </w:p>
    <w:p w:rsidR="00731A90" w14:paraId="2C3CAB76" w14:textId="77777777">
      <w:pPr>
        <w:rPr>
          <w:rFonts w:ascii="Times New Roman" w:hAnsi="Times New Roman"/>
        </w:rPr>
      </w:pPr>
    </w:p>
    <w:p w:rsidR="00731A90" w14:paraId="2E8A8F95" w14:textId="77777777">
      <w:pPr>
        <w:rPr>
          <w:rFonts w:ascii="Times New Roman" w:hAnsi="Times New Roman"/>
        </w:rPr>
      </w:pPr>
    </w:p>
    <w:p w:rsidR="00731A90" w14:paraId="14B30612"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32FCAA32" w14:textId="77777777">
      <w:pPr>
        <w:rPr>
          <w:rFonts w:ascii="Times New Roman" w:hAnsi="Times New Roman"/>
          <w:u w:val="single"/>
        </w:rPr>
      </w:pPr>
    </w:p>
    <w:p w:rsidR="00731A90" w14:paraId="221A08D9" w14:textId="77777777">
      <w:pPr>
        <w:ind w:left="720"/>
        <w:rPr>
          <w:rFonts w:ascii="Times New Roman" w:hAnsi="Times New Roman"/>
        </w:rPr>
      </w:pPr>
      <w:r>
        <w:rPr>
          <w:rFonts w:ascii="Times New Roman" w:hAnsi="Times New Roman"/>
        </w:rPr>
        <w:t>Not Applicable</w:t>
      </w:r>
    </w:p>
    <w:p w:rsidR="00731A90" w14:paraId="5BD227A6" w14:textId="77777777">
      <w:pPr>
        <w:rPr>
          <w:rFonts w:ascii="Times New Roman" w:hAnsi="Times New Roman"/>
        </w:rPr>
      </w:pPr>
    </w:p>
    <w:p w:rsidR="00731A90" w14:paraId="2847FBB3" w14:textId="77777777">
      <w:pPr>
        <w:rPr>
          <w:rFonts w:ascii="Times New Roman" w:hAnsi="Times New Roman"/>
        </w:rPr>
      </w:pPr>
    </w:p>
    <w:p w:rsidR="00731A90" w14:paraId="6C8FC72F" w14:textId="77777777">
      <w:pPr>
        <w:rPr>
          <w:rFonts w:ascii="Times New Roman" w:hAnsi="Times New Roman"/>
        </w:rPr>
      </w:pPr>
    </w:p>
    <w:p w:rsidR="00731A90" w14:paraId="62D94903" w14:textId="77777777"/>
    <w:sectPr>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7AB8CB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624183B8" w14:textId="77777777">
    <w:pPr>
      <w:spacing w:line="240" w:lineRule="exact"/>
    </w:pPr>
  </w:p>
  <w:p w:rsidR="000D7176" w14:paraId="066707A8"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6252B">
      <w:rPr>
        <w:rFonts w:ascii="Times New Roman" w:hAnsi="Times New Roman"/>
        <w:noProof/>
      </w:rPr>
      <w:t>1</w:t>
    </w:r>
    <w:r>
      <w:rPr>
        <w:rFonts w:ascii="Times New Roman" w:hAnsi="Times New Roman"/>
      </w:rPr>
      <w:fldChar w:fldCharType="end"/>
    </w:r>
  </w:p>
  <w:p w:rsidR="000D7176" w14:paraId="399D7B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5E8CBC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5D0C21D2" w14:textId="46B7BC82">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2093238096"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94F17" w:rsidRPr="00A94F17" w:rsidP="00A94F17" w14:textId="1727A455">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A94F17" w:rsidRPr="00A94F17" w:rsidP="00A94F17" w14:paraId="6223EC28" w14:textId="1727A455">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31C724D0" w14:textId="3E716F1C">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1354622374"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94F17" w:rsidRPr="00A94F17" w:rsidP="00A94F17" w14:textId="5A5730D3">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A94F17" w:rsidRPr="00A94F17" w:rsidP="00A94F17" w14:paraId="313506EB" w14:textId="5A5730D3">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5D1AA0C3" w14:textId="194F53BA">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471799692"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A94F17" w:rsidRPr="00A94F17" w:rsidP="00A94F17" w14:textId="5B0563F8">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A94F17" w:rsidRPr="00A94F17" w:rsidP="00A94F17" w14:paraId="55167EA5" w14:textId="5B0563F8">
                    <w:pPr>
                      <w:rPr>
                        <w:rFonts w:ascii="Source Sans Pro Semibold" w:eastAsia="Source Sans Pro Semibold" w:hAnsi="Source Sans Pro Semibold" w:cs="Source Sans Pro Semibold"/>
                        <w:noProof/>
                        <w:color w:val="000000"/>
                        <w:szCs w:val="24"/>
                      </w:rPr>
                    </w:pPr>
                    <w:r w:rsidRPr="00A94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FA0"/>
    <w:multiLevelType w:val="hybridMultilevel"/>
    <w:tmpl w:val="1C903694"/>
    <w:lvl w:ilvl="0">
      <w:start w:val="1"/>
      <w:numFmt w:val="decimal"/>
      <w:lvlText w:val="%18."/>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16cid:durableId="1741321180">
    <w:abstractNumId w:val="3"/>
  </w:num>
  <w:num w:numId="2" w16cid:durableId="2141919769">
    <w:abstractNumId w:val="1"/>
  </w:num>
  <w:num w:numId="3" w16cid:durableId="2034527157">
    <w:abstractNumId w:val="2"/>
  </w:num>
  <w:num w:numId="4" w16cid:durableId="164902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2285B"/>
    <w:rsid w:val="00053865"/>
    <w:rsid w:val="000B75CD"/>
    <w:rsid w:val="000C0CEC"/>
    <w:rsid w:val="000D51BA"/>
    <w:rsid w:val="000D7176"/>
    <w:rsid w:val="000E495A"/>
    <w:rsid w:val="001649F1"/>
    <w:rsid w:val="0018695A"/>
    <w:rsid w:val="001A44D2"/>
    <w:rsid w:val="001B4291"/>
    <w:rsid w:val="001C3D0C"/>
    <w:rsid w:val="001D73DB"/>
    <w:rsid w:val="001E0E84"/>
    <w:rsid w:val="00233BE3"/>
    <w:rsid w:val="00243D1D"/>
    <w:rsid w:val="002A00E7"/>
    <w:rsid w:val="002A751D"/>
    <w:rsid w:val="002C1996"/>
    <w:rsid w:val="002D17C4"/>
    <w:rsid w:val="00315410"/>
    <w:rsid w:val="00375F38"/>
    <w:rsid w:val="003E2C64"/>
    <w:rsid w:val="00403E53"/>
    <w:rsid w:val="00406375"/>
    <w:rsid w:val="004314ED"/>
    <w:rsid w:val="00493FD4"/>
    <w:rsid w:val="004B4CAF"/>
    <w:rsid w:val="004B5B63"/>
    <w:rsid w:val="00512511"/>
    <w:rsid w:val="00565D70"/>
    <w:rsid w:val="00573771"/>
    <w:rsid w:val="005C7AC0"/>
    <w:rsid w:val="005D0FA1"/>
    <w:rsid w:val="005E1C4C"/>
    <w:rsid w:val="00647F97"/>
    <w:rsid w:val="006769C3"/>
    <w:rsid w:val="006C1BD8"/>
    <w:rsid w:val="006D334A"/>
    <w:rsid w:val="006D71E9"/>
    <w:rsid w:val="00731A90"/>
    <w:rsid w:val="00773681"/>
    <w:rsid w:val="00781C80"/>
    <w:rsid w:val="007C1599"/>
    <w:rsid w:val="007C26EA"/>
    <w:rsid w:val="007E594A"/>
    <w:rsid w:val="00817DAE"/>
    <w:rsid w:val="008759F8"/>
    <w:rsid w:val="008C0013"/>
    <w:rsid w:val="008E56E0"/>
    <w:rsid w:val="00937501"/>
    <w:rsid w:val="00956273"/>
    <w:rsid w:val="009B49FB"/>
    <w:rsid w:val="009D2922"/>
    <w:rsid w:val="009E4FE6"/>
    <w:rsid w:val="00A94F17"/>
    <w:rsid w:val="00AF0DC0"/>
    <w:rsid w:val="00B569D6"/>
    <w:rsid w:val="00B603CC"/>
    <w:rsid w:val="00B6252B"/>
    <w:rsid w:val="00B66C92"/>
    <w:rsid w:val="00BA06FF"/>
    <w:rsid w:val="00BA2EED"/>
    <w:rsid w:val="00BC16EF"/>
    <w:rsid w:val="00BD2343"/>
    <w:rsid w:val="00BF5036"/>
    <w:rsid w:val="00C01450"/>
    <w:rsid w:val="00C1374E"/>
    <w:rsid w:val="00C5036F"/>
    <w:rsid w:val="00C67FE8"/>
    <w:rsid w:val="00C76745"/>
    <w:rsid w:val="00C76936"/>
    <w:rsid w:val="00C87BDC"/>
    <w:rsid w:val="00CC2E0F"/>
    <w:rsid w:val="00CE22F6"/>
    <w:rsid w:val="00CF74C3"/>
    <w:rsid w:val="00D066AD"/>
    <w:rsid w:val="00D664A3"/>
    <w:rsid w:val="00DD5890"/>
    <w:rsid w:val="00DE2C58"/>
    <w:rsid w:val="00DF3C8F"/>
    <w:rsid w:val="00E32F54"/>
    <w:rsid w:val="00E43F18"/>
    <w:rsid w:val="00E44D54"/>
    <w:rsid w:val="00EC3BB1"/>
    <w:rsid w:val="00EC4EA0"/>
    <w:rsid w:val="00EF49B7"/>
    <w:rsid w:val="00F67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5E3A67"/>
  <w15:chartTrackingRefBased/>
  <w15:docId w15:val="{3754A198-DFA0-473D-BE70-0C42061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uiPriority w:val="39"/>
    <w:rsid w:val="00BC16E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75F38"/>
    <w:rPr>
      <w:sz w:val="16"/>
      <w:szCs w:val="16"/>
    </w:rPr>
  </w:style>
  <w:style w:type="paragraph" w:styleId="CommentText">
    <w:name w:val="annotation text"/>
    <w:basedOn w:val="Normal"/>
    <w:link w:val="CommentTextChar"/>
    <w:rsid w:val="00375F38"/>
    <w:rPr>
      <w:sz w:val="20"/>
    </w:rPr>
  </w:style>
  <w:style w:type="character" w:customStyle="1" w:styleId="CommentTextChar">
    <w:name w:val="Comment Text Char"/>
    <w:link w:val="CommentText"/>
    <w:rsid w:val="00375F38"/>
    <w:rPr>
      <w:rFonts w:ascii="Courier" w:hAnsi="Courier"/>
      <w:snapToGrid w:val="0"/>
    </w:rPr>
  </w:style>
  <w:style w:type="paragraph" w:styleId="CommentSubject">
    <w:name w:val="annotation subject"/>
    <w:basedOn w:val="CommentText"/>
    <w:next w:val="CommentText"/>
    <w:link w:val="CommentSubjectChar"/>
    <w:rsid w:val="00375F38"/>
    <w:rPr>
      <w:b/>
      <w:bCs/>
    </w:rPr>
  </w:style>
  <w:style w:type="character" w:customStyle="1" w:styleId="CommentSubjectChar">
    <w:name w:val="Comment Subject Char"/>
    <w:link w:val="CommentSubject"/>
    <w:rsid w:val="00375F38"/>
    <w:rPr>
      <w:rFonts w:ascii="Courier" w:hAnsi="Courier"/>
      <w:b/>
      <w:bCs/>
      <w:snapToGrid w:val="0"/>
    </w:rPr>
  </w:style>
  <w:style w:type="paragraph" w:styleId="Revision">
    <w:name w:val="Revision"/>
    <w:hidden/>
    <w:uiPriority w:val="99"/>
    <w:semiHidden/>
    <w:rsid w:val="008C001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1" ma:contentTypeDescription="Create a new document." ma:contentTypeScope="" ma:versionID="26fba2d1e797a50e23174a4a25cc6f9d">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786777e0332574a712a16c244a74fea4"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6AC79-9F16-4798-9CED-FE96578D98D7}">
  <ds:schemaRefs>
    <ds:schemaRef ds:uri="http://schemas.microsoft.com/sharepoint/v3/contenttype/forms"/>
  </ds:schemaRefs>
</ds:datastoreItem>
</file>

<file path=customXml/itemProps2.xml><?xml version="1.0" encoding="utf-8"?>
<ds:datastoreItem xmlns:ds="http://schemas.openxmlformats.org/officeDocument/2006/customXml" ds:itemID="{7EFDFE52-424E-4021-9654-A49496259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8305F-1A3E-4C6D-9C64-6AD17B2A0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Gofney, Rashida K.</cp:lastModifiedBy>
  <cp:revision>2</cp:revision>
  <cp:lastPrinted>2015-12-03T00:00:00Z</cp:lastPrinted>
  <dcterms:created xsi:type="dcterms:W3CDTF">2025-06-30T17:24:00Z</dcterms:created>
  <dcterms:modified xsi:type="dcterms:W3CDTF">2025-06-30T17:24:00Z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57b9e18c,7cc44750,50bde5a6</vt:lpwstr>
  </property>
  <property fmtid="{D5CDD505-2E9C-101B-9397-08002B2CF9AE}" pid="4" name="ClassificationContentMarkingHeaderText">
    <vt:lpwstr>NONPUBLIC//FDIC INTERNAL ONLY</vt:lpwstr>
  </property>
  <property fmtid="{D5CDD505-2E9C-101B-9397-08002B2CF9AE}" pid="5" name="ContentTypeId">
    <vt:lpwstr>0x010100ABBB3CD2F64D9D48BC412B08629DE2CD</vt:lpwstr>
  </property>
  <property fmtid="{D5CDD505-2E9C-101B-9397-08002B2CF9AE}" pid="6" name="MSIP_Label_e03712f0-ae86-44bd-82ca-deb0d0369377_ActionId">
    <vt:lpwstr>a318e193-4527-43d1-b2ae-c009e0053127</vt:lpwstr>
  </property>
  <property fmtid="{D5CDD505-2E9C-101B-9397-08002B2CF9AE}" pid="7" name="MSIP_Label_e03712f0-ae86-44bd-82ca-deb0d0369377_ContentBits">
    <vt:lpwstr>1</vt:lpwstr>
  </property>
  <property fmtid="{D5CDD505-2E9C-101B-9397-08002B2CF9AE}" pid="8" name="MSIP_Label_e03712f0-ae86-44bd-82ca-deb0d0369377_Enabled">
    <vt:lpwstr>true</vt:lpwstr>
  </property>
  <property fmtid="{D5CDD505-2E9C-101B-9397-08002B2CF9AE}" pid="9" name="MSIP_Label_e03712f0-ae86-44bd-82ca-deb0d0369377_Method">
    <vt:lpwstr>Privileged</vt:lpwstr>
  </property>
  <property fmtid="{D5CDD505-2E9C-101B-9397-08002B2CF9AE}" pid="10" name="MSIP_Label_e03712f0-ae86-44bd-82ca-deb0d0369377_Name">
    <vt:lpwstr>e03712f0-ae86-44bd-82ca-deb0d0369377</vt:lpwstr>
  </property>
  <property fmtid="{D5CDD505-2E9C-101B-9397-08002B2CF9AE}" pid="11" name="MSIP_Label_e03712f0-ae86-44bd-82ca-deb0d0369377_SetDate">
    <vt:lpwstr>2025-06-30T16:42:18Z</vt:lpwstr>
  </property>
  <property fmtid="{D5CDD505-2E9C-101B-9397-08002B2CF9AE}" pid="12" name="MSIP_Label_e03712f0-ae86-44bd-82ca-deb0d0369377_SiteId">
    <vt:lpwstr>26c83bc9-31c1-4d77-a523-0816095aba31</vt:lpwstr>
  </property>
  <property fmtid="{D5CDD505-2E9C-101B-9397-08002B2CF9AE}" pid="13" name="MSIP_Label_e03712f0-ae86-44bd-82ca-deb0d0369377_Tag">
    <vt:lpwstr>10, 0, 1, 1</vt:lpwstr>
  </property>
</Properties>
</file>