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01FCC" w14:paraId="6056CCF7" w14:textId="77777777">
      <w:pPr>
        <w:tabs>
          <w:tab w:val="center" w:pos="4680"/>
        </w:tabs>
      </w:pPr>
      <w:r>
        <w:rPr>
          <w:b/>
          <w:bCs/>
          <w:u w:val="single"/>
        </w:rPr>
        <w:t>Supporting Statement for Paperwork Reduction Act Submission</w:t>
      </w:r>
    </w:p>
    <w:p w:rsidR="00401FCC" w14:paraId="7D020F98" w14:textId="77777777"/>
    <w:p w:rsidR="00F2034A" w:rsidRPr="001A4890" w:rsidP="00F2034A" w14:paraId="531D41B0" w14:textId="77777777">
      <w:pPr>
        <w:ind w:left="1440"/>
      </w:pPr>
      <w:r w:rsidRPr="00176D85">
        <w:rPr>
          <w:rFonts w:cs="Raavi"/>
        </w:rPr>
        <w:t>Sem</w:t>
      </w:r>
      <w:r>
        <w:rPr>
          <w:rFonts w:cs="Raavi"/>
        </w:rPr>
        <w:t xml:space="preserve">i-Annual Progress Report for the </w:t>
      </w:r>
      <w:r w:rsidR="00A82BEA">
        <w:rPr>
          <w:rFonts w:cs="Raavi"/>
        </w:rPr>
        <w:t>SASP-Culturally Specific Grant Program</w:t>
      </w:r>
    </w:p>
    <w:p w:rsidR="00B54143" w:rsidRPr="00A54951" w:rsidP="00B54143" w14:paraId="246DE65D" w14:textId="77777777">
      <w:pPr>
        <w:ind w:left="1440"/>
      </w:pPr>
    </w:p>
    <w:p w:rsidR="00B54143" w:rsidP="00B54143" w14:paraId="272B4711" w14:textId="77777777">
      <w:r>
        <w:rPr>
          <w:u w:val="single"/>
        </w:rPr>
        <w:t>A. Justification</w:t>
      </w:r>
    </w:p>
    <w:p w:rsidR="00B54143" w:rsidP="00B54143" w14:paraId="42522361" w14:textId="77777777"/>
    <w:p w:rsidR="00B54143" w:rsidP="00B54143" w14:paraId="64240FA9" w14:textId="77777777">
      <w:pPr>
        <w:numPr>
          <w:ilvl w:val="0"/>
          <w:numId w:val="9"/>
        </w:numPr>
      </w:pPr>
      <w:r>
        <w:t>Statutorily Mandated</w:t>
      </w:r>
      <w:r>
        <w:t xml:space="preserve"> Need for Information </w:t>
      </w:r>
    </w:p>
    <w:p w:rsidR="00B54143" w:rsidP="00B54143" w14:paraId="5679B4EA" w14:textId="77777777">
      <w:pPr>
        <w:ind w:left="360"/>
      </w:pPr>
    </w:p>
    <w:p w:rsidR="00E33BB3" w:rsidRPr="00E73E28" w:rsidP="00E33BB3" w14:paraId="161E4BC7" w14:textId="77777777">
      <w:pPr>
        <w:ind w:firstLine="720"/>
        <w:rPr>
          <w:rFonts w:cs="Arial"/>
          <w:szCs w:val="22"/>
          <w:lang w:val="x-none"/>
        </w:rPr>
      </w:pPr>
      <w:r w:rsidRPr="00E73E28">
        <w:rPr>
          <w:rFonts w:cs="Arial"/>
          <w:szCs w:val="22"/>
          <w:lang w:val="x-none"/>
        </w:rPr>
        <w:t xml:space="preserve">The Sexual Assault Services Program Grants to Culturally Specific Programs </w:t>
      </w:r>
      <w:r w:rsidRPr="00B139E3" w:rsidR="00B139E3">
        <w:rPr>
          <w:rFonts w:cs="Arial"/>
          <w:szCs w:val="22"/>
        </w:rPr>
        <w:t>(SASP-CSP)</w:t>
      </w:r>
      <w:r w:rsidR="00F04658">
        <w:rPr>
          <w:rFonts w:cs="Arial"/>
          <w:szCs w:val="22"/>
        </w:rPr>
        <w:t>, which</w:t>
      </w:r>
      <w:r w:rsidR="00940E22">
        <w:rPr>
          <w:rFonts w:cs="Arial"/>
          <w:szCs w:val="22"/>
          <w:lang w:val="x-none"/>
        </w:rPr>
        <w:t xml:space="preserve"> is</w:t>
      </w:r>
      <w:r w:rsidR="00386F82">
        <w:rPr>
          <w:rFonts w:cs="Arial"/>
          <w:szCs w:val="22"/>
          <w:lang w:val="x-none"/>
        </w:rPr>
        <w:t xml:space="preserve"> </w:t>
      </w:r>
      <w:r w:rsidRPr="00E73E28">
        <w:rPr>
          <w:rFonts w:cs="Arial"/>
          <w:szCs w:val="22"/>
          <w:lang w:val="x-none"/>
        </w:rPr>
        <w:t>part of the Sexual Assault Services Program</w:t>
      </w:r>
      <w:r w:rsidR="004E6BE1">
        <w:rPr>
          <w:rFonts w:cs="Arial"/>
          <w:szCs w:val="22"/>
          <w:lang w:val="x-none"/>
        </w:rPr>
        <w:t xml:space="preserve"> (SASP)</w:t>
      </w:r>
      <w:r>
        <w:rPr>
          <w:rFonts w:cs="Arial"/>
          <w:szCs w:val="22"/>
        </w:rPr>
        <w:t>,</w:t>
      </w:r>
      <w:r w:rsidRPr="00E73E28">
        <w:rPr>
          <w:rFonts w:cs="Arial"/>
          <w:szCs w:val="22"/>
          <w:lang w:val="x-none"/>
        </w:rPr>
        <w:t xml:space="preserve"> was created by the Violence Against Women and Department of Justice Reauthorization Act of 2005 (VAWA 2005)</w:t>
      </w:r>
      <w:r w:rsidR="00F04658">
        <w:rPr>
          <w:rFonts w:cs="Arial"/>
          <w:szCs w:val="22"/>
          <w:lang w:val="x-none"/>
        </w:rPr>
        <w:t xml:space="preserve"> </w:t>
      </w:r>
      <w:r w:rsidR="004517EF">
        <w:rPr>
          <w:rFonts w:cs="Arial"/>
          <w:szCs w:val="22"/>
          <w:lang w:val="x-none"/>
        </w:rPr>
        <w:t xml:space="preserve">and </w:t>
      </w:r>
      <w:r w:rsidR="00386F82">
        <w:rPr>
          <w:rFonts w:cs="Arial"/>
          <w:szCs w:val="22"/>
          <w:lang w:val="x-none"/>
        </w:rPr>
        <w:t>is</w:t>
      </w:r>
      <w:r w:rsidRPr="00E73E28" w:rsidR="00386F82">
        <w:rPr>
          <w:rFonts w:cs="Arial"/>
          <w:szCs w:val="22"/>
          <w:lang w:val="x-none"/>
        </w:rPr>
        <w:t xml:space="preserve"> the</w:t>
      </w:r>
      <w:r w:rsidRPr="00E73E28">
        <w:rPr>
          <w:rFonts w:cs="Arial"/>
          <w:szCs w:val="22"/>
          <w:lang w:val="x-none"/>
        </w:rPr>
        <w:t xml:space="preserve"> first Federal funding stream solely dedicated to the provision of direct intervention and related assistance for victims of sexual assault. SASP encompasses four different funding streams for States and Territories, tribes, state sexual assault coalitions, tribal sexual assault coalitions, and culturally specific organizations. Overall, the purpose of SASP is to provide intervention, advocacy, accompaniment (e.g., accompanying victims to court, medical facilities, police departments, etc.), support services, and related assistance for adult, youth, and child victims of sexual assault, family and household members of victims, and those collaterally affected by the sexual assault.  </w:t>
      </w:r>
    </w:p>
    <w:p w:rsidR="00E33BB3" w:rsidRPr="00E73E28" w:rsidP="00E33BB3" w14:paraId="234DD1CF" w14:textId="77777777">
      <w:pPr>
        <w:rPr>
          <w:rFonts w:cs="Arial"/>
          <w:szCs w:val="22"/>
          <w:lang w:val="x-none"/>
        </w:rPr>
      </w:pPr>
    </w:p>
    <w:p w:rsidR="00E33BB3" w:rsidRPr="00E73E28" w:rsidP="00E33BB3" w14:paraId="7B76B4BB" w14:textId="77777777">
      <w:pPr>
        <w:ind w:firstLine="720"/>
        <w:rPr>
          <w:rFonts w:cs="Arial"/>
          <w:szCs w:val="22"/>
        </w:rPr>
      </w:pPr>
      <w:r w:rsidRPr="00E73E28">
        <w:rPr>
          <w:rFonts w:cs="Arial"/>
          <w:szCs w:val="22"/>
          <w:lang w:val="x-none"/>
        </w:rPr>
        <w:t xml:space="preserve">Survivors of sexual assault from culturally specific communities frequently </w:t>
      </w:r>
      <w:r w:rsidR="00DD0C11">
        <w:rPr>
          <w:rFonts w:cs="Arial"/>
          <w:szCs w:val="22"/>
          <w:lang w:val="x-none"/>
        </w:rPr>
        <w:t>face</w:t>
      </w:r>
      <w:r w:rsidRPr="00E73E28" w:rsidR="00DD0C11">
        <w:rPr>
          <w:rFonts w:cs="Arial"/>
          <w:szCs w:val="22"/>
          <w:lang w:val="x-none"/>
        </w:rPr>
        <w:t xml:space="preserve"> </w:t>
      </w:r>
      <w:r w:rsidRPr="00E73E28">
        <w:rPr>
          <w:rFonts w:cs="Arial"/>
          <w:szCs w:val="22"/>
          <w:lang w:val="x-none"/>
        </w:rPr>
        <w:t xml:space="preserve">unique challenges when seeking assistance, such as linguistic and cultural barriers. Sexual assault advocates report </w:t>
      </w:r>
      <w:r w:rsidRPr="00E73E28">
        <w:rPr>
          <w:rFonts w:cs="Arial"/>
          <w:szCs w:val="22"/>
        </w:rPr>
        <w:t xml:space="preserve">that survivors are more inclined to seek services from organizations that are familiar with their culture, language, and background and that there is no “one size fits all” solution to adequately address these critical needs. Culturally specific community-based organizations are more likely to understand the complex, multi-layered challenges and obstacles that victims from their </w:t>
      </w:r>
      <w:r w:rsidRPr="00E73E28">
        <w:rPr>
          <w:rFonts w:cs="Arial"/>
          <w:szCs w:val="22"/>
        </w:rPr>
        <w:t>communities</w:t>
      </w:r>
      <w:r w:rsidRPr="00E73E28">
        <w:rPr>
          <w:rFonts w:cs="Arial"/>
          <w:szCs w:val="22"/>
        </w:rPr>
        <w:t xml:space="preserve"> face when attempting to access services in response to the sexual assault.  In addition, culturally specific community-based organizations have experience forming relationships and engaging their communities and serve a vital role in providing services that are relevant for their community.  </w:t>
      </w:r>
    </w:p>
    <w:p w:rsidR="00E33BB3" w:rsidRPr="00E73E28" w:rsidP="00E33BB3" w14:paraId="14007587" w14:textId="77777777">
      <w:pPr>
        <w:rPr>
          <w:rFonts w:cs="Arial"/>
          <w:szCs w:val="22"/>
        </w:rPr>
      </w:pPr>
    </w:p>
    <w:p w:rsidR="00E33BB3" w:rsidRPr="00E73E28" w:rsidP="00E33BB3" w14:paraId="70A97ECD" w14:textId="77777777">
      <w:pPr>
        <w:ind w:firstLine="720"/>
        <w:rPr>
          <w:rFonts w:cs="Arial"/>
          <w:szCs w:val="22"/>
          <w:lang w:val="x-none"/>
        </w:rPr>
      </w:pPr>
      <w:r w:rsidRPr="00E73E28">
        <w:rPr>
          <w:rFonts w:cs="Arial"/>
          <w:szCs w:val="22"/>
          <w:lang w:val="x-none"/>
        </w:rPr>
        <w:t xml:space="preserve">In order to provide the most appropriate services to such victims, </w:t>
      </w:r>
      <w:r w:rsidR="00DD0C11">
        <w:rPr>
          <w:rFonts w:cs="Arial"/>
          <w:szCs w:val="22"/>
          <w:lang w:val="x-none"/>
        </w:rPr>
        <w:t>SASP-CSP</w:t>
      </w:r>
      <w:r w:rsidRPr="00E73E28">
        <w:rPr>
          <w:rFonts w:cs="Arial"/>
          <w:szCs w:val="22"/>
          <w:lang w:val="x-none"/>
        </w:rPr>
        <w:t xml:space="preserve"> targets nonprofit organizations that focus primarily on culturally specific communities and have experience in the area of sexual assault or who partner with an organization having such expertise. </w:t>
      </w:r>
      <w:r w:rsidRPr="00386F82" w:rsidR="00822975">
        <w:rPr>
          <w:rFonts w:cs="Arial"/>
          <w:i/>
          <w:iCs/>
          <w:szCs w:val="22"/>
          <w:lang w:val="x-none"/>
        </w:rPr>
        <w:t>See</w:t>
      </w:r>
      <w:r w:rsidR="00822975">
        <w:rPr>
          <w:rFonts w:cs="Arial"/>
          <w:szCs w:val="22"/>
          <w:lang w:val="x-none"/>
        </w:rPr>
        <w:t xml:space="preserve"> </w:t>
      </w:r>
      <w:r w:rsidR="00D84A81">
        <w:rPr>
          <w:rFonts w:cs="Arial"/>
          <w:szCs w:val="22"/>
        </w:rPr>
        <w:t xml:space="preserve">34 U.S.C. </w:t>
      </w:r>
      <w:r w:rsidR="00386F82">
        <w:rPr>
          <w:szCs w:val="22"/>
        </w:rPr>
        <w:t>§</w:t>
      </w:r>
      <w:r w:rsidR="00386F82">
        <w:rPr>
          <w:rFonts w:cs="Arial"/>
          <w:szCs w:val="22"/>
        </w:rPr>
        <w:t xml:space="preserve"> </w:t>
      </w:r>
      <w:r w:rsidR="00D84A81">
        <w:rPr>
          <w:rFonts w:cs="Arial"/>
          <w:szCs w:val="22"/>
        </w:rPr>
        <w:t>12511(c)</w:t>
      </w:r>
      <w:r w:rsidR="00822975">
        <w:rPr>
          <w:rFonts w:cs="Arial"/>
          <w:szCs w:val="22"/>
        </w:rPr>
        <w:t>(2)</w:t>
      </w:r>
      <w:r w:rsidR="00D84A81">
        <w:rPr>
          <w:rFonts w:cs="Arial"/>
          <w:szCs w:val="22"/>
        </w:rPr>
        <w:t xml:space="preserve">. </w:t>
      </w:r>
      <w:r w:rsidRPr="00E73E28">
        <w:rPr>
          <w:rFonts w:cs="Arial"/>
          <w:szCs w:val="22"/>
          <w:lang w:val="x-none"/>
        </w:rPr>
        <w:t xml:space="preserve">The goal of </w:t>
      </w:r>
      <w:r w:rsidRPr="00822975" w:rsidR="00822975">
        <w:rPr>
          <w:rFonts w:cs="Arial"/>
          <w:szCs w:val="22"/>
          <w:lang w:val="x-none"/>
        </w:rPr>
        <w:t>SASP-CSP</w:t>
      </w:r>
      <w:r w:rsidRPr="00E73E28">
        <w:rPr>
          <w:rFonts w:cs="Arial"/>
          <w:szCs w:val="22"/>
          <w:lang w:val="x-none"/>
        </w:rPr>
        <w:t xml:space="preserve"> is to create, maintain, and expand sustainable sexual assault services provided by culturally specific organizations, which are uniquely situated to respond to the needs of sexual assault victims within culturally specific populations. </w:t>
      </w:r>
    </w:p>
    <w:p w:rsidR="009D219B" w:rsidP="009D219B" w14:paraId="3172789B" w14:textId="77777777">
      <w:pPr>
        <w:ind w:firstLine="720"/>
      </w:pPr>
    </w:p>
    <w:p w:rsidR="00B54143" w:rsidRPr="00386F82" w:rsidP="00EE3D37" w14:paraId="0F89AF26" w14:textId="77777777">
      <w:pPr>
        <w:ind w:firstLine="720"/>
      </w:pPr>
      <w:r>
        <w:t xml:space="preserve">Currently, there are different </w:t>
      </w:r>
      <w:r w:rsidRPr="007768F2">
        <w:t>statutory and regulatory reporting requirements that affect</w:t>
      </w:r>
      <w:r>
        <w:t xml:space="preserve"> the </w:t>
      </w:r>
      <w:r w:rsidRPr="00822975" w:rsidR="00822975">
        <w:rPr>
          <w:lang w:val="x-none"/>
        </w:rPr>
        <w:t>SASP-CSP</w:t>
      </w:r>
      <w:r w:rsidRPr="007768F2" w:rsidR="00E70914">
        <w:t xml:space="preserve"> </w:t>
      </w:r>
      <w:r w:rsidRPr="007768F2">
        <w:t>grantees. First, VAWA 2000 requires all VAWA grantees</w:t>
      </w:r>
      <w:r w:rsidR="006B3970">
        <w:t xml:space="preserve"> </w:t>
      </w:r>
      <w:r>
        <w:t>to report on the effectiveness of their programs to the Attorney General who, in turn, must report to Congress.</w:t>
      </w:r>
      <w:r w:rsidR="00EE3D37">
        <w:t xml:space="preserve"> </w:t>
      </w:r>
      <w:r w:rsidRPr="00EE3D37" w:rsidR="00EE3D37">
        <w:t xml:space="preserve">OVW completes these Congressional reports every two years, providing critical information to </w:t>
      </w:r>
      <w:r w:rsidRPr="00EE3D37" w:rsidR="00EE3D37">
        <w:t>Congress and the public.</w:t>
      </w:r>
      <w:r w:rsidRPr="00EE3D37" w:rsidR="00EE3D37">
        <w:rPr>
          <w:vertAlign w:val="superscript"/>
        </w:rPr>
        <w:t xml:space="preserve"> </w:t>
      </w:r>
      <w:r>
        <w:rPr>
          <w:vertAlign w:val="superscript"/>
        </w:rPr>
        <w:footnoteReference w:id="2"/>
      </w:r>
      <w:r w:rsidRPr="00EE3D37" w:rsidR="00EE3D37">
        <w:t xml:space="preserve"> </w:t>
      </w:r>
      <w:r w:rsidR="00EE3D37">
        <w:t xml:space="preserve"> </w:t>
      </w:r>
      <w:r>
        <w:t>Section 1003 of VAWA 2000 states that:</w:t>
      </w:r>
    </w:p>
    <w:p w:rsidR="00B54143" w:rsidP="00B54143" w14:paraId="3010FA4E" w14:textId="77777777"/>
    <w:p w:rsidR="00B54143" w:rsidP="00B54143" w14:paraId="165F5057" w14:textId="77777777">
      <w:pPr>
        <w:ind w:left="1440"/>
      </w:pPr>
      <w:r>
        <w:t>(a) REPORT BY GRANT RECIPIENTS.- The Attorney General or Secretary of Health and Human Services, as applicable, shall require grantees under any program authorized or reauthorized by this division or an amendment made by this division to report on the effectiveness of the activities carried out with amounts made available to carry out that program, including number of persons served, if applicable, numbers of persons seeking services who could not be served and such other information as the Attorney General or Secretary may prescribe.</w:t>
      </w:r>
    </w:p>
    <w:p w:rsidR="00B54143" w:rsidP="00B54143" w14:paraId="6199D074" w14:textId="77777777"/>
    <w:p w:rsidR="00B54143" w:rsidP="00B54143" w14:paraId="64DECA7B" w14:textId="77777777">
      <w:pPr>
        <w:ind w:left="1440" w:right="720"/>
      </w:pPr>
      <w:r>
        <w:t xml:space="preserve">(b) REPORT TO </w:t>
      </w:r>
      <w:r>
        <w:t>CONGRESS.-</w:t>
      </w:r>
      <w:r>
        <w:t xml:space="preserve"> The Attorney General or Secretary of Health and Human Services, as applicable, shall report biennially to the Committees on the Judiciary of the House of Representatives and the Senate on the grant programs described in subsection (a), including the information contained in any report under that subsection.</w:t>
      </w:r>
    </w:p>
    <w:p w:rsidR="00B54143" w:rsidP="00B54143" w14:paraId="520AB071" w14:textId="77777777"/>
    <w:p w:rsidR="00B54143" w:rsidP="00B54143" w14:paraId="7F1FBE22" w14:textId="77777777">
      <w:r>
        <w:t>34 U.S.C. 10238</w:t>
      </w:r>
      <w:r>
        <w:t xml:space="preserve">.  </w:t>
      </w:r>
    </w:p>
    <w:p w:rsidR="00C2084F" w:rsidP="00C2084F" w14:paraId="7FCE0B72" w14:textId="77777777"/>
    <w:p w:rsidR="00B228CA" w:rsidP="00C2084F" w14:paraId="1E9A003D" w14:textId="77777777">
      <w:pPr>
        <w:ind w:firstLine="720"/>
      </w:pPr>
      <w:r>
        <w:t>OVW must also comply with the Government Performance and Results Act of 1993 (GPRA) (Pub. L. 103-62)</w:t>
      </w:r>
      <w:r w:rsidR="00B72353">
        <w:t>,</w:t>
      </w:r>
      <w:r>
        <w:t xml:space="preserve"> which was enacted to increase Congressional and Administrative focus on the results from government programs and activities. Information collected on the semi-annual progress report regarding performance measures</w:t>
      </w:r>
      <w:r w:rsidR="00CE2D62">
        <w:t>, including output measures,</w:t>
      </w:r>
      <w:r>
        <w:t xml:space="preserve"> that OVW has developed for the different types of </w:t>
      </w:r>
      <w:r w:rsidRPr="002157FD" w:rsidR="002157FD">
        <w:rPr>
          <w:lang w:val="x-none"/>
        </w:rPr>
        <w:t>SASP-</w:t>
      </w:r>
      <w:r w:rsidRPr="002157FD" w:rsidR="00386F82">
        <w:rPr>
          <w:lang w:val="x-none"/>
        </w:rPr>
        <w:t xml:space="preserve">CSP </w:t>
      </w:r>
      <w:r w:rsidR="00386F82">
        <w:t>grantees</w:t>
      </w:r>
      <w:r>
        <w:t xml:space="preserve"> will enable OVW to meet its reporting obligations under GPRA. </w:t>
      </w:r>
    </w:p>
    <w:p w:rsidR="00B228CA" w:rsidP="00B228CA" w14:paraId="1507E653" w14:textId="77777777"/>
    <w:p w:rsidR="00B228CA" w:rsidP="00B228CA" w14:paraId="6B1BC089" w14:textId="77777777">
      <w:r>
        <w:t>2.</w:t>
      </w:r>
      <w:r>
        <w:tab/>
        <w:t>Use of Information</w:t>
      </w:r>
    </w:p>
    <w:p w:rsidR="00B228CA" w:rsidP="00B228CA" w14:paraId="22B6456D" w14:textId="77777777"/>
    <w:p w:rsidR="00BB397B" w:rsidP="001E1450" w14:paraId="4592319A" w14:textId="77777777">
      <w:r>
        <w:tab/>
      </w:r>
      <w:r w:rsidRPr="003A6675">
        <w:t>OVW uses data from the information collection</w:t>
      </w:r>
      <w:r>
        <w:rPr>
          <w:rStyle w:val="FootnoteReference"/>
          <w:vertAlign w:val="superscript"/>
        </w:rPr>
        <w:footnoteReference w:id="3"/>
      </w:r>
      <w:r w:rsidRPr="00C32CD8">
        <w:rPr>
          <w:vertAlign w:val="subscript"/>
        </w:rPr>
        <w:t xml:space="preserve"> </w:t>
      </w:r>
      <w:r w:rsidRPr="003A6675">
        <w:t>in different</w:t>
      </w:r>
      <w:r>
        <w:t xml:space="preserve"> ways. </w:t>
      </w:r>
      <w:r w:rsidRPr="003A6675">
        <w:t>OVW use</w:t>
      </w:r>
      <w:r>
        <w:t xml:space="preserve">s the information collected from </w:t>
      </w:r>
      <w:r w:rsidRPr="002157FD" w:rsidR="002157FD">
        <w:rPr>
          <w:lang w:val="x-none"/>
        </w:rPr>
        <w:t>SASP-</w:t>
      </w:r>
      <w:r w:rsidRPr="002157FD" w:rsidR="00386F82">
        <w:rPr>
          <w:lang w:val="x-none"/>
        </w:rPr>
        <w:t xml:space="preserve">CSP </w:t>
      </w:r>
      <w:r w:rsidR="00386F82">
        <w:t>grantees</w:t>
      </w:r>
      <w:r>
        <w:t xml:space="preserve"> to monitor their grant-funded activities and qualitatively assess those activities. </w:t>
      </w:r>
      <w:r w:rsidRPr="002157FD" w:rsidR="002157FD">
        <w:rPr>
          <w:lang w:val="x-none"/>
        </w:rPr>
        <w:t xml:space="preserve">SASP-CSP </w:t>
      </w:r>
      <w:r>
        <w:t xml:space="preserve">grantees </w:t>
      </w:r>
      <w:r w:rsidRPr="003A6675">
        <w:t xml:space="preserve">collect information that addresses the following </w:t>
      </w:r>
      <w:r>
        <w:t xml:space="preserve">grant-funded </w:t>
      </w:r>
      <w:r w:rsidRPr="003A6675">
        <w:t>activities</w:t>
      </w:r>
      <w:r w:rsidR="005F3EED">
        <w:t xml:space="preserve"> </w:t>
      </w:r>
      <w:r>
        <w:t>(different sections on the reporting form)</w:t>
      </w:r>
      <w:r w:rsidRPr="003A6675">
        <w:t xml:space="preserve">: </w:t>
      </w:r>
      <w:r>
        <w:t>staff</w:t>
      </w:r>
      <w:r w:rsidRPr="003A6675">
        <w:t>,</w:t>
      </w:r>
      <w:r>
        <w:t xml:space="preserve"> statutory purpose areas,</w:t>
      </w:r>
      <w:r w:rsidRPr="003A6675">
        <w:t xml:space="preserve"> training, community coordinated responses, </w:t>
      </w:r>
      <w:r w:rsidR="00E70914">
        <w:t>policies</w:t>
      </w:r>
      <w:r w:rsidRPr="003A6675">
        <w:t xml:space="preserve">, </w:t>
      </w:r>
      <w:r>
        <w:t xml:space="preserve">product development, </w:t>
      </w:r>
      <w:r w:rsidR="00E70914">
        <w:t xml:space="preserve">system improvement </w:t>
      </w:r>
      <w:r>
        <w:t xml:space="preserve">and </w:t>
      </w:r>
      <w:r w:rsidRPr="003A6675">
        <w:t>victim services</w:t>
      </w:r>
      <w:r>
        <w:t>.</w:t>
      </w:r>
      <w:r w:rsidRPr="003A6675">
        <w:t xml:space="preserve"> Narrative question</w:t>
      </w:r>
      <w:r>
        <w:t>s</w:t>
      </w:r>
      <w:r w:rsidRPr="003A6675">
        <w:t xml:space="preserve"> </w:t>
      </w:r>
      <w:r>
        <w:t xml:space="preserve">at the end of </w:t>
      </w:r>
      <w:r w:rsidRPr="003A6675">
        <w:t>these different sections enable grant</w:t>
      </w:r>
      <w:r>
        <w:t>e</w:t>
      </w:r>
      <w:r w:rsidRPr="003A6675">
        <w:t>es to give more detailed qualitative information about their grant-funded activities.</w:t>
      </w:r>
      <w:r>
        <w:t xml:space="preserve"> In addition, </w:t>
      </w:r>
      <w:r w:rsidRPr="002157FD" w:rsidR="002157FD">
        <w:rPr>
          <w:lang w:val="x-none"/>
        </w:rPr>
        <w:t xml:space="preserve">SASP-CSP </w:t>
      </w:r>
      <w:r>
        <w:t xml:space="preserve">grantees must answer narrative questions on the status of the grant goals and objectives, </w:t>
      </w:r>
      <w:r w:rsidR="00E70914">
        <w:t>w</w:t>
      </w:r>
      <w:r w:rsidRPr="00E70914" w:rsidR="00E70914">
        <w:t xml:space="preserve">hat services or resources </w:t>
      </w:r>
      <w:r w:rsidR="00E70914">
        <w:t>do you provide that are specifi</w:t>
      </w:r>
      <w:r w:rsidRPr="00E70914" w:rsidR="00E70914">
        <w:t xml:space="preserve">cally tailored to reach the culturally </w:t>
      </w:r>
      <w:r w:rsidR="00E70914">
        <w:t>specifi</w:t>
      </w:r>
      <w:r w:rsidRPr="00E70914" w:rsidR="00E70914">
        <w:t xml:space="preserve">c population, </w:t>
      </w:r>
      <w:r w:rsidR="00E70914">
        <w:t>signifi</w:t>
      </w:r>
      <w:r w:rsidRPr="00E70914" w:rsidR="00E70914">
        <w:t xml:space="preserve">cant areas of remaining need, with </w:t>
      </w:r>
      <w:r w:rsidRPr="00E70914" w:rsidR="00E70914">
        <w:t>regard to improving</w:t>
      </w:r>
      <w:r w:rsidR="002157FD">
        <w:t xml:space="preserve"> </w:t>
      </w:r>
      <w:r w:rsidRPr="00E70914" w:rsidR="00E70914">
        <w:t>services to victims/survivors of sexual assault, domestic violence, dating violence, and</w:t>
      </w:r>
      <w:r w:rsidR="001E1450">
        <w:t xml:space="preserve"> </w:t>
      </w:r>
      <w:r w:rsidRPr="00E70914" w:rsidR="00E70914">
        <w:t>stalking, increasing victim/survivor safety, and enhancing community response (including</w:t>
      </w:r>
      <w:r w:rsidR="001E1450">
        <w:t xml:space="preserve"> </w:t>
      </w:r>
      <w:r w:rsidRPr="00E70914" w:rsidR="00E70914">
        <w:t>offender accountability for both batterers and sex offenders</w:t>
      </w:r>
      <w:r w:rsidR="00E70914">
        <w:t>),</w:t>
      </w:r>
      <w:r w:rsidRPr="00E70914" w:rsidR="00E70914">
        <w:t xml:space="preserve"> </w:t>
      </w:r>
      <w:r w:rsidRPr="00E70914">
        <w:t>and what</w:t>
      </w:r>
      <w:r>
        <w:t xml:space="preserve"> </w:t>
      </w:r>
      <w:r w:rsidR="00220671">
        <w:t xml:space="preserve">has </w:t>
      </w:r>
      <w:r w:rsidRPr="001E1450" w:rsidR="001E1450">
        <w:rPr>
          <w:lang w:val="x-none"/>
        </w:rPr>
        <w:t xml:space="preserve">SASP-CSP </w:t>
      </w:r>
      <w:r>
        <w:t xml:space="preserve">funding allowed the grantee to do that it could not do prior to receiving the funding. There are also optional narrative questions addressing additional information on the </w:t>
      </w:r>
      <w:r w:rsidRPr="001E1450" w:rsidR="001E1450">
        <w:rPr>
          <w:lang w:val="x-none"/>
        </w:rPr>
        <w:t>SASP-</w:t>
      </w:r>
      <w:r w:rsidRPr="001E1450" w:rsidR="00386F82">
        <w:rPr>
          <w:lang w:val="x-none"/>
        </w:rPr>
        <w:t xml:space="preserve">CSP </w:t>
      </w:r>
      <w:r w:rsidR="00386F82">
        <w:t>grant</w:t>
      </w:r>
      <w:r>
        <w:t xml:space="preserve"> and</w:t>
      </w:r>
      <w:r w:rsidR="005F3EED">
        <w:t xml:space="preserve"> </w:t>
      </w:r>
      <w:r w:rsidR="001E1450">
        <w:t>asking grantees</w:t>
      </w:r>
      <w:r w:rsidR="005F3EED">
        <w:t xml:space="preserve"> to provide qualitative information regarding</w:t>
      </w:r>
      <w:r>
        <w:t xml:space="preserve"> the effectiveness of the grant. </w:t>
      </w:r>
    </w:p>
    <w:p w:rsidR="00BB397B" w:rsidP="00BB397B" w14:paraId="1485B3F8" w14:textId="77777777">
      <w:r>
        <w:t xml:space="preserve"> </w:t>
      </w:r>
    </w:p>
    <w:p w:rsidR="00BB397B" w:rsidRPr="003A6675" w:rsidP="00386F82" w14:paraId="6855EE75" w14:textId="77777777">
      <w:pPr>
        <w:ind w:firstLine="720"/>
      </w:pPr>
      <w:r>
        <w:t xml:space="preserve">In addition to the proposed information collection, OVW will continue to use </w:t>
      </w:r>
      <w:r>
        <w:t>a number of</w:t>
      </w:r>
      <w:r>
        <w:t xml:space="preserve"> other techniques to assess the performance </w:t>
      </w:r>
      <w:r w:rsidR="00EC3667">
        <w:t xml:space="preserve">of </w:t>
      </w:r>
      <w:r w:rsidRPr="001E1450" w:rsidR="001E1450">
        <w:rPr>
          <w:lang w:val="x-none"/>
        </w:rPr>
        <w:t>SASP-</w:t>
      </w:r>
      <w:r w:rsidRPr="001E1450" w:rsidR="004E6BE1">
        <w:rPr>
          <w:lang w:val="x-none"/>
        </w:rPr>
        <w:t xml:space="preserve">CSP </w:t>
      </w:r>
      <w:r w:rsidR="004E6BE1">
        <w:t>grantees</w:t>
      </w:r>
      <w:r>
        <w:t xml:space="preserve">. </w:t>
      </w:r>
      <w:r w:rsidRPr="003A6675">
        <w:t>These</w:t>
      </w:r>
      <w:r>
        <w:t xml:space="preserve"> may</w:t>
      </w:r>
      <w:r w:rsidRPr="003A6675">
        <w:t xml:space="preserve"> include OVW staff attendance at site visits, grant-funded training and technical assistance events, staff review of products prior to dissemination, and ongoing consultation with OVW staff.</w:t>
      </w:r>
    </w:p>
    <w:p w:rsidR="00E650E4" w:rsidP="00E650E4" w14:paraId="43A9F5A4" w14:textId="77777777"/>
    <w:p w:rsidR="00BB397B" w:rsidP="00386F82" w14:paraId="6A416712" w14:textId="77777777">
      <w:pPr>
        <w:ind w:firstLine="720"/>
        <w:rPr>
          <w:color w:val="548DD4"/>
        </w:rPr>
      </w:pPr>
      <w:r w:rsidRPr="003A6675">
        <w:t xml:space="preserve">OVW </w:t>
      </w:r>
      <w:r>
        <w:t xml:space="preserve">will </w:t>
      </w:r>
      <w:r w:rsidRPr="003A6675">
        <w:t>aggregate</w:t>
      </w:r>
      <w:r>
        <w:t xml:space="preserve"> data from all </w:t>
      </w:r>
      <w:r w:rsidRPr="001E1450" w:rsidR="001E1450">
        <w:rPr>
          <w:lang w:val="x-none"/>
        </w:rPr>
        <w:t>SASP-</w:t>
      </w:r>
      <w:r w:rsidRPr="001E1450" w:rsidR="004E6BE1">
        <w:rPr>
          <w:lang w:val="x-none"/>
        </w:rPr>
        <w:t xml:space="preserve">CSP </w:t>
      </w:r>
      <w:r w:rsidR="004E6BE1">
        <w:t>grantees</w:t>
      </w:r>
      <w:r>
        <w:t xml:space="preserve">’ progress reports to assess the performance of </w:t>
      </w:r>
      <w:r w:rsidRPr="001E1450" w:rsidR="001E1450">
        <w:rPr>
          <w:lang w:val="x-none"/>
        </w:rPr>
        <w:t>SASP-CSP</w:t>
      </w:r>
      <w:r w:rsidR="00EC3667">
        <w:t xml:space="preserve"> </w:t>
      </w:r>
      <w:r>
        <w:t xml:space="preserve">as a whole and to respond to Congressional, Department of Justice, and other inquiries about how </w:t>
      </w:r>
      <w:r w:rsidRPr="001E1450" w:rsidR="001E1450">
        <w:rPr>
          <w:lang w:val="x-none"/>
        </w:rPr>
        <w:t>SASP-CSP</w:t>
      </w:r>
      <w:r w:rsidR="00EC3667">
        <w:t xml:space="preserve"> </w:t>
      </w:r>
      <w:r>
        <w:t xml:space="preserve">funds are being used. </w:t>
      </w:r>
      <w:r w:rsidRPr="003A6675">
        <w:t>In addition,</w:t>
      </w:r>
      <w:r>
        <w:t xml:space="preserve"> information</w:t>
      </w:r>
      <w:r w:rsidRPr="003A6675">
        <w:t xml:space="preserve"> collected from </w:t>
      </w:r>
      <w:r w:rsidRPr="001E1450" w:rsidR="001E1450">
        <w:rPr>
          <w:lang w:val="x-none"/>
        </w:rPr>
        <w:t>SASP-CSP</w:t>
      </w:r>
      <w:r w:rsidR="00EC3667">
        <w:t xml:space="preserve"> </w:t>
      </w:r>
      <w:r>
        <w:t>g</w:t>
      </w:r>
      <w:r w:rsidRPr="003A6675">
        <w:t>rantees</w:t>
      </w:r>
      <w:r>
        <w:t xml:space="preserve"> will support the following OVW measures:</w:t>
      </w:r>
      <w:r w:rsidRPr="009077AE">
        <w:rPr>
          <w:color w:val="548DD4"/>
        </w:rPr>
        <w:t xml:space="preserve"> </w:t>
      </w:r>
    </w:p>
    <w:p w:rsidR="007F455F" w:rsidP="00BB397B" w14:paraId="6A1C1D37" w14:textId="77777777">
      <w:pPr>
        <w:ind w:firstLine="360"/>
        <w:rPr>
          <w:color w:val="548DD4"/>
        </w:rPr>
      </w:pPr>
      <w:r w:rsidRPr="009077AE">
        <w:rPr>
          <w:color w:val="548DD4"/>
        </w:rPr>
        <w:t xml:space="preserve"> </w:t>
      </w:r>
    </w:p>
    <w:p w:rsidR="002E1FFF" w:rsidP="002E1FFF" w14:paraId="5399B49A" w14:textId="77777777">
      <w:pPr>
        <w:rPr>
          <w:color w:val="548DD4"/>
        </w:rPr>
      </w:pPr>
      <w:r>
        <w:rPr>
          <w:color w:val="548DD4"/>
        </w:rPr>
        <w:t xml:space="preserve">Number of victims receiving requested </w:t>
      </w:r>
      <w:r>
        <w:rPr>
          <w:color w:val="548DD4"/>
        </w:rPr>
        <w:t>services;</w:t>
      </w:r>
    </w:p>
    <w:p w:rsidR="009D219B" w:rsidP="002E1FFF" w14:paraId="4AB247D2" w14:textId="77777777">
      <w:pPr>
        <w:rPr>
          <w:color w:val="548DD4"/>
        </w:rPr>
      </w:pPr>
      <w:r>
        <w:rPr>
          <w:color w:val="548DD4"/>
        </w:rPr>
        <w:t xml:space="preserve">Percentage of victims requesting services who received </w:t>
      </w:r>
      <w:r>
        <w:rPr>
          <w:color w:val="548DD4"/>
        </w:rPr>
        <w:t>them;</w:t>
      </w:r>
    </w:p>
    <w:p w:rsidR="002E1FFF" w:rsidP="002E1FFF" w14:paraId="347A0EE5" w14:textId="77777777">
      <w:pPr>
        <w:rPr>
          <w:color w:val="548DD4"/>
        </w:rPr>
      </w:pPr>
      <w:r>
        <w:rPr>
          <w:color w:val="548DD4"/>
        </w:rPr>
        <w:t xml:space="preserve">Number of protection orders </w:t>
      </w:r>
      <w:r>
        <w:rPr>
          <w:color w:val="548DD4"/>
        </w:rPr>
        <w:t>issued;</w:t>
      </w:r>
    </w:p>
    <w:p w:rsidR="002E1FFF" w:rsidP="002E1FFF" w14:paraId="499A253B" w14:textId="77777777">
      <w:pPr>
        <w:rPr>
          <w:color w:val="548DD4"/>
        </w:rPr>
      </w:pPr>
      <w:r>
        <w:rPr>
          <w:color w:val="548DD4"/>
        </w:rPr>
        <w:t>Number of policies developed/</w:t>
      </w:r>
      <w:r>
        <w:rPr>
          <w:color w:val="548DD4"/>
        </w:rPr>
        <w:t>revised;</w:t>
      </w:r>
    </w:p>
    <w:p w:rsidR="002E1FFF" w:rsidP="002E1FFF" w14:paraId="3993318F" w14:textId="77777777">
      <w:pPr>
        <w:rPr>
          <w:color w:val="548DD4"/>
        </w:rPr>
      </w:pPr>
      <w:r>
        <w:rPr>
          <w:color w:val="548DD4"/>
        </w:rPr>
        <w:t>Number of communities with improved CCR;</w:t>
      </w:r>
      <w:r w:rsidR="00220671">
        <w:rPr>
          <w:color w:val="548DD4"/>
        </w:rPr>
        <w:t xml:space="preserve"> and </w:t>
      </w:r>
    </w:p>
    <w:p w:rsidR="002E1FFF" w:rsidP="002E1FFF" w14:paraId="5EE10EB8" w14:textId="77777777">
      <w:pPr>
        <w:rPr>
          <w:color w:val="548DD4"/>
        </w:rPr>
      </w:pPr>
      <w:r>
        <w:rPr>
          <w:color w:val="548DD4"/>
        </w:rPr>
        <w:t xml:space="preserve">Number of victims requesting </w:t>
      </w:r>
      <w:r>
        <w:rPr>
          <w:color w:val="548DD4"/>
        </w:rPr>
        <w:t>services who</w:t>
      </w:r>
      <w:r w:rsidR="00220671">
        <w:rPr>
          <w:color w:val="548DD4"/>
        </w:rPr>
        <w:t xml:space="preserve"> received them.</w:t>
      </w:r>
    </w:p>
    <w:p w:rsidR="00064949" w:rsidP="001619D6" w14:paraId="7AFE8587" w14:textId="77777777">
      <w:pPr>
        <w:ind w:firstLine="360"/>
      </w:pPr>
    </w:p>
    <w:p w:rsidR="00BB397B" w:rsidRPr="00EC3667" w:rsidP="00386F82" w14:paraId="11558056" w14:textId="77777777">
      <w:pPr>
        <w:pStyle w:val="CM183"/>
        <w:spacing w:after="255" w:line="253" w:lineRule="atLeast"/>
        <w:ind w:firstLine="720"/>
        <w:rPr>
          <w:rFonts w:ascii="Times New Roman" w:hAnsi="Times New Roman"/>
          <w:color w:val="000000"/>
          <w:sz w:val="22"/>
          <w:szCs w:val="22"/>
        </w:rPr>
      </w:pPr>
      <w:r w:rsidRPr="00A36E37">
        <w:rPr>
          <w:rFonts w:ascii="Times New Roman" w:hAnsi="Times New Roman"/>
        </w:rPr>
        <w:t xml:space="preserve">Information collected from </w:t>
      </w:r>
      <w:r w:rsidRPr="001E1450" w:rsidR="001E1450">
        <w:rPr>
          <w:rFonts w:ascii="Times New Roman" w:hAnsi="Times New Roman"/>
          <w:lang w:val="x-none"/>
        </w:rPr>
        <w:t>SASP-</w:t>
      </w:r>
      <w:r w:rsidRPr="001E1450" w:rsidR="00B10386">
        <w:rPr>
          <w:rFonts w:ascii="Times New Roman" w:hAnsi="Times New Roman"/>
          <w:lang w:val="x-none"/>
        </w:rPr>
        <w:t xml:space="preserve">CSP </w:t>
      </w:r>
      <w:r w:rsidRPr="00EC3667" w:rsidR="00B10386">
        <w:rPr>
          <w:rFonts w:ascii="Times New Roman" w:hAnsi="Times New Roman"/>
        </w:rPr>
        <w:t>grantees</w:t>
      </w:r>
      <w:r w:rsidRPr="00A36E37">
        <w:rPr>
          <w:rFonts w:ascii="Times New Roman" w:hAnsi="Times New Roman"/>
        </w:rPr>
        <w:t xml:space="preserve"> will enable OVW to respond to statutory requirements to report on the effectiveness of grant-funded activities. The structure of the Congressional report on the OVW grant programs (cited in the previous section) includes sections that describe all OVW grant programs, the Measuring Effectiveness Initiative, the effectiveness of different interventions that are funded by OVW grant programs, and specific topics of interest. The Report also contains specific chapters with more detailed information on each OVW grant program. Much of the data collected helps OVW monitor the grants to ensure that </w:t>
      </w:r>
      <w:r w:rsidRPr="001B6863" w:rsidR="001B6863">
        <w:rPr>
          <w:rFonts w:ascii="Times New Roman" w:hAnsi="Times New Roman"/>
          <w:lang w:val="x-none"/>
        </w:rPr>
        <w:t>SASP-</w:t>
      </w:r>
      <w:r w:rsidRPr="001B6863" w:rsidR="004E6BE1">
        <w:rPr>
          <w:rFonts w:ascii="Times New Roman" w:hAnsi="Times New Roman"/>
          <w:lang w:val="x-none"/>
        </w:rPr>
        <w:t xml:space="preserve">CSP </w:t>
      </w:r>
      <w:r w:rsidRPr="00EC3667" w:rsidR="004E6BE1">
        <w:rPr>
          <w:rFonts w:ascii="Times New Roman" w:hAnsi="Times New Roman"/>
        </w:rPr>
        <w:t>funds</w:t>
      </w:r>
      <w:r w:rsidRPr="00A36E37">
        <w:rPr>
          <w:rFonts w:ascii="Times New Roman" w:hAnsi="Times New Roman"/>
        </w:rPr>
        <w:t xml:space="preserve"> are being used for the purposes authorized by law and provides important information about the quantity of authorized activities (e.g., number of trainings, number of victims served, etc.) supported by the funds. OVW primarily relies on two sources of information to make sure that our </w:t>
      </w:r>
      <w:r w:rsidRPr="00A36E37">
        <w:rPr>
          <w:rFonts w:ascii="Times New Roman" w:hAnsi="Times New Roman"/>
        </w:rPr>
        <w:t>grantees</w:t>
      </w:r>
      <w:r w:rsidRPr="00A36E37">
        <w:rPr>
          <w:rFonts w:ascii="Times New Roman" w:hAnsi="Times New Roman"/>
        </w:rPr>
        <w:t xml:space="preserve"> are effective.  First, OVW collects data from grantees about what they do with VAWA funding; second, </w:t>
      </w:r>
      <w:r w:rsidR="004E6BE1">
        <w:rPr>
          <w:rFonts w:ascii="Times New Roman" w:hAnsi="Times New Roman"/>
        </w:rPr>
        <w:t xml:space="preserve">to support our assessment, </w:t>
      </w:r>
      <w:r w:rsidR="001B6863">
        <w:rPr>
          <w:rFonts w:ascii="Times New Roman" w:hAnsi="Times New Roman"/>
        </w:rPr>
        <w:t xml:space="preserve">OVW examines the body of existing research </w:t>
      </w:r>
      <w:r w:rsidR="004E6BE1">
        <w:rPr>
          <w:rFonts w:ascii="Times New Roman" w:hAnsi="Times New Roman"/>
        </w:rPr>
        <w:t xml:space="preserve">that evaluates </w:t>
      </w:r>
      <w:r w:rsidR="001B6863">
        <w:rPr>
          <w:rFonts w:ascii="Times New Roman" w:hAnsi="Times New Roman"/>
        </w:rPr>
        <w:t xml:space="preserve">responses to violence against </w:t>
      </w:r>
      <w:r w:rsidR="004E6BE1">
        <w:rPr>
          <w:rFonts w:ascii="Times New Roman" w:hAnsi="Times New Roman"/>
        </w:rPr>
        <w:t>women</w:t>
      </w:r>
      <w:r w:rsidRPr="00A36E37">
        <w:rPr>
          <w:rFonts w:ascii="Times New Roman" w:hAnsi="Times New Roman"/>
        </w:rPr>
        <w:t>.</w:t>
      </w:r>
      <w:r w:rsidRPr="00A36E37" w:rsidR="00A36E37">
        <w:rPr>
          <w:rFonts w:ascii="Times New Roman" w:hAnsi="Times New Roman"/>
        </w:rPr>
        <w:t xml:space="preserve"> Further </w:t>
      </w:r>
      <w:r w:rsidR="000F67FE">
        <w:rPr>
          <w:rFonts w:ascii="Times New Roman" w:hAnsi="Times New Roman"/>
        </w:rPr>
        <w:t xml:space="preserve">information about the effectiveness </w:t>
      </w:r>
      <w:r w:rsidRPr="00A36E37" w:rsidR="00A36E37">
        <w:rPr>
          <w:rFonts w:ascii="Times New Roman" w:hAnsi="Times New Roman"/>
        </w:rPr>
        <w:t xml:space="preserve">of interventions supported by </w:t>
      </w:r>
      <w:r w:rsidRPr="001B6863" w:rsidR="001B6863">
        <w:rPr>
          <w:rFonts w:ascii="Times New Roman" w:hAnsi="Times New Roman"/>
          <w:lang w:val="x-none"/>
        </w:rPr>
        <w:t>SASP-</w:t>
      </w:r>
      <w:r w:rsidRPr="001B6863" w:rsidR="004E6BE1">
        <w:rPr>
          <w:rFonts w:ascii="Times New Roman" w:hAnsi="Times New Roman"/>
          <w:lang w:val="x-none"/>
        </w:rPr>
        <w:t xml:space="preserve">CSP </w:t>
      </w:r>
      <w:r w:rsidRPr="00EC3667" w:rsidR="004E6BE1">
        <w:rPr>
          <w:rFonts w:ascii="Times New Roman" w:hAnsi="Times New Roman"/>
        </w:rPr>
        <w:t>funds</w:t>
      </w:r>
      <w:r w:rsidRPr="00A36E37" w:rsidR="00A36E37">
        <w:rPr>
          <w:rFonts w:ascii="Times New Roman" w:hAnsi="Times New Roman"/>
        </w:rPr>
        <w:t xml:space="preserve"> </w:t>
      </w:r>
      <w:r w:rsidR="00341C82">
        <w:rPr>
          <w:rFonts w:ascii="Times New Roman" w:hAnsi="Times New Roman"/>
        </w:rPr>
        <w:t>is contained in the 201</w:t>
      </w:r>
      <w:r w:rsidR="000F5CC6">
        <w:rPr>
          <w:rFonts w:ascii="Times New Roman" w:hAnsi="Times New Roman"/>
        </w:rPr>
        <w:t>8</w:t>
      </w:r>
      <w:r w:rsidR="001B6863">
        <w:rPr>
          <w:rFonts w:ascii="Times New Roman" w:hAnsi="Times New Roman"/>
        </w:rPr>
        <w:t xml:space="preserve"> </w:t>
      </w:r>
      <w:r w:rsidRPr="00A36E37" w:rsidR="00A36E37">
        <w:rPr>
          <w:rFonts w:ascii="Times New Roman" w:hAnsi="Times New Roman"/>
        </w:rPr>
        <w:t>Biennial Report to Congress on the Effectiveness of Grant Programs Under the Violence Against Women Act</w:t>
      </w:r>
      <w:r w:rsidR="00D84A81">
        <w:rPr>
          <w:rFonts w:ascii="Times New Roman" w:hAnsi="Times New Roman"/>
        </w:rPr>
        <w:t>.</w:t>
      </w:r>
      <w:r w:rsidRPr="00F82792" w:rsidR="00D84A81">
        <w:rPr>
          <w:rFonts w:ascii="Times New Roman" w:hAnsi="Times New Roman"/>
        </w:rPr>
        <w:t xml:space="preserve"> </w:t>
      </w:r>
      <w:r w:rsidR="00341C82">
        <w:rPr>
          <w:rFonts w:ascii="Times New Roman" w:hAnsi="Times New Roman"/>
        </w:rPr>
        <w:t xml:space="preserve"> </w:t>
      </w:r>
    </w:p>
    <w:p w:rsidR="00BB397B" w:rsidRPr="001D16B1" w:rsidP="00386F82" w14:paraId="18291320" w14:textId="77777777">
      <w:pPr>
        <w:ind w:firstLine="720"/>
      </w:pPr>
      <w:r w:rsidRPr="001D16B1">
        <w:t xml:space="preserve">The data that OVW collects on the </w:t>
      </w:r>
      <w:r>
        <w:t>semi</w:t>
      </w:r>
      <w:r w:rsidR="000F67FE">
        <w:t>-</w:t>
      </w:r>
      <w:r>
        <w:t xml:space="preserve">annual </w:t>
      </w:r>
      <w:r w:rsidRPr="001D16B1">
        <w:t>progress reporting forms is currently not used in connection with an evaluation of the</w:t>
      </w:r>
      <w:r w:rsidRPr="00EC3667" w:rsidR="00EC3667">
        <w:rPr>
          <w:rStyle w:val="Strong"/>
          <w:b w:val="0"/>
          <w:szCs w:val="18"/>
        </w:rPr>
        <w:t xml:space="preserve"> </w:t>
      </w:r>
      <w:r w:rsidRPr="001204B6" w:rsidR="001204B6">
        <w:rPr>
          <w:bCs/>
          <w:szCs w:val="18"/>
          <w:lang w:val="x-none"/>
        </w:rPr>
        <w:t>SASP-CSP</w:t>
      </w:r>
      <w:r w:rsidRPr="001D16B1">
        <w:t xml:space="preserve">. </w:t>
      </w:r>
    </w:p>
    <w:p w:rsidR="00BB397B" w:rsidP="00BB397B" w14:paraId="7ACF68B8" w14:textId="77777777"/>
    <w:p w:rsidR="00B228CA" w:rsidP="00B228CA" w14:paraId="01F16098" w14:textId="77777777">
      <w:pPr>
        <w:sectPr w:rsidSect="00B228CA">
          <w:footerReference w:type="default" r:id="rId6"/>
          <w:type w:val="continuous"/>
          <w:pgSz w:w="12240" w:h="15840"/>
          <w:pgMar w:top="1440" w:right="1440" w:bottom="1440" w:left="1440" w:header="1440" w:footer="1440" w:gutter="0"/>
          <w:cols w:space="720"/>
          <w:noEndnote/>
        </w:sectPr>
      </w:pPr>
    </w:p>
    <w:p w:rsidR="00B228CA" w:rsidP="00B228CA" w14:paraId="2413638A" w14:textId="77777777">
      <w:pPr>
        <w:pStyle w:val="Level1"/>
        <w:widowControl/>
        <w:numPr>
          <w:ilvl w:val="0"/>
          <w:numId w:val="7"/>
        </w:numPr>
        <w:tabs>
          <w:tab w:val="left" w:pos="720"/>
        </w:tabs>
        <w:ind w:left="720" w:hanging="720"/>
        <w:outlineLvl w:val="9"/>
      </w:pPr>
      <w:r>
        <w:t xml:space="preserve">Use of Information Technology </w:t>
      </w:r>
    </w:p>
    <w:p w:rsidR="00B228CA" w:rsidP="00B228CA" w14:paraId="16DE6115" w14:textId="77777777">
      <w:pPr>
        <w:numPr>
          <w:ilvl w:val="12"/>
          <w:numId w:val="0"/>
        </w:numPr>
      </w:pPr>
    </w:p>
    <w:p w:rsidR="002E1FFF" w:rsidRPr="002E1FFF" w:rsidP="002E1FFF" w14:paraId="6C3F12BB" w14:textId="77777777">
      <w:pPr>
        <w:numPr>
          <w:ilvl w:val="12"/>
          <w:numId w:val="0"/>
        </w:numPr>
      </w:pPr>
      <w:r>
        <w:tab/>
        <w:t>The collection of information will involve the use of automated, electronic, mechanical or other technological collection techniques or other forms of information technology</w:t>
      </w:r>
      <w:r w:rsidRPr="002E1FFF">
        <w:t xml:space="preserve">. </w:t>
      </w:r>
      <w:r w:rsidRPr="002E1FFF">
        <w:rPr>
          <w:color w:val="000000"/>
        </w:rPr>
        <w:t xml:space="preserve">OVW grantees are required to submit semi-annual progress reports through the </w:t>
      </w:r>
      <w:r w:rsidR="001204B6">
        <w:rPr>
          <w:color w:val="000000"/>
        </w:rPr>
        <w:t>Just Grants System</w:t>
      </w:r>
      <w:r w:rsidRPr="002E1FFF">
        <w:rPr>
          <w:color w:val="000000"/>
        </w:rPr>
        <w:t>.</w:t>
      </w:r>
    </w:p>
    <w:p w:rsidR="00D1327A" w:rsidP="00B228CA" w14:paraId="4ABE814D" w14:textId="77777777">
      <w:pPr>
        <w:numPr>
          <w:ilvl w:val="12"/>
          <w:numId w:val="0"/>
        </w:numPr>
      </w:pPr>
    </w:p>
    <w:p w:rsidR="00B228CA" w:rsidP="00B228CA" w14:paraId="09733A12" w14:textId="77777777">
      <w:pPr>
        <w:pStyle w:val="Level1"/>
        <w:widowControl/>
        <w:numPr>
          <w:ilvl w:val="0"/>
          <w:numId w:val="7"/>
        </w:numPr>
        <w:tabs>
          <w:tab w:val="left" w:pos="720"/>
        </w:tabs>
        <w:ind w:left="720" w:hanging="720"/>
        <w:outlineLvl w:val="9"/>
      </w:pPr>
      <w:r>
        <w:t xml:space="preserve">Duplication of Information Request </w:t>
      </w:r>
      <w:r>
        <w:tab/>
      </w:r>
    </w:p>
    <w:p w:rsidR="00B228CA" w:rsidP="00B228CA" w14:paraId="248788E0" w14:textId="77777777">
      <w:pPr>
        <w:numPr>
          <w:ilvl w:val="12"/>
          <w:numId w:val="0"/>
        </w:numPr>
      </w:pPr>
    </w:p>
    <w:p w:rsidR="00B228CA" w:rsidP="00B228CA" w14:paraId="7E9AC606" w14:textId="77777777">
      <w:pPr>
        <w:numPr>
          <w:ilvl w:val="12"/>
          <w:numId w:val="0"/>
        </w:numPr>
      </w:pPr>
      <w:r>
        <w:tab/>
        <w:t xml:space="preserve">There is no other mechanism by which OVW collects information about </w:t>
      </w:r>
      <w:r w:rsidR="008A52BA">
        <w:t>grant funded activities</w:t>
      </w:r>
      <w:r w:rsidR="00625FD6">
        <w:t>, including</w:t>
      </w:r>
      <w:r w:rsidR="008A52BA">
        <w:t xml:space="preserve"> </w:t>
      </w:r>
      <w:r>
        <w:t>number of victims served, victims seeking services who could not be served or</w:t>
      </w:r>
      <w:r w:rsidR="00064949">
        <w:t xml:space="preserve"> persons trained</w:t>
      </w:r>
      <w:r>
        <w:t xml:space="preserve">. </w:t>
      </w:r>
    </w:p>
    <w:p w:rsidR="00B228CA" w:rsidP="00B228CA" w14:paraId="12ABCD6B" w14:textId="77777777">
      <w:pPr>
        <w:numPr>
          <w:ilvl w:val="12"/>
          <w:numId w:val="0"/>
        </w:numPr>
      </w:pPr>
    </w:p>
    <w:p w:rsidR="00B228CA" w:rsidP="00B228CA" w14:paraId="63F43173" w14:textId="77777777">
      <w:pPr>
        <w:pStyle w:val="Level1"/>
        <w:widowControl/>
        <w:numPr>
          <w:ilvl w:val="0"/>
          <w:numId w:val="7"/>
        </w:numPr>
        <w:tabs>
          <w:tab w:val="left" w:pos="720"/>
        </w:tabs>
        <w:ind w:left="720" w:hanging="720"/>
        <w:outlineLvl w:val="9"/>
      </w:pPr>
      <w:r>
        <w:t xml:space="preserve">Impact on Small </w:t>
      </w:r>
      <w:r w:rsidR="002E1FFF">
        <w:t>Entities</w:t>
      </w:r>
    </w:p>
    <w:p w:rsidR="00B228CA" w:rsidP="00B228CA" w14:paraId="2A19EFBB" w14:textId="77777777">
      <w:pPr>
        <w:numPr>
          <w:ilvl w:val="12"/>
          <w:numId w:val="0"/>
        </w:numPr>
      </w:pPr>
      <w:r>
        <w:tab/>
      </w:r>
    </w:p>
    <w:p w:rsidR="001A5B14" w:rsidP="00B228CA" w14:paraId="400EA270" w14:textId="77777777">
      <w:pPr>
        <w:numPr>
          <w:ilvl w:val="12"/>
          <w:numId w:val="0"/>
        </w:numPr>
      </w:pPr>
      <w:r>
        <w:tab/>
        <w:t>There is</w:t>
      </w:r>
      <w:r w:rsidR="002E1FFF">
        <w:t xml:space="preserve"> no impact on small entities as the collection of this type of information is routinely kept by most grantees receiving funds under</w:t>
      </w:r>
      <w:r w:rsidR="00ED4753">
        <w:t xml:space="preserve"> </w:t>
      </w:r>
      <w:r w:rsidRPr="00625FD6" w:rsidR="00625FD6">
        <w:rPr>
          <w:lang w:val="x-none"/>
        </w:rPr>
        <w:t>SASP-CSP</w:t>
      </w:r>
      <w:r w:rsidR="00EC3667">
        <w:rPr>
          <w:rStyle w:val="Strong"/>
          <w:b w:val="0"/>
          <w:szCs w:val="18"/>
        </w:rPr>
        <w:t>.</w:t>
      </w:r>
    </w:p>
    <w:p w:rsidR="00B228CA" w:rsidP="00B228CA" w14:paraId="0C7A83CC" w14:textId="77777777">
      <w:pPr>
        <w:numPr>
          <w:ilvl w:val="12"/>
          <w:numId w:val="0"/>
        </w:numPr>
      </w:pPr>
    </w:p>
    <w:p w:rsidR="00B228CA" w:rsidP="00B228CA" w14:paraId="531EEC2B" w14:textId="77777777">
      <w:pPr>
        <w:pStyle w:val="Level1"/>
        <w:widowControl/>
        <w:numPr>
          <w:ilvl w:val="0"/>
          <w:numId w:val="7"/>
        </w:numPr>
        <w:tabs>
          <w:tab w:val="left" w:pos="720"/>
        </w:tabs>
        <w:ind w:left="720" w:hanging="720"/>
        <w:outlineLvl w:val="9"/>
      </w:pPr>
      <w:r>
        <w:t>Consequences to Federal Programs or Policy</w:t>
      </w:r>
    </w:p>
    <w:p w:rsidR="001B7DB8" w:rsidP="001B7DB8" w14:paraId="64571D43" w14:textId="77777777">
      <w:pPr>
        <w:tabs>
          <w:tab w:val="left" w:pos="-1440"/>
        </w:tabs>
        <w:ind w:left="720"/>
      </w:pPr>
    </w:p>
    <w:p w:rsidR="00C2084F" w:rsidP="009D219B" w14:paraId="7D0A85E7" w14:textId="77777777">
      <w:pPr>
        <w:tabs>
          <w:tab w:val="left" w:pos="-1440"/>
        </w:tabs>
        <w:ind w:hanging="1440"/>
      </w:pPr>
      <w:r>
        <w:tab/>
      </w:r>
      <w:r w:rsidR="009D219B">
        <w:tab/>
      </w:r>
      <w:r w:rsidR="009D219B">
        <w:tab/>
        <w:t xml:space="preserve">Through VAWA 2000, Congress has mandated that </w:t>
      </w:r>
      <w:r w:rsidRPr="00625FD6" w:rsidR="00625FD6">
        <w:rPr>
          <w:lang w:val="x-none"/>
        </w:rPr>
        <w:t>SASP-</w:t>
      </w:r>
      <w:r w:rsidRPr="00625FD6" w:rsidR="00ED4753">
        <w:rPr>
          <w:lang w:val="x-none"/>
        </w:rPr>
        <w:t xml:space="preserve">CSP </w:t>
      </w:r>
      <w:r w:rsidRPr="00EC3667" w:rsidR="00ED4753">
        <w:t>grantees</w:t>
      </w:r>
      <w:r w:rsidR="009D219B">
        <w:t xml:space="preserve"> report to the Attorney General on the effectiveness of their activities funded under VAWA. If OVW </w:t>
      </w:r>
      <w:r w:rsidR="009D219B">
        <w:t>was not able to</w:t>
      </w:r>
      <w:r w:rsidR="009D219B">
        <w:t xml:space="preserve"> collect the information necessary to complete these reports on behalf of the Attorney General, not only would it be failing to meet a statutorily required reporting mandate, but also the existence of this important and necessary grant program could be jeopardized.  </w:t>
      </w:r>
    </w:p>
    <w:p w:rsidR="001B7DB8" w:rsidP="001B7DB8" w14:paraId="17BFE4B5" w14:textId="77777777">
      <w:pPr>
        <w:tabs>
          <w:tab w:val="left" w:pos="-1440"/>
        </w:tabs>
      </w:pPr>
    </w:p>
    <w:p w:rsidR="00B228CA" w:rsidP="001B7DB8" w14:paraId="37B5BBE9" w14:textId="77777777">
      <w:pPr>
        <w:numPr>
          <w:ilvl w:val="0"/>
          <w:numId w:val="7"/>
        </w:numPr>
        <w:tabs>
          <w:tab w:val="left" w:pos="-1440"/>
        </w:tabs>
      </w:pPr>
      <w:r>
        <w:t xml:space="preserve"> </w:t>
      </w:r>
      <w:r>
        <w:tab/>
      </w:r>
      <w:r>
        <w:t>Special Circumstances</w:t>
      </w:r>
    </w:p>
    <w:p w:rsidR="00625FD6" w:rsidRPr="00625FD6" w:rsidP="00625FD6" w14:paraId="51F6B069" w14:textId="77777777">
      <w:pPr>
        <w:numPr>
          <w:ilvl w:val="12"/>
          <w:numId w:val="0"/>
        </w:numPr>
      </w:pPr>
    </w:p>
    <w:p w:rsidR="00625FD6" w:rsidRPr="00625FD6" w:rsidP="00386F82" w14:paraId="7FDA9304" w14:textId="77777777">
      <w:pPr>
        <w:numPr>
          <w:ilvl w:val="12"/>
          <w:numId w:val="0"/>
        </w:numPr>
        <w:ind w:firstLine="720"/>
      </w:pPr>
      <w:r w:rsidRPr="00625FD6">
        <w:t>OVW uses the minimum race/ethnicity categories. Victims who receive OVW-funded services are not required to report demographic information and can self-report their racial or ethnic identity. OVW collects grantee-reported demographic data for aggregate purposes only and does not consider the data to be scientific, statistically rigorous, or representative. This is because the data is reported by the grantee and not independently verified. Given the limited scope of the data, OVW believes that adding additional categories would burden grantees, and ultimately victims, and would not deepen or enhance the utility of the data.</w:t>
      </w:r>
    </w:p>
    <w:p w:rsidR="00B228CA" w:rsidP="00B228CA" w14:paraId="7F470FB6" w14:textId="77777777">
      <w:pPr>
        <w:numPr>
          <w:ilvl w:val="12"/>
          <w:numId w:val="0"/>
        </w:numPr>
      </w:pPr>
    </w:p>
    <w:p w:rsidR="00B228CA" w:rsidP="00B228CA" w14:paraId="6432C4B5" w14:textId="77777777">
      <w:pPr>
        <w:numPr>
          <w:ilvl w:val="12"/>
          <w:numId w:val="0"/>
        </w:numPr>
      </w:pPr>
    </w:p>
    <w:p w:rsidR="00B228CA" w:rsidP="00B228CA" w14:paraId="0AB13CE2" w14:textId="77777777">
      <w:pPr>
        <w:pStyle w:val="Level1"/>
        <w:widowControl/>
        <w:numPr>
          <w:ilvl w:val="0"/>
          <w:numId w:val="7"/>
        </w:numPr>
        <w:tabs>
          <w:tab w:val="left" w:pos="720"/>
        </w:tabs>
        <w:ind w:left="720" w:hanging="720"/>
        <w:outlineLvl w:val="9"/>
      </w:pPr>
      <w:r>
        <w:t>Federal Register Publication</w:t>
      </w:r>
    </w:p>
    <w:p w:rsidR="00B228CA" w:rsidP="00B228CA" w14:paraId="4C795782" w14:textId="77777777">
      <w:pPr>
        <w:numPr>
          <w:ilvl w:val="12"/>
          <w:numId w:val="0"/>
        </w:numPr>
      </w:pPr>
      <w:r>
        <w:tab/>
      </w:r>
    </w:p>
    <w:p w:rsidR="008C3CA7" w:rsidP="00B228CA" w14:paraId="661EF2E9" w14:textId="77777777">
      <w:pPr>
        <w:numPr>
          <w:ilvl w:val="12"/>
          <w:numId w:val="0"/>
        </w:numPr>
      </w:pPr>
      <w:r>
        <w:tab/>
        <w:t xml:space="preserve">OVW has consulted with </w:t>
      </w:r>
      <w:r>
        <w:t>persons</w:t>
      </w:r>
      <w:r>
        <w:t xml:space="preserve"> outside the agency who have advised that the data proposed to be collected is available, the annual collection of such data is not burdensome, the form is clear, and that the information is routinely kept by most grantees receiving funds under the</w:t>
      </w:r>
      <w:r w:rsidR="00EC3667">
        <w:t xml:space="preserve"> </w:t>
      </w:r>
      <w:r w:rsidRPr="00625FD6" w:rsidR="00625FD6">
        <w:rPr>
          <w:lang w:val="x-none"/>
        </w:rPr>
        <w:t>SASP-CSP</w:t>
      </w:r>
      <w:r w:rsidR="00D1327A">
        <w:t xml:space="preserve">. </w:t>
      </w:r>
      <w:r>
        <w:t xml:space="preserve">OVW has solicited public comment on this form in accordance with the requirements of the Paperwork Reduction Act. A </w:t>
      </w:r>
      <w:r w:rsidR="008D155C">
        <w:t>60-day</w:t>
      </w:r>
      <w:r>
        <w:t xml:space="preserve"> notice was published in the </w:t>
      </w:r>
      <w:r>
        <w:rPr>
          <w:u w:val="single"/>
        </w:rPr>
        <w:t>Federal Register</w:t>
      </w:r>
      <w:r>
        <w:t xml:space="preserve"> </w:t>
      </w:r>
      <w:r w:rsidR="00D1327A">
        <w:t>on</w:t>
      </w:r>
      <w:r w:rsidR="000F5CC6">
        <w:t xml:space="preserve"> </w:t>
      </w:r>
      <w:r w:rsidR="00625FD6">
        <w:t xml:space="preserve">August 21, 2025 </w:t>
      </w:r>
      <w:r w:rsidR="00045EF2">
        <w:t>(Federal R</w:t>
      </w:r>
      <w:r w:rsidR="00886028">
        <w:t xml:space="preserve">egister, Volume </w:t>
      </w:r>
      <w:r w:rsidR="00625FD6">
        <w:t>90</w:t>
      </w:r>
      <w:r w:rsidR="00D1327A">
        <w:t xml:space="preserve">, </w:t>
      </w:r>
      <w:r w:rsidR="00886028">
        <w:t xml:space="preserve">page </w:t>
      </w:r>
      <w:r w:rsidR="00625FD6">
        <w:t>40861</w:t>
      </w:r>
      <w:r w:rsidR="00EC3667">
        <w:t>)</w:t>
      </w:r>
      <w:r w:rsidR="00D1327A">
        <w:t xml:space="preserve"> and a </w:t>
      </w:r>
      <w:r>
        <w:t>30-day</w:t>
      </w:r>
      <w:r w:rsidR="00D1327A">
        <w:t xml:space="preserve"> notice was published in the </w:t>
      </w:r>
      <w:r w:rsidR="00D1327A">
        <w:rPr>
          <w:u w:val="single"/>
        </w:rPr>
        <w:t>Federal Register</w:t>
      </w:r>
      <w:r w:rsidR="00D1327A">
        <w:t xml:space="preserve"> on</w:t>
      </w:r>
      <w:r w:rsidR="00D84A81">
        <w:t xml:space="preserve"> </w:t>
      </w:r>
      <w:r w:rsidR="009E5191">
        <w:t xml:space="preserve">November 20, 2025 </w:t>
      </w:r>
      <w:r w:rsidR="00886028">
        <w:t>(Federal Register, Volume</w:t>
      </w:r>
      <w:r w:rsidR="00C2084F">
        <w:t xml:space="preserve"> </w:t>
      </w:r>
      <w:r w:rsidR="009E5191">
        <w:t>90</w:t>
      </w:r>
      <w:r w:rsidR="00D1327A">
        <w:t>,</w:t>
      </w:r>
      <w:r w:rsidR="008A52BA">
        <w:t xml:space="preserve"> page</w:t>
      </w:r>
      <w:r w:rsidR="00EC3667">
        <w:t xml:space="preserve"> </w:t>
      </w:r>
      <w:r w:rsidR="009E5191">
        <w:t>52441</w:t>
      </w:r>
      <w:r w:rsidR="00D1327A">
        <w:t>)</w:t>
      </w:r>
      <w:r>
        <w:t>.</w:t>
      </w:r>
      <w:r w:rsidR="00C2084F">
        <w:t xml:space="preserve"> </w:t>
      </w:r>
      <w:r w:rsidR="009E5191">
        <w:t>OVW did not receive any public comments.</w:t>
      </w:r>
    </w:p>
    <w:p w:rsidR="00B228CA" w:rsidP="00B228CA" w14:paraId="4C59C8EF" w14:textId="77777777">
      <w:pPr>
        <w:numPr>
          <w:ilvl w:val="12"/>
          <w:numId w:val="0"/>
        </w:numPr>
      </w:pPr>
      <w:r>
        <w:tab/>
      </w:r>
    </w:p>
    <w:p w:rsidR="00B228CA" w:rsidP="00B228CA" w14:paraId="2B7E4F11" w14:textId="77777777">
      <w:pPr>
        <w:pStyle w:val="Level1"/>
        <w:widowControl/>
        <w:numPr>
          <w:ilvl w:val="0"/>
          <w:numId w:val="7"/>
        </w:numPr>
        <w:tabs>
          <w:tab w:val="left" w:pos="720"/>
        </w:tabs>
        <w:ind w:left="720" w:hanging="720"/>
        <w:outlineLvl w:val="9"/>
      </w:pPr>
      <w:r>
        <w:t>Payment or Gift to Respondents</w:t>
      </w:r>
    </w:p>
    <w:p w:rsidR="00B228CA" w:rsidP="00B228CA" w14:paraId="27AC1BA4" w14:textId="77777777">
      <w:pPr>
        <w:numPr>
          <w:ilvl w:val="12"/>
          <w:numId w:val="0"/>
        </w:numPr>
      </w:pPr>
    </w:p>
    <w:p w:rsidR="00B228CA" w:rsidP="00B228CA" w14:paraId="10AD1B9A" w14:textId="77777777">
      <w:pPr>
        <w:numPr>
          <w:ilvl w:val="12"/>
          <w:numId w:val="0"/>
        </w:numPr>
      </w:pPr>
      <w:r>
        <w:tab/>
        <w:t xml:space="preserve">There will </w:t>
      </w:r>
      <w:r w:rsidR="008D155C">
        <w:t>be no</w:t>
      </w:r>
      <w:r>
        <w:t xml:space="preserve"> payment</w:t>
      </w:r>
      <w:r w:rsidR="004123CE">
        <w:t>s</w:t>
      </w:r>
      <w:r>
        <w:t xml:space="preserve"> or gift</w:t>
      </w:r>
      <w:r w:rsidR="004123CE">
        <w:t>s</w:t>
      </w:r>
      <w:r>
        <w:t xml:space="preserve"> to respondents.</w:t>
      </w:r>
    </w:p>
    <w:p w:rsidR="00B228CA" w:rsidP="00B228CA" w14:paraId="5C089F30" w14:textId="77777777">
      <w:pPr>
        <w:numPr>
          <w:ilvl w:val="12"/>
          <w:numId w:val="0"/>
        </w:numPr>
      </w:pPr>
    </w:p>
    <w:p w:rsidR="00B228CA" w:rsidP="00B228CA" w14:paraId="51CFCFC6" w14:textId="77777777">
      <w:pPr>
        <w:pStyle w:val="Level1"/>
        <w:widowControl/>
        <w:numPr>
          <w:ilvl w:val="0"/>
          <w:numId w:val="7"/>
        </w:numPr>
        <w:tabs>
          <w:tab w:val="left" w:pos="720"/>
        </w:tabs>
        <w:ind w:left="720" w:hanging="720"/>
        <w:outlineLvl w:val="9"/>
      </w:pPr>
      <w:r>
        <w:t>Confidentiality</w:t>
      </w:r>
    </w:p>
    <w:p w:rsidR="00B228CA" w:rsidP="00B228CA" w14:paraId="2C62C8E1" w14:textId="77777777">
      <w:pPr>
        <w:numPr>
          <w:ilvl w:val="12"/>
          <w:numId w:val="0"/>
        </w:numPr>
      </w:pPr>
    </w:p>
    <w:p w:rsidR="00B228CA" w:rsidP="00B228CA" w14:paraId="64C1336E" w14:textId="77777777">
      <w:pPr>
        <w:numPr>
          <w:ilvl w:val="12"/>
          <w:numId w:val="0"/>
        </w:numPr>
      </w:pPr>
      <w:r>
        <w:tab/>
        <w:t>Although this information is needed for a public report to Congress, it will not involve any personal information about victims that could identify them as specific individuals. However, anecdotal, non-identifying information about the effectiveness of individual programs may be included in the report.</w:t>
      </w:r>
      <w:r w:rsidR="00064949">
        <w:t xml:space="preserve">  There is no </w:t>
      </w:r>
      <w:r w:rsidR="00064949">
        <w:t>assurance</w:t>
      </w:r>
      <w:r w:rsidR="00064949">
        <w:t xml:space="preserve"> </w:t>
      </w:r>
      <w:r w:rsidR="008D155C">
        <w:t>of</w:t>
      </w:r>
      <w:r w:rsidR="00064949">
        <w:t xml:space="preserve"> confidentiality.</w:t>
      </w:r>
    </w:p>
    <w:p w:rsidR="00B228CA" w:rsidP="00B228CA" w14:paraId="62DEFF0A" w14:textId="77777777">
      <w:pPr>
        <w:numPr>
          <w:ilvl w:val="12"/>
          <w:numId w:val="0"/>
        </w:numPr>
      </w:pPr>
    </w:p>
    <w:p w:rsidR="00B228CA" w:rsidP="00B228CA" w14:paraId="1FEB1B0B" w14:textId="77777777">
      <w:pPr>
        <w:pStyle w:val="Level1"/>
        <w:widowControl/>
        <w:numPr>
          <w:ilvl w:val="0"/>
          <w:numId w:val="7"/>
        </w:numPr>
        <w:tabs>
          <w:tab w:val="left" w:pos="720"/>
        </w:tabs>
        <w:ind w:left="720" w:hanging="720"/>
        <w:outlineLvl w:val="9"/>
      </w:pPr>
      <w:r>
        <w:t>Specific Questions</w:t>
      </w:r>
    </w:p>
    <w:p w:rsidR="00B228CA" w:rsidP="00B228CA" w14:paraId="19794ADE" w14:textId="77777777">
      <w:pPr>
        <w:numPr>
          <w:ilvl w:val="12"/>
          <w:numId w:val="0"/>
        </w:numPr>
      </w:pPr>
      <w:r>
        <w:tab/>
      </w:r>
    </w:p>
    <w:p w:rsidR="00B228CA" w:rsidP="00B228CA" w14:paraId="5D39E044" w14:textId="77777777">
      <w:pPr>
        <w:numPr>
          <w:ilvl w:val="12"/>
          <w:numId w:val="0"/>
        </w:numPr>
      </w:pPr>
      <w:r>
        <w:tab/>
        <w:t>The semi-annual progress report will not contain any questions of a personal, sensitive nature such as sexual behavior and attitudes, religious beliefs, and other matters that are commonly considered private.</w:t>
      </w:r>
    </w:p>
    <w:p w:rsidR="00B228CA" w:rsidP="00B228CA" w14:paraId="105D84B2" w14:textId="77777777">
      <w:pPr>
        <w:numPr>
          <w:ilvl w:val="12"/>
          <w:numId w:val="0"/>
        </w:numPr>
      </w:pPr>
    </w:p>
    <w:p w:rsidR="00B228CA" w:rsidP="00B228CA" w14:paraId="6EB85B08" w14:textId="77777777">
      <w:pPr>
        <w:pStyle w:val="Level1"/>
        <w:widowControl/>
        <w:numPr>
          <w:ilvl w:val="0"/>
          <w:numId w:val="7"/>
        </w:numPr>
        <w:tabs>
          <w:tab w:val="left" w:pos="720"/>
        </w:tabs>
        <w:ind w:left="720" w:hanging="720"/>
        <w:outlineLvl w:val="9"/>
      </w:pPr>
      <w:r>
        <w:t xml:space="preserve">Hour Burden of the Collection of Information </w:t>
      </w:r>
    </w:p>
    <w:p w:rsidR="00B228CA" w:rsidP="00B228CA" w14:paraId="31892EDA" w14:textId="77777777">
      <w:pPr>
        <w:numPr>
          <w:ilvl w:val="12"/>
          <w:numId w:val="0"/>
        </w:numPr>
      </w:pPr>
    </w:p>
    <w:p w:rsidR="00860653" w:rsidP="00860653" w14:paraId="76D73F3A" w14:textId="77777777">
      <w:pPr>
        <w:numPr>
          <w:ilvl w:val="12"/>
          <w:numId w:val="0"/>
        </w:numPr>
      </w:pPr>
      <w:r>
        <w:tab/>
      </w:r>
      <w:r>
        <w:t xml:space="preserve">This semi-annual progress report is not overly burdensome. The data collection tool will be completed by approximately </w:t>
      </w:r>
      <w:r w:rsidR="009E5191">
        <w:t xml:space="preserve">23 </w:t>
      </w:r>
      <w:r w:rsidRPr="009E5191" w:rsidR="009E5191">
        <w:rPr>
          <w:lang w:val="x-none"/>
        </w:rPr>
        <w:t>SASP-</w:t>
      </w:r>
      <w:r w:rsidRPr="009E5191" w:rsidR="004E7D8C">
        <w:rPr>
          <w:lang w:val="x-none"/>
        </w:rPr>
        <w:t xml:space="preserve">CSP </w:t>
      </w:r>
      <w:r w:rsidRPr="00EC3667" w:rsidR="004E7D8C">
        <w:t>grantees</w:t>
      </w:r>
      <w:r>
        <w:t xml:space="preserve"> twice a year as there are 2 reporting periods- January 1 through June 30 and July 1 through December 31. There will be </w:t>
      </w:r>
      <w:r w:rsidR="00EC3667">
        <w:t>semi-ann</w:t>
      </w:r>
      <w:r>
        <w:t xml:space="preserve">ual </w:t>
      </w:r>
      <w:r w:rsidR="008D155C">
        <w:t>responses,</w:t>
      </w:r>
      <w:r>
        <w:t xml:space="preserve"> and it is estimated that it will take grantees no more than 1 hour to complete the semi-annual progress report form. Thus, the annual reporting and recordkeeping hour burden is</w:t>
      </w:r>
      <w:r w:rsidR="009D219B">
        <w:t xml:space="preserve"> </w:t>
      </w:r>
      <w:r w:rsidR="009E5191">
        <w:t>46</w:t>
      </w:r>
      <w:r>
        <w:t xml:space="preserve">. </w:t>
      </w:r>
      <w:r w:rsidRPr="009E5191" w:rsidR="009E5191">
        <w:rPr>
          <w:lang w:val="x-none"/>
        </w:rPr>
        <w:t>SASP-CSP</w:t>
      </w:r>
      <w:r w:rsidRPr="00EC3667" w:rsidR="00EC3667">
        <w:t xml:space="preserve"> </w:t>
      </w:r>
      <w:r>
        <w:t xml:space="preserve">grantees are informed about the reporting requirements during the grant </w:t>
      </w:r>
      <w:r w:rsidR="009E5191">
        <w:t xml:space="preserve">application </w:t>
      </w:r>
      <w:r>
        <w:t xml:space="preserve">process and during the grant award process. Because the semi-annual progress report covers a </w:t>
      </w:r>
      <w:r w:rsidR="004E7D8C">
        <w:t>six-month</w:t>
      </w:r>
      <w:r>
        <w:t xml:space="preserve"> period, grantees are not </w:t>
      </w:r>
      <w:r>
        <w:t>in a position</w:t>
      </w:r>
      <w:r>
        <w:t xml:space="preserve"> to complete the form until the end of each reporting period. </w:t>
      </w:r>
    </w:p>
    <w:p w:rsidR="00B228CA" w:rsidP="00B228CA" w14:paraId="3AA192B3" w14:textId="77777777">
      <w:pPr>
        <w:numPr>
          <w:ilvl w:val="12"/>
          <w:numId w:val="0"/>
        </w:numPr>
      </w:pPr>
      <w:r>
        <w:t xml:space="preserve"> </w:t>
      </w:r>
    </w:p>
    <w:p w:rsidR="00B228CA" w:rsidP="00B228CA" w14:paraId="6385B5F7" w14:textId="77777777">
      <w:pPr>
        <w:numPr>
          <w:ilvl w:val="12"/>
          <w:numId w:val="0"/>
        </w:numPr>
        <w:tabs>
          <w:tab w:val="left" w:pos="720"/>
        </w:tabs>
        <w:ind w:left="720" w:hanging="720"/>
      </w:pPr>
      <w:r>
        <w:t>13</w:t>
      </w:r>
      <w:r>
        <w:t xml:space="preserve">. </w:t>
      </w:r>
      <w:r>
        <w:tab/>
        <w:t>Cost</w:t>
      </w:r>
      <w:r>
        <w:t xml:space="preserve"> Burden of the Collection of Information</w:t>
      </w:r>
    </w:p>
    <w:p w:rsidR="00B228CA" w:rsidP="00B228CA" w14:paraId="1BA2B5E0" w14:textId="77777777">
      <w:pPr>
        <w:numPr>
          <w:ilvl w:val="12"/>
          <w:numId w:val="0"/>
        </w:numPr>
      </w:pPr>
    </w:p>
    <w:p w:rsidR="00B228CA" w:rsidP="00B228CA" w14:paraId="4C28107D" w14:textId="77777777">
      <w:pPr>
        <w:numPr>
          <w:ilvl w:val="12"/>
          <w:numId w:val="0"/>
        </w:numPr>
      </w:pPr>
      <w:r>
        <w:tab/>
        <w:t xml:space="preserve">OVW does not believe that there is any </w:t>
      </w:r>
      <w:r w:rsidR="009E5191">
        <w:t xml:space="preserve">semi-annual or </w:t>
      </w:r>
      <w:r>
        <w:t>annual cost burden on respondents or recordkeepers resulting from the collection of this information</w:t>
      </w:r>
      <w:r w:rsidR="00504264">
        <w:t>, as this information is collected during the normal course of business</w:t>
      </w:r>
      <w:r>
        <w:t xml:space="preserve">. </w:t>
      </w:r>
    </w:p>
    <w:p w:rsidR="00B228CA" w:rsidP="00B228CA" w14:paraId="380D7B81" w14:textId="77777777">
      <w:pPr>
        <w:numPr>
          <w:ilvl w:val="12"/>
          <w:numId w:val="0"/>
        </w:numPr>
      </w:pPr>
    </w:p>
    <w:p w:rsidR="00B228CA" w:rsidP="00B228CA" w14:paraId="7847D382" w14:textId="77777777">
      <w:pPr>
        <w:numPr>
          <w:ilvl w:val="12"/>
          <w:numId w:val="0"/>
        </w:numPr>
        <w:sectPr>
          <w:type w:val="continuous"/>
          <w:pgSz w:w="12240" w:h="15840"/>
          <w:pgMar w:top="1440" w:right="1440" w:bottom="1440" w:left="1440" w:header="1440" w:footer="1440" w:gutter="0"/>
          <w:cols w:space="720"/>
          <w:noEndnote/>
        </w:sectPr>
      </w:pPr>
    </w:p>
    <w:p w:rsidR="00B228CA" w:rsidP="00B228CA" w14:paraId="768A25A6" w14:textId="77777777">
      <w:pPr>
        <w:spacing w:line="2" w:lineRule="exact"/>
      </w:pPr>
    </w:p>
    <w:p w:rsidR="00B228CA" w:rsidP="00B228CA" w14:paraId="2CD34239" w14:textId="77777777">
      <w:pPr>
        <w:pStyle w:val="Level1"/>
        <w:widowControl/>
        <w:numPr>
          <w:ilvl w:val="0"/>
          <w:numId w:val="8"/>
        </w:numPr>
        <w:tabs>
          <w:tab w:val="left" w:pos="720"/>
        </w:tabs>
        <w:ind w:left="720" w:hanging="720"/>
        <w:outlineLvl w:val="9"/>
      </w:pPr>
      <w:r>
        <w:t>Annualized Costs to the Federal Government</w:t>
      </w:r>
    </w:p>
    <w:p w:rsidR="00B228CA" w:rsidP="00B228CA" w14:paraId="3FA0545B" w14:textId="77777777">
      <w:pPr>
        <w:numPr>
          <w:ilvl w:val="12"/>
          <w:numId w:val="0"/>
        </w:numPr>
      </w:pPr>
    </w:p>
    <w:p w:rsidR="002E1FFF" w:rsidP="00AC0232" w14:paraId="04D10420" w14:textId="77777777">
      <w:pPr>
        <w:numPr>
          <w:ilvl w:val="12"/>
          <w:numId w:val="0"/>
        </w:numPr>
        <w:ind w:firstLine="720"/>
      </w:pPr>
      <w:r>
        <w:t>The annualized costs to the Federal Governmen</w:t>
      </w:r>
      <w:r w:rsidR="00341C82">
        <w:t xml:space="preserve">t resulting from the OVW staff </w:t>
      </w:r>
      <w:r>
        <w:t xml:space="preserve">review of the progress reports submitted by grantees are estimated to be </w:t>
      </w:r>
      <w:r w:rsidR="009D219B">
        <w:t>$</w:t>
      </w:r>
      <w:r w:rsidR="00504264">
        <w:t>2,667</w:t>
      </w:r>
      <w:r w:rsidR="009D219B">
        <w:t>.</w:t>
      </w:r>
    </w:p>
    <w:p w:rsidR="00B228CA" w:rsidP="00B228CA" w14:paraId="6197E3AA" w14:textId="77777777">
      <w:pPr>
        <w:numPr>
          <w:ilvl w:val="12"/>
          <w:numId w:val="0"/>
        </w:numPr>
      </w:pPr>
    </w:p>
    <w:p w:rsidR="00B228CA" w:rsidP="00B228CA" w14:paraId="1B05D8C3" w14:textId="77777777">
      <w:pPr>
        <w:pStyle w:val="Level1"/>
        <w:widowControl/>
        <w:numPr>
          <w:ilvl w:val="0"/>
          <w:numId w:val="8"/>
        </w:numPr>
        <w:tabs>
          <w:tab w:val="left" w:pos="720"/>
        </w:tabs>
        <w:ind w:left="720" w:hanging="720"/>
        <w:outlineLvl w:val="9"/>
      </w:pPr>
      <w:r>
        <w:t>Program Changes or Adjustments</w:t>
      </w:r>
    </w:p>
    <w:p w:rsidR="00B228CA" w:rsidP="00B228CA" w14:paraId="4A5968D0" w14:textId="77777777">
      <w:pPr>
        <w:numPr>
          <w:ilvl w:val="12"/>
          <w:numId w:val="0"/>
        </w:numPr>
      </w:pPr>
      <w:r>
        <w:t xml:space="preserve"> </w:t>
      </w:r>
    </w:p>
    <w:p w:rsidR="00B228CA" w:rsidP="00B228CA" w14:paraId="6316C156" w14:textId="77777777">
      <w:pPr>
        <w:numPr>
          <w:ilvl w:val="12"/>
          <w:numId w:val="0"/>
        </w:numPr>
        <w:sectPr>
          <w:type w:val="continuous"/>
          <w:pgSz w:w="12240" w:h="15840"/>
          <w:pgMar w:top="1440" w:right="1440" w:bottom="1440" w:left="1440" w:header="1440" w:footer="1440" w:gutter="0"/>
          <w:cols w:space="720"/>
          <w:noEndnote/>
        </w:sectPr>
      </w:pPr>
    </w:p>
    <w:p w:rsidR="00B228CA" w:rsidP="00B228CA" w14:paraId="7B03EEE8" w14:textId="77777777">
      <w:pPr>
        <w:spacing w:line="2" w:lineRule="exact"/>
      </w:pPr>
    </w:p>
    <w:p w:rsidR="00B228CA" w:rsidP="00B228CA" w14:paraId="60F14559" w14:textId="77777777">
      <w:pPr>
        <w:numPr>
          <w:ilvl w:val="12"/>
          <w:numId w:val="0"/>
        </w:numPr>
      </w:pPr>
      <w:r>
        <w:tab/>
        <w:t xml:space="preserve">There are no program changes or adjustments for the estimates identified in Section 13 and in Section 14. This is </w:t>
      </w:r>
      <w:r w:rsidR="00504264">
        <w:t>an</w:t>
      </w:r>
      <w:r>
        <w:t xml:space="preserve"> information collection that is necessary for OVW and its </w:t>
      </w:r>
      <w:r w:rsidRPr="00504264" w:rsidR="00504264">
        <w:rPr>
          <w:lang w:val="x-none"/>
        </w:rPr>
        <w:t>SASP-</w:t>
      </w:r>
      <w:r w:rsidRPr="00504264" w:rsidR="004E7D8C">
        <w:rPr>
          <w:lang w:val="x-none"/>
        </w:rPr>
        <w:t xml:space="preserve">CSP </w:t>
      </w:r>
      <w:r w:rsidRPr="00EC3667" w:rsidR="004E7D8C">
        <w:t>grantees</w:t>
      </w:r>
      <w:r>
        <w:t xml:space="preserve"> to comply with the statutory reporting requirements and the Government Performance and Results Act of 1993 (Pub. L. 103-62). </w:t>
      </w:r>
    </w:p>
    <w:p w:rsidR="00093A08" w:rsidP="00B228CA" w14:paraId="22FE45F8" w14:textId="77777777">
      <w:pPr>
        <w:numPr>
          <w:ilvl w:val="12"/>
          <w:numId w:val="0"/>
        </w:numPr>
      </w:pPr>
    </w:p>
    <w:p w:rsidR="00093A08" w:rsidP="00093A08" w14:paraId="0FCEFE62" w14:textId="77777777">
      <w:pPr>
        <w:numPr>
          <w:ilvl w:val="0"/>
          <w:numId w:val="8"/>
        </w:numPr>
      </w:pPr>
      <w:r>
        <w:t xml:space="preserve">    </w:t>
      </w:r>
      <w:r>
        <w:tab/>
        <w:t>Published Results of Information Collections</w:t>
      </w:r>
    </w:p>
    <w:p w:rsidR="001A5B14" w:rsidP="001A5B14" w14:paraId="1301AD6D" w14:textId="77777777"/>
    <w:p w:rsidR="001A5B14" w:rsidP="00386F82" w14:paraId="4266EE70" w14:textId="77777777">
      <w:pPr>
        <w:ind w:firstLine="720"/>
      </w:pPr>
      <w:r>
        <w:t>There will be no complex analytical techniques used in connection with the publication of</w:t>
      </w:r>
      <w:r w:rsidR="00504264">
        <w:t xml:space="preserve"> </w:t>
      </w:r>
      <w:r>
        <w:t xml:space="preserve">information collected under the request. Information will be gathered twice a year at the end of the reporting periods, January 1 through June 30 and July 1 through December 31. </w:t>
      </w:r>
      <w:r w:rsidR="007F0B20">
        <w:t xml:space="preserve">OVW is statutorily required to submit a report </w:t>
      </w:r>
      <w:r w:rsidR="00E650E4">
        <w:t xml:space="preserve">to Congress </w:t>
      </w:r>
      <w:r w:rsidR="007F0B20">
        <w:t xml:space="preserve">on the effectiveness of grant-funded activities on </w:t>
      </w:r>
      <w:r w:rsidR="008D155C">
        <w:t>a</w:t>
      </w:r>
      <w:r w:rsidR="00A54951">
        <w:t xml:space="preserve"> </w:t>
      </w:r>
      <w:r w:rsidR="00E650E4">
        <w:t xml:space="preserve">biennial </w:t>
      </w:r>
      <w:r w:rsidR="007F0B20">
        <w:t>basis.</w:t>
      </w:r>
    </w:p>
    <w:p w:rsidR="007F0B20" w:rsidP="001A5B14" w14:paraId="01D60F3D" w14:textId="77777777"/>
    <w:p w:rsidR="007F0B20" w:rsidP="007F0B20" w14:paraId="0C1354C1" w14:textId="77777777">
      <w:pPr>
        <w:numPr>
          <w:ilvl w:val="0"/>
          <w:numId w:val="8"/>
        </w:numPr>
      </w:pPr>
      <w:r>
        <w:t xml:space="preserve"> </w:t>
      </w:r>
      <w:r>
        <w:tab/>
        <w:t>Display of the Expiration Date of OMB Approval</w:t>
      </w:r>
    </w:p>
    <w:p w:rsidR="007F0B20" w:rsidP="007F0B20" w14:paraId="5CA72F6E" w14:textId="77777777"/>
    <w:p w:rsidR="007F0B20" w:rsidP="007F0B20" w14:paraId="14D36C17" w14:textId="77777777">
      <w:pPr>
        <w:ind w:firstLine="720"/>
      </w:pPr>
      <w:r>
        <w:t xml:space="preserve">OVW will display the Expiration Date of OMB Approval in the </w:t>
      </w:r>
      <w:r w:rsidR="00C81843">
        <w:t xml:space="preserve">upper </w:t>
      </w:r>
      <w:r w:rsidR="00E650E4">
        <w:t>right-hand</w:t>
      </w:r>
      <w:r w:rsidR="00C81843">
        <w:t xml:space="preserve"> corner of the s</w:t>
      </w:r>
      <w:r>
        <w:t>emi-annual Progress Report.</w:t>
      </w:r>
    </w:p>
    <w:p w:rsidR="001A5B14" w:rsidP="001A5B14" w14:paraId="0DE67072" w14:textId="77777777"/>
    <w:p w:rsidR="007F0B20" w:rsidP="007F0B20" w14:paraId="5C7480D5" w14:textId="77777777">
      <w:r>
        <w:t>18.</w:t>
      </w:r>
      <w:r>
        <w:tab/>
        <w:t>Exception to the Certification Statement</w:t>
      </w:r>
    </w:p>
    <w:p w:rsidR="007F0B20" w:rsidP="007F0B20" w14:paraId="7C7F46CA" w14:textId="77777777"/>
    <w:p w:rsidR="00093A08" w:rsidP="004E7D8C" w14:paraId="39CBA44D" w14:textId="77777777">
      <w:pPr>
        <w:ind w:firstLine="720"/>
      </w:pPr>
      <w:r>
        <w:t>OVW is not seeking any exception to the certification statement identified in Item 19, Certification for Paperwork Reduction Act Submissions, of OMB Form 83-I.</w:t>
      </w:r>
    </w:p>
    <w:p w:rsidR="00093A08" w:rsidP="00093A08" w14:paraId="546AED9F" w14:textId="77777777">
      <w:pPr>
        <w:ind w:left="720"/>
      </w:pPr>
    </w:p>
    <w:p w:rsidR="00401FCC" w14:paraId="252AC9D3" w14:textId="77777777"/>
    <w:sectPr w:rsidSect="00401FCC">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914" w14:paraId="6EB3ED4C" w14:textId="77777777">
    <w:pPr>
      <w:spacing w:line="240" w:lineRule="exact"/>
    </w:pPr>
  </w:p>
  <w:p w:rsidR="00E70914" w14:paraId="07A360DE" w14:textId="77777777">
    <w:pPr>
      <w:framePr w:w="9361" w:wrap="notBeside" w:vAnchor="text" w:hAnchor="text" w:x="1" w:y="1"/>
      <w:jc w:val="center"/>
    </w:pPr>
    <w:r>
      <w:fldChar w:fldCharType="begin"/>
    </w:r>
    <w:r>
      <w:instrText xml:space="preserve">PAGE </w:instrText>
    </w:r>
    <w:r>
      <w:fldChar w:fldCharType="separate"/>
    </w:r>
    <w:r w:rsidR="00D745CE">
      <w:rPr>
        <w:noProof/>
      </w:rPr>
      <w:t>1</w:t>
    </w:r>
    <w:r>
      <w:fldChar w:fldCharType="end"/>
    </w:r>
  </w:p>
  <w:p w:rsidR="00E70914" w14:paraId="21C7D9A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F5592" w14:paraId="7CD03E22" w14:textId="77777777">
      <w:r>
        <w:separator/>
      </w:r>
    </w:p>
  </w:footnote>
  <w:footnote w:type="continuationSeparator" w:id="1">
    <w:p w:rsidR="009F5592" w14:paraId="202F57E3" w14:textId="77777777">
      <w:r>
        <w:continuationSeparator/>
      </w:r>
    </w:p>
  </w:footnote>
  <w:footnote w:id="2">
    <w:p w:rsidR="00EE3D37" w:rsidRPr="00EE3D37" w:rsidP="00EE3D37" w14:paraId="0443B849" w14:textId="77777777">
      <w:pPr>
        <w:pStyle w:val="FootnoteText"/>
        <w:rPr>
          <w:rFonts w:ascii="Arial" w:hAnsi="Arial" w:cs="Arial"/>
          <w:kern w:val="2"/>
        </w:rPr>
      </w:pPr>
      <w:r>
        <w:rPr>
          <w:rStyle w:val="FootnoteReference"/>
        </w:rPr>
        <w:footnoteRef/>
      </w:r>
      <w:r>
        <w:t xml:space="preserve"> </w:t>
      </w:r>
      <w:r>
        <w:rPr>
          <w:i/>
          <w:iCs/>
        </w:rPr>
        <w:t>See</w:t>
      </w:r>
      <w:r>
        <w:t xml:space="preserve"> </w:t>
      </w:r>
      <w:hyperlink r:id="rId1" w:history="1">
        <w:r>
          <w:rPr>
            <w:rStyle w:val="Hyperlink"/>
          </w:rPr>
          <w:t>The 2024 Biennial Report to</w:t>
        </w:r>
        <w:r>
          <w:rPr>
            <w:rStyle w:val="Hyperlink"/>
          </w:rPr>
          <w:t xml:space="preserve"> </w:t>
        </w:r>
        <w:r>
          <w:rPr>
            <w:rStyle w:val="Hyperlink"/>
          </w:rPr>
          <w:t>Congress on the Effectiveness of the Grant Funds under the Violence Against Women Act</w:t>
        </w:r>
      </w:hyperlink>
      <w:r>
        <w:t>, December 13, 2024.</w:t>
      </w:r>
    </w:p>
  </w:footnote>
  <w:footnote w:id="3">
    <w:p w:rsidR="00E70914" w:rsidRPr="00386F82" w:rsidP="00386F82" w14:paraId="35017434" w14:textId="77777777">
      <w:pPr>
        <w:rPr>
          <w:rStyle w:val="FootnoteReference"/>
          <w:sz w:val="20"/>
          <w:szCs w:val="20"/>
        </w:rPr>
      </w:pPr>
      <w:r w:rsidRPr="00386F82">
        <w:rPr>
          <w:rStyle w:val="FootnoteReference"/>
          <w:sz w:val="20"/>
          <w:szCs w:val="20"/>
        </w:rPr>
        <w:footnoteRef/>
      </w:r>
      <w:r w:rsidRPr="00386F82">
        <w:rPr>
          <w:rStyle w:val="FootnoteReference"/>
          <w:sz w:val="20"/>
          <w:szCs w:val="20"/>
        </w:rPr>
        <w:t xml:space="preserve"> Under a cooperative agreement between OVW and the University of Southern Maine’s Muskie School of Public Service, data collected from OVW grantees on all of OVW’s progress report forms is transmitted to the Muskie School for analysis. For the analysis of the data, standard descriptive statistics (frequency, sum, percentage, mean, etc.) are used to describe the characteristics of the grantees and report basic findings. </w:t>
      </w:r>
    </w:p>
    <w:p w:rsidR="00E70914" w:rsidP="00BB397B" w14:paraId="13D3C4C3" w14:textId="7777777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746E8E"/>
    <w:lvl w:ilvl="0">
      <w:start w:val="0"/>
      <w:numFmt w:val="bullet"/>
      <w:lvlText w:val="*"/>
      <w:lvlJc w:val="left"/>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2D88774E"/>
    <w:multiLevelType w:val="multilevel"/>
    <w:tmpl w:val="8D300562"/>
    <w:lvl w:ilvl="0">
      <w:start w:val="3"/>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nsid w:val="3D5C2A8E"/>
    <w:multiLevelType w:val="hybridMultilevel"/>
    <w:tmpl w:val="A9D49A16"/>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F416E95"/>
    <w:multiLevelType w:val="hybridMultilevel"/>
    <w:tmpl w:val="6B1A1BB2"/>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4A65242"/>
    <w:multiLevelType w:val="multilevel"/>
    <w:tmpl w:val="FD9AACE6"/>
    <w:lvl w:ilvl="0">
      <w:start w:val="14"/>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0">
    <w:nsid w:val="77E84CEC"/>
    <w:multiLevelType w:val="hybridMultilevel"/>
    <w:tmpl w:val="66D68EB8"/>
    <w:lvl w:ilvl="0">
      <w:start w:val="3"/>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33254477">
    <w:abstractNumId w:val="2"/>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203325351">
    <w:abstractNumId w:val="3"/>
    <w:lvlOverride w:ilvl="0">
      <w:startOverride w:val="14"/>
      <w:lvl w:ilvl="0">
        <w:start w:val="14"/>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75917156">
    <w:abstractNumId w:val="5"/>
    <w:lvlOverride w:ilvl="0">
      <w:startOverride w:val="16"/>
      <w:lvl w:ilvl="0">
        <w:start w:val="1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113668334">
    <w:abstractNumId w:val="0"/>
    <w:lvlOverride w:ilvl="0">
      <w:lvl w:ilvl="0">
        <w:start w:val="0"/>
        <w:numFmt w:val="bullet"/>
        <w:lvlText w:val="$"/>
        <w:legacy w:legacy="1" w:legacySpace="0" w:legacyIndent="720"/>
        <w:lvlJc w:val="left"/>
        <w:pPr>
          <w:ind w:left="720" w:hanging="720"/>
        </w:pPr>
        <w:rPr>
          <w:rFonts w:ascii="WP TypographicSymbols" w:hAnsi="WP TypographicSymbols" w:hint="default"/>
        </w:rPr>
      </w:lvl>
    </w:lvlOverride>
  </w:num>
  <w:num w:numId="5" w16cid:durableId="1864441955">
    <w:abstractNumId w:val="8"/>
  </w:num>
  <w:num w:numId="6" w16cid:durableId="671613276">
    <w:abstractNumId w:val="10"/>
  </w:num>
  <w:num w:numId="7" w16cid:durableId="1160006695">
    <w:abstractNumId w:val="6"/>
  </w:num>
  <w:num w:numId="8" w16cid:durableId="897395576">
    <w:abstractNumId w:val="9"/>
  </w:num>
  <w:num w:numId="9" w16cid:durableId="12292205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CC"/>
    <w:rsid w:val="00030CC7"/>
    <w:rsid w:val="00035098"/>
    <w:rsid w:val="00045EF2"/>
    <w:rsid w:val="00060A9B"/>
    <w:rsid w:val="00064949"/>
    <w:rsid w:val="000741DD"/>
    <w:rsid w:val="00093A08"/>
    <w:rsid w:val="00097425"/>
    <w:rsid w:val="000E77A2"/>
    <w:rsid w:val="000F5CC6"/>
    <w:rsid w:val="000F67FE"/>
    <w:rsid w:val="00115120"/>
    <w:rsid w:val="001204B6"/>
    <w:rsid w:val="00143862"/>
    <w:rsid w:val="001619D6"/>
    <w:rsid w:val="00176D85"/>
    <w:rsid w:val="001A4890"/>
    <w:rsid w:val="001A5B14"/>
    <w:rsid w:val="001B6863"/>
    <w:rsid w:val="001B7DB8"/>
    <w:rsid w:val="001D16B1"/>
    <w:rsid w:val="001E1450"/>
    <w:rsid w:val="002157FD"/>
    <w:rsid w:val="00220671"/>
    <w:rsid w:val="00241151"/>
    <w:rsid w:val="002730A1"/>
    <w:rsid w:val="00286301"/>
    <w:rsid w:val="002E1FFF"/>
    <w:rsid w:val="00302B65"/>
    <w:rsid w:val="00322739"/>
    <w:rsid w:val="00341C82"/>
    <w:rsid w:val="00386F82"/>
    <w:rsid w:val="003A6675"/>
    <w:rsid w:val="003B0CA9"/>
    <w:rsid w:val="003E1D2B"/>
    <w:rsid w:val="003E6EED"/>
    <w:rsid w:val="00401FCC"/>
    <w:rsid w:val="004123CE"/>
    <w:rsid w:val="004415C4"/>
    <w:rsid w:val="00441FD3"/>
    <w:rsid w:val="004517EF"/>
    <w:rsid w:val="00454E58"/>
    <w:rsid w:val="00496638"/>
    <w:rsid w:val="004C6E26"/>
    <w:rsid w:val="004E6BE1"/>
    <w:rsid w:val="004E7D8C"/>
    <w:rsid w:val="00504264"/>
    <w:rsid w:val="005A3BE0"/>
    <w:rsid w:val="005C633C"/>
    <w:rsid w:val="005C7822"/>
    <w:rsid w:val="005E1A62"/>
    <w:rsid w:val="005E2090"/>
    <w:rsid w:val="005E61BA"/>
    <w:rsid w:val="005F3EED"/>
    <w:rsid w:val="00604662"/>
    <w:rsid w:val="00625FD6"/>
    <w:rsid w:val="00634E9F"/>
    <w:rsid w:val="00636BF9"/>
    <w:rsid w:val="00640991"/>
    <w:rsid w:val="006510AE"/>
    <w:rsid w:val="00652DF6"/>
    <w:rsid w:val="006A0000"/>
    <w:rsid w:val="006B3970"/>
    <w:rsid w:val="006C7C76"/>
    <w:rsid w:val="006E2B5D"/>
    <w:rsid w:val="007138EF"/>
    <w:rsid w:val="007768F2"/>
    <w:rsid w:val="007F0B20"/>
    <w:rsid w:val="007F455F"/>
    <w:rsid w:val="007F4763"/>
    <w:rsid w:val="00803E98"/>
    <w:rsid w:val="00822975"/>
    <w:rsid w:val="00860653"/>
    <w:rsid w:val="008837C8"/>
    <w:rsid w:val="00886028"/>
    <w:rsid w:val="008A52BA"/>
    <w:rsid w:val="008C3CA7"/>
    <w:rsid w:val="008D155C"/>
    <w:rsid w:val="009077AE"/>
    <w:rsid w:val="00917493"/>
    <w:rsid w:val="00940E22"/>
    <w:rsid w:val="00964D95"/>
    <w:rsid w:val="00973A4A"/>
    <w:rsid w:val="0099643E"/>
    <w:rsid w:val="009B2352"/>
    <w:rsid w:val="009D219B"/>
    <w:rsid w:val="009E5191"/>
    <w:rsid w:val="009F0A01"/>
    <w:rsid w:val="009F5592"/>
    <w:rsid w:val="009F57C2"/>
    <w:rsid w:val="00A101BE"/>
    <w:rsid w:val="00A36E37"/>
    <w:rsid w:val="00A54951"/>
    <w:rsid w:val="00A616D2"/>
    <w:rsid w:val="00A72853"/>
    <w:rsid w:val="00A82BEA"/>
    <w:rsid w:val="00AB1628"/>
    <w:rsid w:val="00AC0232"/>
    <w:rsid w:val="00AD696B"/>
    <w:rsid w:val="00B10386"/>
    <w:rsid w:val="00B139E3"/>
    <w:rsid w:val="00B15C2E"/>
    <w:rsid w:val="00B20D35"/>
    <w:rsid w:val="00B228C1"/>
    <w:rsid w:val="00B228CA"/>
    <w:rsid w:val="00B54143"/>
    <w:rsid w:val="00B6644D"/>
    <w:rsid w:val="00B72353"/>
    <w:rsid w:val="00BB397B"/>
    <w:rsid w:val="00BD4D98"/>
    <w:rsid w:val="00C116B7"/>
    <w:rsid w:val="00C2084F"/>
    <w:rsid w:val="00C32CD8"/>
    <w:rsid w:val="00C704EB"/>
    <w:rsid w:val="00C73A6E"/>
    <w:rsid w:val="00C81843"/>
    <w:rsid w:val="00CE2D62"/>
    <w:rsid w:val="00CF77D5"/>
    <w:rsid w:val="00D1327A"/>
    <w:rsid w:val="00D54E2A"/>
    <w:rsid w:val="00D745CE"/>
    <w:rsid w:val="00D84A81"/>
    <w:rsid w:val="00DA2D2D"/>
    <w:rsid w:val="00DD0C11"/>
    <w:rsid w:val="00DD372D"/>
    <w:rsid w:val="00E151DF"/>
    <w:rsid w:val="00E15A5A"/>
    <w:rsid w:val="00E33BB3"/>
    <w:rsid w:val="00E650E4"/>
    <w:rsid w:val="00E70914"/>
    <w:rsid w:val="00E73E28"/>
    <w:rsid w:val="00EC3667"/>
    <w:rsid w:val="00ED4753"/>
    <w:rsid w:val="00EE3D37"/>
    <w:rsid w:val="00F04658"/>
    <w:rsid w:val="00F2034A"/>
    <w:rsid w:val="00F67342"/>
    <w:rsid w:val="00F8279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2CC44416"/>
  <w15:chartTrackingRefBased/>
  <w15:docId w15:val="{18A2B928-53A7-4F38-9CB5-7502FC29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character" w:styleId="Hyperlink">
    <w:name w:val="Hyperlink"/>
    <w:rsid w:val="005A3BE0"/>
    <w:rPr>
      <w:color w:val="003366"/>
      <w:u w:val="single"/>
    </w:rPr>
  </w:style>
  <w:style w:type="character" w:styleId="Strong">
    <w:name w:val="Strong"/>
    <w:qFormat/>
    <w:rsid w:val="005A3BE0"/>
    <w:rPr>
      <w:b/>
      <w:bCs/>
    </w:rPr>
  </w:style>
  <w:style w:type="paragraph" w:styleId="BalloonText">
    <w:name w:val="Balloon Text"/>
    <w:basedOn w:val="Normal"/>
    <w:link w:val="BalloonTextChar"/>
    <w:rsid w:val="00BB397B"/>
    <w:rPr>
      <w:rFonts w:ascii="Tahoma" w:hAnsi="Tahoma"/>
      <w:sz w:val="16"/>
      <w:szCs w:val="16"/>
      <w:lang w:val="x-none" w:eastAsia="x-none"/>
    </w:rPr>
  </w:style>
  <w:style w:type="character" w:customStyle="1" w:styleId="BalloonTextChar">
    <w:name w:val="Balloon Text Char"/>
    <w:link w:val="BalloonText"/>
    <w:rsid w:val="00BB397B"/>
    <w:rPr>
      <w:rFonts w:ascii="Tahoma" w:hAnsi="Tahoma" w:cs="Tahoma"/>
      <w:sz w:val="16"/>
      <w:szCs w:val="16"/>
    </w:rPr>
  </w:style>
  <w:style w:type="paragraph" w:styleId="FootnoteText">
    <w:name w:val="footnote text"/>
    <w:basedOn w:val="Normal"/>
    <w:link w:val="FootnoteTextChar"/>
    <w:rsid w:val="00BB397B"/>
    <w:rPr>
      <w:sz w:val="20"/>
      <w:szCs w:val="20"/>
    </w:rPr>
  </w:style>
  <w:style w:type="character" w:customStyle="1" w:styleId="FootnoteTextChar">
    <w:name w:val="Footnote Text Char"/>
    <w:basedOn w:val="DefaultParagraphFont"/>
    <w:link w:val="FootnoteText"/>
    <w:rsid w:val="00BB397B"/>
  </w:style>
  <w:style w:type="paragraph" w:customStyle="1" w:styleId="Default">
    <w:name w:val="Default"/>
    <w:rsid w:val="00A36E37"/>
    <w:pPr>
      <w:autoSpaceDE w:val="0"/>
      <w:autoSpaceDN w:val="0"/>
      <w:adjustRightInd w:val="0"/>
    </w:pPr>
    <w:rPr>
      <w:rFonts w:ascii="Verdana" w:hAnsi="Verdana" w:cs="Verdana"/>
      <w:color w:val="000000"/>
      <w:sz w:val="24"/>
      <w:szCs w:val="24"/>
    </w:rPr>
  </w:style>
  <w:style w:type="paragraph" w:customStyle="1" w:styleId="CM183">
    <w:name w:val="CM183"/>
    <w:basedOn w:val="Default"/>
    <w:next w:val="Default"/>
    <w:uiPriority w:val="99"/>
    <w:rsid w:val="006E2B5D"/>
    <w:rPr>
      <w:rFonts w:eastAsia="Calibri" w:cs="Times New Roman"/>
      <w:color w:val="auto"/>
    </w:rPr>
  </w:style>
  <w:style w:type="paragraph" w:styleId="NormalWeb">
    <w:name w:val="Normal (Web)"/>
    <w:basedOn w:val="Normal"/>
    <w:rsid w:val="00E70914"/>
    <w:pPr>
      <w:widowControl/>
      <w:autoSpaceDE/>
      <w:autoSpaceDN/>
      <w:adjustRightInd/>
      <w:spacing w:before="100" w:beforeAutospacing="1" w:after="100" w:afterAutospacing="1"/>
    </w:pPr>
  </w:style>
  <w:style w:type="paragraph" w:styleId="Revision">
    <w:name w:val="Revision"/>
    <w:hidden/>
    <w:uiPriority w:val="99"/>
    <w:semiHidden/>
    <w:rsid w:val="00940E22"/>
    <w:rPr>
      <w:sz w:val="24"/>
      <w:szCs w:val="24"/>
    </w:rPr>
  </w:style>
  <w:style w:type="character" w:styleId="FollowedHyperlink">
    <w:name w:val="FollowedHyperlink"/>
    <w:rsid w:val="001E1450"/>
    <w:rPr>
      <w:color w:val="96607D"/>
      <w:u w:val="single"/>
    </w:rPr>
  </w:style>
  <w:style w:type="character" w:styleId="CommentReference">
    <w:name w:val="annotation reference"/>
    <w:rsid w:val="001204B6"/>
    <w:rPr>
      <w:sz w:val="16"/>
      <w:szCs w:val="16"/>
    </w:rPr>
  </w:style>
  <w:style w:type="paragraph" w:styleId="CommentText">
    <w:name w:val="annotation text"/>
    <w:basedOn w:val="Normal"/>
    <w:link w:val="CommentTextChar"/>
    <w:rsid w:val="001204B6"/>
    <w:rPr>
      <w:sz w:val="20"/>
      <w:szCs w:val="20"/>
    </w:rPr>
  </w:style>
  <w:style w:type="character" w:customStyle="1" w:styleId="CommentTextChar">
    <w:name w:val="Comment Text Char"/>
    <w:basedOn w:val="DefaultParagraphFont"/>
    <w:link w:val="CommentText"/>
    <w:rsid w:val="001204B6"/>
  </w:style>
  <w:style w:type="paragraph" w:styleId="CommentSubject">
    <w:name w:val="annotation subject"/>
    <w:basedOn w:val="CommentText"/>
    <w:next w:val="CommentText"/>
    <w:link w:val="CommentSubjectChar"/>
    <w:rsid w:val="001204B6"/>
    <w:rPr>
      <w:b/>
      <w:bCs/>
    </w:rPr>
  </w:style>
  <w:style w:type="character" w:customStyle="1" w:styleId="CommentSubjectChar">
    <w:name w:val="Comment Subject Char"/>
    <w:link w:val="CommentSubject"/>
    <w:rsid w:val="001204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justice.gov/ovw/media/1385821/dl?inlin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52614F-D059-4213-910D-FD61DEC1E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2118</Words>
  <Characters>12074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OJP</Company>
  <LinksUpToDate>false</LinksUpToDate>
  <CharactersWithSpaces>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Poston</dc:creator>
  <cp:lastModifiedBy>Arceo, Darwin (JMD)</cp:lastModifiedBy>
  <cp:revision>2</cp:revision>
  <cp:lastPrinted>2012-07-18T17:47:00Z</cp:lastPrinted>
  <dcterms:created xsi:type="dcterms:W3CDTF">2025-11-26T15:38:00Z</dcterms:created>
  <dcterms:modified xsi:type="dcterms:W3CDTF">2025-11-26T15:38:00Z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