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1FD8D42F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 xml:space="preserve">“Generic Clearance for </w:t>
      </w:r>
      <w:r w:rsidR="007A32CC">
        <w:rPr>
          <w:sz w:val="28"/>
        </w:rPr>
        <w:t xml:space="preserve">Disaster Information Collection Form </w:t>
      </w:r>
      <w:r>
        <w:rPr>
          <w:sz w:val="28"/>
        </w:rPr>
        <w:t xml:space="preserve">(OMB Control Number: </w:t>
      </w:r>
      <w:r w:rsidR="00C25899">
        <w:rPr>
          <w:sz w:val="28"/>
        </w:rPr>
        <w:t>0970-04</w:t>
      </w:r>
      <w:r w:rsidR="007A32CC">
        <w:rPr>
          <w:sz w:val="28"/>
        </w:rPr>
        <w:t>76</w:t>
      </w:r>
      <w:r w:rsidR="00C910DC">
        <w:rPr>
          <w:sz w:val="28"/>
        </w:rPr>
        <w:t>)</w:t>
      </w:r>
    </w:p>
    <w:p w:rsidR="007A32CC" w:rsidP="00434E33" w14:paraId="5C50D6EE" w14:textId="77777777">
      <w:pPr>
        <w:rPr>
          <w:b/>
        </w:rPr>
      </w:pPr>
    </w:p>
    <w:p w:rsidR="005E714A" w:rsidRPr="00203B05" w14:paraId="03E2E8D8" w14:textId="145277A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="009D0D32">
        <w:t xml:space="preserve">Administration for Children and Families </w:t>
      </w:r>
      <w:r w:rsidR="00654495">
        <w:t xml:space="preserve">Disaster Information Collection </w:t>
      </w:r>
      <w:r w:rsidR="009D0D32">
        <w:t>Form</w:t>
      </w:r>
    </w:p>
    <w:p w:rsidR="007A32CC" w14:paraId="578EB32D" w14:textId="77777777">
      <w:pPr>
        <w:rPr>
          <w:b/>
        </w:rPr>
      </w:pPr>
    </w:p>
    <w:p w:rsidR="00CE2C65" w:rsidP="00CE2C65" w14:paraId="550151F4" w14:textId="4516468D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F52D02">
        <w:t xml:space="preserve">The assessment information collected in the Disaster Information Collection Form </w:t>
      </w:r>
      <w:r>
        <w:t>is</w:t>
      </w:r>
      <w:r w:rsidRPr="00F52D02">
        <w:t xml:space="preserve"> used to provide near-real time updates during the response and recovery phases of a disaster. The </w:t>
      </w:r>
      <w:r w:rsidR="00543F91">
        <w:t xml:space="preserve">human and social service </w:t>
      </w:r>
      <w:r w:rsidRPr="00F52D02">
        <w:t xml:space="preserve">information </w:t>
      </w:r>
      <w:r>
        <w:t xml:space="preserve">is </w:t>
      </w:r>
      <w:r w:rsidRPr="00F52D02">
        <w:t xml:space="preserve">collected </w:t>
      </w:r>
      <w:r>
        <w:t xml:space="preserve">on the </w:t>
      </w:r>
      <w:r w:rsidRPr="00F52D02">
        <w:t xml:space="preserve">programs </w:t>
      </w:r>
      <w:r>
        <w:t xml:space="preserve">that fall </w:t>
      </w:r>
      <w:r w:rsidRPr="00F52D02">
        <w:t>within the disaster-affected and neighboring areas.</w:t>
      </w:r>
      <w:r>
        <w:t xml:space="preserve"> </w:t>
      </w:r>
    </w:p>
    <w:p w:rsidR="00CE2C65" w:rsidP="00CE2C65" w14:paraId="2EB1DD53" w14:textId="77777777"/>
    <w:p w:rsidR="008E60C2" w:rsidP="00CE2C65" w14:paraId="2C265058" w14:textId="5B6AEF49">
      <w:r>
        <w:t>This submission is for a general Disaster Information Collection Form to be used by multiple offices within the Administration for Children and Families (ACF). As with other Disaster Information Collection Forms under this generic,</w:t>
      </w:r>
      <w:r>
        <w:t xml:space="preserve"> in the event of an emergency,</w:t>
      </w:r>
      <w:r>
        <w:t xml:space="preserve"> </w:t>
      </w:r>
      <w:r>
        <w:t>the ACF Office of Human Services Emergency response and Recovery (</w:t>
      </w:r>
      <w:r>
        <w:t xml:space="preserve">OHSEPR) reaches out to program offices to determine any impacts on the normal operations of program services.  </w:t>
      </w:r>
      <w:r>
        <w:t>The</w:t>
      </w:r>
      <w:r>
        <w:t xml:space="preserve"> program office</w:t>
      </w:r>
      <w:r>
        <w:t xml:space="preserve">s would then </w:t>
      </w:r>
      <w:r>
        <w:t xml:space="preserve">use this form </w:t>
      </w:r>
      <w:r>
        <w:t>to</w:t>
      </w:r>
      <w:r>
        <w:t xml:space="preserve"> collect information from programs</w:t>
      </w:r>
      <w:r>
        <w:t xml:space="preserve"> as necessary. Program offices then </w:t>
      </w:r>
      <w:r>
        <w:t xml:space="preserve">provide the information </w:t>
      </w:r>
      <w:r w:rsidR="00065E66">
        <w:t>OHSEPR</w:t>
      </w:r>
      <w:r>
        <w:t xml:space="preserve"> for analysis. OHSEPR </w:t>
      </w:r>
      <w:r>
        <w:t>provides</w:t>
      </w:r>
      <w:r w:rsidR="00065E66">
        <w:t xml:space="preserve"> information </w:t>
      </w:r>
      <w:r w:rsidR="00CE2C65">
        <w:t xml:space="preserve">back to the ACF program offices </w:t>
      </w:r>
      <w:r w:rsidR="00065E66">
        <w:t xml:space="preserve">following </w:t>
      </w:r>
      <w:r w:rsidR="00CE2C65">
        <w:t xml:space="preserve">analysis of the </w:t>
      </w:r>
      <w:r w:rsidRPr="00F52D02" w:rsidR="00CE2C65">
        <w:t>collected data</w:t>
      </w:r>
      <w:r w:rsidR="00BD7AE6">
        <w:t xml:space="preserve">. </w:t>
      </w:r>
    </w:p>
    <w:p w:rsidR="008E60C2" w:rsidP="00CE2C65" w14:paraId="7421AB9C" w14:textId="77777777"/>
    <w:p w:rsidR="00CE2C65" w:rsidP="00CE2C65" w14:paraId="0F9FF8E5" w14:textId="306AB556">
      <w:r>
        <w:t xml:space="preserve">This information </w:t>
      </w:r>
      <w:r w:rsidRPr="00F52D02">
        <w:t>help</w:t>
      </w:r>
      <w:r>
        <w:t>s</w:t>
      </w:r>
      <w:r w:rsidRPr="00F52D02">
        <w:t xml:space="preserve"> the ACF programs</w:t>
      </w:r>
      <w:r>
        <w:t xml:space="preserve"> to</w:t>
      </w:r>
      <w:r w:rsidRPr="00F52D02">
        <w:t xml:space="preserve"> provide technical assistance and impact-specific subject matter expertise to the impacted grantees</w:t>
      </w:r>
      <w:r>
        <w:t xml:space="preserve"> and state offices</w:t>
      </w:r>
      <w:r w:rsidRPr="00F52D02">
        <w:t xml:space="preserve">. The information gathered in these data collection forms </w:t>
      </w:r>
      <w:r>
        <w:t>is also</w:t>
      </w:r>
      <w:r w:rsidRPr="00F52D02">
        <w:t xml:space="preserve"> used to assess the response and recovery gaps of ACF programs 30 days to one (1) year post disaster</w:t>
      </w:r>
      <w:r>
        <w:t>.</w:t>
      </w:r>
    </w:p>
    <w:p w:rsidR="00CE2C65" w:rsidRPr="00F52D02" w:rsidP="00CE2C65" w14:paraId="071C35C6" w14:textId="77777777"/>
    <w:p w:rsidR="001B0AAA" w14:paraId="0315C208" w14:textId="76D6A158">
      <w:r>
        <w:t>An analysis of t</w:t>
      </w:r>
      <w:r w:rsidRPr="00F52D02" w:rsidR="00CE2C65">
        <w:t xml:space="preserve">he </w:t>
      </w:r>
      <w:r>
        <w:t>information</w:t>
      </w:r>
      <w:r w:rsidRPr="00F52D02">
        <w:t xml:space="preserve"> </w:t>
      </w:r>
      <w:r w:rsidRPr="00F52D02" w:rsidR="00CE2C65">
        <w:t xml:space="preserve">received from </w:t>
      </w:r>
      <w:r w:rsidR="009D0D32">
        <w:t xml:space="preserve">respondents </w:t>
      </w:r>
      <w:r w:rsidRPr="00F52D02" w:rsidR="00CE2C65">
        <w:t xml:space="preserve">is reported to the ACF Assistant Secretary and leadership. The Disaster Information Collection Form </w:t>
      </w:r>
      <w:r>
        <w:t>analysis</w:t>
      </w:r>
      <w:r w:rsidRPr="00F52D02">
        <w:t xml:space="preserve"> </w:t>
      </w:r>
      <w:r w:rsidRPr="00F52D02" w:rsidR="00CE2C65">
        <w:t>also serves as a reporting requirement for ACF/OHSEPR. The analysis is shared, as appropriate, with the White House via</w:t>
      </w:r>
      <w:r>
        <w:t xml:space="preserve"> a brief prepared by </w:t>
      </w:r>
      <w:r w:rsidRPr="00F52D02" w:rsidR="00CE2C65">
        <w:t>FEMA.</w:t>
      </w:r>
    </w:p>
    <w:p w:rsidR="007A32CC" w14:paraId="5B27F7A2" w14:textId="77777777"/>
    <w:p w:rsidR="00065E66" w14:paraId="5916D3B6" w14:textId="53071B16">
      <w:r w:rsidRPr="00434E33">
        <w:rPr>
          <w:b/>
        </w:rPr>
        <w:t>DESCRIPTION OF RESPONDENTS</w:t>
      </w:r>
      <w:r>
        <w:t xml:space="preserve">: </w:t>
      </w:r>
      <w:r w:rsidR="00BC5E3B">
        <w:t xml:space="preserve">Respondents to the collection form are </w:t>
      </w:r>
      <w:r w:rsidR="003D411D">
        <w:t xml:space="preserve">state administrators, </w:t>
      </w:r>
      <w:r w:rsidR="00BC5E3B">
        <w:t>grantees</w:t>
      </w:r>
      <w:r w:rsidR="003D411D">
        <w:t>,</w:t>
      </w:r>
      <w:r w:rsidR="00BC5E3B">
        <w:t xml:space="preserve"> and subgrantees of ACF programs.  </w:t>
      </w:r>
    </w:p>
    <w:p w:rsidR="00065E66" w14:paraId="27F1AC97" w14:textId="77777777"/>
    <w:p w:rsidR="00CA2650" w14:paraId="5A3395A8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8012447" w14:textId="77777777">
      <w:pPr>
        <w:rPr>
          <w:sz w:val="16"/>
          <w:szCs w:val="16"/>
        </w:rPr>
      </w:pPr>
    </w:p>
    <w:p w:rsidR="008101A5" w:rsidRPr="009C13B9" w:rsidP="008101A5" w14:paraId="2ED96DE4" w14:textId="77777777">
      <w:r>
        <w:t xml:space="preserve">I certify the following to be true: </w:t>
      </w:r>
    </w:p>
    <w:p w:rsidR="008101A5" w:rsidP="008101A5" w14:paraId="6659A336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17D7313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3588330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451B16F2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3B4C159C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70E5D763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6925C1" w14:paraId="3C84E960" w14:textId="77777777">
      <w:pPr>
        <w:numPr>
          <w:ilvl w:val="0"/>
          <w:numId w:val="14"/>
        </w:numPr>
      </w:pPr>
      <w:r>
        <w:t>The information collection does not employ statistical methods.</w:t>
      </w:r>
    </w:p>
    <w:p w:rsidR="00C910DC" w:rsidP="00C910DC" w14:paraId="51F9DDD1" w14:textId="77777777">
      <w:pPr>
        <w:ind w:left="360"/>
      </w:pPr>
    </w:p>
    <w:p w:rsidR="009C13B9" w:rsidRPr="00CF2BB7" w:rsidP="009C13B9" w14:paraId="79BF81E0" w14:textId="322EA19E">
      <w:pPr>
        <w:rPr>
          <w:u w:val="single"/>
        </w:rPr>
      </w:pPr>
      <w:r>
        <w:t>Name</w:t>
      </w:r>
      <w:r w:rsidR="00CF2BB7">
        <w:t xml:space="preserve"> and Affiliation</w:t>
      </w:r>
      <w:r>
        <w:t>:</w:t>
      </w:r>
      <w:r w:rsidR="00C910DC">
        <w:t xml:space="preserve"> </w:t>
      </w:r>
      <w:r w:rsidR="00CF2BB7">
        <w:rPr>
          <w:u w:val="single"/>
        </w:rPr>
        <w:softHyphen/>
        <w:t>____</w:t>
      </w:r>
      <w:r w:rsidR="005C566F">
        <w:rPr>
          <w:u w:val="single"/>
        </w:rPr>
        <w:t>By</w:t>
      </w:r>
      <w:r w:rsidR="009B6119">
        <w:rPr>
          <w:u w:val="single"/>
        </w:rPr>
        <w:t>ron Mason, Deputy Director, OHSEPR/ACF</w:t>
      </w:r>
      <w:r w:rsidR="00CF2BB7">
        <w:rPr>
          <w:u w:val="single"/>
        </w:rPr>
        <w:t>___</w:t>
      </w:r>
    </w:p>
    <w:p w:rsidR="009C13B9" w:rsidP="009C13B9" w14:paraId="42E65E3E" w14:textId="77777777">
      <w:pPr>
        <w:pStyle w:val="ListParagraph"/>
        <w:ind w:left="360"/>
      </w:pPr>
    </w:p>
    <w:p w:rsidR="009C13B9" w:rsidP="009C13B9" w14:paraId="1ABA51B5" w14:textId="77777777">
      <w:r>
        <w:t>To assist review, please provide answers to the following question:</w:t>
      </w:r>
    </w:p>
    <w:p w:rsidR="009C13B9" w:rsidP="009C13B9" w14:paraId="78DD56C8" w14:textId="77777777">
      <w:pPr>
        <w:pStyle w:val="ListParagraph"/>
        <w:ind w:left="360"/>
      </w:pPr>
    </w:p>
    <w:p w:rsidR="009C13B9" w:rsidRPr="00C86E91" w:rsidP="00C86E91" w14:paraId="5E57222D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4FC70B5D" w14:textId="274C3006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C910DC">
        <w:t>[  ] Yes  [</w:t>
      </w:r>
      <w:r w:rsidRPr="00C74B6B" w:rsidR="00C74B6B">
        <w:rPr>
          <w:b/>
          <w:bCs/>
        </w:rPr>
        <w:t>X</w:t>
      </w:r>
      <w:r w:rsidR="009239AA">
        <w:t xml:space="preserve">]  No </w:t>
      </w:r>
    </w:p>
    <w:p w:rsidR="00C86E91" w:rsidP="00C86E91" w14:paraId="220BC1A8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38111FD3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03FEBAAC" w14:textId="77777777">
      <w:pPr>
        <w:pStyle w:val="ListParagraph"/>
        <w:ind w:left="0"/>
        <w:rPr>
          <w:b/>
        </w:rPr>
      </w:pPr>
    </w:p>
    <w:p w:rsidR="005E714A" w:rsidP="00C86E91" w14:paraId="5E4C03DE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  <w:r w:rsidR="001D27E9">
        <w:t>(Annual Bases)</w:t>
      </w:r>
    </w:p>
    <w:p w:rsidR="006832D9" w:rsidRPr="006832D9" w:rsidP="00F3170F" w14:paraId="253D3C02" w14:textId="77777777">
      <w:pPr>
        <w:keepNext/>
        <w:keepLines/>
        <w:rPr>
          <w:b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78"/>
        <w:gridCol w:w="2250"/>
        <w:gridCol w:w="2430"/>
        <w:gridCol w:w="1980"/>
      </w:tblGrid>
      <w:tr w14:paraId="7D0502BC" w14:textId="77777777" w:rsidTr="00297987">
        <w:tblPrEx>
          <w:tblW w:w="973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3078" w:type="dxa"/>
          </w:tcPr>
          <w:p w:rsidR="006832D9" w:rsidRPr="0001027E" w:rsidP="00C8488C" w14:paraId="3933E2D5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2250" w:type="dxa"/>
          </w:tcPr>
          <w:p w:rsidR="006832D9" w:rsidRPr="0001027E" w:rsidP="00843796" w14:paraId="1691D182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2430" w:type="dxa"/>
          </w:tcPr>
          <w:p w:rsidR="006832D9" w:rsidRPr="0001027E" w:rsidP="00843796" w14:paraId="731F30AE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980" w:type="dxa"/>
          </w:tcPr>
          <w:p w:rsidR="006832D9" w:rsidRPr="0001027E" w:rsidP="00843796" w14:paraId="0E9B75DB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439A079A" w14:textId="77777777" w:rsidTr="00107452">
        <w:tblPrEx>
          <w:tblW w:w="9738" w:type="dxa"/>
          <w:tblLayout w:type="fixed"/>
          <w:tblLook w:val="01E0"/>
        </w:tblPrEx>
        <w:trPr>
          <w:trHeight w:val="274"/>
        </w:trPr>
        <w:tc>
          <w:tcPr>
            <w:tcW w:w="3078" w:type="dxa"/>
          </w:tcPr>
          <w:p w:rsidR="006832D9" w:rsidP="00706142" w14:paraId="70CD4E61" w14:textId="6381C935">
            <w:pPr>
              <w:tabs>
                <w:tab w:val="left" w:pos="1275"/>
              </w:tabs>
            </w:pPr>
            <w:r>
              <w:t xml:space="preserve"> State administrators, Grantees, Subgrantees, </w:t>
            </w:r>
          </w:p>
          <w:p w:rsidR="00CF2BB7" w:rsidP="00706142" w14:paraId="4446DEA2" w14:textId="4893FFE8">
            <w:pPr>
              <w:tabs>
                <w:tab w:val="left" w:pos="1275"/>
              </w:tabs>
            </w:pPr>
          </w:p>
        </w:tc>
        <w:tc>
          <w:tcPr>
            <w:tcW w:w="2250" w:type="dxa"/>
            <w:vAlign w:val="center"/>
          </w:tcPr>
          <w:p w:rsidR="006832D9" w:rsidP="00107452" w14:paraId="6DD7BBE6" w14:textId="1BE577D5">
            <w:pPr>
              <w:jc w:val="center"/>
            </w:pPr>
            <w:r>
              <w:t>40</w:t>
            </w:r>
          </w:p>
        </w:tc>
        <w:tc>
          <w:tcPr>
            <w:tcW w:w="2430" w:type="dxa"/>
            <w:vAlign w:val="center"/>
          </w:tcPr>
          <w:p w:rsidR="006832D9" w:rsidP="00107452" w14:paraId="08505899" w14:textId="40AA36E3">
            <w:pPr>
              <w:jc w:val="center"/>
            </w:pPr>
            <w:r>
              <w:t>1.5</w:t>
            </w:r>
          </w:p>
        </w:tc>
        <w:tc>
          <w:tcPr>
            <w:tcW w:w="1980" w:type="dxa"/>
            <w:vAlign w:val="center"/>
          </w:tcPr>
          <w:p w:rsidR="006832D9" w:rsidP="00107452" w14:paraId="0D63AABF" w14:textId="67330EBB">
            <w:pPr>
              <w:jc w:val="center"/>
            </w:pPr>
            <w:r>
              <w:t>60 hours</w:t>
            </w:r>
          </w:p>
        </w:tc>
      </w:tr>
      <w:tr w14:paraId="56D54F29" w14:textId="77777777" w:rsidTr="00107452">
        <w:tblPrEx>
          <w:tblW w:w="9738" w:type="dxa"/>
          <w:tblLayout w:type="fixed"/>
          <w:tblLook w:val="01E0"/>
        </w:tblPrEx>
        <w:trPr>
          <w:trHeight w:val="289"/>
        </w:trPr>
        <w:tc>
          <w:tcPr>
            <w:tcW w:w="3078" w:type="dxa"/>
          </w:tcPr>
          <w:p w:rsidR="006832D9" w:rsidRPr="0001027E" w:rsidP="00843796" w14:paraId="07226ADA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2250" w:type="dxa"/>
            <w:vAlign w:val="center"/>
          </w:tcPr>
          <w:p w:rsidR="006832D9" w:rsidRPr="0001027E" w:rsidP="00107452" w14:paraId="4E69E0BF" w14:textId="370A81C3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430" w:type="dxa"/>
            <w:vAlign w:val="center"/>
          </w:tcPr>
          <w:p w:rsidR="006832D9" w:rsidP="00107452" w14:paraId="4EDFD807" w14:textId="7D233AA1">
            <w:pPr>
              <w:jc w:val="center"/>
            </w:pPr>
            <w:r>
              <w:t>1.5</w:t>
            </w:r>
          </w:p>
        </w:tc>
        <w:tc>
          <w:tcPr>
            <w:tcW w:w="1980" w:type="dxa"/>
            <w:vAlign w:val="center"/>
          </w:tcPr>
          <w:p w:rsidR="006832D9" w:rsidRPr="0001027E" w:rsidP="00107452" w14:paraId="7C6F59CF" w14:textId="5018F48F">
            <w:pPr>
              <w:jc w:val="center"/>
              <w:rPr>
                <w:b/>
              </w:rPr>
            </w:pPr>
            <w:r>
              <w:rPr>
                <w:b/>
              </w:rPr>
              <w:t>60 hours</w:t>
            </w:r>
          </w:p>
        </w:tc>
      </w:tr>
    </w:tbl>
    <w:p w:rsidR="00C910DC" w:rsidP="00F3170F" w14:paraId="504AC690" w14:textId="77777777"/>
    <w:p w:rsidR="005E714A" w14:paraId="5FB06704" w14:textId="7F7E124F">
      <w:pPr>
        <w:rPr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</w:t>
      </w:r>
      <w:r w:rsidR="00C910DC">
        <w:t xml:space="preserve">deral government is </w:t>
      </w:r>
      <w:r w:rsidRPr="00C910DC" w:rsidR="00C910DC">
        <w:rPr>
          <w:u w:val="single"/>
        </w:rPr>
        <w:t>$</w:t>
      </w:r>
      <w:r w:rsidR="00CF2BB7">
        <w:rPr>
          <w:u w:val="single"/>
        </w:rPr>
        <w:t>___</w:t>
      </w:r>
      <w:r w:rsidR="00014F54">
        <w:rPr>
          <w:u w:val="single"/>
        </w:rPr>
        <w:t>2,</w:t>
      </w:r>
      <w:r w:rsidR="005C566F">
        <w:rPr>
          <w:u w:val="single"/>
        </w:rPr>
        <w:t>914.00</w:t>
      </w:r>
      <w:r w:rsidR="00CF2BB7">
        <w:rPr>
          <w:u w:val="single"/>
        </w:rPr>
        <w:t>__</w:t>
      </w:r>
    </w:p>
    <w:p w:rsidR="004D6E14" w:rsidP="00A403BB" w14:paraId="2550ACA5" w14:textId="77777777">
      <w:pPr>
        <w:rPr>
          <w:b/>
        </w:rPr>
      </w:pPr>
    </w:p>
    <w:p w:rsidR="00A403BB" w:rsidP="00A403BB" w14:paraId="22FBEDC4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35DD380B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02BBCE8C" w14:textId="407861D2">
      <w:pPr>
        <w:ind w:left="720"/>
      </w:pPr>
      <w:r>
        <w:t>[</w:t>
      </w:r>
      <w:r w:rsidR="00CF2BB7">
        <w:t xml:space="preserve"> 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79EF8E72" w14:textId="229166F9">
      <w:pPr>
        <w:ind w:left="720"/>
      </w:pPr>
      <w:r>
        <w:t xml:space="preserve">[ </w:t>
      </w:r>
      <w:r w:rsidR="005C566F">
        <w:t>X</w:t>
      </w:r>
      <w:r>
        <w:t xml:space="preserve"> </w:t>
      </w:r>
      <w:r>
        <w:t>] Telephone</w:t>
      </w:r>
      <w:r>
        <w:tab/>
      </w:r>
    </w:p>
    <w:p w:rsidR="001B0AAA" w:rsidP="001B0AAA" w14:paraId="7638B774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78E2E0A3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32D0C507" w14:textId="3F28251D">
      <w:pPr>
        <w:ind w:left="720"/>
      </w:pPr>
      <w:r>
        <w:t>[</w:t>
      </w:r>
      <w:r w:rsidR="005C566F">
        <w:t>X</w:t>
      </w:r>
      <w:r w:rsidR="00CF2BB7">
        <w:t xml:space="preserve"> </w:t>
      </w:r>
      <w:r>
        <w:t>] Other, Explain</w:t>
      </w:r>
    </w:p>
    <w:p w:rsidR="005C566F" w:rsidP="001B0AAA" w14:paraId="5442F889" w14:textId="0A0B0BEE">
      <w:pPr>
        <w:ind w:left="720"/>
      </w:pPr>
      <w:r>
        <w:tab/>
        <w:t>Via Email</w:t>
      </w:r>
    </w:p>
    <w:p w:rsidR="008E60C2" w:rsidP="008E60C2" w14:paraId="72DCC9CF" w14:textId="77777777"/>
    <w:p w:rsidR="008E60C2" w:rsidRPr="003D411D" w:rsidP="008E60C2" w14:paraId="7FF30279" w14:textId="654061E8">
      <w:r w:rsidRPr="003D411D">
        <w:t>The Disaster Information Collection Form is delivered to grantees/administrator</w:t>
      </w:r>
      <w:r w:rsidR="00107452">
        <w:t>’</w:t>
      </w:r>
      <w:r w:rsidRPr="003D411D">
        <w:t>s respondents via email. Respondents return the form via email. If the impacted respondents are unable to access a computer due to damages from a disaster, ACF Program staff work with the grantees</w:t>
      </w:r>
      <w:r>
        <w:t xml:space="preserve"> </w:t>
      </w:r>
      <w:r w:rsidRPr="003D411D">
        <w:t>/</w:t>
      </w:r>
      <w:r>
        <w:t xml:space="preserve"> </w:t>
      </w:r>
      <w:r w:rsidRPr="003D411D">
        <w:t xml:space="preserve">administrators via the phone to enter the data into the form. </w:t>
      </w:r>
    </w:p>
    <w:p w:rsidR="00C910DC" w:rsidP="00C910DC" w14:paraId="0E23621B" w14:textId="77777777">
      <w:pPr>
        <w:pStyle w:val="ListParagraph"/>
        <w:ind w:left="360"/>
      </w:pPr>
    </w:p>
    <w:p w:rsidR="00F24CFC" w:rsidP="00C910DC" w14:paraId="44D129DF" w14:textId="77777777">
      <w:pPr>
        <w:pStyle w:val="ListParagraph"/>
        <w:ind w:left="0"/>
      </w:pPr>
    </w:p>
    <w:p w:rsidR="0024521E" w:rsidRPr="00F24CFC" w:rsidP="0024521E" w14:paraId="27402701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6B2307AD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E67C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2105" w14:paraId="03E57D9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FA1BD6"/>
    <w:multiLevelType w:val="multilevel"/>
    <w:tmpl w:val="1D2A3A14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14F54"/>
    <w:rsid w:val="00023A57"/>
    <w:rsid w:val="000449E3"/>
    <w:rsid w:val="00047A64"/>
    <w:rsid w:val="00065E66"/>
    <w:rsid w:val="00067329"/>
    <w:rsid w:val="00087018"/>
    <w:rsid w:val="000B2838"/>
    <w:rsid w:val="000D44CA"/>
    <w:rsid w:val="000E200B"/>
    <w:rsid w:val="000F68BE"/>
    <w:rsid w:val="00107452"/>
    <w:rsid w:val="0014157D"/>
    <w:rsid w:val="00173141"/>
    <w:rsid w:val="001927A4"/>
    <w:rsid w:val="00194AC6"/>
    <w:rsid w:val="001A23B0"/>
    <w:rsid w:val="001A25CC"/>
    <w:rsid w:val="001A5C06"/>
    <w:rsid w:val="001B0AAA"/>
    <w:rsid w:val="001C39F7"/>
    <w:rsid w:val="001D27E9"/>
    <w:rsid w:val="00203B05"/>
    <w:rsid w:val="002207DC"/>
    <w:rsid w:val="00237B48"/>
    <w:rsid w:val="00241A7D"/>
    <w:rsid w:val="0024521E"/>
    <w:rsid w:val="00263C3D"/>
    <w:rsid w:val="00274D0B"/>
    <w:rsid w:val="002756BB"/>
    <w:rsid w:val="00280B1C"/>
    <w:rsid w:val="002969EF"/>
    <w:rsid w:val="00297987"/>
    <w:rsid w:val="002A280C"/>
    <w:rsid w:val="002B052D"/>
    <w:rsid w:val="002B34CD"/>
    <w:rsid w:val="002B3C95"/>
    <w:rsid w:val="002D0B92"/>
    <w:rsid w:val="00310C0C"/>
    <w:rsid w:val="0031195B"/>
    <w:rsid w:val="003D411D"/>
    <w:rsid w:val="003D5BBE"/>
    <w:rsid w:val="003E3C61"/>
    <w:rsid w:val="003F1C5B"/>
    <w:rsid w:val="00400C94"/>
    <w:rsid w:val="0041242E"/>
    <w:rsid w:val="00412620"/>
    <w:rsid w:val="0041613E"/>
    <w:rsid w:val="004312D2"/>
    <w:rsid w:val="00434E33"/>
    <w:rsid w:val="00441434"/>
    <w:rsid w:val="0045264C"/>
    <w:rsid w:val="004876EC"/>
    <w:rsid w:val="004C098B"/>
    <w:rsid w:val="004D0AFB"/>
    <w:rsid w:val="004D6E14"/>
    <w:rsid w:val="005009B0"/>
    <w:rsid w:val="00543F91"/>
    <w:rsid w:val="005733C3"/>
    <w:rsid w:val="005A1006"/>
    <w:rsid w:val="005C566F"/>
    <w:rsid w:val="005D5580"/>
    <w:rsid w:val="005E714A"/>
    <w:rsid w:val="005F693D"/>
    <w:rsid w:val="006140A0"/>
    <w:rsid w:val="00636621"/>
    <w:rsid w:val="00642B49"/>
    <w:rsid w:val="00654495"/>
    <w:rsid w:val="00665B42"/>
    <w:rsid w:val="006832D9"/>
    <w:rsid w:val="006925C1"/>
    <w:rsid w:val="00693349"/>
    <w:rsid w:val="0069403B"/>
    <w:rsid w:val="006F3DDE"/>
    <w:rsid w:val="00704678"/>
    <w:rsid w:val="00706142"/>
    <w:rsid w:val="007425E7"/>
    <w:rsid w:val="007A32CC"/>
    <w:rsid w:val="007B4D29"/>
    <w:rsid w:val="007F7080"/>
    <w:rsid w:val="00802607"/>
    <w:rsid w:val="008101A5"/>
    <w:rsid w:val="00822664"/>
    <w:rsid w:val="008228C3"/>
    <w:rsid w:val="00843796"/>
    <w:rsid w:val="00895229"/>
    <w:rsid w:val="008B2EB3"/>
    <w:rsid w:val="008C67BA"/>
    <w:rsid w:val="008E60C2"/>
    <w:rsid w:val="008F0203"/>
    <w:rsid w:val="008F50D4"/>
    <w:rsid w:val="008F63B5"/>
    <w:rsid w:val="009234C2"/>
    <w:rsid w:val="009239AA"/>
    <w:rsid w:val="00935ADA"/>
    <w:rsid w:val="00946B6C"/>
    <w:rsid w:val="00955A71"/>
    <w:rsid w:val="0096108F"/>
    <w:rsid w:val="00967EF2"/>
    <w:rsid w:val="0098404E"/>
    <w:rsid w:val="00987693"/>
    <w:rsid w:val="009B6119"/>
    <w:rsid w:val="009C13B9"/>
    <w:rsid w:val="009D01A2"/>
    <w:rsid w:val="009D0D32"/>
    <w:rsid w:val="009F5923"/>
    <w:rsid w:val="00A403BB"/>
    <w:rsid w:val="00A674DF"/>
    <w:rsid w:val="00A83AA6"/>
    <w:rsid w:val="00A934D6"/>
    <w:rsid w:val="00A9524E"/>
    <w:rsid w:val="00A9648D"/>
    <w:rsid w:val="00AA4F3D"/>
    <w:rsid w:val="00AE1809"/>
    <w:rsid w:val="00B60E83"/>
    <w:rsid w:val="00B731C0"/>
    <w:rsid w:val="00B80D76"/>
    <w:rsid w:val="00B824F4"/>
    <w:rsid w:val="00BA2105"/>
    <w:rsid w:val="00BA7E06"/>
    <w:rsid w:val="00BB43B5"/>
    <w:rsid w:val="00BB6219"/>
    <w:rsid w:val="00BC5E3B"/>
    <w:rsid w:val="00BD290F"/>
    <w:rsid w:val="00BD78CA"/>
    <w:rsid w:val="00BD7AE6"/>
    <w:rsid w:val="00C14CC4"/>
    <w:rsid w:val="00C25899"/>
    <w:rsid w:val="00C33C52"/>
    <w:rsid w:val="00C40D8B"/>
    <w:rsid w:val="00C66140"/>
    <w:rsid w:val="00C74B6B"/>
    <w:rsid w:val="00C82BC1"/>
    <w:rsid w:val="00C8407A"/>
    <w:rsid w:val="00C8488C"/>
    <w:rsid w:val="00C86E91"/>
    <w:rsid w:val="00C910DC"/>
    <w:rsid w:val="00C93D56"/>
    <w:rsid w:val="00CA2650"/>
    <w:rsid w:val="00CB1078"/>
    <w:rsid w:val="00CC6FAF"/>
    <w:rsid w:val="00CE2C65"/>
    <w:rsid w:val="00CE67C6"/>
    <w:rsid w:val="00CF2BB7"/>
    <w:rsid w:val="00CF6542"/>
    <w:rsid w:val="00D11B0A"/>
    <w:rsid w:val="00D24698"/>
    <w:rsid w:val="00D6383F"/>
    <w:rsid w:val="00DA6108"/>
    <w:rsid w:val="00DB59D0"/>
    <w:rsid w:val="00DC33D3"/>
    <w:rsid w:val="00E26329"/>
    <w:rsid w:val="00E40B50"/>
    <w:rsid w:val="00E50293"/>
    <w:rsid w:val="00E65FFC"/>
    <w:rsid w:val="00E744EA"/>
    <w:rsid w:val="00E80951"/>
    <w:rsid w:val="00E81DA5"/>
    <w:rsid w:val="00E854FE"/>
    <w:rsid w:val="00E86C69"/>
    <w:rsid w:val="00E86CC6"/>
    <w:rsid w:val="00EB56B3"/>
    <w:rsid w:val="00EC3D5D"/>
    <w:rsid w:val="00ED6492"/>
    <w:rsid w:val="00EF2095"/>
    <w:rsid w:val="00F06866"/>
    <w:rsid w:val="00F15956"/>
    <w:rsid w:val="00F24CFC"/>
    <w:rsid w:val="00F2623C"/>
    <w:rsid w:val="00F3170F"/>
    <w:rsid w:val="00F51AC7"/>
    <w:rsid w:val="00F52D02"/>
    <w:rsid w:val="00F976B0"/>
    <w:rsid w:val="00FA6DE7"/>
    <w:rsid w:val="00FC0A8E"/>
    <w:rsid w:val="00FE2FA6"/>
    <w:rsid w:val="00FE3DF2"/>
    <w:rsid w:val="00FF1C0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7F6E4BE"/>
  <w15:chartTrackingRefBased/>
  <w15:docId w15:val="{78383509-121E-43D8-B8E6-C2044638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193DEB8966F46A41E0D30A81384E6" ma:contentTypeVersion="15" ma:contentTypeDescription="Create a new document." ma:contentTypeScope="" ma:versionID="5c71dccbb0e0a09333a926f29ca41379">
  <xsd:schema xmlns:xsd="http://www.w3.org/2001/XMLSchema" xmlns:xs="http://www.w3.org/2001/XMLSchema" xmlns:p="http://schemas.microsoft.com/office/2006/metadata/properties" xmlns:ns2="b0a0fe82-51cb-455f-9771-262797b4a39d" xmlns:ns3="44d271de-9fd4-4641-916d-ea9ceb509207" targetNamespace="http://schemas.microsoft.com/office/2006/metadata/properties" ma:root="true" ma:fieldsID="6f09dbc5b482e730a11fd4e5fcdb4f20" ns2:_="" ns3:_="">
    <xsd:import namespace="b0a0fe82-51cb-455f-9771-262797b4a39d"/>
    <xsd:import namespace="44d271de-9fd4-4641-916d-ea9ceb5092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0fe82-51cb-455f-9771-262797b4a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e" ma:index="18" nillable="true" ma:displayName="Date" ma:format="DateOnly" ma:internalName="Date">
      <xsd:simpleType>
        <xsd:restriction base="dms:DateTime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271de-9fd4-4641-916d-ea9ceb5092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15557a-8fb0-44c7-ab46-e782b08d734a}" ma:internalName="TaxCatchAll" ma:showField="CatchAllData" ma:web="44d271de-9fd4-4641-916d-ea9ceb5092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d271de-9fd4-4641-916d-ea9ceb509207" xsi:nil="true"/>
    <lcf76f155ced4ddcb4097134ff3c332f xmlns="b0a0fe82-51cb-455f-9771-262797b4a39d">
      <Terms xmlns="http://schemas.microsoft.com/office/infopath/2007/PartnerControls"/>
    </lcf76f155ced4ddcb4097134ff3c332f>
    <Date xmlns="b0a0fe82-51cb-455f-9771-262797b4a39d" xsi:nil="true"/>
  </documentManagement>
</p:properties>
</file>

<file path=customXml/itemProps1.xml><?xml version="1.0" encoding="utf-8"?>
<ds:datastoreItem xmlns:ds="http://schemas.openxmlformats.org/officeDocument/2006/customXml" ds:itemID="{E75A3E98-4636-4F8F-A7BC-346F092DC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0fe82-51cb-455f-9771-262797b4a39d"/>
    <ds:schemaRef ds:uri="44d271de-9fd4-4641-916d-ea9ceb509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FB2C65-E2A1-4DCE-A3FB-91E114D5A5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8F6BC0-5BF3-47FB-BA52-DA55414860F5}">
  <ds:schemaRefs>
    <ds:schemaRef ds:uri="http://schemas.microsoft.com/office/2006/metadata/properties"/>
    <ds:schemaRef ds:uri="http://schemas.microsoft.com/office/infopath/2007/PartnerControls"/>
    <ds:schemaRef ds:uri="44d271de-9fd4-4641-916d-ea9ceb509207"/>
    <ds:schemaRef ds:uri="b0a0fe82-51cb-455f-9771-262797b4a3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Henderson, Sharon (ACF)</cp:lastModifiedBy>
  <cp:revision>3</cp:revision>
  <cp:lastPrinted>2010-10-04T15:59:00Z</cp:lastPrinted>
  <dcterms:created xsi:type="dcterms:W3CDTF">2022-10-04T17:27:00Z</dcterms:created>
  <dcterms:modified xsi:type="dcterms:W3CDTF">2022-10-04T17:31:00Z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0x010100AC2193DEB8966F46A41E0D30A81384E6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