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00B3" w:rsidRPr="00BC7F42" w:rsidP="003F00B3" w14:paraId="40A432E7" w14:textId="27B6FB4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931F19">
        <w:rPr>
          <w:rFonts w:ascii="Times New Roman" w:hAnsi="Times New Roman" w:cs="Times New Roman"/>
        </w:rPr>
        <w:t xml:space="preserve">Form </w:t>
      </w:r>
      <w:r w:rsidR="00EA11D9">
        <w:rPr>
          <w:rFonts w:ascii="Times New Roman" w:hAnsi="Times New Roman" w:cs="Times New Roman"/>
        </w:rPr>
        <w:t>SSA-4547</w:t>
      </w:r>
    </w:p>
    <w:p w:rsidR="00146275" w:rsidRPr="00851212" w:rsidP="00F107B7" w14:paraId="4FD036AC" w14:textId="2E13C3F4">
      <w:pPr>
        <w:jc w:val="center"/>
        <w:rPr>
          <w:rFonts w:ascii="Times New Roman" w:hAnsi="Times New Roman"/>
          <w:b/>
          <w:color w:val="0000FF"/>
        </w:rPr>
      </w:pPr>
      <w:r w:rsidRPr="00851212">
        <w:rPr>
          <w:rFonts w:ascii="Times New Roman" w:hAnsi="Times New Roman"/>
          <w:b/>
          <w:snapToGrid/>
          <w:lang w:eastAsia="zh-CN"/>
        </w:rPr>
        <w:t>Advance Designation of Representative Payee</w:t>
      </w:r>
      <w:r w:rsidRPr="00851212">
        <w:rPr>
          <w:rFonts w:ascii="Times New Roman" w:hAnsi="Times New Roman"/>
          <w:b/>
        </w:rPr>
        <w:t xml:space="preserve"> </w:t>
      </w:r>
    </w:p>
    <w:p w:rsidR="00A45D82" w:rsidRPr="00BC7F42" w:rsidP="00A45D82" w14:paraId="01CE496B" w14:textId="431B77D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851212">
        <w:rPr>
          <w:rFonts w:ascii="Times New Roman" w:hAnsi="Times New Roman" w:cs="Times New Roman"/>
        </w:rPr>
        <w:t xml:space="preserve">OMB </w:t>
      </w:r>
      <w:r w:rsidRPr="00851212" w:rsidR="002321B0">
        <w:rPr>
          <w:rFonts w:ascii="Times New Roman" w:hAnsi="Times New Roman" w:cs="Times New Roman"/>
        </w:rPr>
        <w:t>No.</w:t>
      </w:r>
      <w:r w:rsidRPr="00851212">
        <w:rPr>
          <w:rFonts w:ascii="Times New Roman" w:hAnsi="Times New Roman" w:cs="Times New Roman"/>
        </w:rPr>
        <w:t xml:space="preserve"> 0960-</w:t>
      </w:r>
      <w:r w:rsidRPr="00851212" w:rsidR="00EA11D9">
        <w:rPr>
          <w:rFonts w:ascii="Times New Roman" w:hAnsi="Times New Roman" w:cs="Times New Roman"/>
        </w:rPr>
        <w:t>0814</w:t>
      </w:r>
    </w:p>
    <w:p w:rsidR="00A45D82" w:rsidRPr="00BC7F42" w:rsidP="00A45D82" w14:paraId="61E334AF" w14:textId="77777777">
      <w:pPr>
        <w:pStyle w:val="Header"/>
        <w:tabs>
          <w:tab w:val="clear" w:pos="4320"/>
          <w:tab w:val="clear" w:pos="8640"/>
        </w:tabs>
        <w:rPr>
          <w:rFonts w:ascii="Times New Roman" w:hAnsi="Times New Roman"/>
        </w:rPr>
      </w:pPr>
    </w:p>
    <w:p w:rsidR="004A4994" w:rsidP="004A4994" w14:paraId="44C789B1" w14:textId="644F7330">
      <w:pPr>
        <w:pStyle w:val="ListParagraph"/>
        <w:numPr>
          <w:ilvl w:val="0"/>
          <w:numId w:val="22"/>
        </w:numPr>
        <w:rPr>
          <w:rFonts w:ascii="Times New Roman" w:hAnsi="Times New Roman"/>
          <w:b/>
          <w:u w:val="single"/>
        </w:rPr>
      </w:pPr>
      <w:r w:rsidRPr="004A4994">
        <w:rPr>
          <w:rFonts w:ascii="Times New Roman" w:hAnsi="Times New Roman"/>
          <w:b/>
          <w:u w:val="single"/>
        </w:rPr>
        <w:t>Justification</w:t>
      </w:r>
    </w:p>
    <w:p w:rsidR="004A4994" w:rsidP="004A4994" w14:paraId="08D38075" w14:textId="77777777">
      <w:pPr>
        <w:pStyle w:val="ListParagraph"/>
        <w:rPr>
          <w:rFonts w:ascii="Times New Roman" w:hAnsi="Times New Roman"/>
          <w:b/>
          <w:u w:val="single"/>
        </w:rPr>
      </w:pPr>
    </w:p>
    <w:p w:rsidR="004A4994" w:rsidRPr="004A4994" w:rsidP="004A4994" w14:paraId="221FAA66" w14:textId="26A49B6B">
      <w:pPr>
        <w:pStyle w:val="ListParagraph"/>
        <w:numPr>
          <w:ilvl w:val="0"/>
          <w:numId w:val="23"/>
        </w:numPr>
        <w:rPr>
          <w:rFonts w:ascii="Times New Roman" w:hAnsi="Times New Roman"/>
          <w:b/>
          <w:u w:val="single"/>
        </w:rPr>
      </w:pPr>
      <w:r>
        <w:rPr>
          <w:rFonts w:ascii="Times New Roman" w:hAnsi="Times New Roman"/>
          <w:b/>
        </w:rPr>
        <w:t>Introduction/</w:t>
      </w:r>
      <w:r w:rsidRPr="00BC7F42">
        <w:rPr>
          <w:rFonts w:ascii="Times New Roman" w:hAnsi="Times New Roman"/>
          <w:b/>
        </w:rPr>
        <w:t>Authoring Laws and Regulations</w:t>
      </w:r>
    </w:p>
    <w:p w:rsidR="004A4994" w:rsidRPr="004A4994" w:rsidP="004A4994" w14:paraId="2E522AFF" w14:textId="77777777">
      <w:pPr>
        <w:pStyle w:val="ListParagraph"/>
        <w:widowControl/>
        <w:tabs>
          <w:tab w:val="left" w:pos="0"/>
          <w:tab w:val="left" w:pos="1260"/>
        </w:tabs>
        <w:ind w:left="1080"/>
        <w:rPr>
          <w:rFonts w:ascii="Times New Roman" w:hAnsi="Times New Roman"/>
          <w:snapToGrid/>
          <w:lang w:eastAsia="zh-CN"/>
        </w:rPr>
      </w:pPr>
      <w:r w:rsidRPr="004A4994">
        <w:rPr>
          <w:rFonts w:ascii="Times New Roman" w:hAnsi="Times New Roman"/>
          <w:snapToGrid/>
          <w:lang w:eastAsia="zh-CN"/>
        </w:rPr>
        <w:t xml:space="preserve">On April 13, 2018, the President signed into law </w:t>
      </w:r>
      <w:r w:rsidRPr="004A4994">
        <w:rPr>
          <w:rFonts w:ascii="Times New Roman" w:hAnsi="Times New Roman"/>
          <w:i/>
          <w:snapToGrid/>
          <w:lang w:eastAsia="zh-CN"/>
        </w:rPr>
        <w:t xml:space="preserve">The Strengthening Protections for Social Security Beneficiaries Act of 2018, </w:t>
      </w:r>
      <w:r w:rsidRPr="004A4994">
        <w:rPr>
          <w:rFonts w:ascii="Times New Roman" w:hAnsi="Times New Roman"/>
          <w:snapToGrid/>
          <w:lang w:eastAsia="zh-CN"/>
        </w:rPr>
        <w:t xml:space="preserve">also known as </w:t>
      </w:r>
      <w:r w:rsidRPr="004A4994">
        <w:rPr>
          <w:rFonts w:ascii="Times New Roman" w:hAnsi="Times New Roman"/>
          <w:i/>
          <w:snapToGrid/>
          <w:lang w:eastAsia="zh-CN"/>
        </w:rPr>
        <w:t>Public Law (</w:t>
      </w:r>
      <w:r w:rsidRPr="004A4994">
        <w:rPr>
          <w:rFonts w:ascii="Times New Roman" w:hAnsi="Times New Roman"/>
          <w:i/>
          <w:snapToGrid/>
          <w:lang w:eastAsia="zh-CN"/>
        </w:rPr>
        <w:t>Pub.L</w:t>
      </w:r>
      <w:r w:rsidRPr="004A4994">
        <w:rPr>
          <w:rFonts w:ascii="Times New Roman" w:hAnsi="Times New Roman"/>
          <w:i/>
          <w:snapToGrid/>
          <w:lang w:eastAsia="zh-CN"/>
        </w:rPr>
        <w:t>.)</w:t>
      </w:r>
    </w:p>
    <w:p w:rsidR="004A4994" w:rsidRPr="004A4994" w:rsidP="004A4994" w14:paraId="400A2E5C" w14:textId="105E50C8">
      <w:pPr>
        <w:pStyle w:val="ListParagraph"/>
        <w:ind w:left="1080"/>
        <w:rPr>
          <w:rFonts w:ascii="Times New Roman" w:hAnsi="Times New Roman"/>
          <w:b/>
          <w:u w:val="single"/>
        </w:rPr>
      </w:pPr>
      <w:r w:rsidRPr="00FC236C">
        <w:rPr>
          <w:rFonts w:ascii="Times New Roman" w:hAnsi="Times New Roman"/>
          <w:i/>
          <w:snapToGrid/>
          <w:lang w:eastAsia="zh-CN"/>
        </w:rPr>
        <w:t>115-</w:t>
      </w:r>
      <w:r>
        <w:rPr>
          <w:rFonts w:ascii="Times New Roman" w:hAnsi="Times New Roman"/>
          <w:i/>
          <w:snapToGrid/>
          <w:lang w:eastAsia="zh-CN"/>
        </w:rPr>
        <w:t>165</w:t>
      </w:r>
      <w:r w:rsidRPr="00B92BD2">
        <w:rPr>
          <w:rFonts w:ascii="Times New Roman" w:hAnsi="Times New Roman"/>
          <w:iCs/>
          <w:snapToGrid/>
          <w:lang w:eastAsia="zh-CN"/>
        </w:rPr>
        <w:t>.</w:t>
      </w:r>
      <w:r>
        <w:rPr>
          <w:rFonts w:ascii="Times New Roman" w:hAnsi="Times New Roman"/>
          <w:i/>
          <w:snapToGrid/>
          <w:lang w:eastAsia="zh-CN"/>
        </w:rPr>
        <w:t xml:space="preserve"> </w:t>
      </w:r>
      <w:r w:rsidRPr="00FC40A2">
        <w:rPr>
          <w:rFonts w:ascii="Times New Roman" w:hAnsi="Times New Roman"/>
          <w:i/>
          <w:snapToGrid/>
          <w:lang w:eastAsia="zh-CN"/>
        </w:rPr>
        <w:t xml:space="preserve"> </w:t>
      </w:r>
      <w:r w:rsidRPr="00FC40A2">
        <w:rPr>
          <w:rFonts w:ascii="Times New Roman" w:hAnsi="Times New Roman"/>
        </w:rPr>
        <w:t xml:space="preserve">Section </w:t>
      </w:r>
      <w:r w:rsidRPr="00B3121C">
        <w:rPr>
          <w:rFonts w:ascii="Times New Roman" w:hAnsi="Times New Roman"/>
          <w:i/>
        </w:rPr>
        <w:t>201</w:t>
      </w:r>
      <w:r w:rsidRPr="00FC40A2">
        <w:rPr>
          <w:rFonts w:ascii="Times New Roman" w:hAnsi="Times New Roman"/>
        </w:rPr>
        <w:t xml:space="preserve"> of the law allows SSA beneficiaries and applicants under Title</w:t>
      </w:r>
      <w:r>
        <w:rPr>
          <w:rFonts w:ascii="Times New Roman" w:hAnsi="Times New Roman"/>
        </w:rPr>
        <w:t> </w:t>
      </w:r>
      <w:r w:rsidRPr="00FC40A2">
        <w:rPr>
          <w:rFonts w:ascii="Times New Roman" w:hAnsi="Times New Roman"/>
        </w:rPr>
        <w:t>II, Title VIII</w:t>
      </w:r>
      <w:r>
        <w:rPr>
          <w:rFonts w:ascii="Times New Roman" w:hAnsi="Times New Roman"/>
        </w:rPr>
        <w:t>,</w:t>
      </w:r>
      <w:r w:rsidRPr="00FC40A2">
        <w:rPr>
          <w:rFonts w:ascii="Times New Roman" w:hAnsi="Times New Roman"/>
        </w:rPr>
        <w:t xml:space="preserve"> and Title XVI of the </w:t>
      </w:r>
      <w:r>
        <w:rPr>
          <w:rFonts w:ascii="Times New Roman" w:hAnsi="Times New Roman"/>
          <w:i/>
        </w:rPr>
        <w:t>Social Security Act</w:t>
      </w:r>
      <w:r w:rsidRPr="00FC40A2">
        <w:rPr>
          <w:rFonts w:ascii="Times New Roman" w:hAnsi="Times New Roman"/>
        </w:rPr>
        <w:t xml:space="preserve"> to designate individuals to serve as a representative payee should the need arise in the future.  Section </w:t>
      </w:r>
      <w:r w:rsidRPr="00B3121C">
        <w:rPr>
          <w:rFonts w:ascii="Times New Roman" w:hAnsi="Times New Roman"/>
          <w:i/>
        </w:rPr>
        <w:t>201</w:t>
      </w:r>
      <w:r w:rsidRPr="00B3121C">
        <w:rPr>
          <w:rFonts w:ascii="Times New Roman" w:hAnsi="Times New Roman"/>
          <w:i/>
          <w:shd w:val="clear" w:color="auto" w:fill="FFFFFF"/>
        </w:rPr>
        <w:t>(j)(2)</w:t>
      </w:r>
      <w:r>
        <w:rPr>
          <w:rFonts w:ascii="Times New Roman" w:hAnsi="Times New Roman"/>
          <w:shd w:val="clear" w:color="auto" w:fill="FFFFFF"/>
        </w:rPr>
        <w:t xml:space="preserve"> of</w:t>
      </w:r>
      <w:r w:rsidRPr="00FC40A2">
        <w:rPr>
          <w:rFonts w:ascii="Times New Roman" w:hAnsi="Times New Roman"/>
          <w:shd w:val="clear" w:color="auto" w:fill="FFFFFF"/>
        </w:rPr>
        <w:t xml:space="preserve"> </w:t>
      </w:r>
      <w:r>
        <w:rPr>
          <w:rFonts w:ascii="Times New Roman" w:hAnsi="Times New Roman"/>
          <w:i/>
          <w:snapToGrid/>
          <w:lang w:eastAsia="zh-CN"/>
        </w:rPr>
        <w:t>Pub.L</w:t>
      </w:r>
      <w:r>
        <w:rPr>
          <w:rFonts w:ascii="Times New Roman" w:hAnsi="Times New Roman"/>
          <w:i/>
          <w:snapToGrid/>
          <w:lang w:eastAsia="zh-CN"/>
        </w:rPr>
        <w:t xml:space="preserve"> </w:t>
      </w:r>
      <w:r w:rsidRPr="00FC236C">
        <w:rPr>
          <w:rFonts w:ascii="Times New Roman" w:hAnsi="Times New Roman"/>
          <w:i/>
          <w:snapToGrid/>
          <w:lang w:eastAsia="zh-CN"/>
        </w:rPr>
        <w:t>115-</w:t>
      </w:r>
      <w:r>
        <w:rPr>
          <w:rFonts w:ascii="Times New Roman" w:hAnsi="Times New Roman"/>
          <w:i/>
          <w:snapToGrid/>
          <w:lang w:eastAsia="zh-CN"/>
        </w:rPr>
        <w:t>165</w:t>
      </w:r>
      <w:r w:rsidRPr="00FC40A2">
        <w:rPr>
          <w:rFonts w:ascii="Times New Roman" w:hAnsi="Times New Roman"/>
          <w:shd w:val="clear" w:color="auto" w:fill="FFFFFF"/>
        </w:rPr>
        <w:t xml:space="preserve"> provides </w:t>
      </w:r>
      <w:r>
        <w:rPr>
          <w:rFonts w:ascii="Times New Roman" w:hAnsi="Times New Roman"/>
          <w:snapToGrid/>
          <w:lang w:eastAsia="zh-CN"/>
        </w:rPr>
        <w:t xml:space="preserve">requirements for selecting a qualified representative payee.  </w:t>
      </w:r>
      <w:r>
        <w:rPr>
          <w:rFonts w:ascii="Times New Roman" w:hAnsi="Times New Roman"/>
          <w:i/>
          <w:snapToGrid/>
          <w:lang w:eastAsia="zh-CN"/>
        </w:rPr>
        <w:t>Pub.L</w:t>
      </w:r>
      <w:r>
        <w:rPr>
          <w:rFonts w:ascii="Times New Roman" w:hAnsi="Times New Roman"/>
          <w:i/>
          <w:snapToGrid/>
          <w:lang w:eastAsia="zh-CN"/>
        </w:rPr>
        <w:t xml:space="preserve"> </w:t>
      </w:r>
      <w:r w:rsidRPr="00FC236C">
        <w:rPr>
          <w:rFonts w:ascii="Times New Roman" w:hAnsi="Times New Roman"/>
          <w:i/>
          <w:snapToGrid/>
          <w:lang w:eastAsia="zh-CN"/>
        </w:rPr>
        <w:t>115-</w:t>
      </w:r>
      <w:r>
        <w:rPr>
          <w:rFonts w:ascii="Times New Roman" w:hAnsi="Times New Roman"/>
          <w:i/>
          <w:snapToGrid/>
          <w:lang w:eastAsia="zh-CN"/>
        </w:rPr>
        <w:t xml:space="preserve">165 </w:t>
      </w:r>
      <w:r>
        <w:rPr>
          <w:rFonts w:ascii="Times New Roman" w:hAnsi="Times New Roman"/>
          <w:snapToGrid/>
          <w:lang w:eastAsia="zh-CN"/>
        </w:rPr>
        <w:t>authorizes the Commissioner of the Social Security Administration (SSA) to offer the option of advance designation only to capable adults and emancipated minors.  Beneficiaries who have an assigned representative payee, or have a representative payee application in process, cannot advance designate.</w:t>
      </w:r>
    </w:p>
    <w:p w:rsidR="004A4994" w:rsidP="004A4994" w14:paraId="112C1102" w14:textId="77777777">
      <w:pPr>
        <w:pStyle w:val="ListParagraph"/>
        <w:ind w:left="1080"/>
        <w:rPr>
          <w:rFonts w:ascii="Times New Roman" w:hAnsi="Times New Roman"/>
          <w:b/>
          <w:u w:val="single"/>
        </w:rPr>
      </w:pPr>
    </w:p>
    <w:p w:rsidR="004A4994" w:rsidRPr="004A4994" w:rsidP="004A4994" w14:paraId="6E6651E1" w14:textId="6C17EBE1">
      <w:pPr>
        <w:pStyle w:val="ListParagraph"/>
        <w:numPr>
          <w:ilvl w:val="0"/>
          <w:numId w:val="23"/>
        </w:numPr>
        <w:rPr>
          <w:rFonts w:ascii="Times New Roman" w:hAnsi="Times New Roman"/>
          <w:b/>
          <w:u w:val="single"/>
        </w:rPr>
      </w:pPr>
      <w:r>
        <w:rPr>
          <w:rFonts w:ascii="Times New Roman" w:hAnsi="Times New Roman"/>
          <w:b/>
        </w:rPr>
        <w:t>Description of Collection</w:t>
      </w:r>
    </w:p>
    <w:p w:rsidR="004A4994" w:rsidRPr="004A4994" w:rsidP="004A4994" w14:paraId="29625325" w14:textId="3AA5BAFF">
      <w:pPr>
        <w:pStyle w:val="ListParagraph"/>
        <w:tabs>
          <w:tab w:val="left" w:pos="0"/>
          <w:tab w:val="left" w:pos="1350"/>
          <w:tab w:val="center" w:pos="4860"/>
        </w:tabs>
        <w:suppressAutoHyphens/>
        <w:ind w:left="1080"/>
        <w:rPr>
          <w:rFonts w:ascii="Times New Roman" w:hAnsi="Times New Roman"/>
        </w:rPr>
      </w:pPr>
      <w:r w:rsidRPr="004A4994">
        <w:rPr>
          <w:rFonts w:ascii="Times New Roman" w:hAnsi="Times New Roman"/>
        </w:rPr>
        <w:t xml:space="preserve">As mandated by </w:t>
      </w:r>
      <w:r w:rsidRPr="004A4994">
        <w:rPr>
          <w:rFonts w:ascii="Times New Roman" w:hAnsi="Times New Roman"/>
          <w:i/>
          <w:iCs/>
        </w:rPr>
        <w:t>Pub.L</w:t>
      </w:r>
      <w:r w:rsidRPr="004A4994">
        <w:rPr>
          <w:rFonts w:ascii="Times New Roman" w:hAnsi="Times New Roman"/>
          <w:i/>
          <w:iCs/>
        </w:rPr>
        <w:t xml:space="preserve"> 115-165</w:t>
      </w:r>
      <w:r w:rsidRPr="004A4994">
        <w:rPr>
          <w:rFonts w:ascii="Times New Roman" w:hAnsi="Times New Roman"/>
        </w:rPr>
        <w:t>, SSA created Form SSA-4547, Advance Designation of Representative Payee, and its equivalent In</w:t>
      </w:r>
      <w:r>
        <w:rPr>
          <w:rFonts w:ascii="Times New Roman" w:hAnsi="Times New Roman"/>
        </w:rPr>
        <w:t>ternet</w:t>
      </w:r>
      <w:r w:rsidRPr="004A4994">
        <w:rPr>
          <w:rFonts w:ascii="Times New Roman" w:hAnsi="Times New Roman"/>
        </w:rPr>
        <w:t xml:space="preserve"> i4547, and Int</w:t>
      </w:r>
      <w:r>
        <w:rPr>
          <w:rFonts w:ascii="Times New Roman" w:hAnsi="Times New Roman"/>
        </w:rPr>
        <w:t>ra</w:t>
      </w:r>
      <w:r w:rsidRPr="004A4994">
        <w:rPr>
          <w:rFonts w:ascii="Times New Roman" w:hAnsi="Times New Roman"/>
        </w:rPr>
        <w:t xml:space="preserve">net electronic versions under SSA’s SSI Claims System, Modernized Claim System (MCS), and </w:t>
      </w:r>
      <w:r w:rsidRPr="004A4994">
        <w:rPr>
          <w:rFonts w:ascii="Times New Roman" w:hAnsi="Times New Roman"/>
        </w:rPr>
        <w:t>iMAIN</w:t>
      </w:r>
      <w:r w:rsidRPr="004A4994">
        <w:rPr>
          <w:rFonts w:ascii="Times New Roman" w:hAnsi="Times New Roman"/>
        </w:rPr>
        <w:t xml:space="preserve"> System, to collect the advance designation information from eligible SSA beneficiaries and applicants.  Specifically, beneficiaries or applicants use this form, or the accompanying screens, to designate individuals in </w:t>
      </w:r>
      <w:r>
        <w:rPr>
          <w:rFonts w:ascii="Times New Roman" w:hAnsi="Times New Roman"/>
        </w:rPr>
        <w:t xml:space="preserve">the </w:t>
      </w:r>
      <w:r w:rsidRPr="004A4994">
        <w:rPr>
          <w:rFonts w:ascii="Times New Roman" w:hAnsi="Times New Roman"/>
        </w:rPr>
        <w:t>order of their desired priority, to serve as a representative payee in case they need one in the future.  Respondents learn of the possibility for benefits</w:t>
      </w:r>
      <w:r>
        <w:rPr>
          <w:rFonts w:ascii="Times New Roman" w:hAnsi="Times New Roman"/>
        </w:rPr>
        <w:t xml:space="preserve"> and the designation of a representative payee</w:t>
      </w:r>
      <w:r w:rsidRPr="004A4994">
        <w:rPr>
          <w:rFonts w:ascii="Times New Roman" w:hAnsi="Times New Roman"/>
        </w:rPr>
        <w:t xml:space="preserve"> via Agency mailers, multi-media commercials and advertising, SSA’s general website, a link from the </w:t>
      </w:r>
      <w:r w:rsidRPr="004A4994">
        <w:rPr>
          <w:rFonts w:ascii="Georgia" w:hAnsi="Georgia"/>
          <w:i/>
          <w:iCs/>
          <w:snapToGrid/>
          <w:color w:val="CC0000"/>
          <w:spacing w:val="3"/>
        </w:rPr>
        <w:t>my</w:t>
      </w:r>
      <w:r w:rsidRPr="004A4994">
        <w:rPr>
          <w:rFonts w:ascii="Roboto" w:hAnsi="Roboto"/>
          <w:snapToGrid/>
          <w:color w:val="212121"/>
          <w:spacing w:val="3"/>
        </w:rPr>
        <w:t> </w:t>
      </w:r>
      <w:r w:rsidRPr="004A4994">
        <w:rPr>
          <w:rFonts w:ascii="Georgia" w:hAnsi="Georgia"/>
          <w:snapToGrid/>
          <w:color w:val="336699"/>
          <w:spacing w:val="3"/>
        </w:rPr>
        <w:t>Social Security</w:t>
      </w:r>
      <w:r w:rsidRPr="004A4994">
        <w:rPr>
          <w:rFonts w:ascii="Times New Roman" w:hAnsi="Times New Roman"/>
        </w:rPr>
        <w:t xml:space="preserve"> landing page, as well as from other individuals.  SSA is constantly reviewing our outreach tactics to assure maximum exposure and accessibility to necessary individuals.  Our website and mailers list the information respondents need to apply for this program.  Providing advance designation is voluntary, and respondents can complete this collection by themselves without assistance any time by completing Form SSA-4547, by calling the SSA 800 number, through a personal interview in a Field Office (FO), or online using their </w:t>
      </w:r>
      <w:r w:rsidRPr="004A4994">
        <w:rPr>
          <w:rFonts w:ascii="Georgia" w:hAnsi="Georgia"/>
          <w:i/>
          <w:iCs/>
          <w:snapToGrid/>
          <w:color w:val="CC0000"/>
          <w:spacing w:val="3"/>
        </w:rPr>
        <w:t>my</w:t>
      </w:r>
      <w:r w:rsidRPr="004A4994">
        <w:rPr>
          <w:rFonts w:ascii="Roboto" w:hAnsi="Roboto"/>
          <w:snapToGrid/>
          <w:color w:val="212121"/>
          <w:spacing w:val="3"/>
        </w:rPr>
        <w:t> </w:t>
      </w:r>
      <w:r w:rsidRPr="004A4994">
        <w:rPr>
          <w:rFonts w:ascii="Georgia" w:hAnsi="Georgia"/>
          <w:snapToGrid/>
          <w:color w:val="336699"/>
          <w:spacing w:val="3"/>
        </w:rPr>
        <w:t>Social Security</w:t>
      </w:r>
      <w:r w:rsidRPr="004A4994">
        <w:rPr>
          <w:rFonts w:ascii="Times New Roman" w:hAnsi="Times New Roman"/>
        </w:rPr>
        <w:t xml:space="preserve"> account (OMB Control No. 0960-0789) or the </w:t>
      </w:r>
      <w:r w:rsidRPr="004A4994">
        <w:rPr>
          <w:rFonts w:ascii="Times New Roman" w:hAnsi="Times New Roman"/>
        </w:rPr>
        <w:t>iClaim</w:t>
      </w:r>
      <w:r w:rsidRPr="004A4994">
        <w:rPr>
          <w:rFonts w:ascii="Times New Roman" w:hAnsi="Times New Roman"/>
        </w:rPr>
        <w:t xml:space="preserve"> application (OMB Control No. 0960-0618) to complete the i4547.</w:t>
      </w:r>
      <w:r>
        <w:rPr>
          <w:rFonts w:ascii="Times New Roman" w:hAnsi="Times New Roman"/>
        </w:rPr>
        <w:t xml:space="preserve">  </w:t>
      </w:r>
      <w:bookmarkStart w:id="0" w:name="_Hlk108790566"/>
      <w:r w:rsidRPr="00670E48">
        <w:rPr>
          <w:rFonts w:ascii="Times New Roman" w:hAnsi="Times New Roman"/>
        </w:rPr>
        <w:t>Form</w:t>
      </w:r>
      <w:r w:rsidRPr="00670E48">
        <w:rPr>
          <w:rFonts w:ascii="Times New Roman" w:hAnsi="Times New Roman"/>
        </w:rPr>
        <w:t xml:space="preserve"> SSA-4547, and its equivalent electronic modalities, can accommodate up to three advance designees.</w:t>
      </w:r>
      <w:bookmarkEnd w:id="0"/>
      <w:r>
        <w:rPr>
          <w:rFonts w:ascii="Times New Roman" w:hAnsi="Times New Roman"/>
        </w:rPr>
        <w:t xml:space="preserve">  </w:t>
      </w:r>
    </w:p>
    <w:p w:rsidR="004A4994" w:rsidRPr="004A4994" w:rsidP="004A4994" w14:paraId="3C1C7581" w14:textId="77777777">
      <w:pPr>
        <w:pStyle w:val="ListParagraph"/>
        <w:tabs>
          <w:tab w:val="left" w:pos="0"/>
          <w:tab w:val="left" w:pos="1350"/>
          <w:tab w:val="center" w:pos="4860"/>
        </w:tabs>
        <w:suppressAutoHyphens/>
        <w:ind w:left="1080"/>
        <w:rPr>
          <w:rFonts w:ascii="Times New Roman" w:hAnsi="Times New Roman"/>
        </w:rPr>
      </w:pPr>
    </w:p>
    <w:p w:rsidR="004A4994" w:rsidRPr="004A4994" w:rsidP="004A4994" w14:paraId="46C7EB3A" w14:textId="328D4349">
      <w:pPr>
        <w:pStyle w:val="ListParagraph"/>
        <w:ind w:left="1080"/>
        <w:rPr>
          <w:rFonts w:ascii="Times New Roman" w:hAnsi="Times New Roman"/>
        </w:rPr>
      </w:pPr>
      <w:r w:rsidRPr="004C01BA">
        <w:rPr>
          <w:rFonts w:ascii="Times New Roman" w:hAnsi="Times New Roman"/>
        </w:rPr>
        <w:t>Beneficiaries</w:t>
      </w:r>
      <w:r w:rsidRPr="004F2321">
        <w:rPr>
          <w:rFonts w:ascii="Times New Roman" w:hAnsi="Times New Roman"/>
        </w:rPr>
        <w:t xml:space="preserve"> or applicants can update </w:t>
      </w:r>
      <w:r>
        <w:rPr>
          <w:rFonts w:ascii="Times New Roman" w:hAnsi="Times New Roman"/>
        </w:rPr>
        <w:t xml:space="preserve">their advance designees </w:t>
      </w:r>
      <w:r w:rsidRPr="004F2321">
        <w:rPr>
          <w:rFonts w:ascii="Times New Roman" w:hAnsi="Times New Roman"/>
        </w:rPr>
        <w:t xml:space="preserve">or change the advance designee order of priority at any time.  SSA </w:t>
      </w:r>
      <w:r w:rsidRPr="00D625A0">
        <w:rPr>
          <w:rFonts w:ascii="Times New Roman" w:hAnsi="Times New Roman"/>
        </w:rPr>
        <w:t xml:space="preserve">uses </w:t>
      </w:r>
      <w:r w:rsidRPr="00D625A0">
        <w:rPr>
          <w:rFonts w:ascii="Times New Roman" w:hAnsi="Times New Roman"/>
        </w:rPr>
        <w:t>the advance</w:t>
      </w:r>
      <w:r w:rsidRPr="00D625A0">
        <w:rPr>
          <w:rFonts w:ascii="Times New Roman" w:hAnsi="Times New Roman"/>
        </w:rPr>
        <w:t xml:space="preserve"> designation information to select a qualified representative payee.  If the selected representative payee is unable or unwilling to serve, or </w:t>
      </w:r>
      <w:r>
        <w:rPr>
          <w:rFonts w:ascii="Times New Roman" w:hAnsi="Times New Roman"/>
        </w:rPr>
        <w:t xml:space="preserve">no longer </w:t>
      </w:r>
      <w:r w:rsidRPr="00D625A0">
        <w:rPr>
          <w:rFonts w:ascii="Times New Roman" w:hAnsi="Times New Roman"/>
        </w:rPr>
        <w:t>meet</w:t>
      </w:r>
      <w:r>
        <w:rPr>
          <w:rFonts w:ascii="Times New Roman" w:hAnsi="Times New Roman"/>
        </w:rPr>
        <w:t>s</w:t>
      </w:r>
      <w:r w:rsidRPr="00D625A0">
        <w:rPr>
          <w:rFonts w:ascii="Times New Roman" w:hAnsi="Times New Roman"/>
        </w:rPr>
        <w:t xml:space="preserve"> SSA</w:t>
      </w:r>
      <w:r>
        <w:rPr>
          <w:rFonts w:ascii="Times New Roman" w:hAnsi="Times New Roman"/>
        </w:rPr>
        <w:t>’s</w:t>
      </w:r>
      <w:r w:rsidRPr="00D625A0">
        <w:rPr>
          <w:rFonts w:ascii="Times New Roman" w:hAnsi="Times New Roman"/>
        </w:rPr>
        <w:t xml:space="preserve"> requirements, SSA select</w:t>
      </w:r>
      <w:r>
        <w:rPr>
          <w:rFonts w:ascii="Times New Roman" w:hAnsi="Times New Roman"/>
        </w:rPr>
        <w:t>s</w:t>
      </w:r>
      <w:r w:rsidRPr="00D625A0">
        <w:rPr>
          <w:rFonts w:ascii="Times New Roman" w:hAnsi="Times New Roman"/>
        </w:rPr>
        <w:t xml:space="preserve"> another representative payee </w:t>
      </w:r>
      <w:r>
        <w:rPr>
          <w:rFonts w:ascii="Times New Roman" w:hAnsi="Times New Roman"/>
        </w:rPr>
        <w:t xml:space="preserve">from the advance designation list </w:t>
      </w:r>
      <w:r w:rsidRPr="00D625A0">
        <w:rPr>
          <w:rFonts w:ascii="Times New Roman" w:hAnsi="Times New Roman"/>
        </w:rPr>
        <w:t xml:space="preserve">to serve in the </w:t>
      </w:r>
      <w:r>
        <w:rPr>
          <w:rFonts w:ascii="Times New Roman" w:hAnsi="Times New Roman"/>
        </w:rPr>
        <w:t>beneficiary’s</w:t>
      </w:r>
      <w:r w:rsidRPr="00D625A0">
        <w:rPr>
          <w:rFonts w:ascii="Times New Roman" w:hAnsi="Times New Roman"/>
        </w:rPr>
        <w:t xml:space="preserve"> and </w:t>
      </w:r>
      <w:r w:rsidRPr="00D625A0">
        <w:rPr>
          <w:rFonts w:ascii="Times New Roman" w:hAnsi="Times New Roman"/>
        </w:rPr>
        <w:t>applicant’s</w:t>
      </w:r>
      <w:r w:rsidRPr="00D625A0">
        <w:rPr>
          <w:rFonts w:ascii="Times New Roman" w:hAnsi="Times New Roman"/>
        </w:rPr>
        <w:t xml:space="preserve"> best </w:t>
      </w:r>
      <w:r w:rsidRPr="00D625A0">
        <w:rPr>
          <w:rFonts w:ascii="Times New Roman" w:hAnsi="Times New Roman"/>
        </w:rPr>
        <w:t>interest</w:t>
      </w:r>
      <w:r w:rsidRPr="00D625A0">
        <w:rPr>
          <w:rFonts w:ascii="Times New Roman" w:hAnsi="Times New Roman"/>
        </w:rPr>
        <w:t>.  SSA notif</w:t>
      </w:r>
      <w:r>
        <w:rPr>
          <w:rFonts w:ascii="Times New Roman" w:hAnsi="Times New Roman"/>
        </w:rPr>
        <w:t>ies</w:t>
      </w:r>
      <w:r w:rsidRPr="00D625A0">
        <w:rPr>
          <w:rFonts w:ascii="Times New Roman" w:hAnsi="Times New Roman"/>
        </w:rPr>
        <w:t xml:space="preserve"> beneficiaries annually of the individuals </w:t>
      </w:r>
      <w:r>
        <w:rPr>
          <w:rFonts w:ascii="Times New Roman" w:hAnsi="Times New Roman"/>
        </w:rPr>
        <w:t xml:space="preserve">whom </w:t>
      </w:r>
      <w:r w:rsidRPr="00D625A0">
        <w:rPr>
          <w:rFonts w:ascii="Times New Roman" w:hAnsi="Times New Roman"/>
        </w:rPr>
        <w:t>they</w:t>
      </w:r>
      <w:r>
        <w:rPr>
          <w:rFonts w:ascii="Times New Roman" w:hAnsi="Times New Roman"/>
        </w:rPr>
        <w:t xml:space="preserve"> advance designated to give them a chance to revise their list as needed</w:t>
      </w:r>
      <w:r w:rsidRPr="00D625A0">
        <w:rPr>
          <w:rFonts w:ascii="Times New Roman" w:hAnsi="Times New Roman"/>
        </w:rPr>
        <w:t xml:space="preserve">.  </w:t>
      </w:r>
      <w:r w:rsidR="002025D6">
        <w:rPr>
          <w:rFonts w:ascii="Times New Roman" w:hAnsi="Times New Roman"/>
        </w:rPr>
        <w:t>Since the advance designation process is voluntary,</w:t>
      </w:r>
      <w:r w:rsidR="00326D6E">
        <w:rPr>
          <w:rFonts w:ascii="Times New Roman" w:hAnsi="Times New Roman"/>
        </w:rPr>
        <w:t xml:space="preserve"> and</w:t>
      </w:r>
      <w:r w:rsidR="002025D6">
        <w:rPr>
          <w:rFonts w:ascii="Times New Roman" w:hAnsi="Times New Roman"/>
        </w:rPr>
        <w:t xml:space="preserve"> respondents c</w:t>
      </w:r>
      <w:r w:rsidR="00326D6E">
        <w:rPr>
          <w:rFonts w:ascii="Times New Roman" w:hAnsi="Times New Roman"/>
        </w:rPr>
        <w:t>hoose to use this service</w:t>
      </w:r>
      <w:r w:rsidR="002025D6">
        <w:rPr>
          <w:rFonts w:ascii="Times New Roman" w:hAnsi="Times New Roman"/>
        </w:rPr>
        <w:t xml:space="preserve">, we have seen no psychological costs associated with this information collection.  </w:t>
      </w:r>
      <w:r w:rsidRPr="004A4994">
        <w:rPr>
          <w:rFonts w:ascii="Times New Roman" w:hAnsi="Times New Roman"/>
        </w:rPr>
        <w:t>The respondents are SSA beneficiaries and claimants who want to designate individuals to serve as a representative payee should the need arise in the future.</w:t>
      </w:r>
    </w:p>
    <w:p w:rsidR="004A4994" w:rsidP="004A4994" w14:paraId="64733099" w14:textId="77777777">
      <w:pPr>
        <w:pStyle w:val="ListParagraph"/>
        <w:ind w:left="1080"/>
        <w:rPr>
          <w:rFonts w:ascii="Times New Roman" w:hAnsi="Times New Roman"/>
          <w:b/>
          <w:u w:val="single"/>
        </w:rPr>
      </w:pPr>
    </w:p>
    <w:p w:rsidR="004A4994" w:rsidRPr="00326D6E" w:rsidP="004A4994" w14:paraId="288ECF02" w14:textId="4853E6A3">
      <w:pPr>
        <w:pStyle w:val="ListParagraph"/>
        <w:numPr>
          <w:ilvl w:val="0"/>
          <w:numId w:val="23"/>
        </w:numPr>
        <w:rPr>
          <w:rFonts w:ascii="Times New Roman" w:hAnsi="Times New Roman"/>
          <w:b/>
          <w:u w:val="single"/>
        </w:rPr>
      </w:pPr>
      <w:r w:rsidRPr="00670E48">
        <w:rPr>
          <w:rFonts w:ascii="Times New Roman" w:hAnsi="Times New Roman"/>
          <w:b/>
        </w:rPr>
        <w:t>Use of Information</w:t>
      </w:r>
      <w:r w:rsidRPr="00BC7F42">
        <w:rPr>
          <w:rFonts w:ascii="Times New Roman" w:hAnsi="Times New Roman"/>
          <w:b/>
        </w:rPr>
        <w:t xml:space="preserve"> Technology to Collect the Information</w:t>
      </w:r>
    </w:p>
    <w:p w:rsidR="00326D6E" w:rsidRPr="00326D6E" w:rsidP="00326D6E" w14:paraId="7A307380" w14:textId="5F2DF141">
      <w:pPr>
        <w:pStyle w:val="ListParagraph"/>
        <w:ind w:left="1080"/>
        <w:rPr>
          <w:rFonts w:ascii="Times New Roman" w:hAnsi="Times New Roman"/>
        </w:rPr>
      </w:pPr>
      <w:r w:rsidRPr="00326D6E">
        <w:rPr>
          <w:rFonts w:ascii="Times New Roman" w:hAnsi="Times New Roman"/>
        </w:rPr>
        <w:t xml:space="preserve">SSA created a paper Form SSA-4547 that is available on SSA’s Intranet as a fillable and printable PDF.  SSA only mails the SSA-4547, or gives it as a handout, upon request, to eligible individuals who prefer to provide their advance designation using the paper form.  </w:t>
      </w:r>
      <w:r w:rsidR="003E5061">
        <w:rPr>
          <w:rFonts w:ascii="Times New Roman" w:hAnsi="Times New Roman"/>
        </w:rPr>
        <w:t xml:space="preserve">For those respondents who choose to use the fillable PDF and submit it via mail, </w:t>
      </w:r>
      <w:r w:rsidRPr="00326D6E">
        <w:rPr>
          <w:rFonts w:ascii="Times New Roman" w:hAnsi="Times New Roman"/>
        </w:rPr>
        <w:t xml:space="preserve">SSA enters the advance designee information from paper forms into an SSA Intranet system (SSI Claims System, MCS, or </w:t>
      </w:r>
      <w:r w:rsidRPr="00326D6E">
        <w:rPr>
          <w:rFonts w:ascii="Times New Roman" w:hAnsi="Times New Roman"/>
        </w:rPr>
        <w:t>iMAIN</w:t>
      </w:r>
      <w:r w:rsidRPr="00326D6E">
        <w:rPr>
          <w:rFonts w:ascii="Times New Roman" w:hAnsi="Times New Roman"/>
        </w:rPr>
        <w:t xml:space="preserve"> screens)</w:t>
      </w:r>
      <w:r w:rsidR="003E5061">
        <w:rPr>
          <w:rFonts w:ascii="Times New Roman" w:hAnsi="Times New Roman"/>
        </w:rPr>
        <w:t xml:space="preserve"> upon receipt</w:t>
      </w:r>
      <w:r w:rsidRPr="00326D6E">
        <w:rPr>
          <w:rFonts w:ascii="Times New Roman" w:hAnsi="Times New Roman"/>
        </w:rPr>
        <w:t>.  Similarly, if we collect the information via an in-office interview, the SSA field office employees enter the information into an SSA Intranet system.</w:t>
      </w:r>
      <w:r w:rsidR="003E5061">
        <w:rPr>
          <w:rFonts w:ascii="Times New Roman" w:hAnsi="Times New Roman"/>
        </w:rPr>
        <w:t xml:space="preserve">  In addition, SSA also made the fillable PDF version of the form available through Upload Documents (OMB No. 0960-0830) for respondents to complete as a static PDF and then submit electronically through the Upload Documents portal.  We estimate that respondents who choose not to use the Internet version of the form use either the Upload Documents version or request a personal interview rather than mailing in the form. We estimate that about 36% of the respondents use either the Upload Documents or a personal interview for this process.</w:t>
      </w:r>
    </w:p>
    <w:p w:rsidR="00326D6E" w:rsidRPr="00326D6E" w:rsidP="00326D6E" w14:paraId="2FCBEBD0" w14:textId="77777777">
      <w:pPr>
        <w:pStyle w:val="ListParagraph"/>
        <w:ind w:left="1080"/>
        <w:rPr>
          <w:rFonts w:ascii="Times New Roman" w:hAnsi="Times New Roman"/>
        </w:rPr>
      </w:pPr>
    </w:p>
    <w:p w:rsidR="00326D6E" w:rsidP="00326D6E" w14:paraId="554FC611" w14:textId="62CF64F8">
      <w:pPr>
        <w:pStyle w:val="ListParagraph"/>
        <w:ind w:left="1080"/>
        <w:rPr>
          <w:rFonts w:ascii="Times New Roman" w:hAnsi="Times New Roman"/>
          <w:b/>
        </w:rPr>
      </w:pPr>
      <w:r w:rsidRPr="00670E48">
        <w:rPr>
          <w:rFonts w:ascii="Times New Roman" w:hAnsi="Times New Roman"/>
        </w:rPr>
        <w:t xml:space="preserve">In accordance with the agency’s Government Paperwork Elimination Act plan, SSA created an </w:t>
      </w:r>
      <w:r>
        <w:rPr>
          <w:rFonts w:ascii="Times New Roman" w:hAnsi="Times New Roman"/>
        </w:rPr>
        <w:t>electronic</w:t>
      </w:r>
      <w:r w:rsidRPr="00670E48">
        <w:rPr>
          <w:rFonts w:ascii="Times New Roman" w:hAnsi="Times New Roman"/>
        </w:rPr>
        <w:t xml:space="preserve"> version of Form SSA-4547</w:t>
      </w:r>
      <w:r>
        <w:rPr>
          <w:rFonts w:ascii="Times New Roman" w:hAnsi="Times New Roman"/>
        </w:rPr>
        <w:t xml:space="preserve">, the </w:t>
      </w:r>
      <w:r w:rsidRPr="00670E48">
        <w:rPr>
          <w:rFonts w:ascii="Times New Roman" w:hAnsi="Times New Roman"/>
        </w:rPr>
        <w:t>i4547</w:t>
      </w:r>
      <w:r>
        <w:rPr>
          <w:rFonts w:ascii="Times New Roman" w:hAnsi="Times New Roman"/>
        </w:rPr>
        <w:t xml:space="preserve">.  The i4547 is </w:t>
      </w:r>
      <w:r w:rsidRPr="00670E48">
        <w:rPr>
          <w:rFonts w:ascii="Times New Roman" w:hAnsi="Times New Roman"/>
        </w:rPr>
        <w:t>accessible through</w:t>
      </w:r>
      <w:r>
        <w:rPr>
          <w:rFonts w:ascii="Times New Roman" w:hAnsi="Times New Roman"/>
        </w:rPr>
        <w:t xml:space="preserve"> an individual’s</w:t>
      </w:r>
      <w:r w:rsidRPr="00670E48">
        <w:rPr>
          <w:rFonts w:ascii="Times New Roman" w:hAnsi="Times New Roman"/>
        </w:rPr>
        <w:t xml:space="preserve"> </w:t>
      </w:r>
      <w:r w:rsidRPr="00A96704">
        <w:rPr>
          <w:rFonts w:ascii="Georgia" w:hAnsi="Georgia"/>
          <w:i/>
          <w:iCs/>
          <w:snapToGrid/>
          <w:color w:val="CC0000"/>
          <w:spacing w:val="3"/>
        </w:rPr>
        <w:t>my</w:t>
      </w:r>
      <w:r w:rsidRPr="00A96704">
        <w:rPr>
          <w:rFonts w:ascii="Roboto" w:hAnsi="Roboto"/>
          <w:snapToGrid/>
          <w:color w:val="212121"/>
          <w:spacing w:val="3"/>
        </w:rPr>
        <w:t> </w:t>
      </w:r>
      <w:r w:rsidRPr="00A96704">
        <w:rPr>
          <w:rFonts w:ascii="Georgia" w:hAnsi="Georgia"/>
          <w:snapToGrid/>
          <w:color w:val="336699"/>
          <w:spacing w:val="3"/>
        </w:rPr>
        <w:t>Social Security</w:t>
      </w:r>
      <w:r>
        <w:rPr>
          <w:rFonts w:ascii="Times New Roman" w:hAnsi="Times New Roman"/>
        </w:rPr>
        <w:t xml:space="preserve"> account or</w:t>
      </w:r>
      <w:r w:rsidRPr="00670E48">
        <w:rPr>
          <w:rFonts w:ascii="Times New Roman" w:hAnsi="Times New Roman"/>
        </w:rPr>
        <w:t xml:space="preserve"> </w:t>
      </w:r>
      <w:r>
        <w:rPr>
          <w:rFonts w:ascii="Times New Roman" w:hAnsi="Times New Roman"/>
        </w:rPr>
        <w:t>iClaim</w:t>
      </w:r>
      <w:r>
        <w:rPr>
          <w:rFonts w:ascii="Times New Roman" w:hAnsi="Times New Roman"/>
        </w:rPr>
        <w:t xml:space="preserve"> application and by employees through SSA’s Intranet</w:t>
      </w:r>
      <w:r w:rsidRPr="00670E48">
        <w:rPr>
          <w:rFonts w:ascii="Times New Roman" w:hAnsi="Times New Roman"/>
        </w:rPr>
        <w:t xml:space="preserve">.  Based on our data, we estimate approximately </w:t>
      </w:r>
      <w:r w:rsidR="003E5061">
        <w:rPr>
          <w:rFonts w:ascii="Times New Roman" w:hAnsi="Times New Roman"/>
        </w:rPr>
        <w:t>64</w:t>
      </w:r>
      <w:r w:rsidRPr="00670E48">
        <w:rPr>
          <w:rFonts w:ascii="Times New Roman" w:hAnsi="Times New Roman"/>
        </w:rPr>
        <w:t xml:space="preserve">% of respondents under this OMB number use the </w:t>
      </w:r>
      <w:r w:rsidR="003E5061">
        <w:rPr>
          <w:rFonts w:ascii="Times New Roman" w:hAnsi="Times New Roman"/>
        </w:rPr>
        <w:t>Internet</w:t>
      </w:r>
      <w:r w:rsidRPr="00670E48">
        <w:rPr>
          <w:rFonts w:ascii="Times New Roman" w:hAnsi="Times New Roman"/>
        </w:rPr>
        <w:t xml:space="preserve"> version.</w:t>
      </w:r>
    </w:p>
    <w:p w:rsidR="00326D6E" w:rsidP="00326D6E" w14:paraId="0C52E55E" w14:textId="77777777">
      <w:pPr>
        <w:pStyle w:val="ListParagraph"/>
        <w:ind w:left="1080"/>
        <w:rPr>
          <w:rFonts w:ascii="Times New Roman" w:hAnsi="Times New Roman"/>
          <w:b/>
          <w:u w:val="single"/>
        </w:rPr>
      </w:pPr>
    </w:p>
    <w:p w:rsidR="004A4994" w:rsidRPr="003E5061" w:rsidP="004A4994" w14:paraId="17427654" w14:textId="160E6C1F">
      <w:pPr>
        <w:pStyle w:val="ListParagraph"/>
        <w:numPr>
          <w:ilvl w:val="0"/>
          <w:numId w:val="23"/>
        </w:numPr>
        <w:rPr>
          <w:rFonts w:ascii="Times New Roman" w:hAnsi="Times New Roman"/>
          <w:b/>
          <w:u w:val="single"/>
        </w:rPr>
      </w:pPr>
      <w:r w:rsidRPr="00BC7F42">
        <w:rPr>
          <w:rFonts w:ascii="Times New Roman" w:hAnsi="Times New Roman"/>
          <w:b/>
        </w:rPr>
        <w:t xml:space="preserve">Why </w:t>
      </w:r>
      <w:r>
        <w:rPr>
          <w:rFonts w:ascii="Times New Roman" w:hAnsi="Times New Roman"/>
          <w:b/>
        </w:rPr>
        <w:t>We Cannot Use Duplicate Information</w:t>
      </w:r>
    </w:p>
    <w:p w:rsidR="003E5061" w:rsidP="003E5061" w14:paraId="0D36381D" w14:textId="2E4F7A2D">
      <w:pPr>
        <w:pStyle w:val="ListParagraph"/>
        <w:ind w:left="1080"/>
        <w:rPr>
          <w:rFonts w:ascii="Times New Roman" w:hAnsi="Times New Roman"/>
          <w:b/>
        </w:rPr>
      </w:pPr>
      <w:r w:rsidRPr="007B440A">
        <w:rPr>
          <w:rFonts w:ascii="Times New Roman" w:hAnsi="Times New Roman"/>
        </w:rPr>
        <w:t>The nature of the information we collect and the manner in which we collect it precludes</w:t>
      </w:r>
      <w:r>
        <w:rPr>
          <w:rFonts w:ascii="Times New Roman" w:hAnsi="Times New Roman"/>
        </w:rPr>
        <w:t xml:space="preserve"> duplication.  SSA does not collect advance designation information using any other methods than those described in this statement.</w:t>
      </w:r>
    </w:p>
    <w:p w:rsidR="003E5061" w:rsidP="003E5061" w14:paraId="24552522" w14:textId="77777777">
      <w:pPr>
        <w:pStyle w:val="ListParagraph"/>
        <w:ind w:left="1080"/>
        <w:rPr>
          <w:rFonts w:ascii="Times New Roman" w:hAnsi="Times New Roman"/>
          <w:b/>
          <w:u w:val="single"/>
        </w:rPr>
      </w:pPr>
    </w:p>
    <w:p w:rsidR="004A4994" w:rsidRPr="003E5061" w:rsidP="004A4994" w14:paraId="31E37C79" w14:textId="020BE875">
      <w:pPr>
        <w:pStyle w:val="ListParagraph"/>
        <w:numPr>
          <w:ilvl w:val="0"/>
          <w:numId w:val="23"/>
        </w:numPr>
        <w:rPr>
          <w:rFonts w:ascii="Times New Roman" w:hAnsi="Times New Roman"/>
          <w:b/>
          <w:u w:val="single"/>
        </w:rPr>
      </w:pPr>
      <w:r>
        <w:rPr>
          <w:rFonts w:ascii="Times New Roman" w:hAnsi="Times New Roman"/>
          <w:b/>
        </w:rPr>
        <w:t>Minimizing Burden on Small Respondents</w:t>
      </w:r>
    </w:p>
    <w:p w:rsidR="003E5061" w:rsidP="003E5061" w14:paraId="71CA2C40" w14:textId="2B19F933">
      <w:pPr>
        <w:pStyle w:val="ListParagraph"/>
        <w:ind w:left="1080"/>
        <w:rPr>
          <w:rFonts w:ascii="Times New Roman" w:hAnsi="Times New Roman"/>
          <w:b/>
        </w:rPr>
      </w:pPr>
      <w:r w:rsidRPr="00DD352A">
        <w:rPr>
          <w:rFonts w:ascii="Times New Roman" w:hAnsi="Times New Roman"/>
        </w:rPr>
        <w:t>This collection does not affect small businesses or other small entities</w:t>
      </w:r>
      <w:r>
        <w:rPr>
          <w:rFonts w:ascii="Times New Roman" w:hAnsi="Times New Roman"/>
        </w:rPr>
        <w:t>.</w:t>
      </w:r>
    </w:p>
    <w:p w:rsidR="003E5061" w:rsidP="003E5061" w14:paraId="25485AEE" w14:textId="77777777">
      <w:pPr>
        <w:pStyle w:val="ListParagraph"/>
        <w:ind w:left="1080"/>
        <w:rPr>
          <w:rFonts w:ascii="Times New Roman" w:hAnsi="Times New Roman"/>
          <w:b/>
          <w:u w:val="single"/>
        </w:rPr>
      </w:pPr>
    </w:p>
    <w:p w:rsidR="004A4994" w:rsidRPr="003E5061" w:rsidP="004A4994" w14:paraId="4B2F5DFE" w14:textId="4BAC4656">
      <w:pPr>
        <w:pStyle w:val="ListParagraph"/>
        <w:numPr>
          <w:ilvl w:val="0"/>
          <w:numId w:val="23"/>
        </w:numPr>
        <w:rPr>
          <w:rFonts w:ascii="Times New Roman" w:hAnsi="Times New Roman"/>
          <w:b/>
          <w:u w:val="single"/>
        </w:rPr>
      </w:pPr>
      <w:r w:rsidRPr="00BC7F42">
        <w:rPr>
          <w:rFonts w:ascii="Times New Roman" w:hAnsi="Times New Roman"/>
          <w:b/>
        </w:rPr>
        <w:t>Consequence of Not Collecting Information or Collecting it Less Frequently</w:t>
      </w:r>
    </w:p>
    <w:p w:rsidR="003E5061" w:rsidP="003E5061" w14:paraId="1754CE3B" w14:textId="05CA1C7A">
      <w:pPr>
        <w:pStyle w:val="ListParagraph"/>
        <w:ind w:left="1080"/>
        <w:rPr>
          <w:rFonts w:ascii="Times New Roman" w:hAnsi="Times New Roman"/>
          <w:b/>
        </w:rPr>
      </w:pPr>
      <w:r w:rsidRPr="00532AB7">
        <w:rPr>
          <w:rFonts w:ascii="Times New Roman" w:hAnsi="Times New Roman"/>
        </w:rPr>
        <w:t xml:space="preserve">If we did not use </w:t>
      </w:r>
      <w:r>
        <w:rPr>
          <w:rFonts w:ascii="Times New Roman" w:hAnsi="Times New Roman"/>
        </w:rPr>
        <w:t>F</w:t>
      </w:r>
      <w:r w:rsidRPr="00532AB7">
        <w:rPr>
          <w:rFonts w:ascii="Times New Roman" w:hAnsi="Times New Roman"/>
        </w:rPr>
        <w:t>orm SSA-</w:t>
      </w:r>
      <w:r>
        <w:rPr>
          <w:rFonts w:ascii="Times New Roman" w:hAnsi="Times New Roman"/>
        </w:rPr>
        <w:t xml:space="preserve">4547, or its electronic modalities, </w:t>
      </w:r>
      <w:r w:rsidRPr="00C340E2">
        <w:rPr>
          <w:rFonts w:ascii="Times New Roman" w:hAnsi="Times New Roman"/>
        </w:rPr>
        <w:t>beneficiaries</w:t>
      </w:r>
      <w:r>
        <w:rPr>
          <w:rFonts w:ascii="Times New Roman" w:hAnsi="Times New Roman"/>
        </w:rPr>
        <w:t xml:space="preserve"> and </w:t>
      </w:r>
      <w:r w:rsidRPr="004F2321">
        <w:rPr>
          <w:rFonts w:ascii="Times New Roman" w:hAnsi="Times New Roman"/>
        </w:rPr>
        <w:t xml:space="preserve">applicants </w:t>
      </w:r>
      <w:r>
        <w:rPr>
          <w:rFonts w:ascii="Times New Roman" w:hAnsi="Times New Roman"/>
        </w:rPr>
        <w:t xml:space="preserve">would not have a method of designating </w:t>
      </w:r>
      <w:r w:rsidRPr="004F2321">
        <w:rPr>
          <w:rFonts w:ascii="Times New Roman" w:hAnsi="Times New Roman"/>
        </w:rPr>
        <w:t>individuals</w:t>
      </w:r>
      <w:r>
        <w:rPr>
          <w:rFonts w:ascii="Times New Roman" w:hAnsi="Times New Roman"/>
        </w:rPr>
        <w:t xml:space="preserve"> to serve as a representative payee in advance, or a way to indicate their </w:t>
      </w:r>
      <w:r w:rsidRPr="004F2321">
        <w:rPr>
          <w:rFonts w:ascii="Times New Roman" w:hAnsi="Times New Roman"/>
        </w:rPr>
        <w:t>order of priority.</w:t>
      </w:r>
      <w:r>
        <w:rPr>
          <w:rFonts w:ascii="Times New Roman" w:hAnsi="Times New Roman"/>
        </w:rPr>
        <w:t xml:space="preserve">  Because we collect the information on an as needed basis, </w:t>
      </w:r>
      <w:r w:rsidRPr="00532AB7">
        <w:rPr>
          <w:rFonts w:ascii="Times New Roman" w:hAnsi="Times New Roman"/>
        </w:rPr>
        <w:t>we cannot collect it less frequently</w:t>
      </w:r>
      <w:r>
        <w:rPr>
          <w:rFonts w:ascii="Times New Roman" w:hAnsi="Times New Roman"/>
        </w:rPr>
        <w:t xml:space="preserve">.  </w:t>
      </w:r>
      <w:r w:rsidRPr="000B0732">
        <w:rPr>
          <w:rFonts w:ascii="Times New Roman" w:hAnsi="Times New Roman"/>
        </w:rPr>
        <w:t>There are no technical or legal obstacles to burden reduction</w:t>
      </w:r>
      <w:r>
        <w:rPr>
          <w:rFonts w:ascii="Times New Roman" w:hAnsi="Times New Roman"/>
        </w:rPr>
        <w:t>.</w:t>
      </w:r>
    </w:p>
    <w:p w:rsidR="003E5061" w:rsidP="003E5061" w14:paraId="1C344A95" w14:textId="77777777">
      <w:pPr>
        <w:pStyle w:val="ListParagraph"/>
        <w:ind w:left="1080"/>
        <w:rPr>
          <w:rFonts w:ascii="Times New Roman" w:hAnsi="Times New Roman"/>
          <w:b/>
          <w:u w:val="single"/>
        </w:rPr>
      </w:pPr>
    </w:p>
    <w:p w:rsidR="004A4994" w:rsidRPr="006417B6" w:rsidP="004A4994" w14:paraId="0DCCF09F" w14:textId="5C570720">
      <w:pPr>
        <w:pStyle w:val="ListParagraph"/>
        <w:numPr>
          <w:ilvl w:val="0"/>
          <w:numId w:val="23"/>
        </w:numPr>
        <w:rPr>
          <w:rFonts w:ascii="Times New Roman" w:hAnsi="Times New Roman"/>
          <w:b/>
          <w:u w:val="single"/>
        </w:rPr>
      </w:pPr>
      <w:r w:rsidRPr="00BC7F42">
        <w:rPr>
          <w:rFonts w:ascii="Times New Roman" w:hAnsi="Times New Roman"/>
          <w:b/>
        </w:rPr>
        <w:t>Special Circumstances</w:t>
      </w:r>
    </w:p>
    <w:p w:rsidR="006417B6" w:rsidP="006417B6" w14:paraId="08235B4E" w14:textId="55D59157">
      <w:pPr>
        <w:pStyle w:val="ListParagraph"/>
        <w:ind w:left="1080"/>
        <w:rPr>
          <w:rFonts w:ascii="Times New Roman" w:hAnsi="Times New Roman"/>
          <w:b/>
        </w:rPr>
      </w:pPr>
      <w:r w:rsidRPr="002934BA">
        <w:rPr>
          <w:rFonts w:ascii="Times New Roman" w:hAnsi="Times New Roman"/>
        </w:rPr>
        <w:t xml:space="preserve">There are no special circumstances that would cause SSA to conduct this information collection in a manner inconsistent with </w:t>
      </w:r>
      <w:r w:rsidRPr="006417B6">
        <w:rPr>
          <w:rFonts w:ascii="Times New Roman" w:hAnsi="Times New Roman"/>
          <w:i/>
          <w:iCs/>
        </w:rPr>
        <w:t>5 CFR 1320.5</w:t>
      </w:r>
      <w:r w:rsidRPr="002934BA">
        <w:rPr>
          <w:rFonts w:ascii="Times New Roman" w:hAnsi="Times New Roman"/>
        </w:rPr>
        <w:t>.</w:t>
      </w:r>
    </w:p>
    <w:p w:rsidR="006417B6" w:rsidP="006417B6" w14:paraId="2C08264E" w14:textId="77777777">
      <w:pPr>
        <w:pStyle w:val="ListParagraph"/>
        <w:ind w:left="1080"/>
        <w:rPr>
          <w:rFonts w:ascii="Times New Roman" w:hAnsi="Times New Roman"/>
          <w:b/>
          <w:u w:val="single"/>
        </w:rPr>
      </w:pPr>
    </w:p>
    <w:p w:rsidR="004A4994" w:rsidRPr="006417B6" w:rsidP="004A4994" w14:paraId="6A754A5C" w14:textId="6C54EA9E">
      <w:pPr>
        <w:pStyle w:val="ListParagraph"/>
        <w:numPr>
          <w:ilvl w:val="0"/>
          <w:numId w:val="23"/>
        </w:numPr>
        <w:rPr>
          <w:rFonts w:ascii="Times New Roman" w:hAnsi="Times New Roman"/>
          <w:b/>
          <w:u w:val="single"/>
        </w:rPr>
      </w:pPr>
      <w:r w:rsidRPr="002934BA">
        <w:rPr>
          <w:rFonts w:ascii="Times New Roman" w:hAnsi="Times New Roman"/>
          <w:b/>
        </w:rPr>
        <w:t>Solicitation of Public Comment and Other Consultations with the Public</w:t>
      </w:r>
    </w:p>
    <w:p w:rsidR="006417B6" w:rsidP="006417B6" w14:paraId="3BE65779" w14:textId="329D78F4">
      <w:pPr>
        <w:pStyle w:val="ListParagraph"/>
        <w:ind w:left="1080"/>
        <w:rPr>
          <w:rFonts w:ascii="Times New Roman" w:hAnsi="Times New Roman"/>
          <w:b/>
        </w:rPr>
      </w:pPr>
      <w:bookmarkStart w:id="1" w:name="_Hlk222472966"/>
      <w:r w:rsidRPr="00E40956">
        <w:rPr>
          <w:rFonts w:ascii="Times New Roman" w:eastAsia="SimSun" w:hAnsi="Times New Roman"/>
          <w:lang w:eastAsia="ar-SA"/>
        </w:rPr>
        <w:t xml:space="preserve">The 60-day advance Federal Register Notice published on </w:t>
      </w:r>
      <w:r>
        <w:rPr>
          <w:rFonts w:ascii="Times New Roman" w:eastAsia="SimSun" w:hAnsi="Times New Roman"/>
          <w:lang w:eastAsia="ar-SA"/>
        </w:rPr>
        <w:t>August 29, 2025</w:t>
      </w:r>
      <w:r w:rsidRPr="00E40956">
        <w:rPr>
          <w:rFonts w:ascii="Times New Roman" w:eastAsia="SimSun" w:hAnsi="Times New Roman"/>
          <w:lang w:eastAsia="ar-SA"/>
        </w:rPr>
        <w:t xml:space="preserve">, at 90 FR </w:t>
      </w:r>
      <w:r>
        <w:rPr>
          <w:rFonts w:ascii="Times New Roman" w:eastAsia="SimSun" w:hAnsi="Times New Roman"/>
          <w:lang w:eastAsia="ar-SA"/>
        </w:rPr>
        <w:t>42294</w:t>
      </w:r>
      <w:r w:rsidRPr="00E40956">
        <w:rPr>
          <w:rFonts w:ascii="Times New Roman" w:eastAsia="SimSun" w:hAnsi="Times New Roman"/>
          <w:lang w:eastAsia="ar-SA"/>
        </w:rPr>
        <w:t xml:space="preserve">, and we received no public comments.  The 30-day FRN published on </w:t>
      </w:r>
      <w:r w:rsidR="004030B8">
        <w:rPr>
          <w:rFonts w:ascii="Times New Roman" w:eastAsia="SimSun" w:hAnsi="Times New Roman"/>
          <w:lang w:eastAsia="ar-SA"/>
        </w:rPr>
        <w:t>March 23, 2026</w:t>
      </w:r>
      <w:r>
        <w:rPr>
          <w:rFonts w:ascii="Times New Roman" w:eastAsia="SimSun" w:hAnsi="Times New Roman"/>
          <w:lang w:eastAsia="ar-SA"/>
        </w:rPr>
        <w:t>,</w:t>
      </w:r>
      <w:r w:rsidRPr="00E40956">
        <w:rPr>
          <w:rFonts w:ascii="Times New Roman" w:hAnsi="Times New Roman"/>
        </w:rPr>
        <w:t xml:space="preserve"> at 9</w:t>
      </w:r>
      <w:r>
        <w:rPr>
          <w:rFonts w:ascii="Times New Roman" w:hAnsi="Times New Roman"/>
        </w:rPr>
        <w:t>1</w:t>
      </w:r>
      <w:r w:rsidRPr="00E40956">
        <w:rPr>
          <w:rFonts w:ascii="Times New Roman" w:hAnsi="Times New Roman"/>
        </w:rPr>
        <w:t xml:space="preserve"> FR </w:t>
      </w:r>
      <w:r w:rsidR="004030B8">
        <w:rPr>
          <w:rFonts w:ascii="Times New Roman" w:hAnsi="Times New Roman"/>
        </w:rPr>
        <w:t>13915</w:t>
      </w:r>
      <w:r w:rsidRPr="00E40956">
        <w:rPr>
          <w:rFonts w:ascii="Times New Roman" w:hAnsi="Times New Roman"/>
        </w:rPr>
        <w:t xml:space="preserve">.  </w:t>
      </w:r>
      <w:r w:rsidRPr="00E40956">
        <w:rPr>
          <w:rFonts w:ascii="Times New Roman" w:eastAsia="SimSun" w:hAnsi="Times New Roman"/>
          <w:lang w:eastAsia="ar-SA"/>
        </w:rPr>
        <w:t xml:space="preserve">If we receive any comments in response to this Notice, we will forward them to OMB.  </w:t>
      </w:r>
      <w:r w:rsidRPr="00E40956">
        <w:rPr>
          <w:rFonts w:ascii="Times New Roman" w:eastAsia="SimSun" w:hAnsi="Times New Roman"/>
          <w:iCs/>
          <w:lang w:eastAsia="ar-SA"/>
        </w:rPr>
        <w:t xml:space="preserve">We did not consult with the public </w:t>
      </w:r>
      <w:r w:rsidRPr="00E40956">
        <w:rPr>
          <w:rFonts w:ascii="Times New Roman" w:eastAsia="SimSun" w:hAnsi="Times New Roman"/>
          <w:iCs/>
          <w:lang w:eastAsia="ar-SA"/>
        </w:rPr>
        <w:t>in</w:t>
      </w:r>
      <w:r w:rsidRPr="00E40956">
        <w:rPr>
          <w:rFonts w:ascii="Times New Roman" w:eastAsia="SimSun" w:hAnsi="Times New Roman"/>
          <w:iCs/>
          <w:lang w:eastAsia="ar-SA"/>
        </w:rPr>
        <w:t xml:space="preserve"> the development </w:t>
      </w:r>
      <w:r>
        <w:rPr>
          <w:rFonts w:ascii="Times New Roman" w:eastAsia="SimSun" w:hAnsi="Times New Roman"/>
          <w:iCs/>
          <w:lang w:eastAsia="ar-SA"/>
        </w:rPr>
        <w:t xml:space="preserve">or </w:t>
      </w:r>
      <w:r w:rsidRPr="00E40956">
        <w:rPr>
          <w:rFonts w:ascii="Times New Roman" w:eastAsia="SimSun" w:hAnsi="Times New Roman"/>
          <w:iCs/>
          <w:lang w:eastAsia="ar-SA"/>
        </w:rPr>
        <w:t>revision</w:t>
      </w:r>
      <w:r>
        <w:rPr>
          <w:rFonts w:ascii="Times New Roman" w:eastAsia="SimSun" w:hAnsi="Times New Roman"/>
          <w:iCs/>
          <w:lang w:eastAsia="ar-SA"/>
        </w:rPr>
        <w:t>s</w:t>
      </w:r>
      <w:r w:rsidRPr="00E40956">
        <w:rPr>
          <w:rFonts w:ascii="Times New Roman" w:eastAsia="SimSun" w:hAnsi="Times New Roman"/>
          <w:iCs/>
          <w:lang w:eastAsia="ar-SA"/>
        </w:rPr>
        <w:t xml:space="preserve"> of th</w:t>
      </w:r>
      <w:r>
        <w:rPr>
          <w:rFonts w:ascii="Times New Roman" w:eastAsia="SimSun" w:hAnsi="Times New Roman"/>
          <w:iCs/>
          <w:lang w:eastAsia="ar-SA"/>
        </w:rPr>
        <w:t>ese</w:t>
      </w:r>
      <w:r w:rsidRPr="00E40956">
        <w:rPr>
          <w:rFonts w:ascii="Times New Roman" w:eastAsia="SimSun" w:hAnsi="Times New Roman"/>
          <w:iCs/>
          <w:lang w:eastAsia="ar-SA"/>
        </w:rPr>
        <w:t xml:space="preserve"> form</w:t>
      </w:r>
      <w:bookmarkEnd w:id="1"/>
      <w:r>
        <w:rPr>
          <w:rFonts w:ascii="Times New Roman" w:eastAsia="SimSun" w:hAnsi="Times New Roman"/>
          <w:iCs/>
          <w:lang w:eastAsia="ar-SA"/>
        </w:rPr>
        <w:t>s.</w:t>
      </w:r>
    </w:p>
    <w:p w:rsidR="006417B6" w:rsidP="006417B6" w14:paraId="0797B7CF" w14:textId="77777777">
      <w:pPr>
        <w:pStyle w:val="ListParagraph"/>
        <w:ind w:left="1080"/>
        <w:rPr>
          <w:rFonts w:ascii="Times New Roman" w:hAnsi="Times New Roman"/>
          <w:b/>
          <w:u w:val="single"/>
        </w:rPr>
      </w:pPr>
    </w:p>
    <w:p w:rsidR="004A4994" w:rsidRPr="006417B6" w:rsidP="004A4994" w14:paraId="6C8875D7" w14:textId="7450F60D">
      <w:pPr>
        <w:pStyle w:val="ListParagraph"/>
        <w:numPr>
          <w:ilvl w:val="0"/>
          <w:numId w:val="23"/>
        </w:numPr>
        <w:rPr>
          <w:rFonts w:ascii="Times New Roman" w:hAnsi="Times New Roman"/>
          <w:b/>
          <w:u w:val="single"/>
        </w:rPr>
      </w:pPr>
      <w:r w:rsidRPr="00BC7F42">
        <w:rPr>
          <w:rFonts w:ascii="Times New Roman" w:hAnsi="Times New Roman"/>
          <w:b/>
        </w:rPr>
        <w:t>Payment or Gifts to Respondents</w:t>
      </w:r>
    </w:p>
    <w:p w:rsidR="006417B6" w:rsidP="006417B6" w14:paraId="4AE483FB" w14:textId="3701A33C">
      <w:pPr>
        <w:pStyle w:val="ListParagraph"/>
        <w:ind w:left="1080"/>
        <w:rPr>
          <w:rFonts w:ascii="Times New Roman" w:hAnsi="Times New Roman"/>
          <w:b/>
        </w:rPr>
      </w:pPr>
      <w:r w:rsidRPr="005D04A8">
        <w:rPr>
          <w:rFonts w:ascii="Times New Roman" w:hAnsi="Times New Roman"/>
          <w:iCs/>
        </w:rPr>
        <w:t>SSA does not provide payments or gifts to the respondents.</w:t>
      </w:r>
    </w:p>
    <w:p w:rsidR="006417B6" w:rsidP="006417B6" w14:paraId="0906FA21" w14:textId="77777777">
      <w:pPr>
        <w:pStyle w:val="ListParagraph"/>
        <w:ind w:left="1080"/>
        <w:rPr>
          <w:rFonts w:ascii="Times New Roman" w:hAnsi="Times New Roman"/>
          <w:b/>
          <w:u w:val="single"/>
        </w:rPr>
      </w:pPr>
    </w:p>
    <w:p w:rsidR="004A4994" w:rsidRPr="006417B6" w:rsidP="004A4994" w14:paraId="38D9EB42" w14:textId="182DC2D5">
      <w:pPr>
        <w:pStyle w:val="ListParagraph"/>
        <w:numPr>
          <w:ilvl w:val="0"/>
          <w:numId w:val="23"/>
        </w:numPr>
        <w:rPr>
          <w:rFonts w:ascii="Times New Roman" w:hAnsi="Times New Roman"/>
          <w:b/>
          <w:u w:val="single"/>
        </w:rPr>
      </w:pPr>
      <w:r w:rsidRPr="00BC7F42">
        <w:rPr>
          <w:rFonts w:ascii="Times New Roman" w:hAnsi="Times New Roman"/>
          <w:b/>
        </w:rPr>
        <w:t>Assurances of Confidentiality</w:t>
      </w:r>
    </w:p>
    <w:p w:rsidR="006417B6" w:rsidP="006417B6" w14:paraId="1E31C1E3" w14:textId="7CD52DBB">
      <w:pPr>
        <w:pStyle w:val="ListParagraph"/>
        <w:ind w:left="1080"/>
        <w:rPr>
          <w:rFonts w:ascii="Times New Roman" w:hAnsi="Times New Roman"/>
          <w:b/>
        </w:rPr>
      </w:pPr>
      <w:r w:rsidRPr="006C4677">
        <w:rPr>
          <w:rFonts w:ascii="Times New Roman" w:hAnsi="Times New Roman"/>
          <w:snapToGrid/>
          <w:szCs w:val="20"/>
        </w:rPr>
        <w:t>SSA protects and holds confidential the information it collects in accordance with</w:t>
      </w:r>
      <w:r w:rsidRPr="006C4677">
        <w:rPr>
          <w:rFonts w:ascii="Times New Roman" w:hAnsi="Times New Roman"/>
          <w:i/>
          <w:snapToGrid/>
          <w:szCs w:val="20"/>
        </w:rPr>
        <w:t xml:space="preserve"> 42</w:t>
      </w:r>
      <w:r>
        <w:rPr>
          <w:rFonts w:ascii="Times New Roman" w:hAnsi="Times New Roman"/>
          <w:i/>
          <w:snapToGrid/>
          <w:szCs w:val="20"/>
        </w:rPr>
        <w:t> </w:t>
      </w:r>
      <w:r w:rsidRPr="006C4677">
        <w:rPr>
          <w:rFonts w:ascii="Times New Roman" w:hAnsi="Times New Roman"/>
          <w:i/>
          <w:snapToGrid/>
          <w:szCs w:val="20"/>
        </w:rPr>
        <w:t xml:space="preserve">U.S.C. 1306, 20 CFR 401 </w:t>
      </w:r>
      <w:r w:rsidRPr="006C4677">
        <w:rPr>
          <w:rFonts w:ascii="Times New Roman" w:hAnsi="Times New Roman"/>
          <w:snapToGrid/>
          <w:szCs w:val="20"/>
        </w:rPr>
        <w:t xml:space="preserve">and </w:t>
      </w:r>
      <w:r w:rsidRPr="006C4677">
        <w:rPr>
          <w:rFonts w:ascii="Times New Roman" w:hAnsi="Times New Roman"/>
          <w:i/>
          <w:snapToGrid/>
          <w:szCs w:val="20"/>
        </w:rPr>
        <w:t xml:space="preserve">402, 5 U.S.C. 552 </w:t>
      </w:r>
      <w:r w:rsidRPr="006C4677">
        <w:rPr>
          <w:rFonts w:ascii="Times New Roman" w:hAnsi="Times New Roman"/>
          <w:snapToGrid/>
          <w:szCs w:val="20"/>
        </w:rPr>
        <w:t>(Freedom of Information Act),</w:t>
      </w:r>
      <w:r w:rsidRPr="006C4677">
        <w:rPr>
          <w:rFonts w:ascii="Times New Roman" w:hAnsi="Times New Roman"/>
          <w:i/>
          <w:snapToGrid/>
          <w:szCs w:val="20"/>
        </w:rPr>
        <w:t xml:space="preserve"> 5</w:t>
      </w:r>
      <w:r>
        <w:rPr>
          <w:rFonts w:ascii="Times New Roman" w:hAnsi="Times New Roman"/>
          <w:i/>
          <w:snapToGrid/>
          <w:szCs w:val="20"/>
        </w:rPr>
        <w:t> </w:t>
      </w:r>
      <w:r w:rsidRPr="006C4677">
        <w:rPr>
          <w:rFonts w:ascii="Times New Roman" w:hAnsi="Times New Roman"/>
          <w:i/>
          <w:snapToGrid/>
          <w:szCs w:val="20"/>
        </w:rPr>
        <w:t xml:space="preserve">U.S.C. 552a </w:t>
      </w:r>
      <w:r w:rsidRPr="006C4677">
        <w:rPr>
          <w:rFonts w:ascii="Times New Roman" w:hAnsi="Times New Roman"/>
          <w:snapToGrid/>
          <w:szCs w:val="20"/>
        </w:rPr>
        <w:t>(Privacy Act of 1974), and OMB Circular No. A-130</w:t>
      </w:r>
      <w:r>
        <w:rPr>
          <w:rFonts w:ascii="Times New Roman" w:hAnsi="Times New Roman"/>
          <w:snapToGrid/>
          <w:szCs w:val="20"/>
        </w:rPr>
        <w:t>.</w:t>
      </w:r>
    </w:p>
    <w:p w:rsidR="006417B6" w:rsidP="006417B6" w14:paraId="00859AD1" w14:textId="77777777">
      <w:pPr>
        <w:pStyle w:val="ListParagraph"/>
        <w:ind w:left="1080"/>
        <w:rPr>
          <w:rFonts w:ascii="Times New Roman" w:hAnsi="Times New Roman"/>
          <w:b/>
          <w:u w:val="single"/>
        </w:rPr>
      </w:pPr>
    </w:p>
    <w:p w:rsidR="004A4994" w:rsidRPr="003C7E7F" w:rsidP="004A4994" w14:paraId="2BDD8F59" w14:textId="5845BF0E">
      <w:pPr>
        <w:pStyle w:val="ListParagraph"/>
        <w:numPr>
          <w:ilvl w:val="0"/>
          <w:numId w:val="23"/>
        </w:numPr>
        <w:rPr>
          <w:rFonts w:ascii="Times New Roman" w:hAnsi="Times New Roman"/>
          <w:b/>
          <w:u w:val="single"/>
        </w:rPr>
      </w:pPr>
      <w:r w:rsidRPr="00BC7F42">
        <w:rPr>
          <w:rFonts w:ascii="Times New Roman" w:hAnsi="Times New Roman"/>
          <w:b/>
        </w:rPr>
        <w:t>Justification for Sensitive Questions</w:t>
      </w:r>
    </w:p>
    <w:p w:rsidR="003C7E7F" w:rsidP="003C7E7F" w14:paraId="6F08516F" w14:textId="2F2C2842">
      <w:pPr>
        <w:pStyle w:val="ListParagraph"/>
        <w:ind w:left="1080"/>
        <w:rPr>
          <w:rFonts w:ascii="Times New Roman" w:hAnsi="Times New Roman"/>
          <w:b/>
        </w:rPr>
      </w:pPr>
      <w:r w:rsidRPr="005D04A8">
        <w:rPr>
          <w:rFonts w:ascii="Times New Roman" w:hAnsi="Times New Roman"/>
        </w:rPr>
        <w:t>The information collection does not contain any questions of a sensitive nature</w:t>
      </w:r>
      <w:r>
        <w:rPr>
          <w:rFonts w:ascii="Times New Roman" w:hAnsi="Times New Roman"/>
        </w:rPr>
        <w:t>.</w:t>
      </w:r>
    </w:p>
    <w:p w:rsidR="003C7E7F" w:rsidP="003C7E7F" w14:paraId="43484125" w14:textId="77777777">
      <w:pPr>
        <w:pStyle w:val="ListParagraph"/>
        <w:ind w:left="1080"/>
        <w:rPr>
          <w:rFonts w:ascii="Times New Roman" w:hAnsi="Times New Roman"/>
          <w:b/>
          <w:u w:val="single"/>
        </w:rPr>
      </w:pPr>
    </w:p>
    <w:p w:rsidR="004A4994" w:rsidRPr="003C7E7F" w:rsidP="004A4994" w14:paraId="477AC83F" w14:textId="7DC83F5F">
      <w:pPr>
        <w:pStyle w:val="ListParagraph"/>
        <w:numPr>
          <w:ilvl w:val="0"/>
          <w:numId w:val="23"/>
        </w:numPr>
        <w:rPr>
          <w:rFonts w:ascii="Times New Roman" w:hAnsi="Times New Roman"/>
          <w:b/>
          <w:u w:val="single"/>
        </w:rPr>
      </w:pPr>
      <w:r w:rsidRPr="00BC7F42">
        <w:rPr>
          <w:rFonts w:ascii="Times New Roman" w:hAnsi="Times New Roman"/>
          <w:b/>
        </w:rPr>
        <w:t>Estimates of Public Reporting Burden</w:t>
      </w:r>
    </w:p>
    <w:p w:rsidR="003C7E7F" w:rsidP="003C7E7F" w14:paraId="157E462A" w14:textId="2688900C">
      <w:pPr>
        <w:pStyle w:val="ListParagraph"/>
        <w:ind w:left="1080"/>
        <w:rPr>
          <w:rFonts w:ascii="Times New Roman" w:hAnsi="Times New Roman"/>
        </w:rPr>
      </w:pPr>
      <w:r>
        <w:rPr>
          <w:rFonts w:ascii="Times New Roman" w:hAnsi="Times New Roman"/>
        </w:rPr>
        <w:t>SSA calculated t</w:t>
      </w:r>
      <w:r w:rsidRPr="00037201">
        <w:rPr>
          <w:rFonts w:ascii="Times New Roman" w:hAnsi="Times New Roman"/>
        </w:rPr>
        <w:t xml:space="preserve">he below burden </w:t>
      </w:r>
      <w:r>
        <w:rPr>
          <w:rFonts w:ascii="Times New Roman" w:hAnsi="Times New Roman"/>
        </w:rPr>
        <w:t>using our</w:t>
      </w:r>
      <w:r w:rsidRPr="00037201">
        <w:rPr>
          <w:rFonts w:ascii="Times New Roman" w:hAnsi="Times New Roman"/>
        </w:rPr>
        <w:t xml:space="preserve"> management information data by estimating the amount of time </w:t>
      </w:r>
      <w:r>
        <w:rPr>
          <w:rFonts w:ascii="Times New Roman" w:hAnsi="Times New Roman"/>
        </w:rPr>
        <w:t>respondents take to learn about the program; receive notices as needed; read and understand instructions; gather the data and documents needed; answer the questions and complete the information collection instrument; schedule any necessary appointment or required phone call; consult with any third parties (as needed);</w:t>
      </w:r>
      <w:r w:rsidRPr="00037201">
        <w:rPr>
          <w:rFonts w:ascii="Times New Roman" w:hAnsi="Times New Roman"/>
        </w:rPr>
        <w:t xml:space="preserve"> and </w:t>
      </w:r>
      <w:r>
        <w:rPr>
          <w:rFonts w:ascii="Times New Roman" w:hAnsi="Times New Roman"/>
        </w:rPr>
        <w:t>wait to speak with SSA employees (as needed).</w:t>
      </w:r>
    </w:p>
    <w:p w:rsidR="00506941" w:rsidP="003C7E7F" w14:paraId="647B0D75" w14:textId="77777777">
      <w:pPr>
        <w:pStyle w:val="ListParagraph"/>
        <w:ind w:left="1080"/>
        <w:rPr>
          <w:rFonts w:ascii="Times New Roman" w:hAnsi="Times New Roman"/>
        </w:rPr>
      </w:pPr>
    </w:p>
    <w:p w:rsidR="00506941" w:rsidP="003C7E7F" w14:paraId="45ED162A" w14:textId="33781876">
      <w:pPr>
        <w:pStyle w:val="ListParagraph"/>
        <w:ind w:left="1080"/>
        <w:rPr>
          <w:rFonts w:ascii="Times New Roman" w:hAnsi="Times New Roman"/>
        </w:rPr>
      </w:pPr>
      <w:r w:rsidRPr="00660895">
        <w:rPr>
          <w:rFonts w:ascii="Times New Roman" w:eastAsia="SimSun" w:hAnsi="Times New Roman"/>
          <w:b/>
          <w:bCs/>
          <w:snapToGrid/>
          <w:lang w:eastAsia="zh-CN"/>
        </w:rPr>
        <w:t>Submission of Advance Designation:</w:t>
      </w:r>
    </w:p>
    <w:tbl>
      <w:tblPr>
        <w:tblpPr w:leftFromText="180" w:rightFromText="180" w:vertAnchor="text" w:horzAnchor="margin" w:tblpXSpec="center" w:tblpY="19"/>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1523"/>
        <w:gridCol w:w="1310"/>
        <w:gridCol w:w="1190"/>
        <w:gridCol w:w="1256"/>
        <w:gridCol w:w="1389"/>
        <w:gridCol w:w="1430"/>
        <w:gridCol w:w="1796"/>
      </w:tblGrid>
      <w:tr w14:paraId="1DBE6932" w14:textId="77777777" w:rsidTr="004A73EC">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441" w:type="dxa"/>
          </w:tcPr>
          <w:p w:rsidR="00506941" w:rsidRPr="00660895" w:rsidP="0084590E" w14:paraId="6827EED4"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Modality of Completion</w:t>
            </w:r>
          </w:p>
        </w:tc>
        <w:tc>
          <w:tcPr>
            <w:tcW w:w="1523" w:type="dxa"/>
          </w:tcPr>
          <w:p w:rsidR="00506941" w:rsidRPr="00660895" w:rsidP="0084590E" w14:paraId="5F023812"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Number of Respondents</w:t>
            </w:r>
          </w:p>
        </w:tc>
        <w:tc>
          <w:tcPr>
            <w:tcW w:w="1310" w:type="dxa"/>
          </w:tcPr>
          <w:p w:rsidR="00506941" w:rsidRPr="00660895" w:rsidP="0084590E" w14:paraId="732DEA72"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Frequency of Response</w:t>
            </w:r>
          </w:p>
        </w:tc>
        <w:tc>
          <w:tcPr>
            <w:tcW w:w="1190" w:type="dxa"/>
          </w:tcPr>
          <w:p w:rsidR="00506941" w:rsidRPr="00660895" w:rsidP="0084590E" w14:paraId="4388046F"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Average Burden per Response (minutes)</w:t>
            </w:r>
          </w:p>
        </w:tc>
        <w:tc>
          <w:tcPr>
            <w:tcW w:w="1256" w:type="dxa"/>
          </w:tcPr>
          <w:p w:rsidR="00506941" w:rsidRPr="00506941" w:rsidP="0084590E" w14:paraId="7B7957AA" w14:textId="509BB3EE">
            <w:pPr>
              <w:widowControl/>
              <w:suppressAutoHyphens/>
              <w:rPr>
                <w:rFonts w:ascii="Times New Roman" w:eastAsia="SimSun" w:hAnsi="Times New Roman"/>
                <w:b/>
                <w:snapToGrid/>
                <w:lang w:eastAsia="ar-SA"/>
              </w:rPr>
            </w:pPr>
            <w:r w:rsidRPr="00506941">
              <w:rPr>
                <w:rFonts w:ascii="Times New Roman" w:hAnsi="Times New Roman"/>
                <w:b/>
                <w:lang w:eastAsia="ar-SA"/>
              </w:rPr>
              <w:t>Estimated Total Annual Burden (hours)</w:t>
            </w:r>
          </w:p>
        </w:tc>
        <w:tc>
          <w:tcPr>
            <w:tcW w:w="1389" w:type="dxa"/>
          </w:tcPr>
          <w:p w:rsidR="00506941" w:rsidRPr="00506941" w:rsidP="0084590E" w14:paraId="79251A6D" w14:textId="7516B605">
            <w:pPr>
              <w:widowControl/>
              <w:suppressAutoHyphens/>
              <w:rPr>
                <w:rFonts w:ascii="Times New Roman" w:eastAsia="SimSun" w:hAnsi="Times New Roman"/>
                <w:b/>
                <w:snapToGrid/>
                <w:lang w:eastAsia="ar-SA"/>
              </w:rPr>
            </w:pPr>
            <w:r w:rsidRPr="00506941">
              <w:rPr>
                <w:rFonts w:ascii="Times New Roman" w:hAnsi="Times New Roman"/>
                <w:b/>
                <w:lang w:eastAsia="ar-SA"/>
              </w:rPr>
              <w:t>Average Theoretical Hourly Cost Amount (dollars)*</w:t>
            </w:r>
          </w:p>
          <w:p w:rsidR="00506941" w:rsidRPr="00506941" w:rsidP="0084590E" w14:paraId="1F73C99A" w14:textId="77777777">
            <w:pPr>
              <w:widowControl/>
              <w:suppressAutoHyphens/>
              <w:rPr>
                <w:rFonts w:ascii="Times New Roman" w:eastAsia="SimSun" w:hAnsi="Times New Roman"/>
                <w:b/>
                <w:snapToGrid/>
                <w:lang w:eastAsia="ar-SA"/>
              </w:rPr>
            </w:pPr>
          </w:p>
        </w:tc>
        <w:tc>
          <w:tcPr>
            <w:tcW w:w="1430" w:type="dxa"/>
          </w:tcPr>
          <w:p w:rsidR="00506941" w:rsidRPr="00506941" w:rsidP="0084590E" w14:paraId="6BCE9313" w14:textId="2A0B2B80">
            <w:pPr>
              <w:widowControl/>
              <w:suppressAutoHyphens/>
              <w:rPr>
                <w:rFonts w:ascii="Times New Roman" w:eastAsia="SimSun" w:hAnsi="Times New Roman"/>
                <w:b/>
                <w:snapToGrid/>
                <w:lang w:eastAsia="ar-SA"/>
              </w:rPr>
            </w:pPr>
            <w:r w:rsidRPr="00506941">
              <w:rPr>
                <w:rFonts w:ascii="Times New Roman" w:hAnsi="Times New Roman"/>
                <w:b/>
              </w:rPr>
              <w:t>Average Wait Time for a Field Office or Teleservice Center (minutes)**</w:t>
            </w:r>
          </w:p>
        </w:tc>
        <w:tc>
          <w:tcPr>
            <w:tcW w:w="1796" w:type="dxa"/>
          </w:tcPr>
          <w:p w:rsidR="00506941" w:rsidRPr="00660895" w:rsidP="0084590E" w14:paraId="6EED395C" w14:textId="0994FAC1">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Total Annual Opportunity Cost (dollars)***</w:t>
            </w:r>
          </w:p>
        </w:tc>
      </w:tr>
      <w:tr w14:paraId="4975772E" w14:textId="77777777" w:rsidTr="004A73EC">
        <w:tblPrEx>
          <w:tblW w:w="11335" w:type="dxa"/>
          <w:tblLook w:val="01E0"/>
        </w:tblPrEx>
        <w:trPr>
          <w:trHeight w:val="171"/>
        </w:trPr>
        <w:tc>
          <w:tcPr>
            <w:tcW w:w="1441" w:type="dxa"/>
          </w:tcPr>
          <w:p w:rsidR="00506941" w:rsidP="0084590E" w14:paraId="56B15ECA"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 xml:space="preserve">Intranet version (Paper Form </w:t>
            </w:r>
          </w:p>
          <w:p w:rsidR="00506941" w:rsidRPr="00660895" w:rsidP="0084590E" w14:paraId="2CD676DC" w14:textId="1633A799">
            <w:pPr>
              <w:widowControl/>
              <w:rPr>
                <w:rFonts w:ascii="Times New Roman" w:eastAsia="SimSun" w:hAnsi="Times New Roman"/>
                <w:snapToGrid/>
                <w:lang w:eastAsia="zh-CN"/>
              </w:rPr>
            </w:pPr>
            <w:r w:rsidRPr="00660895">
              <w:rPr>
                <w:rFonts w:ascii="Times New Roman" w:eastAsia="SimSun" w:hAnsi="Times New Roman"/>
                <w:snapToGrid/>
                <w:lang w:eastAsia="zh-CN"/>
              </w:rPr>
              <w:t>SSA-4547,</w:t>
            </w:r>
          </w:p>
          <w:p w:rsidR="00506941" w:rsidRPr="00660895" w:rsidP="0084590E" w14:paraId="3A9AABA4"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 xml:space="preserve">SSI Claims System, MCS, </w:t>
            </w:r>
            <w:r w:rsidRPr="00660895">
              <w:rPr>
                <w:rFonts w:ascii="Times New Roman" w:eastAsia="SimSun" w:hAnsi="Times New Roman"/>
                <w:snapToGrid/>
                <w:lang w:eastAsia="zh-CN"/>
              </w:rPr>
              <w:t>iMain</w:t>
            </w:r>
            <w:r w:rsidRPr="00660895">
              <w:rPr>
                <w:rFonts w:ascii="Times New Roman" w:eastAsia="SimSun" w:hAnsi="Times New Roman"/>
                <w:snapToGrid/>
                <w:lang w:eastAsia="zh-CN"/>
              </w:rPr>
              <w:t>)</w:t>
            </w:r>
          </w:p>
        </w:tc>
        <w:tc>
          <w:tcPr>
            <w:tcW w:w="1523" w:type="dxa"/>
          </w:tcPr>
          <w:p w:rsidR="00506941" w:rsidRPr="00506941" w:rsidP="0084590E" w14:paraId="5AB784A0" w14:textId="243A5ECB">
            <w:pPr>
              <w:widowControl/>
              <w:suppressAutoHyphens/>
              <w:jc w:val="right"/>
              <w:rPr>
                <w:rFonts w:ascii="Times New Roman" w:eastAsia="SimSun" w:hAnsi="Times New Roman"/>
                <w:snapToGrid/>
                <w:lang w:eastAsia="ar-SA"/>
              </w:rPr>
            </w:pPr>
            <w:r w:rsidRPr="00506941">
              <w:rPr>
                <w:rFonts w:ascii="Times New Roman" w:hAnsi="Times New Roman"/>
              </w:rPr>
              <w:t>693,339</w:t>
            </w:r>
            <w:r w:rsidRPr="00506941">
              <w:rPr>
                <w:rFonts w:ascii="Times New Roman" w:hAnsi="Times New Roman"/>
                <w:vertAlign w:val="superscript"/>
              </w:rPr>
              <w:t>+</w:t>
            </w:r>
          </w:p>
        </w:tc>
        <w:tc>
          <w:tcPr>
            <w:tcW w:w="1310" w:type="dxa"/>
          </w:tcPr>
          <w:p w:rsidR="00506941" w:rsidRPr="00A31EA7" w:rsidP="0084590E" w14:paraId="4D67C3FE"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1</w:t>
            </w:r>
          </w:p>
        </w:tc>
        <w:tc>
          <w:tcPr>
            <w:tcW w:w="1190" w:type="dxa"/>
          </w:tcPr>
          <w:p w:rsidR="00506941" w:rsidRPr="00A31EA7" w:rsidP="0084590E" w14:paraId="20D6C742"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6</w:t>
            </w:r>
          </w:p>
        </w:tc>
        <w:tc>
          <w:tcPr>
            <w:tcW w:w="1256" w:type="dxa"/>
          </w:tcPr>
          <w:p w:rsidR="00506941" w:rsidRPr="00506941" w:rsidP="0084590E" w14:paraId="6AA6FC9A" w14:textId="294AFE31">
            <w:pPr>
              <w:widowControl/>
              <w:suppressAutoHyphens/>
              <w:jc w:val="right"/>
              <w:rPr>
                <w:rFonts w:ascii="Times New Roman" w:eastAsia="SimSun" w:hAnsi="Times New Roman"/>
                <w:snapToGrid/>
                <w:lang w:eastAsia="ar-SA"/>
              </w:rPr>
            </w:pPr>
            <w:r w:rsidRPr="00506941">
              <w:rPr>
                <w:rFonts w:ascii="Times New Roman" w:hAnsi="Times New Roman"/>
                <w:lang w:eastAsia="ar-SA"/>
              </w:rPr>
              <w:t>69,334</w:t>
            </w:r>
          </w:p>
        </w:tc>
        <w:tc>
          <w:tcPr>
            <w:tcW w:w="1389" w:type="dxa"/>
          </w:tcPr>
          <w:p w:rsidR="00506941" w:rsidRPr="00506941" w:rsidP="0084590E" w14:paraId="233580AE" w14:textId="62A2A782">
            <w:pPr>
              <w:widowControl/>
              <w:suppressAutoHyphens/>
              <w:jc w:val="right"/>
              <w:rPr>
                <w:rFonts w:ascii="Times New Roman" w:eastAsia="SimSun" w:hAnsi="Times New Roman"/>
                <w:snapToGrid/>
                <w:lang w:eastAsia="ar-SA"/>
              </w:rPr>
            </w:pPr>
            <w:r w:rsidRPr="00506941">
              <w:rPr>
                <w:rFonts w:ascii="Times New Roman" w:hAnsi="Times New Roman"/>
              </w:rPr>
              <w:t>$23.47*</w:t>
            </w:r>
          </w:p>
        </w:tc>
        <w:tc>
          <w:tcPr>
            <w:tcW w:w="1430" w:type="dxa"/>
          </w:tcPr>
          <w:p w:rsidR="00506941" w:rsidRPr="00506941" w:rsidP="0084590E" w14:paraId="569659CB" w14:textId="6CA08318">
            <w:pPr>
              <w:widowControl/>
              <w:suppressAutoHyphens/>
              <w:jc w:val="right"/>
              <w:rPr>
                <w:rFonts w:ascii="Times New Roman" w:eastAsia="SimSun" w:hAnsi="Times New Roman"/>
                <w:snapToGrid/>
                <w:lang w:eastAsia="ar-SA"/>
              </w:rPr>
            </w:pPr>
            <w:r w:rsidRPr="00506941">
              <w:rPr>
                <w:rFonts w:ascii="Times New Roman" w:hAnsi="Times New Roman"/>
                <w:lang w:eastAsia="ar-SA"/>
              </w:rPr>
              <w:t>38**</w:t>
            </w:r>
          </w:p>
        </w:tc>
        <w:tc>
          <w:tcPr>
            <w:tcW w:w="1796" w:type="dxa"/>
          </w:tcPr>
          <w:p w:rsidR="00506941" w:rsidRPr="00A31EA7" w:rsidP="0084590E" w14:paraId="60FF9EA1" w14:textId="0FB44A9B">
            <w:pPr>
              <w:widowControl/>
              <w:suppressAutoHyphens/>
              <w:jc w:val="right"/>
              <w:rPr>
                <w:rFonts w:ascii="Times New Roman" w:eastAsia="SimSun" w:hAnsi="Times New Roman"/>
                <w:snapToGrid/>
                <w:lang w:eastAsia="ar-SA"/>
              </w:rPr>
            </w:pPr>
            <w:r w:rsidRPr="00A31EA7">
              <w:rPr>
                <w:rFonts w:ascii="Times New Roman" w:eastAsia="Calibri" w:hAnsi="Times New Roman"/>
                <w:snapToGrid/>
                <w:lang w:eastAsia="zh-CN"/>
              </w:rPr>
              <w:t>$</w:t>
            </w:r>
            <w:r w:rsidRPr="00506941">
              <w:rPr>
                <w:rFonts w:ascii="Times New Roman" w:eastAsia="Calibri" w:hAnsi="Times New Roman"/>
              </w:rPr>
              <w:t>11,933,298</w:t>
            </w:r>
            <w:r w:rsidRPr="00A31EA7">
              <w:rPr>
                <w:rFonts w:ascii="Times New Roman" w:eastAsia="Calibri" w:hAnsi="Times New Roman"/>
                <w:snapToGrid/>
                <w:lang w:eastAsia="zh-CN"/>
              </w:rPr>
              <w:t>***</w:t>
            </w:r>
          </w:p>
        </w:tc>
      </w:tr>
      <w:tr w14:paraId="5A449429" w14:textId="77777777" w:rsidTr="004A73EC">
        <w:tblPrEx>
          <w:tblW w:w="11335" w:type="dxa"/>
          <w:tblLook w:val="01E0"/>
        </w:tblPrEx>
        <w:trPr>
          <w:trHeight w:val="171"/>
        </w:trPr>
        <w:tc>
          <w:tcPr>
            <w:tcW w:w="1441" w:type="dxa"/>
          </w:tcPr>
          <w:p w:rsidR="00506941" w:rsidRPr="00660895" w:rsidP="0084590E" w14:paraId="3A6A00BE"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Internet version</w:t>
            </w:r>
          </w:p>
          <w:p w:rsidR="00506941" w:rsidRPr="00660895" w:rsidP="0084590E" w14:paraId="0FAB5B7C"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w:t>
            </w:r>
            <w:r w:rsidRPr="00660895">
              <w:rPr>
                <w:rFonts w:ascii="Times New Roman" w:eastAsia="SimSun" w:hAnsi="Times New Roman"/>
                <w:snapToGrid/>
                <w:lang w:eastAsia="zh-CN"/>
              </w:rPr>
              <w:t>mySSA</w:t>
            </w:r>
            <w:r w:rsidRPr="00660895">
              <w:rPr>
                <w:rFonts w:ascii="Times New Roman" w:eastAsia="SimSun" w:hAnsi="Times New Roman"/>
                <w:snapToGrid/>
                <w:lang w:eastAsia="zh-CN"/>
              </w:rPr>
              <w:t>)</w:t>
            </w:r>
          </w:p>
        </w:tc>
        <w:tc>
          <w:tcPr>
            <w:tcW w:w="1523" w:type="dxa"/>
          </w:tcPr>
          <w:p w:rsidR="00506941" w:rsidRPr="00A31EA7" w:rsidP="0084590E" w14:paraId="3BE14B16"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304,471</w:t>
            </w:r>
          </w:p>
        </w:tc>
        <w:tc>
          <w:tcPr>
            <w:tcW w:w="1310" w:type="dxa"/>
          </w:tcPr>
          <w:p w:rsidR="00506941" w:rsidRPr="00A31EA7" w:rsidP="0084590E" w14:paraId="4D0A56D2"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1</w:t>
            </w:r>
          </w:p>
        </w:tc>
        <w:tc>
          <w:tcPr>
            <w:tcW w:w="1190" w:type="dxa"/>
          </w:tcPr>
          <w:p w:rsidR="00506941" w:rsidRPr="00A31EA7" w:rsidP="0084590E" w14:paraId="20B1893D"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6</w:t>
            </w:r>
          </w:p>
        </w:tc>
        <w:tc>
          <w:tcPr>
            <w:tcW w:w="1256" w:type="dxa"/>
          </w:tcPr>
          <w:p w:rsidR="00506941" w:rsidRPr="00E262ED" w:rsidP="0084590E" w14:paraId="55EA9F8F" w14:textId="7AB9F584">
            <w:pPr>
              <w:widowControl/>
              <w:suppressAutoHyphens/>
              <w:jc w:val="right"/>
              <w:rPr>
                <w:rFonts w:ascii="Times New Roman" w:eastAsia="SimSun" w:hAnsi="Times New Roman"/>
                <w:snapToGrid/>
                <w:lang w:eastAsia="ar-SA"/>
              </w:rPr>
            </w:pPr>
            <w:r w:rsidRPr="00E262ED">
              <w:rPr>
                <w:rFonts w:ascii="Times New Roman" w:hAnsi="Times New Roman"/>
                <w:lang w:eastAsia="ar-SA"/>
              </w:rPr>
              <w:t>30,447</w:t>
            </w:r>
          </w:p>
        </w:tc>
        <w:tc>
          <w:tcPr>
            <w:tcW w:w="1389" w:type="dxa"/>
          </w:tcPr>
          <w:p w:rsidR="00506941" w:rsidRPr="00E262ED" w:rsidP="0084590E" w14:paraId="24F805D8" w14:textId="05660925">
            <w:pPr>
              <w:widowControl/>
              <w:suppressAutoHyphens/>
              <w:jc w:val="right"/>
              <w:rPr>
                <w:rFonts w:ascii="Times New Roman" w:eastAsia="SimSun" w:hAnsi="Times New Roman"/>
                <w:snapToGrid/>
                <w:lang w:eastAsia="ar-SA"/>
              </w:rPr>
            </w:pPr>
            <w:r w:rsidRPr="00E262ED">
              <w:rPr>
                <w:rFonts w:ascii="Times New Roman" w:hAnsi="Times New Roman"/>
              </w:rPr>
              <w:t>$23.47*</w:t>
            </w:r>
          </w:p>
        </w:tc>
        <w:tc>
          <w:tcPr>
            <w:tcW w:w="1430" w:type="dxa"/>
          </w:tcPr>
          <w:p w:rsidR="00506941" w:rsidRPr="00A31EA7" w:rsidP="0084590E" w14:paraId="5A050197" w14:textId="73EF0C94">
            <w:pPr>
              <w:widowControl/>
              <w:suppressAutoHyphens/>
              <w:jc w:val="right"/>
              <w:rPr>
                <w:rFonts w:ascii="Times New Roman" w:eastAsia="SimSun" w:hAnsi="Times New Roman" w:cs="Courier New"/>
                <w:snapToGrid/>
                <w:lang w:eastAsia="ar-SA"/>
              </w:rPr>
            </w:pPr>
          </w:p>
        </w:tc>
        <w:tc>
          <w:tcPr>
            <w:tcW w:w="1796" w:type="dxa"/>
          </w:tcPr>
          <w:p w:rsidR="00506941" w:rsidRPr="002075AC" w:rsidP="0084590E" w14:paraId="0D1ADAB2" w14:textId="34B471B0">
            <w:pPr>
              <w:widowControl/>
              <w:suppressAutoHyphens/>
              <w:jc w:val="right"/>
              <w:rPr>
                <w:rFonts w:ascii="Times New Roman" w:eastAsia="SimSun" w:hAnsi="Times New Roman"/>
                <w:snapToGrid/>
                <w:lang w:eastAsia="ar-SA"/>
              </w:rPr>
            </w:pPr>
            <w:r w:rsidRPr="00A31EA7">
              <w:rPr>
                <w:rFonts w:ascii="Times New Roman" w:eastAsia="Calibri" w:hAnsi="Times New Roman"/>
                <w:snapToGrid/>
                <w:lang w:eastAsia="zh-CN"/>
              </w:rPr>
              <w:t>$</w:t>
            </w:r>
            <w:r w:rsidRPr="00E262ED" w:rsidR="00E262ED">
              <w:rPr>
                <w:rFonts w:ascii="Times New Roman" w:eastAsia="Calibri" w:hAnsi="Times New Roman"/>
              </w:rPr>
              <w:t>714,591</w:t>
            </w:r>
            <w:r w:rsidRPr="00A31EA7">
              <w:rPr>
                <w:rFonts w:ascii="Times New Roman" w:eastAsia="Calibri" w:hAnsi="Times New Roman"/>
                <w:snapToGrid/>
                <w:lang w:eastAsia="zh-CN"/>
              </w:rPr>
              <w:t>***</w:t>
            </w:r>
          </w:p>
        </w:tc>
      </w:tr>
      <w:tr w14:paraId="2719A118" w14:textId="77777777" w:rsidTr="004A73EC">
        <w:tblPrEx>
          <w:tblW w:w="11335" w:type="dxa"/>
          <w:tblLook w:val="01E0"/>
        </w:tblPrEx>
        <w:trPr>
          <w:trHeight w:val="171"/>
        </w:trPr>
        <w:tc>
          <w:tcPr>
            <w:tcW w:w="1441" w:type="dxa"/>
          </w:tcPr>
          <w:p w:rsidR="00506941" w:rsidRPr="00660895" w:rsidP="0084590E" w14:paraId="13F4DD43"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Internet version (</w:t>
            </w:r>
            <w:r w:rsidRPr="00660895">
              <w:rPr>
                <w:rFonts w:ascii="Times New Roman" w:eastAsia="SimSun" w:hAnsi="Times New Roman"/>
                <w:snapToGrid/>
                <w:lang w:eastAsia="zh-CN"/>
              </w:rPr>
              <w:t>iClaim</w:t>
            </w:r>
            <w:r w:rsidRPr="00660895">
              <w:rPr>
                <w:rFonts w:ascii="Times New Roman" w:eastAsia="SimSun" w:hAnsi="Times New Roman"/>
                <w:snapToGrid/>
                <w:lang w:eastAsia="zh-CN"/>
              </w:rPr>
              <w:t>)</w:t>
            </w:r>
          </w:p>
        </w:tc>
        <w:tc>
          <w:tcPr>
            <w:tcW w:w="1523" w:type="dxa"/>
          </w:tcPr>
          <w:p w:rsidR="00506941" w:rsidRPr="00A31EA7" w:rsidP="0084590E" w14:paraId="33D90A30"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898,233</w:t>
            </w:r>
          </w:p>
        </w:tc>
        <w:tc>
          <w:tcPr>
            <w:tcW w:w="1310" w:type="dxa"/>
          </w:tcPr>
          <w:p w:rsidR="00506941" w:rsidRPr="00A31EA7" w:rsidP="0084590E" w14:paraId="2868ABC8"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1</w:t>
            </w:r>
          </w:p>
        </w:tc>
        <w:tc>
          <w:tcPr>
            <w:tcW w:w="1190" w:type="dxa"/>
          </w:tcPr>
          <w:p w:rsidR="00506941" w:rsidRPr="00A31EA7" w:rsidP="0084590E" w14:paraId="5292D10D"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6</w:t>
            </w:r>
          </w:p>
        </w:tc>
        <w:tc>
          <w:tcPr>
            <w:tcW w:w="1256" w:type="dxa"/>
          </w:tcPr>
          <w:p w:rsidR="00506941" w:rsidRPr="00E262ED" w:rsidP="0084590E" w14:paraId="656ABECE" w14:textId="5AFF5E5E">
            <w:pPr>
              <w:widowControl/>
              <w:suppressAutoHyphens/>
              <w:jc w:val="right"/>
              <w:rPr>
                <w:rFonts w:ascii="Times New Roman" w:eastAsia="SimSun" w:hAnsi="Times New Roman"/>
                <w:snapToGrid/>
                <w:lang w:eastAsia="ar-SA"/>
              </w:rPr>
            </w:pPr>
            <w:r w:rsidRPr="00E262ED">
              <w:rPr>
                <w:rFonts w:ascii="Times New Roman" w:hAnsi="Times New Roman"/>
                <w:lang w:eastAsia="ar-SA"/>
              </w:rPr>
              <w:t>89,823</w:t>
            </w:r>
          </w:p>
        </w:tc>
        <w:tc>
          <w:tcPr>
            <w:tcW w:w="1389" w:type="dxa"/>
          </w:tcPr>
          <w:p w:rsidR="00506941" w:rsidRPr="00A31EA7" w:rsidP="0084590E" w14:paraId="4B26D1EE" w14:textId="3BE5A4C6">
            <w:pPr>
              <w:widowControl/>
              <w:suppressAutoHyphens/>
              <w:jc w:val="right"/>
              <w:rPr>
                <w:rFonts w:ascii="Times New Roman" w:eastAsia="SimSun" w:hAnsi="Times New Roman"/>
                <w:snapToGrid/>
                <w:lang w:eastAsia="ar-SA"/>
              </w:rPr>
            </w:pPr>
            <w:r w:rsidRPr="00E262ED">
              <w:rPr>
                <w:rFonts w:ascii="Times New Roman" w:hAnsi="Times New Roman"/>
              </w:rPr>
              <w:t>$23.47*</w:t>
            </w:r>
          </w:p>
        </w:tc>
        <w:tc>
          <w:tcPr>
            <w:tcW w:w="1430" w:type="dxa"/>
          </w:tcPr>
          <w:p w:rsidR="00506941" w:rsidRPr="00A31EA7" w:rsidP="0084590E" w14:paraId="2B508349" w14:textId="34C28300">
            <w:pPr>
              <w:widowControl/>
              <w:suppressAutoHyphens/>
              <w:jc w:val="right"/>
              <w:rPr>
                <w:rFonts w:ascii="Times New Roman" w:eastAsia="SimSun" w:hAnsi="Times New Roman" w:cs="Courier New"/>
                <w:snapToGrid/>
                <w:lang w:eastAsia="ar-SA"/>
              </w:rPr>
            </w:pPr>
          </w:p>
        </w:tc>
        <w:tc>
          <w:tcPr>
            <w:tcW w:w="1796" w:type="dxa"/>
          </w:tcPr>
          <w:p w:rsidR="00506941" w:rsidRPr="00A31EA7" w:rsidP="0084590E" w14:paraId="4AC9499B" w14:textId="097A3A91">
            <w:pPr>
              <w:widowControl/>
              <w:suppressAutoHyphens/>
              <w:jc w:val="right"/>
              <w:rPr>
                <w:rFonts w:ascii="Times New Roman" w:eastAsia="SimSun" w:hAnsi="Times New Roman"/>
                <w:snapToGrid/>
                <w:lang w:eastAsia="ar-SA"/>
              </w:rPr>
            </w:pPr>
            <w:r w:rsidRPr="00A31EA7">
              <w:rPr>
                <w:rFonts w:ascii="Times New Roman" w:eastAsia="Calibri" w:hAnsi="Times New Roman"/>
                <w:snapToGrid/>
                <w:lang w:eastAsia="zh-CN"/>
              </w:rPr>
              <w:t>$</w:t>
            </w:r>
            <w:r w:rsidRPr="00E262ED" w:rsidR="00E262ED">
              <w:rPr>
                <w:rFonts w:ascii="Times New Roman" w:eastAsia="Calibri" w:hAnsi="Times New Roman"/>
              </w:rPr>
              <w:t>2,108,146</w:t>
            </w:r>
            <w:r w:rsidRPr="00A31EA7">
              <w:rPr>
                <w:rFonts w:ascii="Times New Roman" w:eastAsia="Calibri" w:hAnsi="Times New Roman"/>
                <w:snapToGrid/>
                <w:lang w:eastAsia="zh-CN"/>
              </w:rPr>
              <w:t>***</w:t>
            </w:r>
          </w:p>
        </w:tc>
      </w:tr>
      <w:tr w14:paraId="3F522DFE" w14:textId="77777777" w:rsidTr="004A73EC">
        <w:tblPrEx>
          <w:tblW w:w="11335" w:type="dxa"/>
          <w:tblLook w:val="01E0"/>
        </w:tblPrEx>
        <w:trPr>
          <w:trHeight w:val="171"/>
        </w:trPr>
        <w:tc>
          <w:tcPr>
            <w:tcW w:w="1441" w:type="dxa"/>
          </w:tcPr>
          <w:p w:rsidR="00506941" w:rsidRPr="00660895" w:rsidP="0084590E" w14:paraId="1D45CAC5" w14:textId="77777777">
            <w:pPr>
              <w:widowControl/>
              <w:suppressAutoHyphens/>
              <w:rPr>
                <w:rFonts w:ascii="Times New Roman" w:eastAsia="SimSun" w:hAnsi="Times New Roman"/>
                <w:b/>
                <w:bCs/>
                <w:snapToGrid/>
                <w:lang w:eastAsia="ar-SA"/>
              </w:rPr>
            </w:pPr>
            <w:r w:rsidRPr="00660895">
              <w:rPr>
                <w:rFonts w:ascii="Times New Roman" w:eastAsia="SimSun" w:hAnsi="Times New Roman"/>
                <w:b/>
                <w:snapToGrid/>
                <w:lang w:eastAsia="zh-CN"/>
              </w:rPr>
              <w:t>Totals</w:t>
            </w:r>
          </w:p>
        </w:tc>
        <w:tc>
          <w:tcPr>
            <w:tcW w:w="1523" w:type="dxa"/>
          </w:tcPr>
          <w:p w:rsidR="00506941" w:rsidRPr="002075AC" w:rsidP="0084590E" w14:paraId="1980B21F" w14:textId="77777777">
            <w:pPr>
              <w:widowControl/>
              <w:suppressAutoHyphens/>
              <w:jc w:val="right"/>
              <w:rPr>
                <w:rFonts w:ascii="Times New Roman" w:eastAsia="SimSun" w:hAnsi="Times New Roman"/>
                <w:b/>
                <w:bCs/>
                <w:snapToGrid/>
                <w:lang w:eastAsia="ar-SA"/>
              </w:rPr>
            </w:pPr>
            <w:r w:rsidRPr="00A31EA7">
              <w:rPr>
                <w:rFonts w:ascii="Times New Roman" w:eastAsia="SimSun" w:hAnsi="Times New Roman"/>
                <w:b/>
                <w:bCs/>
                <w:snapToGrid/>
                <w:lang w:eastAsia="ar-SA"/>
              </w:rPr>
              <w:t>1,896,043</w:t>
            </w:r>
          </w:p>
        </w:tc>
        <w:tc>
          <w:tcPr>
            <w:tcW w:w="1310" w:type="dxa"/>
          </w:tcPr>
          <w:p w:rsidR="00506941" w:rsidRPr="002075AC" w:rsidP="0084590E" w14:paraId="793E1ED5" w14:textId="77777777">
            <w:pPr>
              <w:widowControl/>
              <w:suppressAutoHyphens/>
              <w:jc w:val="right"/>
              <w:rPr>
                <w:rFonts w:ascii="Times New Roman" w:eastAsia="SimSun" w:hAnsi="Times New Roman"/>
                <w:b/>
                <w:bCs/>
                <w:snapToGrid/>
                <w:lang w:eastAsia="ar-SA"/>
              </w:rPr>
            </w:pPr>
          </w:p>
        </w:tc>
        <w:tc>
          <w:tcPr>
            <w:tcW w:w="1190" w:type="dxa"/>
          </w:tcPr>
          <w:p w:rsidR="00506941" w:rsidRPr="002075AC" w:rsidP="0084590E" w14:paraId="5F31CDD5" w14:textId="77777777">
            <w:pPr>
              <w:widowControl/>
              <w:suppressAutoHyphens/>
              <w:jc w:val="right"/>
              <w:rPr>
                <w:rFonts w:ascii="Times New Roman" w:eastAsia="SimSun" w:hAnsi="Times New Roman"/>
                <w:b/>
                <w:bCs/>
                <w:snapToGrid/>
                <w:lang w:eastAsia="ar-SA"/>
              </w:rPr>
            </w:pPr>
          </w:p>
        </w:tc>
        <w:tc>
          <w:tcPr>
            <w:tcW w:w="1256" w:type="dxa"/>
          </w:tcPr>
          <w:p w:rsidR="00506941" w:rsidRPr="00E262ED" w:rsidP="0084590E" w14:paraId="14B25958" w14:textId="1D4A0470">
            <w:pPr>
              <w:widowControl/>
              <w:suppressAutoHyphens/>
              <w:jc w:val="right"/>
              <w:rPr>
                <w:rFonts w:ascii="Times New Roman" w:eastAsia="SimSun" w:hAnsi="Times New Roman"/>
                <w:b/>
                <w:bCs/>
                <w:snapToGrid/>
                <w:lang w:eastAsia="ar-SA"/>
              </w:rPr>
            </w:pPr>
            <w:r w:rsidRPr="00E262ED">
              <w:rPr>
                <w:rFonts w:ascii="Times New Roman" w:hAnsi="Times New Roman"/>
                <w:b/>
                <w:bCs/>
                <w:lang w:eastAsia="ar-SA"/>
              </w:rPr>
              <w:t>189,604</w:t>
            </w:r>
          </w:p>
        </w:tc>
        <w:tc>
          <w:tcPr>
            <w:tcW w:w="1389" w:type="dxa"/>
          </w:tcPr>
          <w:p w:rsidR="00506941" w:rsidRPr="002075AC" w:rsidP="0084590E" w14:paraId="191A4D34" w14:textId="628EE446">
            <w:pPr>
              <w:widowControl/>
              <w:suppressAutoHyphens/>
              <w:jc w:val="right"/>
              <w:rPr>
                <w:rFonts w:ascii="Times New Roman" w:eastAsia="SimSun" w:hAnsi="Times New Roman"/>
                <w:b/>
                <w:bCs/>
                <w:snapToGrid/>
                <w:lang w:eastAsia="ar-SA"/>
              </w:rPr>
            </w:pPr>
          </w:p>
        </w:tc>
        <w:tc>
          <w:tcPr>
            <w:tcW w:w="1430" w:type="dxa"/>
          </w:tcPr>
          <w:p w:rsidR="00506941" w:rsidRPr="002075AC" w:rsidP="0084590E" w14:paraId="21107B44" w14:textId="77777777">
            <w:pPr>
              <w:widowControl/>
              <w:suppressAutoHyphens/>
              <w:jc w:val="right"/>
              <w:rPr>
                <w:rFonts w:ascii="Times New Roman" w:eastAsia="SimSun" w:hAnsi="Times New Roman" w:cs="Courier New"/>
                <w:b/>
                <w:bCs/>
                <w:snapToGrid/>
                <w:lang w:eastAsia="ar-SA"/>
              </w:rPr>
            </w:pPr>
          </w:p>
        </w:tc>
        <w:tc>
          <w:tcPr>
            <w:tcW w:w="1796" w:type="dxa"/>
          </w:tcPr>
          <w:p w:rsidR="00506941" w:rsidRPr="002075AC" w:rsidP="0084590E" w14:paraId="10559C19" w14:textId="566BC493">
            <w:pPr>
              <w:widowControl/>
              <w:suppressAutoHyphens/>
              <w:jc w:val="right"/>
              <w:rPr>
                <w:rFonts w:ascii="Times New Roman" w:eastAsia="SimSun" w:hAnsi="Times New Roman"/>
                <w:b/>
                <w:bCs/>
                <w:snapToGrid/>
                <w:lang w:eastAsia="ar-SA"/>
              </w:rPr>
            </w:pPr>
            <w:r w:rsidRPr="00A31EA7">
              <w:rPr>
                <w:rFonts w:ascii="Times New Roman" w:eastAsia="SimSun" w:hAnsi="Times New Roman"/>
                <w:b/>
                <w:snapToGrid/>
                <w:lang w:eastAsia="zh-CN"/>
              </w:rPr>
              <w:t>$</w:t>
            </w:r>
            <w:r w:rsidRPr="00E262ED" w:rsidR="00E262ED">
              <w:rPr>
                <w:rFonts w:ascii="Times New Roman" w:hAnsi="Times New Roman"/>
                <w:b/>
              </w:rPr>
              <w:t>14,756,035</w:t>
            </w:r>
            <w:r w:rsidRPr="00A31EA7">
              <w:rPr>
                <w:rFonts w:ascii="Times New Roman" w:eastAsia="Calibri" w:hAnsi="Times New Roman"/>
                <w:b/>
                <w:snapToGrid/>
                <w:lang w:eastAsia="zh-CN"/>
              </w:rPr>
              <w:t>***</w:t>
            </w:r>
          </w:p>
        </w:tc>
      </w:tr>
    </w:tbl>
    <w:p w:rsidR="004A73EC" w:rsidP="004A73EC" w14:paraId="3002960B" w14:textId="194C56C6">
      <w:pPr>
        <w:pStyle w:val="ListParagraph"/>
        <w:ind w:left="1080"/>
        <w:rPr>
          <w:rFonts w:ascii="Times New Roman" w:hAnsi="Times New Roman"/>
        </w:rPr>
      </w:pPr>
      <w:r w:rsidRPr="004A73EC">
        <w:rPr>
          <w:rFonts w:ascii="Times New Roman" w:hAnsi="Times New Roman"/>
          <w:vertAlign w:val="superscript"/>
        </w:rPr>
        <w:t>+</w:t>
      </w:r>
      <w:r w:rsidRPr="004A73EC">
        <w:rPr>
          <w:rFonts w:ascii="Times New Roman" w:hAnsi="Times New Roman"/>
        </w:rPr>
        <w:t xml:space="preserve"> SSA enters advance designation information we receive on the paper Form SSA</w:t>
      </w:r>
      <w:r w:rsidR="001D66ED">
        <w:rPr>
          <w:rFonts w:ascii="Times New Roman" w:hAnsi="Times New Roman"/>
        </w:rPr>
        <w:noBreakHyphen/>
      </w:r>
      <w:r w:rsidRPr="004A73EC">
        <w:rPr>
          <w:rFonts w:ascii="Times New Roman" w:hAnsi="Times New Roman"/>
        </w:rPr>
        <w:t>4547 in the advanced designation representative payee system using one of the Intranet applications.  Accordingly, we have included the paper form responses in this figure for Intranet responses</w:t>
      </w:r>
      <w:r>
        <w:rPr>
          <w:rFonts w:ascii="Times New Roman" w:hAnsi="Times New Roman"/>
        </w:rPr>
        <w:t>.</w:t>
      </w:r>
    </w:p>
    <w:p w:rsidR="004A73EC" w:rsidP="004A73EC" w14:paraId="16E37C87" w14:textId="77777777">
      <w:pPr>
        <w:pStyle w:val="ListParagraph"/>
        <w:ind w:left="1080"/>
        <w:rPr>
          <w:rFonts w:ascii="Times New Roman" w:hAnsi="Times New Roman"/>
        </w:rPr>
      </w:pPr>
    </w:p>
    <w:p w:rsidR="004A73EC" w:rsidP="004A73EC" w14:paraId="40305632" w14:textId="6E42E1F6">
      <w:pPr>
        <w:pStyle w:val="ListParagraph"/>
        <w:ind w:left="1080"/>
        <w:rPr>
          <w:rFonts w:ascii="Times New Roman" w:hAnsi="Times New Roman"/>
          <w:b/>
          <w:bCs/>
        </w:rPr>
      </w:pPr>
      <w:r w:rsidRPr="004A73EC">
        <w:rPr>
          <w:rFonts w:ascii="Times New Roman" w:hAnsi="Times New Roman"/>
          <w:b/>
          <w:bCs/>
        </w:rPr>
        <w:t>Waiver of Advance Designation:</w:t>
      </w:r>
    </w:p>
    <w:tbl>
      <w:tblPr>
        <w:tblpPr w:leftFromText="180" w:rightFromText="180" w:vertAnchor="text" w:horzAnchor="margin" w:tblpXSpec="center" w:tblpY="19"/>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1523"/>
        <w:gridCol w:w="1310"/>
        <w:gridCol w:w="1190"/>
        <w:gridCol w:w="1256"/>
        <w:gridCol w:w="1389"/>
        <w:gridCol w:w="1430"/>
        <w:gridCol w:w="1796"/>
      </w:tblGrid>
      <w:tr w14:paraId="3812FD67" w14:textId="77777777" w:rsidTr="0084590E">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441" w:type="dxa"/>
          </w:tcPr>
          <w:p w:rsidR="004A73EC" w:rsidRPr="00660895" w:rsidP="0084590E" w14:paraId="50C3D206"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Modality of Completion</w:t>
            </w:r>
          </w:p>
        </w:tc>
        <w:tc>
          <w:tcPr>
            <w:tcW w:w="1523" w:type="dxa"/>
          </w:tcPr>
          <w:p w:rsidR="004A73EC" w:rsidRPr="00660895" w:rsidP="0084590E" w14:paraId="035D16B0"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Number of Respondents</w:t>
            </w:r>
          </w:p>
        </w:tc>
        <w:tc>
          <w:tcPr>
            <w:tcW w:w="1310" w:type="dxa"/>
          </w:tcPr>
          <w:p w:rsidR="004A73EC" w:rsidRPr="00660895" w:rsidP="0084590E" w14:paraId="253BFDA2"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Frequency of Response</w:t>
            </w:r>
          </w:p>
        </w:tc>
        <w:tc>
          <w:tcPr>
            <w:tcW w:w="1190" w:type="dxa"/>
          </w:tcPr>
          <w:p w:rsidR="004A73EC" w:rsidRPr="00660895" w:rsidP="0084590E" w14:paraId="097E0353"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Average Burden per Response (minutes)</w:t>
            </w:r>
          </w:p>
        </w:tc>
        <w:tc>
          <w:tcPr>
            <w:tcW w:w="1256" w:type="dxa"/>
          </w:tcPr>
          <w:p w:rsidR="004A73EC" w:rsidRPr="00506941" w:rsidP="0084590E" w14:paraId="425247F7" w14:textId="77777777">
            <w:pPr>
              <w:widowControl/>
              <w:suppressAutoHyphens/>
              <w:rPr>
                <w:rFonts w:ascii="Times New Roman" w:eastAsia="SimSun" w:hAnsi="Times New Roman"/>
                <w:b/>
                <w:snapToGrid/>
                <w:lang w:eastAsia="ar-SA"/>
              </w:rPr>
            </w:pPr>
            <w:r w:rsidRPr="00506941">
              <w:rPr>
                <w:rFonts w:ascii="Times New Roman" w:hAnsi="Times New Roman"/>
                <w:b/>
                <w:lang w:eastAsia="ar-SA"/>
              </w:rPr>
              <w:t>Estimated Total Annual Burden (hours)</w:t>
            </w:r>
          </w:p>
        </w:tc>
        <w:tc>
          <w:tcPr>
            <w:tcW w:w="1389" w:type="dxa"/>
          </w:tcPr>
          <w:p w:rsidR="004A73EC" w:rsidRPr="00506941" w:rsidP="0084590E" w14:paraId="699FAD23" w14:textId="77777777">
            <w:pPr>
              <w:widowControl/>
              <w:suppressAutoHyphens/>
              <w:rPr>
                <w:rFonts w:ascii="Times New Roman" w:eastAsia="SimSun" w:hAnsi="Times New Roman"/>
                <w:b/>
                <w:snapToGrid/>
                <w:lang w:eastAsia="ar-SA"/>
              </w:rPr>
            </w:pPr>
            <w:r w:rsidRPr="00506941">
              <w:rPr>
                <w:rFonts w:ascii="Times New Roman" w:hAnsi="Times New Roman"/>
                <w:b/>
                <w:lang w:eastAsia="ar-SA"/>
              </w:rPr>
              <w:t>Average Theoretical Hourly Cost Amount (dollars)*</w:t>
            </w:r>
          </w:p>
          <w:p w:rsidR="004A73EC" w:rsidRPr="00506941" w:rsidP="0084590E" w14:paraId="2DC212D3" w14:textId="77777777">
            <w:pPr>
              <w:widowControl/>
              <w:suppressAutoHyphens/>
              <w:rPr>
                <w:rFonts w:ascii="Times New Roman" w:eastAsia="SimSun" w:hAnsi="Times New Roman"/>
                <w:b/>
                <w:snapToGrid/>
                <w:lang w:eastAsia="ar-SA"/>
              </w:rPr>
            </w:pPr>
          </w:p>
        </w:tc>
        <w:tc>
          <w:tcPr>
            <w:tcW w:w="1430" w:type="dxa"/>
          </w:tcPr>
          <w:p w:rsidR="004A73EC" w:rsidRPr="00506941" w:rsidP="0084590E" w14:paraId="0958ECD7" w14:textId="77777777">
            <w:pPr>
              <w:widowControl/>
              <w:suppressAutoHyphens/>
              <w:rPr>
                <w:rFonts w:ascii="Times New Roman" w:eastAsia="SimSun" w:hAnsi="Times New Roman"/>
                <w:b/>
                <w:snapToGrid/>
                <w:lang w:eastAsia="ar-SA"/>
              </w:rPr>
            </w:pPr>
            <w:r w:rsidRPr="00506941">
              <w:rPr>
                <w:rFonts w:ascii="Times New Roman" w:hAnsi="Times New Roman"/>
                <w:b/>
              </w:rPr>
              <w:t>Average Wait Time for a Field Office or Teleservice Center (minutes)**</w:t>
            </w:r>
          </w:p>
        </w:tc>
        <w:tc>
          <w:tcPr>
            <w:tcW w:w="1796" w:type="dxa"/>
          </w:tcPr>
          <w:p w:rsidR="004A73EC" w:rsidRPr="00660895" w:rsidP="0084590E" w14:paraId="3382B2D2"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Total Annual Opportunity Cost (dollars)***</w:t>
            </w:r>
          </w:p>
        </w:tc>
      </w:tr>
      <w:tr w14:paraId="447EB1D8" w14:textId="77777777" w:rsidTr="0084590E">
        <w:tblPrEx>
          <w:tblW w:w="11335" w:type="dxa"/>
          <w:tblLook w:val="01E0"/>
        </w:tblPrEx>
        <w:trPr>
          <w:trHeight w:val="171"/>
        </w:trPr>
        <w:tc>
          <w:tcPr>
            <w:tcW w:w="1441" w:type="dxa"/>
          </w:tcPr>
          <w:p w:rsidR="004A73EC" w:rsidP="0084590E" w14:paraId="4B902D76"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 xml:space="preserve">Intranet version (Paper Form </w:t>
            </w:r>
          </w:p>
          <w:p w:rsidR="004A73EC" w:rsidRPr="00660895" w:rsidP="0084590E" w14:paraId="752CE7EC"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SSA-4547,</w:t>
            </w:r>
          </w:p>
          <w:p w:rsidR="004A73EC" w:rsidRPr="00660895" w:rsidP="0084590E" w14:paraId="56CA43B1"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 xml:space="preserve">SSI Claims System, MCS, </w:t>
            </w:r>
            <w:r w:rsidRPr="00660895">
              <w:rPr>
                <w:rFonts w:ascii="Times New Roman" w:eastAsia="SimSun" w:hAnsi="Times New Roman"/>
                <w:snapToGrid/>
                <w:lang w:eastAsia="zh-CN"/>
              </w:rPr>
              <w:t>iMain</w:t>
            </w:r>
            <w:r w:rsidRPr="00660895">
              <w:rPr>
                <w:rFonts w:ascii="Times New Roman" w:eastAsia="SimSun" w:hAnsi="Times New Roman"/>
                <w:snapToGrid/>
                <w:lang w:eastAsia="zh-CN"/>
              </w:rPr>
              <w:t>)</w:t>
            </w:r>
          </w:p>
        </w:tc>
        <w:tc>
          <w:tcPr>
            <w:tcW w:w="1523" w:type="dxa"/>
          </w:tcPr>
          <w:p w:rsidR="004A73EC" w:rsidRPr="00321B7B" w:rsidP="0084590E" w14:paraId="2893B9FD" w14:textId="20A9B1B7">
            <w:pPr>
              <w:widowControl/>
              <w:suppressAutoHyphens/>
              <w:jc w:val="right"/>
              <w:rPr>
                <w:rFonts w:ascii="Times New Roman" w:eastAsia="SimSun" w:hAnsi="Times New Roman"/>
                <w:snapToGrid/>
                <w:lang w:eastAsia="ar-SA"/>
              </w:rPr>
            </w:pPr>
            <w:r w:rsidRPr="00321B7B">
              <w:rPr>
                <w:rFonts w:ascii="Times New Roman" w:hAnsi="Times New Roman"/>
              </w:rPr>
              <w:t>1,507,403</w:t>
            </w:r>
            <w:r w:rsidRPr="001D66ED" w:rsidR="001D66ED">
              <w:rPr>
                <w:rFonts w:ascii="Times New Roman" w:hAnsi="Times New Roman"/>
                <w:vertAlign w:val="superscript"/>
              </w:rPr>
              <w:t>+</w:t>
            </w:r>
          </w:p>
        </w:tc>
        <w:tc>
          <w:tcPr>
            <w:tcW w:w="1310" w:type="dxa"/>
          </w:tcPr>
          <w:p w:rsidR="004A73EC" w:rsidRPr="00A31EA7" w:rsidP="0084590E" w14:paraId="4652ECD6"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1</w:t>
            </w:r>
          </w:p>
        </w:tc>
        <w:tc>
          <w:tcPr>
            <w:tcW w:w="1190" w:type="dxa"/>
          </w:tcPr>
          <w:p w:rsidR="004A73EC" w:rsidRPr="00A31EA7" w:rsidP="0084590E" w14:paraId="7654A3FB" w14:textId="5FB99599">
            <w:pPr>
              <w:widowControl/>
              <w:suppressAutoHyphens/>
              <w:jc w:val="right"/>
              <w:rPr>
                <w:rFonts w:ascii="Times New Roman" w:eastAsia="SimSun" w:hAnsi="Times New Roman"/>
                <w:snapToGrid/>
                <w:lang w:eastAsia="ar-SA"/>
              </w:rPr>
            </w:pPr>
            <w:r>
              <w:rPr>
                <w:rFonts w:ascii="Times New Roman" w:eastAsia="SimSun" w:hAnsi="Times New Roman"/>
                <w:snapToGrid/>
                <w:lang w:eastAsia="zh-CN"/>
              </w:rPr>
              <w:t>2</w:t>
            </w:r>
          </w:p>
        </w:tc>
        <w:tc>
          <w:tcPr>
            <w:tcW w:w="1256" w:type="dxa"/>
          </w:tcPr>
          <w:p w:rsidR="004A73EC" w:rsidRPr="00321B7B" w:rsidP="0084590E" w14:paraId="2823D703" w14:textId="4EAC9EBE">
            <w:pPr>
              <w:widowControl/>
              <w:suppressAutoHyphens/>
              <w:jc w:val="right"/>
              <w:rPr>
                <w:rFonts w:ascii="Times New Roman" w:eastAsia="SimSun" w:hAnsi="Times New Roman"/>
                <w:snapToGrid/>
                <w:lang w:eastAsia="ar-SA"/>
              </w:rPr>
            </w:pPr>
            <w:r w:rsidRPr="00321B7B">
              <w:rPr>
                <w:rFonts w:ascii="Times New Roman" w:hAnsi="Times New Roman"/>
                <w:lang w:eastAsia="ar-SA"/>
              </w:rPr>
              <w:t>50,247</w:t>
            </w:r>
          </w:p>
        </w:tc>
        <w:tc>
          <w:tcPr>
            <w:tcW w:w="1389" w:type="dxa"/>
          </w:tcPr>
          <w:p w:rsidR="004A73EC" w:rsidRPr="00506941" w:rsidP="0084590E" w14:paraId="01FC4744" w14:textId="77777777">
            <w:pPr>
              <w:widowControl/>
              <w:suppressAutoHyphens/>
              <w:jc w:val="right"/>
              <w:rPr>
                <w:rFonts w:ascii="Times New Roman" w:eastAsia="SimSun" w:hAnsi="Times New Roman"/>
                <w:snapToGrid/>
                <w:lang w:eastAsia="ar-SA"/>
              </w:rPr>
            </w:pPr>
            <w:r w:rsidRPr="00506941">
              <w:rPr>
                <w:rFonts w:ascii="Times New Roman" w:hAnsi="Times New Roman"/>
              </w:rPr>
              <w:t>$23.47*</w:t>
            </w:r>
          </w:p>
        </w:tc>
        <w:tc>
          <w:tcPr>
            <w:tcW w:w="1430" w:type="dxa"/>
          </w:tcPr>
          <w:p w:rsidR="004A73EC" w:rsidRPr="00506941" w:rsidP="0084590E" w14:paraId="46469F85" w14:textId="77777777">
            <w:pPr>
              <w:widowControl/>
              <w:suppressAutoHyphens/>
              <w:jc w:val="right"/>
              <w:rPr>
                <w:rFonts w:ascii="Times New Roman" w:eastAsia="SimSun" w:hAnsi="Times New Roman"/>
                <w:snapToGrid/>
                <w:lang w:eastAsia="ar-SA"/>
              </w:rPr>
            </w:pPr>
            <w:r w:rsidRPr="00506941">
              <w:rPr>
                <w:rFonts w:ascii="Times New Roman" w:hAnsi="Times New Roman"/>
                <w:lang w:eastAsia="ar-SA"/>
              </w:rPr>
              <w:t>38**</w:t>
            </w:r>
          </w:p>
        </w:tc>
        <w:tc>
          <w:tcPr>
            <w:tcW w:w="1796" w:type="dxa"/>
          </w:tcPr>
          <w:p w:rsidR="004A73EC" w:rsidRPr="00A31EA7" w:rsidP="0084590E" w14:paraId="1E62846B" w14:textId="4D34055D">
            <w:pPr>
              <w:widowControl/>
              <w:suppressAutoHyphens/>
              <w:jc w:val="right"/>
              <w:rPr>
                <w:rFonts w:ascii="Times New Roman" w:eastAsia="SimSun" w:hAnsi="Times New Roman"/>
                <w:snapToGrid/>
                <w:lang w:eastAsia="ar-SA"/>
              </w:rPr>
            </w:pPr>
            <w:r w:rsidRPr="00A31EA7">
              <w:rPr>
                <w:rFonts w:ascii="Times New Roman" w:eastAsia="Calibri" w:hAnsi="Times New Roman"/>
                <w:snapToGrid/>
                <w:lang w:eastAsia="zh-CN"/>
              </w:rPr>
              <w:t>$</w:t>
            </w:r>
            <w:r w:rsidRPr="00321B7B" w:rsidR="00321B7B">
              <w:rPr>
                <w:rFonts w:ascii="Times New Roman" w:hAnsi="Times New Roman"/>
                <w:lang w:eastAsia="ar-SA"/>
              </w:rPr>
              <w:t>23,585,848</w:t>
            </w:r>
            <w:r w:rsidRPr="00A31EA7">
              <w:rPr>
                <w:rFonts w:ascii="Times New Roman" w:eastAsia="Calibri" w:hAnsi="Times New Roman"/>
                <w:snapToGrid/>
                <w:lang w:eastAsia="zh-CN"/>
              </w:rPr>
              <w:t>***</w:t>
            </w:r>
          </w:p>
        </w:tc>
      </w:tr>
      <w:tr w14:paraId="571E5BAA" w14:textId="77777777" w:rsidTr="0084590E">
        <w:tblPrEx>
          <w:tblW w:w="11335" w:type="dxa"/>
          <w:tblLook w:val="01E0"/>
        </w:tblPrEx>
        <w:trPr>
          <w:trHeight w:val="171"/>
        </w:trPr>
        <w:tc>
          <w:tcPr>
            <w:tcW w:w="1441" w:type="dxa"/>
          </w:tcPr>
          <w:p w:rsidR="004A73EC" w:rsidRPr="00660895" w:rsidP="0084590E" w14:paraId="4B79956B" w14:textId="77777777">
            <w:pPr>
              <w:widowControl/>
              <w:rPr>
                <w:rFonts w:ascii="Times New Roman" w:eastAsia="SimSun" w:hAnsi="Times New Roman"/>
                <w:snapToGrid/>
                <w:lang w:eastAsia="zh-CN"/>
              </w:rPr>
            </w:pPr>
            <w:r w:rsidRPr="00660895">
              <w:rPr>
                <w:rFonts w:ascii="Times New Roman" w:eastAsia="SimSun" w:hAnsi="Times New Roman"/>
                <w:snapToGrid/>
                <w:lang w:eastAsia="zh-CN"/>
              </w:rPr>
              <w:t>Internet version</w:t>
            </w:r>
          </w:p>
          <w:p w:rsidR="004A73EC" w:rsidRPr="00660895" w:rsidP="0084590E" w14:paraId="1265FD92"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w:t>
            </w:r>
            <w:r w:rsidRPr="00660895">
              <w:rPr>
                <w:rFonts w:ascii="Times New Roman" w:eastAsia="SimSun" w:hAnsi="Times New Roman"/>
                <w:snapToGrid/>
                <w:lang w:eastAsia="zh-CN"/>
              </w:rPr>
              <w:t>mySSA</w:t>
            </w:r>
            <w:r w:rsidRPr="00660895">
              <w:rPr>
                <w:rFonts w:ascii="Times New Roman" w:eastAsia="SimSun" w:hAnsi="Times New Roman"/>
                <w:snapToGrid/>
                <w:lang w:eastAsia="zh-CN"/>
              </w:rPr>
              <w:t>)</w:t>
            </w:r>
          </w:p>
        </w:tc>
        <w:tc>
          <w:tcPr>
            <w:tcW w:w="1523" w:type="dxa"/>
          </w:tcPr>
          <w:p w:rsidR="004A73EC" w:rsidRPr="00321B7B" w:rsidP="0084590E" w14:paraId="6DBD7964" w14:textId="391C5C64">
            <w:pPr>
              <w:widowControl/>
              <w:suppressAutoHyphens/>
              <w:jc w:val="right"/>
              <w:rPr>
                <w:rFonts w:ascii="Times New Roman" w:eastAsia="SimSun" w:hAnsi="Times New Roman"/>
                <w:snapToGrid/>
                <w:lang w:eastAsia="ar-SA"/>
              </w:rPr>
            </w:pPr>
            <w:r w:rsidRPr="00321B7B">
              <w:rPr>
                <w:rFonts w:ascii="Times New Roman" w:hAnsi="Times New Roman"/>
              </w:rPr>
              <w:t>1,442</w:t>
            </w:r>
          </w:p>
        </w:tc>
        <w:tc>
          <w:tcPr>
            <w:tcW w:w="1310" w:type="dxa"/>
          </w:tcPr>
          <w:p w:rsidR="004A73EC" w:rsidRPr="00A31EA7" w:rsidP="0084590E" w14:paraId="18E6E9BE"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1</w:t>
            </w:r>
          </w:p>
        </w:tc>
        <w:tc>
          <w:tcPr>
            <w:tcW w:w="1190" w:type="dxa"/>
          </w:tcPr>
          <w:p w:rsidR="004A73EC" w:rsidRPr="00A31EA7" w:rsidP="0084590E" w14:paraId="6DA1CD9A" w14:textId="253E3EE0">
            <w:pPr>
              <w:widowControl/>
              <w:suppressAutoHyphens/>
              <w:jc w:val="right"/>
              <w:rPr>
                <w:rFonts w:ascii="Times New Roman" w:eastAsia="SimSun" w:hAnsi="Times New Roman"/>
                <w:snapToGrid/>
                <w:lang w:eastAsia="ar-SA"/>
              </w:rPr>
            </w:pPr>
            <w:r>
              <w:rPr>
                <w:rFonts w:ascii="Times New Roman" w:eastAsia="SimSun" w:hAnsi="Times New Roman"/>
                <w:snapToGrid/>
                <w:lang w:eastAsia="zh-CN"/>
              </w:rPr>
              <w:t>2</w:t>
            </w:r>
          </w:p>
        </w:tc>
        <w:tc>
          <w:tcPr>
            <w:tcW w:w="1256" w:type="dxa"/>
          </w:tcPr>
          <w:p w:rsidR="004A73EC" w:rsidRPr="00E262ED" w:rsidP="0084590E" w14:paraId="735973E5" w14:textId="01513C0A">
            <w:pPr>
              <w:widowControl/>
              <w:suppressAutoHyphens/>
              <w:jc w:val="right"/>
              <w:rPr>
                <w:rFonts w:ascii="Times New Roman" w:eastAsia="SimSun" w:hAnsi="Times New Roman"/>
                <w:snapToGrid/>
                <w:lang w:eastAsia="ar-SA"/>
              </w:rPr>
            </w:pPr>
            <w:r>
              <w:rPr>
                <w:rFonts w:ascii="Times New Roman" w:hAnsi="Times New Roman"/>
                <w:lang w:eastAsia="ar-SA"/>
              </w:rPr>
              <w:t>48</w:t>
            </w:r>
          </w:p>
        </w:tc>
        <w:tc>
          <w:tcPr>
            <w:tcW w:w="1389" w:type="dxa"/>
          </w:tcPr>
          <w:p w:rsidR="004A73EC" w:rsidRPr="00E262ED" w:rsidP="0084590E" w14:paraId="49C00835" w14:textId="77777777">
            <w:pPr>
              <w:widowControl/>
              <w:suppressAutoHyphens/>
              <w:jc w:val="right"/>
              <w:rPr>
                <w:rFonts w:ascii="Times New Roman" w:eastAsia="SimSun" w:hAnsi="Times New Roman"/>
                <w:snapToGrid/>
                <w:lang w:eastAsia="ar-SA"/>
              </w:rPr>
            </w:pPr>
            <w:r w:rsidRPr="00E262ED">
              <w:rPr>
                <w:rFonts w:ascii="Times New Roman" w:hAnsi="Times New Roman"/>
              </w:rPr>
              <w:t>$23.47*</w:t>
            </w:r>
          </w:p>
        </w:tc>
        <w:tc>
          <w:tcPr>
            <w:tcW w:w="1430" w:type="dxa"/>
          </w:tcPr>
          <w:p w:rsidR="004A73EC" w:rsidRPr="00A31EA7" w:rsidP="0084590E" w14:paraId="6707C85F" w14:textId="77777777">
            <w:pPr>
              <w:widowControl/>
              <w:suppressAutoHyphens/>
              <w:jc w:val="right"/>
              <w:rPr>
                <w:rFonts w:ascii="Times New Roman" w:eastAsia="SimSun" w:hAnsi="Times New Roman" w:cs="Courier New"/>
                <w:snapToGrid/>
                <w:lang w:eastAsia="ar-SA"/>
              </w:rPr>
            </w:pPr>
          </w:p>
        </w:tc>
        <w:tc>
          <w:tcPr>
            <w:tcW w:w="1796" w:type="dxa"/>
          </w:tcPr>
          <w:p w:rsidR="004A73EC" w:rsidRPr="002075AC" w:rsidP="0084590E" w14:paraId="309ECCAA" w14:textId="6A274B03">
            <w:pPr>
              <w:widowControl/>
              <w:suppressAutoHyphens/>
              <w:jc w:val="right"/>
              <w:rPr>
                <w:rFonts w:ascii="Times New Roman" w:eastAsia="SimSun" w:hAnsi="Times New Roman"/>
                <w:snapToGrid/>
                <w:lang w:eastAsia="ar-SA"/>
              </w:rPr>
            </w:pPr>
            <w:r w:rsidRPr="00A31EA7">
              <w:rPr>
                <w:rFonts w:ascii="Times New Roman" w:eastAsia="Calibri" w:hAnsi="Times New Roman"/>
                <w:snapToGrid/>
                <w:lang w:eastAsia="zh-CN"/>
              </w:rPr>
              <w:t>$</w:t>
            </w:r>
            <w:r w:rsidRPr="00321B7B" w:rsidR="00321B7B">
              <w:rPr>
                <w:rFonts w:ascii="Times New Roman" w:eastAsia="Calibri" w:hAnsi="Times New Roman"/>
              </w:rPr>
              <w:t>1,127</w:t>
            </w:r>
            <w:r w:rsidRPr="00A31EA7">
              <w:rPr>
                <w:rFonts w:ascii="Times New Roman" w:eastAsia="Calibri" w:hAnsi="Times New Roman"/>
                <w:snapToGrid/>
                <w:lang w:eastAsia="zh-CN"/>
              </w:rPr>
              <w:t>***</w:t>
            </w:r>
          </w:p>
        </w:tc>
      </w:tr>
      <w:tr w14:paraId="1733F3AB" w14:textId="77777777" w:rsidTr="0084590E">
        <w:tblPrEx>
          <w:tblW w:w="11335" w:type="dxa"/>
          <w:tblLook w:val="01E0"/>
        </w:tblPrEx>
        <w:trPr>
          <w:trHeight w:val="171"/>
        </w:trPr>
        <w:tc>
          <w:tcPr>
            <w:tcW w:w="1441" w:type="dxa"/>
          </w:tcPr>
          <w:p w:rsidR="004A73EC" w:rsidRPr="00660895" w:rsidP="0084590E" w14:paraId="42AF74A8" w14:textId="77777777">
            <w:pPr>
              <w:widowControl/>
              <w:suppressAutoHyphens/>
              <w:rPr>
                <w:rFonts w:ascii="Times New Roman" w:eastAsia="SimSun" w:hAnsi="Times New Roman"/>
                <w:snapToGrid/>
                <w:lang w:eastAsia="ar-SA"/>
              </w:rPr>
            </w:pPr>
            <w:r w:rsidRPr="00660895">
              <w:rPr>
                <w:rFonts w:ascii="Times New Roman" w:eastAsia="SimSun" w:hAnsi="Times New Roman"/>
                <w:snapToGrid/>
                <w:lang w:eastAsia="zh-CN"/>
              </w:rPr>
              <w:t>Internet version (</w:t>
            </w:r>
            <w:r w:rsidRPr="00660895">
              <w:rPr>
                <w:rFonts w:ascii="Times New Roman" w:eastAsia="SimSun" w:hAnsi="Times New Roman"/>
                <w:snapToGrid/>
                <w:lang w:eastAsia="zh-CN"/>
              </w:rPr>
              <w:t>iClaim</w:t>
            </w:r>
            <w:r w:rsidRPr="00660895">
              <w:rPr>
                <w:rFonts w:ascii="Times New Roman" w:eastAsia="SimSun" w:hAnsi="Times New Roman"/>
                <w:snapToGrid/>
                <w:lang w:eastAsia="zh-CN"/>
              </w:rPr>
              <w:t>)</w:t>
            </w:r>
          </w:p>
        </w:tc>
        <w:tc>
          <w:tcPr>
            <w:tcW w:w="1523" w:type="dxa"/>
          </w:tcPr>
          <w:p w:rsidR="004A73EC" w:rsidRPr="00A31EA7" w:rsidP="0084590E" w14:paraId="601B1A16"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898,233</w:t>
            </w:r>
          </w:p>
        </w:tc>
        <w:tc>
          <w:tcPr>
            <w:tcW w:w="1310" w:type="dxa"/>
          </w:tcPr>
          <w:p w:rsidR="004A73EC" w:rsidRPr="00A31EA7" w:rsidP="0084590E" w14:paraId="0AC49BA8" w14:textId="77777777">
            <w:pPr>
              <w:widowControl/>
              <w:suppressAutoHyphens/>
              <w:jc w:val="right"/>
              <w:rPr>
                <w:rFonts w:ascii="Times New Roman" w:eastAsia="SimSun" w:hAnsi="Times New Roman"/>
                <w:snapToGrid/>
                <w:lang w:eastAsia="ar-SA"/>
              </w:rPr>
            </w:pPr>
            <w:r w:rsidRPr="00A31EA7">
              <w:rPr>
                <w:rFonts w:ascii="Times New Roman" w:eastAsia="SimSun" w:hAnsi="Times New Roman"/>
                <w:snapToGrid/>
                <w:lang w:eastAsia="zh-CN"/>
              </w:rPr>
              <w:t>1</w:t>
            </w:r>
          </w:p>
        </w:tc>
        <w:tc>
          <w:tcPr>
            <w:tcW w:w="1190" w:type="dxa"/>
          </w:tcPr>
          <w:p w:rsidR="004A73EC" w:rsidRPr="00A31EA7" w:rsidP="0084590E" w14:paraId="33943175" w14:textId="4F39E207">
            <w:pPr>
              <w:widowControl/>
              <w:suppressAutoHyphens/>
              <w:jc w:val="right"/>
              <w:rPr>
                <w:rFonts w:ascii="Times New Roman" w:eastAsia="SimSun" w:hAnsi="Times New Roman"/>
                <w:snapToGrid/>
                <w:lang w:eastAsia="ar-SA"/>
              </w:rPr>
            </w:pPr>
            <w:r>
              <w:rPr>
                <w:rFonts w:ascii="Times New Roman" w:eastAsia="SimSun" w:hAnsi="Times New Roman"/>
                <w:snapToGrid/>
                <w:lang w:eastAsia="zh-CN"/>
              </w:rPr>
              <w:t>2</w:t>
            </w:r>
          </w:p>
        </w:tc>
        <w:tc>
          <w:tcPr>
            <w:tcW w:w="1256" w:type="dxa"/>
          </w:tcPr>
          <w:p w:rsidR="004A73EC" w:rsidRPr="00E262ED" w:rsidP="0084590E" w14:paraId="573A1C89" w14:textId="57323626">
            <w:pPr>
              <w:widowControl/>
              <w:suppressAutoHyphens/>
              <w:jc w:val="right"/>
              <w:rPr>
                <w:rFonts w:ascii="Times New Roman" w:eastAsia="SimSun" w:hAnsi="Times New Roman"/>
                <w:snapToGrid/>
                <w:lang w:eastAsia="ar-SA"/>
              </w:rPr>
            </w:pPr>
            <w:r>
              <w:rPr>
                <w:rFonts w:ascii="Times New Roman" w:hAnsi="Times New Roman"/>
                <w:lang w:eastAsia="ar-SA"/>
              </w:rPr>
              <w:t>29,941</w:t>
            </w:r>
          </w:p>
        </w:tc>
        <w:tc>
          <w:tcPr>
            <w:tcW w:w="1389" w:type="dxa"/>
          </w:tcPr>
          <w:p w:rsidR="004A73EC" w:rsidRPr="00A31EA7" w:rsidP="0084590E" w14:paraId="6B659519" w14:textId="77777777">
            <w:pPr>
              <w:widowControl/>
              <w:suppressAutoHyphens/>
              <w:jc w:val="right"/>
              <w:rPr>
                <w:rFonts w:ascii="Times New Roman" w:eastAsia="SimSun" w:hAnsi="Times New Roman"/>
                <w:snapToGrid/>
                <w:lang w:eastAsia="ar-SA"/>
              </w:rPr>
            </w:pPr>
            <w:r w:rsidRPr="00E262ED">
              <w:rPr>
                <w:rFonts w:ascii="Times New Roman" w:hAnsi="Times New Roman"/>
              </w:rPr>
              <w:t>$23.47*</w:t>
            </w:r>
          </w:p>
        </w:tc>
        <w:tc>
          <w:tcPr>
            <w:tcW w:w="1430" w:type="dxa"/>
          </w:tcPr>
          <w:p w:rsidR="004A73EC" w:rsidRPr="00A31EA7" w:rsidP="0084590E" w14:paraId="3315DE6A" w14:textId="77777777">
            <w:pPr>
              <w:widowControl/>
              <w:suppressAutoHyphens/>
              <w:jc w:val="right"/>
              <w:rPr>
                <w:rFonts w:ascii="Times New Roman" w:eastAsia="SimSun" w:hAnsi="Times New Roman" w:cs="Courier New"/>
                <w:snapToGrid/>
                <w:lang w:eastAsia="ar-SA"/>
              </w:rPr>
            </w:pPr>
          </w:p>
        </w:tc>
        <w:tc>
          <w:tcPr>
            <w:tcW w:w="1796" w:type="dxa"/>
          </w:tcPr>
          <w:p w:rsidR="004A73EC" w:rsidRPr="00A31EA7" w:rsidP="0084590E" w14:paraId="69024592" w14:textId="7DE5E0FB">
            <w:pPr>
              <w:widowControl/>
              <w:suppressAutoHyphens/>
              <w:jc w:val="right"/>
              <w:rPr>
                <w:rFonts w:ascii="Times New Roman" w:eastAsia="SimSun" w:hAnsi="Times New Roman"/>
                <w:snapToGrid/>
                <w:lang w:eastAsia="ar-SA"/>
              </w:rPr>
            </w:pPr>
            <w:r w:rsidRPr="00A31EA7">
              <w:rPr>
                <w:rFonts w:ascii="Times New Roman" w:eastAsia="Calibri" w:hAnsi="Times New Roman"/>
                <w:snapToGrid/>
                <w:lang w:eastAsia="zh-CN"/>
              </w:rPr>
              <w:t>$</w:t>
            </w:r>
            <w:r w:rsidR="00DF016F">
              <w:rPr>
                <w:rFonts w:ascii="Times New Roman" w:eastAsia="Calibri" w:hAnsi="Times New Roman"/>
              </w:rPr>
              <w:t>702,715</w:t>
            </w:r>
            <w:r w:rsidRPr="00A31EA7">
              <w:rPr>
                <w:rFonts w:ascii="Times New Roman" w:eastAsia="Calibri" w:hAnsi="Times New Roman"/>
                <w:snapToGrid/>
                <w:lang w:eastAsia="zh-CN"/>
              </w:rPr>
              <w:t>***</w:t>
            </w:r>
          </w:p>
        </w:tc>
      </w:tr>
      <w:tr w14:paraId="68CA99FB" w14:textId="77777777" w:rsidTr="0084590E">
        <w:tblPrEx>
          <w:tblW w:w="11335" w:type="dxa"/>
          <w:tblLook w:val="01E0"/>
        </w:tblPrEx>
        <w:trPr>
          <w:trHeight w:val="171"/>
        </w:trPr>
        <w:tc>
          <w:tcPr>
            <w:tcW w:w="1441" w:type="dxa"/>
          </w:tcPr>
          <w:p w:rsidR="004A73EC" w:rsidRPr="00660895" w:rsidP="0084590E" w14:paraId="3F17A3BD" w14:textId="77777777">
            <w:pPr>
              <w:widowControl/>
              <w:suppressAutoHyphens/>
              <w:rPr>
                <w:rFonts w:ascii="Times New Roman" w:eastAsia="SimSun" w:hAnsi="Times New Roman"/>
                <w:b/>
                <w:bCs/>
                <w:snapToGrid/>
                <w:lang w:eastAsia="ar-SA"/>
              </w:rPr>
            </w:pPr>
            <w:r w:rsidRPr="00660895">
              <w:rPr>
                <w:rFonts w:ascii="Times New Roman" w:eastAsia="SimSun" w:hAnsi="Times New Roman"/>
                <w:b/>
                <w:snapToGrid/>
                <w:lang w:eastAsia="zh-CN"/>
              </w:rPr>
              <w:t>Totals</w:t>
            </w:r>
          </w:p>
        </w:tc>
        <w:tc>
          <w:tcPr>
            <w:tcW w:w="1523" w:type="dxa"/>
          </w:tcPr>
          <w:p w:rsidR="004A73EC" w:rsidRPr="00321B7B" w:rsidP="0084590E" w14:paraId="08F1617B" w14:textId="22C63E40">
            <w:pPr>
              <w:widowControl/>
              <w:suppressAutoHyphens/>
              <w:jc w:val="right"/>
              <w:rPr>
                <w:rFonts w:ascii="Times New Roman" w:eastAsia="SimSun" w:hAnsi="Times New Roman"/>
                <w:b/>
                <w:bCs/>
                <w:snapToGrid/>
                <w:lang w:eastAsia="ar-SA"/>
              </w:rPr>
            </w:pPr>
            <w:r>
              <w:rPr>
                <w:rFonts w:ascii="Times New Roman" w:hAnsi="Times New Roman"/>
                <w:b/>
                <w:bCs/>
              </w:rPr>
              <w:t>2,407,078</w:t>
            </w:r>
          </w:p>
        </w:tc>
        <w:tc>
          <w:tcPr>
            <w:tcW w:w="1310" w:type="dxa"/>
          </w:tcPr>
          <w:p w:rsidR="004A73EC" w:rsidRPr="002075AC" w:rsidP="0084590E" w14:paraId="2F355AAA" w14:textId="77777777">
            <w:pPr>
              <w:widowControl/>
              <w:suppressAutoHyphens/>
              <w:jc w:val="right"/>
              <w:rPr>
                <w:rFonts w:ascii="Times New Roman" w:eastAsia="SimSun" w:hAnsi="Times New Roman"/>
                <w:b/>
                <w:bCs/>
                <w:snapToGrid/>
                <w:lang w:eastAsia="ar-SA"/>
              </w:rPr>
            </w:pPr>
          </w:p>
        </w:tc>
        <w:tc>
          <w:tcPr>
            <w:tcW w:w="1190" w:type="dxa"/>
          </w:tcPr>
          <w:p w:rsidR="004A73EC" w:rsidRPr="002075AC" w:rsidP="0084590E" w14:paraId="2CE40154" w14:textId="77777777">
            <w:pPr>
              <w:widowControl/>
              <w:suppressAutoHyphens/>
              <w:jc w:val="right"/>
              <w:rPr>
                <w:rFonts w:ascii="Times New Roman" w:eastAsia="SimSun" w:hAnsi="Times New Roman"/>
                <w:b/>
                <w:bCs/>
                <w:snapToGrid/>
                <w:lang w:eastAsia="ar-SA"/>
              </w:rPr>
            </w:pPr>
          </w:p>
        </w:tc>
        <w:tc>
          <w:tcPr>
            <w:tcW w:w="1256" w:type="dxa"/>
          </w:tcPr>
          <w:p w:rsidR="004A73EC" w:rsidRPr="00321B7B" w:rsidP="00321B7B" w14:paraId="4213B7A0" w14:textId="211B160B">
            <w:pPr>
              <w:suppressAutoHyphens/>
              <w:jc w:val="right"/>
              <w:rPr>
                <w:rFonts w:ascii="Times New Roman" w:eastAsia="Calibri" w:hAnsi="Times New Roman"/>
                <w:b/>
                <w:bCs/>
              </w:rPr>
            </w:pPr>
            <w:r>
              <w:rPr>
                <w:rFonts w:ascii="Times New Roman" w:eastAsia="Calibri" w:hAnsi="Times New Roman"/>
                <w:b/>
                <w:bCs/>
              </w:rPr>
              <w:t>80,236</w:t>
            </w:r>
          </w:p>
        </w:tc>
        <w:tc>
          <w:tcPr>
            <w:tcW w:w="1389" w:type="dxa"/>
          </w:tcPr>
          <w:p w:rsidR="004A73EC" w:rsidRPr="002075AC" w:rsidP="0084590E" w14:paraId="0978533D" w14:textId="77777777">
            <w:pPr>
              <w:widowControl/>
              <w:suppressAutoHyphens/>
              <w:jc w:val="right"/>
              <w:rPr>
                <w:rFonts w:ascii="Times New Roman" w:eastAsia="SimSun" w:hAnsi="Times New Roman"/>
                <w:b/>
                <w:bCs/>
                <w:snapToGrid/>
                <w:lang w:eastAsia="ar-SA"/>
              </w:rPr>
            </w:pPr>
          </w:p>
        </w:tc>
        <w:tc>
          <w:tcPr>
            <w:tcW w:w="1430" w:type="dxa"/>
          </w:tcPr>
          <w:p w:rsidR="004A73EC" w:rsidRPr="002075AC" w:rsidP="0084590E" w14:paraId="681E0407" w14:textId="77777777">
            <w:pPr>
              <w:widowControl/>
              <w:suppressAutoHyphens/>
              <w:jc w:val="right"/>
              <w:rPr>
                <w:rFonts w:ascii="Times New Roman" w:eastAsia="SimSun" w:hAnsi="Times New Roman" w:cs="Courier New"/>
                <w:b/>
                <w:bCs/>
                <w:snapToGrid/>
                <w:lang w:eastAsia="ar-SA"/>
              </w:rPr>
            </w:pPr>
          </w:p>
        </w:tc>
        <w:tc>
          <w:tcPr>
            <w:tcW w:w="1796" w:type="dxa"/>
          </w:tcPr>
          <w:p w:rsidR="004A73EC" w:rsidRPr="002075AC" w:rsidP="0084590E" w14:paraId="628D7B93" w14:textId="0A84DFEA">
            <w:pPr>
              <w:widowControl/>
              <w:suppressAutoHyphens/>
              <w:jc w:val="right"/>
              <w:rPr>
                <w:rFonts w:ascii="Times New Roman" w:eastAsia="SimSun" w:hAnsi="Times New Roman"/>
                <w:b/>
                <w:bCs/>
                <w:snapToGrid/>
                <w:lang w:eastAsia="ar-SA"/>
              </w:rPr>
            </w:pPr>
            <w:r w:rsidRPr="00A31EA7">
              <w:rPr>
                <w:rFonts w:ascii="Times New Roman" w:eastAsia="SimSun" w:hAnsi="Times New Roman"/>
                <w:b/>
                <w:snapToGrid/>
                <w:lang w:eastAsia="zh-CN"/>
              </w:rPr>
              <w:t>$</w:t>
            </w:r>
            <w:r w:rsidRPr="00321B7B" w:rsidR="00321B7B">
              <w:rPr>
                <w:rFonts w:ascii="Times New Roman" w:eastAsia="Calibri" w:hAnsi="Times New Roman"/>
                <w:b/>
                <w:bCs/>
              </w:rPr>
              <w:t>24,759,184</w:t>
            </w:r>
            <w:r w:rsidRPr="00A31EA7">
              <w:rPr>
                <w:rFonts w:ascii="Times New Roman" w:eastAsia="Calibri" w:hAnsi="Times New Roman"/>
                <w:b/>
                <w:snapToGrid/>
                <w:lang w:eastAsia="zh-CN"/>
              </w:rPr>
              <w:t>***</w:t>
            </w:r>
          </w:p>
        </w:tc>
      </w:tr>
    </w:tbl>
    <w:p w:rsidR="004A73EC" w:rsidP="004A73EC" w14:paraId="484E9518" w14:textId="32EBE1EF">
      <w:pPr>
        <w:pStyle w:val="ListParagraph"/>
        <w:ind w:left="1080"/>
        <w:rPr>
          <w:rFonts w:ascii="Times New Roman" w:hAnsi="Times New Roman"/>
        </w:rPr>
      </w:pPr>
      <w:r w:rsidRPr="004A73EC">
        <w:rPr>
          <w:rFonts w:ascii="Times New Roman" w:hAnsi="Times New Roman"/>
          <w:vertAlign w:val="superscript"/>
        </w:rPr>
        <w:t>+</w:t>
      </w:r>
      <w:r w:rsidRPr="004A73EC">
        <w:rPr>
          <w:rFonts w:ascii="Times New Roman" w:hAnsi="Times New Roman"/>
        </w:rPr>
        <w:t xml:space="preserve"> SSA enters advance designation information we receive on the paper Form SSA</w:t>
      </w:r>
      <w:r>
        <w:rPr>
          <w:rFonts w:ascii="Times New Roman" w:hAnsi="Times New Roman"/>
        </w:rPr>
        <w:noBreakHyphen/>
      </w:r>
      <w:r w:rsidRPr="004A73EC">
        <w:rPr>
          <w:rFonts w:ascii="Times New Roman" w:hAnsi="Times New Roman"/>
        </w:rPr>
        <w:t>4547 in the advanced designation representative payee system using one of the Intranet applications.  Accordingly, we have included the paper form responses in this figure for Intranet responses</w:t>
      </w:r>
      <w:r>
        <w:rPr>
          <w:rFonts w:ascii="Times New Roman" w:hAnsi="Times New Roman"/>
        </w:rPr>
        <w:t>.</w:t>
      </w:r>
    </w:p>
    <w:p w:rsidR="001D66ED" w:rsidRPr="004A73EC" w:rsidP="004A73EC" w14:paraId="2E66A59A" w14:textId="77777777">
      <w:pPr>
        <w:pStyle w:val="ListParagraph"/>
        <w:ind w:left="1080"/>
        <w:rPr>
          <w:rFonts w:ascii="Times New Roman" w:hAnsi="Times New Roman"/>
        </w:rPr>
      </w:pPr>
    </w:p>
    <w:p w:rsidR="00321B7B" w:rsidP="00321B7B" w14:paraId="10399CF8" w14:textId="64B998FD">
      <w:pPr>
        <w:ind w:left="360" w:firstLine="720"/>
        <w:rPr>
          <w:rFonts w:ascii="Times New Roman" w:hAnsi="Times New Roman"/>
          <w:b/>
          <w:bCs/>
        </w:rPr>
      </w:pPr>
      <w:r w:rsidRPr="00321B7B">
        <w:rPr>
          <w:rFonts w:ascii="Times New Roman" w:hAnsi="Times New Roman"/>
          <w:b/>
          <w:bCs/>
        </w:rPr>
        <w:t>Grand Totals:</w:t>
      </w:r>
    </w:p>
    <w:tbl>
      <w:tblPr>
        <w:tblpPr w:leftFromText="180" w:rightFromText="180" w:vertAnchor="text" w:horzAnchor="margin" w:tblpXSpec="center" w:tblpY="19"/>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1"/>
        <w:gridCol w:w="1523"/>
        <w:gridCol w:w="1310"/>
        <w:gridCol w:w="1190"/>
        <w:gridCol w:w="1256"/>
        <w:gridCol w:w="1389"/>
        <w:gridCol w:w="1430"/>
        <w:gridCol w:w="1796"/>
      </w:tblGrid>
      <w:tr w14:paraId="60864805" w14:textId="77777777" w:rsidTr="0084590E">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441" w:type="dxa"/>
          </w:tcPr>
          <w:p w:rsidR="00321B7B" w:rsidRPr="00660895" w:rsidP="0084590E" w14:paraId="70E335D0"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Modality of Completion</w:t>
            </w:r>
          </w:p>
        </w:tc>
        <w:tc>
          <w:tcPr>
            <w:tcW w:w="1523" w:type="dxa"/>
          </w:tcPr>
          <w:p w:rsidR="00321B7B" w:rsidRPr="00660895" w:rsidP="0084590E" w14:paraId="57946F89"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Number of Respondents</w:t>
            </w:r>
          </w:p>
        </w:tc>
        <w:tc>
          <w:tcPr>
            <w:tcW w:w="1310" w:type="dxa"/>
          </w:tcPr>
          <w:p w:rsidR="00321B7B" w:rsidRPr="00660895" w:rsidP="0084590E" w14:paraId="7487C816"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Frequency of Response</w:t>
            </w:r>
          </w:p>
        </w:tc>
        <w:tc>
          <w:tcPr>
            <w:tcW w:w="1190" w:type="dxa"/>
          </w:tcPr>
          <w:p w:rsidR="00321B7B" w:rsidRPr="00660895" w:rsidP="0084590E" w14:paraId="1813F4B9"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Average Burden per Response (minutes)</w:t>
            </w:r>
          </w:p>
        </w:tc>
        <w:tc>
          <w:tcPr>
            <w:tcW w:w="1256" w:type="dxa"/>
          </w:tcPr>
          <w:p w:rsidR="00321B7B" w:rsidRPr="00506941" w:rsidP="0084590E" w14:paraId="50A01314" w14:textId="77777777">
            <w:pPr>
              <w:widowControl/>
              <w:suppressAutoHyphens/>
              <w:rPr>
                <w:rFonts w:ascii="Times New Roman" w:eastAsia="SimSun" w:hAnsi="Times New Roman"/>
                <w:b/>
                <w:snapToGrid/>
                <w:lang w:eastAsia="ar-SA"/>
              </w:rPr>
            </w:pPr>
            <w:r w:rsidRPr="00506941">
              <w:rPr>
                <w:rFonts w:ascii="Times New Roman" w:hAnsi="Times New Roman"/>
                <w:b/>
                <w:lang w:eastAsia="ar-SA"/>
              </w:rPr>
              <w:t>Estimated Total Annual Burden (hours)</w:t>
            </w:r>
          </w:p>
        </w:tc>
        <w:tc>
          <w:tcPr>
            <w:tcW w:w="1389" w:type="dxa"/>
          </w:tcPr>
          <w:p w:rsidR="00321B7B" w:rsidRPr="00506941" w:rsidP="0084590E" w14:paraId="2808D71C" w14:textId="77777777">
            <w:pPr>
              <w:widowControl/>
              <w:suppressAutoHyphens/>
              <w:rPr>
                <w:rFonts w:ascii="Times New Roman" w:eastAsia="SimSun" w:hAnsi="Times New Roman"/>
                <w:b/>
                <w:snapToGrid/>
                <w:lang w:eastAsia="ar-SA"/>
              </w:rPr>
            </w:pPr>
            <w:r w:rsidRPr="00506941">
              <w:rPr>
                <w:rFonts w:ascii="Times New Roman" w:hAnsi="Times New Roman"/>
                <w:b/>
                <w:lang w:eastAsia="ar-SA"/>
              </w:rPr>
              <w:t xml:space="preserve">Average Theoretical Hourly Cost </w:t>
            </w:r>
            <w:r w:rsidRPr="00506941">
              <w:rPr>
                <w:rFonts w:ascii="Times New Roman" w:hAnsi="Times New Roman"/>
                <w:b/>
                <w:lang w:eastAsia="ar-SA"/>
              </w:rPr>
              <w:t>Amount (dollars)*</w:t>
            </w:r>
          </w:p>
          <w:p w:rsidR="00321B7B" w:rsidRPr="00506941" w:rsidP="0084590E" w14:paraId="763115C6" w14:textId="77777777">
            <w:pPr>
              <w:widowControl/>
              <w:suppressAutoHyphens/>
              <w:rPr>
                <w:rFonts w:ascii="Times New Roman" w:eastAsia="SimSun" w:hAnsi="Times New Roman"/>
                <w:b/>
                <w:snapToGrid/>
                <w:lang w:eastAsia="ar-SA"/>
              </w:rPr>
            </w:pPr>
          </w:p>
        </w:tc>
        <w:tc>
          <w:tcPr>
            <w:tcW w:w="1430" w:type="dxa"/>
          </w:tcPr>
          <w:p w:rsidR="00321B7B" w:rsidRPr="00506941" w:rsidP="0084590E" w14:paraId="541D4D81" w14:textId="77777777">
            <w:pPr>
              <w:widowControl/>
              <w:suppressAutoHyphens/>
              <w:rPr>
                <w:rFonts w:ascii="Times New Roman" w:eastAsia="SimSun" w:hAnsi="Times New Roman"/>
                <w:b/>
                <w:snapToGrid/>
                <w:lang w:eastAsia="ar-SA"/>
              </w:rPr>
            </w:pPr>
            <w:r w:rsidRPr="00506941">
              <w:rPr>
                <w:rFonts w:ascii="Times New Roman" w:hAnsi="Times New Roman"/>
                <w:b/>
              </w:rPr>
              <w:t xml:space="preserve">Average Wait Time for a Field Office or Teleservice </w:t>
            </w:r>
            <w:r w:rsidRPr="00506941">
              <w:rPr>
                <w:rFonts w:ascii="Times New Roman" w:hAnsi="Times New Roman"/>
                <w:b/>
              </w:rPr>
              <w:t>Center (minutes)**</w:t>
            </w:r>
          </w:p>
        </w:tc>
        <w:tc>
          <w:tcPr>
            <w:tcW w:w="1796" w:type="dxa"/>
          </w:tcPr>
          <w:p w:rsidR="00321B7B" w:rsidRPr="00660895" w:rsidP="0084590E" w14:paraId="03334261" w14:textId="77777777">
            <w:pPr>
              <w:widowControl/>
              <w:suppressAutoHyphens/>
              <w:rPr>
                <w:rFonts w:ascii="Times New Roman" w:eastAsia="SimSun" w:hAnsi="Times New Roman"/>
                <w:b/>
                <w:snapToGrid/>
                <w:lang w:eastAsia="ar-SA"/>
              </w:rPr>
            </w:pPr>
            <w:r w:rsidRPr="00660895">
              <w:rPr>
                <w:rFonts w:ascii="Times New Roman" w:eastAsia="SimSun" w:hAnsi="Times New Roman"/>
                <w:b/>
                <w:snapToGrid/>
                <w:lang w:eastAsia="ar-SA"/>
              </w:rPr>
              <w:t>Total Annual Opportunity Cost (dollars)***</w:t>
            </w:r>
          </w:p>
        </w:tc>
      </w:tr>
      <w:tr w14:paraId="3A297D52" w14:textId="77777777" w:rsidTr="0084590E">
        <w:tblPrEx>
          <w:tblW w:w="11335" w:type="dxa"/>
          <w:tblLook w:val="01E0"/>
        </w:tblPrEx>
        <w:trPr>
          <w:trHeight w:val="171"/>
        </w:trPr>
        <w:tc>
          <w:tcPr>
            <w:tcW w:w="1441" w:type="dxa"/>
          </w:tcPr>
          <w:p w:rsidR="00321B7B" w:rsidRPr="00321B7B" w:rsidP="0084590E" w14:paraId="3DAF1C50" w14:textId="5A28D9ED">
            <w:pPr>
              <w:widowControl/>
              <w:suppressAutoHyphens/>
              <w:rPr>
                <w:rFonts w:ascii="Times New Roman" w:eastAsia="SimSun" w:hAnsi="Times New Roman"/>
                <w:b/>
                <w:bCs/>
                <w:snapToGrid/>
                <w:lang w:eastAsia="ar-SA"/>
              </w:rPr>
            </w:pPr>
            <w:r w:rsidRPr="00321B7B">
              <w:rPr>
                <w:rFonts w:ascii="Times New Roman" w:eastAsia="SimSun" w:hAnsi="Times New Roman"/>
                <w:b/>
                <w:bCs/>
                <w:snapToGrid/>
                <w:lang w:eastAsia="zh-CN"/>
              </w:rPr>
              <w:t>Totals</w:t>
            </w:r>
          </w:p>
        </w:tc>
        <w:tc>
          <w:tcPr>
            <w:tcW w:w="1523" w:type="dxa"/>
          </w:tcPr>
          <w:p w:rsidR="00321B7B" w:rsidRPr="00321B7B" w:rsidP="0084590E" w14:paraId="01DDEDC7" w14:textId="3272F377">
            <w:pPr>
              <w:widowControl/>
              <w:suppressAutoHyphens/>
              <w:jc w:val="right"/>
              <w:rPr>
                <w:rFonts w:ascii="Times New Roman" w:eastAsia="SimSun" w:hAnsi="Times New Roman"/>
                <w:snapToGrid/>
                <w:lang w:eastAsia="ar-SA"/>
              </w:rPr>
            </w:pPr>
            <w:r w:rsidRPr="00321B7B">
              <w:rPr>
                <w:rFonts w:ascii="Times New Roman" w:hAnsi="Times New Roman"/>
                <w:b/>
                <w:bCs/>
              </w:rPr>
              <w:t>4,</w:t>
            </w:r>
            <w:r w:rsidR="00DF016F">
              <w:rPr>
                <w:rFonts w:ascii="Times New Roman" w:hAnsi="Times New Roman"/>
                <w:b/>
                <w:bCs/>
              </w:rPr>
              <w:t>3</w:t>
            </w:r>
            <w:r w:rsidRPr="00321B7B">
              <w:rPr>
                <w:rFonts w:ascii="Times New Roman" w:hAnsi="Times New Roman"/>
                <w:b/>
                <w:bCs/>
              </w:rPr>
              <w:t>03,</w:t>
            </w:r>
            <w:r w:rsidR="00DF016F">
              <w:rPr>
                <w:rFonts w:ascii="Times New Roman" w:hAnsi="Times New Roman"/>
                <w:b/>
                <w:bCs/>
              </w:rPr>
              <w:t>12</w:t>
            </w:r>
            <w:r w:rsidRPr="00321B7B">
              <w:rPr>
                <w:rFonts w:ascii="Times New Roman" w:hAnsi="Times New Roman"/>
                <w:b/>
                <w:bCs/>
              </w:rPr>
              <w:t>1</w:t>
            </w:r>
          </w:p>
        </w:tc>
        <w:tc>
          <w:tcPr>
            <w:tcW w:w="1310" w:type="dxa"/>
          </w:tcPr>
          <w:p w:rsidR="00321B7B" w:rsidRPr="00A31EA7" w:rsidP="0084590E" w14:paraId="39F78E0F" w14:textId="5135B342">
            <w:pPr>
              <w:widowControl/>
              <w:suppressAutoHyphens/>
              <w:jc w:val="right"/>
              <w:rPr>
                <w:rFonts w:ascii="Times New Roman" w:eastAsia="SimSun" w:hAnsi="Times New Roman"/>
                <w:snapToGrid/>
                <w:lang w:eastAsia="ar-SA"/>
              </w:rPr>
            </w:pPr>
          </w:p>
        </w:tc>
        <w:tc>
          <w:tcPr>
            <w:tcW w:w="1190" w:type="dxa"/>
          </w:tcPr>
          <w:p w:rsidR="00321B7B" w:rsidRPr="00A31EA7" w:rsidP="0084590E" w14:paraId="6911BA14" w14:textId="142ACF29">
            <w:pPr>
              <w:widowControl/>
              <w:suppressAutoHyphens/>
              <w:jc w:val="right"/>
              <w:rPr>
                <w:rFonts w:ascii="Times New Roman" w:eastAsia="SimSun" w:hAnsi="Times New Roman"/>
                <w:snapToGrid/>
                <w:lang w:eastAsia="ar-SA"/>
              </w:rPr>
            </w:pPr>
          </w:p>
        </w:tc>
        <w:tc>
          <w:tcPr>
            <w:tcW w:w="1256" w:type="dxa"/>
          </w:tcPr>
          <w:p w:rsidR="00321B7B" w:rsidRPr="00321B7B" w:rsidP="0084590E" w14:paraId="681C7FEF" w14:textId="29B79CA7">
            <w:pPr>
              <w:widowControl/>
              <w:suppressAutoHyphens/>
              <w:jc w:val="right"/>
              <w:rPr>
                <w:rFonts w:ascii="Times New Roman" w:eastAsia="SimSun" w:hAnsi="Times New Roman"/>
                <w:snapToGrid/>
                <w:lang w:eastAsia="ar-SA"/>
              </w:rPr>
            </w:pPr>
            <w:r>
              <w:rPr>
                <w:rFonts w:ascii="Times New Roman" w:hAnsi="Times New Roman"/>
                <w:b/>
                <w:bCs/>
                <w:lang w:eastAsia="ar-SA"/>
              </w:rPr>
              <w:t>269,840</w:t>
            </w:r>
          </w:p>
        </w:tc>
        <w:tc>
          <w:tcPr>
            <w:tcW w:w="1389" w:type="dxa"/>
          </w:tcPr>
          <w:p w:rsidR="00321B7B" w:rsidRPr="00506941" w:rsidP="0084590E" w14:paraId="2864D888" w14:textId="63348AD1">
            <w:pPr>
              <w:widowControl/>
              <w:suppressAutoHyphens/>
              <w:jc w:val="right"/>
              <w:rPr>
                <w:rFonts w:ascii="Times New Roman" w:eastAsia="SimSun" w:hAnsi="Times New Roman"/>
                <w:snapToGrid/>
                <w:lang w:eastAsia="ar-SA"/>
              </w:rPr>
            </w:pPr>
          </w:p>
        </w:tc>
        <w:tc>
          <w:tcPr>
            <w:tcW w:w="1430" w:type="dxa"/>
          </w:tcPr>
          <w:p w:rsidR="00321B7B" w:rsidRPr="00506941" w:rsidP="0084590E" w14:paraId="3FD391AE" w14:textId="71BE61C5">
            <w:pPr>
              <w:widowControl/>
              <w:suppressAutoHyphens/>
              <w:jc w:val="right"/>
              <w:rPr>
                <w:rFonts w:ascii="Times New Roman" w:eastAsia="SimSun" w:hAnsi="Times New Roman"/>
                <w:snapToGrid/>
                <w:lang w:eastAsia="ar-SA"/>
              </w:rPr>
            </w:pPr>
          </w:p>
        </w:tc>
        <w:tc>
          <w:tcPr>
            <w:tcW w:w="1796" w:type="dxa"/>
          </w:tcPr>
          <w:p w:rsidR="00321B7B" w:rsidRPr="00A31EA7" w:rsidP="0084590E" w14:paraId="3288837F" w14:textId="6082B120">
            <w:pPr>
              <w:widowControl/>
              <w:suppressAutoHyphens/>
              <w:jc w:val="right"/>
              <w:rPr>
                <w:rFonts w:ascii="Times New Roman" w:eastAsia="SimSun" w:hAnsi="Times New Roman"/>
                <w:snapToGrid/>
                <w:lang w:eastAsia="ar-SA"/>
              </w:rPr>
            </w:pPr>
            <w:r w:rsidRPr="00A31EA7">
              <w:rPr>
                <w:rFonts w:ascii="Times New Roman" w:eastAsia="Calibri" w:hAnsi="Times New Roman"/>
                <w:snapToGrid/>
                <w:lang w:eastAsia="zh-CN"/>
              </w:rPr>
              <w:t>$</w:t>
            </w:r>
            <w:r w:rsidRPr="00321B7B">
              <w:rPr>
                <w:rFonts w:ascii="Times New Roman" w:eastAsia="Calibri" w:hAnsi="Times New Roman"/>
                <w:b/>
                <w:bCs/>
              </w:rPr>
              <w:t>39,515,219</w:t>
            </w:r>
            <w:r w:rsidRPr="00A31EA7">
              <w:rPr>
                <w:rFonts w:ascii="Times New Roman" w:eastAsia="Calibri" w:hAnsi="Times New Roman"/>
                <w:snapToGrid/>
                <w:lang w:eastAsia="zh-CN"/>
              </w:rPr>
              <w:t>**</w:t>
            </w:r>
            <w:r w:rsidRPr="00A31EA7">
              <w:rPr>
                <w:rFonts w:ascii="Times New Roman" w:eastAsia="Calibri" w:hAnsi="Times New Roman"/>
                <w:snapToGrid/>
                <w:lang w:eastAsia="zh-CN"/>
              </w:rPr>
              <w:t>*</w:t>
            </w:r>
          </w:p>
        </w:tc>
      </w:tr>
    </w:tbl>
    <w:p w:rsidR="00321B7B" w:rsidRPr="00FA66BC" w:rsidP="00FA66BC" w14:paraId="24D4163C" w14:textId="5B057600">
      <w:pPr>
        <w:rPr>
          <w:rFonts w:ascii="Times New Roman" w:hAnsi="Times New Roman"/>
          <w:bCs/>
        </w:rPr>
      </w:pPr>
    </w:p>
    <w:p w:rsidR="00321B7B" w:rsidP="00FA66BC" w14:paraId="760385CF" w14:textId="77777777">
      <w:pPr>
        <w:ind w:left="1080"/>
        <w:rPr>
          <w:rFonts w:ascii="Times New Roman" w:hAnsi="Times New Roman"/>
          <w:lang w:eastAsia="ar-SA"/>
        </w:rPr>
      </w:pPr>
      <w:r w:rsidRPr="00321B7B">
        <w:rPr>
          <w:rFonts w:ascii="Times New Roman" w:hAnsi="Times New Roman"/>
        </w:rPr>
        <w:t xml:space="preserve">* </w:t>
      </w:r>
      <w:r w:rsidRPr="00321B7B">
        <w:rPr>
          <w:rFonts w:ascii="Times New Roman" w:hAnsi="Times New Roman"/>
          <w:lang w:eastAsia="ar-SA"/>
        </w:rPr>
        <w:t>We based this figure by averaging both the average DI payments based on SSA's current FY 2026 data (</w:t>
      </w:r>
      <w:hyperlink r:id="rId5" w:history="1">
        <w:r w:rsidRPr="00321B7B">
          <w:rPr>
            <w:rStyle w:val="Hyperlink"/>
            <w:rFonts w:ascii="Times New Roman" w:hAnsi="Times New Roman"/>
          </w:rPr>
          <w:t>Effect of COLA on Average Social Security Benefits</w:t>
        </w:r>
      </w:hyperlink>
      <w:r w:rsidRPr="00321B7B">
        <w:rPr>
          <w:rFonts w:ascii="Times New Roman" w:hAnsi="Times New Roman"/>
          <w:lang w:eastAsia="ar-SA"/>
        </w:rPr>
        <w:t>), and the average U.S. worker’s hourly wages, as reported by Bureau of Labor Statistics data (</w:t>
      </w:r>
      <w:hyperlink r:id="rId6" w:anchor="/industry/000000" w:history="1">
        <w:r w:rsidRPr="00321B7B">
          <w:rPr>
            <w:rStyle w:val="Hyperlink"/>
            <w:rFonts w:ascii="Times New Roman" w:hAnsi="Times New Roman"/>
          </w:rPr>
          <w:t>Occupational Employment and Wage Statistics</w:t>
        </w:r>
      </w:hyperlink>
      <w:r w:rsidRPr="00321B7B">
        <w:rPr>
          <w:rFonts w:ascii="Times New Roman" w:hAnsi="Times New Roman"/>
          <w:lang w:eastAsia="ar-SA"/>
        </w:rPr>
        <w:t>).</w:t>
      </w:r>
    </w:p>
    <w:p w:rsidR="00FA66BC" w:rsidRPr="00321B7B" w:rsidP="00FA66BC" w14:paraId="29F7F713" w14:textId="77777777">
      <w:pPr>
        <w:ind w:left="1080"/>
        <w:rPr>
          <w:rFonts w:ascii="Times New Roman" w:hAnsi="Times New Roman"/>
          <w:lang w:eastAsia="ar-SA"/>
        </w:rPr>
      </w:pPr>
    </w:p>
    <w:p w:rsidR="00321B7B" w:rsidP="00321B7B" w14:paraId="632B6A0F" w14:textId="003150DC">
      <w:pPr>
        <w:pStyle w:val="ListParagraph"/>
        <w:ind w:left="1080"/>
        <w:rPr>
          <w:rFonts w:ascii="Times New Roman" w:hAnsi="Times New Roman"/>
        </w:rPr>
      </w:pPr>
      <w:r w:rsidRPr="00321B7B">
        <w:rPr>
          <w:rFonts w:ascii="Times New Roman" w:hAnsi="Times New Roman"/>
        </w:rPr>
        <w:t>** We based this figure on the average combined FY 2026 wait times for field offices (23 minutes) and for teleservice centers (52 minutes which includes the average speed of answer of 11 minutes as well as the average 41-minute wait time for a call back from an SSA technician), based on SSA’s current management information data.  This figure reflects both data from our systems and the data posted on our public facing website (</w:t>
      </w:r>
      <w:hyperlink r:id="rId7" w:history="1">
        <w:r w:rsidRPr="00321B7B">
          <w:rPr>
            <w:rStyle w:val="Hyperlink"/>
            <w:rFonts w:ascii="Times New Roman" w:hAnsi="Times New Roman"/>
          </w:rPr>
          <w:t>Social Security performance | SSA</w:t>
        </w:r>
      </w:hyperlink>
      <w:r w:rsidRPr="00321B7B">
        <w:rPr>
          <w:rFonts w:ascii="Times New Roman" w:hAnsi="Times New Roman"/>
        </w:rPr>
        <w:t xml:space="preserve">) on the date we drafted this document.  As the figures fluctuate daily, the wait times may be different on the website than they appear here.  We continue to monitor our website and </w:t>
      </w:r>
      <w:r w:rsidRPr="00321B7B">
        <w:rPr>
          <w:rFonts w:ascii="Times New Roman" w:hAnsi="Times New Roman"/>
        </w:rPr>
        <w:t>management</w:t>
      </w:r>
      <w:r w:rsidRPr="00321B7B">
        <w:rPr>
          <w:rFonts w:ascii="Times New Roman" w:hAnsi="Times New Roman"/>
        </w:rPr>
        <w:t xml:space="preserve"> information data on call back times to ensure we report updated figures when possible.</w:t>
      </w:r>
    </w:p>
    <w:p w:rsidR="00FA66BC" w:rsidP="00321B7B" w14:paraId="2A1FF7ED" w14:textId="77777777">
      <w:pPr>
        <w:pStyle w:val="ListParagraph"/>
        <w:ind w:left="1080"/>
        <w:rPr>
          <w:rFonts w:ascii="Times New Roman" w:hAnsi="Times New Roman"/>
        </w:rPr>
      </w:pPr>
    </w:p>
    <w:p w:rsidR="00FA66BC" w:rsidP="00FA66BC" w14:paraId="20FEA8FD" w14:textId="77777777">
      <w:pPr>
        <w:pStyle w:val="ListParagraph"/>
        <w:ind w:left="1080"/>
        <w:rPr>
          <w:rFonts w:ascii="Times New Roman" w:hAnsi="Times New Roman"/>
          <w:b/>
          <w:u w:val="single"/>
        </w:rPr>
      </w:pPr>
      <w:r w:rsidRPr="00FA66B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w:t>
      </w:r>
      <w:r w:rsidRPr="00FA66BC">
        <w:rPr>
          <w:rFonts w:ascii="Times New Roman" w:hAnsi="Times New Roman"/>
        </w:rPr>
        <w:t>to complete</w:t>
      </w:r>
      <w:r w:rsidRPr="00FA66BC">
        <w:rPr>
          <w:rFonts w:ascii="Times New Roman" w:hAnsi="Times New Roman"/>
        </w:rPr>
        <w:t xml:space="preserve"> the application.  </w:t>
      </w:r>
      <w:r w:rsidRPr="00FA66BC">
        <w:rPr>
          <w:rFonts w:ascii="Times New Roman" w:hAnsi="Times New Roman"/>
          <w:b/>
          <w:u w:val="single"/>
        </w:rPr>
        <w:t>There is no actual charge to respondents to complete the application</w:t>
      </w:r>
      <w:r>
        <w:rPr>
          <w:rFonts w:ascii="Times New Roman" w:hAnsi="Times New Roman"/>
          <w:b/>
          <w:u w:val="single"/>
        </w:rPr>
        <w:t>.</w:t>
      </w:r>
    </w:p>
    <w:p w:rsidR="00FA66BC" w:rsidP="00FA66BC" w14:paraId="42958F53" w14:textId="77777777">
      <w:pPr>
        <w:pStyle w:val="ListParagraph"/>
        <w:ind w:left="1080"/>
        <w:rPr>
          <w:rFonts w:ascii="Times New Roman" w:hAnsi="Times New Roman"/>
          <w:b/>
          <w:u w:val="single"/>
        </w:rPr>
      </w:pPr>
    </w:p>
    <w:p w:rsidR="00FA66BC" w:rsidP="00FA66BC" w14:paraId="252F056A" w14:textId="64A5AAC7">
      <w:pPr>
        <w:pStyle w:val="ListParagraph"/>
        <w:ind w:left="108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6C2A8B">
        <w:rPr>
          <w:rFonts w:ascii="Times New Roman" w:hAnsi="Times New Roman"/>
        </w:rPr>
        <w:t>13.97 mile</w:t>
      </w:r>
      <w:r w:rsidRPr="006C2A8B">
        <w:rPr>
          <w:rFonts w:ascii="Times New Roman" w:hAnsi="Times New Roman"/>
        </w:rPr>
        <w:t xml:space="preserve"> driving distance for one-way travel.  We depict this on the chart below:</w:t>
      </w:r>
    </w:p>
    <w:p w:rsidR="00FA66BC" w:rsidP="00FA66BC" w14:paraId="26D24E0B" w14:textId="77777777">
      <w:pPr>
        <w:pStyle w:val="ListParagraph"/>
        <w:ind w:left="1080"/>
        <w:rPr>
          <w:rFonts w:ascii="Times New Roman" w:hAnsi="Times New Roman"/>
        </w:rPr>
      </w:pPr>
    </w:p>
    <w:tbl>
      <w:tblPr>
        <w:tblW w:w="918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350"/>
        <w:gridCol w:w="1350"/>
        <w:gridCol w:w="1350"/>
        <w:gridCol w:w="1440"/>
        <w:gridCol w:w="2070"/>
      </w:tblGrid>
      <w:tr w14:paraId="7FA1EBAC" w14:textId="77777777" w:rsidTr="00FA66BC">
        <w:tblPrEx>
          <w:tblW w:w="918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tcPr>
          <w:p w:rsidR="00FA66BC" w:rsidRPr="0016591F" w:rsidP="0084590E" w14:paraId="44E6D300" w14:textId="77777777">
            <w:pPr>
              <w:rPr>
                <w:rFonts w:ascii="Times New Roman" w:hAnsi="Times New Roman"/>
                <w:b/>
              </w:rPr>
            </w:pPr>
            <w:r w:rsidRPr="0016591F">
              <w:rPr>
                <w:rFonts w:ascii="Times New Roman" w:hAnsi="Times New Roman"/>
                <w:b/>
              </w:rPr>
              <w:t>Total Number of Respondents Who Visit a Field Office</w:t>
            </w:r>
          </w:p>
        </w:tc>
        <w:tc>
          <w:tcPr>
            <w:tcW w:w="1350" w:type="dxa"/>
          </w:tcPr>
          <w:p w:rsidR="00FA66BC" w:rsidRPr="0016591F" w:rsidP="0084590E" w14:paraId="6639864F" w14:textId="77777777">
            <w:pPr>
              <w:rPr>
                <w:rFonts w:ascii="Times New Roman" w:hAnsi="Times New Roman"/>
                <w:b/>
              </w:rPr>
            </w:pPr>
            <w:r w:rsidRPr="0016591F">
              <w:rPr>
                <w:rFonts w:ascii="Times New Roman" w:hAnsi="Times New Roman"/>
                <w:b/>
              </w:rPr>
              <w:t>Frequency of Response</w:t>
            </w:r>
          </w:p>
        </w:tc>
        <w:tc>
          <w:tcPr>
            <w:tcW w:w="1350" w:type="dxa"/>
          </w:tcPr>
          <w:p w:rsidR="00FA66BC" w:rsidRPr="0016591F" w:rsidP="0084590E" w14:paraId="47E26BCD" w14:textId="77777777">
            <w:pPr>
              <w:rPr>
                <w:rFonts w:ascii="Times New Roman" w:hAnsi="Times New Roman"/>
                <w:b/>
              </w:rPr>
            </w:pPr>
            <w:r w:rsidRPr="0016591F">
              <w:rPr>
                <w:rFonts w:ascii="Times New Roman" w:hAnsi="Times New Roman"/>
                <w:b/>
              </w:rPr>
              <w:t>Average One-Way Travel Time to a Field Office (minutes)</w:t>
            </w:r>
          </w:p>
        </w:tc>
        <w:tc>
          <w:tcPr>
            <w:tcW w:w="1350" w:type="dxa"/>
          </w:tcPr>
          <w:p w:rsidR="00FA66BC" w:rsidRPr="0016591F" w:rsidP="0084590E" w14:paraId="544E6EEA" w14:textId="77777777">
            <w:pPr>
              <w:rPr>
                <w:rFonts w:ascii="Times New Roman" w:hAnsi="Times New Roman"/>
                <w:b/>
              </w:rPr>
            </w:pPr>
            <w:r w:rsidRPr="0016591F">
              <w:rPr>
                <w:rFonts w:ascii="Times New Roman" w:hAnsi="Times New Roman"/>
                <w:b/>
              </w:rPr>
              <w:t>Estimated Total Travel Time to a Field Office (hours)</w:t>
            </w:r>
          </w:p>
        </w:tc>
        <w:tc>
          <w:tcPr>
            <w:tcW w:w="1440" w:type="dxa"/>
          </w:tcPr>
          <w:p w:rsidR="00FA66BC" w:rsidRPr="0016591F" w:rsidP="0084590E" w14:paraId="6001DFDF" w14:textId="77777777">
            <w:pPr>
              <w:rPr>
                <w:rFonts w:ascii="Times New Roman" w:hAnsi="Times New Roman"/>
                <w:b/>
              </w:rPr>
            </w:pPr>
            <w:r>
              <w:rPr>
                <w:rFonts w:ascii="Times New Roman" w:eastAsia="SimSun" w:hAnsi="Times New Roman"/>
                <w:b/>
                <w:lang w:eastAsia="ar-SA"/>
              </w:rPr>
              <w:t xml:space="preserve">Average Theoretical Hourly Cost Amount </w:t>
            </w:r>
            <w:r w:rsidRPr="001F1849">
              <w:rPr>
                <w:rFonts w:ascii="Times New Roman" w:eastAsia="SimSun" w:hAnsi="Times New Roman"/>
                <w:b/>
                <w:snapToGrid/>
                <w:lang w:eastAsia="ar-SA"/>
              </w:rPr>
              <w:t>(dollars)**</w:t>
            </w:r>
          </w:p>
        </w:tc>
        <w:tc>
          <w:tcPr>
            <w:tcW w:w="2070" w:type="dxa"/>
          </w:tcPr>
          <w:p w:rsidR="00FA66BC" w:rsidRPr="0016591F" w:rsidP="0084590E" w14:paraId="42F6582F" w14:textId="38D5C7B7">
            <w:pPr>
              <w:rPr>
                <w:rFonts w:ascii="Times New Roman" w:hAnsi="Times New Roman"/>
                <w:b/>
              </w:rPr>
            </w:pPr>
            <w:r w:rsidRPr="0016591F">
              <w:rPr>
                <w:rFonts w:ascii="Times New Roman" w:hAnsi="Times New Roman"/>
                <w:b/>
              </w:rPr>
              <w:t>Total Annual Opportunity Cost for Travel Time (dollars)****</w:t>
            </w:r>
          </w:p>
        </w:tc>
      </w:tr>
      <w:tr w14:paraId="3460E57B" w14:textId="77777777" w:rsidTr="00FA66BC">
        <w:tblPrEx>
          <w:tblW w:w="9180" w:type="dxa"/>
          <w:tblInd w:w="1075" w:type="dxa"/>
          <w:tblLayout w:type="fixed"/>
          <w:tblLook w:val="04A0"/>
        </w:tblPrEx>
        <w:trPr>
          <w:trHeight w:val="341"/>
        </w:trPr>
        <w:tc>
          <w:tcPr>
            <w:tcW w:w="1620" w:type="dxa"/>
          </w:tcPr>
          <w:p w:rsidR="00FA66BC" w:rsidRPr="00A31EA7" w:rsidP="0084590E" w14:paraId="01DB1535" w14:textId="77777777">
            <w:pPr>
              <w:jc w:val="right"/>
              <w:rPr>
                <w:rFonts w:ascii="Times New Roman" w:hAnsi="Times New Roman"/>
              </w:rPr>
            </w:pPr>
            <w:r w:rsidRPr="00A31EA7">
              <w:rPr>
                <w:rFonts w:ascii="Times New Roman" w:eastAsia="SimSun" w:hAnsi="Times New Roman"/>
                <w:snapToGrid/>
                <w:lang w:eastAsia="zh-CN"/>
              </w:rPr>
              <w:t>2,200,742</w:t>
            </w:r>
          </w:p>
        </w:tc>
        <w:tc>
          <w:tcPr>
            <w:tcW w:w="1350" w:type="dxa"/>
          </w:tcPr>
          <w:p w:rsidR="00FA66BC" w:rsidRPr="00A31EA7" w:rsidP="0084590E" w14:paraId="4CC93F23" w14:textId="77777777">
            <w:pPr>
              <w:jc w:val="right"/>
              <w:rPr>
                <w:rFonts w:ascii="Times New Roman" w:hAnsi="Times New Roman"/>
              </w:rPr>
            </w:pPr>
            <w:r w:rsidRPr="00A31EA7">
              <w:rPr>
                <w:rFonts w:ascii="Times New Roman" w:hAnsi="Times New Roman"/>
              </w:rPr>
              <w:t>1</w:t>
            </w:r>
          </w:p>
        </w:tc>
        <w:tc>
          <w:tcPr>
            <w:tcW w:w="1350" w:type="dxa"/>
          </w:tcPr>
          <w:p w:rsidR="00FA66BC" w:rsidRPr="00A31EA7" w:rsidP="0084590E" w14:paraId="5F87F3FD" w14:textId="77777777">
            <w:pPr>
              <w:jc w:val="right"/>
              <w:rPr>
                <w:rFonts w:ascii="Times New Roman" w:hAnsi="Times New Roman"/>
              </w:rPr>
            </w:pPr>
            <w:r w:rsidRPr="00A31EA7">
              <w:rPr>
                <w:rFonts w:ascii="Times New Roman" w:hAnsi="Times New Roman"/>
              </w:rPr>
              <w:t>30</w:t>
            </w:r>
          </w:p>
        </w:tc>
        <w:tc>
          <w:tcPr>
            <w:tcW w:w="1350" w:type="dxa"/>
          </w:tcPr>
          <w:p w:rsidR="00FA66BC" w:rsidRPr="00A31EA7" w:rsidP="0084590E" w14:paraId="7DA80C52" w14:textId="77777777">
            <w:pPr>
              <w:jc w:val="right"/>
              <w:rPr>
                <w:rFonts w:ascii="Times New Roman" w:hAnsi="Times New Roman"/>
              </w:rPr>
            </w:pPr>
            <w:r w:rsidRPr="00A31EA7">
              <w:rPr>
                <w:rFonts w:ascii="Times New Roman" w:hAnsi="Times New Roman"/>
              </w:rPr>
              <w:t>1,100,371</w:t>
            </w:r>
          </w:p>
        </w:tc>
        <w:tc>
          <w:tcPr>
            <w:tcW w:w="1440" w:type="dxa"/>
          </w:tcPr>
          <w:p w:rsidR="00FA66BC" w:rsidRPr="00A31EA7" w:rsidP="0084590E" w14:paraId="32ED96B5" w14:textId="24382883">
            <w:pPr>
              <w:jc w:val="right"/>
              <w:rPr>
                <w:rFonts w:ascii="Times New Roman" w:hAnsi="Times New Roman"/>
              </w:rPr>
            </w:pPr>
            <w:r w:rsidRPr="00A31EA7">
              <w:rPr>
                <w:rFonts w:ascii="Times New Roman" w:hAnsi="Times New Roman"/>
              </w:rPr>
              <w:t>$</w:t>
            </w:r>
            <w:r w:rsidRPr="00E262ED" w:rsidR="001D66ED">
              <w:rPr>
                <w:rFonts w:ascii="Times New Roman" w:hAnsi="Times New Roman"/>
              </w:rPr>
              <w:t>23.47</w:t>
            </w:r>
          </w:p>
        </w:tc>
        <w:tc>
          <w:tcPr>
            <w:tcW w:w="2070" w:type="dxa"/>
          </w:tcPr>
          <w:p w:rsidR="00FA66BC" w:rsidRPr="00A31EA7" w:rsidP="001D66ED" w14:paraId="5FBB6D67" w14:textId="6F25AEF8">
            <w:pPr>
              <w:jc w:val="right"/>
              <w:rPr>
                <w:rFonts w:ascii="Times New Roman" w:hAnsi="Times New Roman"/>
              </w:rPr>
            </w:pPr>
            <w:r w:rsidRPr="00A31EA7">
              <w:rPr>
                <w:rFonts w:ascii="Times New Roman" w:hAnsi="Times New Roman"/>
              </w:rPr>
              <w:t>$</w:t>
            </w:r>
            <w:r w:rsidR="001D66ED">
              <w:rPr>
                <w:rFonts w:ascii="Times New Roman" w:hAnsi="Times New Roman"/>
              </w:rPr>
              <w:t>25,825,707</w:t>
            </w:r>
            <w:r w:rsidRPr="00FA66BC">
              <w:rPr>
                <w:rFonts w:ascii="Times New Roman" w:hAnsi="Times New Roman"/>
              </w:rPr>
              <w:t>****</w:t>
            </w:r>
          </w:p>
        </w:tc>
      </w:tr>
    </w:tbl>
    <w:p w:rsidR="00FA66BC" w:rsidRPr="00FA66BC" w:rsidP="00FA66BC" w14:paraId="018E2324" w14:textId="55175A7B">
      <w:pPr>
        <w:pStyle w:val="ListParagraph"/>
        <w:ind w:left="1080"/>
        <w:rPr>
          <w:rFonts w:ascii="Times New Roman" w:hAnsi="Times New Roman"/>
          <w:b/>
          <w:u w:val="single"/>
        </w:rPr>
      </w:pPr>
      <w:r>
        <w:rPr>
          <w:rFonts w:ascii="Times New Roman" w:hAnsi="Times New Roman"/>
        </w:rPr>
        <w:t>**** We based this dollar amount on the Average Theoretical Hourly Cost Amount in dollars shown on the burden chart above.</w:t>
      </w:r>
    </w:p>
    <w:p w:rsidR="00FA66BC" w:rsidP="00321B7B" w14:paraId="4C098B3A" w14:textId="77777777">
      <w:pPr>
        <w:pStyle w:val="ListParagraph"/>
        <w:ind w:left="1080"/>
        <w:rPr>
          <w:rFonts w:ascii="Times New Roman" w:hAnsi="Times New Roman"/>
          <w:bCs/>
        </w:rPr>
      </w:pPr>
    </w:p>
    <w:p w:rsidR="00FA66BC" w:rsidP="00321B7B" w14:paraId="27BB21D4" w14:textId="69B595EE">
      <w:pPr>
        <w:pStyle w:val="ListParagraph"/>
        <w:ind w:left="1080"/>
        <w:rPr>
          <w:rFonts w:ascii="Times New Roman" w:hAnsi="Times New Roman"/>
        </w:rPr>
      </w:pPr>
      <w:r>
        <w:rPr>
          <w:rFonts w:ascii="Times New Roman" w:hAnsi="Times New Roman"/>
        </w:rPr>
        <w:t xml:space="preserve">Per OIRA, we include this travel time burden estimate under the </w:t>
      </w:r>
      <w:r w:rsidRPr="003421D4">
        <w:rPr>
          <w:rFonts w:ascii="Times New Roman" w:hAnsi="Times New Roman"/>
          <w:i/>
          <w:iCs/>
        </w:rPr>
        <w:t>5 CFR 1320.8(a)(4)</w:t>
      </w:r>
      <w:r>
        <w:rPr>
          <w:rFonts w:ascii="Times New Roman" w:hAnsi="Times New Roman"/>
        </w:rPr>
        <w:t xml:space="preserve">, </w:t>
      </w:r>
      <w:r>
        <w:rPr>
          <w:rFonts w:ascii="Times New Roman" w:hAnsi="Times New Roman"/>
        </w:rPr>
        <w:t xml:space="preserve">which requires us to provide “time, effort, or financial resources expended by persons [for]…transmitting, or otherwise disclosing the information,” as well as </w:t>
      </w:r>
      <w:r w:rsidRPr="001D66ED">
        <w:rPr>
          <w:rFonts w:ascii="Times New Roman" w:hAnsi="Times New Roman"/>
          <w:i/>
          <w:iCs/>
        </w:rPr>
        <w:t>5</w:t>
      </w:r>
      <w:r w:rsidRPr="001D66ED" w:rsidR="001D66ED">
        <w:rPr>
          <w:rFonts w:ascii="Times New Roman" w:hAnsi="Times New Roman"/>
          <w:i/>
          <w:iCs/>
        </w:rPr>
        <w:t> </w:t>
      </w:r>
      <w:r w:rsidRPr="001D66ED">
        <w:rPr>
          <w:rFonts w:ascii="Times New Roman" w:hAnsi="Times New Roman"/>
          <w:i/>
          <w:iCs/>
        </w:rPr>
        <w:t>CFR</w:t>
      </w:r>
      <w:r w:rsidRPr="001D66ED" w:rsidR="001D66ED">
        <w:rPr>
          <w:rFonts w:ascii="Times New Roman" w:hAnsi="Times New Roman"/>
          <w:i/>
          <w:iCs/>
        </w:rPr>
        <w:t> </w:t>
      </w:r>
      <w:r w:rsidRPr="001D66ED">
        <w:rPr>
          <w:rFonts w:ascii="Times New Roman" w:hAnsi="Times New Roman"/>
          <w:i/>
          <w:iCs/>
        </w:rPr>
        <w:t>1320.8(b)(3)(iii)</w:t>
      </w:r>
      <w:r>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FA66BC" w:rsidP="00321B7B" w14:paraId="3422B0C6" w14:textId="77777777">
      <w:pPr>
        <w:pStyle w:val="ListParagraph"/>
        <w:ind w:left="1080"/>
        <w:rPr>
          <w:rFonts w:ascii="Times New Roman" w:hAnsi="Times New Roman"/>
        </w:rPr>
      </w:pPr>
    </w:p>
    <w:p w:rsidR="00FA66BC" w:rsidP="00321B7B" w14:paraId="220B94D2" w14:textId="1FA1F05B">
      <w:pPr>
        <w:pStyle w:val="ListParagraph"/>
        <w:ind w:left="108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1D66ED" w:rsidP="00321B7B" w14:paraId="54C2B9CA" w14:textId="77777777">
      <w:pPr>
        <w:pStyle w:val="ListParagraph"/>
        <w:ind w:left="1080"/>
        <w:rPr>
          <w:rFonts w:ascii="Times New Roman" w:hAnsi="Times New Roman"/>
        </w:rPr>
      </w:pPr>
    </w:p>
    <w:p w:rsidR="001D66ED" w:rsidRPr="00FA66BC" w:rsidP="00321B7B" w14:paraId="37367BDA" w14:textId="7452D119">
      <w:pPr>
        <w:pStyle w:val="ListParagraph"/>
        <w:ind w:left="1080"/>
        <w:rPr>
          <w:rFonts w:ascii="Times New Roman" w:hAnsi="Times New Roman"/>
          <w:bCs/>
        </w:rPr>
      </w:pPr>
      <w:r w:rsidRPr="009E64E3">
        <w:rPr>
          <w:rFonts w:ascii="Times New Roman" w:hAnsi="Times New Roman"/>
          <w:noProof/>
        </w:rPr>
        <w:t xml:space="preserve">We base our burden estimates on current management information data, which includes data from years of conducting this information collection. </w:t>
      </w:r>
      <w:r w:rsidRPr="00250384">
        <w:rPr>
          <w:rFonts w:ascii="Times New Roman" w:hAnsi="Times New Roman"/>
          <w:noProof/>
        </w:rPr>
        <w:t xml:space="preserve"> Per our management information data, we believe that </w:t>
      </w:r>
      <w:r>
        <w:rPr>
          <w:rFonts w:ascii="Times New Roman" w:hAnsi="Times New Roman"/>
          <w:b/>
          <w:bCs/>
          <w:noProof/>
        </w:rPr>
        <w:t xml:space="preserve">6 </w:t>
      </w:r>
      <w:r w:rsidRPr="00250384">
        <w:rPr>
          <w:rFonts w:ascii="Times New Roman" w:hAnsi="Times New Roman"/>
          <w:noProof/>
        </w:rPr>
        <w:t>and</w:t>
      </w:r>
      <w:r>
        <w:rPr>
          <w:rFonts w:ascii="Times New Roman" w:hAnsi="Times New Roman"/>
          <w:b/>
          <w:bCs/>
          <w:noProof/>
        </w:rPr>
        <w:t xml:space="preserve"> 2</w:t>
      </w:r>
      <w:r w:rsidRPr="00250384">
        <w:rPr>
          <w:rFonts w:ascii="Times New Roman" w:hAnsi="Times New Roman"/>
          <w:noProof/>
        </w:rPr>
        <w:t xml:space="preserve"> minutes accurately shows the average burden per response for </w:t>
      </w:r>
      <w:r>
        <w:rPr>
          <w:rFonts w:ascii="Times New Roman" w:hAnsi="Times New Roman"/>
          <w:noProof/>
        </w:rPr>
        <w:t xml:space="preserve">learning about the program, </w:t>
      </w:r>
      <w:r w:rsidRPr="00250384">
        <w:rPr>
          <w:rFonts w:ascii="Times New Roman" w:hAnsi="Times New Roman"/>
          <w:noProof/>
        </w:rPr>
        <w:t>reading the instructions, gathering the facts, and answering the questions.  Based on our current management information data, the current burden information we provided is accurate</w:t>
      </w:r>
      <w:r w:rsidRPr="00250384">
        <w:rPr>
          <w:rFonts w:ascii="Times New Roman" w:hAnsi="Times New Roman"/>
        </w:rPr>
        <w:t>.</w:t>
      </w:r>
      <w:r w:rsidRPr="009E64E3">
        <w:rPr>
          <w:rFonts w:ascii="Times New Roman" w:hAnsi="Times New Roman"/>
        </w:rPr>
        <w:t xml:space="preserve">  The total burden for this ICR is </w:t>
      </w:r>
      <w:r w:rsidR="00DF016F">
        <w:rPr>
          <w:rFonts w:ascii="Times New Roman" w:hAnsi="Times New Roman"/>
          <w:b/>
          <w:bCs/>
          <w:lang w:eastAsia="ar-SA"/>
        </w:rPr>
        <w:t>269,840</w:t>
      </w:r>
      <w:r>
        <w:rPr>
          <w:rFonts w:ascii="Times New Roman" w:hAnsi="Times New Roman"/>
          <w:b/>
          <w:bCs/>
          <w:lang w:eastAsia="ar-SA"/>
        </w:rPr>
        <w:t xml:space="preserve"> </w:t>
      </w:r>
      <w:r w:rsidRPr="009E64E3">
        <w:rPr>
          <w:rFonts w:ascii="Times New Roman" w:hAnsi="Times New Roman"/>
        </w:rPr>
        <w:t>burden hours (reflecting SSA management information data), which results in an associated</w:t>
      </w:r>
      <w:r w:rsidRPr="00314D49">
        <w:rPr>
          <w:rFonts w:ascii="Times New Roman" w:hAnsi="Times New Roman"/>
        </w:rPr>
        <w:t xml:space="preserve"> theoretical (not actual) opportunity cost financial burden </w:t>
      </w:r>
      <w:r w:rsidRPr="00870329">
        <w:rPr>
          <w:rFonts w:ascii="Times New Roman" w:hAnsi="Times New Roman"/>
        </w:rPr>
        <w:t>of</w:t>
      </w:r>
      <w:r>
        <w:rPr>
          <w:rFonts w:ascii="Times New Roman" w:hAnsi="Times New Roman"/>
        </w:rPr>
        <w:t xml:space="preserve"> </w:t>
      </w:r>
      <w:r w:rsidRPr="00F56B7B">
        <w:rPr>
          <w:rFonts w:ascii="Times New Roman" w:hAnsi="Times New Roman"/>
          <w:b/>
        </w:rPr>
        <w:t>$</w:t>
      </w:r>
      <w:r>
        <w:rPr>
          <w:rFonts w:ascii="Times New Roman" w:hAnsi="Times New Roman"/>
          <w:b/>
        </w:rPr>
        <w:t>65,340,926</w:t>
      </w:r>
      <w:r w:rsidRPr="00870329">
        <w:rPr>
          <w:rFonts w:ascii="Times New Roman" w:hAnsi="Times New Roman"/>
        </w:rPr>
        <w:t>.  SSA does not charge respondents to complete our applications.</w:t>
      </w:r>
    </w:p>
    <w:p w:rsidR="003C7E7F" w:rsidP="003C7E7F" w14:paraId="16655C2C" w14:textId="77777777">
      <w:pPr>
        <w:pStyle w:val="ListParagraph"/>
        <w:ind w:left="1080"/>
        <w:rPr>
          <w:rFonts w:ascii="Times New Roman" w:hAnsi="Times New Roman"/>
          <w:b/>
          <w:u w:val="single"/>
        </w:rPr>
      </w:pPr>
    </w:p>
    <w:p w:rsidR="004A4994" w:rsidRPr="001D66ED" w:rsidP="004A4994" w14:paraId="23028737" w14:textId="7F483712">
      <w:pPr>
        <w:pStyle w:val="ListParagraph"/>
        <w:numPr>
          <w:ilvl w:val="0"/>
          <w:numId w:val="23"/>
        </w:numPr>
        <w:rPr>
          <w:rFonts w:ascii="Times New Roman" w:hAnsi="Times New Roman"/>
          <w:b/>
          <w:u w:val="single"/>
        </w:rPr>
      </w:pPr>
      <w:r w:rsidRPr="00870329">
        <w:rPr>
          <w:rFonts w:ascii="Times New Roman" w:hAnsi="Times New Roman"/>
          <w:b/>
        </w:rPr>
        <w:t>Annual</w:t>
      </w:r>
      <w:r w:rsidRPr="00870329">
        <w:rPr>
          <w:rFonts w:ascii="Times New Roman" w:hAnsi="Times New Roman"/>
        </w:rPr>
        <w:t xml:space="preserve"> </w:t>
      </w:r>
      <w:r w:rsidRPr="00870329">
        <w:rPr>
          <w:rFonts w:ascii="Times New Roman" w:hAnsi="Times New Roman"/>
          <w:b/>
        </w:rPr>
        <w:t>Cost to the</w:t>
      </w:r>
      <w:r w:rsidRPr="00BC7F42">
        <w:rPr>
          <w:rFonts w:ascii="Times New Roman" w:hAnsi="Times New Roman"/>
          <w:b/>
        </w:rPr>
        <w:t xml:space="preserve"> Respondents (Other)</w:t>
      </w:r>
    </w:p>
    <w:p w:rsidR="001D66ED" w:rsidP="001D66ED" w14:paraId="0B1340BE" w14:textId="740608AB">
      <w:pPr>
        <w:pStyle w:val="ListParagraph"/>
        <w:ind w:left="1080"/>
        <w:rPr>
          <w:rFonts w:ascii="Times New Roman" w:hAnsi="Times New Roman"/>
          <w:b/>
        </w:rPr>
      </w:pPr>
      <w:r w:rsidRPr="00945E16">
        <w:rPr>
          <w:rFonts w:ascii="Times New Roman" w:hAnsi="Times New Roman"/>
          <w:iCs/>
        </w:rPr>
        <w:t>This collection does not impose a known cost burden on the respondents</w:t>
      </w:r>
      <w:r>
        <w:rPr>
          <w:rFonts w:ascii="Times New Roman" w:hAnsi="Times New Roman"/>
          <w:iCs/>
        </w:rPr>
        <w:t>.</w:t>
      </w:r>
    </w:p>
    <w:p w:rsidR="001D66ED" w:rsidP="001D66ED" w14:paraId="069E7671" w14:textId="77777777">
      <w:pPr>
        <w:pStyle w:val="ListParagraph"/>
        <w:ind w:left="1080"/>
        <w:rPr>
          <w:rFonts w:ascii="Times New Roman" w:hAnsi="Times New Roman"/>
          <w:b/>
          <w:u w:val="single"/>
        </w:rPr>
      </w:pPr>
    </w:p>
    <w:p w:rsidR="004A4994" w:rsidRPr="001D66ED" w:rsidP="004A4994" w14:paraId="6C5B0BCB" w14:textId="1FFEDE3B">
      <w:pPr>
        <w:pStyle w:val="ListParagraph"/>
        <w:numPr>
          <w:ilvl w:val="0"/>
          <w:numId w:val="23"/>
        </w:numPr>
        <w:rPr>
          <w:rFonts w:ascii="Times New Roman" w:hAnsi="Times New Roman"/>
          <w:b/>
          <w:u w:val="single"/>
        </w:rPr>
      </w:pPr>
      <w:r w:rsidRPr="008F1C81">
        <w:rPr>
          <w:rFonts w:ascii="Times New Roman" w:hAnsi="Times New Roman"/>
          <w:b/>
        </w:rPr>
        <w:t xml:space="preserve">Annual Cost </w:t>
      </w:r>
      <w:r w:rsidRPr="008F1C81">
        <w:rPr>
          <w:rFonts w:ascii="Times New Roman" w:hAnsi="Times New Roman"/>
          <w:b/>
        </w:rPr>
        <w:t>To</w:t>
      </w:r>
      <w:r w:rsidRPr="008F1C81">
        <w:rPr>
          <w:rFonts w:ascii="Times New Roman" w:hAnsi="Times New Roman"/>
          <w:b/>
        </w:rPr>
        <w:t xml:space="preserve"> Federal Government</w:t>
      </w:r>
    </w:p>
    <w:p w:rsidR="001D66ED" w:rsidP="001D66ED" w14:paraId="1086C08D" w14:textId="12B077E4">
      <w:pPr>
        <w:pStyle w:val="ListParagraph"/>
        <w:ind w:left="1080"/>
        <w:rPr>
          <w:rFonts w:ascii="Times New Roman" w:hAnsi="Times New Roman"/>
        </w:rPr>
      </w:pPr>
      <w:r w:rsidRPr="008F1C81">
        <w:rPr>
          <w:rFonts w:ascii="Times New Roman" w:hAnsi="Times New Roman"/>
        </w:rPr>
        <w:t xml:space="preserve">The annual cost to the Federal Government is approximately </w:t>
      </w:r>
      <w:r w:rsidRPr="003F06DB">
        <w:rPr>
          <w:rFonts w:ascii="Times New Roman" w:hAnsi="Times New Roman"/>
          <w:b/>
          <w:bCs/>
        </w:rPr>
        <w:t>$</w:t>
      </w:r>
      <w:r>
        <w:rPr>
          <w:rFonts w:ascii="Times New Roman" w:hAnsi="Times New Roman"/>
          <w:b/>
          <w:bCs/>
          <w:color w:val="000000"/>
        </w:rPr>
        <w:t>11,000,761</w:t>
      </w:r>
      <w:r>
        <w:rPr>
          <w:rFonts w:ascii="Times New Roman" w:hAnsi="Times New Roman"/>
          <w:color w:val="000000"/>
        </w:rPr>
        <w:t xml:space="preserve">. </w:t>
      </w:r>
      <w:r w:rsidRPr="008F1C81">
        <w:rPr>
          <w:rFonts w:ascii="Times New Roman" w:hAnsi="Times New Roman"/>
        </w:rPr>
        <w:t xml:space="preserve"> This estimate accounts for costs from the following areas:</w:t>
      </w:r>
    </w:p>
    <w:p w:rsidR="001D66ED" w:rsidP="001D66ED" w14:paraId="25174DBF" w14:textId="77777777">
      <w:pPr>
        <w:pStyle w:val="ListParagraph"/>
        <w:ind w:left="1080"/>
        <w:rPr>
          <w:rFonts w:ascii="Times New Roman" w:hAnsi="Times New Roman"/>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3690"/>
        <w:gridCol w:w="2250"/>
      </w:tblGrid>
      <w:tr w14:paraId="5A739CB7" w14:textId="77777777" w:rsidTr="001D66ED">
        <w:tblPrEx>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
        </w:trPr>
        <w:tc>
          <w:tcPr>
            <w:tcW w:w="2790" w:type="dxa"/>
          </w:tcPr>
          <w:p w:rsidR="001D66ED" w:rsidRPr="00003983" w:rsidP="0084590E" w14:paraId="70AD9EA0"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690" w:type="dxa"/>
          </w:tcPr>
          <w:p w:rsidR="001D66ED" w:rsidRPr="00003983" w:rsidP="0084590E" w14:paraId="4FAB6067"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250" w:type="dxa"/>
          </w:tcPr>
          <w:p w:rsidR="001D66ED" w:rsidRPr="00003983" w:rsidP="0084590E" w14:paraId="7C9E280E"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2F251103" w14:textId="77777777" w:rsidTr="001D66ED">
        <w:tblPrEx>
          <w:tblW w:w="8730" w:type="dxa"/>
          <w:tblInd w:w="715" w:type="dxa"/>
          <w:tblLook w:val="04A0"/>
        </w:tblPrEx>
        <w:tc>
          <w:tcPr>
            <w:tcW w:w="2790" w:type="dxa"/>
          </w:tcPr>
          <w:p w:rsidR="001D66ED" w:rsidRPr="00003983" w:rsidP="0084590E" w14:paraId="20500D98" w14:textId="77777777">
            <w:pPr>
              <w:pStyle w:val="ListParagraph"/>
              <w:ind w:left="0"/>
              <w:rPr>
                <w:rFonts w:ascii="Times New Roman" w:hAnsi="Times New Roman"/>
                <w:color w:val="000000"/>
              </w:rPr>
            </w:pPr>
            <w:r>
              <w:rPr>
                <w:rFonts w:ascii="Times New Roman" w:hAnsi="Times New Roman"/>
                <w:color w:val="000000"/>
              </w:rPr>
              <w:t>Annual Notice to Beneficiaries</w:t>
            </w:r>
          </w:p>
        </w:tc>
        <w:tc>
          <w:tcPr>
            <w:tcW w:w="3690" w:type="dxa"/>
          </w:tcPr>
          <w:p w:rsidR="001D66ED" w:rsidRPr="00003983" w:rsidP="0084590E" w14:paraId="3A265663" w14:textId="77777777">
            <w:pPr>
              <w:pStyle w:val="ListParagraph"/>
              <w:ind w:left="0"/>
              <w:rPr>
                <w:rFonts w:ascii="Times New Roman" w:hAnsi="Times New Roman"/>
                <w:color w:val="000000"/>
              </w:rPr>
            </w:pPr>
            <w:r>
              <w:rPr>
                <w:rFonts w:ascii="Times New Roman" w:hAnsi="Times New Roman"/>
                <w:color w:val="000000"/>
              </w:rPr>
              <w:t>Printing Cost</w:t>
            </w:r>
          </w:p>
        </w:tc>
        <w:tc>
          <w:tcPr>
            <w:tcW w:w="2250" w:type="dxa"/>
          </w:tcPr>
          <w:p w:rsidR="001D66ED" w:rsidP="0084590E" w14:paraId="6BCCE975" w14:textId="77777777">
            <w:pPr>
              <w:pStyle w:val="ListParagraph"/>
              <w:ind w:left="0"/>
              <w:jc w:val="right"/>
              <w:rPr>
                <w:rFonts w:ascii="Times New Roman" w:hAnsi="Times New Roman"/>
                <w:color w:val="000000"/>
              </w:rPr>
            </w:pPr>
            <w:r>
              <w:rPr>
                <w:rFonts w:ascii="Times New Roman" w:hAnsi="Times New Roman"/>
                <w:color w:val="000000"/>
              </w:rPr>
              <w:t>$2,900,000</w:t>
            </w:r>
          </w:p>
        </w:tc>
      </w:tr>
      <w:tr w14:paraId="31903C38" w14:textId="77777777" w:rsidTr="001D66ED">
        <w:tblPrEx>
          <w:tblW w:w="8730" w:type="dxa"/>
          <w:tblInd w:w="715" w:type="dxa"/>
          <w:tblLook w:val="04A0"/>
        </w:tblPrEx>
        <w:tc>
          <w:tcPr>
            <w:tcW w:w="2790" w:type="dxa"/>
          </w:tcPr>
          <w:p w:rsidR="001D66ED" w:rsidRPr="00003983" w:rsidP="0084590E" w14:paraId="3C0A5BF5" w14:textId="77777777">
            <w:pPr>
              <w:pStyle w:val="ListParagraph"/>
              <w:ind w:left="0"/>
              <w:rPr>
                <w:rFonts w:ascii="Times New Roman" w:hAnsi="Times New Roman"/>
                <w:color w:val="000000"/>
              </w:rPr>
            </w:pPr>
            <w:r>
              <w:rPr>
                <w:rFonts w:ascii="Times New Roman" w:hAnsi="Times New Roman"/>
                <w:color w:val="000000"/>
              </w:rPr>
              <w:t>Annual Notice to Beneficiaries</w:t>
            </w:r>
          </w:p>
        </w:tc>
        <w:tc>
          <w:tcPr>
            <w:tcW w:w="3690" w:type="dxa"/>
          </w:tcPr>
          <w:p w:rsidR="001D66ED" w:rsidRPr="00003983" w:rsidP="0084590E" w14:paraId="7476A4DC" w14:textId="77777777">
            <w:pPr>
              <w:pStyle w:val="ListParagraph"/>
              <w:ind w:left="0"/>
              <w:rPr>
                <w:rFonts w:ascii="Times New Roman" w:hAnsi="Times New Roman"/>
                <w:color w:val="000000"/>
              </w:rPr>
            </w:pPr>
            <w:r>
              <w:rPr>
                <w:rFonts w:ascii="Times New Roman" w:hAnsi="Times New Roman"/>
                <w:color w:val="000000"/>
              </w:rPr>
              <w:t xml:space="preserve">Mailing Cost </w:t>
            </w:r>
          </w:p>
        </w:tc>
        <w:tc>
          <w:tcPr>
            <w:tcW w:w="2250" w:type="dxa"/>
          </w:tcPr>
          <w:p w:rsidR="001D66ED" w:rsidP="0084590E" w14:paraId="069F8A7B" w14:textId="77777777">
            <w:pPr>
              <w:pStyle w:val="ListParagraph"/>
              <w:ind w:left="0"/>
              <w:jc w:val="right"/>
              <w:rPr>
                <w:rFonts w:ascii="Times New Roman" w:hAnsi="Times New Roman"/>
                <w:color w:val="000000"/>
              </w:rPr>
            </w:pPr>
            <w:r>
              <w:rPr>
                <w:rFonts w:ascii="Times New Roman" w:hAnsi="Times New Roman"/>
                <w:color w:val="000000"/>
              </w:rPr>
              <w:t>$4,500,000</w:t>
            </w:r>
          </w:p>
        </w:tc>
      </w:tr>
      <w:tr w14:paraId="558F460E" w14:textId="77777777" w:rsidTr="001D66ED">
        <w:tblPrEx>
          <w:tblW w:w="8730" w:type="dxa"/>
          <w:tblInd w:w="715" w:type="dxa"/>
          <w:tblLook w:val="04A0"/>
        </w:tblPrEx>
        <w:tc>
          <w:tcPr>
            <w:tcW w:w="2790" w:type="dxa"/>
          </w:tcPr>
          <w:p w:rsidR="001D66ED" w:rsidRPr="00003983" w:rsidP="0084590E" w14:paraId="0562F847"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3690" w:type="dxa"/>
          </w:tcPr>
          <w:p w:rsidR="001D66ED" w:rsidRPr="00003983" w:rsidP="0084590E" w14:paraId="40DB7DA8"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250" w:type="dxa"/>
          </w:tcPr>
          <w:p w:rsidR="001D66ED" w:rsidRPr="00003983" w:rsidP="0084590E" w14:paraId="3F7062E8" w14:textId="77777777">
            <w:pPr>
              <w:pStyle w:val="ListParagraph"/>
              <w:ind w:left="0"/>
              <w:jc w:val="right"/>
              <w:rPr>
                <w:rFonts w:ascii="Times New Roman" w:hAnsi="Times New Roman"/>
                <w:color w:val="000000"/>
              </w:rPr>
            </w:pPr>
            <w:r>
              <w:rPr>
                <w:rFonts w:ascii="Times New Roman" w:hAnsi="Times New Roman"/>
              </w:rPr>
              <w:t>$3,443,956</w:t>
            </w:r>
          </w:p>
        </w:tc>
      </w:tr>
      <w:tr w14:paraId="6614F382" w14:textId="77777777" w:rsidTr="001D66ED">
        <w:tblPrEx>
          <w:tblW w:w="8730" w:type="dxa"/>
          <w:tblInd w:w="715" w:type="dxa"/>
          <w:tblLook w:val="04A0"/>
        </w:tblPrEx>
        <w:tc>
          <w:tcPr>
            <w:tcW w:w="2790" w:type="dxa"/>
          </w:tcPr>
          <w:p w:rsidR="001D66ED" w:rsidRPr="00003983" w:rsidP="0084590E" w14:paraId="747F76E0"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3690" w:type="dxa"/>
          </w:tcPr>
          <w:p w:rsidR="001D66ED" w:rsidRPr="00003983" w:rsidP="0084590E" w14:paraId="59006FE0"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250" w:type="dxa"/>
          </w:tcPr>
          <w:p w:rsidR="001D66ED" w:rsidRPr="00003983" w:rsidP="0084590E" w14:paraId="00D0D200" w14:textId="77777777">
            <w:pPr>
              <w:pStyle w:val="ListParagraph"/>
              <w:ind w:left="0"/>
              <w:jc w:val="right"/>
              <w:rPr>
                <w:rFonts w:ascii="Times New Roman" w:hAnsi="Times New Roman"/>
                <w:color w:val="000000"/>
              </w:rPr>
            </w:pPr>
            <w:r>
              <w:rPr>
                <w:rFonts w:ascii="Times New Roman" w:hAnsi="Times New Roman"/>
                <w:color w:val="000000"/>
              </w:rPr>
              <w:t>$0*</w:t>
            </w:r>
          </w:p>
        </w:tc>
      </w:tr>
      <w:tr w14:paraId="3C38BA7F" w14:textId="77777777" w:rsidTr="001D66ED">
        <w:tblPrEx>
          <w:tblW w:w="8730" w:type="dxa"/>
          <w:tblInd w:w="715" w:type="dxa"/>
          <w:tblLook w:val="04A0"/>
        </w:tblPrEx>
        <w:tc>
          <w:tcPr>
            <w:tcW w:w="2790" w:type="dxa"/>
          </w:tcPr>
          <w:p w:rsidR="001D66ED" w:rsidRPr="00003983" w:rsidP="0084590E" w14:paraId="4CCEB431" w14:textId="77777777">
            <w:pPr>
              <w:pStyle w:val="ListParagraph"/>
              <w:ind w:left="0"/>
              <w:rPr>
                <w:rFonts w:ascii="Times New Roman" w:hAnsi="Times New Roman"/>
                <w:color w:val="000000"/>
              </w:rPr>
            </w:pPr>
            <w:r w:rsidRPr="00003983">
              <w:rPr>
                <w:rFonts w:ascii="Times New Roman" w:hAnsi="Times New Roman"/>
                <w:color w:val="000000"/>
              </w:rPr>
              <w:t xml:space="preserve">Systems Development, </w:t>
            </w:r>
            <w:r w:rsidRPr="00003983">
              <w:rPr>
                <w:rFonts w:ascii="Times New Roman" w:hAnsi="Times New Roman"/>
                <w:color w:val="000000"/>
              </w:rPr>
              <w:t>Updating, and Maintenance</w:t>
            </w:r>
          </w:p>
        </w:tc>
        <w:tc>
          <w:tcPr>
            <w:tcW w:w="3690" w:type="dxa"/>
          </w:tcPr>
          <w:p w:rsidR="001D66ED" w:rsidRPr="00003983" w:rsidP="0084590E" w14:paraId="30E3ABAC" w14:textId="77777777">
            <w:pPr>
              <w:pStyle w:val="ListParagraph"/>
              <w:ind w:left="0"/>
              <w:rPr>
                <w:rFonts w:ascii="Times New Roman" w:hAnsi="Times New Roman"/>
                <w:color w:val="000000"/>
              </w:rPr>
            </w:pPr>
            <w:r w:rsidRPr="00003983">
              <w:rPr>
                <w:rFonts w:ascii="Times New Roman" w:hAnsi="Times New Roman"/>
                <w:color w:val="000000"/>
              </w:rPr>
              <w:t xml:space="preserve">GS-9 employee x man hours for </w:t>
            </w:r>
            <w:r w:rsidRPr="00003983">
              <w:rPr>
                <w:rFonts w:ascii="Times New Roman" w:hAnsi="Times New Roman"/>
                <w:color w:val="000000"/>
              </w:rPr>
              <w:t>development, updating, maintenance</w:t>
            </w:r>
          </w:p>
        </w:tc>
        <w:tc>
          <w:tcPr>
            <w:tcW w:w="2250" w:type="dxa"/>
          </w:tcPr>
          <w:p w:rsidR="001D66ED" w:rsidRPr="00003983" w:rsidP="0084590E" w14:paraId="293DA03B" w14:textId="77777777">
            <w:pPr>
              <w:pStyle w:val="ListParagraph"/>
              <w:ind w:left="0"/>
              <w:jc w:val="right"/>
              <w:rPr>
                <w:rFonts w:ascii="Times New Roman" w:hAnsi="Times New Roman"/>
                <w:color w:val="000000"/>
              </w:rPr>
            </w:pPr>
            <w:r>
              <w:rPr>
                <w:rFonts w:ascii="Times New Roman" w:hAnsi="Times New Roman"/>
                <w:color w:val="000000"/>
              </w:rPr>
              <w:t>$156,805</w:t>
            </w:r>
          </w:p>
        </w:tc>
      </w:tr>
      <w:tr w14:paraId="23AA92AC" w14:textId="77777777" w:rsidTr="001D66ED">
        <w:tblPrEx>
          <w:tblW w:w="8730" w:type="dxa"/>
          <w:tblInd w:w="715" w:type="dxa"/>
          <w:tblLook w:val="04A0"/>
        </w:tblPrEx>
        <w:tc>
          <w:tcPr>
            <w:tcW w:w="2790" w:type="dxa"/>
          </w:tcPr>
          <w:p w:rsidR="001D66ED" w:rsidRPr="00003983" w:rsidP="0084590E" w14:paraId="6757636A"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3690" w:type="dxa"/>
          </w:tcPr>
          <w:p w:rsidR="001D66ED" w:rsidRPr="00003983" w:rsidP="0084590E" w14:paraId="1E8DCC13"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250" w:type="dxa"/>
          </w:tcPr>
          <w:p w:rsidR="001D66ED" w:rsidRPr="00003983" w:rsidP="0084590E" w14:paraId="40DAC454" w14:textId="77777777">
            <w:pPr>
              <w:pStyle w:val="ListParagraph"/>
              <w:ind w:left="0"/>
              <w:jc w:val="right"/>
              <w:rPr>
                <w:rFonts w:ascii="Times New Roman" w:hAnsi="Times New Roman"/>
                <w:color w:val="000000"/>
              </w:rPr>
            </w:pPr>
            <w:r>
              <w:rPr>
                <w:rFonts w:ascii="Times New Roman" w:hAnsi="Times New Roman"/>
                <w:color w:val="000000"/>
              </w:rPr>
              <w:t>$0*</w:t>
            </w:r>
          </w:p>
        </w:tc>
      </w:tr>
      <w:tr w14:paraId="0B5E8EE9" w14:textId="77777777" w:rsidTr="001D66ED">
        <w:tblPrEx>
          <w:tblW w:w="8730" w:type="dxa"/>
          <w:tblInd w:w="715" w:type="dxa"/>
          <w:tblLook w:val="04A0"/>
        </w:tblPrEx>
        <w:tc>
          <w:tcPr>
            <w:tcW w:w="2790" w:type="dxa"/>
          </w:tcPr>
          <w:p w:rsidR="001D66ED" w:rsidRPr="00003983" w:rsidP="0084590E" w14:paraId="61C9A740"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3690" w:type="dxa"/>
          </w:tcPr>
          <w:p w:rsidR="001D66ED" w:rsidRPr="00003983" w:rsidP="0084590E" w14:paraId="10222921" w14:textId="77777777">
            <w:pPr>
              <w:pStyle w:val="ListParagraph"/>
              <w:ind w:left="0"/>
              <w:rPr>
                <w:rFonts w:ascii="Times New Roman" w:hAnsi="Times New Roman"/>
                <w:b/>
                <w:bCs/>
                <w:color w:val="000000"/>
              </w:rPr>
            </w:pPr>
          </w:p>
        </w:tc>
        <w:tc>
          <w:tcPr>
            <w:tcW w:w="2250" w:type="dxa"/>
          </w:tcPr>
          <w:p w:rsidR="001D66ED" w:rsidRPr="00003983" w:rsidP="0084590E" w14:paraId="09909987" w14:textId="77777777">
            <w:pPr>
              <w:pStyle w:val="ListParagraph"/>
              <w:ind w:left="0"/>
              <w:jc w:val="right"/>
              <w:rPr>
                <w:rFonts w:ascii="Times New Roman" w:hAnsi="Times New Roman"/>
                <w:b/>
                <w:bCs/>
                <w:color w:val="000000"/>
              </w:rPr>
            </w:pPr>
            <w:r>
              <w:rPr>
                <w:rFonts w:ascii="Times New Roman" w:hAnsi="Times New Roman"/>
                <w:b/>
                <w:bCs/>
                <w:color w:val="000000"/>
              </w:rPr>
              <w:t>$11,000,761</w:t>
            </w:r>
          </w:p>
        </w:tc>
      </w:tr>
    </w:tbl>
    <w:p w:rsidR="001D66ED" w:rsidP="001D66ED" w14:paraId="3DF4BDBE" w14:textId="77777777">
      <w:pPr>
        <w:ind w:left="1080"/>
        <w:rPr>
          <w:rFonts w:ascii="Times New Roman" w:hAnsi="Times New Roman"/>
          <w:color w:val="000000"/>
        </w:rPr>
      </w:pPr>
      <w:r>
        <w:rPr>
          <w:rFonts w:ascii="Times New Roman" w:hAnsi="Times New Roman"/>
          <w:color w:val="000000"/>
        </w:rPr>
        <w:t xml:space="preserve">* We have inserted a $0 amount for cost factors that </w:t>
      </w:r>
      <w:r>
        <w:rPr>
          <w:rFonts w:ascii="Times New Roman" w:hAnsi="Times New Roman"/>
          <w:color w:val="000000"/>
        </w:rPr>
        <w:t>do not apply</w:t>
      </w:r>
      <w:r>
        <w:rPr>
          <w:rFonts w:ascii="Times New Roman" w:hAnsi="Times New Roman"/>
          <w:color w:val="000000"/>
        </w:rPr>
        <w:t xml:space="preserve"> to this collection.</w:t>
      </w:r>
    </w:p>
    <w:p w:rsidR="001D66ED" w:rsidP="001D66ED" w14:paraId="711FEC93" w14:textId="77777777">
      <w:pPr>
        <w:ind w:left="1440"/>
        <w:rPr>
          <w:rFonts w:ascii="Times New Roman" w:hAnsi="Times New Roman"/>
          <w:color w:val="000000"/>
        </w:rPr>
      </w:pPr>
    </w:p>
    <w:p w:rsidR="001D66ED" w:rsidRPr="001D66ED" w:rsidP="001D66ED" w14:paraId="651345D4" w14:textId="7042A9CD">
      <w:pPr>
        <w:pStyle w:val="ListParagraph"/>
        <w:ind w:left="1080"/>
        <w:rPr>
          <w:rFonts w:ascii="Times New Roman" w:hAnsi="Times New Roman"/>
        </w:rPr>
      </w:pPr>
      <w:r w:rsidRPr="007D7FD5">
        <w:rPr>
          <w:rFonts w:ascii="Times New Roman" w:hAnsi="Times New Roman"/>
          <w:color w:val="000000"/>
        </w:rPr>
        <w:t xml:space="preserve">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w:t>
      </w:r>
      <w:r>
        <w:rPr>
          <w:rFonts w:ascii="Times New Roman" w:hAnsi="Times New Roman"/>
          <w:color w:val="000000"/>
        </w:rPr>
        <w:t>In addition</w:t>
      </w:r>
      <w:r w:rsidRPr="007D7FD5">
        <w:rPr>
          <w:rFonts w:ascii="Times New Roman" w:hAnsi="Times New Roman"/>
          <w:color w:val="000000"/>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7D7FD5">
        <w:rPr>
          <w:rFonts w:ascii="Times New Roman" w:eastAsia="Calibri" w:hAnsi="Times New Roman"/>
          <w:snapToGrid/>
          <w:color w:val="000000"/>
        </w:rPr>
        <w:t>.</w:t>
      </w:r>
    </w:p>
    <w:p w:rsidR="001D66ED" w:rsidP="001D66ED" w14:paraId="1A968A80" w14:textId="77777777">
      <w:pPr>
        <w:pStyle w:val="ListParagraph"/>
        <w:ind w:left="1080"/>
        <w:rPr>
          <w:rFonts w:ascii="Times New Roman" w:hAnsi="Times New Roman"/>
          <w:b/>
          <w:u w:val="single"/>
        </w:rPr>
      </w:pPr>
    </w:p>
    <w:p w:rsidR="004A4994" w:rsidRPr="001D66ED" w:rsidP="004A4994" w14:paraId="765F7B28" w14:textId="4045E593">
      <w:pPr>
        <w:pStyle w:val="ListParagraph"/>
        <w:numPr>
          <w:ilvl w:val="0"/>
          <w:numId w:val="23"/>
        </w:numPr>
        <w:rPr>
          <w:rFonts w:ascii="Times New Roman" w:hAnsi="Times New Roman"/>
          <w:b/>
          <w:u w:val="single"/>
        </w:rPr>
      </w:pPr>
      <w:r w:rsidRPr="009E64E3">
        <w:rPr>
          <w:rFonts w:ascii="Times New Roman" w:hAnsi="Times New Roman"/>
          <w:b/>
        </w:rPr>
        <w:t>Program Changes or Adjustments to the Information Collection Request</w:t>
      </w:r>
    </w:p>
    <w:p w:rsidR="001D66ED" w:rsidP="001D66ED" w14:paraId="0E87384E" w14:textId="1072DAD8">
      <w:pPr>
        <w:pStyle w:val="ListParagraph"/>
        <w:ind w:left="1080"/>
        <w:rPr>
          <w:rFonts w:ascii="Times New Roman" w:hAnsi="Times New Roman"/>
          <w:iCs/>
        </w:rPr>
      </w:pPr>
      <w:r w:rsidRPr="009E64E3">
        <w:rPr>
          <w:rFonts w:ascii="Times New Roman" w:hAnsi="Times New Roman"/>
          <w:iCs/>
        </w:rPr>
        <w:t>When we last cleared this IC in 202</w:t>
      </w:r>
      <w:r>
        <w:rPr>
          <w:rFonts w:ascii="Times New Roman" w:hAnsi="Times New Roman"/>
          <w:iCs/>
        </w:rPr>
        <w:t>2</w:t>
      </w:r>
      <w:r w:rsidRPr="009E64E3">
        <w:rPr>
          <w:rFonts w:ascii="Times New Roman" w:hAnsi="Times New Roman"/>
          <w:iCs/>
        </w:rPr>
        <w:t xml:space="preserve">, the burden </w:t>
      </w:r>
      <w:r w:rsidRPr="005C6886">
        <w:rPr>
          <w:rFonts w:ascii="Times New Roman" w:hAnsi="Times New Roman"/>
          <w:iCs/>
        </w:rPr>
        <w:t xml:space="preserve">was </w:t>
      </w:r>
      <w:r w:rsidRPr="005C6886">
        <w:rPr>
          <w:rFonts w:ascii="Times New Roman" w:hAnsi="Times New Roman"/>
          <w:b/>
          <w:bCs/>
          <w:iCs/>
        </w:rPr>
        <w:t>206,574</w:t>
      </w:r>
      <w:r w:rsidRPr="005C6886">
        <w:rPr>
          <w:rFonts w:ascii="Times New Roman" w:hAnsi="Times New Roman"/>
          <w:iCs/>
        </w:rPr>
        <w:t xml:space="preserve"> hours.  However, we are currently reporting a burden of </w:t>
      </w:r>
      <w:r w:rsidR="00DF016F">
        <w:rPr>
          <w:rFonts w:ascii="Times New Roman" w:hAnsi="Times New Roman"/>
          <w:b/>
          <w:bCs/>
          <w:lang w:eastAsia="ar-SA"/>
        </w:rPr>
        <w:t>269,840</w:t>
      </w:r>
      <w:r w:rsidR="00DF016F">
        <w:rPr>
          <w:rFonts w:ascii="Times New Roman" w:hAnsi="Times New Roman"/>
          <w:b/>
          <w:bCs/>
          <w:lang w:eastAsia="ar-SA"/>
        </w:rPr>
        <w:t xml:space="preserve"> </w:t>
      </w:r>
      <w:r w:rsidRPr="005C6886">
        <w:rPr>
          <w:rFonts w:ascii="Times New Roman" w:hAnsi="Times New Roman"/>
          <w:iCs/>
        </w:rPr>
        <w:t>hours.  This change stems from a</w:t>
      </w:r>
      <w:r>
        <w:rPr>
          <w:rFonts w:ascii="Times New Roman" w:hAnsi="Times New Roman"/>
          <w:iCs/>
        </w:rPr>
        <w:t>n</w:t>
      </w:r>
      <w:r w:rsidRPr="005C6886">
        <w:rPr>
          <w:rFonts w:ascii="Times New Roman" w:hAnsi="Times New Roman"/>
          <w:iCs/>
        </w:rPr>
        <w:t xml:space="preserve"> increase in the number of responses from </w:t>
      </w:r>
      <w:r w:rsidRPr="005C6886">
        <w:rPr>
          <w:rFonts w:ascii="Times New Roman" w:hAnsi="Times New Roman"/>
          <w:b/>
          <w:bCs/>
        </w:rPr>
        <w:t xml:space="preserve">2,942,388 </w:t>
      </w:r>
      <w:r w:rsidRPr="007476E5">
        <w:rPr>
          <w:rFonts w:ascii="Times New Roman" w:hAnsi="Times New Roman"/>
        </w:rPr>
        <w:t>to</w:t>
      </w:r>
      <w:r w:rsidRPr="005C6886">
        <w:rPr>
          <w:rFonts w:ascii="Times New Roman" w:hAnsi="Times New Roman"/>
          <w:b/>
          <w:bCs/>
        </w:rPr>
        <w:t xml:space="preserve"> 4,</w:t>
      </w:r>
      <w:r w:rsidR="00DF016F">
        <w:rPr>
          <w:rFonts w:ascii="Times New Roman" w:hAnsi="Times New Roman"/>
          <w:b/>
          <w:bCs/>
        </w:rPr>
        <w:t>3</w:t>
      </w:r>
      <w:r w:rsidRPr="005C6886">
        <w:rPr>
          <w:rFonts w:ascii="Times New Roman" w:hAnsi="Times New Roman"/>
          <w:b/>
          <w:bCs/>
        </w:rPr>
        <w:t>03,1</w:t>
      </w:r>
      <w:r w:rsidR="00DF016F">
        <w:rPr>
          <w:rFonts w:ascii="Times New Roman" w:hAnsi="Times New Roman"/>
          <w:b/>
          <w:bCs/>
        </w:rPr>
        <w:t>21</w:t>
      </w:r>
      <w:r w:rsidRPr="005C6886">
        <w:rPr>
          <w:rFonts w:ascii="Times New Roman" w:hAnsi="Times New Roman"/>
          <w:b/>
          <w:bCs/>
        </w:rPr>
        <w:t>.</w:t>
      </w:r>
      <w:r w:rsidRPr="005C6886">
        <w:rPr>
          <w:rFonts w:ascii="Times New Roman" w:hAnsi="Times New Roman"/>
          <w:iCs/>
        </w:rPr>
        <w:t xml:space="preserve"> </w:t>
      </w:r>
      <w:r w:rsidRPr="00D11AA8">
        <w:rPr>
          <w:rFonts w:ascii="Times New Roman" w:hAnsi="Times New Roman"/>
          <w:iCs/>
        </w:rPr>
        <w:t>These figures represent current Management Information data</w:t>
      </w:r>
      <w:r w:rsidR="00A828B1">
        <w:rPr>
          <w:rFonts w:ascii="Times New Roman" w:hAnsi="Times New Roman"/>
          <w:iCs/>
        </w:rPr>
        <w:t>, as more respondents are choosing to use the Advance Designation option each year.  SSA has not changed the way in which we advertise this program</w:t>
      </w:r>
      <w:r w:rsidRPr="00D11AA8">
        <w:rPr>
          <w:rFonts w:ascii="Times New Roman" w:hAnsi="Times New Roman"/>
          <w:iCs/>
        </w:rPr>
        <w:t>.</w:t>
      </w:r>
    </w:p>
    <w:p w:rsidR="006D509E" w:rsidRPr="006D509E" w:rsidP="001D66ED" w14:paraId="743F5ED4" w14:textId="77777777">
      <w:pPr>
        <w:pStyle w:val="ListParagraph"/>
        <w:ind w:left="1080"/>
        <w:rPr>
          <w:rFonts w:ascii="Times New Roman" w:hAnsi="Times New Roman"/>
          <w:iCs/>
        </w:rPr>
      </w:pPr>
    </w:p>
    <w:p w:rsidR="006D509E" w:rsidRPr="006D509E" w:rsidP="001D66ED" w14:paraId="4EE8DEA9" w14:textId="074240D5">
      <w:pPr>
        <w:pStyle w:val="ListParagraph"/>
        <w:ind w:left="1080"/>
        <w:rPr>
          <w:rFonts w:ascii="Times New Roman" w:hAnsi="Times New Roman"/>
          <w:b/>
        </w:rPr>
      </w:pPr>
      <w:r w:rsidRPr="006D509E">
        <w:rPr>
          <w:rFonts w:ascii="Times New Roman" w:hAnsi="Times New Roman"/>
          <w:color w:val="000000"/>
        </w:rPr>
        <w:t xml:space="preserve">* Note: The total burden reflected in ROCIS is </w:t>
      </w:r>
      <w:r w:rsidR="00A828B1">
        <w:rPr>
          <w:rFonts w:ascii="Times New Roman" w:hAnsi="Times New Roman"/>
          <w:b/>
          <w:bCs/>
          <w:color w:val="000000"/>
        </w:rPr>
        <w:t>3,365,367</w:t>
      </w:r>
      <w:r w:rsidRPr="006D509E">
        <w:rPr>
          <w:rFonts w:ascii="Times New Roman" w:hAnsi="Times New Roman"/>
          <w:color w:val="000000"/>
        </w:rPr>
        <w:t xml:space="preserve">, while the burden cited in #12 of the Supporting Statement is </w:t>
      </w:r>
      <w:r w:rsidR="00A828B1">
        <w:rPr>
          <w:rFonts w:ascii="Times New Roman" w:hAnsi="Times New Roman"/>
          <w:b/>
          <w:bCs/>
          <w:lang w:eastAsia="ar-SA"/>
        </w:rPr>
        <w:t>269,840</w:t>
      </w:r>
      <w:r w:rsidRPr="006D509E">
        <w:rPr>
          <w:rFonts w:ascii="Times New Roman" w:hAnsi="Times New Roman"/>
          <w:color w:val="000000"/>
        </w:rPr>
        <w:t>.  This discrepancy is because the ROCIS burden reflects the following components:  field office waiting time + a rough estimate of a 30-minute, one-way, drive burden.  In contrast, the chart in #12 of the Supporting Statement reflects actual burden.</w:t>
      </w:r>
    </w:p>
    <w:p w:rsidR="001D66ED" w:rsidP="001D66ED" w14:paraId="42195DA8" w14:textId="77777777">
      <w:pPr>
        <w:pStyle w:val="ListParagraph"/>
        <w:ind w:left="1080"/>
        <w:rPr>
          <w:rFonts w:ascii="Times New Roman" w:hAnsi="Times New Roman"/>
          <w:b/>
          <w:u w:val="single"/>
        </w:rPr>
      </w:pPr>
    </w:p>
    <w:p w:rsidR="004A4994" w:rsidRPr="006D509E" w:rsidP="004A4994" w14:paraId="2A83DD5D" w14:textId="246CA7BF">
      <w:pPr>
        <w:pStyle w:val="ListParagraph"/>
        <w:numPr>
          <w:ilvl w:val="0"/>
          <w:numId w:val="23"/>
        </w:numPr>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6D509E" w:rsidRPr="006D509E" w:rsidP="006D509E" w14:paraId="074F9DEF" w14:textId="00FDB954">
      <w:pPr>
        <w:pStyle w:val="ListParagraph"/>
        <w:ind w:left="1080"/>
        <w:rPr>
          <w:rFonts w:ascii="Times New Roman" w:hAnsi="Times New Roman"/>
          <w:b/>
        </w:rPr>
      </w:pPr>
      <w:r w:rsidRPr="006D509E">
        <w:rPr>
          <w:rFonts w:ascii="Times New Roman" w:hAnsi="Times New Roman"/>
          <w:bCs/>
        </w:rPr>
        <w:t>SSA will not publish the results of the information collection.</w:t>
      </w:r>
    </w:p>
    <w:p w:rsidR="006D509E" w:rsidP="006D509E" w14:paraId="4C58B922" w14:textId="77777777">
      <w:pPr>
        <w:pStyle w:val="ListParagraph"/>
        <w:ind w:left="1080"/>
        <w:rPr>
          <w:rFonts w:ascii="Times New Roman" w:hAnsi="Times New Roman"/>
          <w:b/>
          <w:u w:val="single"/>
        </w:rPr>
      </w:pPr>
    </w:p>
    <w:p w:rsidR="004A4994" w:rsidRPr="006D509E" w:rsidP="004A4994" w14:paraId="77F0547F" w14:textId="510079E1">
      <w:pPr>
        <w:pStyle w:val="ListParagraph"/>
        <w:numPr>
          <w:ilvl w:val="0"/>
          <w:numId w:val="23"/>
        </w:numPr>
        <w:rPr>
          <w:rFonts w:ascii="Times New Roman" w:hAnsi="Times New Roman"/>
          <w:b/>
          <w:u w:val="single"/>
        </w:rPr>
      </w:pPr>
      <w:r>
        <w:rPr>
          <w:rFonts w:ascii="Times New Roman" w:hAnsi="Times New Roman"/>
          <w:b/>
        </w:rPr>
        <w:t>Displaying the OMB Approval Expiration Date</w:t>
      </w:r>
    </w:p>
    <w:p w:rsidR="006D509E" w:rsidRPr="006D509E" w:rsidP="006D509E" w14:paraId="7D49AEC4" w14:textId="4CC7F4F4">
      <w:pPr>
        <w:pStyle w:val="NoSpacing"/>
        <w:tabs>
          <w:tab w:val="left" w:pos="0"/>
        </w:tabs>
        <w:ind w:left="1080"/>
        <w:rPr>
          <w:bCs/>
          <w:iCs/>
        </w:rPr>
      </w:pPr>
      <w:r w:rsidRPr="006D509E">
        <w:rPr>
          <w:b/>
          <w:bCs/>
          <w:iCs/>
          <w:u w:val="single"/>
        </w:rPr>
        <w:t>Paper Version</w:t>
      </w:r>
      <w:r>
        <w:rPr>
          <w:b/>
          <w:bCs/>
          <w:iCs/>
          <w:u w:val="single"/>
        </w:rPr>
        <w:t xml:space="preserve"> and Fillable PDF Version</w:t>
      </w:r>
      <w:r w:rsidRPr="006D509E">
        <w:rPr>
          <w:b/>
          <w:bCs/>
          <w:iCs/>
          <w:u w:val="single"/>
        </w:rPr>
        <w:t xml:space="preserve"> - SSA-4547</w:t>
      </w:r>
      <w:r w:rsidRPr="006D509E">
        <w:rPr>
          <w:b/>
          <w:bCs/>
          <w:iCs/>
        </w:rPr>
        <w:t>:</w:t>
      </w:r>
      <w:r w:rsidRPr="006D509E">
        <w:rPr>
          <w:bCs/>
          <w:iCs/>
        </w:rPr>
        <w:t xml:space="preserve"> </w:t>
      </w:r>
    </w:p>
    <w:p w:rsidR="006D509E" w:rsidP="006D509E" w14:paraId="15F34A34" w14:textId="77777777">
      <w:pPr>
        <w:pStyle w:val="ListParagraph"/>
        <w:ind w:left="1080"/>
        <w:rPr>
          <w:rFonts w:ascii="Times New Roman" w:hAnsi="Times New Roman"/>
          <w:bCs/>
          <w:iCs/>
        </w:rPr>
      </w:pPr>
      <w:r w:rsidRPr="006D509E">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6D509E" w:rsidP="006D509E" w14:paraId="0C43CF30" w14:textId="77777777">
      <w:pPr>
        <w:pStyle w:val="ListParagraph"/>
        <w:ind w:left="1080"/>
        <w:rPr>
          <w:rFonts w:ascii="Times New Roman" w:hAnsi="Times New Roman"/>
          <w:bCs/>
          <w:iCs/>
        </w:rPr>
      </w:pPr>
    </w:p>
    <w:p w:rsidR="006D509E" w:rsidP="006D509E" w14:paraId="306947F6" w14:textId="77777777">
      <w:pPr>
        <w:pStyle w:val="ListParagraph"/>
        <w:ind w:left="1080"/>
        <w:rPr>
          <w:rFonts w:ascii="Times New Roman" w:hAnsi="Times New Roman"/>
          <w:b/>
          <w:bCs/>
          <w:iCs/>
        </w:rPr>
      </w:pPr>
      <w:r w:rsidRPr="006D509E">
        <w:rPr>
          <w:rFonts w:ascii="Times New Roman" w:hAnsi="Times New Roman"/>
          <w:b/>
          <w:bCs/>
          <w:iCs/>
          <w:u w:val="single"/>
        </w:rPr>
        <w:t>Internet Version - i4547</w:t>
      </w:r>
      <w:r>
        <w:rPr>
          <w:rFonts w:ascii="Times New Roman" w:hAnsi="Times New Roman"/>
          <w:b/>
          <w:bCs/>
          <w:iCs/>
          <w:u w:val="single"/>
        </w:rPr>
        <w:t>, and Intranet Version - SSA-4547</w:t>
      </w:r>
      <w:r w:rsidRPr="006D509E">
        <w:rPr>
          <w:rFonts w:ascii="Times New Roman" w:hAnsi="Times New Roman"/>
          <w:b/>
          <w:bCs/>
          <w:iCs/>
        </w:rPr>
        <w:t>:</w:t>
      </w:r>
    </w:p>
    <w:p w:rsidR="006D509E" w:rsidRPr="006D509E" w:rsidP="006D509E" w14:paraId="0373F69F" w14:textId="0A7472EB">
      <w:pPr>
        <w:pStyle w:val="ListParagraph"/>
        <w:ind w:left="1080"/>
        <w:rPr>
          <w:rFonts w:ascii="Times New Roman" w:hAnsi="Times New Roman"/>
          <w:bCs/>
          <w:iCs/>
        </w:rPr>
      </w:pPr>
      <w:r w:rsidRPr="006D509E">
        <w:rPr>
          <w:rFonts w:ascii="Times New Roman" w:hAnsi="Times New Roman"/>
          <w:bCs/>
          <w:iCs/>
        </w:rPr>
        <w:t xml:space="preserve">SSA is not requesting an exception to the requirement to display the OMB </w:t>
      </w:r>
      <w:r w:rsidRPr="006D509E">
        <w:rPr>
          <w:rFonts w:ascii="Times New Roman" w:hAnsi="Times New Roman"/>
          <w:bCs/>
          <w:iCs/>
        </w:rPr>
        <w:t>approval expiration</w:t>
      </w:r>
      <w:r w:rsidRPr="006D509E">
        <w:rPr>
          <w:rFonts w:ascii="Times New Roman" w:hAnsi="Times New Roman"/>
          <w:bCs/>
          <w:iCs/>
        </w:rPr>
        <w:t xml:space="preserve"> date.</w:t>
      </w:r>
    </w:p>
    <w:p w:rsidR="006D509E" w:rsidRPr="006D509E" w:rsidP="006D509E" w14:paraId="526C4A07" w14:textId="77777777">
      <w:pPr>
        <w:rPr>
          <w:rFonts w:ascii="Times New Roman" w:hAnsi="Times New Roman"/>
          <w:b/>
          <w:u w:val="single"/>
        </w:rPr>
      </w:pPr>
    </w:p>
    <w:p w:rsidR="006D509E" w:rsidRPr="006D509E" w:rsidP="004A4994" w14:paraId="512190DE" w14:textId="77777777">
      <w:pPr>
        <w:pStyle w:val="ListParagraph"/>
        <w:numPr>
          <w:ilvl w:val="0"/>
          <w:numId w:val="23"/>
        </w:numPr>
        <w:rPr>
          <w:rFonts w:ascii="Times New Roman" w:hAnsi="Times New Roman"/>
          <w:b/>
          <w:u w:val="single"/>
        </w:rPr>
      </w:pPr>
      <w:r w:rsidRPr="00BC7F42">
        <w:rPr>
          <w:rFonts w:ascii="Times New Roman" w:hAnsi="Times New Roman"/>
          <w:b/>
        </w:rPr>
        <w:t>Exceptions to Certification Statement</w:t>
      </w:r>
    </w:p>
    <w:p w:rsidR="004A4994" w:rsidP="006D509E" w14:paraId="14732B68" w14:textId="5FF750F2">
      <w:pPr>
        <w:pStyle w:val="ListParagraph"/>
        <w:ind w:left="1080"/>
        <w:rPr>
          <w:rFonts w:ascii="Times New Roman" w:hAnsi="Times New Roman"/>
          <w:b/>
          <w:u w:val="single"/>
        </w:rPr>
      </w:pPr>
      <w:r w:rsidRPr="00C600B6">
        <w:rPr>
          <w:rFonts w:ascii="Times New Roman" w:hAnsi="Times New Roman"/>
          <w:snapToGrid/>
          <w:szCs w:val="20"/>
        </w:rPr>
        <w:t xml:space="preserve">SSA is not requesting an exception to the certification requirements at </w:t>
      </w:r>
      <w:r w:rsidRPr="006D509E">
        <w:rPr>
          <w:rFonts w:ascii="Times New Roman" w:hAnsi="Times New Roman"/>
          <w:i/>
          <w:iCs/>
          <w:snapToGrid/>
          <w:szCs w:val="20"/>
        </w:rPr>
        <w:t>5 CFR 1320.9</w:t>
      </w:r>
      <w:r w:rsidRPr="00C600B6">
        <w:rPr>
          <w:rFonts w:ascii="Times New Roman" w:hAnsi="Times New Roman"/>
          <w:snapToGrid/>
          <w:szCs w:val="20"/>
        </w:rPr>
        <w:t xml:space="preserve"> and related provisions at </w:t>
      </w:r>
      <w:r w:rsidRPr="006D509E">
        <w:rPr>
          <w:rFonts w:ascii="Times New Roman" w:hAnsi="Times New Roman"/>
          <w:i/>
          <w:iCs/>
          <w:snapToGrid/>
          <w:szCs w:val="20"/>
        </w:rPr>
        <w:t>5 CFR 1320.8(b)(3)</w:t>
      </w:r>
      <w:r w:rsidRPr="00C600B6">
        <w:rPr>
          <w:rFonts w:ascii="Times New Roman" w:hAnsi="Times New Roman"/>
        </w:rPr>
        <w:t>.</w:t>
      </w:r>
    </w:p>
    <w:p w:rsidR="004A4994" w:rsidRPr="004A4994" w:rsidP="004A4994" w14:paraId="03715587" w14:textId="77777777">
      <w:pPr>
        <w:pStyle w:val="ListParagraph"/>
        <w:rPr>
          <w:rFonts w:ascii="Times New Roman" w:hAnsi="Times New Roman"/>
          <w:b/>
          <w:u w:val="single"/>
        </w:rPr>
      </w:pPr>
    </w:p>
    <w:p w:rsidR="00A45D82" w:rsidRPr="006D509E" w:rsidP="006D509E" w14:paraId="632326B7" w14:textId="418A3092">
      <w:pPr>
        <w:pStyle w:val="ListParagraph"/>
        <w:numPr>
          <w:ilvl w:val="0"/>
          <w:numId w:val="22"/>
        </w:numPr>
        <w:rPr>
          <w:rFonts w:ascii="Times New Roman" w:hAnsi="Times New Roman"/>
          <w:b/>
          <w:u w:val="single"/>
        </w:rPr>
      </w:pPr>
      <w:r w:rsidRPr="006D509E">
        <w:rPr>
          <w:rFonts w:ascii="Times New Roman" w:hAnsi="Times New Roman"/>
          <w:b/>
          <w:u w:val="single"/>
        </w:rPr>
        <w:t>Collections of Information Employing Statistical Methods</w:t>
      </w:r>
    </w:p>
    <w:p w:rsidR="00363332" w:rsidP="00EC7A29" w14:paraId="1E470729" w14:textId="77777777">
      <w:pPr>
        <w:ind w:left="720" w:hanging="540"/>
        <w:rPr>
          <w:rFonts w:ascii="Times New Roman" w:hAnsi="Times New Roman"/>
          <w:b/>
          <w:u w:val="single"/>
        </w:rPr>
      </w:pPr>
    </w:p>
    <w:p w:rsidR="003D3F38" w:rsidRPr="00BC7F42" w:rsidP="006D509E" w14:paraId="018F9ADD" w14:textId="735C3DEB">
      <w:pPr>
        <w:ind w:left="1080"/>
        <w:rPr>
          <w:rFonts w:ascii="Times New Roman" w:hAnsi="Times New Roman"/>
        </w:rPr>
      </w:pPr>
      <w:r w:rsidRPr="00363332">
        <w:rPr>
          <w:rFonts w:ascii="Times New Roman" w:hAnsi="Times New Roman"/>
          <w:bCs/>
        </w:rPr>
        <w:t>S</w:t>
      </w:r>
      <w:r w:rsidRPr="00363332" w:rsidR="0041131C">
        <w:rPr>
          <w:rFonts w:ascii="Times New Roman" w:hAnsi="Times New Roman"/>
          <w:bCs/>
        </w:rPr>
        <w:t>SA does not use statistical</w:t>
      </w:r>
      <w:r w:rsidRPr="00BC7F42" w:rsidR="0041131C">
        <w:rPr>
          <w:rFonts w:ascii="Times New Roman" w:hAnsi="Times New Roman"/>
        </w:rPr>
        <w:t xml:space="preserve"> methods for this information collection.</w:t>
      </w:r>
    </w:p>
    <w:sectPr w:rsidSect="00553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9C05E9"/>
    <w:multiLevelType w:val="hybridMultilevel"/>
    <w:tmpl w:val="E6E6C9C8"/>
    <w:lvl w:ilvl="0">
      <w:start w:val="2020"/>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7611DD3"/>
    <w:multiLevelType w:val="hybridMultilevel"/>
    <w:tmpl w:val="EFC60C82"/>
    <w:lvl w:ilvl="0">
      <w:start w:val="14"/>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8BC1F9C"/>
    <w:multiLevelType w:val="hybridMultilevel"/>
    <w:tmpl w:val="F15A8D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DCF445E"/>
    <w:multiLevelType w:val="hybridMultilevel"/>
    <w:tmpl w:val="83143878"/>
    <w:lvl w:ilvl="0">
      <w:start w:val="1"/>
      <w:numFmt w:val="upperLetter"/>
      <w:lvlText w:val="%1."/>
      <w:lvlJc w:val="left"/>
      <w:pPr>
        <w:ind w:left="720" w:hanging="540"/>
      </w:pPr>
      <w:rPr>
        <w:rFonts w:hint="default"/>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E21B40"/>
    <w:multiLevelType w:val="hybridMultilevel"/>
    <w:tmpl w:val="12B88EDA"/>
    <w:lvl w:ilvl="0">
      <w:start w:val="14"/>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4892B82"/>
    <w:multiLevelType w:val="hybridMultilevel"/>
    <w:tmpl w:val="A23ECACE"/>
    <w:lvl w:ilvl="0">
      <w:start w:val="1"/>
      <w:numFmt w:val="decimal"/>
      <w:lvlText w:val="%1."/>
      <w:lvlJc w:val="left"/>
      <w:pPr>
        <w:ind w:left="990" w:hanging="360"/>
      </w:pPr>
      <w:rPr>
        <w:rFonts w:hint="default"/>
        <w:b w:val="0"/>
        <w:sz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15">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7">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2">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272469975">
    <w:abstractNumId w:val="19"/>
  </w:num>
  <w:num w:numId="2" w16cid:durableId="2113815868">
    <w:abstractNumId w:val="3"/>
  </w:num>
  <w:num w:numId="3" w16cid:durableId="1011680287">
    <w:abstractNumId w:val="1"/>
  </w:num>
  <w:num w:numId="4" w16cid:durableId="293564570">
    <w:abstractNumId w:val="11"/>
  </w:num>
  <w:num w:numId="5" w16cid:durableId="761339718">
    <w:abstractNumId w:val="14"/>
  </w:num>
  <w:num w:numId="6" w16cid:durableId="470295079">
    <w:abstractNumId w:val="22"/>
  </w:num>
  <w:num w:numId="7" w16cid:durableId="1956447203">
    <w:abstractNumId w:val="7"/>
  </w:num>
  <w:num w:numId="8" w16cid:durableId="1394423601">
    <w:abstractNumId w:val="4"/>
  </w:num>
  <w:num w:numId="9" w16cid:durableId="1431193223">
    <w:abstractNumId w:val="21"/>
  </w:num>
  <w:num w:numId="10" w16cid:durableId="2144538975">
    <w:abstractNumId w:val="16"/>
  </w:num>
  <w:num w:numId="11" w16cid:durableId="301471555">
    <w:abstractNumId w:val="18"/>
  </w:num>
  <w:num w:numId="12" w16cid:durableId="280117752">
    <w:abstractNumId w:val="9"/>
  </w:num>
  <w:num w:numId="13" w16cid:durableId="2099401624">
    <w:abstractNumId w:val="0"/>
  </w:num>
  <w:num w:numId="14" w16cid:durableId="328750623">
    <w:abstractNumId w:val="10"/>
  </w:num>
  <w:num w:numId="15" w16cid:durableId="1995452076">
    <w:abstractNumId w:val="20"/>
  </w:num>
  <w:num w:numId="16" w16cid:durableId="56515892">
    <w:abstractNumId w:val="15"/>
  </w:num>
  <w:num w:numId="17" w16cid:durableId="76487222">
    <w:abstractNumId w:val="17"/>
  </w:num>
  <w:num w:numId="18" w16cid:durableId="1452674652">
    <w:abstractNumId w:val="5"/>
  </w:num>
  <w:num w:numId="19" w16cid:durableId="768699615">
    <w:abstractNumId w:val="13"/>
  </w:num>
  <w:num w:numId="20" w16cid:durableId="22173239">
    <w:abstractNumId w:val="2"/>
  </w:num>
  <w:num w:numId="21" w16cid:durableId="1293554322">
    <w:abstractNumId w:val="12"/>
  </w:num>
  <w:num w:numId="22" w16cid:durableId="583538816">
    <w:abstractNumId w:val="8"/>
  </w:num>
  <w:num w:numId="23" w16cid:durableId="80231143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1400"/>
    <w:rsid w:val="000022EF"/>
    <w:rsid w:val="00003983"/>
    <w:rsid w:val="00006E00"/>
    <w:rsid w:val="00015040"/>
    <w:rsid w:val="00020F62"/>
    <w:rsid w:val="000222A7"/>
    <w:rsid w:val="00025216"/>
    <w:rsid w:val="00025D75"/>
    <w:rsid w:val="0002677F"/>
    <w:rsid w:val="00030D1E"/>
    <w:rsid w:val="00037201"/>
    <w:rsid w:val="00040209"/>
    <w:rsid w:val="00061926"/>
    <w:rsid w:val="00063A05"/>
    <w:rsid w:val="00064229"/>
    <w:rsid w:val="00064F69"/>
    <w:rsid w:val="0006715D"/>
    <w:rsid w:val="0007189E"/>
    <w:rsid w:val="00074234"/>
    <w:rsid w:val="00077720"/>
    <w:rsid w:val="00077E0E"/>
    <w:rsid w:val="00083513"/>
    <w:rsid w:val="00086E84"/>
    <w:rsid w:val="000958AA"/>
    <w:rsid w:val="000A6AE3"/>
    <w:rsid w:val="000B0732"/>
    <w:rsid w:val="000B1A29"/>
    <w:rsid w:val="000B2B68"/>
    <w:rsid w:val="000B3B12"/>
    <w:rsid w:val="000C151C"/>
    <w:rsid w:val="000C1D18"/>
    <w:rsid w:val="000D5F5C"/>
    <w:rsid w:val="000F1D10"/>
    <w:rsid w:val="00105F69"/>
    <w:rsid w:val="0010778E"/>
    <w:rsid w:val="001105D2"/>
    <w:rsid w:val="00121032"/>
    <w:rsid w:val="00122786"/>
    <w:rsid w:val="00122EE2"/>
    <w:rsid w:val="00127980"/>
    <w:rsid w:val="00135E24"/>
    <w:rsid w:val="0013731B"/>
    <w:rsid w:val="00141448"/>
    <w:rsid w:val="00142658"/>
    <w:rsid w:val="00145796"/>
    <w:rsid w:val="00146275"/>
    <w:rsid w:val="00146ABB"/>
    <w:rsid w:val="00150433"/>
    <w:rsid w:val="001516EA"/>
    <w:rsid w:val="0015576E"/>
    <w:rsid w:val="00157AD6"/>
    <w:rsid w:val="00161A18"/>
    <w:rsid w:val="0016591F"/>
    <w:rsid w:val="001779F3"/>
    <w:rsid w:val="00186C90"/>
    <w:rsid w:val="00190014"/>
    <w:rsid w:val="001925D1"/>
    <w:rsid w:val="00192897"/>
    <w:rsid w:val="001A3317"/>
    <w:rsid w:val="001A65F9"/>
    <w:rsid w:val="001B2B88"/>
    <w:rsid w:val="001B5FF8"/>
    <w:rsid w:val="001B7CF4"/>
    <w:rsid w:val="001C2D9E"/>
    <w:rsid w:val="001C3A4D"/>
    <w:rsid w:val="001C5568"/>
    <w:rsid w:val="001C5E6D"/>
    <w:rsid w:val="001C6D3A"/>
    <w:rsid w:val="001D0B21"/>
    <w:rsid w:val="001D66ED"/>
    <w:rsid w:val="001E1076"/>
    <w:rsid w:val="001E6A76"/>
    <w:rsid w:val="001F1849"/>
    <w:rsid w:val="001F4883"/>
    <w:rsid w:val="002025D6"/>
    <w:rsid w:val="00202BA0"/>
    <w:rsid w:val="00202C06"/>
    <w:rsid w:val="00202FEC"/>
    <w:rsid w:val="00204912"/>
    <w:rsid w:val="002075AC"/>
    <w:rsid w:val="00211B1F"/>
    <w:rsid w:val="002142B2"/>
    <w:rsid w:val="0022236E"/>
    <w:rsid w:val="002277E0"/>
    <w:rsid w:val="002321B0"/>
    <w:rsid w:val="0023227F"/>
    <w:rsid w:val="00246836"/>
    <w:rsid w:val="00250384"/>
    <w:rsid w:val="00251925"/>
    <w:rsid w:val="002576E7"/>
    <w:rsid w:val="0026052B"/>
    <w:rsid w:val="00263ECD"/>
    <w:rsid w:val="002759BB"/>
    <w:rsid w:val="00276AAF"/>
    <w:rsid w:val="002801F8"/>
    <w:rsid w:val="00281B02"/>
    <w:rsid w:val="002861CE"/>
    <w:rsid w:val="002934BA"/>
    <w:rsid w:val="00295CE9"/>
    <w:rsid w:val="00296E9B"/>
    <w:rsid w:val="002A1B74"/>
    <w:rsid w:val="002A3E24"/>
    <w:rsid w:val="002A4C30"/>
    <w:rsid w:val="002A5A62"/>
    <w:rsid w:val="002B0820"/>
    <w:rsid w:val="002B5578"/>
    <w:rsid w:val="002C3390"/>
    <w:rsid w:val="002C4618"/>
    <w:rsid w:val="002D3444"/>
    <w:rsid w:val="002E18CF"/>
    <w:rsid w:val="002E335E"/>
    <w:rsid w:val="002E38F0"/>
    <w:rsid w:val="002F1110"/>
    <w:rsid w:val="002F1C11"/>
    <w:rsid w:val="002F3506"/>
    <w:rsid w:val="003010B9"/>
    <w:rsid w:val="00302545"/>
    <w:rsid w:val="003025FF"/>
    <w:rsid w:val="00307935"/>
    <w:rsid w:val="00313DC9"/>
    <w:rsid w:val="00314D49"/>
    <w:rsid w:val="003150F5"/>
    <w:rsid w:val="003168A9"/>
    <w:rsid w:val="003176E1"/>
    <w:rsid w:val="00321B7B"/>
    <w:rsid w:val="00326D6E"/>
    <w:rsid w:val="00331821"/>
    <w:rsid w:val="00333D3D"/>
    <w:rsid w:val="00335764"/>
    <w:rsid w:val="00340D7D"/>
    <w:rsid w:val="00341769"/>
    <w:rsid w:val="003421D4"/>
    <w:rsid w:val="003444C2"/>
    <w:rsid w:val="003465DC"/>
    <w:rsid w:val="003469CA"/>
    <w:rsid w:val="00347044"/>
    <w:rsid w:val="0035187E"/>
    <w:rsid w:val="00361BED"/>
    <w:rsid w:val="00363332"/>
    <w:rsid w:val="0036696D"/>
    <w:rsid w:val="00377E4B"/>
    <w:rsid w:val="0038050B"/>
    <w:rsid w:val="003814D3"/>
    <w:rsid w:val="0038313E"/>
    <w:rsid w:val="00384C92"/>
    <w:rsid w:val="00390738"/>
    <w:rsid w:val="00396B52"/>
    <w:rsid w:val="003A6E57"/>
    <w:rsid w:val="003A71A9"/>
    <w:rsid w:val="003B15EC"/>
    <w:rsid w:val="003B1C92"/>
    <w:rsid w:val="003B30B4"/>
    <w:rsid w:val="003B3339"/>
    <w:rsid w:val="003C10B0"/>
    <w:rsid w:val="003C10BD"/>
    <w:rsid w:val="003C7E7F"/>
    <w:rsid w:val="003D3B0E"/>
    <w:rsid w:val="003D3F38"/>
    <w:rsid w:val="003E145C"/>
    <w:rsid w:val="003E5061"/>
    <w:rsid w:val="003E64C2"/>
    <w:rsid w:val="003F00B3"/>
    <w:rsid w:val="003F06DB"/>
    <w:rsid w:val="00401DE1"/>
    <w:rsid w:val="004030B8"/>
    <w:rsid w:val="00405548"/>
    <w:rsid w:val="00407642"/>
    <w:rsid w:val="0041131C"/>
    <w:rsid w:val="004145D2"/>
    <w:rsid w:val="0041557D"/>
    <w:rsid w:val="004202A2"/>
    <w:rsid w:val="0042065D"/>
    <w:rsid w:val="00421DCB"/>
    <w:rsid w:val="004238CA"/>
    <w:rsid w:val="00425A6C"/>
    <w:rsid w:val="004317CB"/>
    <w:rsid w:val="00432B54"/>
    <w:rsid w:val="00433332"/>
    <w:rsid w:val="00435800"/>
    <w:rsid w:val="00440B49"/>
    <w:rsid w:val="00446E8B"/>
    <w:rsid w:val="00447EE9"/>
    <w:rsid w:val="004500DB"/>
    <w:rsid w:val="0045065A"/>
    <w:rsid w:val="004509AD"/>
    <w:rsid w:val="00452FA0"/>
    <w:rsid w:val="004601C3"/>
    <w:rsid w:val="004737B3"/>
    <w:rsid w:val="00475350"/>
    <w:rsid w:val="00477A62"/>
    <w:rsid w:val="004806E7"/>
    <w:rsid w:val="00481B44"/>
    <w:rsid w:val="00484662"/>
    <w:rsid w:val="00487F2C"/>
    <w:rsid w:val="004915B5"/>
    <w:rsid w:val="0049469A"/>
    <w:rsid w:val="0049564D"/>
    <w:rsid w:val="00495B43"/>
    <w:rsid w:val="00497B18"/>
    <w:rsid w:val="004A1070"/>
    <w:rsid w:val="004A34C1"/>
    <w:rsid w:val="004A4994"/>
    <w:rsid w:val="004A73EC"/>
    <w:rsid w:val="004B170E"/>
    <w:rsid w:val="004B63AA"/>
    <w:rsid w:val="004C01BA"/>
    <w:rsid w:val="004C4294"/>
    <w:rsid w:val="004C5327"/>
    <w:rsid w:val="004E0A2C"/>
    <w:rsid w:val="004E146D"/>
    <w:rsid w:val="004E1A0E"/>
    <w:rsid w:val="004E2DC9"/>
    <w:rsid w:val="004F2321"/>
    <w:rsid w:val="004F2A3B"/>
    <w:rsid w:val="004F6A9B"/>
    <w:rsid w:val="004F7FCA"/>
    <w:rsid w:val="0050197F"/>
    <w:rsid w:val="005040D1"/>
    <w:rsid w:val="005040EC"/>
    <w:rsid w:val="00506486"/>
    <w:rsid w:val="00506941"/>
    <w:rsid w:val="005163EF"/>
    <w:rsid w:val="00517208"/>
    <w:rsid w:val="00520BB1"/>
    <w:rsid w:val="005236A1"/>
    <w:rsid w:val="00525D67"/>
    <w:rsid w:val="00532AB7"/>
    <w:rsid w:val="00533564"/>
    <w:rsid w:val="0053777E"/>
    <w:rsid w:val="005405D2"/>
    <w:rsid w:val="00541BD7"/>
    <w:rsid w:val="00542D40"/>
    <w:rsid w:val="005438F0"/>
    <w:rsid w:val="005524C0"/>
    <w:rsid w:val="0055325C"/>
    <w:rsid w:val="00553491"/>
    <w:rsid w:val="00560437"/>
    <w:rsid w:val="0056163C"/>
    <w:rsid w:val="005623CF"/>
    <w:rsid w:val="005721D4"/>
    <w:rsid w:val="005733BD"/>
    <w:rsid w:val="00574BA4"/>
    <w:rsid w:val="00576EEF"/>
    <w:rsid w:val="005832C7"/>
    <w:rsid w:val="00585274"/>
    <w:rsid w:val="00593A36"/>
    <w:rsid w:val="00594CB3"/>
    <w:rsid w:val="0059682B"/>
    <w:rsid w:val="005A1198"/>
    <w:rsid w:val="005A1262"/>
    <w:rsid w:val="005A5762"/>
    <w:rsid w:val="005B15E5"/>
    <w:rsid w:val="005B456B"/>
    <w:rsid w:val="005C2C39"/>
    <w:rsid w:val="005C5F28"/>
    <w:rsid w:val="005C6886"/>
    <w:rsid w:val="005C7FA6"/>
    <w:rsid w:val="005D04A8"/>
    <w:rsid w:val="005D4107"/>
    <w:rsid w:val="005D5B33"/>
    <w:rsid w:val="005F0BF5"/>
    <w:rsid w:val="005F208A"/>
    <w:rsid w:val="006002DD"/>
    <w:rsid w:val="006013A3"/>
    <w:rsid w:val="00602624"/>
    <w:rsid w:val="00605D67"/>
    <w:rsid w:val="006149F0"/>
    <w:rsid w:val="006160ED"/>
    <w:rsid w:val="00625DAB"/>
    <w:rsid w:val="00626C22"/>
    <w:rsid w:val="00631F1B"/>
    <w:rsid w:val="00632692"/>
    <w:rsid w:val="0063304D"/>
    <w:rsid w:val="00635626"/>
    <w:rsid w:val="00637AF5"/>
    <w:rsid w:val="0064010B"/>
    <w:rsid w:val="00640A26"/>
    <w:rsid w:val="006417B6"/>
    <w:rsid w:val="006417FE"/>
    <w:rsid w:val="00642595"/>
    <w:rsid w:val="00650C1D"/>
    <w:rsid w:val="00654A23"/>
    <w:rsid w:val="00655311"/>
    <w:rsid w:val="00660895"/>
    <w:rsid w:val="00662428"/>
    <w:rsid w:val="00663881"/>
    <w:rsid w:val="00664553"/>
    <w:rsid w:val="00670E48"/>
    <w:rsid w:val="00671E09"/>
    <w:rsid w:val="006800A3"/>
    <w:rsid w:val="006806E1"/>
    <w:rsid w:val="0069667B"/>
    <w:rsid w:val="006A19D0"/>
    <w:rsid w:val="006A1BEC"/>
    <w:rsid w:val="006A2F34"/>
    <w:rsid w:val="006B1406"/>
    <w:rsid w:val="006B173F"/>
    <w:rsid w:val="006B17EF"/>
    <w:rsid w:val="006B297F"/>
    <w:rsid w:val="006B53DE"/>
    <w:rsid w:val="006C2A8B"/>
    <w:rsid w:val="006C4677"/>
    <w:rsid w:val="006C6F93"/>
    <w:rsid w:val="006D04DB"/>
    <w:rsid w:val="006D29D0"/>
    <w:rsid w:val="006D509E"/>
    <w:rsid w:val="006E00D7"/>
    <w:rsid w:val="006E1034"/>
    <w:rsid w:val="006E2A8C"/>
    <w:rsid w:val="006E2FB4"/>
    <w:rsid w:val="006E2FE1"/>
    <w:rsid w:val="006E59B6"/>
    <w:rsid w:val="006F2798"/>
    <w:rsid w:val="006F2B8B"/>
    <w:rsid w:val="006F308F"/>
    <w:rsid w:val="006F4D0F"/>
    <w:rsid w:val="0070166C"/>
    <w:rsid w:val="0070479A"/>
    <w:rsid w:val="00711439"/>
    <w:rsid w:val="00712F1B"/>
    <w:rsid w:val="0071437B"/>
    <w:rsid w:val="00715AE7"/>
    <w:rsid w:val="007245C9"/>
    <w:rsid w:val="007256B3"/>
    <w:rsid w:val="00726EE2"/>
    <w:rsid w:val="00734BFE"/>
    <w:rsid w:val="00740FE2"/>
    <w:rsid w:val="00742B56"/>
    <w:rsid w:val="00745462"/>
    <w:rsid w:val="00746B82"/>
    <w:rsid w:val="007476E5"/>
    <w:rsid w:val="007523BA"/>
    <w:rsid w:val="00760F70"/>
    <w:rsid w:val="0076555A"/>
    <w:rsid w:val="007752C0"/>
    <w:rsid w:val="00783632"/>
    <w:rsid w:val="007866D2"/>
    <w:rsid w:val="00786ECB"/>
    <w:rsid w:val="00793D15"/>
    <w:rsid w:val="00795BAB"/>
    <w:rsid w:val="007A08D1"/>
    <w:rsid w:val="007A1918"/>
    <w:rsid w:val="007A2DEE"/>
    <w:rsid w:val="007A5FA9"/>
    <w:rsid w:val="007B007C"/>
    <w:rsid w:val="007B34C0"/>
    <w:rsid w:val="007B440A"/>
    <w:rsid w:val="007B666F"/>
    <w:rsid w:val="007C0384"/>
    <w:rsid w:val="007C3E16"/>
    <w:rsid w:val="007C66E8"/>
    <w:rsid w:val="007D061D"/>
    <w:rsid w:val="007D0B4A"/>
    <w:rsid w:val="007D22EB"/>
    <w:rsid w:val="007D30F5"/>
    <w:rsid w:val="007D3B87"/>
    <w:rsid w:val="007D4712"/>
    <w:rsid w:val="007D569D"/>
    <w:rsid w:val="007D7FD5"/>
    <w:rsid w:val="007E17BD"/>
    <w:rsid w:val="007F318A"/>
    <w:rsid w:val="007F330D"/>
    <w:rsid w:val="007F7BD3"/>
    <w:rsid w:val="00801D7A"/>
    <w:rsid w:val="008041B4"/>
    <w:rsid w:val="00805CA9"/>
    <w:rsid w:val="00806984"/>
    <w:rsid w:val="00810485"/>
    <w:rsid w:val="00812306"/>
    <w:rsid w:val="00814772"/>
    <w:rsid w:val="00816645"/>
    <w:rsid w:val="00817814"/>
    <w:rsid w:val="00824D72"/>
    <w:rsid w:val="00825B97"/>
    <w:rsid w:val="0082641E"/>
    <w:rsid w:val="00831CCD"/>
    <w:rsid w:val="0084242D"/>
    <w:rsid w:val="0084590E"/>
    <w:rsid w:val="0084775D"/>
    <w:rsid w:val="00847A71"/>
    <w:rsid w:val="00851212"/>
    <w:rsid w:val="00851297"/>
    <w:rsid w:val="0086463A"/>
    <w:rsid w:val="00870329"/>
    <w:rsid w:val="008754ED"/>
    <w:rsid w:val="0087564B"/>
    <w:rsid w:val="00876482"/>
    <w:rsid w:val="00891CA8"/>
    <w:rsid w:val="00892089"/>
    <w:rsid w:val="0089258F"/>
    <w:rsid w:val="00892E12"/>
    <w:rsid w:val="00894DC4"/>
    <w:rsid w:val="008A4847"/>
    <w:rsid w:val="008A4AFF"/>
    <w:rsid w:val="008B4958"/>
    <w:rsid w:val="008B6774"/>
    <w:rsid w:val="008C12E5"/>
    <w:rsid w:val="008C6F55"/>
    <w:rsid w:val="008C76B1"/>
    <w:rsid w:val="008C7E22"/>
    <w:rsid w:val="008D158E"/>
    <w:rsid w:val="008D2B1B"/>
    <w:rsid w:val="008E3A3A"/>
    <w:rsid w:val="008E7BAD"/>
    <w:rsid w:val="008F1C81"/>
    <w:rsid w:val="008F243D"/>
    <w:rsid w:val="008F3598"/>
    <w:rsid w:val="00902CC6"/>
    <w:rsid w:val="009047CB"/>
    <w:rsid w:val="00906892"/>
    <w:rsid w:val="009069AA"/>
    <w:rsid w:val="00912319"/>
    <w:rsid w:val="009175E1"/>
    <w:rsid w:val="009252AB"/>
    <w:rsid w:val="009313C6"/>
    <w:rsid w:val="00931F19"/>
    <w:rsid w:val="00934D27"/>
    <w:rsid w:val="00945E16"/>
    <w:rsid w:val="00945F22"/>
    <w:rsid w:val="00951258"/>
    <w:rsid w:val="00952C5B"/>
    <w:rsid w:val="00955EC4"/>
    <w:rsid w:val="00961C9A"/>
    <w:rsid w:val="00962DC9"/>
    <w:rsid w:val="009632CA"/>
    <w:rsid w:val="009748B6"/>
    <w:rsid w:val="00975DD8"/>
    <w:rsid w:val="00976CC0"/>
    <w:rsid w:val="00983CD5"/>
    <w:rsid w:val="00990B5E"/>
    <w:rsid w:val="00994C1B"/>
    <w:rsid w:val="009A0B16"/>
    <w:rsid w:val="009A2332"/>
    <w:rsid w:val="009B69DB"/>
    <w:rsid w:val="009C7E2C"/>
    <w:rsid w:val="009D6CF6"/>
    <w:rsid w:val="009E3C50"/>
    <w:rsid w:val="009E64E3"/>
    <w:rsid w:val="009F0F78"/>
    <w:rsid w:val="009F23D6"/>
    <w:rsid w:val="009F77F4"/>
    <w:rsid w:val="009F7BB3"/>
    <w:rsid w:val="00A013F9"/>
    <w:rsid w:val="00A06BE2"/>
    <w:rsid w:val="00A06ECC"/>
    <w:rsid w:val="00A13B81"/>
    <w:rsid w:val="00A227C0"/>
    <w:rsid w:val="00A237CA"/>
    <w:rsid w:val="00A317B1"/>
    <w:rsid w:val="00A31EA7"/>
    <w:rsid w:val="00A32C8F"/>
    <w:rsid w:val="00A337E4"/>
    <w:rsid w:val="00A33C65"/>
    <w:rsid w:val="00A34222"/>
    <w:rsid w:val="00A37AD8"/>
    <w:rsid w:val="00A41D4E"/>
    <w:rsid w:val="00A420F2"/>
    <w:rsid w:val="00A443AB"/>
    <w:rsid w:val="00A45D82"/>
    <w:rsid w:val="00A5069E"/>
    <w:rsid w:val="00A54FAD"/>
    <w:rsid w:val="00A651A7"/>
    <w:rsid w:val="00A65C75"/>
    <w:rsid w:val="00A67D76"/>
    <w:rsid w:val="00A703D9"/>
    <w:rsid w:val="00A706B8"/>
    <w:rsid w:val="00A70CF7"/>
    <w:rsid w:val="00A72056"/>
    <w:rsid w:val="00A75E40"/>
    <w:rsid w:val="00A805BA"/>
    <w:rsid w:val="00A814B4"/>
    <w:rsid w:val="00A828B1"/>
    <w:rsid w:val="00A83DE3"/>
    <w:rsid w:val="00A90C5C"/>
    <w:rsid w:val="00A950DC"/>
    <w:rsid w:val="00A96704"/>
    <w:rsid w:val="00A96B34"/>
    <w:rsid w:val="00AA06A4"/>
    <w:rsid w:val="00AA0858"/>
    <w:rsid w:val="00AA0C27"/>
    <w:rsid w:val="00AA6250"/>
    <w:rsid w:val="00AB0CA7"/>
    <w:rsid w:val="00AB124A"/>
    <w:rsid w:val="00AC2E93"/>
    <w:rsid w:val="00AC39FD"/>
    <w:rsid w:val="00AD0977"/>
    <w:rsid w:val="00AD7A5E"/>
    <w:rsid w:val="00AE0527"/>
    <w:rsid w:val="00AE24F7"/>
    <w:rsid w:val="00AE305D"/>
    <w:rsid w:val="00AE6663"/>
    <w:rsid w:val="00AF2B40"/>
    <w:rsid w:val="00AF3BEA"/>
    <w:rsid w:val="00AF4D2B"/>
    <w:rsid w:val="00AF5F84"/>
    <w:rsid w:val="00AF7234"/>
    <w:rsid w:val="00B007C5"/>
    <w:rsid w:val="00B01D57"/>
    <w:rsid w:val="00B021FD"/>
    <w:rsid w:val="00B033B7"/>
    <w:rsid w:val="00B14D73"/>
    <w:rsid w:val="00B15E82"/>
    <w:rsid w:val="00B1614B"/>
    <w:rsid w:val="00B26C03"/>
    <w:rsid w:val="00B3121C"/>
    <w:rsid w:val="00B35478"/>
    <w:rsid w:val="00B35E5E"/>
    <w:rsid w:val="00B360DB"/>
    <w:rsid w:val="00B45905"/>
    <w:rsid w:val="00B51EF0"/>
    <w:rsid w:val="00B525CA"/>
    <w:rsid w:val="00B53EB0"/>
    <w:rsid w:val="00B57241"/>
    <w:rsid w:val="00B5750B"/>
    <w:rsid w:val="00B64757"/>
    <w:rsid w:val="00B647CD"/>
    <w:rsid w:val="00B653D4"/>
    <w:rsid w:val="00B70B0D"/>
    <w:rsid w:val="00B72272"/>
    <w:rsid w:val="00B7374E"/>
    <w:rsid w:val="00B741F6"/>
    <w:rsid w:val="00B760B9"/>
    <w:rsid w:val="00B76442"/>
    <w:rsid w:val="00B865A2"/>
    <w:rsid w:val="00B90AE0"/>
    <w:rsid w:val="00B92550"/>
    <w:rsid w:val="00B9257D"/>
    <w:rsid w:val="00B92BD2"/>
    <w:rsid w:val="00BA08B1"/>
    <w:rsid w:val="00BA1653"/>
    <w:rsid w:val="00BA401A"/>
    <w:rsid w:val="00BC4037"/>
    <w:rsid w:val="00BC49F9"/>
    <w:rsid w:val="00BC5531"/>
    <w:rsid w:val="00BC6F54"/>
    <w:rsid w:val="00BC7F42"/>
    <w:rsid w:val="00BD04F0"/>
    <w:rsid w:val="00BD74FC"/>
    <w:rsid w:val="00BE2E27"/>
    <w:rsid w:val="00BE5506"/>
    <w:rsid w:val="00BF026F"/>
    <w:rsid w:val="00BF2E7D"/>
    <w:rsid w:val="00BF4337"/>
    <w:rsid w:val="00BF4955"/>
    <w:rsid w:val="00C0290B"/>
    <w:rsid w:val="00C02C6D"/>
    <w:rsid w:val="00C0330B"/>
    <w:rsid w:val="00C205AF"/>
    <w:rsid w:val="00C2105A"/>
    <w:rsid w:val="00C21964"/>
    <w:rsid w:val="00C22097"/>
    <w:rsid w:val="00C226AB"/>
    <w:rsid w:val="00C25FDC"/>
    <w:rsid w:val="00C340E2"/>
    <w:rsid w:val="00C34553"/>
    <w:rsid w:val="00C34A91"/>
    <w:rsid w:val="00C377BC"/>
    <w:rsid w:val="00C42193"/>
    <w:rsid w:val="00C46C31"/>
    <w:rsid w:val="00C5089E"/>
    <w:rsid w:val="00C5104E"/>
    <w:rsid w:val="00C5788F"/>
    <w:rsid w:val="00C600B6"/>
    <w:rsid w:val="00C60E61"/>
    <w:rsid w:val="00C64677"/>
    <w:rsid w:val="00C653EF"/>
    <w:rsid w:val="00C67C8A"/>
    <w:rsid w:val="00C67F83"/>
    <w:rsid w:val="00C74924"/>
    <w:rsid w:val="00C74A43"/>
    <w:rsid w:val="00C860CC"/>
    <w:rsid w:val="00C87843"/>
    <w:rsid w:val="00C92351"/>
    <w:rsid w:val="00C93220"/>
    <w:rsid w:val="00C941E2"/>
    <w:rsid w:val="00CA0B15"/>
    <w:rsid w:val="00CA1A34"/>
    <w:rsid w:val="00CA2CEC"/>
    <w:rsid w:val="00CA5F75"/>
    <w:rsid w:val="00CA6CAE"/>
    <w:rsid w:val="00CB1E35"/>
    <w:rsid w:val="00CB6CD2"/>
    <w:rsid w:val="00CB7253"/>
    <w:rsid w:val="00CB7557"/>
    <w:rsid w:val="00CC53CE"/>
    <w:rsid w:val="00CC7038"/>
    <w:rsid w:val="00CC75EA"/>
    <w:rsid w:val="00CD07B4"/>
    <w:rsid w:val="00CD5010"/>
    <w:rsid w:val="00CD56E6"/>
    <w:rsid w:val="00CD667A"/>
    <w:rsid w:val="00CE00A1"/>
    <w:rsid w:val="00CE23C1"/>
    <w:rsid w:val="00CE2E0E"/>
    <w:rsid w:val="00CE58F5"/>
    <w:rsid w:val="00CF0595"/>
    <w:rsid w:val="00CF2A03"/>
    <w:rsid w:val="00CF35D2"/>
    <w:rsid w:val="00CF471E"/>
    <w:rsid w:val="00CF7E44"/>
    <w:rsid w:val="00D0011E"/>
    <w:rsid w:val="00D03E8A"/>
    <w:rsid w:val="00D053CD"/>
    <w:rsid w:val="00D0677D"/>
    <w:rsid w:val="00D11AA8"/>
    <w:rsid w:val="00D15939"/>
    <w:rsid w:val="00D16BDC"/>
    <w:rsid w:val="00D24180"/>
    <w:rsid w:val="00D24718"/>
    <w:rsid w:val="00D24BA8"/>
    <w:rsid w:val="00D32C85"/>
    <w:rsid w:val="00D414C7"/>
    <w:rsid w:val="00D42351"/>
    <w:rsid w:val="00D42EFE"/>
    <w:rsid w:val="00D44900"/>
    <w:rsid w:val="00D453B8"/>
    <w:rsid w:val="00D45E37"/>
    <w:rsid w:val="00D47B98"/>
    <w:rsid w:val="00D523C5"/>
    <w:rsid w:val="00D524A8"/>
    <w:rsid w:val="00D5531A"/>
    <w:rsid w:val="00D625A0"/>
    <w:rsid w:val="00D63273"/>
    <w:rsid w:val="00D667EF"/>
    <w:rsid w:val="00D678F8"/>
    <w:rsid w:val="00D67A0C"/>
    <w:rsid w:val="00D70906"/>
    <w:rsid w:val="00D74013"/>
    <w:rsid w:val="00D77339"/>
    <w:rsid w:val="00D90FB6"/>
    <w:rsid w:val="00D9623B"/>
    <w:rsid w:val="00D97097"/>
    <w:rsid w:val="00DA048F"/>
    <w:rsid w:val="00DA1107"/>
    <w:rsid w:val="00DA20E1"/>
    <w:rsid w:val="00DA63C8"/>
    <w:rsid w:val="00DA6FEF"/>
    <w:rsid w:val="00DA7B7D"/>
    <w:rsid w:val="00DB1252"/>
    <w:rsid w:val="00DB1DB4"/>
    <w:rsid w:val="00DC103F"/>
    <w:rsid w:val="00DC1451"/>
    <w:rsid w:val="00DC753C"/>
    <w:rsid w:val="00DD0848"/>
    <w:rsid w:val="00DD2E8D"/>
    <w:rsid w:val="00DD352A"/>
    <w:rsid w:val="00DD494D"/>
    <w:rsid w:val="00DE156B"/>
    <w:rsid w:val="00DE2621"/>
    <w:rsid w:val="00DE6186"/>
    <w:rsid w:val="00DF016F"/>
    <w:rsid w:val="00DF2385"/>
    <w:rsid w:val="00E0137B"/>
    <w:rsid w:val="00E04276"/>
    <w:rsid w:val="00E065DA"/>
    <w:rsid w:val="00E06667"/>
    <w:rsid w:val="00E07314"/>
    <w:rsid w:val="00E076A6"/>
    <w:rsid w:val="00E22415"/>
    <w:rsid w:val="00E22A73"/>
    <w:rsid w:val="00E24157"/>
    <w:rsid w:val="00E262ED"/>
    <w:rsid w:val="00E3164F"/>
    <w:rsid w:val="00E31D7D"/>
    <w:rsid w:val="00E40956"/>
    <w:rsid w:val="00E40FD3"/>
    <w:rsid w:val="00E437C5"/>
    <w:rsid w:val="00E526CC"/>
    <w:rsid w:val="00E54F39"/>
    <w:rsid w:val="00E576F2"/>
    <w:rsid w:val="00E6292B"/>
    <w:rsid w:val="00E6420B"/>
    <w:rsid w:val="00E642E3"/>
    <w:rsid w:val="00E75DB0"/>
    <w:rsid w:val="00E80456"/>
    <w:rsid w:val="00E91621"/>
    <w:rsid w:val="00E94135"/>
    <w:rsid w:val="00E956F3"/>
    <w:rsid w:val="00EA11D9"/>
    <w:rsid w:val="00EA3E2C"/>
    <w:rsid w:val="00EA6845"/>
    <w:rsid w:val="00EB0A71"/>
    <w:rsid w:val="00EB1CF9"/>
    <w:rsid w:val="00EB3494"/>
    <w:rsid w:val="00EC18F7"/>
    <w:rsid w:val="00EC7A29"/>
    <w:rsid w:val="00EC7EFD"/>
    <w:rsid w:val="00ED045B"/>
    <w:rsid w:val="00ED36D8"/>
    <w:rsid w:val="00ED57B1"/>
    <w:rsid w:val="00EE6086"/>
    <w:rsid w:val="00EE61CA"/>
    <w:rsid w:val="00EF4071"/>
    <w:rsid w:val="00EF5649"/>
    <w:rsid w:val="00EF765F"/>
    <w:rsid w:val="00F0111F"/>
    <w:rsid w:val="00F028DE"/>
    <w:rsid w:val="00F02B76"/>
    <w:rsid w:val="00F0585C"/>
    <w:rsid w:val="00F070C4"/>
    <w:rsid w:val="00F107B7"/>
    <w:rsid w:val="00F11F57"/>
    <w:rsid w:val="00F13041"/>
    <w:rsid w:val="00F14413"/>
    <w:rsid w:val="00F14BA8"/>
    <w:rsid w:val="00F1580D"/>
    <w:rsid w:val="00F15EF8"/>
    <w:rsid w:val="00F16786"/>
    <w:rsid w:val="00F2154D"/>
    <w:rsid w:val="00F22FB1"/>
    <w:rsid w:val="00F3107B"/>
    <w:rsid w:val="00F32678"/>
    <w:rsid w:val="00F36E53"/>
    <w:rsid w:val="00F4316C"/>
    <w:rsid w:val="00F46176"/>
    <w:rsid w:val="00F5149E"/>
    <w:rsid w:val="00F525E2"/>
    <w:rsid w:val="00F550C1"/>
    <w:rsid w:val="00F56A74"/>
    <w:rsid w:val="00F56B7B"/>
    <w:rsid w:val="00F57AD9"/>
    <w:rsid w:val="00F63FEE"/>
    <w:rsid w:val="00F670BA"/>
    <w:rsid w:val="00F802BF"/>
    <w:rsid w:val="00F832E5"/>
    <w:rsid w:val="00F870A3"/>
    <w:rsid w:val="00F91762"/>
    <w:rsid w:val="00F925ED"/>
    <w:rsid w:val="00F9405B"/>
    <w:rsid w:val="00F96AD5"/>
    <w:rsid w:val="00FA0FE2"/>
    <w:rsid w:val="00FA1D4C"/>
    <w:rsid w:val="00FA34E8"/>
    <w:rsid w:val="00FA46EC"/>
    <w:rsid w:val="00FA640B"/>
    <w:rsid w:val="00FA66BC"/>
    <w:rsid w:val="00FA7D4E"/>
    <w:rsid w:val="00FB4DC8"/>
    <w:rsid w:val="00FC1D02"/>
    <w:rsid w:val="00FC236C"/>
    <w:rsid w:val="00FC40A2"/>
    <w:rsid w:val="00FC60A0"/>
    <w:rsid w:val="00FD0955"/>
    <w:rsid w:val="00FD307D"/>
    <w:rsid w:val="00FD3531"/>
    <w:rsid w:val="00FD549D"/>
    <w:rsid w:val="00FD6374"/>
    <w:rsid w:val="00FE4767"/>
    <w:rsid w:val="00FE62E9"/>
    <w:rsid w:val="00FF4E1A"/>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A967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2Char">
    <w:name w:val="Heading 2 Char"/>
    <w:basedOn w:val="DefaultParagraphFont"/>
    <w:link w:val="Heading2"/>
    <w:semiHidden/>
    <w:rsid w:val="00A96704"/>
    <w:rPr>
      <w:rFonts w:asciiTheme="majorHAnsi" w:eastAsiaTheme="majorEastAsia" w:hAnsiTheme="majorHAnsi" w:cstheme="majorBidi"/>
      <w:snapToGrid w:val="0"/>
      <w:color w:val="2F5496" w:themeColor="accent1" w:themeShade="BF"/>
      <w:sz w:val="26"/>
      <w:szCs w:val="26"/>
    </w:rPr>
  </w:style>
  <w:style w:type="paragraph" w:styleId="Revision">
    <w:name w:val="Revision"/>
    <w:hidden/>
    <w:uiPriority w:val="99"/>
    <w:semiHidden/>
    <w:rsid w:val="007B34C0"/>
    <w:rPr>
      <w:rFonts w:ascii="Courier" w:eastAsia="Times New Roman" w:hAnsi="Courier"/>
      <w:snapToGrid w:val="0"/>
      <w:sz w:val="24"/>
      <w:szCs w:val="24"/>
    </w:rPr>
  </w:style>
  <w:style w:type="character" w:styleId="FootnoteReference">
    <w:name w:val="footnote reference"/>
    <w:aliases w:val="*Footnote Reference"/>
    <w:basedOn w:val="DefaultParagraphFont"/>
    <w:qFormat/>
    <w:rsid w:val="00321B7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data.bls.gov/oes/" TargetMode="External" /><Relationship Id="rId7" Type="http://schemas.openxmlformats.org/officeDocument/2006/relationships/hyperlink" Target="https://www.ssa.gov/ssa-performanc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2660</Words>
  <Characters>14998</Characters>
  <Application>Microsoft Office Word</Application>
  <DocSecurity>0</DocSecurity>
  <Lines>576</Lines>
  <Paragraphs>252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9</cp:revision>
  <dcterms:created xsi:type="dcterms:W3CDTF">2026-03-10T16:05:00Z</dcterms:created>
  <dcterms:modified xsi:type="dcterms:W3CDTF">2026-03-23T17:34:00Z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1123155617</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0960-0814	SSA-4547</vt:lpwstr>
  </property>
  <property fmtid="{D5CDD505-2E9C-101B-9397-08002B2CF9AE}" pid="6" name="_NewReviewCycle">
    <vt:lpwstr/>
  </property>
  <property fmtid="{D5CDD505-2E9C-101B-9397-08002B2CF9AE}" pid="7" name="_PreviousAdHocReviewCycleID">
    <vt:i4>-1799501217</vt:i4>
  </property>
  <property fmtid="{D5CDD505-2E9C-101B-9397-08002B2CF9AE}" pid="8" name="_ReviewingToolsShownOnce">
    <vt:lpwstr/>
  </property>
</Properties>
</file>