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382A" w:rsidP="00F6382A" w14:paraId="40926C1E" w14:textId="0B190E3D">
      <w:pPr>
        <w:rPr>
          <w:rFonts w:ascii="Times New Roman" w:hAnsi="Times New Roman" w:cs="Times New Roman"/>
          <w:sz w:val="24"/>
          <w:szCs w:val="24"/>
        </w:rPr>
      </w:pPr>
      <w:r w:rsidRPr="4157DF52">
        <w:rPr>
          <w:rFonts w:ascii="Times New Roman" w:hAnsi="Times New Roman" w:cs="Times New Roman"/>
          <w:b/>
          <w:bCs/>
          <w:sz w:val="24"/>
          <w:szCs w:val="24"/>
        </w:rPr>
        <w:t xml:space="preserve">Exhibit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4157DF52">
        <w:rPr>
          <w:rFonts w:ascii="Times New Roman" w:hAnsi="Times New Roman" w:cs="Times New Roman"/>
          <w:b/>
          <w:bCs/>
          <w:sz w:val="24"/>
          <w:szCs w:val="24"/>
        </w:rPr>
        <w:t xml:space="preserve"> – Part D Sponsor Notice </w:t>
      </w:r>
      <w:r w:rsidR="005B01E1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4157D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1E1">
        <w:rPr>
          <w:rFonts w:ascii="Times New Roman" w:hAnsi="Times New Roman" w:cs="Times New Roman"/>
          <w:b/>
          <w:bCs/>
          <w:sz w:val="24"/>
          <w:szCs w:val="24"/>
        </w:rPr>
        <w:t>Participation Renewal in</w:t>
      </w:r>
      <w:r w:rsidRPr="4157DF52">
        <w:rPr>
          <w:rFonts w:ascii="Times New Roman" w:hAnsi="Times New Roman" w:cs="Times New Roman"/>
          <w:b/>
          <w:bCs/>
          <w:sz w:val="24"/>
          <w:szCs w:val="24"/>
        </w:rPr>
        <w:t xml:space="preserve"> the Medicare Prescription Payment Plan </w:t>
      </w:r>
    </w:p>
    <w:p w:rsidR="005B01E1" w:rsidP="005B01E1" w14:paraId="1D539937" w14:textId="5D9A24D2">
      <w:pPr>
        <w:spacing w:after="0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4157DF52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[Instructions</w:t>
      </w:r>
      <w:r w:rsidRPr="4157DF5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: The ‘Notice 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of</w:t>
      </w:r>
      <w:r w:rsidRPr="4157DF5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Participation Renewal</w:t>
      </w:r>
      <w:r w:rsidRPr="4157DF5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’ is an official plan document that lets the participant know their </w:t>
      </w:r>
      <w:r w:rsidRPr="005B01E1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participation in the </w:t>
      </w:r>
      <w:r w:rsidR="0046649B">
        <w:rPr>
          <w:rFonts w:ascii="Times New Roman" w:hAnsi="Times New Roman" w:cs="Times New Roman"/>
          <w:i/>
          <w:iCs/>
          <w:color w:val="0000FF"/>
          <w:sz w:val="24"/>
          <w:szCs w:val="24"/>
        </w:rPr>
        <w:t>Medicare Prescription Payment Plan</w:t>
      </w:r>
      <w:r w:rsidRPr="005B01E1" w:rsidR="0046649B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5B01E1">
        <w:rPr>
          <w:rFonts w:ascii="Times New Roman" w:hAnsi="Times New Roman" w:cs="Times New Roman"/>
          <w:i/>
          <w:iCs/>
          <w:color w:val="0000FF"/>
          <w:sz w:val="24"/>
          <w:szCs w:val="24"/>
        </w:rPr>
        <w:t>will automatically renew for the subsequent plan year</w:t>
      </w:r>
      <w:r w:rsidR="008D6BF9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unless they opt out</w:t>
      </w:r>
      <w:r w:rsidRPr="4157DF5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. It also provides information on the process for </w:t>
      </w:r>
      <w:r w:rsidR="0046649B">
        <w:rPr>
          <w:rFonts w:ascii="Times New Roman" w:hAnsi="Times New Roman" w:cs="Times New Roman"/>
          <w:i/>
          <w:iCs/>
          <w:color w:val="0000FF"/>
          <w:sz w:val="24"/>
          <w:szCs w:val="24"/>
        </w:rPr>
        <w:t>opting out of the program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and </w:t>
      </w:r>
      <w:r w:rsidR="00242D13">
        <w:rPr>
          <w:rFonts w:ascii="Times New Roman" w:hAnsi="Times New Roman" w:cs="Times New Roman"/>
          <w:i/>
          <w:iCs/>
          <w:color w:val="0000FF"/>
          <w:sz w:val="24"/>
          <w:szCs w:val="24"/>
        </w:rPr>
        <w:t>directs participants who may qualify to</w:t>
      </w:r>
      <w:r w:rsidRPr="005D5D7F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other programs that can help lower costs.</w:t>
      </w:r>
    </w:p>
    <w:p w:rsidR="00F6382A" w:rsidRPr="004655E1" w:rsidP="005B01E1" w14:paraId="4C4A8B5F" w14:textId="340761C9">
      <w:pPr>
        <w:spacing w:after="0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4157DF5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</w:p>
    <w:p w:rsidR="00F6382A" w:rsidP="00F6382A" w14:paraId="62D1987F" w14:textId="6521FBD9">
      <w:pPr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4157DF52">
        <w:rPr>
          <w:rFonts w:ascii="Times New Roman" w:hAnsi="Times New Roman" w:cs="Times New Roman"/>
          <w:i/>
          <w:iCs/>
          <w:color w:val="0000FF"/>
          <w:sz w:val="24"/>
          <w:szCs w:val="24"/>
        </w:rPr>
        <w:t>This model ‘</w:t>
      </w:r>
      <w:r w:rsidR="005B01E1">
        <w:rPr>
          <w:rFonts w:ascii="Times New Roman" w:hAnsi="Times New Roman" w:cs="Times New Roman"/>
          <w:i/>
          <w:iCs/>
          <w:color w:val="0000FF"/>
          <w:sz w:val="24"/>
          <w:szCs w:val="24"/>
        </w:rPr>
        <w:t>Notice of Participation Renewal</w:t>
      </w:r>
      <w:r w:rsidRPr="4157DF5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’ satisfies the requirement of Part D sponsors to </w:t>
      </w:r>
      <w:r w:rsidR="00614CCE">
        <w:rPr>
          <w:rFonts w:ascii="Times New Roman" w:hAnsi="Times New Roman" w:cs="Times New Roman"/>
          <w:i/>
          <w:iCs/>
          <w:color w:val="0000FF"/>
          <w:sz w:val="24"/>
          <w:szCs w:val="24"/>
        </w:rPr>
        <w:t>alert Medicare Prescription Payment Plan participants that their participation in the program will automatically renew</w:t>
      </w:r>
      <w:r w:rsidRPr="4157DF52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bookmarkStart w:id="0" w:name="_Hlk166145551"/>
      <w:r w:rsidRPr="00D8737A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and meets all the requirements outlined </w:t>
      </w:r>
      <w:r w:rsidR="00AD706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at 42 CFR </w:t>
      </w:r>
      <w:r w:rsidRPr="00614CCE" w:rsidR="00614CCE">
        <w:rPr>
          <w:rFonts w:ascii="Times New Roman" w:eastAsia="Times New Roman" w:hAnsi="Times New Roman" w:cs="Times New Roman"/>
          <w:bCs/>
          <w:i/>
          <w:iCs/>
          <w:color w:val="0000FF"/>
          <w:sz w:val="24"/>
          <w:szCs w:val="24"/>
        </w:rPr>
        <w:t>§ 423.137(d)</w:t>
      </w:r>
      <w:r w:rsidRPr="00363F5C" w:rsidR="007446BE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 xml:space="preserve">. </w:t>
      </w:r>
      <w:r w:rsidRPr="00D8737A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</w:rPr>
        <w:t>Plan sponsors may add their logos to brand this document.</w:t>
      </w:r>
    </w:p>
    <w:bookmarkEnd w:id="0"/>
    <w:p w:rsidR="00F6382A" w:rsidRPr="001946CA" w:rsidP="00F6382A" w14:paraId="1DD429F0" w14:textId="3C11C2BE">
      <w:pPr>
        <w:rPr>
          <w:color w:val="0000FF"/>
          <w:sz w:val="24"/>
          <w:szCs w:val="24"/>
        </w:rPr>
      </w:pPr>
      <w:r w:rsidRPr="001946C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The italicized blue text in square brackets is information for the plans and shouldn’t be included in the notice. The non-italicized blue text in square brackets may be inserted or used as replacement text in the </w:t>
      </w:r>
      <w:r w:rsidRPr="001946CA" w:rsidR="00CF4CA4">
        <w:rPr>
          <w:rFonts w:ascii="Times New Roman" w:hAnsi="Times New Roman" w:cs="Times New Roman"/>
          <w:i/>
          <w:iCs/>
          <w:color w:val="0000FF"/>
          <w:sz w:val="24"/>
          <w:szCs w:val="24"/>
        </w:rPr>
        <w:t>re</w:t>
      </w:r>
      <w:r w:rsidR="00CF4CA4">
        <w:rPr>
          <w:rFonts w:ascii="Times New Roman" w:hAnsi="Times New Roman" w:cs="Times New Roman"/>
          <w:i/>
          <w:iCs/>
          <w:color w:val="0000FF"/>
          <w:sz w:val="24"/>
          <w:szCs w:val="24"/>
        </w:rPr>
        <w:t>newal notice</w:t>
      </w:r>
      <w:r w:rsidR="005755B9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1946CA">
        <w:rPr>
          <w:rFonts w:ascii="Times New Roman" w:hAnsi="Times New Roman" w:cs="Times New Roman"/>
          <w:i/>
          <w:iCs/>
          <w:color w:val="0000FF"/>
          <w:sz w:val="24"/>
          <w:szCs w:val="24"/>
        </w:rPr>
        <w:t>form. Use as applicable.</w:t>
      </w:r>
    </w:p>
    <w:p w:rsidR="00F6382A" w:rsidRPr="001946CA" w:rsidP="00F6382A" w14:paraId="6F59A1F1" w14:textId="23551B27">
      <w:pPr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1946CA">
        <w:rPr>
          <w:rFonts w:ascii="Times New Roman" w:hAnsi="Times New Roman" w:cs="Times New Roman"/>
          <w:i/>
          <w:iCs/>
          <w:color w:val="0000FF"/>
          <w:sz w:val="24"/>
          <w:szCs w:val="24"/>
        </w:rPr>
        <w:t>[Part D sponsors can insert a title for the notice, like “You</w:t>
      </w:r>
      <w:r w:rsidRPr="001946CA" w:rsidR="00CA3D71">
        <w:rPr>
          <w:rFonts w:ascii="Times New Roman" w:hAnsi="Times New Roman" w:cs="Times New Roman"/>
          <w:i/>
          <w:iCs/>
          <w:color w:val="0000FF"/>
          <w:sz w:val="24"/>
          <w:szCs w:val="24"/>
        </w:rPr>
        <w:t>r participation</w:t>
      </w:r>
      <w:r w:rsidRPr="001946C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in the Medicare Prescription Payment Plan</w:t>
      </w:r>
      <w:r w:rsidRPr="001946CA" w:rsidR="00CA3D71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will automatically renew</w:t>
      </w:r>
      <w:r w:rsidR="00771F3D">
        <w:rPr>
          <w:rFonts w:ascii="Times New Roman" w:hAnsi="Times New Roman" w:cs="Times New Roman"/>
          <w:i/>
          <w:iCs/>
          <w:color w:val="0000FF"/>
          <w:sz w:val="24"/>
          <w:szCs w:val="24"/>
        </w:rPr>
        <w:t>.</w:t>
      </w:r>
      <w:r w:rsidRPr="001946CA">
        <w:rPr>
          <w:rFonts w:ascii="Times New Roman" w:hAnsi="Times New Roman" w:cs="Times New Roman"/>
          <w:i/>
          <w:iCs/>
          <w:color w:val="0000FF"/>
          <w:sz w:val="24"/>
          <w:szCs w:val="24"/>
        </w:rPr>
        <w:t>”]</w:t>
      </w:r>
    </w:p>
    <w:p w:rsidR="00F6382A" w:rsidRPr="00DC78A3" w:rsidP="00F6382A" w14:paraId="21017738" w14:textId="63824D77">
      <w:pPr>
        <w:rPr>
          <w:rFonts w:ascii="Times New Roman" w:hAnsi="Times New Roman" w:eastAsiaTheme="minorEastAsia" w:cs="Times New Roman"/>
        </w:rPr>
      </w:pPr>
      <w:r w:rsidRPr="00DC78A3">
        <w:rPr>
          <w:rFonts w:ascii="Times New Roman" w:hAnsi="Times New Roman" w:eastAsiaTheme="minorEastAsia" w:cs="Times New Roman"/>
          <w:kern w:val="24"/>
        </w:rPr>
        <w:t>Dea</w:t>
      </w:r>
      <w:r w:rsidRPr="00DC78A3" w:rsidR="007446BE">
        <w:rPr>
          <w:rFonts w:ascii="Times New Roman" w:hAnsi="Times New Roman" w:eastAsiaTheme="minorEastAsia" w:cs="Times New Roman"/>
          <w:kern w:val="24"/>
        </w:rPr>
        <w:t xml:space="preserve">r </w:t>
      </w:r>
      <w:r w:rsidRPr="00DC78A3" w:rsidR="00CF4CA4">
        <w:rPr>
          <w:rFonts w:ascii="Times New Roman" w:hAnsi="Times New Roman" w:eastAsiaTheme="minorEastAsia" w:cs="Times New Roman"/>
          <w:color w:val="0000FF"/>
          <w:kern w:val="24"/>
        </w:rPr>
        <w:t>[Name of Member]</w:t>
      </w:r>
      <w:r w:rsidRPr="00DC78A3" w:rsidR="007446BE">
        <w:rPr>
          <w:rFonts w:ascii="Times New Roman" w:hAnsi="Times New Roman" w:eastAsiaTheme="minorEastAsia" w:cs="Times New Roman"/>
          <w:kern w:val="24"/>
        </w:rPr>
        <w:t xml:space="preserve">, </w:t>
      </w:r>
    </w:p>
    <w:p w:rsidR="001E2D86" w:rsidRPr="00DC78A3" w:rsidP="00F6382A" w14:paraId="4D7F6044" w14:textId="0D4D7951">
      <w:pPr>
        <w:pStyle w:val="NoSpacing"/>
        <w:rPr>
          <w:rFonts w:ascii="Times New Roman" w:hAnsi="Times New Roman" w:eastAsiaTheme="minorEastAsia" w:cs="Times New Roman"/>
          <w:kern w:val="24"/>
        </w:rPr>
      </w:pPr>
      <w:r w:rsidRPr="00DC78A3">
        <w:rPr>
          <w:rFonts w:ascii="Times New Roman" w:hAnsi="Times New Roman" w:eastAsiaTheme="minorEastAsia" w:cs="Times New Roman"/>
          <w:kern w:val="24"/>
        </w:rPr>
        <w:t xml:space="preserve">You’re getting this notice because we’ve automatically renewed your participation in the Medicare Prescription Payment Plan for </w:t>
      </w:r>
      <w:r w:rsidRPr="00E81ED8" w:rsidR="00AA3F2B">
        <w:rPr>
          <w:rFonts w:ascii="Times New Roman" w:hAnsi="Times New Roman" w:eastAsiaTheme="minorEastAsia" w:cs="Times New Roman"/>
          <w:color w:val="0000FF"/>
          <w:kern w:val="24"/>
        </w:rPr>
        <w:t>[</w:t>
      </w:r>
      <w:r w:rsidR="00E71576">
        <w:rPr>
          <w:rFonts w:ascii="Times New Roman" w:hAnsi="Times New Roman" w:eastAsiaTheme="minorEastAsia" w:cs="Times New Roman"/>
          <w:color w:val="0000FF"/>
          <w:kern w:val="24"/>
        </w:rPr>
        <w:t>upcoming</w:t>
      </w:r>
      <w:r w:rsidRPr="00E81ED8" w:rsidR="00AA3F2B">
        <w:rPr>
          <w:rFonts w:ascii="Times New Roman" w:hAnsi="Times New Roman" w:eastAsiaTheme="minorEastAsia" w:cs="Times New Roman"/>
          <w:color w:val="0000FF"/>
          <w:kern w:val="24"/>
        </w:rPr>
        <w:t xml:space="preserve"> year]</w:t>
      </w:r>
      <w:r w:rsidRPr="00DC78A3">
        <w:rPr>
          <w:rFonts w:ascii="Times New Roman" w:hAnsi="Times New Roman" w:eastAsiaTheme="minorEastAsia" w:cs="Times New Roman"/>
          <w:kern w:val="24"/>
        </w:rPr>
        <w:t xml:space="preserve">. </w:t>
      </w:r>
      <w:r w:rsidRPr="00DC78A3">
        <w:rPr>
          <w:rFonts w:ascii="Times New Roman" w:hAnsi="Times New Roman" w:eastAsiaTheme="minorEastAsia" w:cs="Times New Roman"/>
          <w:b/>
          <w:bCs/>
          <w:kern w:val="24"/>
        </w:rPr>
        <w:t>Please keep this notice for your</w:t>
      </w:r>
      <w:r w:rsidRPr="00DC78A3">
        <w:rPr>
          <w:rFonts w:ascii="Times New Roman" w:hAnsi="Times New Roman" w:eastAsiaTheme="minorEastAsia" w:cs="Times New Roman"/>
          <w:kern w:val="24"/>
        </w:rPr>
        <w:t xml:space="preserve"> </w:t>
      </w:r>
      <w:r w:rsidRPr="00DC78A3">
        <w:rPr>
          <w:rFonts w:ascii="Times New Roman" w:hAnsi="Times New Roman" w:eastAsiaTheme="minorEastAsia" w:cs="Times New Roman"/>
          <w:b/>
          <w:bCs/>
          <w:kern w:val="24"/>
        </w:rPr>
        <w:t>records.</w:t>
      </w:r>
      <w:r w:rsidRPr="00DC78A3">
        <w:rPr>
          <w:rFonts w:ascii="Times New Roman" w:hAnsi="Times New Roman" w:eastAsiaTheme="minorEastAsia" w:cs="Times New Roman"/>
          <w:kern w:val="24"/>
        </w:rPr>
        <w:t xml:space="preserve">  </w:t>
      </w:r>
    </w:p>
    <w:p w:rsidR="001E2D86" w:rsidRPr="00DC78A3" w:rsidP="00F6382A" w14:paraId="1E9FFC2B" w14:textId="77777777">
      <w:pPr>
        <w:pStyle w:val="NoSpacing"/>
        <w:rPr>
          <w:rFonts w:ascii="Times New Roman" w:hAnsi="Times New Roman" w:eastAsiaTheme="minorEastAsia" w:cs="Times New Roman"/>
          <w:kern w:val="24"/>
        </w:rPr>
      </w:pPr>
    </w:p>
    <w:p w:rsidR="00643EF6" w:rsidP="00F6382A" w14:paraId="59865116" w14:textId="67667DAD">
      <w:pPr>
        <w:pStyle w:val="NoSpacing"/>
        <w:rPr>
          <w:rFonts w:ascii="Times New Roman" w:hAnsi="Times New Roman" w:eastAsiaTheme="minorEastAsia" w:cs="Times New Roman"/>
          <w:kern w:val="24"/>
        </w:rPr>
      </w:pPr>
      <w:r w:rsidRPr="00DC78A3">
        <w:rPr>
          <w:rFonts w:ascii="Times New Roman" w:hAnsi="Times New Roman" w:eastAsiaTheme="minorEastAsia" w:cs="Times New Roman"/>
          <w:kern w:val="24"/>
        </w:rPr>
        <w:t>T</w:t>
      </w:r>
      <w:r w:rsidRPr="00DC78A3" w:rsidR="001E2D86">
        <w:rPr>
          <w:rFonts w:ascii="Times New Roman" w:hAnsi="Times New Roman" w:eastAsiaTheme="minorEastAsia" w:cs="Times New Roman"/>
          <w:kern w:val="24"/>
        </w:rPr>
        <w:t>he</w:t>
      </w:r>
      <w:r w:rsidRPr="00DC78A3" w:rsidR="00F6382A">
        <w:rPr>
          <w:rFonts w:ascii="Times New Roman" w:hAnsi="Times New Roman" w:eastAsiaTheme="minorEastAsia" w:cs="Times New Roman"/>
          <w:kern w:val="24"/>
        </w:rPr>
        <w:t xml:space="preserve"> Medicare Prescription Payment Plan </w:t>
      </w:r>
      <w:r w:rsidRPr="00DC78A3" w:rsidR="001E2D86">
        <w:rPr>
          <w:rFonts w:ascii="Times New Roman" w:hAnsi="Times New Roman" w:eastAsiaTheme="minorEastAsia" w:cs="Times New Roman"/>
          <w:kern w:val="24"/>
        </w:rPr>
        <w:t xml:space="preserve">is </w:t>
      </w:r>
      <w:r w:rsidRPr="00DC78A3" w:rsidR="00F6382A">
        <w:rPr>
          <w:rFonts w:ascii="Times New Roman" w:hAnsi="Times New Roman" w:eastAsiaTheme="minorEastAsia" w:cs="Times New Roman"/>
          <w:kern w:val="24"/>
        </w:rPr>
        <w:t xml:space="preserve">a payment option that works with your </w:t>
      </w:r>
      <w:r w:rsidRPr="00D45574" w:rsidR="00E71576">
        <w:rPr>
          <w:rFonts w:ascii="Times New Roman" w:hAnsi="Times New Roman" w:eastAsiaTheme="minorEastAsia" w:cs="Times New Roman"/>
          <w:kern w:val="24"/>
        </w:rPr>
        <w:t>current drug coverage</w:t>
      </w:r>
      <w:r w:rsidR="00E71576">
        <w:rPr>
          <w:rFonts w:ascii="Times New Roman" w:hAnsi="Times New Roman" w:eastAsiaTheme="minorEastAsia" w:cs="Times New Roman"/>
          <w:color w:val="0000FF"/>
          <w:kern w:val="24"/>
        </w:rPr>
        <w:t xml:space="preserve"> </w:t>
      </w:r>
      <w:r w:rsidRPr="00DC78A3" w:rsidR="00BA7A03">
        <w:rPr>
          <w:rFonts w:ascii="Times New Roman" w:hAnsi="Times New Roman" w:eastAsiaTheme="minorEastAsia" w:cs="Times New Roman"/>
          <w:kern w:val="24"/>
        </w:rPr>
        <w:t>to help you manage your out-of-pocket</w:t>
      </w:r>
      <w:r w:rsidRPr="00DC78A3" w:rsidR="001E2D86">
        <w:rPr>
          <w:rFonts w:ascii="Times New Roman" w:hAnsi="Times New Roman" w:eastAsiaTheme="minorEastAsia" w:cs="Times New Roman"/>
          <w:kern w:val="24"/>
        </w:rPr>
        <w:t xml:space="preserve"> costs for </w:t>
      </w:r>
      <w:r w:rsidRPr="00DC78A3" w:rsidR="00BA7A03">
        <w:rPr>
          <w:rFonts w:ascii="Times New Roman" w:hAnsi="Times New Roman" w:eastAsiaTheme="minorEastAsia" w:cs="Times New Roman"/>
          <w:kern w:val="24"/>
        </w:rPr>
        <w:t>drug</w:t>
      </w:r>
      <w:r w:rsidRPr="00DC78A3" w:rsidR="001E2D86">
        <w:rPr>
          <w:rFonts w:ascii="Times New Roman" w:hAnsi="Times New Roman" w:eastAsiaTheme="minorEastAsia" w:cs="Times New Roman"/>
          <w:kern w:val="24"/>
        </w:rPr>
        <w:t xml:space="preserve">s </w:t>
      </w:r>
      <w:r w:rsidR="00DD621A">
        <w:rPr>
          <w:rFonts w:ascii="Times New Roman" w:hAnsi="Times New Roman" w:eastAsiaTheme="minorEastAsia" w:cs="Times New Roman"/>
          <w:kern w:val="24"/>
        </w:rPr>
        <w:t>covered by your plan</w:t>
      </w:r>
      <w:r w:rsidRPr="00DC78A3" w:rsidR="00BA7A03">
        <w:rPr>
          <w:rFonts w:ascii="Times New Roman" w:hAnsi="Times New Roman" w:eastAsiaTheme="minorEastAsia" w:cs="Times New Roman"/>
          <w:kern w:val="24"/>
        </w:rPr>
        <w:t xml:space="preserve"> by spreading them across the calendar year</w:t>
      </w:r>
      <w:r w:rsidRPr="00DC78A3" w:rsidR="001E2D86">
        <w:rPr>
          <w:rFonts w:ascii="Times New Roman" w:hAnsi="Times New Roman" w:eastAsiaTheme="minorEastAsia" w:cs="Times New Roman"/>
          <w:kern w:val="24"/>
        </w:rPr>
        <w:t xml:space="preserve"> (January</w:t>
      </w:r>
      <w:r w:rsidRPr="00DC78A3">
        <w:rPr>
          <w:rFonts w:ascii="Times New Roman" w:hAnsi="Times New Roman" w:eastAsiaTheme="minorEastAsia" w:cs="Times New Roman"/>
          <w:kern w:val="24"/>
        </w:rPr>
        <w:t>–</w:t>
      </w:r>
      <w:r w:rsidRPr="00DC78A3" w:rsidR="001E2D86">
        <w:rPr>
          <w:rFonts w:ascii="Times New Roman" w:hAnsi="Times New Roman" w:eastAsiaTheme="minorEastAsia" w:cs="Times New Roman"/>
          <w:kern w:val="24"/>
        </w:rPr>
        <w:t>December)</w:t>
      </w:r>
      <w:r w:rsidRPr="00DC78A3" w:rsidR="00F6382A">
        <w:rPr>
          <w:rFonts w:ascii="Times New Roman" w:hAnsi="Times New Roman" w:eastAsiaTheme="minorEastAsia" w:cs="Times New Roman"/>
          <w:kern w:val="24"/>
        </w:rPr>
        <w:t xml:space="preserve">. </w:t>
      </w:r>
      <w:bookmarkStart w:id="1" w:name="_Hlk153260816"/>
      <w:r w:rsidRPr="00DC78A3" w:rsidR="001E2D86">
        <w:rPr>
          <w:rFonts w:ascii="Times New Roman" w:hAnsi="Times New Roman" w:eastAsiaTheme="minorEastAsia" w:cs="Times New Roman"/>
          <w:kern w:val="24"/>
        </w:rPr>
        <w:t>This payment option might help you manage your monthly expenses, but it doesn’t save you money or lower your drug costs.</w:t>
      </w:r>
      <w:r w:rsidRPr="00DC78A3">
        <w:rPr>
          <w:rFonts w:ascii="Times New Roman" w:hAnsi="Times New Roman" w:eastAsiaTheme="minorEastAsia" w:cs="Times New Roman"/>
          <w:kern w:val="24"/>
        </w:rPr>
        <w:t xml:space="preserve"> </w:t>
      </w:r>
    </w:p>
    <w:p w:rsidR="00FA289B" w:rsidP="00F6382A" w14:paraId="7E548567" w14:textId="77777777">
      <w:pPr>
        <w:pStyle w:val="NoSpacing"/>
        <w:rPr>
          <w:rFonts w:ascii="Times New Roman" w:hAnsi="Times New Roman" w:eastAsiaTheme="minorEastAsia" w:cs="Times New Roman"/>
          <w:kern w:val="24"/>
        </w:rPr>
      </w:pPr>
    </w:p>
    <w:p w:rsidR="00FA289B" w:rsidRPr="00DC78A3" w:rsidP="00FA289B" w14:paraId="16CCE619" w14:textId="77777777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C78A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What happens now?</w:t>
      </w:r>
    </w:p>
    <w:p w:rsidR="00FA289B" w:rsidP="00FA289B" w14:paraId="1B24AA49" w14:textId="4DA3F8D7">
      <w:pPr>
        <w:pStyle w:val="NoSpacing"/>
        <w:rPr>
          <w:rFonts w:ascii="Times New Roman" w:hAnsi="Times New Roman" w:eastAsiaTheme="minorEastAsia" w:cs="Times New Roman"/>
          <w:kern w:val="24"/>
        </w:rPr>
      </w:pPr>
      <w:r w:rsidRPr="00DC78A3">
        <w:rPr>
          <w:rFonts w:ascii="Times New Roman" w:hAnsi="Times New Roman" w:eastAsiaTheme="minorEastAsia" w:cs="Times New Roman"/>
          <w:kern w:val="24"/>
        </w:rPr>
        <w:t xml:space="preserve">For the upcoming year, each month, you’ll continue to pay your plan premium (if you have one), and you’ll get a bill from your health or drug plan to pay for your prescription drugs (instead of paying the pharmacy). </w:t>
      </w:r>
    </w:p>
    <w:p w:rsidR="00FA289B" w:rsidRPr="00DC78A3" w:rsidP="00FA289B" w14:paraId="1E9AA809" w14:textId="77777777">
      <w:pPr>
        <w:pStyle w:val="NoSpacing"/>
        <w:rPr>
          <w:rFonts w:ascii="Times New Roman" w:hAnsi="Times New Roman" w:eastAsiaTheme="minorEastAsia" w:cs="Times New Roman"/>
          <w:kern w:val="24"/>
        </w:rPr>
      </w:pPr>
    </w:p>
    <w:p w:rsidR="00E870D3" w:rsidRPr="00DC78A3" w:rsidP="00F6382A" w14:paraId="48985EF9" w14:textId="776B1DF7">
      <w:pPr>
        <w:pStyle w:val="NoSpacing"/>
        <w:rPr>
          <w:rFonts w:ascii="Times New Roman" w:hAnsi="Times New Roman" w:eastAsiaTheme="minorEastAsia" w:cs="Times New Roman"/>
          <w:kern w:val="24"/>
        </w:rPr>
      </w:pPr>
      <w:r w:rsidRPr="00DC78A3">
        <w:rPr>
          <w:rFonts w:ascii="Times New Roman" w:hAnsi="Times New Roman" w:eastAsiaTheme="minorEastAsia" w:cs="Times New Roman"/>
          <w:noProof/>
          <w:kern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5943600" cy="1257300"/>
                <wp:effectExtent l="0" t="0" r="19050" b="19050"/>
                <wp:wrapNone/>
                <wp:docPr id="8684503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468pt;height:99pt;margin-top:7.85pt;margin-left:416.8pt;mso-height-percent:0;mso-height-relative:margin;mso-position-horizontal:right;mso-position-horizontal-relative:margin;mso-wrap-distance-bottom:0;mso-wrap-distance-left:9pt;mso-wrap-distance-right:9pt;mso-wrap-distance-top:0;mso-wrap-style:square;position:absolute;visibility:visible;v-text-anchor:middle;z-index:-251657216" fillcolor="white" strokecolor="black" strokeweight="1pt">
                <w10:wrap anchorx="margin"/>
              </v:rect>
            </w:pict>
          </mc:Fallback>
        </mc:AlternateContent>
      </w:r>
    </w:p>
    <w:p w:rsidR="00FA289B" w:rsidRPr="00D45574" w:rsidP="00DC78A3" w14:paraId="596FC1A2" w14:textId="1ED215FB">
      <w:pPr>
        <w:rPr>
          <w:rFonts w:ascii="Times New Roman" w:hAnsi="Times New Roman" w:eastAsiaTheme="minorEastAsia" w:cs="Times New Roman"/>
          <w:kern w:val="24"/>
          <w14:ligatures w14:val="standardContextual"/>
        </w:rPr>
      </w:pPr>
      <w:r w:rsidRPr="00DC78A3">
        <w:rPr>
          <w:rFonts w:ascii="Times New Roman" w:hAnsi="Times New Roman" w:eastAsiaTheme="minorEastAsia" w:cs="Times New Roman"/>
          <w:b/>
          <w:bCs/>
          <w:kern w:val="24"/>
        </w:rPr>
        <w:t xml:space="preserve">IMPORTANT: </w:t>
      </w:r>
      <w:r w:rsidRPr="00DC78A3">
        <w:rPr>
          <w:rFonts w:ascii="Times New Roman" w:hAnsi="Times New Roman" w:eastAsiaTheme="minorEastAsia" w:cs="Times New Roman"/>
          <w:kern w:val="24"/>
        </w:rPr>
        <w:t xml:space="preserve">If you don’t want to participate in this payment option in </w:t>
      </w:r>
      <w:r w:rsidRPr="00D45574">
        <w:rPr>
          <w:rFonts w:ascii="Times New Roman" w:hAnsi="Times New Roman" w:eastAsiaTheme="minorEastAsia" w:cs="Times New Roman"/>
          <w:color w:val="0000FF"/>
          <w:kern w:val="24"/>
        </w:rPr>
        <w:t xml:space="preserve">[upcoming year] </w:t>
      </w:r>
      <w:r w:rsidRPr="00DC78A3">
        <w:rPr>
          <w:rFonts w:ascii="Times New Roman" w:hAnsi="Times New Roman" w:eastAsiaTheme="minorEastAsia" w:cs="Times New Roman"/>
          <w:kern w:val="24"/>
        </w:rPr>
        <w:t xml:space="preserve">you can opt out at any time by calling </w:t>
      </w:r>
      <w:r w:rsidRPr="00DC78A3">
        <w:rPr>
          <w:rFonts w:ascii="Times New Roman" w:hAnsi="Times New Roman" w:eastAsiaTheme="minorEastAsia" w:cs="Times New Roman"/>
          <w:kern w:val="24"/>
        </w:rPr>
        <w:t>&lt;</w:t>
      </w:r>
      <w:r w:rsidRPr="00DC78A3">
        <w:rPr>
          <w:rFonts w:ascii="Times New Roman" w:hAnsi="Times New Roman" w:eastAsiaTheme="minorEastAsia" w:cs="Times New Roman"/>
          <w:i/>
          <w:iCs/>
          <w:color w:val="0000FF"/>
          <w:kern w:val="24"/>
        </w:rPr>
        <w:t>[</w:t>
      </w:r>
      <w:r w:rsidRPr="00DC78A3">
        <w:rPr>
          <w:rFonts w:ascii="Times New Roman" w:hAnsi="Times New Roman" w:eastAsiaTheme="minorEastAsia" w:cs="Times New Roman"/>
          <w:i/>
          <w:iCs/>
          <w:color w:val="0000FF"/>
          <w:kern w:val="24"/>
        </w:rPr>
        <w:t>insert phone number or other contact mechanisms]</w:t>
      </w:r>
      <w:r w:rsidRPr="00D45574">
        <w:rPr>
          <w:rFonts w:ascii="Times New Roman" w:hAnsi="Times New Roman" w:eastAsiaTheme="minorEastAsia" w:cs="Times New Roman"/>
          <w:i/>
          <w:iCs/>
          <w:kern w:val="24"/>
        </w:rPr>
        <w:t>&gt;.</w:t>
      </w:r>
      <w:r w:rsidR="000A0A9F">
        <w:rPr>
          <w:rFonts w:ascii="Times New Roman" w:hAnsi="Times New Roman" w:eastAsiaTheme="minorEastAsia" w:cs="Times New Roman"/>
          <w:i/>
          <w:iCs/>
          <w:color w:val="0000FF"/>
          <w:kern w:val="24"/>
        </w:rPr>
        <w:t xml:space="preserve"> </w:t>
      </w:r>
      <w:r>
        <w:rPr>
          <w:rFonts w:ascii="Times New Roman" w:hAnsi="Times New Roman" w:eastAsiaTheme="minorEastAsia" w:cs="Times New Roman"/>
          <w:kern w:val="24"/>
        </w:rPr>
        <w:t xml:space="preserve">If you choose to opt out of </w:t>
      </w:r>
      <w:r w:rsidRPr="00DC78A3">
        <w:rPr>
          <w:rFonts w:ascii="Times New Roman" w:hAnsi="Times New Roman" w:cs="Times New Roman"/>
        </w:rPr>
        <w:t>the Medicare Prescription Payment Plan, you’ll pay the pharmacy directly for new out-of-pocket drug costs.</w:t>
      </w:r>
      <w:r>
        <w:rPr>
          <w:rFonts w:ascii="Times New Roman" w:hAnsi="Times New Roman" w:cs="Times New Roman"/>
        </w:rPr>
        <w:t xml:space="preserve"> </w:t>
      </w:r>
    </w:p>
    <w:p w:rsidR="00643EF6" w:rsidRPr="00DC78A3" w:rsidP="00DC78A3" w14:paraId="2B897EA6" w14:textId="51D3A7FA">
      <w:pPr>
        <w:spacing w:after="0"/>
        <w:rPr>
          <w:rFonts w:ascii="Times New Roman" w:hAnsi="Times New Roman" w:cs="Times New Roman"/>
        </w:rPr>
      </w:pPr>
      <w:r w:rsidRPr="00DC78A3">
        <w:rPr>
          <w:rFonts w:ascii="Times New Roman" w:hAnsi="Times New Roman" w:cs="Times New Roman"/>
        </w:rPr>
        <w:t xml:space="preserve">Your Medicare drug coverage and other Medicare benefits won’t be affected if you choose not to participate in this payment option. </w:t>
      </w:r>
      <w:r w:rsidRPr="00DC78A3" w:rsidR="00E870D3">
        <w:rPr>
          <w:rFonts w:ascii="Times New Roman" w:hAnsi="Times New Roman" w:cs="Times New Roman"/>
        </w:rPr>
        <w:t xml:space="preserve">You’ll still be in </w:t>
      </w:r>
      <w:r w:rsidRPr="00D45574" w:rsidR="00E870D3">
        <w:rPr>
          <w:rFonts w:ascii="Times New Roman" w:hAnsi="Times New Roman" w:cs="Times New Roman"/>
          <w:color w:val="0000FF"/>
        </w:rPr>
        <w:t xml:space="preserve">[plan name] </w:t>
      </w:r>
      <w:r w:rsidRPr="00DC78A3" w:rsidR="00E870D3">
        <w:rPr>
          <w:rFonts w:ascii="Times New Roman" w:hAnsi="Times New Roman" w:cs="Times New Roman"/>
        </w:rPr>
        <w:t xml:space="preserve">for </w:t>
      </w:r>
      <w:r w:rsidRPr="00D45574" w:rsidR="00E870D3">
        <w:rPr>
          <w:rFonts w:ascii="Times New Roman" w:hAnsi="Times New Roman" w:cs="Times New Roman"/>
          <w:color w:val="0000FF"/>
        </w:rPr>
        <w:t>[upcoming year]</w:t>
      </w:r>
      <w:r w:rsidRPr="00DC78A3" w:rsidR="00E870D3">
        <w:rPr>
          <w:rFonts w:ascii="Times New Roman" w:hAnsi="Times New Roman" w:cs="Times New Roman"/>
        </w:rPr>
        <w:t xml:space="preserve">. </w:t>
      </w:r>
    </w:p>
    <w:p w:rsidR="001E2D86" w:rsidP="00F6382A" w14:paraId="2922D2BB" w14:textId="77777777">
      <w:pPr>
        <w:pStyle w:val="NoSpacing"/>
        <w:rPr>
          <w:rFonts w:ascii="Times New Roman" w:hAnsi="Times New Roman" w:eastAsiaTheme="minorEastAsia" w:cs="Times New Roman"/>
          <w:kern w:val="24"/>
        </w:rPr>
      </w:pPr>
    </w:p>
    <w:p w:rsidR="00F60955" w:rsidRPr="00DC78A3" w:rsidP="00F6382A" w14:paraId="137AAC51" w14:textId="77777777">
      <w:pPr>
        <w:pStyle w:val="NoSpacing"/>
        <w:rPr>
          <w:rFonts w:ascii="Times New Roman" w:hAnsi="Times New Roman" w:eastAsiaTheme="minorEastAsia" w:cs="Times New Roman"/>
          <w:kern w:val="24"/>
        </w:rPr>
      </w:pPr>
    </w:p>
    <w:p w:rsidR="009D04AF" w:rsidRPr="00DC78A3" w:rsidP="009D04AF" w14:paraId="10C5878A" w14:textId="6C557D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78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How </w:t>
      </w:r>
      <w:r w:rsidRPr="00DC78A3" w:rsidR="007403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will </w:t>
      </w:r>
      <w:r w:rsidRPr="00DC78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my monthly bill </w:t>
      </w:r>
      <w:r w:rsidRPr="00DC78A3" w:rsidR="007403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be </w:t>
      </w:r>
      <w:r w:rsidRPr="00DC78A3">
        <w:rPr>
          <w:rFonts w:ascii="Times New Roman" w:eastAsia="Times New Roman" w:hAnsi="Times New Roman" w:cs="Times New Roman"/>
          <w:b/>
          <w:bCs/>
          <w:sz w:val="28"/>
          <w:szCs w:val="28"/>
        </w:rPr>
        <w:t>calculated</w:t>
      </w:r>
      <w:r w:rsidRPr="00DC78A3" w:rsidR="00777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C78A3" w:rsidR="00740325">
        <w:rPr>
          <w:rFonts w:ascii="Times New Roman" w:eastAsia="Times New Roman" w:hAnsi="Times New Roman" w:cs="Times New Roman"/>
          <w:b/>
          <w:bCs/>
          <w:sz w:val="28"/>
          <w:szCs w:val="28"/>
        </w:rPr>
        <w:t>in the upcoming year</w:t>
      </w:r>
      <w:r w:rsidRPr="00DC78A3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E870D3" w:rsidRPr="00DC78A3" w:rsidP="00632844" w14:paraId="4AFF98DD" w14:textId="29F5C641">
      <w:pPr>
        <w:spacing w:after="0"/>
        <w:rPr>
          <w:rFonts w:ascii="Times New Roman" w:hAnsi="Times New Roman" w:eastAsiaTheme="minorEastAsia" w:cs="Times New Roman"/>
        </w:rPr>
      </w:pPr>
      <w:r w:rsidRPr="00DC78A3">
        <w:rPr>
          <w:rFonts w:ascii="Times New Roman" w:hAnsi="Times New Roman" w:eastAsiaTheme="minorEastAsia" w:cs="Times New Roman"/>
          <w:kern w:val="24"/>
        </w:rPr>
        <w:t>Your monthly bill</w:t>
      </w:r>
      <w:r w:rsidRPr="00DC78A3" w:rsidR="00740325">
        <w:rPr>
          <w:rFonts w:ascii="Times New Roman" w:hAnsi="Times New Roman" w:eastAsiaTheme="minorEastAsia" w:cs="Times New Roman"/>
          <w:kern w:val="24"/>
        </w:rPr>
        <w:t xml:space="preserve"> </w:t>
      </w:r>
      <w:r w:rsidRPr="00DC78A3">
        <w:rPr>
          <w:rFonts w:ascii="Times New Roman" w:hAnsi="Times New Roman" w:eastAsiaTheme="minorEastAsia" w:cs="Times New Roman"/>
          <w:kern w:val="24"/>
        </w:rPr>
        <w:t xml:space="preserve">is based on what you would have paid for any prescriptions you get, plus your previous month’s balance, divided by the number of months left in the year. </w:t>
      </w:r>
      <w:r w:rsidRPr="00DC78A3" w:rsidR="005B273D">
        <w:rPr>
          <w:rFonts w:ascii="Times New Roman" w:hAnsi="Times New Roman" w:eastAsiaTheme="minorEastAsia" w:cs="Times New Roman"/>
          <w:kern w:val="24"/>
        </w:rPr>
        <w:t xml:space="preserve">At the beginning of </w:t>
      </w:r>
      <w:r w:rsidRPr="00D45574" w:rsidR="007E532E">
        <w:rPr>
          <w:rFonts w:ascii="Times New Roman" w:hAnsi="Times New Roman" w:eastAsiaTheme="minorEastAsia" w:cs="Times New Roman"/>
          <w:color w:val="0000FF"/>
          <w:kern w:val="24"/>
        </w:rPr>
        <w:t>[</w:t>
      </w:r>
      <w:r w:rsidR="00E71576">
        <w:rPr>
          <w:rFonts w:ascii="Times New Roman" w:hAnsi="Times New Roman" w:eastAsiaTheme="minorEastAsia" w:cs="Times New Roman"/>
          <w:color w:val="0000FF"/>
          <w:kern w:val="24"/>
        </w:rPr>
        <w:t>upcoming</w:t>
      </w:r>
      <w:r w:rsidRPr="00D45574" w:rsidR="007E532E">
        <w:rPr>
          <w:rFonts w:ascii="Times New Roman" w:hAnsi="Times New Roman" w:eastAsiaTheme="minorEastAsia" w:cs="Times New Roman"/>
          <w:color w:val="0000FF"/>
          <w:kern w:val="24"/>
        </w:rPr>
        <w:t xml:space="preserve"> year]</w:t>
      </w:r>
      <w:r w:rsidRPr="00DC78A3" w:rsidR="005B273D">
        <w:rPr>
          <w:rFonts w:ascii="Times New Roman" w:hAnsi="Times New Roman" w:eastAsiaTheme="minorEastAsia" w:cs="Times New Roman"/>
          <w:kern w:val="24"/>
        </w:rPr>
        <w:t xml:space="preserve">, </w:t>
      </w:r>
      <w:r w:rsidRPr="00DC78A3" w:rsidR="005B273D">
        <w:rPr>
          <w:rFonts w:ascii="Times New Roman" w:hAnsi="Times New Roman" w:eastAsiaTheme="minorEastAsia" w:cs="Times New Roman"/>
          <w:kern w:val="24"/>
        </w:rPr>
        <w:t>the calculation</w:t>
      </w:r>
      <w:r w:rsidRPr="00DC78A3" w:rsidR="00A70387">
        <w:rPr>
          <w:rFonts w:ascii="Times New Roman" w:hAnsi="Times New Roman" w:eastAsiaTheme="minorEastAsia" w:cs="Times New Roman"/>
          <w:kern w:val="24"/>
        </w:rPr>
        <w:t>s</w:t>
      </w:r>
      <w:r w:rsidRPr="00DC78A3" w:rsidR="005B273D">
        <w:rPr>
          <w:rFonts w:ascii="Times New Roman" w:hAnsi="Times New Roman" w:eastAsiaTheme="minorEastAsia" w:cs="Times New Roman"/>
          <w:kern w:val="24"/>
        </w:rPr>
        <w:t xml:space="preserve"> </w:t>
      </w:r>
      <w:r w:rsidRPr="00DC78A3" w:rsidR="007E532E">
        <w:rPr>
          <w:rFonts w:ascii="Times New Roman" w:hAnsi="Times New Roman" w:eastAsiaTheme="minorEastAsia" w:cs="Times New Roman"/>
          <w:kern w:val="24"/>
        </w:rPr>
        <w:t>start over</w:t>
      </w:r>
      <w:r w:rsidRPr="00DC78A3" w:rsidR="00A70387">
        <w:rPr>
          <w:rFonts w:ascii="Times New Roman" w:hAnsi="Times New Roman" w:eastAsiaTheme="minorEastAsia" w:cs="Times New Roman"/>
          <w:kern w:val="24"/>
        </w:rPr>
        <w:t xml:space="preserve"> and are separate from </w:t>
      </w:r>
      <w:r w:rsidRPr="00DC78A3" w:rsidR="007E532E">
        <w:rPr>
          <w:rFonts w:ascii="Times New Roman" w:hAnsi="Times New Roman" w:eastAsiaTheme="minorEastAsia" w:cs="Times New Roman"/>
          <w:kern w:val="24"/>
        </w:rPr>
        <w:t xml:space="preserve">the </w:t>
      </w:r>
      <w:r w:rsidRPr="00DC78A3" w:rsidR="00A70387">
        <w:rPr>
          <w:rFonts w:ascii="Times New Roman" w:hAnsi="Times New Roman" w:eastAsiaTheme="minorEastAsia" w:cs="Times New Roman"/>
          <w:kern w:val="24"/>
        </w:rPr>
        <w:t xml:space="preserve">previous year’s calculations. The “maximum possible payment” </w:t>
      </w:r>
      <w:r w:rsidRPr="00DC78A3" w:rsidR="005B273D">
        <w:rPr>
          <w:rFonts w:ascii="Times New Roman" w:hAnsi="Times New Roman" w:eastAsiaTheme="minorEastAsia" w:cs="Times New Roman"/>
          <w:kern w:val="24"/>
        </w:rPr>
        <w:t>for the first month</w:t>
      </w:r>
      <w:r w:rsidR="00072440">
        <w:rPr>
          <w:rFonts w:ascii="Times New Roman" w:hAnsi="Times New Roman" w:eastAsiaTheme="minorEastAsia" w:cs="Times New Roman"/>
          <w:kern w:val="24"/>
        </w:rPr>
        <w:t xml:space="preserve"> of </w:t>
      </w:r>
      <w:r w:rsidRPr="00D45574" w:rsidR="00072440">
        <w:rPr>
          <w:rFonts w:ascii="Times New Roman" w:hAnsi="Times New Roman" w:eastAsiaTheme="minorEastAsia" w:cs="Times New Roman"/>
          <w:color w:val="0000FF"/>
          <w:kern w:val="24"/>
        </w:rPr>
        <w:t xml:space="preserve">[upcoming year] </w:t>
      </w:r>
      <w:r w:rsidR="00072440">
        <w:rPr>
          <w:rFonts w:ascii="Times New Roman" w:hAnsi="Times New Roman" w:eastAsiaTheme="minorEastAsia" w:cs="Times New Roman"/>
          <w:kern w:val="24"/>
        </w:rPr>
        <w:t xml:space="preserve">will </w:t>
      </w:r>
      <w:r w:rsidR="00DD621A">
        <w:rPr>
          <w:rFonts w:ascii="Times New Roman" w:hAnsi="Times New Roman" w:eastAsiaTheme="minorEastAsia" w:cs="Times New Roman"/>
          <w:kern w:val="24"/>
        </w:rPr>
        <w:t xml:space="preserve">use the updated annual out-of-pocket </w:t>
      </w:r>
      <w:r w:rsidR="004030FE">
        <w:rPr>
          <w:rFonts w:ascii="Times New Roman" w:hAnsi="Times New Roman" w:eastAsiaTheme="minorEastAsia" w:cs="Times New Roman"/>
          <w:kern w:val="24"/>
        </w:rPr>
        <w:t>maximum</w:t>
      </w:r>
      <w:r w:rsidR="00DD621A">
        <w:rPr>
          <w:rFonts w:ascii="Times New Roman" w:hAnsi="Times New Roman" w:eastAsiaTheme="minorEastAsia" w:cs="Times New Roman"/>
          <w:kern w:val="24"/>
        </w:rPr>
        <w:t xml:space="preserve"> for that year (</w:t>
      </w:r>
      <w:r w:rsidRPr="00D45574" w:rsidR="00DD621A">
        <w:rPr>
          <w:rFonts w:ascii="Times New Roman" w:hAnsi="Times New Roman" w:eastAsiaTheme="minorEastAsia" w:cs="Times New Roman"/>
          <w:color w:val="0000FF"/>
          <w:kern w:val="24"/>
        </w:rPr>
        <w:t xml:space="preserve">[annual out-of-pocket </w:t>
      </w:r>
      <w:r w:rsidR="004030FE">
        <w:rPr>
          <w:rFonts w:ascii="Times New Roman" w:hAnsi="Times New Roman" w:eastAsiaTheme="minorEastAsia" w:cs="Times New Roman"/>
          <w:color w:val="0000FF"/>
          <w:kern w:val="24"/>
        </w:rPr>
        <w:t>maximum</w:t>
      </w:r>
      <w:r w:rsidRPr="00D45574" w:rsidR="00DD621A">
        <w:rPr>
          <w:rFonts w:ascii="Times New Roman" w:hAnsi="Times New Roman" w:eastAsiaTheme="minorEastAsia" w:cs="Times New Roman"/>
          <w:color w:val="0000FF"/>
          <w:kern w:val="24"/>
        </w:rPr>
        <w:t xml:space="preserve">] </w:t>
      </w:r>
      <w:r w:rsidR="00D1568A">
        <w:rPr>
          <w:rFonts w:ascii="Times New Roman" w:hAnsi="Times New Roman" w:eastAsiaTheme="minorEastAsia" w:cs="Times New Roman"/>
          <w:kern w:val="24"/>
        </w:rPr>
        <w:t>in</w:t>
      </w:r>
      <w:r w:rsidR="00DD621A">
        <w:rPr>
          <w:rFonts w:ascii="Times New Roman" w:hAnsi="Times New Roman" w:eastAsiaTheme="minorEastAsia" w:cs="Times New Roman"/>
          <w:kern w:val="24"/>
        </w:rPr>
        <w:t xml:space="preserve"> </w:t>
      </w:r>
      <w:r w:rsidRPr="00D45574" w:rsidR="00DD621A">
        <w:rPr>
          <w:rFonts w:ascii="Times New Roman" w:hAnsi="Times New Roman" w:eastAsiaTheme="minorEastAsia" w:cs="Times New Roman"/>
          <w:color w:val="0000FF"/>
          <w:kern w:val="24"/>
        </w:rPr>
        <w:t>[</w:t>
      </w:r>
      <w:r w:rsidR="00E71576">
        <w:rPr>
          <w:rFonts w:ascii="Times New Roman" w:hAnsi="Times New Roman" w:eastAsiaTheme="minorEastAsia" w:cs="Times New Roman"/>
          <w:color w:val="0000FF"/>
          <w:kern w:val="24"/>
        </w:rPr>
        <w:t>upcoming</w:t>
      </w:r>
      <w:r w:rsidRPr="00D45574" w:rsidR="00DD621A">
        <w:rPr>
          <w:rFonts w:ascii="Times New Roman" w:hAnsi="Times New Roman" w:eastAsiaTheme="minorEastAsia" w:cs="Times New Roman"/>
          <w:color w:val="0000FF"/>
          <w:kern w:val="24"/>
        </w:rPr>
        <w:t xml:space="preserve"> year]</w:t>
      </w:r>
      <w:r w:rsidR="00DD621A">
        <w:rPr>
          <w:rFonts w:ascii="Times New Roman" w:hAnsi="Times New Roman" w:eastAsiaTheme="minorEastAsia" w:cs="Times New Roman"/>
          <w:kern w:val="24"/>
        </w:rPr>
        <w:t>)</w:t>
      </w:r>
      <w:r w:rsidRPr="00DC78A3">
        <w:rPr>
          <w:rFonts w:ascii="Times New Roman" w:hAnsi="Times New Roman" w:eastAsiaTheme="minorEastAsia" w:cs="Times New Roman"/>
          <w:kern w:val="24"/>
        </w:rPr>
        <w:t>.</w:t>
      </w:r>
      <w:r w:rsidRPr="00DC78A3" w:rsidR="00E174B9">
        <w:rPr>
          <w:rFonts w:ascii="Times New Roman" w:hAnsi="Times New Roman" w:eastAsiaTheme="minorEastAsia" w:cs="Times New Roman"/>
          <w:kern w:val="24"/>
        </w:rPr>
        <w:t xml:space="preserve"> </w:t>
      </w:r>
    </w:p>
    <w:p w:rsidR="007B183C" w:rsidRPr="00D45574" w:rsidP="00DC78A3" w14:paraId="17AB1BD9" w14:textId="77777777">
      <w:pPr>
        <w:spacing w:after="0"/>
        <w:rPr>
          <w:rFonts w:ascii="Times New Roman" w:hAnsi="Times New Roman" w:cs="Times New Roman"/>
        </w:rPr>
      </w:pPr>
      <w:bookmarkStart w:id="2" w:name="_Hlk153096123"/>
      <w:bookmarkStart w:id="3" w:name="_Hlk147828837"/>
      <w:bookmarkEnd w:id="1"/>
    </w:p>
    <w:bookmarkEnd w:id="2"/>
    <w:bookmarkEnd w:id="3"/>
    <w:p w:rsidR="00F6382A" w:rsidRPr="00DC78A3" w:rsidP="00F6382A" w14:paraId="4B3E94FA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C78A3">
        <w:rPr>
          <w:rFonts w:ascii="Times New Roman" w:hAnsi="Times New Roman" w:cs="Times New Roman"/>
          <w:b/>
          <w:bCs/>
          <w:sz w:val="28"/>
          <w:szCs w:val="28"/>
        </w:rPr>
        <w:t>What programs can help lower my costs?</w:t>
      </w:r>
    </w:p>
    <w:p w:rsidR="00F6382A" w:rsidRPr="00DC78A3" w:rsidP="007B183C" w14:paraId="26A7FC45" w14:textId="47958893">
      <w:pPr>
        <w:spacing w:after="0"/>
        <w:rPr>
          <w:rFonts w:ascii="Times New Roman" w:hAnsi="Times New Roman" w:cs="Times New Roman"/>
        </w:rPr>
      </w:pPr>
      <w:r w:rsidRPr="00DC78A3">
        <w:rPr>
          <w:rFonts w:ascii="Times New Roman" w:hAnsi="Times New Roman" w:cs="Times New Roman"/>
        </w:rPr>
        <w:t xml:space="preserve">If </w:t>
      </w:r>
      <w:r w:rsidRPr="00DC78A3" w:rsidR="00BA7A03">
        <w:rPr>
          <w:rFonts w:ascii="Times New Roman" w:hAnsi="Times New Roman" w:cs="Times New Roman"/>
        </w:rPr>
        <w:t xml:space="preserve">you have limited income and resources or </w:t>
      </w:r>
      <w:r w:rsidRPr="00DC78A3" w:rsidR="00F2795D">
        <w:rPr>
          <w:rFonts w:ascii="Times New Roman" w:hAnsi="Times New Roman" w:cs="Times New Roman"/>
        </w:rPr>
        <w:t>your financial situation has changed since choosing this payment option</w:t>
      </w:r>
      <w:r w:rsidR="00072440">
        <w:rPr>
          <w:rFonts w:ascii="Times New Roman" w:hAnsi="Times New Roman" w:cs="Times New Roman"/>
        </w:rPr>
        <w:t xml:space="preserve">, you may be eligible for a program that can help lower your costs. </w:t>
      </w:r>
      <w:r w:rsidRPr="00DC78A3">
        <w:rPr>
          <w:rFonts w:ascii="Times New Roman" w:hAnsi="Times New Roman" w:cs="Times New Roman"/>
        </w:rPr>
        <w:t xml:space="preserve">Many people qualify for savings and don’t realize it. Visit </w:t>
      </w:r>
      <w:hyperlink r:id="rId7">
        <w:r w:rsidRPr="00DC78A3">
          <w:rPr>
            <w:rFonts w:ascii="Times New Roman" w:hAnsi="Times New Roman" w:cs="Times New Roman"/>
            <w:color w:val="0563C1"/>
            <w:u w:val="single"/>
          </w:rPr>
          <w:t>Medicare.gov/basics/costs/help</w:t>
        </w:r>
      </w:hyperlink>
      <w:r w:rsidRPr="00DC78A3">
        <w:rPr>
          <w:rFonts w:ascii="Times New Roman" w:hAnsi="Times New Roman" w:cs="Times New Roman"/>
        </w:rPr>
        <w:t xml:space="preserve">, or contact your local Social Security office to learn more. Find your local Social Security office at </w:t>
      </w:r>
      <w:hyperlink r:id="rId8" w:history="1">
        <w:r w:rsidRPr="00DC78A3">
          <w:rPr>
            <w:rStyle w:val="Hyperlink"/>
            <w:rFonts w:ascii="Times New Roman" w:hAnsi="Times New Roman" w:cs="Times New Roman"/>
          </w:rPr>
          <w:t>ssa.gov/locator/</w:t>
        </w:r>
      </w:hyperlink>
      <w:r w:rsidRPr="00DC78A3">
        <w:rPr>
          <w:rFonts w:ascii="Times New Roman" w:hAnsi="Times New Roman" w:cs="Times New Roman"/>
          <w:color w:val="000000" w:themeColor="text1"/>
        </w:rPr>
        <w:t xml:space="preserve">. </w:t>
      </w:r>
      <w:r w:rsidRPr="00DC78A3">
        <w:rPr>
          <w:rFonts w:ascii="Times New Roman" w:hAnsi="Times New Roman" w:cs="Times New Roman"/>
        </w:rPr>
        <w:t xml:space="preserve"> </w:t>
      </w:r>
    </w:p>
    <w:p w:rsidR="007B183C" w:rsidRPr="00DC78A3" w:rsidP="007B183C" w14:paraId="021630EA" w14:textId="77777777">
      <w:pPr>
        <w:spacing w:after="0"/>
        <w:rPr>
          <w:rFonts w:ascii="Times New Roman" w:hAnsi="Times New Roman" w:cs="Times New Roman"/>
        </w:rPr>
      </w:pPr>
    </w:p>
    <w:p w:rsidR="00F6382A" w:rsidRPr="00DC78A3" w14:paraId="1AE43A04" w14:textId="34C844D7">
      <w:pPr>
        <w:rPr>
          <w:rFonts w:ascii="Times New Roman" w:hAnsi="Times New Roman" w:cs="Times New Roman"/>
        </w:rPr>
      </w:pPr>
      <w:r w:rsidRPr="00DC78A3">
        <w:rPr>
          <w:rFonts w:ascii="Times New Roman" w:eastAsia="Times New Roman" w:hAnsi="Times New Roman" w:cs="Times New Roman"/>
          <w:i/>
          <w:iCs/>
          <w:color w:val="0000FF"/>
        </w:rPr>
        <w:t>[Plans may insert link to their Medicare Prescription Payment Plan website or customer service phone number for additional information.]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062FF8"/>
    <w:multiLevelType w:val="hybridMultilevel"/>
    <w:tmpl w:val="11BC9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86AD0"/>
    <w:multiLevelType w:val="hybridMultilevel"/>
    <w:tmpl w:val="C66461A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428A5"/>
    <w:multiLevelType w:val="hybridMultilevel"/>
    <w:tmpl w:val="01BE3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C1072"/>
    <w:multiLevelType w:val="hybridMultilevel"/>
    <w:tmpl w:val="3A426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55C46"/>
    <w:multiLevelType w:val="hybridMultilevel"/>
    <w:tmpl w:val="46D48A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627FF"/>
    <w:multiLevelType w:val="hybridMultilevel"/>
    <w:tmpl w:val="221E2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4076">
    <w:abstractNumId w:val="2"/>
  </w:num>
  <w:num w:numId="2" w16cid:durableId="1410733799">
    <w:abstractNumId w:val="0"/>
  </w:num>
  <w:num w:numId="3" w16cid:durableId="1755207104">
    <w:abstractNumId w:val="5"/>
  </w:num>
  <w:num w:numId="4" w16cid:durableId="745107511">
    <w:abstractNumId w:val="3"/>
  </w:num>
  <w:num w:numId="5" w16cid:durableId="833911441">
    <w:abstractNumId w:val="4"/>
  </w:num>
  <w:num w:numId="6" w16cid:durableId="26824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F2EC10"/>
    <w:rsid w:val="00035028"/>
    <w:rsid w:val="000407E7"/>
    <w:rsid w:val="00047098"/>
    <w:rsid w:val="00056D33"/>
    <w:rsid w:val="00070525"/>
    <w:rsid w:val="00072440"/>
    <w:rsid w:val="000A0A9F"/>
    <w:rsid w:val="000D0492"/>
    <w:rsid w:val="000D6C5F"/>
    <w:rsid w:val="00116015"/>
    <w:rsid w:val="001213CA"/>
    <w:rsid w:val="001309AC"/>
    <w:rsid w:val="001946CA"/>
    <w:rsid w:val="001E2D86"/>
    <w:rsid w:val="0020015E"/>
    <w:rsid w:val="002005CC"/>
    <w:rsid w:val="00231EAA"/>
    <w:rsid w:val="00242D13"/>
    <w:rsid w:val="00262D3C"/>
    <w:rsid w:val="002636FF"/>
    <w:rsid w:val="002B2A86"/>
    <w:rsid w:val="002C0AB8"/>
    <w:rsid w:val="002D1E3F"/>
    <w:rsid w:val="002F1577"/>
    <w:rsid w:val="002F7511"/>
    <w:rsid w:val="00302A36"/>
    <w:rsid w:val="00362A30"/>
    <w:rsid w:val="00363F5C"/>
    <w:rsid w:val="0037381F"/>
    <w:rsid w:val="003B70DE"/>
    <w:rsid w:val="004030FE"/>
    <w:rsid w:val="00412D65"/>
    <w:rsid w:val="00413072"/>
    <w:rsid w:val="00422B27"/>
    <w:rsid w:val="00434B02"/>
    <w:rsid w:val="00441C12"/>
    <w:rsid w:val="0046263F"/>
    <w:rsid w:val="004655E1"/>
    <w:rsid w:val="0046649B"/>
    <w:rsid w:val="0048141F"/>
    <w:rsid w:val="004F0382"/>
    <w:rsid w:val="00515CF1"/>
    <w:rsid w:val="0056355B"/>
    <w:rsid w:val="005755B9"/>
    <w:rsid w:val="005A3B89"/>
    <w:rsid w:val="005B01E1"/>
    <w:rsid w:val="005B273D"/>
    <w:rsid w:val="005B4DDA"/>
    <w:rsid w:val="005D5D7F"/>
    <w:rsid w:val="00604D8F"/>
    <w:rsid w:val="00614CCE"/>
    <w:rsid w:val="00632844"/>
    <w:rsid w:val="00643EF6"/>
    <w:rsid w:val="00683274"/>
    <w:rsid w:val="006D2FAC"/>
    <w:rsid w:val="006E40A2"/>
    <w:rsid w:val="006E4136"/>
    <w:rsid w:val="006E640F"/>
    <w:rsid w:val="006E664B"/>
    <w:rsid w:val="00740325"/>
    <w:rsid w:val="007446BE"/>
    <w:rsid w:val="00755F3F"/>
    <w:rsid w:val="00771F3D"/>
    <w:rsid w:val="00772AAB"/>
    <w:rsid w:val="00777422"/>
    <w:rsid w:val="00777B08"/>
    <w:rsid w:val="007B183C"/>
    <w:rsid w:val="007E532E"/>
    <w:rsid w:val="00867037"/>
    <w:rsid w:val="00892D45"/>
    <w:rsid w:val="008A20AB"/>
    <w:rsid w:val="008B0B34"/>
    <w:rsid w:val="008D20A9"/>
    <w:rsid w:val="008D6BF9"/>
    <w:rsid w:val="009237FF"/>
    <w:rsid w:val="00932DB6"/>
    <w:rsid w:val="0095154D"/>
    <w:rsid w:val="00955A01"/>
    <w:rsid w:val="009A275C"/>
    <w:rsid w:val="009D04AF"/>
    <w:rsid w:val="00A00795"/>
    <w:rsid w:val="00A10648"/>
    <w:rsid w:val="00A33708"/>
    <w:rsid w:val="00A65B23"/>
    <w:rsid w:val="00A70387"/>
    <w:rsid w:val="00A9422D"/>
    <w:rsid w:val="00AA3F2B"/>
    <w:rsid w:val="00AD7065"/>
    <w:rsid w:val="00B41272"/>
    <w:rsid w:val="00B932E2"/>
    <w:rsid w:val="00B950D1"/>
    <w:rsid w:val="00BA289E"/>
    <w:rsid w:val="00BA7A03"/>
    <w:rsid w:val="00BC6767"/>
    <w:rsid w:val="00BF4B29"/>
    <w:rsid w:val="00C07705"/>
    <w:rsid w:val="00C25E91"/>
    <w:rsid w:val="00C74B52"/>
    <w:rsid w:val="00C76197"/>
    <w:rsid w:val="00C96FCF"/>
    <w:rsid w:val="00CA1FAA"/>
    <w:rsid w:val="00CA3D71"/>
    <w:rsid w:val="00CC03BB"/>
    <w:rsid w:val="00CF03C0"/>
    <w:rsid w:val="00CF28A6"/>
    <w:rsid w:val="00CF4CA4"/>
    <w:rsid w:val="00D1568A"/>
    <w:rsid w:val="00D17157"/>
    <w:rsid w:val="00D20154"/>
    <w:rsid w:val="00D337EC"/>
    <w:rsid w:val="00D41E5D"/>
    <w:rsid w:val="00D439F4"/>
    <w:rsid w:val="00D45574"/>
    <w:rsid w:val="00D5211B"/>
    <w:rsid w:val="00D579DC"/>
    <w:rsid w:val="00D8737A"/>
    <w:rsid w:val="00DC78A3"/>
    <w:rsid w:val="00DD621A"/>
    <w:rsid w:val="00DF182D"/>
    <w:rsid w:val="00DF3968"/>
    <w:rsid w:val="00E174B9"/>
    <w:rsid w:val="00E22532"/>
    <w:rsid w:val="00E267E8"/>
    <w:rsid w:val="00E46A91"/>
    <w:rsid w:val="00E51C4D"/>
    <w:rsid w:val="00E71576"/>
    <w:rsid w:val="00E8015B"/>
    <w:rsid w:val="00E81ED8"/>
    <w:rsid w:val="00E870D3"/>
    <w:rsid w:val="00E90890"/>
    <w:rsid w:val="00EB080B"/>
    <w:rsid w:val="00F2795D"/>
    <w:rsid w:val="00F376F9"/>
    <w:rsid w:val="00F37EA4"/>
    <w:rsid w:val="00F60955"/>
    <w:rsid w:val="00F6382A"/>
    <w:rsid w:val="00F90D85"/>
    <w:rsid w:val="00FA289B"/>
    <w:rsid w:val="00FA2F99"/>
    <w:rsid w:val="00FB4D10"/>
    <w:rsid w:val="00FC2091"/>
    <w:rsid w:val="00FC7DE6"/>
    <w:rsid w:val="2AF2EC10"/>
    <w:rsid w:val="4157DF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F2EC10"/>
  <w15:chartTrackingRefBased/>
  <w15:docId w15:val="{E787968D-BE42-44F8-A260-118CF4A4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82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6382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382A"/>
    <w:pPr>
      <w:spacing w:after="0" w:line="240" w:lineRule="auto"/>
    </w:pPr>
    <w:rPr>
      <w:kern w:val="2"/>
      <w14:ligatures w14:val="standardContextual"/>
    </w:rPr>
  </w:style>
  <w:style w:type="paragraph" w:customStyle="1" w:styleId="pf0">
    <w:name w:val="pf0"/>
    <w:basedOn w:val="Normal"/>
    <w:rsid w:val="00F6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6382A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4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B18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4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6C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B080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medicare.gov/basics/costs/help" TargetMode="External" /><Relationship Id="rId8" Type="http://schemas.openxmlformats.org/officeDocument/2006/relationships/hyperlink" Target="https://www.ssa.gov/locator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DE4C4B9AA24BA24340FEF0624260" ma:contentTypeVersion="2" ma:contentTypeDescription="Create a new document." ma:contentTypeScope="" ma:versionID="ccbd0e29ef9147876f406f4417e62406">
  <xsd:schema xmlns:xsd="http://www.w3.org/2001/XMLSchema" xmlns:xs="http://www.w3.org/2001/XMLSchema" xmlns:p="http://schemas.microsoft.com/office/2006/metadata/properties" xmlns:ns2="d8761396-434c-46b5-9e27-dd153435f1e0" targetNamespace="http://schemas.microsoft.com/office/2006/metadata/properties" ma:root="true" ma:fieldsID="af37b6882b028697f27400f5e1a21045" ns2:_="">
    <xsd:import namespace="d8761396-434c-46b5-9e27-dd153435f1e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1396-434c-46b5-9e27-dd153435f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7F6D7-3980-4BB6-AA68-C3A09ADC0362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8761396-434c-46b5-9e27-dd153435f1e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200A88-810F-467B-AB50-F1B3BEF87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FF162-43FE-4D9B-9114-82FC44BD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1396-434c-46b5-9e27-dd153435f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Babyak</dc:creator>
  <cp:lastModifiedBy>Babyak, Alexandra (CMS/CM)</cp:lastModifiedBy>
  <cp:revision>6</cp:revision>
  <dcterms:created xsi:type="dcterms:W3CDTF">2025-04-04T16:36:00Z</dcterms:created>
  <dcterms:modified xsi:type="dcterms:W3CDTF">2025-04-10T18:47:00Z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0x010100F3C5DE4C4B9AA24BA24340FEF0624260</vt:lpwstr>
  </property>
  <property fmtid="{D5CDD505-2E9C-101B-9397-08002B2CF9AE}" pid="3" name="Order">
    <vt:r8>745100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CopySource">
    <vt:lpwstr>https://share.cms.gov/center/cm-mppg/DPAP/PartD/Subject Area or Topics/Part D OOP Smoothing/Phase 2 CMS Guidance/3. Model Materials/2025 Model Material Updates/Final Materials/Redlines/Renewal Notice_2025_FINAL_redline.docx</vt:lpwstr>
  </property>
</Properties>
</file>