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32DB" w:rsidRPr="006C32DB" w:rsidP="006C32DB" w14:paraId="3D812276" w14:textId="41FCB4B0">
      <w:pPr>
        <w:pStyle w:val="Heading1"/>
        <w:spacing w:after="240"/>
        <w:jc w:val="center"/>
        <w:rPr>
          <w:rFonts w:ascii="Times New Roman" w:hAnsi="Times New Roman" w:cs="Times New Roman"/>
          <w:color w:val="auto"/>
        </w:rPr>
      </w:pPr>
      <w:bookmarkStart w:id="0" w:name="_Hlk177542084"/>
      <w:r w:rsidRPr="006C32DB">
        <w:rPr>
          <w:rFonts w:ascii="Times New Roman" w:hAnsi="Times New Roman" w:cs="Times New Roman"/>
          <w:color w:val="auto"/>
        </w:rPr>
        <w:t>Case File Cover Sheets</w:t>
      </w:r>
    </w:p>
    <w:p w:rsidR="00060534" w:rsidRPr="006C32DB" w:rsidP="00C65391" w14:paraId="17D7A459" w14:textId="40F97819">
      <w:pPr>
        <w:pStyle w:val="Heading2"/>
        <w:spacing w:before="240"/>
        <w:ind w:left="1440"/>
        <w:jc w:val="center"/>
      </w:pPr>
      <w:r w:rsidRPr="006C32DB">
        <w:t>Service Determination Request</w:t>
      </w:r>
      <w:r w:rsidRPr="006C32DB" w:rsidR="00886B0B">
        <w:t xml:space="preserve"> (SDR)</w:t>
      </w:r>
      <w:r w:rsidRPr="006C32DB">
        <w:t xml:space="preserve"> Cover Sheet</w:t>
      </w:r>
    </w:p>
    <w:p w:rsidR="00060534" w:rsidP="006C32DB" w14:paraId="1A26F6B1" w14:textId="6191DE9E">
      <w:pPr>
        <w:spacing w:after="240"/>
        <w:ind w:left="1440" w:right="1440"/>
        <w:rPr>
          <w:kern w:val="4"/>
        </w:rPr>
      </w:pPr>
      <w:r w:rsidRPr="00465683">
        <w:rPr>
          <w:kern w:val="4"/>
        </w:rPr>
        <w:t xml:space="preserve">Please </w:t>
      </w:r>
      <w:r>
        <w:rPr>
          <w:kern w:val="4"/>
        </w:rPr>
        <w:t xml:space="preserve">identify where the following information </w:t>
      </w:r>
      <w:r w:rsidR="00851A56">
        <w:rPr>
          <w:kern w:val="4"/>
        </w:rPr>
        <w:t>is located for each</w:t>
      </w:r>
      <w:r>
        <w:rPr>
          <w:kern w:val="4"/>
        </w:rPr>
        <w:t xml:space="preserve"> case file, including the relevant</w:t>
      </w:r>
      <w:r w:rsidRPr="00465683">
        <w:rPr>
          <w:kern w:val="4"/>
        </w:rPr>
        <w:t xml:space="preserve"> page </w:t>
      </w:r>
      <w:r>
        <w:rPr>
          <w:kern w:val="4"/>
        </w:rPr>
        <w:t>numbers (if applicable)</w:t>
      </w:r>
      <w:r w:rsidRPr="00465683">
        <w:rPr>
          <w:kern w:val="4"/>
        </w:rPr>
        <w:t xml:space="preserve">. If any </w:t>
      </w:r>
      <w:r>
        <w:rPr>
          <w:kern w:val="4"/>
        </w:rPr>
        <w:t>information cannot be provided</w:t>
      </w:r>
      <w:r w:rsidRPr="00465683">
        <w:rPr>
          <w:kern w:val="4"/>
        </w:rPr>
        <w:t xml:space="preserve">, </w:t>
      </w:r>
      <w:r w:rsidRPr="006A09EC">
        <w:rPr>
          <w:kern w:val="4"/>
        </w:rPr>
        <w:t>enter ‘Not Available</w:t>
      </w:r>
      <w:r>
        <w:rPr>
          <w:kern w:val="4"/>
        </w:rPr>
        <w:t>’</w:t>
      </w:r>
      <w:r w:rsidR="00285B28">
        <w:rPr>
          <w:kern w:val="4"/>
        </w:rPr>
        <w:t>.</w:t>
      </w:r>
      <w:r w:rsidRPr="00C57FBB">
        <w:rPr>
          <w:kern w:val="4"/>
        </w:rPr>
        <w:t xml:space="preserve"> </w:t>
      </w:r>
      <w:r w:rsidRPr="00465683">
        <w:rPr>
          <w:kern w:val="4"/>
        </w:rPr>
        <w:t xml:space="preserve">Please review the </w:t>
      </w:r>
      <w:r>
        <w:rPr>
          <w:kern w:val="4"/>
        </w:rPr>
        <w:t>202</w:t>
      </w:r>
      <w:r w:rsidR="008E0870">
        <w:rPr>
          <w:kern w:val="4"/>
        </w:rPr>
        <w:t>6</w:t>
      </w:r>
      <w:r w:rsidRPr="00465683">
        <w:rPr>
          <w:kern w:val="4"/>
        </w:rPr>
        <w:t xml:space="preserve"> Audit Protocol for more detailed information regarding documentation requirements.</w:t>
      </w:r>
    </w:p>
    <w:tbl>
      <w:tblPr>
        <w:tblStyle w:val="TableGrid"/>
        <w:tblW w:w="0" w:type="auto"/>
        <w:tblInd w:w="715" w:type="dxa"/>
        <w:tblLook w:val="04A0"/>
      </w:tblPr>
      <w:tblGrid>
        <w:gridCol w:w="5760"/>
        <w:gridCol w:w="6107"/>
        <w:gridCol w:w="1543"/>
      </w:tblGrid>
      <w:tr w14:paraId="2FD6ACC5" w14:textId="77777777" w:rsidTr="00250317">
        <w:tblPrEx>
          <w:tblW w:w="0" w:type="auto"/>
          <w:tblInd w:w="715" w:type="dxa"/>
          <w:tblLook w:val="04A0"/>
        </w:tblPrEx>
        <w:trPr>
          <w:cantSplit/>
          <w:trHeight w:val="1664"/>
          <w:tblHeader/>
        </w:trPr>
        <w:tc>
          <w:tcPr>
            <w:tcW w:w="5760" w:type="dxa"/>
            <w:shd w:val="clear" w:color="auto" w:fill="D9D9D9" w:themeFill="background1" w:themeFillShade="D9"/>
            <w:vAlign w:val="center"/>
          </w:tcPr>
          <w:p w:rsidR="00060534" w:rsidRPr="00F31BF5" w:rsidP="00250317" w14:paraId="0BDB8B38" w14:textId="26D03406">
            <w:pPr>
              <w:jc w:val="center"/>
              <w:rPr>
                <w:b/>
                <w:bCs/>
                <w:sz w:val="22"/>
              </w:rPr>
            </w:pPr>
            <w:r>
              <w:rPr>
                <w:b/>
                <w:bCs/>
                <w:sz w:val="22"/>
              </w:rPr>
              <w:t xml:space="preserve">SDR </w:t>
            </w:r>
            <w:r w:rsidRPr="00F31BF5">
              <w:rPr>
                <w:b/>
                <w:bCs/>
                <w:sz w:val="22"/>
              </w:rPr>
              <w:t>Information Requested by CMS</w:t>
            </w:r>
          </w:p>
        </w:tc>
        <w:tc>
          <w:tcPr>
            <w:tcW w:w="6107" w:type="dxa"/>
            <w:shd w:val="clear" w:color="auto" w:fill="D9D9D9" w:themeFill="background1" w:themeFillShade="D9"/>
            <w:vAlign w:val="center"/>
          </w:tcPr>
          <w:p w:rsidR="00060534" w:rsidRPr="00F31BF5" w:rsidP="00250317" w14:paraId="00789D31" w14:textId="77777777">
            <w:pPr>
              <w:rPr>
                <w:b/>
                <w:bCs/>
                <w:sz w:val="22"/>
              </w:rPr>
            </w:pPr>
            <w:r w:rsidRPr="00F31BF5">
              <w:rPr>
                <w:b/>
                <w:bCs/>
                <w:sz w:val="22"/>
              </w:rPr>
              <w:t xml:space="preserve">Enter the </w:t>
            </w:r>
            <w:r w:rsidRPr="00F31BF5">
              <w:rPr>
                <w:b/>
                <w:bCs/>
                <w:sz w:val="22"/>
                <w:u w:val="single"/>
              </w:rPr>
              <w:t>name of the document</w:t>
            </w:r>
            <w:r w:rsidRPr="00F31BF5">
              <w:rPr>
                <w:b/>
                <w:bCs/>
                <w:sz w:val="22"/>
              </w:rPr>
              <w:t xml:space="preserve"> where the requested information is located.</w:t>
            </w:r>
          </w:p>
          <w:p w:rsidR="00060534" w:rsidRPr="00F31BF5" w:rsidP="00060534" w14:paraId="2E331CF8" w14:textId="77777777">
            <w:pPr>
              <w:pStyle w:val="ListParagraph"/>
              <w:numPr>
                <w:ilvl w:val="0"/>
                <w:numId w:val="22"/>
              </w:numPr>
              <w:ind w:left="720"/>
              <w:rPr>
                <w:b/>
                <w:bCs/>
                <w:sz w:val="20"/>
                <w:szCs w:val="20"/>
              </w:rPr>
            </w:pPr>
            <w:r w:rsidRPr="00F31BF5">
              <w:rPr>
                <w:b/>
                <w:bCs/>
                <w:sz w:val="20"/>
                <w:szCs w:val="20"/>
              </w:rPr>
              <w:t>Enter ‘Not Available’ if the information cannot be provided.</w:t>
            </w:r>
          </w:p>
          <w:p w:rsidR="00060534" w:rsidRPr="00D53C63" w:rsidP="00060534" w14:paraId="79EB2A76" w14:textId="657274CD">
            <w:pPr>
              <w:pStyle w:val="ListParagraph"/>
              <w:numPr>
                <w:ilvl w:val="0"/>
                <w:numId w:val="22"/>
              </w:numPr>
              <w:ind w:left="720"/>
              <w:rPr>
                <w:b/>
                <w:bCs/>
                <w:sz w:val="22"/>
              </w:rPr>
            </w:pPr>
            <w:r w:rsidRPr="00F31BF5">
              <w:rPr>
                <w:b/>
                <w:bCs/>
                <w:sz w:val="20"/>
                <w:szCs w:val="20"/>
              </w:rPr>
              <w:t>Enter ‘</w:t>
            </w:r>
            <w:r w:rsidR="00323B43">
              <w:rPr>
                <w:b/>
                <w:bCs/>
                <w:sz w:val="20"/>
                <w:szCs w:val="20"/>
              </w:rPr>
              <w:t>Not Applicable’</w:t>
            </w:r>
            <w:r w:rsidRPr="00F31BF5">
              <w:rPr>
                <w:b/>
                <w:bCs/>
                <w:sz w:val="20"/>
                <w:szCs w:val="20"/>
              </w:rPr>
              <w:t xml:space="preserve"> if the information requested does not apply to the sample.</w:t>
            </w:r>
          </w:p>
        </w:tc>
        <w:tc>
          <w:tcPr>
            <w:tcW w:w="1543" w:type="dxa"/>
            <w:shd w:val="clear" w:color="auto" w:fill="D9D9D9" w:themeFill="background1" w:themeFillShade="D9"/>
            <w:vAlign w:val="center"/>
          </w:tcPr>
          <w:p w:rsidR="00060534" w:rsidRPr="00D53C63" w:rsidP="00250317" w14:paraId="4DC8EA70" w14:textId="77777777">
            <w:pPr>
              <w:rPr>
                <w:b/>
                <w:bCs/>
                <w:sz w:val="22"/>
              </w:rPr>
            </w:pPr>
            <w:r w:rsidRPr="00D53C63">
              <w:rPr>
                <w:b/>
                <w:bCs/>
                <w:sz w:val="22"/>
              </w:rPr>
              <w:t>Page Number</w:t>
            </w:r>
          </w:p>
        </w:tc>
      </w:tr>
      <w:tr w14:paraId="52312B9A" w14:textId="77777777" w:rsidTr="00250317">
        <w:tblPrEx>
          <w:tblW w:w="0" w:type="auto"/>
          <w:tblInd w:w="715" w:type="dxa"/>
          <w:tblLook w:val="04A0"/>
        </w:tblPrEx>
        <w:trPr>
          <w:cantSplit/>
        </w:trPr>
        <w:tc>
          <w:tcPr>
            <w:tcW w:w="5760" w:type="dxa"/>
          </w:tcPr>
          <w:p w:rsidR="00060534" w:rsidRPr="00285B28" w:rsidP="00F31BF5" w14:paraId="3A48B4E2" w14:textId="77777777">
            <w:pPr>
              <w:rPr>
                <w:sz w:val="22"/>
              </w:rPr>
            </w:pPr>
            <w:r w:rsidRPr="00285B28">
              <w:rPr>
                <w:sz w:val="22"/>
              </w:rPr>
              <w:t>Documentation of the initial request, including the date of the initial request.</w:t>
            </w:r>
          </w:p>
          <w:p w:rsidR="00060534" w:rsidRPr="00285B28" w:rsidP="00F31BF5" w14:paraId="125008D6" w14:textId="77777777">
            <w:pPr>
              <w:rPr>
                <w:sz w:val="22"/>
              </w:rPr>
            </w:pPr>
          </w:p>
        </w:tc>
        <w:tc>
          <w:tcPr>
            <w:tcW w:w="6107" w:type="dxa"/>
          </w:tcPr>
          <w:p w:rsidR="00060534" w:rsidP="00F31BF5" w14:paraId="236FBF34" w14:textId="77777777"/>
        </w:tc>
        <w:tc>
          <w:tcPr>
            <w:tcW w:w="1543" w:type="dxa"/>
          </w:tcPr>
          <w:p w:rsidR="00060534" w:rsidP="00F31BF5" w14:paraId="1106EFFB" w14:textId="77777777"/>
        </w:tc>
      </w:tr>
      <w:tr w14:paraId="2B3FC88C" w14:textId="77777777" w:rsidTr="00250317">
        <w:tblPrEx>
          <w:tblW w:w="0" w:type="auto"/>
          <w:tblInd w:w="715" w:type="dxa"/>
          <w:tblLook w:val="04A0"/>
        </w:tblPrEx>
        <w:trPr>
          <w:cantSplit/>
        </w:trPr>
        <w:tc>
          <w:tcPr>
            <w:tcW w:w="5760" w:type="dxa"/>
          </w:tcPr>
          <w:p w:rsidR="00060534" w:rsidRPr="00285B28" w:rsidP="00F31BF5" w14:paraId="43628E5C" w14:textId="77777777">
            <w:pPr>
              <w:pStyle w:val="ListParagraph"/>
              <w:ind w:left="0"/>
              <w:rPr>
                <w:sz w:val="22"/>
              </w:rPr>
            </w:pPr>
            <w:r w:rsidRPr="00285B28">
              <w:rPr>
                <w:sz w:val="22"/>
              </w:rPr>
              <w:t>Documentation identifying when the request was brought to the IDT (not applicable for immediate approvals).</w:t>
            </w:r>
          </w:p>
          <w:p w:rsidR="00060534" w:rsidRPr="00285B28" w:rsidP="00F31BF5" w14:paraId="36FC29FA" w14:textId="77777777">
            <w:pPr>
              <w:rPr>
                <w:sz w:val="22"/>
              </w:rPr>
            </w:pPr>
          </w:p>
        </w:tc>
        <w:tc>
          <w:tcPr>
            <w:tcW w:w="6107" w:type="dxa"/>
          </w:tcPr>
          <w:p w:rsidR="00060534" w:rsidP="00F31BF5" w14:paraId="02E32B66" w14:textId="77777777"/>
        </w:tc>
        <w:tc>
          <w:tcPr>
            <w:tcW w:w="1543" w:type="dxa"/>
          </w:tcPr>
          <w:p w:rsidR="00060534" w:rsidP="00F31BF5" w14:paraId="600497C8" w14:textId="77777777"/>
        </w:tc>
      </w:tr>
      <w:tr w14:paraId="5BE25DAF" w14:textId="77777777" w:rsidTr="00250317">
        <w:tblPrEx>
          <w:tblW w:w="0" w:type="auto"/>
          <w:tblInd w:w="715" w:type="dxa"/>
          <w:tblLook w:val="04A0"/>
        </w:tblPrEx>
        <w:trPr>
          <w:cantSplit/>
        </w:trPr>
        <w:tc>
          <w:tcPr>
            <w:tcW w:w="5760" w:type="dxa"/>
          </w:tcPr>
          <w:p w:rsidR="00060534" w:rsidRPr="00285B28" w:rsidP="00F31BF5" w14:paraId="3F69536A" w14:textId="77777777">
            <w:pPr>
              <w:rPr>
                <w:sz w:val="22"/>
              </w:rPr>
            </w:pPr>
            <w:r w:rsidRPr="00285B28">
              <w:rPr>
                <w:sz w:val="22"/>
              </w:rPr>
              <w:t>Documentation of all reassessments conducted in response to the service determination request.</w:t>
            </w:r>
          </w:p>
          <w:p w:rsidR="00060534" w:rsidRPr="00285B28" w:rsidP="00F31BF5" w14:paraId="46B1ECB6" w14:textId="77777777">
            <w:pPr>
              <w:rPr>
                <w:sz w:val="22"/>
              </w:rPr>
            </w:pPr>
          </w:p>
        </w:tc>
        <w:tc>
          <w:tcPr>
            <w:tcW w:w="6107" w:type="dxa"/>
          </w:tcPr>
          <w:p w:rsidR="00060534" w:rsidP="00F31BF5" w14:paraId="32D2EED7" w14:textId="77777777"/>
        </w:tc>
        <w:tc>
          <w:tcPr>
            <w:tcW w:w="1543" w:type="dxa"/>
          </w:tcPr>
          <w:p w:rsidR="00060534" w:rsidP="00F31BF5" w14:paraId="61217715" w14:textId="77777777"/>
        </w:tc>
      </w:tr>
      <w:tr w14:paraId="4969DA57" w14:textId="77777777" w:rsidTr="00250317">
        <w:tblPrEx>
          <w:tblW w:w="0" w:type="auto"/>
          <w:tblInd w:w="715" w:type="dxa"/>
          <w:tblLook w:val="04A0"/>
        </w:tblPrEx>
        <w:trPr>
          <w:cantSplit/>
          <w:trHeight w:val="96"/>
        </w:trPr>
        <w:tc>
          <w:tcPr>
            <w:tcW w:w="5760" w:type="dxa"/>
          </w:tcPr>
          <w:p w:rsidR="00060534" w:rsidRPr="00285B28" w:rsidP="00F31BF5" w14:paraId="1630E27C" w14:textId="77777777">
            <w:pPr>
              <w:pStyle w:val="ListParagraph"/>
              <w:ind w:left="0"/>
              <w:rPr>
                <w:sz w:val="22"/>
              </w:rPr>
            </w:pPr>
            <w:r w:rsidRPr="00285B28">
              <w:rPr>
                <w:sz w:val="22"/>
              </w:rPr>
              <w:t>Documentation of full IDT involvement in the service determination request review (not applicable for immediate approvals).</w:t>
            </w:r>
          </w:p>
          <w:p w:rsidR="00060534" w:rsidRPr="00285B28" w:rsidP="00F31BF5" w14:paraId="3E495F3F" w14:textId="77777777">
            <w:pPr>
              <w:rPr>
                <w:sz w:val="22"/>
              </w:rPr>
            </w:pPr>
          </w:p>
        </w:tc>
        <w:tc>
          <w:tcPr>
            <w:tcW w:w="6107" w:type="dxa"/>
          </w:tcPr>
          <w:p w:rsidR="00060534" w:rsidP="00F31BF5" w14:paraId="1FD7BA3F" w14:textId="77777777"/>
        </w:tc>
        <w:tc>
          <w:tcPr>
            <w:tcW w:w="1543" w:type="dxa"/>
          </w:tcPr>
          <w:p w:rsidR="00060534" w:rsidP="00F31BF5" w14:paraId="3210CBDE" w14:textId="77777777"/>
        </w:tc>
      </w:tr>
      <w:tr w14:paraId="5AF5032B" w14:textId="77777777" w:rsidTr="00250317">
        <w:tblPrEx>
          <w:tblW w:w="0" w:type="auto"/>
          <w:tblInd w:w="715" w:type="dxa"/>
          <w:tblLook w:val="04A0"/>
        </w:tblPrEx>
        <w:trPr>
          <w:cantSplit/>
        </w:trPr>
        <w:tc>
          <w:tcPr>
            <w:tcW w:w="5760" w:type="dxa"/>
          </w:tcPr>
          <w:p w:rsidR="00060534" w:rsidRPr="00285B28" w:rsidP="00F31BF5" w14:paraId="7CEA1B83" w14:textId="77777777">
            <w:pPr>
              <w:pStyle w:val="ListParagraph"/>
              <w:ind w:left="0"/>
              <w:rPr>
                <w:b/>
                <w:bCs/>
                <w:sz w:val="22"/>
              </w:rPr>
            </w:pPr>
            <w:r w:rsidRPr="00285B28">
              <w:rPr>
                <w:b/>
                <w:bCs/>
                <w:sz w:val="22"/>
              </w:rPr>
              <w:t>Extensions Only:</w:t>
            </w:r>
          </w:p>
          <w:p w:rsidR="00060534" w:rsidRPr="00285B28" w:rsidP="00F31BF5" w14:paraId="3C2E5D9C" w14:textId="77777777">
            <w:pPr>
              <w:rPr>
                <w:sz w:val="22"/>
              </w:rPr>
            </w:pPr>
            <w:r w:rsidRPr="00285B28">
              <w:rPr>
                <w:sz w:val="22"/>
              </w:rPr>
              <w:t>If the extension was requested by the participant, the participant’s designated representative, or the participant’s caregiver, documentation of their request for an extension.</w:t>
            </w:r>
          </w:p>
          <w:p w:rsidR="00060534" w:rsidRPr="00285B28" w:rsidP="00F31BF5" w14:paraId="59CA0E99" w14:textId="77777777">
            <w:pPr>
              <w:rPr>
                <w:sz w:val="22"/>
              </w:rPr>
            </w:pPr>
          </w:p>
        </w:tc>
        <w:tc>
          <w:tcPr>
            <w:tcW w:w="6107" w:type="dxa"/>
          </w:tcPr>
          <w:p w:rsidR="00060534" w:rsidP="00F31BF5" w14:paraId="379EF71F" w14:textId="77777777"/>
        </w:tc>
        <w:tc>
          <w:tcPr>
            <w:tcW w:w="1543" w:type="dxa"/>
          </w:tcPr>
          <w:p w:rsidR="00060534" w:rsidP="00F31BF5" w14:paraId="687B3D8C" w14:textId="77777777"/>
        </w:tc>
      </w:tr>
      <w:tr w14:paraId="26CB0A01" w14:textId="77777777" w:rsidTr="00250317">
        <w:tblPrEx>
          <w:tblW w:w="0" w:type="auto"/>
          <w:tblInd w:w="715" w:type="dxa"/>
          <w:tblLook w:val="04A0"/>
        </w:tblPrEx>
        <w:trPr>
          <w:cantSplit/>
        </w:trPr>
        <w:tc>
          <w:tcPr>
            <w:tcW w:w="5760" w:type="dxa"/>
          </w:tcPr>
          <w:p w:rsidR="00060534" w:rsidRPr="00285B28" w:rsidP="00F31BF5" w14:paraId="04876443" w14:textId="77777777">
            <w:pPr>
              <w:rPr>
                <w:b/>
                <w:bCs/>
                <w:sz w:val="22"/>
              </w:rPr>
            </w:pPr>
            <w:r w:rsidRPr="00285B28">
              <w:rPr>
                <w:b/>
                <w:bCs/>
                <w:sz w:val="22"/>
              </w:rPr>
              <w:t>Extensions Only:</w:t>
            </w:r>
          </w:p>
          <w:p w:rsidR="00060534" w:rsidRPr="00285B28" w:rsidP="00F31BF5" w14:paraId="591E176F" w14:textId="77777777">
            <w:pPr>
              <w:rPr>
                <w:sz w:val="22"/>
              </w:rPr>
            </w:pPr>
            <w:r w:rsidRPr="00285B28">
              <w:rPr>
                <w:sz w:val="22"/>
              </w:rPr>
              <w:t>If the extension was taken because the IDT needed additional information from an individual not directly employed by the PO, documentation showing why the information was needed to make the decision.</w:t>
            </w:r>
          </w:p>
          <w:p w:rsidR="00060534" w:rsidRPr="00285B28" w:rsidP="00F31BF5" w14:paraId="7275E6E5" w14:textId="77777777">
            <w:pPr>
              <w:rPr>
                <w:sz w:val="22"/>
              </w:rPr>
            </w:pPr>
          </w:p>
        </w:tc>
        <w:tc>
          <w:tcPr>
            <w:tcW w:w="6107" w:type="dxa"/>
          </w:tcPr>
          <w:p w:rsidR="00060534" w:rsidP="00F31BF5" w14:paraId="3027DCC6" w14:textId="77777777"/>
        </w:tc>
        <w:tc>
          <w:tcPr>
            <w:tcW w:w="1543" w:type="dxa"/>
          </w:tcPr>
          <w:p w:rsidR="00060534" w:rsidP="00F31BF5" w14:paraId="044D5BE5" w14:textId="77777777"/>
        </w:tc>
      </w:tr>
      <w:tr w14:paraId="6C051018" w14:textId="77777777" w:rsidTr="008C405E">
        <w:tblPrEx>
          <w:tblW w:w="0" w:type="auto"/>
          <w:tblInd w:w="715" w:type="dxa"/>
          <w:tblLook w:val="04A0"/>
        </w:tblPrEx>
        <w:trPr>
          <w:cantSplit/>
          <w:trHeight w:val="917"/>
        </w:trPr>
        <w:tc>
          <w:tcPr>
            <w:tcW w:w="5760" w:type="dxa"/>
          </w:tcPr>
          <w:p w:rsidR="00060534" w:rsidRPr="00285B28" w:rsidP="00F31BF5" w14:paraId="564B897A" w14:textId="77777777">
            <w:pPr>
              <w:rPr>
                <w:b/>
                <w:bCs/>
                <w:sz w:val="22"/>
              </w:rPr>
            </w:pPr>
            <w:r w:rsidRPr="00285B28">
              <w:rPr>
                <w:b/>
                <w:bCs/>
                <w:sz w:val="22"/>
              </w:rPr>
              <w:t xml:space="preserve">Extensions Only: </w:t>
            </w:r>
          </w:p>
          <w:p w:rsidR="00060534" w:rsidRPr="008C405E" w:rsidP="008C405E" w14:paraId="4FFECBC8" w14:textId="555DE99D">
            <w:pPr>
              <w:rPr>
                <w:sz w:val="22"/>
              </w:rPr>
            </w:pPr>
            <w:r w:rsidRPr="00285B28">
              <w:rPr>
                <w:sz w:val="22"/>
              </w:rPr>
              <w:t>Documentation demonstrating when the IDT extended the SDR timeframe.</w:t>
            </w:r>
          </w:p>
        </w:tc>
        <w:tc>
          <w:tcPr>
            <w:tcW w:w="6107" w:type="dxa"/>
          </w:tcPr>
          <w:p w:rsidR="00060534" w:rsidP="00F31BF5" w14:paraId="7CDCA3B3" w14:textId="77777777"/>
        </w:tc>
        <w:tc>
          <w:tcPr>
            <w:tcW w:w="1543" w:type="dxa"/>
          </w:tcPr>
          <w:p w:rsidR="00060534" w:rsidP="00F31BF5" w14:paraId="37810762" w14:textId="77777777"/>
        </w:tc>
      </w:tr>
      <w:tr w14:paraId="20EF4E53" w14:textId="77777777" w:rsidTr="008C405E">
        <w:tblPrEx>
          <w:tblW w:w="0" w:type="auto"/>
          <w:tblInd w:w="715" w:type="dxa"/>
          <w:tblLook w:val="04A0"/>
        </w:tblPrEx>
        <w:trPr>
          <w:cantSplit/>
          <w:trHeight w:val="1070"/>
        </w:trPr>
        <w:tc>
          <w:tcPr>
            <w:tcW w:w="5760" w:type="dxa"/>
          </w:tcPr>
          <w:p w:rsidR="00060534" w:rsidRPr="00285B28" w:rsidP="00F31BF5" w14:paraId="19474C3A" w14:textId="77777777">
            <w:pPr>
              <w:rPr>
                <w:b/>
                <w:bCs/>
                <w:sz w:val="22"/>
              </w:rPr>
            </w:pPr>
            <w:r w:rsidRPr="00285B28">
              <w:rPr>
                <w:b/>
                <w:bCs/>
                <w:sz w:val="22"/>
              </w:rPr>
              <w:t>Extensions Only:</w:t>
            </w:r>
          </w:p>
          <w:p w:rsidR="00060534" w:rsidRPr="00285B28" w:rsidP="00F31BF5" w14:paraId="5017BE0C" w14:textId="0ED81FF4">
            <w:pPr>
              <w:rPr>
                <w:sz w:val="22"/>
              </w:rPr>
            </w:pPr>
            <w:r w:rsidRPr="00285B28">
              <w:rPr>
                <w:sz w:val="22"/>
              </w:rPr>
              <w:t>A copy of the extension notification provided to the participant, the participant’s designated representative, or caregiver.</w:t>
            </w:r>
          </w:p>
        </w:tc>
        <w:tc>
          <w:tcPr>
            <w:tcW w:w="6107" w:type="dxa"/>
          </w:tcPr>
          <w:p w:rsidR="00060534" w:rsidP="00F31BF5" w14:paraId="39E2AA8D" w14:textId="77777777"/>
        </w:tc>
        <w:tc>
          <w:tcPr>
            <w:tcW w:w="1543" w:type="dxa"/>
          </w:tcPr>
          <w:p w:rsidR="00060534" w:rsidP="00F31BF5" w14:paraId="47B5B50B" w14:textId="77777777"/>
        </w:tc>
      </w:tr>
      <w:tr w14:paraId="5DD32E48" w14:textId="77777777" w:rsidTr="00250317">
        <w:tblPrEx>
          <w:tblW w:w="0" w:type="auto"/>
          <w:tblInd w:w="715" w:type="dxa"/>
          <w:tblLook w:val="04A0"/>
        </w:tblPrEx>
        <w:trPr>
          <w:cantSplit/>
        </w:trPr>
        <w:tc>
          <w:tcPr>
            <w:tcW w:w="5760" w:type="dxa"/>
          </w:tcPr>
          <w:p w:rsidR="00060534" w:rsidRPr="00285B28" w:rsidP="00F31BF5" w14:paraId="179C8C23" w14:textId="77777777">
            <w:pPr>
              <w:rPr>
                <w:b/>
                <w:bCs/>
                <w:sz w:val="22"/>
              </w:rPr>
            </w:pPr>
            <w:r w:rsidRPr="00285B28">
              <w:rPr>
                <w:sz w:val="22"/>
              </w:rPr>
              <w:t xml:space="preserve">Documentation of </w:t>
            </w:r>
            <w:r w:rsidRPr="00285B28">
              <w:rPr>
                <w:b/>
                <w:bCs/>
                <w:sz w:val="22"/>
              </w:rPr>
              <w:t>oral</w:t>
            </w:r>
            <w:r w:rsidRPr="00285B28">
              <w:rPr>
                <w:sz w:val="22"/>
              </w:rPr>
              <w:t xml:space="preserve"> notification</w:t>
            </w:r>
            <w:r w:rsidRPr="00285B28">
              <w:rPr>
                <w:b/>
                <w:bCs/>
                <w:sz w:val="22"/>
              </w:rPr>
              <w:t>.</w:t>
            </w:r>
          </w:p>
          <w:p w:rsidR="00060534" w:rsidRPr="00285B28" w:rsidP="00F31BF5" w14:paraId="6BB8E737" w14:textId="77777777">
            <w:pPr>
              <w:rPr>
                <w:b/>
                <w:bCs/>
                <w:sz w:val="22"/>
              </w:rPr>
            </w:pPr>
          </w:p>
        </w:tc>
        <w:tc>
          <w:tcPr>
            <w:tcW w:w="6107" w:type="dxa"/>
          </w:tcPr>
          <w:p w:rsidR="00060534" w:rsidP="00F31BF5" w14:paraId="2F8B1447" w14:textId="77777777"/>
        </w:tc>
        <w:tc>
          <w:tcPr>
            <w:tcW w:w="1543" w:type="dxa"/>
          </w:tcPr>
          <w:p w:rsidR="00060534" w:rsidP="00F31BF5" w14:paraId="0595C5D5" w14:textId="77777777"/>
        </w:tc>
      </w:tr>
      <w:tr w14:paraId="027A99B8" w14:textId="77777777" w:rsidTr="00250317">
        <w:tblPrEx>
          <w:tblW w:w="0" w:type="auto"/>
          <w:tblInd w:w="715" w:type="dxa"/>
          <w:tblLook w:val="04A0"/>
        </w:tblPrEx>
        <w:trPr>
          <w:cantSplit/>
        </w:trPr>
        <w:tc>
          <w:tcPr>
            <w:tcW w:w="5760" w:type="dxa"/>
          </w:tcPr>
          <w:p w:rsidR="00060534" w:rsidRPr="00285B28" w:rsidP="00F31BF5" w14:paraId="09A358F3" w14:textId="77777777">
            <w:pPr>
              <w:rPr>
                <w:b/>
                <w:bCs/>
                <w:sz w:val="22"/>
              </w:rPr>
            </w:pPr>
            <w:r w:rsidRPr="00285B28">
              <w:rPr>
                <w:sz w:val="22"/>
              </w:rPr>
              <w:t xml:space="preserve">Documentation of </w:t>
            </w:r>
            <w:r w:rsidRPr="00285B28">
              <w:rPr>
                <w:b/>
                <w:bCs/>
                <w:sz w:val="22"/>
              </w:rPr>
              <w:t xml:space="preserve">written </w:t>
            </w:r>
            <w:r w:rsidRPr="00285B28">
              <w:rPr>
                <w:sz w:val="22"/>
              </w:rPr>
              <w:t>notification</w:t>
            </w:r>
            <w:r w:rsidRPr="00285B28">
              <w:rPr>
                <w:b/>
                <w:bCs/>
                <w:sz w:val="22"/>
              </w:rPr>
              <w:t>.</w:t>
            </w:r>
          </w:p>
          <w:p w:rsidR="00060534" w:rsidRPr="00285B28" w:rsidP="00F31BF5" w14:paraId="5A981F1E" w14:textId="77777777">
            <w:pPr>
              <w:rPr>
                <w:b/>
                <w:bCs/>
                <w:sz w:val="22"/>
              </w:rPr>
            </w:pPr>
          </w:p>
        </w:tc>
        <w:tc>
          <w:tcPr>
            <w:tcW w:w="6107" w:type="dxa"/>
          </w:tcPr>
          <w:p w:rsidR="00060534" w:rsidP="00F31BF5" w14:paraId="18EEAE9F" w14:textId="77777777"/>
        </w:tc>
        <w:tc>
          <w:tcPr>
            <w:tcW w:w="1543" w:type="dxa"/>
          </w:tcPr>
          <w:p w:rsidR="00060534" w:rsidP="00F31BF5" w14:paraId="17ADD2BF" w14:textId="77777777"/>
        </w:tc>
      </w:tr>
      <w:tr w14:paraId="672D9196" w14:textId="77777777" w:rsidTr="00250317">
        <w:tblPrEx>
          <w:tblW w:w="0" w:type="auto"/>
          <w:tblInd w:w="715" w:type="dxa"/>
          <w:tblLook w:val="04A0"/>
        </w:tblPrEx>
        <w:trPr>
          <w:cantSplit/>
        </w:trPr>
        <w:tc>
          <w:tcPr>
            <w:tcW w:w="5760" w:type="dxa"/>
          </w:tcPr>
          <w:p w:rsidR="00060534" w:rsidRPr="00285B28" w:rsidP="00F31BF5" w14:paraId="3467E164" w14:textId="77777777">
            <w:pPr>
              <w:rPr>
                <w:b/>
                <w:bCs/>
                <w:sz w:val="22"/>
              </w:rPr>
            </w:pPr>
            <w:r w:rsidRPr="00285B28">
              <w:rPr>
                <w:b/>
                <w:bCs/>
                <w:sz w:val="22"/>
              </w:rPr>
              <w:t>Approvals/Partial Denials Only:</w:t>
            </w:r>
          </w:p>
          <w:p w:rsidR="00060534" w:rsidRPr="00285B28" w:rsidP="00F31BF5" w14:paraId="103E7FFE" w14:textId="77777777">
            <w:pPr>
              <w:rPr>
                <w:sz w:val="22"/>
              </w:rPr>
            </w:pPr>
            <w:r w:rsidRPr="00285B28">
              <w:rPr>
                <w:sz w:val="22"/>
              </w:rPr>
              <w:t>Documentation identifying when and how the PO scheduled the delivery of the approved services.</w:t>
            </w:r>
          </w:p>
          <w:p w:rsidR="00060534" w:rsidRPr="00285B28" w:rsidP="00F31BF5" w14:paraId="48C0E267" w14:textId="77777777">
            <w:pPr>
              <w:rPr>
                <w:sz w:val="22"/>
              </w:rPr>
            </w:pPr>
          </w:p>
        </w:tc>
        <w:tc>
          <w:tcPr>
            <w:tcW w:w="6107" w:type="dxa"/>
          </w:tcPr>
          <w:p w:rsidR="00060534" w:rsidP="00F31BF5" w14:paraId="2ABA6CED" w14:textId="77777777"/>
        </w:tc>
        <w:tc>
          <w:tcPr>
            <w:tcW w:w="1543" w:type="dxa"/>
          </w:tcPr>
          <w:p w:rsidR="00060534" w:rsidP="00F31BF5" w14:paraId="4CF17BF7" w14:textId="77777777"/>
        </w:tc>
      </w:tr>
      <w:tr w14:paraId="57C4B877" w14:textId="77777777" w:rsidTr="008C405E">
        <w:tblPrEx>
          <w:tblW w:w="0" w:type="auto"/>
          <w:tblInd w:w="715" w:type="dxa"/>
          <w:tblLook w:val="04A0"/>
        </w:tblPrEx>
        <w:trPr>
          <w:cantSplit/>
          <w:trHeight w:val="818"/>
        </w:trPr>
        <w:tc>
          <w:tcPr>
            <w:tcW w:w="5760" w:type="dxa"/>
          </w:tcPr>
          <w:p w:rsidR="00060534" w:rsidRPr="00285B28" w:rsidP="00F31BF5" w14:paraId="5A37260B" w14:textId="77777777">
            <w:pPr>
              <w:rPr>
                <w:b/>
                <w:bCs/>
                <w:sz w:val="22"/>
              </w:rPr>
            </w:pPr>
            <w:r w:rsidRPr="00285B28">
              <w:rPr>
                <w:b/>
                <w:bCs/>
                <w:sz w:val="22"/>
              </w:rPr>
              <w:t>Approvals/Partial Denials Only:</w:t>
            </w:r>
          </w:p>
          <w:p w:rsidR="00060534" w:rsidRPr="00285B28" w:rsidP="00F31BF5" w14:paraId="0132080B" w14:textId="14C7DA06">
            <w:pPr>
              <w:rPr>
                <w:sz w:val="22"/>
              </w:rPr>
            </w:pPr>
            <w:r w:rsidRPr="00285B28">
              <w:rPr>
                <w:sz w:val="22"/>
              </w:rPr>
              <w:t>Documentation the PO tracked the provision of the approved services.</w:t>
            </w:r>
          </w:p>
        </w:tc>
        <w:tc>
          <w:tcPr>
            <w:tcW w:w="6107" w:type="dxa"/>
          </w:tcPr>
          <w:p w:rsidR="00060534" w:rsidP="00F31BF5" w14:paraId="776B2D9D" w14:textId="77777777"/>
        </w:tc>
        <w:tc>
          <w:tcPr>
            <w:tcW w:w="1543" w:type="dxa"/>
          </w:tcPr>
          <w:p w:rsidR="00060534" w:rsidP="00F31BF5" w14:paraId="65C1D2E6" w14:textId="77777777"/>
        </w:tc>
      </w:tr>
      <w:tr w14:paraId="3F3760E9" w14:textId="77777777" w:rsidTr="00250317">
        <w:tblPrEx>
          <w:tblW w:w="0" w:type="auto"/>
          <w:tblInd w:w="715" w:type="dxa"/>
          <w:tblLook w:val="04A0"/>
        </w:tblPrEx>
        <w:trPr>
          <w:cantSplit/>
        </w:trPr>
        <w:tc>
          <w:tcPr>
            <w:tcW w:w="5760" w:type="dxa"/>
          </w:tcPr>
          <w:p w:rsidR="00060534" w:rsidRPr="00285B28" w:rsidP="00F31BF5" w14:paraId="30E59130" w14:textId="77777777">
            <w:pPr>
              <w:rPr>
                <w:b/>
                <w:bCs/>
                <w:sz w:val="22"/>
              </w:rPr>
            </w:pPr>
            <w:r w:rsidRPr="00285B28">
              <w:rPr>
                <w:b/>
                <w:bCs/>
                <w:sz w:val="22"/>
              </w:rPr>
              <w:t>Approvals/Partial Denials Only:</w:t>
            </w:r>
          </w:p>
          <w:p w:rsidR="00060534" w:rsidRPr="00285B28" w:rsidP="00F31BF5" w14:paraId="71FF9DC0" w14:textId="77777777">
            <w:pPr>
              <w:rPr>
                <w:sz w:val="22"/>
              </w:rPr>
            </w:pPr>
            <w:r w:rsidRPr="00285B28">
              <w:rPr>
                <w:sz w:val="22"/>
              </w:rPr>
              <w:t>Documentation of the provision of the approved services.</w:t>
            </w:r>
          </w:p>
          <w:p w:rsidR="00060534" w:rsidRPr="00285B28" w:rsidP="00F31BF5" w14:paraId="7653BB3E" w14:textId="77777777">
            <w:pPr>
              <w:rPr>
                <w:b/>
                <w:bCs/>
                <w:sz w:val="22"/>
              </w:rPr>
            </w:pPr>
          </w:p>
        </w:tc>
        <w:tc>
          <w:tcPr>
            <w:tcW w:w="6107" w:type="dxa"/>
          </w:tcPr>
          <w:p w:rsidR="00060534" w:rsidP="00F31BF5" w14:paraId="05433A54" w14:textId="77777777"/>
        </w:tc>
        <w:tc>
          <w:tcPr>
            <w:tcW w:w="1543" w:type="dxa"/>
          </w:tcPr>
          <w:p w:rsidR="00060534" w:rsidP="00F31BF5" w14:paraId="7F216547" w14:textId="77777777"/>
        </w:tc>
      </w:tr>
      <w:tr w14:paraId="0F1825F2" w14:textId="77777777" w:rsidTr="00250317">
        <w:tblPrEx>
          <w:tblW w:w="0" w:type="auto"/>
          <w:tblInd w:w="715" w:type="dxa"/>
          <w:tblLook w:val="04A0"/>
        </w:tblPrEx>
        <w:trPr>
          <w:cantSplit/>
        </w:trPr>
        <w:tc>
          <w:tcPr>
            <w:tcW w:w="5760" w:type="dxa"/>
          </w:tcPr>
          <w:p w:rsidR="00060534" w:rsidRPr="00285B28" w:rsidP="00F31BF5" w14:paraId="4A8D97E5" w14:textId="77777777">
            <w:pPr>
              <w:rPr>
                <w:sz w:val="22"/>
              </w:rPr>
            </w:pPr>
            <w:r w:rsidRPr="00285B28">
              <w:rPr>
                <w:sz w:val="22"/>
              </w:rPr>
              <w:t>Other</w:t>
            </w:r>
          </w:p>
          <w:p w:rsidR="00060534" w:rsidRPr="00285B28" w:rsidP="00F31BF5" w14:paraId="35091072" w14:textId="77777777">
            <w:pPr>
              <w:rPr>
                <w:b/>
                <w:bCs/>
                <w:sz w:val="22"/>
              </w:rPr>
            </w:pPr>
          </w:p>
        </w:tc>
        <w:tc>
          <w:tcPr>
            <w:tcW w:w="6107" w:type="dxa"/>
          </w:tcPr>
          <w:p w:rsidR="00060534" w:rsidP="00F31BF5" w14:paraId="37C8C09A" w14:textId="77777777"/>
        </w:tc>
        <w:tc>
          <w:tcPr>
            <w:tcW w:w="1543" w:type="dxa"/>
          </w:tcPr>
          <w:p w:rsidR="00060534" w:rsidP="00F31BF5" w14:paraId="2B91AFF5" w14:textId="77777777"/>
        </w:tc>
      </w:tr>
    </w:tbl>
    <w:p w:rsidR="00060534" w:rsidP="00060534" w14:paraId="2C746385" w14:textId="77777777"/>
    <w:p w:rsidR="008C405E" w:rsidRPr="003360BD" w:rsidP="008C405E" w14:paraId="2538D04C" w14:textId="1C5B16D9">
      <w:pPr>
        <w:ind w:left="720"/>
        <w:rPr>
          <w:rFonts w:ascii="Aptos" w:hAnsi="Aptos"/>
          <w:sz w:val="16"/>
          <w:szCs w:val="16"/>
        </w:rPr>
      </w:pPr>
      <w:r w:rsidRPr="003360BD">
        <w:rPr>
          <w:rFonts w:ascii="Aptos" w:hAnsi="Aptos"/>
          <w:sz w:val="16"/>
          <w:szCs w:val="16"/>
        </w:rPr>
        <w:t xml:space="preserve">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w:t>
      </w:r>
      <w:r w:rsidR="004A5DAE">
        <w:rPr>
          <w:rFonts w:ascii="Aptos" w:hAnsi="Aptos"/>
          <w:sz w:val="16"/>
          <w:szCs w:val="16"/>
        </w:rPr>
        <w:t>563</w:t>
      </w:r>
      <w:r w:rsidRPr="003360BD">
        <w:rPr>
          <w:rFonts w:ascii="Aptos" w:hAnsi="Aptos"/>
          <w:sz w:val="16"/>
          <w:szCs w:val="16"/>
        </w:rPr>
        <w:t xml:space="preserve">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p w:rsidR="00E73FB8" w:rsidRPr="00C65391" w:rsidP="00C65391" w14:paraId="564AD557" w14:textId="6F06971B">
      <w:pPr>
        <w:pStyle w:val="Heading2"/>
      </w:pPr>
      <w:r w:rsidRPr="00C65391">
        <w:t>Appeals Cover Sheet</w:t>
      </w:r>
    </w:p>
    <w:p w:rsidR="00E73FB8" w:rsidP="006C32DB" w14:paraId="0FE743D9" w14:textId="72F7CA17">
      <w:pPr>
        <w:spacing w:after="240"/>
        <w:ind w:left="1440" w:right="1440"/>
        <w:rPr>
          <w:kern w:val="4"/>
        </w:rPr>
      </w:pPr>
      <w:r w:rsidRPr="00465683">
        <w:rPr>
          <w:kern w:val="4"/>
        </w:rPr>
        <w:t xml:space="preserve">Please </w:t>
      </w:r>
      <w:r>
        <w:rPr>
          <w:kern w:val="4"/>
        </w:rPr>
        <w:t xml:space="preserve">identify where the following information </w:t>
      </w:r>
      <w:r>
        <w:rPr>
          <w:kern w:val="4"/>
        </w:rPr>
        <w:t>is located in</w:t>
      </w:r>
      <w:r>
        <w:rPr>
          <w:kern w:val="4"/>
        </w:rPr>
        <w:t xml:space="preserve"> the case file, including the relevant</w:t>
      </w:r>
      <w:r w:rsidRPr="00465683">
        <w:rPr>
          <w:kern w:val="4"/>
        </w:rPr>
        <w:t xml:space="preserve"> page </w:t>
      </w:r>
      <w:r>
        <w:rPr>
          <w:kern w:val="4"/>
        </w:rPr>
        <w:t>numbers (if applicable)</w:t>
      </w:r>
      <w:r w:rsidRPr="00465683">
        <w:rPr>
          <w:kern w:val="4"/>
        </w:rPr>
        <w:t xml:space="preserve">. If any </w:t>
      </w:r>
      <w:r>
        <w:rPr>
          <w:kern w:val="4"/>
        </w:rPr>
        <w:t>information cannot be provided</w:t>
      </w:r>
      <w:r w:rsidRPr="00465683">
        <w:rPr>
          <w:kern w:val="4"/>
        </w:rPr>
        <w:t xml:space="preserve">, </w:t>
      </w:r>
      <w:bookmarkStart w:id="1" w:name="_Hlk175325768"/>
      <w:r w:rsidRPr="009F6708">
        <w:rPr>
          <w:kern w:val="4"/>
        </w:rPr>
        <w:t>enter ‘Not Available</w:t>
      </w:r>
      <w:r>
        <w:rPr>
          <w:kern w:val="4"/>
        </w:rPr>
        <w:t>’</w:t>
      </w:r>
      <w:r w:rsidR="00285B28">
        <w:rPr>
          <w:kern w:val="4"/>
        </w:rPr>
        <w:t>.</w:t>
      </w:r>
      <w:r w:rsidRPr="00C57FBB">
        <w:rPr>
          <w:kern w:val="4"/>
        </w:rPr>
        <w:t xml:space="preserve"> </w:t>
      </w:r>
      <w:bookmarkEnd w:id="1"/>
      <w:r w:rsidRPr="00465683">
        <w:rPr>
          <w:kern w:val="4"/>
        </w:rPr>
        <w:t xml:space="preserve">Please review the </w:t>
      </w:r>
      <w:r>
        <w:rPr>
          <w:kern w:val="4"/>
        </w:rPr>
        <w:t>202</w:t>
      </w:r>
      <w:r w:rsidR="008E0870">
        <w:rPr>
          <w:kern w:val="4"/>
        </w:rPr>
        <w:t>6</w:t>
      </w:r>
      <w:r w:rsidRPr="00465683">
        <w:rPr>
          <w:kern w:val="4"/>
        </w:rPr>
        <w:t xml:space="preserve"> Audit Protocol for more detailed information regarding documentation requirements.</w:t>
      </w:r>
    </w:p>
    <w:tbl>
      <w:tblPr>
        <w:tblStyle w:val="TableGrid"/>
        <w:tblW w:w="0" w:type="auto"/>
        <w:tblInd w:w="715" w:type="dxa"/>
        <w:tblLook w:val="04A0"/>
      </w:tblPr>
      <w:tblGrid>
        <w:gridCol w:w="5760"/>
        <w:gridCol w:w="6120"/>
        <w:gridCol w:w="1530"/>
      </w:tblGrid>
      <w:tr w14:paraId="5623341B" w14:textId="77777777" w:rsidTr="00250317">
        <w:tblPrEx>
          <w:tblW w:w="0" w:type="auto"/>
          <w:tblInd w:w="715" w:type="dxa"/>
          <w:tblLook w:val="04A0"/>
        </w:tblPrEx>
        <w:trPr>
          <w:cantSplit/>
          <w:trHeight w:val="1565"/>
          <w:tblHeader/>
        </w:trPr>
        <w:tc>
          <w:tcPr>
            <w:tcW w:w="5760" w:type="dxa"/>
            <w:shd w:val="clear" w:color="auto" w:fill="D9D9D9" w:themeFill="background1" w:themeFillShade="D9"/>
            <w:vAlign w:val="center"/>
          </w:tcPr>
          <w:p w:rsidR="00E73FB8" w:rsidRPr="00034FE2" w:rsidP="00250317" w14:paraId="68CC2541" w14:textId="774E43E7">
            <w:pPr>
              <w:jc w:val="center"/>
              <w:rPr>
                <w:b/>
                <w:bCs/>
                <w:sz w:val="22"/>
              </w:rPr>
            </w:pPr>
            <w:r>
              <w:rPr>
                <w:b/>
                <w:bCs/>
                <w:sz w:val="22"/>
              </w:rPr>
              <w:t xml:space="preserve">Appeals </w:t>
            </w:r>
            <w:r w:rsidRPr="00034FE2">
              <w:rPr>
                <w:b/>
                <w:bCs/>
                <w:sz w:val="22"/>
              </w:rPr>
              <w:t>Information Requested by CMS</w:t>
            </w:r>
          </w:p>
        </w:tc>
        <w:tc>
          <w:tcPr>
            <w:tcW w:w="6120" w:type="dxa"/>
            <w:shd w:val="clear" w:color="auto" w:fill="D9D9D9" w:themeFill="background1" w:themeFillShade="D9"/>
            <w:vAlign w:val="center"/>
          </w:tcPr>
          <w:p w:rsidR="00E73FB8" w:rsidRPr="00034FE2" w:rsidP="00250317" w14:paraId="7ABE2034" w14:textId="77777777">
            <w:pPr>
              <w:rPr>
                <w:b/>
                <w:bCs/>
                <w:sz w:val="22"/>
              </w:rPr>
            </w:pPr>
            <w:r w:rsidRPr="00034FE2">
              <w:rPr>
                <w:b/>
                <w:bCs/>
                <w:sz w:val="22"/>
              </w:rPr>
              <w:t xml:space="preserve">Enter the </w:t>
            </w:r>
            <w:r w:rsidRPr="00034FE2">
              <w:rPr>
                <w:b/>
                <w:bCs/>
                <w:sz w:val="22"/>
                <w:u w:val="single"/>
              </w:rPr>
              <w:t>name of the document</w:t>
            </w:r>
            <w:r w:rsidRPr="00034FE2">
              <w:rPr>
                <w:b/>
                <w:bCs/>
                <w:sz w:val="22"/>
              </w:rPr>
              <w:t xml:space="preserve"> where the requested information is located.</w:t>
            </w:r>
          </w:p>
          <w:p w:rsidR="00E73FB8" w:rsidRPr="00034FE2" w:rsidP="00034FE2" w14:paraId="2103F35F" w14:textId="77777777">
            <w:pPr>
              <w:pStyle w:val="ListParagraph"/>
              <w:numPr>
                <w:ilvl w:val="0"/>
                <w:numId w:val="22"/>
              </w:numPr>
              <w:ind w:left="720"/>
              <w:rPr>
                <w:b/>
                <w:bCs/>
                <w:sz w:val="20"/>
                <w:szCs w:val="20"/>
              </w:rPr>
            </w:pPr>
            <w:r w:rsidRPr="00034FE2">
              <w:rPr>
                <w:b/>
                <w:bCs/>
                <w:sz w:val="20"/>
                <w:szCs w:val="20"/>
              </w:rPr>
              <w:t>Enter ‘Not Available’ if the information cannot be provided.</w:t>
            </w:r>
          </w:p>
          <w:p w:rsidR="00E73FB8" w:rsidRPr="00D53C63" w:rsidP="00034FE2" w14:paraId="16D3DB23" w14:textId="21001CC6">
            <w:pPr>
              <w:pStyle w:val="ListParagraph"/>
              <w:numPr>
                <w:ilvl w:val="0"/>
                <w:numId w:val="22"/>
              </w:numPr>
              <w:ind w:left="720"/>
              <w:rPr>
                <w:b/>
                <w:bCs/>
                <w:sz w:val="22"/>
              </w:rPr>
            </w:pPr>
            <w:r w:rsidRPr="00F31BF5">
              <w:rPr>
                <w:b/>
                <w:bCs/>
                <w:sz w:val="20"/>
                <w:szCs w:val="20"/>
              </w:rPr>
              <w:t>Enter ‘</w:t>
            </w:r>
            <w:r w:rsidR="00323B43">
              <w:rPr>
                <w:b/>
                <w:bCs/>
                <w:sz w:val="20"/>
                <w:szCs w:val="20"/>
              </w:rPr>
              <w:t>Not Applicable’</w:t>
            </w:r>
            <w:r w:rsidRPr="00F31BF5">
              <w:rPr>
                <w:b/>
                <w:bCs/>
                <w:sz w:val="20"/>
                <w:szCs w:val="20"/>
              </w:rPr>
              <w:t xml:space="preserve"> if the information requested does not apply to the sample.</w:t>
            </w:r>
          </w:p>
        </w:tc>
        <w:tc>
          <w:tcPr>
            <w:tcW w:w="1530" w:type="dxa"/>
            <w:shd w:val="clear" w:color="auto" w:fill="D9D9D9" w:themeFill="background1" w:themeFillShade="D9"/>
            <w:vAlign w:val="center"/>
          </w:tcPr>
          <w:p w:rsidR="00E73FB8" w:rsidRPr="00D53C63" w:rsidP="00250317" w14:paraId="588A8BD4" w14:textId="77777777">
            <w:pPr>
              <w:rPr>
                <w:b/>
                <w:bCs/>
                <w:sz w:val="22"/>
              </w:rPr>
            </w:pPr>
            <w:r w:rsidRPr="00D53C63">
              <w:rPr>
                <w:b/>
                <w:bCs/>
                <w:sz w:val="22"/>
              </w:rPr>
              <w:t>Page Number</w:t>
            </w:r>
          </w:p>
        </w:tc>
      </w:tr>
      <w:tr w14:paraId="4A490BF7" w14:textId="77777777" w:rsidTr="00250317">
        <w:tblPrEx>
          <w:tblW w:w="0" w:type="auto"/>
          <w:tblInd w:w="715" w:type="dxa"/>
          <w:tblLook w:val="04A0"/>
        </w:tblPrEx>
        <w:trPr>
          <w:cantSplit/>
        </w:trPr>
        <w:tc>
          <w:tcPr>
            <w:tcW w:w="5760" w:type="dxa"/>
          </w:tcPr>
          <w:p w:rsidR="00E73FB8" w:rsidRPr="00D53C63" w:rsidP="008F3C64" w14:paraId="1F92E5D3" w14:textId="77777777">
            <w:pPr>
              <w:rPr>
                <w:sz w:val="22"/>
              </w:rPr>
            </w:pPr>
            <w:r w:rsidRPr="00D53C63">
              <w:rPr>
                <w:sz w:val="22"/>
              </w:rPr>
              <w:t>Documentation of the initial appeal request (received in writing, orally, etc.), including any system notes, progress notes, logs, or other data related to the appeal request.</w:t>
            </w:r>
          </w:p>
          <w:p w:rsidR="00E73FB8" w:rsidRPr="00D53C63" w:rsidP="008F3C64" w14:paraId="61878659" w14:textId="77777777">
            <w:pPr>
              <w:rPr>
                <w:b/>
                <w:bCs/>
                <w:sz w:val="22"/>
              </w:rPr>
            </w:pPr>
          </w:p>
        </w:tc>
        <w:tc>
          <w:tcPr>
            <w:tcW w:w="6120" w:type="dxa"/>
          </w:tcPr>
          <w:p w:rsidR="00E73FB8" w:rsidRPr="00D53C63" w:rsidP="008F3C64" w14:paraId="2739F51A" w14:textId="77777777">
            <w:pPr>
              <w:rPr>
                <w:sz w:val="22"/>
              </w:rPr>
            </w:pPr>
          </w:p>
        </w:tc>
        <w:tc>
          <w:tcPr>
            <w:tcW w:w="1530" w:type="dxa"/>
          </w:tcPr>
          <w:p w:rsidR="00E73FB8" w:rsidRPr="00D53C63" w:rsidP="008F3C64" w14:paraId="757CA814" w14:textId="77777777">
            <w:pPr>
              <w:rPr>
                <w:sz w:val="22"/>
              </w:rPr>
            </w:pPr>
          </w:p>
        </w:tc>
      </w:tr>
      <w:tr w14:paraId="2B2958A3" w14:textId="77777777" w:rsidTr="00250317">
        <w:tblPrEx>
          <w:tblW w:w="0" w:type="auto"/>
          <w:tblInd w:w="715" w:type="dxa"/>
          <w:tblLook w:val="04A0"/>
        </w:tblPrEx>
        <w:trPr>
          <w:cantSplit/>
        </w:trPr>
        <w:tc>
          <w:tcPr>
            <w:tcW w:w="5760" w:type="dxa"/>
          </w:tcPr>
          <w:p w:rsidR="00E73FB8" w:rsidRPr="00D53C63" w:rsidP="008F3C64" w14:paraId="6F5CD094" w14:textId="77777777">
            <w:pPr>
              <w:rPr>
                <w:sz w:val="22"/>
              </w:rPr>
            </w:pPr>
            <w:r w:rsidRPr="00D53C63">
              <w:rPr>
                <w:sz w:val="22"/>
              </w:rPr>
              <w:t>Documentation that the participant was given an opportunity to present evidence in-person as well as in writing.</w:t>
            </w:r>
          </w:p>
          <w:p w:rsidR="00E73FB8" w:rsidRPr="00D53C63" w:rsidP="008F3C64" w14:paraId="56BAB367" w14:textId="77777777">
            <w:pPr>
              <w:rPr>
                <w:b/>
                <w:bCs/>
                <w:sz w:val="22"/>
              </w:rPr>
            </w:pPr>
          </w:p>
        </w:tc>
        <w:tc>
          <w:tcPr>
            <w:tcW w:w="6120" w:type="dxa"/>
          </w:tcPr>
          <w:p w:rsidR="00E73FB8" w:rsidRPr="00D53C63" w:rsidP="008F3C64" w14:paraId="53815726" w14:textId="77777777">
            <w:pPr>
              <w:rPr>
                <w:sz w:val="22"/>
              </w:rPr>
            </w:pPr>
          </w:p>
        </w:tc>
        <w:tc>
          <w:tcPr>
            <w:tcW w:w="1530" w:type="dxa"/>
          </w:tcPr>
          <w:p w:rsidR="00E73FB8" w:rsidRPr="00D53C63" w:rsidP="008F3C64" w14:paraId="23F939C1" w14:textId="77777777">
            <w:pPr>
              <w:rPr>
                <w:sz w:val="22"/>
              </w:rPr>
            </w:pPr>
          </w:p>
        </w:tc>
      </w:tr>
      <w:tr w14:paraId="37BC9347" w14:textId="77777777" w:rsidTr="00250317">
        <w:tblPrEx>
          <w:tblW w:w="0" w:type="auto"/>
          <w:tblInd w:w="715" w:type="dxa"/>
          <w:tblLook w:val="04A0"/>
        </w:tblPrEx>
        <w:trPr>
          <w:cantSplit/>
        </w:trPr>
        <w:tc>
          <w:tcPr>
            <w:tcW w:w="5760" w:type="dxa"/>
          </w:tcPr>
          <w:p w:rsidR="00E73FB8" w:rsidRPr="00D53C63" w:rsidP="008F3C64" w14:paraId="6C3A2F8B" w14:textId="77777777">
            <w:pPr>
              <w:rPr>
                <w:b/>
                <w:bCs/>
                <w:sz w:val="22"/>
              </w:rPr>
            </w:pPr>
            <w:r w:rsidRPr="00D53C63">
              <w:rPr>
                <w:b/>
                <w:bCs/>
                <w:sz w:val="22"/>
              </w:rPr>
              <w:t>Expedited Appeals Only:</w:t>
            </w:r>
          </w:p>
          <w:p w:rsidR="00E73FB8" w:rsidRPr="00D53C63" w:rsidP="008F3C64" w14:paraId="0F3EC888" w14:textId="77777777">
            <w:pPr>
              <w:rPr>
                <w:sz w:val="22"/>
              </w:rPr>
            </w:pPr>
            <w:r w:rsidRPr="00D53C63">
              <w:rPr>
                <w:sz w:val="22"/>
              </w:rPr>
              <w:t>Documentation indicating why an appeal was expedited.</w:t>
            </w:r>
          </w:p>
          <w:p w:rsidR="00E73FB8" w:rsidRPr="00D53C63" w:rsidP="008F3C64" w14:paraId="769FC592" w14:textId="77777777">
            <w:pPr>
              <w:rPr>
                <w:b/>
                <w:bCs/>
                <w:sz w:val="22"/>
              </w:rPr>
            </w:pPr>
          </w:p>
        </w:tc>
        <w:tc>
          <w:tcPr>
            <w:tcW w:w="6120" w:type="dxa"/>
          </w:tcPr>
          <w:p w:rsidR="00E73FB8" w:rsidRPr="00D53C63" w:rsidP="008F3C64" w14:paraId="6A6B6CC5" w14:textId="77777777">
            <w:pPr>
              <w:rPr>
                <w:sz w:val="22"/>
              </w:rPr>
            </w:pPr>
          </w:p>
        </w:tc>
        <w:tc>
          <w:tcPr>
            <w:tcW w:w="1530" w:type="dxa"/>
          </w:tcPr>
          <w:p w:rsidR="00E73FB8" w:rsidRPr="00D53C63" w:rsidP="008F3C64" w14:paraId="3638AFC9" w14:textId="77777777">
            <w:pPr>
              <w:rPr>
                <w:sz w:val="22"/>
              </w:rPr>
            </w:pPr>
          </w:p>
        </w:tc>
      </w:tr>
      <w:tr w14:paraId="6131C005" w14:textId="77777777" w:rsidTr="00250317">
        <w:tblPrEx>
          <w:tblW w:w="0" w:type="auto"/>
          <w:tblInd w:w="715" w:type="dxa"/>
          <w:tblLook w:val="04A0"/>
        </w:tblPrEx>
        <w:trPr>
          <w:cantSplit/>
        </w:trPr>
        <w:tc>
          <w:tcPr>
            <w:tcW w:w="5760" w:type="dxa"/>
          </w:tcPr>
          <w:p w:rsidR="00E73FB8" w:rsidRPr="00D53C63" w:rsidP="008F3C64" w14:paraId="586ADBCA" w14:textId="77777777">
            <w:pPr>
              <w:rPr>
                <w:b/>
                <w:bCs/>
                <w:sz w:val="22"/>
              </w:rPr>
            </w:pPr>
            <w:r w:rsidRPr="00D53C63">
              <w:rPr>
                <w:b/>
                <w:bCs/>
                <w:sz w:val="22"/>
              </w:rPr>
              <w:t>Expedited Appeals with Extensions Only:</w:t>
            </w:r>
          </w:p>
          <w:p w:rsidR="00E73FB8" w:rsidRPr="00D53C63" w:rsidP="008F3C64" w14:paraId="167EBBC9" w14:textId="77777777">
            <w:pPr>
              <w:rPr>
                <w:sz w:val="22"/>
              </w:rPr>
            </w:pPr>
            <w:r w:rsidRPr="00D53C63">
              <w:rPr>
                <w:sz w:val="22"/>
              </w:rPr>
              <w:t>Documentation indicating why an expedited appeal was extended, including the participant’s request for an extension or documentation the PO justified the extension to the SAA (if applicable).</w:t>
            </w:r>
          </w:p>
          <w:p w:rsidR="00E73FB8" w:rsidRPr="00D53C63" w:rsidP="008F3C64" w14:paraId="16F6DAF9" w14:textId="77777777">
            <w:pPr>
              <w:rPr>
                <w:b/>
                <w:bCs/>
                <w:sz w:val="22"/>
              </w:rPr>
            </w:pPr>
          </w:p>
        </w:tc>
        <w:tc>
          <w:tcPr>
            <w:tcW w:w="6120" w:type="dxa"/>
          </w:tcPr>
          <w:p w:rsidR="00E73FB8" w:rsidRPr="00D53C63" w:rsidP="008F3C64" w14:paraId="173B4AD7" w14:textId="77777777">
            <w:pPr>
              <w:rPr>
                <w:sz w:val="22"/>
              </w:rPr>
            </w:pPr>
          </w:p>
        </w:tc>
        <w:tc>
          <w:tcPr>
            <w:tcW w:w="1530" w:type="dxa"/>
          </w:tcPr>
          <w:p w:rsidR="00E73FB8" w:rsidRPr="00D53C63" w:rsidP="008F3C64" w14:paraId="58B2DF6A" w14:textId="77777777">
            <w:pPr>
              <w:rPr>
                <w:sz w:val="22"/>
              </w:rPr>
            </w:pPr>
          </w:p>
        </w:tc>
      </w:tr>
      <w:tr w14:paraId="1405D08F" w14:textId="77777777" w:rsidTr="00250317">
        <w:tblPrEx>
          <w:tblW w:w="0" w:type="auto"/>
          <w:tblInd w:w="715" w:type="dxa"/>
          <w:tblLook w:val="04A0"/>
        </w:tblPrEx>
        <w:trPr>
          <w:cantSplit/>
        </w:trPr>
        <w:tc>
          <w:tcPr>
            <w:tcW w:w="5760" w:type="dxa"/>
          </w:tcPr>
          <w:p w:rsidR="00E73FB8" w:rsidRPr="00D53C63" w:rsidP="008F3C64" w14:paraId="4CA069D7" w14:textId="77777777">
            <w:pPr>
              <w:rPr>
                <w:sz w:val="22"/>
              </w:rPr>
            </w:pPr>
            <w:r w:rsidRPr="00D53C63">
              <w:rPr>
                <w:sz w:val="22"/>
              </w:rPr>
              <w:t>Documentation identifying the third-party reviewers and their credentials.</w:t>
            </w:r>
          </w:p>
          <w:p w:rsidR="00E73FB8" w:rsidRPr="00D53C63" w:rsidP="008F3C64" w14:paraId="410937C5" w14:textId="77777777">
            <w:pPr>
              <w:rPr>
                <w:b/>
                <w:bCs/>
                <w:sz w:val="22"/>
              </w:rPr>
            </w:pPr>
          </w:p>
        </w:tc>
        <w:tc>
          <w:tcPr>
            <w:tcW w:w="6120" w:type="dxa"/>
          </w:tcPr>
          <w:p w:rsidR="00E73FB8" w:rsidRPr="00D53C63" w:rsidP="008F3C64" w14:paraId="19AD522A" w14:textId="77777777">
            <w:pPr>
              <w:rPr>
                <w:sz w:val="22"/>
              </w:rPr>
            </w:pPr>
          </w:p>
        </w:tc>
        <w:tc>
          <w:tcPr>
            <w:tcW w:w="1530" w:type="dxa"/>
          </w:tcPr>
          <w:p w:rsidR="00E73FB8" w:rsidRPr="00D53C63" w:rsidP="008F3C64" w14:paraId="2935E7AE" w14:textId="77777777">
            <w:pPr>
              <w:rPr>
                <w:sz w:val="22"/>
              </w:rPr>
            </w:pPr>
          </w:p>
        </w:tc>
      </w:tr>
      <w:tr w14:paraId="0F526266" w14:textId="77777777" w:rsidTr="00250317">
        <w:tblPrEx>
          <w:tblW w:w="0" w:type="auto"/>
          <w:tblInd w:w="715" w:type="dxa"/>
          <w:tblLook w:val="04A0"/>
        </w:tblPrEx>
        <w:trPr>
          <w:cantSplit/>
        </w:trPr>
        <w:tc>
          <w:tcPr>
            <w:tcW w:w="5760" w:type="dxa"/>
          </w:tcPr>
          <w:p w:rsidR="00E73FB8" w:rsidRPr="00D53C63" w:rsidP="008F3C64" w14:paraId="3E1EC954" w14:textId="77777777">
            <w:pPr>
              <w:rPr>
                <w:sz w:val="22"/>
              </w:rPr>
            </w:pPr>
            <w:r w:rsidRPr="00D53C63">
              <w:rPr>
                <w:sz w:val="22"/>
              </w:rPr>
              <w:t xml:space="preserve">Documentation of </w:t>
            </w:r>
            <w:r w:rsidRPr="00D53C63">
              <w:rPr>
                <w:b/>
                <w:bCs/>
                <w:sz w:val="22"/>
              </w:rPr>
              <w:t>written</w:t>
            </w:r>
            <w:r w:rsidRPr="00D53C63">
              <w:rPr>
                <w:sz w:val="22"/>
              </w:rPr>
              <w:t xml:space="preserve"> appeal notification (notification of the decision).</w:t>
            </w:r>
          </w:p>
          <w:p w:rsidR="00E73FB8" w:rsidRPr="00D53C63" w:rsidP="008F3C64" w14:paraId="3E1E6B04" w14:textId="77777777">
            <w:pPr>
              <w:rPr>
                <w:b/>
                <w:bCs/>
                <w:sz w:val="22"/>
              </w:rPr>
            </w:pPr>
          </w:p>
        </w:tc>
        <w:tc>
          <w:tcPr>
            <w:tcW w:w="6120" w:type="dxa"/>
          </w:tcPr>
          <w:p w:rsidR="00E73FB8" w:rsidRPr="00D53C63" w:rsidP="008F3C64" w14:paraId="2FFC4794" w14:textId="77777777">
            <w:pPr>
              <w:rPr>
                <w:sz w:val="22"/>
              </w:rPr>
            </w:pPr>
          </w:p>
        </w:tc>
        <w:tc>
          <w:tcPr>
            <w:tcW w:w="1530" w:type="dxa"/>
          </w:tcPr>
          <w:p w:rsidR="00E73FB8" w:rsidRPr="00D53C63" w:rsidP="008F3C64" w14:paraId="7C52CB68" w14:textId="77777777">
            <w:pPr>
              <w:rPr>
                <w:sz w:val="22"/>
              </w:rPr>
            </w:pPr>
          </w:p>
        </w:tc>
      </w:tr>
      <w:tr w14:paraId="2724F651" w14:textId="77777777" w:rsidTr="00250317">
        <w:tblPrEx>
          <w:tblW w:w="0" w:type="auto"/>
          <w:tblInd w:w="715" w:type="dxa"/>
          <w:tblLook w:val="04A0"/>
        </w:tblPrEx>
        <w:trPr>
          <w:cantSplit/>
        </w:trPr>
        <w:tc>
          <w:tcPr>
            <w:tcW w:w="5760" w:type="dxa"/>
          </w:tcPr>
          <w:p w:rsidR="00E73FB8" w:rsidRPr="00D53C63" w:rsidP="00AF69E5" w14:paraId="6695A238" w14:textId="77777777">
            <w:pPr>
              <w:rPr>
                <w:b/>
                <w:bCs/>
                <w:sz w:val="22"/>
              </w:rPr>
            </w:pPr>
            <w:r w:rsidRPr="00D53C63">
              <w:rPr>
                <w:b/>
                <w:bCs/>
                <w:sz w:val="22"/>
              </w:rPr>
              <w:t>Approvals/Partial Denied Appeals Only:</w:t>
            </w:r>
          </w:p>
          <w:p w:rsidR="00E73FB8" w:rsidRPr="00D53C63" w:rsidP="00AF69E5" w14:paraId="157D1CE8" w14:textId="77777777">
            <w:pPr>
              <w:rPr>
                <w:sz w:val="22"/>
              </w:rPr>
            </w:pPr>
            <w:r w:rsidRPr="00D53C63">
              <w:rPr>
                <w:sz w:val="22"/>
              </w:rPr>
              <w:t>Documentation identifying when and how the PO scheduled the delivery of the approved services.</w:t>
            </w:r>
          </w:p>
          <w:p w:rsidR="00E73FB8" w:rsidRPr="00D53C63" w:rsidP="00AF69E5" w14:paraId="7BCAAC98" w14:textId="77777777">
            <w:pPr>
              <w:rPr>
                <w:sz w:val="22"/>
              </w:rPr>
            </w:pPr>
          </w:p>
        </w:tc>
        <w:tc>
          <w:tcPr>
            <w:tcW w:w="6120" w:type="dxa"/>
          </w:tcPr>
          <w:p w:rsidR="00E73FB8" w:rsidRPr="00D53C63" w:rsidP="00AF69E5" w14:paraId="294C4BE4" w14:textId="77777777">
            <w:pPr>
              <w:rPr>
                <w:sz w:val="22"/>
              </w:rPr>
            </w:pPr>
          </w:p>
        </w:tc>
        <w:tc>
          <w:tcPr>
            <w:tcW w:w="1530" w:type="dxa"/>
          </w:tcPr>
          <w:p w:rsidR="00E73FB8" w:rsidRPr="00D53C63" w:rsidP="00AF69E5" w14:paraId="6F08294A" w14:textId="77777777">
            <w:pPr>
              <w:rPr>
                <w:sz w:val="22"/>
              </w:rPr>
            </w:pPr>
          </w:p>
        </w:tc>
      </w:tr>
      <w:tr w14:paraId="163E4051" w14:textId="77777777" w:rsidTr="00250317">
        <w:tblPrEx>
          <w:tblW w:w="0" w:type="auto"/>
          <w:tblInd w:w="715" w:type="dxa"/>
          <w:tblLook w:val="04A0"/>
        </w:tblPrEx>
        <w:trPr>
          <w:cantSplit/>
        </w:trPr>
        <w:tc>
          <w:tcPr>
            <w:tcW w:w="5760" w:type="dxa"/>
          </w:tcPr>
          <w:p w:rsidR="00E73FB8" w:rsidRPr="00D53C63" w:rsidP="00AF69E5" w14:paraId="500A53C5" w14:textId="77777777">
            <w:pPr>
              <w:rPr>
                <w:b/>
                <w:bCs/>
                <w:sz w:val="22"/>
              </w:rPr>
            </w:pPr>
            <w:r w:rsidRPr="00D53C63">
              <w:rPr>
                <w:b/>
                <w:bCs/>
                <w:sz w:val="22"/>
              </w:rPr>
              <w:t>Approvals/Partial Denied Appeals Only:</w:t>
            </w:r>
          </w:p>
          <w:p w:rsidR="00E73FB8" w:rsidRPr="00D53C63" w:rsidP="00AF69E5" w14:paraId="373C9E4F" w14:textId="77777777">
            <w:pPr>
              <w:rPr>
                <w:sz w:val="22"/>
              </w:rPr>
            </w:pPr>
            <w:r w:rsidRPr="00D53C63">
              <w:rPr>
                <w:sz w:val="22"/>
              </w:rPr>
              <w:t>Documentation the PO tracked the provision of the approved services.</w:t>
            </w:r>
          </w:p>
          <w:p w:rsidR="00E73FB8" w:rsidRPr="00D53C63" w:rsidP="00AF69E5" w14:paraId="2B920C33" w14:textId="77777777">
            <w:pPr>
              <w:rPr>
                <w:sz w:val="22"/>
              </w:rPr>
            </w:pPr>
          </w:p>
        </w:tc>
        <w:tc>
          <w:tcPr>
            <w:tcW w:w="6120" w:type="dxa"/>
          </w:tcPr>
          <w:p w:rsidR="00E73FB8" w:rsidRPr="00D53C63" w:rsidP="00AF69E5" w14:paraId="1CEACFA7" w14:textId="77777777">
            <w:pPr>
              <w:rPr>
                <w:sz w:val="22"/>
              </w:rPr>
            </w:pPr>
          </w:p>
        </w:tc>
        <w:tc>
          <w:tcPr>
            <w:tcW w:w="1530" w:type="dxa"/>
          </w:tcPr>
          <w:p w:rsidR="00E73FB8" w:rsidRPr="00D53C63" w:rsidP="00AF69E5" w14:paraId="772D0C50" w14:textId="77777777">
            <w:pPr>
              <w:rPr>
                <w:sz w:val="22"/>
              </w:rPr>
            </w:pPr>
          </w:p>
        </w:tc>
      </w:tr>
      <w:tr w14:paraId="0E2C32C0" w14:textId="77777777" w:rsidTr="00250317">
        <w:tblPrEx>
          <w:tblW w:w="0" w:type="auto"/>
          <w:tblInd w:w="715" w:type="dxa"/>
          <w:tblLook w:val="04A0"/>
        </w:tblPrEx>
        <w:trPr>
          <w:cantSplit/>
        </w:trPr>
        <w:tc>
          <w:tcPr>
            <w:tcW w:w="5760" w:type="dxa"/>
          </w:tcPr>
          <w:p w:rsidR="00E73FB8" w:rsidRPr="00D53C63" w:rsidP="00AF69E5" w14:paraId="6D362297" w14:textId="77777777">
            <w:pPr>
              <w:rPr>
                <w:b/>
                <w:bCs/>
                <w:sz w:val="22"/>
              </w:rPr>
            </w:pPr>
            <w:r w:rsidRPr="00D53C63">
              <w:rPr>
                <w:b/>
                <w:bCs/>
                <w:sz w:val="22"/>
              </w:rPr>
              <w:t>Approved/Partially Denied Appeals Only:</w:t>
            </w:r>
          </w:p>
          <w:p w:rsidR="00E73FB8" w:rsidRPr="00D53C63" w:rsidP="00AF69E5" w14:paraId="50D9D96A" w14:textId="77777777">
            <w:pPr>
              <w:rPr>
                <w:sz w:val="22"/>
              </w:rPr>
            </w:pPr>
            <w:r w:rsidRPr="00D53C63">
              <w:rPr>
                <w:sz w:val="22"/>
              </w:rPr>
              <w:t>Documentation of the provision of the approved services.</w:t>
            </w:r>
          </w:p>
          <w:p w:rsidR="00E73FB8" w:rsidRPr="00D53C63" w:rsidP="00AF69E5" w14:paraId="50769A56" w14:textId="77777777">
            <w:pPr>
              <w:rPr>
                <w:b/>
                <w:bCs/>
                <w:sz w:val="22"/>
              </w:rPr>
            </w:pPr>
          </w:p>
        </w:tc>
        <w:tc>
          <w:tcPr>
            <w:tcW w:w="6120" w:type="dxa"/>
          </w:tcPr>
          <w:p w:rsidR="00E73FB8" w:rsidRPr="00D53C63" w:rsidP="00AF69E5" w14:paraId="710BC57B" w14:textId="77777777">
            <w:pPr>
              <w:rPr>
                <w:sz w:val="22"/>
              </w:rPr>
            </w:pPr>
          </w:p>
        </w:tc>
        <w:tc>
          <w:tcPr>
            <w:tcW w:w="1530" w:type="dxa"/>
          </w:tcPr>
          <w:p w:rsidR="00E73FB8" w:rsidRPr="00D53C63" w:rsidP="00AF69E5" w14:paraId="6BA403A1" w14:textId="77777777">
            <w:pPr>
              <w:rPr>
                <w:sz w:val="22"/>
              </w:rPr>
            </w:pPr>
          </w:p>
        </w:tc>
      </w:tr>
      <w:tr w14:paraId="036BC0FD" w14:textId="77777777" w:rsidTr="00250317">
        <w:tblPrEx>
          <w:tblW w:w="0" w:type="auto"/>
          <w:tblInd w:w="715" w:type="dxa"/>
          <w:tblLook w:val="04A0"/>
        </w:tblPrEx>
        <w:trPr>
          <w:cantSplit/>
        </w:trPr>
        <w:tc>
          <w:tcPr>
            <w:tcW w:w="5760" w:type="dxa"/>
          </w:tcPr>
          <w:p w:rsidR="00E73FB8" w:rsidRPr="00D53C63" w:rsidP="00AF69E5" w14:paraId="50A39B95" w14:textId="77777777">
            <w:pPr>
              <w:rPr>
                <w:b/>
                <w:bCs/>
                <w:sz w:val="22"/>
              </w:rPr>
            </w:pPr>
            <w:r w:rsidRPr="00D53C63">
              <w:rPr>
                <w:b/>
                <w:bCs/>
                <w:sz w:val="22"/>
              </w:rPr>
              <w:t>For Medicaid Participants that Requested to Continue Services Only:</w:t>
            </w:r>
          </w:p>
          <w:p w:rsidR="00E73FB8" w:rsidRPr="00D53C63" w:rsidP="00AF69E5" w14:paraId="2F9486EF" w14:textId="77777777">
            <w:pPr>
              <w:rPr>
                <w:sz w:val="22"/>
              </w:rPr>
            </w:pPr>
            <w:r w:rsidRPr="00D53C63">
              <w:rPr>
                <w:sz w:val="22"/>
              </w:rPr>
              <w:t>Documentation the PO continued to provide services during the appeal process.</w:t>
            </w:r>
          </w:p>
          <w:p w:rsidR="00E73FB8" w:rsidRPr="00D53C63" w:rsidP="00AF69E5" w14:paraId="70095690" w14:textId="77777777">
            <w:pPr>
              <w:rPr>
                <w:sz w:val="22"/>
              </w:rPr>
            </w:pPr>
          </w:p>
        </w:tc>
        <w:tc>
          <w:tcPr>
            <w:tcW w:w="6120" w:type="dxa"/>
          </w:tcPr>
          <w:p w:rsidR="00E73FB8" w:rsidRPr="00D53C63" w:rsidP="00AF69E5" w14:paraId="314AC70D" w14:textId="77777777">
            <w:pPr>
              <w:rPr>
                <w:sz w:val="22"/>
              </w:rPr>
            </w:pPr>
          </w:p>
        </w:tc>
        <w:tc>
          <w:tcPr>
            <w:tcW w:w="1530" w:type="dxa"/>
          </w:tcPr>
          <w:p w:rsidR="00E73FB8" w:rsidRPr="00D53C63" w:rsidP="00AF69E5" w14:paraId="1CC31790" w14:textId="77777777">
            <w:pPr>
              <w:rPr>
                <w:sz w:val="22"/>
              </w:rPr>
            </w:pPr>
          </w:p>
        </w:tc>
      </w:tr>
      <w:tr w14:paraId="5A30783D" w14:textId="77777777" w:rsidTr="00250317">
        <w:tblPrEx>
          <w:tblW w:w="0" w:type="auto"/>
          <w:tblInd w:w="715" w:type="dxa"/>
          <w:tblLook w:val="04A0"/>
        </w:tblPrEx>
        <w:trPr>
          <w:cantSplit/>
        </w:trPr>
        <w:tc>
          <w:tcPr>
            <w:tcW w:w="5760" w:type="dxa"/>
          </w:tcPr>
          <w:p w:rsidR="00735919" w:rsidP="00B515DB" w14:paraId="4DB621CF" w14:textId="77777777">
            <w:r>
              <w:t>Other</w:t>
            </w:r>
          </w:p>
          <w:p w:rsidR="00735919" w:rsidRPr="006A09EC" w:rsidP="00B515DB" w14:paraId="5F3BE806" w14:textId="77777777">
            <w:pPr>
              <w:rPr>
                <w:b/>
                <w:bCs/>
              </w:rPr>
            </w:pPr>
          </w:p>
        </w:tc>
        <w:tc>
          <w:tcPr>
            <w:tcW w:w="6120" w:type="dxa"/>
          </w:tcPr>
          <w:p w:rsidR="00735919" w:rsidRPr="00D53C63" w:rsidP="00B515DB" w14:paraId="1841289E" w14:textId="77777777">
            <w:pPr>
              <w:rPr>
                <w:sz w:val="22"/>
              </w:rPr>
            </w:pPr>
          </w:p>
        </w:tc>
        <w:tc>
          <w:tcPr>
            <w:tcW w:w="1530" w:type="dxa"/>
          </w:tcPr>
          <w:p w:rsidR="00735919" w:rsidRPr="00D53C63" w:rsidP="00B515DB" w14:paraId="16BFE13C" w14:textId="77777777">
            <w:pPr>
              <w:rPr>
                <w:sz w:val="22"/>
              </w:rPr>
            </w:pPr>
          </w:p>
        </w:tc>
      </w:tr>
      <w:tr w14:paraId="616D73D2" w14:textId="77777777" w:rsidTr="00C65391">
        <w:tblPrEx>
          <w:tblW w:w="0" w:type="auto"/>
          <w:tblInd w:w="715" w:type="dxa"/>
          <w:tblLook w:val="04A0"/>
        </w:tblPrEx>
        <w:trPr>
          <w:cantSplit/>
          <w:trHeight w:val="431"/>
        </w:trPr>
        <w:tc>
          <w:tcPr>
            <w:tcW w:w="5760" w:type="dxa"/>
            <w:shd w:val="clear" w:color="auto" w:fill="D9D9D9" w:themeFill="background1" w:themeFillShade="D9"/>
            <w:vAlign w:val="center"/>
          </w:tcPr>
          <w:p w:rsidR="00C65391" w:rsidRPr="00250317" w:rsidP="00735919" w14:paraId="4C54218B" w14:textId="77777777">
            <w:pPr>
              <w:rPr>
                <w:b/>
                <w:bCs/>
                <w:i/>
                <w:iCs/>
                <w:sz w:val="22"/>
              </w:rPr>
            </w:pPr>
            <w:r w:rsidRPr="00250317">
              <w:rPr>
                <w:b/>
                <w:bCs/>
                <w:i/>
                <w:iCs/>
                <w:sz w:val="22"/>
              </w:rPr>
              <w:t xml:space="preserve">Information related to </w:t>
            </w:r>
            <w:r>
              <w:rPr>
                <w:b/>
                <w:bCs/>
                <w:i/>
                <w:iCs/>
                <w:sz w:val="22"/>
              </w:rPr>
              <w:t xml:space="preserve">the </w:t>
            </w:r>
            <w:r w:rsidRPr="00250317">
              <w:rPr>
                <w:b/>
                <w:bCs/>
                <w:i/>
                <w:iCs/>
                <w:sz w:val="22"/>
              </w:rPr>
              <w:t>underlying service determination request for the appeal</w:t>
            </w:r>
          </w:p>
        </w:tc>
        <w:tc>
          <w:tcPr>
            <w:tcW w:w="6120" w:type="dxa"/>
            <w:shd w:val="clear" w:color="auto" w:fill="D9D9D9" w:themeFill="background1" w:themeFillShade="D9"/>
            <w:vAlign w:val="center"/>
          </w:tcPr>
          <w:p w:rsidR="00C65391" w:rsidRPr="00250317" w:rsidP="00735919" w14:paraId="5D84910B" w14:textId="77777777">
            <w:pPr>
              <w:rPr>
                <w:b/>
                <w:bCs/>
                <w:i/>
                <w:iCs/>
                <w:sz w:val="22"/>
              </w:rPr>
            </w:pPr>
          </w:p>
        </w:tc>
        <w:tc>
          <w:tcPr>
            <w:tcW w:w="1530" w:type="dxa"/>
            <w:shd w:val="clear" w:color="auto" w:fill="D9D9D9" w:themeFill="background1" w:themeFillShade="D9"/>
            <w:vAlign w:val="center"/>
          </w:tcPr>
          <w:p w:rsidR="00C65391" w:rsidRPr="00250317" w:rsidP="00735919" w14:paraId="00D40917" w14:textId="3FD4B084">
            <w:pPr>
              <w:rPr>
                <w:b/>
                <w:bCs/>
                <w:i/>
                <w:iCs/>
                <w:sz w:val="22"/>
              </w:rPr>
            </w:pPr>
          </w:p>
        </w:tc>
      </w:tr>
      <w:tr w14:paraId="7BD8352D" w14:textId="77777777" w:rsidTr="00250317">
        <w:tblPrEx>
          <w:tblW w:w="0" w:type="auto"/>
          <w:tblInd w:w="715" w:type="dxa"/>
          <w:tblLook w:val="04A0"/>
        </w:tblPrEx>
        <w:trPr>
          <w:cantSplit/>
        </w:trPr>
        <w:tc>
          <w:tcPr>
            <w:tcW w:w="5760" w:type="dxa"/>
          </w:tcPr>
          <w:p w:rsidR="00735919" w:rsidRPr="00285B28" w:rsidP="00735919" w14:paraId="3039A428" w14:textId="77777777">
            <w:pPr>
              <w:rPr>
                <w:sz w:val="22"/>
              </w:rPr>
            </w:pPr>
            <w:r w:rsidRPr="00285B28">
              <w:rPr>
                <w:sz w:val="22"/>
              </w:rPr>
              <w:t>Documentation of the initial request, including the date of the initial request.</w:t>
            </w:r>
          </w:p>
          <w:p w:rsidR="00735919" w:rsidRPr="00285B28" w:rsidP="00735919" w14:paraId="7C153169" w14:textId="77777777">
            <w:pPr>
              <w:rPr>
                <w:sz w:val="22"/>
              </w:rPr>
            </w:pPr>
          </w:p>
        </w:tc>
        <w:tc>
          <w:tcPr>
            <w:tcW w:w="6120" w:type="dxa"/>
          </w:tcPr>
          <w:p w:rsidR="00735919" w:rsidRPr="00D53C63" w:rsidP="00735919" w14:paraId="54157B42" w14:textId="77777777">
            <w:pPr>
              <w:rPr>
                <w:sz w:val="22"/>
              </w:rPr>
            </w:pPr>
          </w:p>
        </w:tc>
        <w:tc>
          <w:tcPr>
            <w:tcW w:w="1530" w:type="dxa"/>
          </w:tcPr>
          <w:p w:rsidR="00735919" w:rsidRPr="00D53C63" w:rsidP="00735919" w14:paraId="57268564" w14:textId="77777777">
            <w:pPr>
              <w:rPr>
                <w:sz w:val="22"/>
              </w:rPr>
            </w:pPr>
          </w:p>
        </w:tc>
      </w:tr>
      <w:tr w14:paraId="45A316CF" w14:textId="77777777" w:rsidTr="00250317">
        <w:tblPrEx>
          <w:tblW w:w="0" w:type="auto"/>
          <w:tblInd w:w="715" w:type="dxa"/>
          <w:tblLook w:val="04A0"/>
        </w:tblPrEx>
        <w:trPr>
          <w:cantSplit/>
        </w:trPr>
        <w:tc>
          <w:tcPr>
            <w:tcW w:w="5760" w:type="dxa"/>
          </w:tcPr>
          <w:p w:rsidR="00735919" w:rsidRPr="00285B28" w:rsidP="00735919" w14:paraId="1CAEE31C" w14:textId="77777777">
            <w:pPr>
              <w:pStyle w:val="ListParagraph"/>
              <w:ind w:left="0"/>
              <w:rPr>
                <w:sz w:val="22"/>
              </w:rPr>
            </w:pPr>
            <w:r w:rsidRPr="00285B28">
              <w:rPr>
                <w:sz w:val="22"/>
              </w:rPr>
              <w:t>Documentation identifying when the request was brought to the IDT (not applicable for immediate approvals).</w:t>
            </w:r>
          </w:p>
          <w:p w:rsidR="00735919" w:rsidRPr="00285B28" w:rsidP="00735919" w14:paraId="04E2AB58" w14:textId="77777777">
            <w:pPr>
              <w:rPr>
                <w:sz w:val="22"/>
              </w:rPr>
            </w:pPr>
          </w:p>
        </w:tc>
        <w:tc>
          <w:tcPr>
            <w:tcW w:w="6120" w:type="dxa"/>
          </w:tcPr>
          <w:p w:rsidR="00735919" w:rsidRPr="00D53C63" w:rsidP="00735919" w14:paraId="06D3EEF8" w14:textId="77777777">
            <w:pPr>
              <w:rPr>
                <w:sz w:val="22"/>
              </w:rPr>
            </w:pPr>
          </w:p>
        </w:tc>
        <w:tc>
          <w:tcPr>
            <w:tcW w:w="1530" w:type="dxa"/>
          </w:tcPr>
          <w:p w:rsidR="00735919" w:rsidRPr="00D53C63" w:rsidP="00735919" w14:paraId="0B8342B7" w14:textId="77777777">
            <w:pPr>
              <w:rPr>
                <w:sz w:val="22"/>
              </w:rPr>
            </w:pPr>
          </w:p>
        </w:tc>
      </w:tr>
      <w:tr w14:paraId="1A021AF1" w14:textId="77777777" w:rsidTr="00250317">
        <w:tblPrEx>
          <w:tblW w:w="0" w:type="auto"/>
          <w:tblInd w:w="715" w:type="dxa"/>
          <w:tblLook w:val="04A0"/>
        </w:tblPrEx>
        <w:trPr>
          <w:cantSplit/>
        </w:trPr>
        <w:tc>
          <w:tcPr>
            <w:tcW w:w="5760" w:type="dxa"/>
          </w:tcPr>
          <w:p w:rsidR="00735919" w:rsidRPr="00285B28" w:rsidP="00735919" w14:paraId="1AC7A849" w14:textId="77777777">
            <w:pPr>
              <w:rPr>
                <w:sz w:val="22"/>
              </w:rPr>
            </w:pPr>
            <w:r w:rsidRPr="00285B28">
              <w:rPr>
                <w:sz w:val="22"/>
              </w:rPr>
              <w:t>Documentation of all reassessments conducted in response to the service determination request.</w:t>
            </w:r>
          </w:p>
          <w:p w:rsidR="00735919" w:rsidRPr="00285B28" w:rsidP="00735919" w14:paraId="152FAE92" w14:textId="77777777">
            <w:pPr>
              <w:pStyle w:val="ListParagraph"/>
              <w:ind w:left="0"/>
              <w:rPr>
                <w:sz w:val="22"/>
              </w:rPr>
            </w:pPr>
          </w:p>
        </w:tc>
        <w:tc>
          <w:tcPr>
            <w:tcW w:w="6120" w:type="dxa"/>
          </w:tcPr>
          <w:p w:rsidR="00735919" w:rsidRPr="00D53C63" w:rsidP="00735919" w14:paraId="6148CE56" w14:textId="77777777">
            <w:pPr>
              <w:rPr>
                <w:sz w:val="22"/>
              </w:rPr>
            </w:pPr>
          </w:p>
        </w:tc>
        <w:tc>
          <w:tcPr>
            <w:tcW w:w="1530" w:type="dxa"/>
          </w:tcPr>
          <w:p w:rsidR="00735919" w:rsidRPr="00D53C63" w:rsidP="00735919" w14:paraId="41209508" w14:textId="77777777">
            <w:pPr>
              <w:rPr>
                <w:sz w:val="22"/>
              </w:rPr>
            </w:pPr>
          </w:p>
        </w:tc>
      </w:tr>
      <w:tr w14:paraId="514B979C" w14:textId="77777777" w:rsidTr="00250317">
        <w:tblPrEx>
          <w:tblW w:w="0" w:type="auto"/>
          <w:tblInd w:w="715" w:type="dxa"/>
          <w:tblLook w:val="04A0"/>
        </w:tblPrEx>
        <w:trPr>
          <w:cantSplit/>
        </w:trPr>
        <w:tc>
          <w:tcPr>
            <w:tcW w:w="5760" w:type="dxa"/>
          </w:tcPr>
          <w:p w:rsidR="00735919" w:rsidRPr="00285B28" w:rsidP="00735919" w14:paraId="5C0416A2" w14:textId="77777777">
            <w:pPr>
              <w:pStyle w:val="ListParagraph"/>
              <w:ind w:left="0"/>
              <w:rPr>
                <w:sz w:val="22"/>
              </w:rPr>
            </w:pPr>
            <w:r w:rsidRPr="00285B28">
              <w:rPr>
                <w:sz w:val="22"/>
              </w:rPr>
              <w:t>Documentation of full IDT involvement in the service determination request review (not applicable for immediate approvals).</w:t>
            </w:r>
          </w:p>
          <w:p w:rsidR="00735919" w:rsidRPr="00285B28" w:rsidP="00735919" w14:paraId="46174921" w14:textId="77777777">
            <w:pPr>
              <w:rPr>
                <w:b/>
                <w:bCs/>
                <w:sz w:val="22"/>
              </w:rPr>
            </w:pPr>
          </w:p>
        </w:tc>
        <w:tc>
          <w:tcPr>
            <w:tcW w:w="6120" w:type="dxa"/>
          </w:tcPr>
          <w:p w:rsidR="00735919" w:rsidRPr="00D53C63" w:rsidP="00735919" w14:paraId="065D5361" w14:textId="77777777">
            <w:pPr>
              <w:rPr>
                <w:sz w:val="22"/>
              </w:rPr>
            </w:pPr>
          </w:p>
        </w:tc>
        <w:tc>
          <w:tcPr>
            <w:tcW w:w="1530" w:type="dxa"/>
          </w:tcPr>
          <w:p w:rsidR="00735919" w:rsidRPr="00D53C63" w:rsidP="00735919" w14:paraId="4554624A" w14:textId="77777777">
            <w:pPr>
              <w:rPr>
                <w:sz w:val="22"/>
              </w:rPr>
            </w:pPr>
          </w:p>
        </w:tc>
      </w:tr>
      <w:tr w14:paraId="4B548B80" w14:textId="77777777" w:rsidTr="00250317">
        <w:tblPrEx>
          <w:tblW w:w="0" w:type="auto"/>
          <w:tblInd w:w="715" w:type="dxa"/>
          <w:tblLook w:val="04A0"/>
        </w:tblPrEx>
        <w:trPr>
          <w:cantSplit/>
        </w:trPr>
        <w:tc>
          <w:tcPr>
            <w:tcW w:w="5760" w:type="dxa"/>
          </w:tcPr>
          <w:p w:rsidR="00735919" w:rsidRPr="00285B28" w:rsidP="00735919" w14:paraId="057886F8" w14:textId="77777777">
            <w:pPr>
              <w:pStyle w:val="ListParagraph"/>
              <w:ind w:left="0"/>
              <w:rPr>
                <w:b/>
                <w:bCs/>
                <w:sz w:val="22"/>
              </w:rPr>
            </w:pPr>
            <w:r w:rsidRPr="00285B28">
              <w:rPr>
                <w:b/>
                <w:bCs/>
                <w:sz w:val="22"/>
              </w:rPr>
              <w:t>Extensions Only:</w:t>
            </w:r>
          </w:p>
          <w:p w:rsidR="00735919" w:rsidRPr="00285B28" w:rsidP="00735919" w14:paraId="7BDE86EC" w14:textId="77777777">
            <w:pPr>
              <w:rPr>
                <w:sz w:val="22"/>
              </w:rPr>
            </w:pPr>
            <w:r w:rsidRPr="00285B28">
              <w:rPr>
                <w:sz w:val="22"/>
              </w:rPr>
              <w:t>If the extension was requested by the participant, the participant’s designated representative, or the participant’s caregiver, documentation of their request for an extension.</w:t>
            </w:r>
          </w:p>
          <w:p w:rsidR="00735919" w:rsidRPr="00285B28" w:rsidP="00735919" w14:paraId="019E3230" w14:textId="77777777">
            <w:pPr>
              <w:pStyle w:val="ListParagraph"/>
              <w:ind w:left="0"/>
              <w:rPr>
                <w:sz w:val="22"/>
              </w:rPr>
            </w:pPr>
          </w:p>
        </w:tc>
        <w:tc>
          <w:tcPr>
            <w:tcW w:w="6120" w:type="dxa"/>
          </w:tcPr>
          <w:p w:rsidR="00735919" w:rsidRPr="00D53C63" w:rsidP="00735919" w14:paraId="2CF7FEE1" w14:textId="77777777">
            <w:pPr>
              <w:rPr>
                <w:sz w:val="22"/>
              </w:rPr>
            </w:pPr>
          </w:p>
        </w:tc>
        <w:tc>
          <w:tcPr>
            <w:tcW w:w="1530" w:type="dxa"/>
          </w:tcPr>
          <w:p w:rsidR="00735919" w:rsidRPr="00D53C63" w:rsidP="00735919" w14:paraId="40F9D45B" w14:textId="77777777">
            <w:pPr>
              <w:rPr>
                <w:sz w:val="22"/>
              </w:rPr>
            </w:pPr>
          </w:p>
        </w:tc>
      </w:tr>
      <w:tr w14:paraId="2D77CD27" w14:textId="77777777" w:rsidTr="00250317">
        <w:tblPrEx>
          <w:tblW w:w="0" w:type="auto"/>
          <w:tblInd w:w="715" w:type="dxa"/>
          <w:tblLook w:val="04A0"/>
        </w:tblPrEx>
        <w:trPr>
          <w:cantSplit/>
        </w:trPr>
        <w:tc>
          <w:tcPr>
            <w:tcW w:w="5760" w:type="dxa"/>
          </w:tcPr>
          <w:p w:rsidR="00735919" w:rsidRPr="00285B28" w:rsidP="00735919" w14:paraId="680613C7" w14:textId="77777777">
            <w:pPr>
              <w:rPr>
                <w:b/>
                <w:bCs/>
                <w:sz w:val="22"/>
              </w:rPr>
            </w:pPr>
            <w:r w:rsidRPr="00285B28">
              <w:rPr>
                <w:b/>
                <w:bCs/>
                <w:sz w:val="22"/>
              </w:rPr>
              <w:t>Extensions Only:</w:t>
            </w:r>
          </w:p>
          <w:p w:rsidR="00735919" w:rsidRPr="00285B28" w:rsidP="00735919" w14:paraId="4C31A57D" w14:textId="77777777">
            <w:pPr>
              <w:rPr>
                <w:sz w:val="22"/>
              </w:rPr>
            </w:pPr>
            <w:r w:rsidRPr="00285B28">
              <w:rPr>
                <w:sz w:val="22"/>
              </w:rPr>
              <w:t>If the extension was taken because the IDT needed additional information from an individual not directly employed by the PO, documentation showing why the information was needed to make the decision.</w:t>
            </w:r>
          </w:p>
          <w:p w:rsidR="00735919" w:rsidRPr="00285B28" w:rsidP="00735919" w14:paraId="1B77D605" w14:textId="77777777">
            <w:pPr>
              <w:pStyle w:val="ListParagraph"/>
              <w:ind w:left="0"/>
              <w:rPr>
                <w:b/>
                <w:bCs/>
                <w:sz w:val="22"/>
              </w:rPr>
            </w:pPr>
          </w:p>
        </w:tc>
        <w:tc>
          <w:tcPr>
            <w:tcW w:w="6120" w:type="dxa"/>
          </w:tcPr>
          <w:p w:rsidR="00735919" w:rsidRPr="00D53C63" w:rsidP="00735919" w14:paraId="5F5A2EF8" w14:textId="77777777">
            <w:pPr>
              <w:rPr>
                <w:sz w:val="22"/>
              </w:rPr>
            </w:pPr>
          </w:p>
        </w:tc>
        <w:tc>
          <w:tcPr>
            <w:tcW w:w="1530" w:type="dxa"/>
          </w:tcPr>
          <w:p w:rsidR="00735919" w:rsidRPr="00D53C63" w:rsidP="00735919" w14:paraId="21C8BFEE" w14:textId="77777777">
            <w:pPr>
              <w:rPr>
                <w:sz w:val="22"/>
              </w:rPr>
            </w:pPr>
          </w:p>
        </w:tc>
      </w:tr>
      <w:tr w14:paraId="3F693B5B" w14:textId="77777777" w:rsidTr="00250317">
        <w:tblPrEx>
          <w:tblW w:w="0" w:type="auto"/>
          <w:tblInd w:w="715" w:type="dxa"/>
          <w:tblLook w:val="04A0"/>
        </w:tblPrEx>
        <w:trPr>
          <w:cantSplit/>
        </w:trPr>
        <w:tc>
          <w:tcPr>
            <w:tcW w:w="5760" w:type="dxa"/>
          </w:tcPr>
          <w:p w:rsidR="00735919" w:rsidRPr="00285B28" w:rsidP="00735919" w14:paraId="4316E946" w14:textId="77777777">
            <w:pPr>
              <w:rPr>
                <w:b/>
                <w:bCs/>
                <w:sz w:val="22"/>
              </w:rPr>
            </w:pPr>
            <w:r w:rsidRPr="00285B28">
              <w:rPr>
                <w:b/>
                <w:bCs/>
                <w:sz w:val="22"/>
              </w:rPr>
              <w:t xml:space="preserve">Extensions Only: </w:t>
            </w:r>
          </w:p>
          <w:p w:rsidR="00735919" w:rsidRPr="00285B28" w:rsidP="00735919" w14:paraId="61000CC0" w14:textId="77777777">
            <w:pPr>
              <w:rPr>
                <w:sz w:val="22"/>
              </w:rPr>
            </w:pPr>
            <w:r w:rsidRPr="00285B28">
              <w:rPr>
                <w:sz w:val="22"/>
              </w:rPr>
              <w:t>Documentation demonstrating when the IDT extended the SDR timeframe.</w:t>
            </w:r>
          </w:p>
          <w:p w:rsidR="00735919" w:rsidRPr="00285B28" w:rsidP="00735919" w14:paraId="442E38DC" w14:textId="77777777">
            <w:pPr>
              <w:rPr>
                <w:b/>
                <w:bCs/>
                <w:sz w:val="22"/>
              </w:rPr>
            </w:pPr>
          </w:p>
        </w:tc>
        <w:tc>
          <w:tcPr>
            <w:tcW w:w="6120" w:type="dxa"/>
          </w:tcPr>
          <w:p w:rsidR="00735919" w:rsidRPr="00D53C63" w:rsidP="00735919" w14:paraId="3C482B8F" w14:textId="77777777">
            <w:pPr>
              <w:rPr>
                <w:sz w:val="22"/>
              </w:rPr>
            </w:pPr>
          </w:p>
        </w:tc>
        <w:tc>
          <w:tcPr>
            <w:tcW w:w="1530" w:type="dxa"/>
          </w:tcPr>
          <w:p w:rsidR="00735919" w:rsidRPr="00D53C63" w:rsidP="00735919" w14:paraId="37BBEC69" w14:textId="77777777">
            <w:pPr>
              <w:rPr>
                <w:sz w:val="22"/>
              </w:rPr>
            </w:pPr>
          </w:p>
        </w:tc>
      </w:tr>
      <w:tr w14:paraId="7EC1C525" w14:textId="77777777" w:rsidTr="00250317">
        <w:tblPrEx>
          <w:tblW w:w="0" w:type="auto"/>
          <w:tblInd w:w="715" w:type="dxa"/>
          <w:tblLook w:val="04A0"/>
        </w:tblPrEx>
        <w:trPr>
          <w:cantSplit/>
        </w:trPr>
        <w:tc>
          <w:tcPr>
            <w:tcW w:w="5760" w:type="dxa"/>
          </w:tcPr>
          <w:p w:rsidR="00735919" w:rsidRPr="00285B28" w:rsidP="00735919" w14:paraId="6AB51F57" w14:textId="77777777">
            <w:pPr>
              <w:rPr>
                <w:b/>
                <w:bCs/>
                <w:sz w:val="22"/>
              </w:rPr>
            </w:pPr>
            <w:r w:rsidRPr="00285B28">
              <w:rPr>
                <w:b/>
                <w:bCs/>
                <w:sz w:val="22"/>
              </w:rPr>
              <w:t>Extensions Only:</w:t>
            </w:r>
          </w:p>
          <w:p w:rsidR="00735919" w:rsidRPr="00285B28" w:rsidP="00735919" w14:paraId="41803308" w14:textId="77777777">
            <w:pPr>
              <w:rPr>
                <w:sz w:val="22"/>
              </w:rPr>
            </w:pPr>
            <w:r w:rsidRPr="00285B28">
              <w:rPr>
                <w:sz w:val="22"/>
              </w:rPr>
              <w:t>A copy of the extension notification provided to the participant, the participant’s designated representative, or caregiver.</w:t>
            </w:r>
          </w:p>
          <w:p w:rsidR="00735919" w:rsidRPr="00285B28" w:rsidP="00735919" w14:paraId="252A1B36" w14:textId="77777777">
            <w:pPr>
              <w:rPr>
                <w:b/>
                <w:bCs/>
                <w:sz w:val="22"/>
              </w:rPr>
            </w:pPr>
          </w:p>
        </w:tc>
        <w:tc>
          <w:tcPr>
            <w:tcW w:w="6120" w:type="dxa"/>
          </w:tcPr>
          <w:p w:rsidR="00735919" w:rsidRPr="00D53C63" w:rsidP="00735919" w14:paraId="5B62AC4D" w14:textId="77777777">
            <w:pPr>
              <w:rPr>
                <w:sz w:val="22"/>
              </w:rPr>
            </w:pPr>
          </w:p>
        </w:tc>
        <w:tc>
          <w:tcPr>
            <w:tcW w:w="1530" w:type="dxa"/>
          </w:tcPr>
          <w:p w:rsidR="00735919" w:rsidRPr="00D53C63" w:rsidP="00735919" w14:paraId="7378DCF6" w14:textId="77777777">
            <w:pPr>
              <w:rPr>
                <w:sz w:val="22"/>
              </w:rPr>
            </w:pPr>
          </w:p>
        </w:tc>
      </w:tr>
      <w:tr w14:paraId="093AD536" w14:textId="77777777" w:rsidTr="00250317">
        <w:tblPrEx>
          <w:tblW w:w="0" w:type="auto"/>
          <w:tblInd w:w="715" w:type="dxa"/>
          <w:tblLook w:val="04A0"/>
        </w:tblPrEx>
        <w:trPr>
          <w:cantSplit/>
        </w:trPr>
        <w:tc>
          <w:tcPr>
            <w:tcW w:w="5760" w:type="dxa"/>
          </w:tcPr>
          <w:p w:rsidR="00735919" w:rsidRPr="00285B28" w:rsidP="00735919" w14:paraId="31123310" w14:textId="77777777">
            <w:pPr>
              <w:rPr>
                <w:b/>
                <w:bCs/>
                <w:sz w:val="22"/>
              </w:rPr>
            </w:pPr>
            <w:r w:rsidRPr="00285B28">
              <w:rPr>
                <w:sz w:val="22"/>
              </w:rPr>
              <w:t xml:space="preserve">Documentation of </w:t>
            </w:r>
            <w:r w:rsidRPr="00285B28">
              <w:rPr>
                <w:b/>
                <w:bCs/>
                <w:sz w:val="22"/>
              </w:rPr>
              <w:t>oral</w:t>
            </w:r>
            <w:r w:rsidRPr="00285B28">
              <w:rPr>
                <w:sz w:val="22"/>
              </w:rPr>
              <w:t xml:space="preserve"> notification</w:t>
            </w:r>
            <w:r w:rsidRPr="00285B28">
              <w:rPr>
                <w:b/>
                <w:bCs/>
                <w:sz w:val="22"/>
              </w:rPr>
              <w:t>.</w:t>
            </w:r>
          </w:p>
          <w:p w:rsidR="00735919" w:rsidRPr="00285B28" w:rsidP="00735919" w14:paraId="3A3BC5A1" w14:textId="77777777">
            <w:pPr>
              <w:rPr>
                <w:b/>
                <w:bCs/>
                <w:sz w:val="22"/>
              </w:rPr>
            </w:pPr>
          </w:p>
        </w:tc>
        <w:tc>
          <w:tcPr>
            <w:tcW w:w="6120" w:type="dxa"/>
          </w:tcPr>
          <w:p w:rsidR="00735919" w:rsidRPr="00D53C63" w:rsidP="00735919" w14:paraId="221996B8" w14:textId="77777777">
            <w:pPr>
              <w:rPr>
                <w:sz w:val="22"/>
              </w:rPr>
            </w:pPr>
          </w:p>
        </w:tc>
        <w:tc>
          <w:tcPr>
            <w:tcW w:w="1530" w:type="dxa"/>
          </w:tcPr>
          <w:p w:rsidR="00735919" w:rsidRPr="00D53C63" w:rsidP="00735919" w14:paraId="4AB7D388" w14:textId="77777777">
            <w:pPr>
              <w:rPr>
                <w:sz w:val="22"/>
              </w:rPr>
            </w:pPr>
          </w:p>
        </w:tc>
      </w:tr>
      <w:tr w14:paraId="24BB053A" w14:textId="77777777" w:rsidTr="00250317">
        <w:tblPrEx>
          <w:tblW w:w="0" w:type="auto"/>
          <w:tblInd w:w="715" w:type="dxa"/>
          <w:tblLook w:val="04A0"/>
        </w:tblPrEx>
        <w:trPr>
          <w:cantSplit/>
        </w:trPr>
        <w:tc>
          <w:tcPr>
            <w:tcW w:w="5760" w:type="dxa"/>
          </w:tcPr>
          <w:p w:rsidR="00735919" w:rsidRPr="00285B28" w:rsidP="00735919" w14:paraId="35C44655" w14:textId="77777777">
            <w:pPr>
              <w:rPr>
                <w:b/>
                <w:bCs/>
                <w:sz w:val="22"/>
              </w:rPr>
            </w:pPr>
            <w:r w:rsidRPr="00285B28">
              <w:rPr>
                <w:sz w:val="22"/>
              </w:rPr>
              <w:t xml:space="preserve">Documentation of </w:t>
            </w:r>
            <w:r w:rsidRPr="00285B28">
              <w:rPr>
                <w:b/>
                <w:bCs/>
                <w:sz w:val="22"/>
              </w:rPr>
              <w:t xml:space="preserve">written </w:t>
            </w:r>
            <w:r w:rsidRPr="00285B28">
              <w:rPr>
                <w:sz w:val="22"/>
              </w:rPr>
              <w:t>notification</w:t>
            </w:r>
            <w:r w:rsidRPr="00285B28">
              <w:rPr>
                <w:b/>
                <w:bCs/>
                <w:sz w:val="22"/>
              </w:rPr>
              <w:t>.</w:t>
            </w:r>
          </w:p>
          <w:p w:rsidR="00735919" w:rsidRPr="00285B28" w:rsidP="00735919" w14:paraId="3756339C" w14:textId="77777777">
            <w:pPr>
              <w:rPr>
                <w:sz w:val="22"/>
              </w:rPr>
            </w:pPr>
          </w:p>
        </w:tc>
        <w:tc>
          <w:tcPr>
            <w:tcW w:w="6120" w:type="dxa"/>
          </w:tcPr>
          <w:p w:rsidR="00735919" w:rsidRPr="00D53C63" w:rsidP="00735919" w14:paraId="0106B587" w14:textId="77777777">
            <w:pPr>
              <w:rPr>
                <w:sz w:val="22"/>
              </w:rPr>
            </w:pPr>
          </w:p>
        </w:tc>
        <w:tc>
          <w:tcPr>
            <w:tcW w:w="1530" w:type="dxa"/>
          </w:tcPr>
          <w:p w:rsidR="00735919" w:rsidRPr="00D53C63" w:rsidP="00735919" w14:paraId="796EA4F3" w14:textId="77777777">
            <w:pPr>
              <w:rPr>
                <w:sz w:val="22"/>
              </w:rPr>
            </w:pPr>
          </w:p>
        </w:tc>
      </w:tr>
      <w:tr w14:paraId="2F4614AB" w14:textId="77777777" w:rsidTr="00250317">
        <w:tblPrEx>
          <w:tblW w:w="0" w:type="auto"/>
          <w:tblInd w:w="715" w:type="dxa"/>
          <w:tblLook w:val="04A0"/>
        </w:tblPrEx>
        <w:trPr>
          <w:cantSplit/>
        </w:trPr>
        <w:tc>
          <w:tcPr>
            <w:tcW w:w="5760" w:type="dxa"/>
          </w:tcPr>
          <w:p w:rsidR="00735919" w:rsidRPr="00285B28" w:rsidP="00735919" w14:paraId="2E93A430" w14:textId="77777777">
            <w:pPr>
              <w:rPr>
                <w:b/>
                <w:bCs/>
                <w:sz w:val="22"/>
              </w:rPr>
            </w:pPr>
            <w:r w:rsidRPr="00285B28">
              <w:rPr>
                <w:b/>
                <w:bCs/>
                <w:sz w:val="22"/>
              </w:rPr>
              <w:t>Approvals/Partial Denials Only:</w:t>
            </w:r>
          </w:p>
          <w:p w:rsidR="00735919" w:rsidRPr="00285B28" w:rsidP="00735919" w14:paraId="710E8486" w14:textId="77777777">
            <w:pPr>
              <w:rPr>
                <w:sz w:val="22"/>
              </w:rPr>
            </w:pPr>
            <w:r w:rsidRPr="00285B28">
              <w:rPr>
                <w:sz w:val="22"/>
              </w:rPr>
              <w:t>Documentation identifying when and how the PO scheduled the delivery of the approved services.</w:t>
            </w:r>
          </w:p>
          <w:p w:rsidR="00735919" w:rsidRPr="00285B28" w:rsidP="00735919" w14:paraId="5B4BCCA6" w14:textId="77777777">
            <w:pPr>
              <w:rPr>
                <w:sz w:val="22"/>
              </w:rPr>
            </w:pPr>
          </w:p>
        </w:tc>
        <w:tc>
          <w:tcPr>
            <w:tcW w:w="6120" w:type="dxa"/>
          </w:tcPr>
          <w:p w:rsidR="00735919" w:rsidRPr="00D53C63" w:rsidP="00735919" w14:paraId="05F6E2A9" w14:textId="77777777">
            <w:pPr>
              <w:rPr>
                <w:sz w:val="22"/>
              </w:rPr>
            </w:pPr>
          </w:p>
        </w:tc>
        <w:tc>
          <w:tcPr>
            <w:tcW w:w="1530" w:type="dxa"/>
          </w:tcPr>
          <w:p w:rsidR="00735919" w:rsidRPr="00D53C63" w:rsidP="00735919" w14:paraId="6B622583" w14:textId="77777777">
            <w:pPr>
              <w:rPr>
                <w:sz w:val="22"/>
              </w:rPr>
            </w:pPr>
          </w:p>
        </w:tc>
      </w:tr>
      <w:tr w14:paraId="2F9AAE7B" w14:textId="77777777" w:rsidTr="00250317">
        <w:tblPrEx>
          <w:tblW w:w="0" w:type="auto"/>
          <w:tblInd w:w="715" w:type="dxa"/>
          <w:tblLook w:val="04A0"/>
        </w:tblPrEx>
        <w:trPr>
          <w:cantSplit/>
        </w:trPr>
        <w:tc>
          <w:tcPr>
            <w:tcW w:w="5760" w:type="dxa"/>
          </w:tcPr>
          <w:p w:rsidR="00735919" w:rsidRPr="00285B28" w:rsidP="00735919" w14:paraId="5C24729C" w14:textId="77777777">
            <w:pPr>
              <w:rPr>
                <w:b/>
                <w:bCs/>
                <w:sz w:val="22"/>
              </w:rPr>
            </w:pPr>
            <w:r w:rsidRPr="00285B28">
              <w:rPr>
                <w:b/>
                <w:bCs/>
                <w:sz w:val="22"/>
              </w:rPr>
              <w:t>Approvals/Partial Denials Only:</w:t>
            </w:r>
          </w:p>
          <w:p w:rsidR="00735919" w:rsidRPr="00285B28" w:rsidP="00735919" w14:paraId="7D4DA0E9" w14:textId="77777777">
            <w:pPr>
              <w:rPr>
                <w:sz w:val="22"/>
              </w:rPr>
            </w:pPr>
            <w:r w:rsidRPr="00285B28">
              <w:rPr>
                <w:sz w:val="22"/>
              </w:rPr>
              <w:t>Documentation the PO tracked the provision of the approved services.</w:t>
            </w:r>
          </w:p>
          <w:p w:rsidR="00735919" w:rsidRPr="00285B28" w:rsidP="00735919" w14:paraId="33B3FBD3" w14:textId="77777777">
            <w:pPr>
              <w:rPr>
                <w:b/>
                <w:bCs/>
                <w:sz w:val="22"/>
              </w:rPr>
            </w:pPr>
          </w:p>
        </w:tc>
        <w:tc>
          <w:tcPr>
            <w:tcW w:w="6120" w:type="dxa"/>
          </w:tcPr>
          <w:p w:rsidR="00735919" w:rsidRPr="00D53C63" w:rsidP="00735919" w14:paraId="1AD0906B" w14:textId="77777777">
            <w:pPr>
              <w:rPr>
                <w:sz w:val="22"/>
              </w:rPr>
            </w:pPr>
          </w:p>
        </w:tc>
        <w:tc>
          <w:tcPr>
            <w:tcW w:w="1530" w:type="dxa"/>
          </w:tcPr>
          <w:p w:rsidR="00735919" w:rsidRPr="00D53C63" w:rsidP="00735919" w14:paraId="4E410647" w14:textId="77777777">
            <w:pPr>
              <w:rPr>
                <w:sz w:val="22"/>
              </w:rPr>
            </w:pPr>
          </w:p>
        </w:tc>
      </w:tr>
      <w:tr w14:paraId="516F32A8" w14:textId="77777777" w:rsidTr="00250317">
        <w:tblPrEx>
          <w:tblW w:w="0" w:type="auto"/>
          <w:tblInd w:w="715" w:type="dxa"/>
          <w:tblLook w:val="04A0"/>
        </w:tblPrEx>
        <w:trPr>
          <w:cantSplit/>
        </w:trPr>
        <w:tc>
          <w:tcPr>
            <w:tcW w:w="5760" w:type="dxa"/>
          </w:tcPr>
          <w:p w:rsidR="00735919" w:rsidRPr="00285B28" w:rsidP="00735919" w14:paraId="31F72CD3" w14:textId="77777777">
            <w:pPr>
              <w:rPr>
                <w:b/>
                <w:bCs/>
                <w:sz w:val="22"/>
              </w:rPr>
            </w:pPr>
            <w:r w:rsidRPr="00285B28">
              <w:rPr>
                <w:b/>
                <w:bCs/>
                <w:sz w:val="22"/>
              </w:rPr>
              <w:t>Approvals/Partial Denials Only:</w:t>
            </w:r>
          </w:p>
          <w:p w:rsidR="00735919" w:rsidRPr="00285B28" w:rsidP="00735919" w14:paraId="727F73AA" w14:textId="77777777">
            <w:pPr>
              <w:rPr>
                <w:sz w:val="22"/>
              </w:rPr>
            </w:pPr>
            <w:r w:rsidRPr="00285B28">
              <w:rPr>
                <w:sz w:val="22"/>
              </w:rPr>
              <w:t>Documentation of the provision of the approved services.</w:t>
            </w:r>
          </w:p>
          <w:p w:rsidR="00735919" w:rsidRPr="00285B28" w:rsidP="00735919" w14:paraId="622CC4B7" w14:textId="77777777">
            <w:pPr>
              <w:rPr>
                <w:b/>
                <w:bCs/>
                <w:sz w:val="22"/>
              </w:rPr>
            </w:pPr>
          </w:p>
        </w:tc>
        <w:tc>
          <w:tcPr>
            <w:tcW w:w="6120" w:type="dxa"/>
          </w:tcPr>
          <w:p w:rsidR="00735919" w:rsidRPr="00D53C63" w:rsidP="00735919" w14:paraId="6A838B2D" w14:textId="77777777">
            <w:pPr>
              <w:rPr>
                <w:sz w:val="22"/>
              </w:rPr>
            </w:pPr>
          </w:p>
        </w:tc>
        <w:tc>
          <w:tcPr>
            <w:tcW w:w="1530" w:type="dxa"/>
          </w:tcPr>
          <w:p w:rsidR="00735919" w:rsidRPr="00D53C63" w:rsidP="00735919" w14:paraId="537F305D" w14:textId="77777777">
            <w:pPr>
              <w:rPr>
                <w:sz w:val="22"/>
              </w:rPr>
            </w:pPr>
          </w:p>
        </w:tc>
      </w:tr>
    </w:tbl>
    <w:p w:rsidR="00E73FB8" w:rsidP="006C32DB" w14:paraId="6FE1FFD8" w14:textId="77777777">
      <w:pPr>
        <w:spacing w:after="3000"/>
        <w:rPr>
          <w:b/>
          <w:bCs/>
          <w:u w:val="single"/>
        </w:rPr>
      </w:pPr>
    </w:p>
    <w:p w:rsidR="0095201F" w:rsidRPr="003360BD" w:rsidP="0095201F" w14:paraId="74E1A420" w14:textId="3121286B">
      <w:pPr>
        <w:ind w:left="720"/>
        <w:rPr>
          <w:rFonts w:ascii="Aptos" w:hAnsi="Aptos"/>
          <w:sz w:val="16"/>
          <w:szCs w:val="16"/>
        </w:rPr>
      </w:pPr>
      <w:r w:rsidRPr="003360BD">
        <w:rPr>
          <w:rFonts w:ascii="Aptos" w:hAnsi="Aptos"/>
          <w:sz w:val="16"/>
          <w:szCs w:val="16"/>
        </w:rPr>
        <w:t xml:space="preserve">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w:t>
      </w:r>
      <w:r w:rsidR="004A5DAE">
        <w:rPr>
          <w:rFonts w:ascii="Aptos" w:hAnsi="Aptos"/>
          <w:sz w:val="16"/>
          <w:szCs w:val="16"/>
        </w:rPr>
        <w:t>563</w:t>
      </w:r>
      <w:r w:rsidRPr="003360BD">
        <w:rPr>
          <w:rFonts w:ascii="Aptos" w:hAnsi="Aptos"/>
          <w:sz w:val="16"/>
          <w:szCs w:val="16"/>
        </w:rPr>
        <w:t xml:space="preserve">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bookmarkEnd w:id="0"/>
    <w:p w:rsidR="00E73FB8" w:rsidP="00C65391" w14:paraId="6E77D093" w14:textId="60178B80">
      <w:pPr>
        <w:pStyle w:val="Heading2"/>
      </w:pPr>
      <w:r>
        <w:t>Grievance</w:t>
      </w:r>
      <w:r w:rsidRPr="00AD723C">
        <w:t xml:space="preserve"> Cover Sheet</w:t>
      </w:r>
    </w:p>
    <w:p w:rsidR="00E73FB8" w:rsidP="006C32DB" w14:paraId="05898E18" w14:textId="337896DE">
      <w:pPr>
        <w:spacing w:after="240"/>
        <w:ind w:left="1440" w:right="1440"/>
        <w:rPr>
          <w:kern w:val="4"/>
        </w:rPr>
      </w:pPr>
      <w:r w:rsidRPr="00465683">
        <w:rPr>
          <w:kern w:val="4"/>
        </w:rPr>
        <w:t xml:space="preserve">Please </w:t>
      </w:r>
      <w:r>
        <w:rPr>
          <w:kern w:val="4"/>
        </w:rPr>
        <w:t xml:space="preserve">identify where the following information </w:t>
      </w:r>
      <w:r>
        <w:rPr>
          <w:kern w:val="4"/>
        </w:rPr>
        <w:t>is located in</w:t>
      </w:r>
      <w:r>
        <w:rPr>
          <w:kern w:val="4"/>
        </w:rPr>
        <w:t xml:space="preserve"> the case file, including the relevant</w:t>
      </w:r>
      <w:r w:rsidRPr="00465683">
        <w:rPr>
          <w:kern w:val="4"/>
        </w:rPr>
        <w:t xml:space="preserve"> page </w:t>
      </w:r>
      <w:r>
        <w:rPr>
          <w:kern w:val="4"/>
        </w:rPr>
        <w:t>numbers (if applicable)</w:t>
      </w:r>
      <w:r w:rsidRPr="00465683">
        <w:rPr>
          <w:kern w:val="4"/>
        </w:rPr>
        <w:t xml:space="preserve">. If any </w:t>
      </w:r>
      <w:r>
        <w:rPr>
          <w:kern w:val="4"/>
        </w:rPr>
        <w:t>information cannot be provided</w:t>
      </w:r>
      <w:r w:rsidRPr="00465683">
        <w:rPr>
          <w:kern w:val="4"/>
        </w:rPr>
        <w:t xml:space="preserve">, </w:t>
      </w:r>
      <w:r w:rsidRPr="009F6708">
        <w:rPr>
          <w:kern w:val="4"/>
        </w:rPr>
        <w:t>enter ‘Not Available</w:t>
      </w:r>
      <w:r>
        <w:rPr>
          <w:kern w:val="4"/>
        </w:rPr>
        <w:t>’</w:t>
      </w:r>
      <w:r w:rsidR="00285B28">
        <w:rPr>
          <w:kern w:val="4"/>
        </w:rPr>
        <w:t xml:space="preserve">. </w:t>
      </w:r>
      <w:r w:rsidRPr="00465683">
        <w:rPr>
          <w:kern w:val="4"/>
        </w:rPr>
        <w:t xml:space="preserve">Please review the </w:t>
      </w:r>
      <w:r>
        <w:rPr>
          <w:kern w:val="4"/>
        </w:rPr>
        <w:t>202</w:t>
      </w:r>
      <w:r w:rsidR="008E0870">
        <w:rPr>
          <w:kern w:val="4"/>
        </w:rPr>
        <w:t>6</w:t>
      </w:r>
      <w:r w:rsidRPr="00465683">
        <w:rPr>
          <w:kern w:val="4"/>
        </w:rPr>
        <w:t xml:space="preserve"> Audit Protocol for more detailed information regarding documentation requirements.</w:t>
      </w:r>
    </w:p>
    <w:tbl>
      <w:tblPr>
        <w:tblStyle w:val="TableGrid"/>
        <w:tblW w:w="0" w:type="auto"/>
        <w:tblInd w:w="715" w:type="dxa"/>
        <w:tblLook w:val="04A0"/>
      </w:tblPr>
      <w:tblGrid>
        <w:gridCol w:w="5760"/>
        <w:gridCol w:w="6120"/>
        <w:gridCol w:w="1530"/>
      </w:tblGrid>
      <w:tr w14:paraId="25CC6982" w14:textId="77777777" w:rsidTr="00250317">
        <w:tblPrEx>
          <w:tblW w:w="0" w:type="auto"/>
          <w:tblInd w:w="715" w:type="dxa"/>
          <w:tblLook w:val="04A0"/>
        </w:tblPrEx>
        <w:trPr>
          <w:cantSplit/>
          <w:trHeight w:val="1583"/>
          <w:tblHeader/>
        </w:trPr>
        <w:tc>
          <w:tcPr>
            <w:tcW w:w="5760" w:type="dxa"/>
            <w:shd w:val="clear" w:color="auto" w:fill="D9D9D9" w:themeFill="background1" w:themeFillShade="D9"/>
            <w:vAlign w:val="center"/>
          </w:tcPr>
          <w:p w:rsidR="00FB7ECD" w:rsidRPr="00F31BF5" w:rsidP="00250317" w14:paraId="40BBDB82" w14:textId="1AAB9B63">
            <w:pPr>
              <w:jc w:val="center"/>
              <w:rPr>
                <w:b/>
                <w:bCs/>
                <w:sz w:val="22"/>
              </w:rPr>
            </w:pPr>
            <w:r>
              <w:rPr>
                <w:b/>
                <w:bCs/>
                <w:sz w:val="22"/>
              </w:rPr>
              <w:t xml:space="preserve">Grievance </w:t>
            </w:r>
            <w:r w:rsidRPr="00F31BF5">
              <w:rPr>
                <w:b/>
                <w:bCs/>
                <w:sz w:val="22"/>
              </w:rPr>
              <w:t>Information Requested by CMS</w:t>
            </w:r>
          </w:p>
        </w:tc>
        <w:tc>
          <w:tcPr>
            <w:tcW w:w="6120" w:type="dxa"/>
            <w:shd w:val="clear" w:color="auto" w:fill="D9D9D9" w:themeFill="background1" w:themeFillShade="D9"/>
            <w:vAlign w:val="center"/>
          </w:tcPr>
          <w:p w:rsidR="00FB7ECD" w:rsidRPr="00F31BF5" w:rsidP="00250317" w14:paraId="01E0D3BC" w14:textId="77777777">
            <w:pPr>
              <w:rPr>
                <w:b/>
                <w:bCs/>
                <w:sz w:val="22"/>
              </w:rPr>
            </w:pPr>
            <w:r w:rsidRPr="00F31BF5">
              <w:rPr>
                <w:b/>
                <w:bCs/>
                <w:sz w:val="22"/>
              </w:rPr>
              <w:t xml:space="preserve">Enter the </w:t>
            </w:r>
            <w:r w:rsidRPr="00F31BF5">
              <w:rPr>
                <w:b/>
                <w:bCs/>
                <w:sz w:val="22"/>
                <w:u w:val="single"/>
              </w:rPr>
              <w:t>name of the document</w:t>
            </w:r>
            <w:r w:rsidRPr="00F31BF5">
              <w:rPr>
                <w:b/>
                <w:bCs/>
                <w:sz w:val="22"/>
              </w:rPr>
              <w:t xml:space="preserve"> where the requested information is located.</w:t>
            </w:r>
          </w:p>
          <w:p w:rsidR="00FB7ECD" w:rsidRPr="00F31BF5" w:rsidP="00F31BF5" w14:paraId="29278E0B" w14:textId="77777777">
            <w:pPr>
              <w:pStyle w:val="ListParagraph"/>
              <w:numPr>
                <w:ilvl w:val="0"/>
                <w:numId w:val="22"/>
              </w:numPr>
              <w:ind w:left="720"/>
              <w:rPr>
                <w:b/>
                <w:bCs/>
                <w:sz w:val="20"/>
                <w:szCs w:val="20"/>
              </w:rPr>
            </w:pPr>
            <w:r w:rsidRPr="00F31BF5">
              <w:rPr>
                <w:b/>
                <w:bCs/>
                <w:sz w:val="20"/>
                <w:szCs w:val="20"/>
              </w:rPr>
              <w:t>Enter ‘Not Available’ if the information cannot be provided.</w:t>
            </w:r>
          </w:p>
          <w:p w:rsidR="00FB7ECD" w:rsidRPr="00D53C63" w:rsidP="00F31BF5" w14:paraId="6D80FF0F" w14:textId="0D105F3F">
            <w:pPr>
              <w:pStyle w:val="ListParagraph"/>
              <w:numPr>
                <w:ilvl w:val="0"/>
                <w:numId w:val="22"/>
              </w:numPr>
              <w:ind w:left="720"/>
              <w:rPr>
                <w:b/>
                <w:bCs/>
                <w:sz w:val="22"/>
              </w:rPr>
            </w:pPr>
            <w:r w:rsidRPr="00F31BF5">
              <w:rPr>
                <w:b/>
                <w:bCs/>
                <w:sz w:val="20"/>
                <w:szCs w:val="20"/>
              </w:rPr>
              <w:t>Enter ‘</w:t>
            </w:r>
            <w:r w:rsidR="00323B43">
              <w:rPr>
                <w:b/>
                <w:bCs/>
                <w:sz w:val="20"/>
                <w:szCs w:val="20"/>
              </w:rPr>
              <w:t>Not Applicable’</w:t>
            </w:r>
            <w:r w:rsidRPr="00F31BF5">
              <w:rPr>
                <w:b/>
                <w:bCs/>
                <w:sz w:val="20"/>
                <w:szCs w:val="20"/>
              </w:rPr>
              <w:t xml:space="preserve"> if the information requested does not apply to the sample.</w:t>
            </w:r>
          </w:p>
        </w:tc>
        <w:tc>
          <w:tcPr>
            <w:tcW w:w="1530" w:type="dxa"/>
            <w:shd w:val="clear" w:color="auto" w:fill="D9D9D9" w:themeFill="background1" w:themeFillShade="D9"/>
            <w:vAlign w:val="center"/>
          </w:tcPr>
          <w:p w:rsidR="00FB7ECD" w:rsidRPr="00D53C63" w:rsidP="00250317" w14:paraId="08C5C2BC" w14:textId="77777777">
            <w:pPr>
              <w:rPr>
                <w:b/>
                <w:bCs/>
                <w:sz w:val="22"/>
              </w:rPr>
            </w:pPr>
            <w:r w:rsidRPr="00D53C63">
              <w:rPr>
                <w:b/>
                <w:bCs/>
                <w:sz w:val="22"/>
              </w:rPr>
              <w:t>Page Number</w:t>
            </w:r>
          </w:p>
        </w:tc>
      </w:tr>
      <w:tr w14:paraId="1D84F08B" w14:textId="77777777" w:rsidTr="00250317">
        <w:tblPrEx>
          <w:tblW w:w="0" w:type="auto"/>
          <w:tblInd w:w="715" w:type="dxa"/>
          <w:tblLook w:val="04A0"/>
        </w:tblPrEx>
        <w:trPr>
          <w:cantSplit/>
        </w:trPr>
        <w:tc>
          <w:tcPr>
            <w:tcW w:w="5760" w:type="dxa"/>
          </w:tcPr>
          <w:p w:rsidR="00060534" w:rsidRPr="00285B28" w:rsidP="00221B40" w14:paraId="72D982F7" w14:textId="363DBBFD">
            <w:pPr>
              <w:rPr>
                <w:sz w:val="22"/>
              </w:rPr>
            </w:pPr>
            <w:r w:rsidRPr="00285B28">
              <w:rPr>
                <w:sz w:val="22"/>
              </w:rPr>
              <w:t>Documentation of the initial complaint</w:t>
            </w:r>
            <w:r w:rsidRPr="00285B28" w:rsidR="00D51BBE">
              <w:rPr>
                <w:sz w:val="22"/>
              </w:rPr>
              <w:t>,</w:t>
            </w:r>
            <w:r w:rsidRPr="00285B28">
              <w:rPr>
                <w:sz w:val="22"/>
              </w:rPr>
              <w:t xml:space="preserve"> including documentation detailing each issue and all supplemental information submitted by the participant and/or their </w:t>
            </w:r>
            <w:r w:rsidRPr="00285B28" w:rsidR="00D51BBE">
              <w:rPr>
                <w:sz w:val="22"/>
              </w:rPr>
              <w:t>representative (family member, designated representative, or caregiver)</w:t>
            </w:r>
            <w:r w:rsidRPr="00285B28">
              <w:rPr>
                <w:sz w:val="22"/>
              </w:rPr>
              <w:t>.</w:t>
            </w:r>
          </w:p>
          <w:p w:rsidR="00060534" w:rsidRPr="00285B28" w:rsidP="00FC1B56" w14:paraId="32807C76" w14:textId="576C0982">
            <w:pPr>
              <w:jc w:val="center"/>
              <w:rPr>
                <w:b/>
                <w:bCs/>
                <w:sz w:val="22"/>
              </w:rPr>
            </w:pPr>
          </w:p>
        </w:tc>
        <w:tc>
          <w:tcPr>
            <w:tcW w:w="6120" w:type="dxa"/>
          </w:tcPr>
          <w:p w:rsidR="00060534" w:rsidRPr="00460098" w:rsidP="00FC1B56" w14:paraId="27BBB463" w14:textId="651246D1">
            <w:pPr>
              <w:jc w:val="center"/>
              <w:rPr>
                <w:b/>
                <w:bCs/>
              </w:rPr>
            </w:pPr>
          </w:p>
        </w:tc>
        <w:tc>
          <w:tcPr>
            <w:tcW w:w="1530" w:type="dxa"/>
          </w:tcPr>
          <w:p w:rsidR="00060534" w:rsidRPr="00460098" w:rsidP="00FC1B56" w14:paraId="6703F2C2" w14:textId="1C56BD9A">
            <w:pPr>
              <w:jc w:val="center"/>
              <w:rPr>
                <w:b/>
                <w:bCs/>
              </w:rPr>
            </w:pPr>
          </w:p>
        </w:tc>
      </w:tr>
      <w:tr w14:paraId="7697533F" w14:textId="77777777" w:rsidTr="00250317">
        <w:tblPrEx>
          <w:tblW w:w="0" w:type="auto"/>
          <w:tblInd w:w="715" w:type="dxa"/>
          <w:tblLook w:val="04A0"/>
        </w:tblPrEx>
        <w:trPr>
          <w:cantSplit/>
        </w:trPr>
        <w:tc>
          <w:tcPr>
            <w:tcW w:w="5760" w:type="dxa"/>
          </w:tcPr>
          <w:p w:rsidR="00060534" w:rsidRPr="00285B28" w:rsidP="00221B40" w14:paraId="41578C94" w14:textId="6CB05902">
            <w:pPr>
              <w:pStyle w:val="ListParagraph"/>
              <w:ind w:left="0"/>
              <w:rPr>
                <w:sz w:val="22"/>
              </w:rPr>
            </w:pPr>
            <w:r w:rsidRPr="00285B28">
              <w:rPr>
                <w:sz w:val="22"/>
              </w:rPr>
              <w:t>Documentation showing the steps the PO took to resolve each issue identified in the grievance</w:t>
            </w:r>
            <w:r w:rsidRPr="00285B28" w:rsidR="00201A5E">
              <w:rPr>
                <w:sz w:val="22"/>
              </w:rPr>
              <w:t>, including documentation of the PO’s investigation of all distinct issues within the grievance (when the cause of the issue was not already known)</w:t>
            </w:r>
            <w:r w:rsidRPr="00285B28">
              <w:rPr>
                <w:sz w:val="22"/>
              </w:rPr>
              <w:t>.</w:t>
            </w:r>
          </w:p>
          <w:p w:rsidR="00060534" w:rsidRPr="00285B28" w:rsidP="00221B40" w14:paraId="550E6534" w14:textId="77777777">
            <w:pPr>
              <w:rPr>
                <w:sz w:val="22"/>
              </w:rPr>
            </w:pPr>
          </w:p>
        </w:tc>
        <w:tc>
          <w:tcPr>
            <w:tcW w:w="6120" w:type="dxa"/>
          </w:tcPr>
          <w:p w:rsidR="00060534" w:rsidP="00221B40" w14:paraId="244D5A27" w14:textId="77777777"/>
        </w:tc>
        <w:tc>
          <w:tcPr>
            <w:tcW w:w="1530" w:type="dxa"/>
          </w:tcPr>
          <w:p w:rsidR="00060534" w:rsidP="00221B40" w14:paraId="468850FA" w14:textId="77777777"/>
        </w:tc>
      </w:tr>
      <w:tr w14:paraId="52261569" w14:textId="77777777" w:rsidTr="00250317">
        <w:tblPrEx>
          <w:tblW w:w="0" w:type="auto"/>
          <w:tblInd w:w="715" w:type="dxa"/>
          <w:tblLook w:val="04A0"/>
        </w:tblPrEx>
        <w:trPr>
          <w:cantSplit/>
        </w:trPr>
        <w:tc>
          <w:tcPr>
            <w:tcW w:w="5760" w:type="dxa"/>
          </w:tcPr>
          <w:p w:rsidR="00060534" w:rsidRPr="00285B28" w:rsidP="00221B40" w14:paraId="0B496152" w14:textId="77777777">
            <w:pPr>
              <w:rPr>
                <w:sz w:val="22"/>
              </w:rPr>
            </w:pPr>
            <w:r w:rsidRPr="00285B28">
              <w:rPr>
                <w:sz w:val="22"/>
              </w:rPr>
              <w:t>Documentation describing the final resolution for each grievance issue.</w:t>
            </w:r>
          </w:p>
          <w:p w:rsidR="00060534" w:rsidRPr="00285B28" w:rsidP="00221B40" w14:paraId="04E72C37" w14:textId="77777777">
            <w:pPr>
              <w:rPr>
                <w:sz w:val="22"/>
              </w:rPr>
            </w:pPr>
          </w:p>
        </w:tc>
        <w:tc>
          <w:tcPr>
            <w:tcW w:w="6120" w:type="dxa"/>
          </w:tcPr>
          <w:p w:rsidR="00060534" w:rsidP="00221B40" w14:paraId="3397F27A" w14:textId="77777777"/>
        </w:tc>
        <w:tc>
          <w:tcPr>
            <w:tcW w:w="1530" w:type="dxa"/>
          </w:tcPr>
          <w:p w:rsidR="00060534" w:rsidP="00221B40" w14:paraId="673E0A82" w14:textId="77777777"/>
        </w:tc>
      </w:tr>
      <w:tr w14:paraId="0D950822" w14:textId="77777777" w:rsidTr="00250317">
        <w:tblPrEx>
          <w:tblW w:w="0" w:type="auto"/>
          <w:tblInd w:w="715" w:type="dxa"/>
          <w:tblLook w:val="04A0"/>
        </w:tblPrEx>
        <w:trPr>
          <w:cantSplit/>
        </w:trPr>
        <w:tc>
          <w:tcPr>
            <w:tcW w:w="5760" w:type="dxa"/>
          </w:tcPr>
          <w:p w:rsidR="00D51BBE" w:rsidRPr="00285B28" w:rsidP="00221B40" w14:paraId="32A63F1B" w14:textId="63822ABF">
            <w:pPr>
              <w:rPr>
                <w:sz w:val="22"/>
              </w:rPr>
            </w:pPr>
            <w:r w:rsidRPr="00285B28">
              <w:rPr>
                <w:sz w:val="22"/>
              </w:rPr>
              <w:t>Documentation that identifies the participant or representative’s preference for notification.</w:t>
            </w:r>
          </w:p>
        </w:tc>
        <w:tc>
          <w:tcPr>
            <w:tcW w:w="6120" w:type="dxa"/>
          </w:tcPr>
          <w:p w:rsidR="00D51BBE" w:rsidP="00221B40" w14:paraId="2ECFC547" w14:textId="77777777"/>
        </w:tc>
        <w:tc>
          <w:tcPr>
            <w:tcW w:w="1530" w:type="dxa"/>
          </w:tcPr>
          <w:p w:rsidR="00D51BBE" w:rsidP="00221B40" w14:paraId="73CFFFCB" w14:textId="77777777"/>
        </w:tc>
      </w:tr>
      <w:tr w14:paraId="144AE4BA" w14:textId="77777777" w:rsidTr="00250317">
        <w:tblPrEx>
          <w:tblW w:w="0" w:type="auto"/>
          <w:tblInd w:w="715" w:type="dxa"/>
          <w:tblLook w:val="04A0"/>
        </w:tblPrEx>
        <w:trPr>
          <w:cantSplit/>
        </w:trPr>
        <w:tc>
          <w:tcPr>
            <w:tcW w:w="5760" w:type="dxa"/>
          </w:tcPr>
          <w:p w:rsidR="00060534" w:rsidRPr="00285B28" w:rsidP="00221B40" w14:paraId="7D1F9BF0" w14:textId="52F8A89F">
            <w:pPr>
              <w:rPr>
                <w:sz w:val="22"/>
              </w:rPr>
            </w:pPr>
            <w:r w:rsidRPr="00285B28">
              <w:rPr>
                <w:sz w:val="22"/>
              </w:rPr>
              <w:t>Resolution notification provided to participants/their representatives for each issue within the grievance or, if applicable, documentation participants/their representatives declined notification.</w:t>
            </w:r>
          </w:p>
        </w:tc>
        <w:tc>
          <w:tcPr>
            <w:tcW w:w="6120" w:type="dxa"/>
          </w:tcPr>
          <w:p w:rsidR="00060534" w:rsidP="00221B40" w14:paraId="40AE390E" w14:textId="77777777"/>
        </w:tc>
        <w:tc>
          <w:tcPr>
            <w:tcW w:w="1530" w:type="dxa"/>
          </w:tcPr>
          <w:p w:rsidR="00060534" w:rsidP="00221B40" w14:paraId="76CF9318" w14:textId="77777777"/>
        </w:tc>
      </w:tr>
      <w:tr w14:paraId="0BF5CF6E" w14:textId="77777777" w:rsidTr="00250317">
        <w:tblPrEx>
          <w:tblW w:w="0" w:type="auto"/>
          <w:tblInd w:w="715" w:type="dxa"/>
          <w:tblLook w:val="04A0"/>
        </w:tblPrEx>
        <w:trPr>
          <w:cantSplit/>
        </w:trPr>
        <w:tc>
          <w:tcPr>
            <w:tcW w:w="5760" w:type="dxa"/>
          </w:tcPr>
          <w:p w:rsidR="00060534" w:rsidRPr="00285B28" w:rsidP="00221B40" w14:paraId="6DA3BA96" w14:textId="77777777">
            <w:pPr>
              <w:rPr>
                <w:b/>
                <w:bCs/>
                <w:sz w:val="22"/>
              </w:rPr>
            </w:pPr>
            <w:r w:rsidRPr="00285B28">
              <w:rPr>
                <w:sz w:val="22"/>
              </w:rPr>
              <w:t>Documentation that the PO took appropriate follow-up actions (if necessary).</w:t>
            </w:r>
          </w:p>
          <w:p w:rsidR="00060534" w:rsidRPr="00285B28" w:rsidP="00221B40" w14:paraId="1835615B" w14:textId="2869ACFC">
            <w:pPr>
              <w:rPr>
                <w:sz w:val="22"/>
              </w:rPr>
            </w:pPr>
          </w:p>
        </w:tc>
        <w:tc>
          <w:tcPr>
            <w:tcW w:w="6120" w:type="dxa"/>
          </w:tcPr>
          <w:p w:rsidR="00060534" w:rsidP="00221B40" w14:paraId="52E492DC" w14:textId="77777777"/>
        </w:tc>
        <w:tc>
          <w:tcPr>
            <w:tcW w:w="1530" w:type="dxa"/>
          </w:tcPr>
          <w:p w:rsidR="00060534" w:rsidP="00221B40" w14:paraId="25E2E19B" w14:textId="77777777"/>
        </w:tc>
      </w:tr>
      <w:tr w14:paraId="3F87D3E4" w14:textId="77777777" w:rsidTr="00250317">
        <w:tblPrEx>
          <w:tblW w:w="0" w:type="auto"/>
          <w:tblInd w:w="715" w:type="dxa"/>
          <w:tblLook w:val="04A0"/>
        </w:tblPrEx>
        <w:trPr>
          <w:cantSplit/>
        </w:trPr>
        <w:tc>
          <w:tcPr>
            <w:tcW w:w="5760" w:type="dxa"/>
          </w:tcPr>
          <w:p w:rsidR="00D51BBE" w:rsidRPr="00285B28" w:rsidP="00221B40" w14:paraId="491985B6" w14:textId="474661B8">
            <w:pPr>
              <w:rPr>
                <w:sz w:val="22"/>
              </w:rPr>
            </w:pPr>
            <w:r w:rsidRPr="00285B28">
              <w:rPr>
                <w:sz w:val="22"/>
              </w:rPr>
              <w:t>Documentation the PO cooperated with a QIO investigation, if applicable.</w:t>
            </w:r>
          </w:p>
        </w:tc>
        <w:tc>
          <w:tcPr>
            <w:tcW w:w="6120" w:type="dxa"/>
          </w:tcPr>
          <w:p w:rsidR="00D51BBE" w:rsidP="00221B40" w14:paraId="732B7826" w14:textId="77777777"/>
        </w:tc>
        <w:tc>
          <w:tcPr>
            <w:tcW w:w="1530" w:type="dxa"/>
          </w:tcPr>
          <w:p w:rsidR="00D51BBE" w:rsidP="00221B40" w14:paraId="65AD2C42" w14:textId="77777777"/>
        </w:tc>
      </w:tr>
      <w:tr w14:paraId="1EB74E45" w14:textId="77777777" w:rsidTr="00250317">
        <w:tblPrEx>
          <w:tblW w:w="0" w:type="auto"/>
          <w:tblInd w:w="715" w:type="dxa"/>
          <w:tblLook w:val="04A0"/>
        </w:tblPrEx>
        <w:trPr>
          <w:cantSplit/>
        </w:trPr>
        <w:tc>
          <w:tcPr>
            <w:tcW w:w="5760" w:type="dxa"/>
          </w:tcPr>
          <w:p w:rsidR="00060534" w:rsidRPr="00285B28" w:rsidP="00221B40" w14:paraId="0986F0BB" w14:textId="77777777">
            <w:pPr>
              <w:rPr>
                <w:sz w:val="22"/>
              </w:rPr>
            </w:pPr>
            <w:r w:rsidRPr="00285B28">
              <w:rPr>
                <w:sz w:val="22"/>
              </w:rPr>
              <w:t>Other</w:t>
            </w:r>
          </w:p>
          <w:p w:rsidR="00060534" w:rsidRPr="00285B28" w:rsidP="00221B40" w14:paraId="16454E3A" w14:textId="77777777">
            <w:pPr>
              <w:rPr>
                <w:sz w:val="22"/>
              </w:rPr>
            </w:pPr>
          </w:p>
        </w:tc>
        <w:tc>
          <w:tcPr>
            <w:tcW w:w="6120" w:type="dxa"/>
          </w:tcPr>
          <w:p w:rsidR="00060534" w:rsidP="00221B40" w14:paraId="7BD6CCD3" w14:textId="77777777"/>
        </w:tc>
        <w:tc>
          <w:tcPr>
            <w:tcW w:w="1530" w:type="dxa"/>
          </w:tcPr>
          <w:p w:rsidR="00060534" w:rsidP="00221B40" w14:paraId="7A7CBEF9" w14:textId="77777777"/>
        </w:tc>
      </w:tr>
    </w:tbl>
    <w:p w:rsidR="00C65391" w:rsidRPr="003360BD" w:rsidP="00C65391" w14:paraId="70415CD9" w14:textId="4CF692E3">
      <w:pPr>
        <w:spacing w:before="3000"/>
        <w:ind w:left="720"/>
        <w:rPr>
          <w:rFonts w:ascii="Aptos" w:hAnsi="Aptos"/>
          <w:sz w:val="16"/>
          <w:szCs w:val="16"/>
        </w:rPr>
      </w:pPr>
      <w:r w:rsidRPr="003360BD">
        <w:rPr>
          <w:rFonts w:ascii="Aptos" w:hAnsi="Aptos"/>
          <w:sz w:val="16"/>
          <w:szCs w:val="16"/>
        </w:rPr>
        <w:t xml:space="preserve">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w:t>
      </w:r>
      <w:r w:rsidR="004A5DAE">
        <w:rPr>
          <w:rFonts w:ascii="Aptos" w:hAnsi="Aptos"/>
          <w:sz w:val="16"/>
          <w:szCs w:val="16"/>
        </w:rPr>
        <w:t>563</w:t>
      </w:r>
      <w:r w:rsidRPr="003360BD">
        <w:rPr>
          <w:rFonts w:ascii="Aptos" w:hAnsi="Aptos"/>
          <w:sz w:val="16"/>
          <w:szCs w:val="16"/>
        </w:rPr>
        <w:t xml:space="preserve">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p w:rsidR="00E73FB8" w:rsidP="00C65391" w14:paraId="5BFF4133" w14:textId="722C8805">
      <w:pPr>
        <w:pStyle w:val="Heading2"/>
      </w:pPr>
      <w:r>
        <w:t>Personnel</w:t>
      </w:r>
      <w:r w:rsidRPr="00AD723C">
        <w:t xml:space="preserve"> Cover Sheet</w:t>
      </w:r>
    </w:p>
    <w:p w:rsidR="00E73FB8" w:rsidP="006C32DB" w14:paraId="6A7539EF" w14:textId="4822BB4B">
      <w:pPr>
        <w:spacing w:after="240"/>
        <w:ind w:left="1440" w:right="1440"/>
        <w:rPr>
          <w:kern w:val="4"/>
        </w:rPr>
      </w:pPr>
      <w:r w:rsidRPr="00C17C2E">
        <w:rPr>
          <w:kern w:val="4"/>
        </w:rPr>
        <w:t xml:space="preserve">Please identify where the following information </w:t>
      </w:r>
      <w:r w:rsidRPr="00C17C2E">
        <w:rPr>
          <w:kern w:val="4"/>
        </w:rPr>
        <w:t>is located in</w:t>
      </w:r>
      <w:r w:rsidRPr="00C17C2E">
        <w:rPr>
          <w:kern w:val="4"/>
        </w:rPr>
        <w:t xml:space="preserve"> the case file, including the relevant page numbers (if applicable). If any information cannot be provided, enter ‘Not Available’</w:t>
      </w:r>
      <w:r w:rsidR="00285B28">
        <w:rPr>
          <w:kern w:val="4"/>
        </w:rPr>
        <w:t xml:space="preserve">. </w:t>
      </w:r>
      <w:r w:rsidRPr="00C17C2E">
        <w:rPr>
          <w:kern w:val="4"/>
        </w:rPr>
        <w:t>Please review the 202</w:t>
      </w:r>
      <w:r w:rsidR="008E0870">
        <w:rPr>
          <w:kern w:val="4"/>
        </w:rPr>
        <w:t>6</w:t>
      </w:r>
      <w:r w:rsidRPr="00C17C2E">
        <w:rPr>
          <w:kern w:val="4"/>
        </w:rPr>
        <w:t xml:space="preserve"> Audit Protocol for more detailed information regarding documentation requirements.</w:t>
      </w:r>
    </w:p>
    <w:tbl>
      <w:tblPr>
        <w:tblStyle w:val="TableGrid"/>
        <w:tblW w:w="0" w:type="auto"/>
        <w:tblInd w:w="715" w:type="dxa"/>
        <w:tblLook w:val="04A0"/>
      </w:tblPr>
      <w:tblGrid>
        <w:gridCol w:w="5760"/>
        <w:gridCol w:w="6107"/>
        <w:gridCol w:w="1543"/>
      </w:tblGrid>
      <w:tr w14:paraId="0ABE331A" w14:textId="77777777" w:rsidTr="00250317">
        <w:tblPrEx>
          <w:tblW w:w="0" w:type="auto"/>
          <w:tblInd w:w="715" w:type="dxa"/>
          <w:tblLook w:val="04A0"/>
        </w:tblPrEx>
        <w:trPr>
          <w:cantSplit/>
          <w:trHeight w:val="1484"/>
          <w:tblHeader/>
        </w:trPr>
        <w:tc>
          <w:tcPr>
            <w:tcW w:w="5760" w:type="dxa"/>
            <w:shd w:val="clear" w:color="auto" w:fill="D9D9D9" w:themeFill="background1" w:themeFillShade="D9"/>
            <w:vAlign w:val="center"/>
          </w:tcPr>
          <w:p w:rsidR="00FB7ECD" w:rsidRPr="00F31BF5" w:rsidP="00250317" w14:paraId="38CA4A35" w14:textId="0C451355">
            <w:pPr>
              <w:jc w:val="center"/>
              <w:rPr>
                <w:b/>
                <w:bCs/>
                <w:sz w:val="22"/>
              </w:rPr>
            </w:pPr>
            <w:bookmarkStart w:id="2" w:name="_Hlk179873609"/>
            <w:r>
              <w:rPr>
                <w:b/>
                <w:bCs/>
                <w:sz w:val="22"/>
              </w:rPr>
              <w:t xml:space="preserve">Personnel </w:t>
            </w:r>
            <w:r w:rsidRPr="00F31BF5">
              <w:rPr>
                <w:b/>
                <w:bCs/>
                <w:sz w:val="22"/>
              </w:rPr>
              <w:t>Information Requested by CMS</w:t>
            </w:r>
          </w:p>
        </w:tc>
        <w:tc>
          <w:tcPr>
            <w:tcW w:w="6107" w:type="dxa"/>
            <w:shd w:val="clear" w:color="auto" w:fill="D9D9D9" w:themeFill="background1" w:themeFillShade="D9"/>
            <w:vAlign w:val="center"/>
          </w:tcPr>
          <w:p w:rsidR="00FB7ECD" w:rsidRPr="00F31BF5" w:rsidP="00250317" w14:paraId="438DAF7E" w14:textId="77777777">
            <w:pPr>
              <w:rPr>
                <w:b/>
                <w:bCs/>
                <w:sz w:val="22"/>
              </w:rPr>
            </w:pPr>
            <w:r w:rsidRPr="00F31BF5">
              <w:rPr>
                <w:b/>
                <w:bCs/>
                <w:sz w:val="22"/>
              </w:rPr>
              <w:t xml:space="preserve">Enter the </w:t>
            </w:r>
            <w:r w:rsidRPr="00F31BF5">
              <w:rPr>
                <w:b/>
                <w:bCs/>
                <w:sz w:val="22"/>
                <w:u w:val="single"/>
              </w:rPr>
              <w:t>name of the document</w:t>
            </w:r>
            <w:r w:rsidRPr="00F31BF5">
              <w:rPr>
                <w:b/>
                <w:bCs/>
                <w:sz w:val="22"/>
              </w:rPr>
              <w:t xml:space="preserve"> where the requested information is located.</w:t>
            </w:r>
          </w:p>
          <w:p w:rsidR="00FB7ECD" w:rsidRPr="00F31BF5" w:rsidP="00F31BF5" w14:paraId="2D923F41" w14:textId="77777777">
            <w:pPr>
              <w:pStyle w:val="ListParagraph"/>
              <w:numPr>
                <w:ilvl w:val="0"/>
                <w:numId w:val="22"/>
              </w:numPr>
              <w:ind w:left="720"/>
              <w:rPr>
                <w:b/>
                <w:bCs/>
                <w:sz w:val="20"/>
                <w:szCs w:val="20"/>
              </w:rPr>
            </w:pPr>
            <w:r w:rsidRPr="00F31BF5">
              <w:rPr>
                <w:b/>
                <w:bCs/>
                <w:sz w:val="20"/>
                <w:szCs w:val="20"/>
              </w:rPr>
              <w:t>Enter ‘Not Available’ if the information cannot be provided.</w:t>
            </w:r>
          </w:p>
          <w:p w:rsidR="00FB7ECD" w:rsidRPr="00D53C63" w:rsidP="00F31BF5" w14:paraId="5E916938" w14:textId="1F17211C">
            <w:pPr>
              <w:pStyle w:val="ListParagraph"/>
              <w:numPr>
                <w:ilvl w:val="0"/>
                <w:numId w:val="22"/>
              </w:numPr>
              <w:ind w:left="720"/>
              <w:rPr>
                <w:b/>
                <w:bCs/>
                <w:sz w:val="22"/>
              </w:rPr>
            </w:pPr>
            <w:r w:rsidRPr="00F31BF5">
              <w:rPr>
                <w:b/>
                <w:bCs/>
                <w:sz w:val="20"/>
                <w:szCs w:val="20"/>
              </w:rPr>
              <w:t>Enter ‘</w:t>
            </w:r>
            <w:r w:rsidR="00323B43">
              <w:rPr>
                <w:b/>
                <w:bCs/>
                <w:sz w:val="20"/>
                <w:szCs w:val="20"/>
              </w:rPr>
              <w:t>Not Applicable’</w:t>
            </w:r>
            <w:r w:rsidRPr="00F31BF5">
              <w:rPr>
                <w:b/>
                <w:bCs/>
                <w:sz w:val="20"/>
                <w:szCs w:val="20"/>
              </w:rPr>
              <w:t xml:space="preserve"> if the information requested does not apply to the sample.</w:t>
            </w:r>
          </w:p>
        </w:tc>
        <w:tc>
          <w:tcPr>
            <w:tcW w:w="1543" w:type="dxa"/>
            <w:shd w:val="clear" w:color="auto" w:fill="D9D9D9" w:themeFill="background1" w:themeFillShade="D9"/>
            <w:vAlign w:val="center"/>
          </w:tcPr>
          <w:p w:rsidR="00FB7ECD" w:rsidRPr="00D53C63" w:rsidP="00250317" w14:paraId="0B7E6390" w14:textId="77777777">
            <w:pPr>
              <w:rPr>
                <w:b/>
                <w:bCs/>
                <w:sz w:val="22"/>
              </w:rPr>
            </w:pPr>
            <w:r w:rsidRPr="00D53C63">
              <w:rPr>
                <w:b/>
                <w:bCs/>
                <w:sz w:val="22"/>
              </w:rPr>
              <w:t>Page Number</w:t>
            </w:r>
          </w:p>
        </w:tc>
      </w:tr>
      <w:bookmarkEnd w:id="2"/>
      <w:tr w14:paraId="5691DD75" w14:textId="77777777" w:rsidTr="00250317">
        <w:tblPrEx>
          <w:tblW w:w="0" w:type="auto"/>
          <w:tblInd w:w="715" w:type="dxa"/>
          <w:tblLook w:val="04A0"/>
        </w:tblPrEx>
        <w:trPr>
          <w:cantSplit/>
        </w:trPr>
        <w:tc>
          <w:tcPr>
            <w:tcW w:w="5760" w:type="dxa"/>
          </w:tcPr>
          <w:p w:rsidR="00E73FB8" w:rsidRPr="00285B28" w:rsidP="00221B40" w14:paraId="796471E8" w14:textId="35B4731F">
            <w:pPr>
              <w:rPr>
                <w:sz w:val="22"/>
              </w:rPr>
            </w:pPr>
            <w:r w:rsidRPr="00285B28">
              <w:rPr>
                <w:sz w:val="22"/>
              </w:rPr>
              <w:t>Background Check</w:t>
            </w:r>
            <w:r w:rsidRPr="00285B28" w:rsidR="00F1561A">
              <w:rPr>
                <w:sz w:val="22"/>
              </w:rPr>
              <w:t>, including the date the background check was comp</w:t>
            </w:r>
            <w:r w:rsidR="002856B9">
              <w:rPr>
                <w:sz w:val="22"/>
              </w:rPr>
              <w:t>l</w:t>
            </w:r>
            <w:r w:rsidRPr="00285B28" w:rsidR="00F1561A">
              <w:rPr>
                <w:sz w:val="22"/>
              </w:rPr>
              <w:t>eted</w:t>
            </w:r>
          </w:p>
          <w:p w:rsidR="00E73FB8" w:rsidRPr="00285B28" w:rsidP="00221B40" w14:paraId="1D72C81F" w14:textId="77777777">
            <w:pPr>
              <w:rPr>
                <w:sz w:val="22"/>
              </w:rPr>
            </w:pPr>
          </w:p>
        </w:tc>
        <w:tc>
          <w:tcPr>
            <w:tcW w:w="6107" w:type="dxa"/>
          </w:tcPr>
          <w:p w:rsidR="00E73FB8" w:rsidRPr="00285B28" w:rsidP="00221B40" w14:paraId="57740408" w14:textId="77777777">
            <w:pPr>
              <w:rPr>
                <w:sz w:val="22"/>
              </w:rPr>
            </w:pPr>
          </w:p>
        </w:tc>
        <w:tc>
          <w:tcPr>
            <w:tcW w:w="1543" w:type="dxa"/>
          </w:tcPr>
          <w:p w:rsidR="00E73FB8" w:rsidRPr="00285B28" w:rsidP="00221B40" w14:paraId="18CB9EA5" w14:textId="77777777">
            <w:pPr>
              <w:rPr>
                <w:sz w:val="22"/>
              </w:rPr>
            </w:pPr>
          </w:p>
        </w:tc>
      </w:tr>
      <w:tr w14:paraId="5CE0489A" w14:textId="77777777" w:rsidTr="00250317">
        <w:tblPrEx>
          <w:tblW w:w="0" w:type="auto"/>
          <w:tblInd w:w="715" w:type="dxa"/>
          <w:tblLook w:val="04A0"/>
        </w:tblPrEx>
        <w:trPr>
          <w:cantSplit/>
        </w:trPr>
        <w:tc>
          <w:tcPr>
            <w:tcW w:w="5760" w:type="dxa"/>
          </w:tcPr>
          <w:p w:rsidR="00E73FB8" w:rsidRPr="00285B28" w:rsidP="00221B40" w14:paraId="34E9B037" w14:textId="66B13683">
            <w:pPr>
              <w:rPr>
                <w:sz w:val="22"/>
              </w:rPr>
            </w:pPr>
            <w:r w:rsidRPr="00285B28">
              <w:rPr>
                <w:sz w:val="22"/>
              </w:rPr>
              <w:t>OIG Check</w:t>
            </w:r>
            <w:r w:rsidRPr="00285B28" w:rsidR="00F1561A">
              <w:rPr>
                <w:sz w:val="22"/>
              </w:rPr>
              <w:t>, including the date the OIG check was comp</w:t>
            </w:r>
            <w:r w:rsidR="002856B9">
              <w:rPr>
                <w:sz w:val="22"/>
              </w:rPr>
              <w:t>l</w:t>
            </w:r>
            <w:r w:rsidRPr="00285B28" w:rsidR="00F1561A">
              <w:rPr>
                <w:sz w:val="22"/>
              </w:rPr>
              <w:t>eted</w:t>
            </w:r>
          </w:p>
          <w:p w:rsidR="00E73FB8" w:rsidRPr="00285B28" w:rsidP="00221B40" w14:paraId="0419F83D" w14:textId="77777777">
            <w:pPr>
              <w:rPr>
                <w:sz w:val="22"/>
              </w:rPr>
            </w:pPr>
          </w:p>
        </w:tc>
        <w:tc>
          <w:tcPr>
            <w:tcW w:w="6107" w:type="dxa"/>
          </w:tcPr>
          <w:p w:rsidR="00E73FB8" w:rsidRPr="00285B28" w:rsidP="00221B40" w14:paraId="7354EFDC" w14:textId="77777777">
            <w:pPr>
              <w:rPr>
                <w:sz w:val="22"/>
              </w:rPr>
            </w:pPr>
          </w:p>
        </w:tc>
        <w:tc>
          <w:tcPr>
            <w:tcW w:w="1543" w:type="dxa"/>
          </w:tcPr>
          <w:p w:rsidR="00E73FB8" w:rsidRPr="00285B28" w:rsidP="00221B40" w14:paraId="1C82B180" w14:textId="77777777">
            <w:pPr>
              <w:rPr>
                <w:sz w:val="22"/>
              </w:rPr>
            </w:pPr>
          </w:p>
        </w:tc>
      </w:tr>
      <w:tr w14:paraId="1BF06C75" w14:textId="77777777" w:rsidTr="00250317">
        <w:tblPrEx>
          <w:tblW w:w="0" w:type="auto"/>
          <w:tblInd w:w="715" w:type="dxa"/>
          <w:tblLook w:val="04A0"/>
        </w:tblPrEx>
        <w:trPr>
          <w:cantSplit/>
        </w:trPr>
        <w:tc>
          <w:tcPr>
            <w:tcW w:w="5760" w:type="dxa"/>
          </w:tcPr>
          <w:p w:rsidR="00E73FB8" w:rsidRPr="00285B28" w:rsidP="00221B40" w14:paraId="234E1244" w14:textId="37854005">
            <w:pPr>
              <w:rPr>
                <w:sz w:val="22"/>
              </w:rPr>
            </w:pPr>
            <w:r w:rsidRPr="00285B28">
              <w:rPr>
                <w:sz w:val="22"/>
              </w:rPr>
              <w:t>Documentation</w:t>
            </w:r>
            <w:r w:rsidRPr="00285B28">
              <w:rPr>
                <w:sz w:val="22"/>
              </w:rPr>
              <w:t xml:space="preserve"> a risk assessment was completed, if applicable</w:t>
            </w:r>
            <w:r w:rsidRPr="00285B28" w:rsidR="00F1561A">
              <w:rPr>
                <w:sz w:val="22"/>
              </w:rPr>
              <w:t>, including the date the risk assessment was comp</w:t>
            </w:r>
            <w:r w:rsidR="002856B9">
              <w:rPr>
                <w:sz w:val="22"/>
              </w:rPr>
              <w:t>l</w:t>
            </w:r>
            <w:r w:rsidRPr="00285B28" w:rsidR="00F1561A">
              <w:rPr>
                <w:sz w:val="22"/>
              </w:rPr>
              <w:t>eted</w:t>
            </w:r>
          </w:p>
          <w:p w:rsidR="00E73FB8" w:rsidRPr="00285B28" w:rsidP="00221B40" w14:paraId="051F77C6" w14:textId="77777777">
            <w:pPr>
              <w:rPr>
                <w:sz w:val="22"/>
              </w:rPr>
            </w:pPr>
          </w:p>
        </w:tc>
        <w:tc>
          <w:tcPr>
            <w:tcW w:w="6107" w:type="dxa"/>
          </w:tcPr>
          <w:p w:rsidR="00E73FB8" w:rsidRPr="00285B28" w:rsidP="00221B40" w14:paraId="23429BD5" w14:textId="77777777">
            <w:pPr>
              <w:rPr>
                <w:sz w:val="22"/>
              </w:rPr>
            </w:pPr>
          </w:p>
        </w:tc>
        <w:tc>
          <w:tcPr>
            <w:tcW w:w="1543" w:type="dxa"/>
          </w:tcPr>
          <w:p w:rsidR="00E73FB8" w:rsidRPr="00285B28" w:rsidP="00221B40" w14:paraId="4D60F6FF" w14:textId="77777777">
            <w:pPr>
              <w:rPr>
                <w:sz w:val="22"/>
              </w:rPr>
            </w:pPr>
          </w:p>
        </w:tc>
      </w:tr>
      <w:tr w14:paraId="75609F26" w14:textId="77777777" w:rsidTr="00250317">
        <w:tblPrEx>
          <w:tblW w:w="0" w:type="auto"/>
          <w:tblInd w:w="715" w:type="dxa"/>
          <w:tblLook w:val="04A0"/>
        </w:tblPrEx>
        <w:trPr>
          <w:cantSplit/>
        </w:trPr>
        <w:tc>
          <w:tcPr>
            <w:tcW w:w="5760" w:type="dxa"/>
          </w:tcPr>
          <w:p w:rsidR="00E73FB8" w:rsidRPr="00285B28" w:rsidP="00221B40" w14:paraId="29FE20B8" w14:textId="0DF5C009">
            <w:pPr>
              <w:rPr>
                <w:sz w:val="22"/>
              </w:rPr>
            </w:pPr>
            <w:r w:rsidRPr="00285B28">
              <w:rPr>
                <w:sz w:val="22"/>
              </w:rPr>
              <w:t>Documentation</w:t>
            </w:r>
            <w:r w:rsidRPr="00285B28">
              <w:rPr>
                <w:sz w:val="22"/>
              </w:rPr>
              <w:t xml:space="preserve"> a medical clearance was completed, if applicable</w:t>
            </w:r>
            <w:r w:rsidRPr="00285B28" w:rsidR="00F1561A">
              <w:rPr>
                <w:sz w:val="22"/>
              </w:rPr>
              <w:t>, including the date the medical clearance was comp</w:t>
            </w:r>
            <w:r w:rsidR="002856B9">
              <w:rPr>
                <w:sz w:val="22"/>
              </w:rPr>
              <w:t>l</w:t>
            </w:r>
            <w:r w:rsidRPr="00285B28" w:rsidR="00F1561A">
              <w:rPr>
                <w:sz w:val="22"/>
              </w:rPr>
              <w:t>eted</w:t>
            </w:r>
          </w:p>
          <w:p w:rsidR="00F1561A" w:rsidRPr="00285B28" w:rsidP="00221B40" w14:paraId="717D737B" w14:textId="77777777">
            <w:pPr>
              <w:rPr>
                <w:sz w:val="22"/>
              </w:rPr>
            </w:pPr>
          </w:p>
        </w:tc>
        <w:tc>
          <w:tcPr>
            <w:tcW w:w="6107" w:type="dxa"/>
          </w:tcPr>
          <w:p w:rsidR="00E73FB8" w:rsidRPr="00285B28" w:rsidP="00221B40" w14:paraId="74C4319D" w14:textId="77777777">
            <w:pPr>
              <w:rPr>
                <w:sz w:val="22"/>
              </w:rPr>
            </w:pPr>
          </w:p>
        </w:tc>
        <w:tc>
          <w:tcPr>
            <w:tcW w:w="1543" w:type="dxa"/>
          </w:tcPr>
          <w:p w:rsidR="00E73FB8" w:rsidRPr="00285B28" w:rsidP="00221B40" w14:paraId="25B03EA9" w14:textId="77777777">
            <w:pPr>
              <w:rPr>
                <w:sz w:val="22"/>
              </w:rPr>
            </w:pPr>
          </w:p>
        </w:tc>
      </w:tr>
      <w:tr w14:paraId="16FD87FA" w14:textId="77777777" w:rsidTr="00250317">
        <w:tblPrEx>
          <w:tblW w:w="0" w:type="auto"/>
          <w:tblInd w:w="715" w:type="dxa"/>
          <w:tblLook w:val="04A0"/>
        </w:tblPrEx>
        <w:trPr>
          <w:cantSplit/>
        </w:trPr>
        <w:tc>
          <w:tcPr>
            <w:tcW w:w="5760" w:type="dxa"/>
          </w:tcPr>
          <w:p w:rsidR="00F1561A" w:rsidRPr="00285B28" w:rsidP="00221B40" w14:paraId="395D8B36" w14:textId="126473A7">
            <w:pPr>
              <w:rPr>
                <w:sz w:val="22"/>
              </w:rPr>
            </w:pPr>
            <w:r w:rsidRPr="00285B28">
              <w:rPr>
                <w:sz w:val="22"/>
              </w:rPr>
              <w:t>Documentation staff were determined to be free of active Tuberculosis, including the date the determination was made</w:t>
            </w:r>
          </w:p>
          <w:p w:rsidR="00F1561A" w:rsidRPr="00285B28" w:rsidP="00221B40" w14:paraId="4E288667" w14:textId="1F2A1F23">
            <w:pPr>
              <w:rPr>
                <w:sz w:val="22"/>
              </w:rPr>
            </w:pPr>
          </w:p>
        </w:tc>
        <w:tc>
          <w:tcPr>
            <w:tcW w:w="6107" w:type="dxa"/>
          </w:tcPr>
          <w:p w:rsidR="00F1561A" w:rsidRPr="00285B28" w:rsidP="00221B40" w14:paraId="03B8F038" w14:textId="77777777">
            <w:pPr>
              <w:rPr>
                <w:sz w:val="22"/>
              </w:rPr>
            </w:pPr>
          </w:p>
        </w:tc>
        <w:tc>
          <w:tcPr>
            <w:tcW w:w="1543" w:type="dxa"/>
          </w:tcPr>
          <w:p w:rsidR="00F1561A" w:rsidRPr="00285B28" w:rsidP="00221B40" w14:paraId="68E43CCE" w14:textId="77777777">
            <w:pPr>
              <w:rPr>
                <w:sz w:val="22"/>
              </w:rPr>
            </w:pPr>
          </w:p>
        </w:tc>
      </w:tr>
      <w:tr w14:paraId="55D48908" w14:textId="77777777" w:rsidTr="00250317">
        <w:tblPrEx>
          <w:tblW w:w="0" w:type="auto"/>
          <w:tblInd w:w="715" w:type="dxa"/>
          <w:tblLook w:val="04A0"/>
        </w:tblPrEx>
        <w:trPr>
          <w:cantSplit/>
        </w:trPr>
        <w:tc>
          <w:tcPr>
            <w:tcW w:w="5760" w:type="dxa"/>
          </w:tcPr>
          <w:p w:rsidR="00E73FB8" w:rsidRPr="00285B28" w:rsidP="00221B40" w14:paraId="16C67922" w14:textId="77777777">
            <w:pPr>
              <w:rPr>
                <w:sz w:val="22"/>
              </w:rPr>
            </w:pPr>
            <w:r w:rsidRPr="00285B28">
              <w:rPr>
                <w:sz w:val="22"/>
              </w:rPr>
              <w:t>Professional Licensure, if applicable</w:t>
            </w:r>
          </w:p>
          <w:p w:rsidR="00E73FB8" w:rsidRPr="00285B28" w:rsidP="00221B40" w14:paraId="5721B86F" w14:textId="77777777">
            <w:pPr>
              <w:rPr>
                <w:sz w:val="22"/>
              </w:rPr>
            </w:pPr>
          </w:p>
        </w:tc>
        <w:tc>
          <w:tcPr>
            <w:tcW w:w="6107" w:type="dxa"/>
          </w:tcPr>
          <w:p w:rsidR="00E73FB8" w:rsidRPr="00285B28" w:rsidP="00221B40" w14:paraId="43AD652C" w14:textId="77777777">
            <w:pPr>
              <w:rPr>
                <w:sz w:val="22"/>
              </w:rPr>
            </w:pPr>
          </w:p>
        </w:tc>
        <w:tc>
          <w:tcPr>
            <w:tcW w:w="1543" w:type="dxa"/>
          </w:tcPr>
          <w:p w:rsidR="00E73FB8" w:rsidRPr="00285B28" w:rsidP="00221B40" w14:paraId="6E0F2392" w14:textId="77777777">
            <w:pPr>
              <w:rPr>
                <w:sz w:val="22"/>
              </w:rPr>
            </w:pPr>
          </w:p>
        </w:tc>
      </w:tr>
      <w:tr w14:paraId="42076065" w14:textId="77777777" w:rsidTr="00250317">
        <w:tblPrEx>
          <w:tblW w:w="0" w:type="auto"/>
          <w:tblInd w:w="715" w:type="dxa"/>
          <w:tblLook w:val="04A0"/>
        </w:tblPrEx>
        <w:trPr>
          <w:cantSplit/>
        </w:trPr>
        <w:tc>
          <w:tcPr>
            <w:tcW w:w="5760" w:type="dxa"/>
          </w:tcPr>
          <w:p w:rsidR="00E73FB8" w:rsidRPr="00285B28" w:rsidP="00221B40" w14:paraId="5599CE73" w14:textId="77777777">
            <w:pPr>
              <w:rPr>
                <w:sz w:val="22"/>
              </w:rPr>
            </w:pPr>
            <w:r w:rsidRPr="00285B28">
              <w:rPr>
                <w:sz w:val="22"/>
              </w:rPr>
              <w:t>Driver’s License, if applicable</w:t>
            </w:r>
          </w:p>
          <w:p w:rsidR="00E73FB8" w:rsidRPr="00285B28" w:rsidP="00221B40" w14:paraId="0891E3C1" w14:textId="77777777">
            <w:pPr>
              <w:rPr>
                <w:sz w:val="22"/>
              </w:rPr>
            </w:pPr>
          </w:p>
        </w:tc>
        <w:tc>
          <w:tcPr>
            <w:tcW w:w="6107" w:type="dxa"/>
          </w:tcPr>
          <w:p w:rsidR="00E73FB8" w:rsidRPr="00285B28" w:rsidP="00221B40" w14:paraId="5FDB0BA6" w14:textId="77777777">
            <w:pPr>
              <w:rPr>
                <w:sz w:val="22"/>
              </w:rPr>
            </w:pPr>
          </w:p>
        </w:tc>
        <w:tc>
          <w:tcPr>
            <w:tcW w:w="1543" w:type="dxa"/>
          </w:tcPr>
          <w:p w:rsidR="00E73FB8" w:rsidRPr="00285B28" w:rsidP="00221B40" w14:paraId="715AC368" w14:textId="77777777">
            <w:pPr>
              <w:rPr>
                <w:sz w:val="22"/>
              </w:rPr>
            </w:pPr>
          </w:p>
        </w:tc>
      </w:tr>
      <w:tr w14:paraId="0511D964" w14:textId="77777777" w:rsidTr="00250317">
        <w:tblPrEx>
          <w:tblW w:w="0" w:type="auto"/>
          <w:tblInd w:w="715" w:type="dxa"/>
          <w:tblLook w:val="04A0"/>
        </w:tblPrEx>
        <w:trPr>
          <w:cantSplit/>
        </w:trPr>
        <w:tc>
          <w:tcPr>
            <w:tcW w:w="5760" w:type="dxa"/>
          </w:tcPr>
          <w:p w:rsidR="00E73FB8" w:rsidRPr="00285B28" w:rsidP="00221B40" w14:paraId="3009E706" w14:textId="77777777">
            <w:pPr>
              <w:rPr>
                <w:sz w:val="22"/>
              </w:rPr>
            </w:pPr>
            <w:r w:rsidRPr="00285B28">
              <w:rPr>
                <w:sz w:val="22"/>
              </w:rPr>
              <w:t>Documentation the individual is a Master’s-Level social worker, if applicable.</w:t>
            </w:r>
          </w:p>
          <w:p w:rsidR="00E73FB8" w:rsidRPr="00285B28" w:rsidP="00221B40" w14:paraId="06F08CFA" w14:textId="77777777">
            <w:pPr>
              <w:rPr>
                <w:sz w:val="22"/>
              </w:rPr>
            </w:pPr>
          </w:p>
        </w:tc>
        <w:tc>
          <w:tcPr>
            <w:tcW w:w="6107" w:type="dxa"/>
          </w:tcPr>
          <w:p w:rsidR="00E73FB8" w:rsidRPr="00285B28" w:rsidP="00221B40" w14:paraId="555D0459" w14:textId="77777777">
            <w:pPr>
              <w:rPr>
                <w:sz w:val="22"/>
              </w:rPr>
            </w:pPr>
          </w:p>
        </w:tc>
        <w:tc>
          <w:tcPr>
            <w:tcW w:w="1543" w:type="dxa"/>
          </w:tcPr>
          <w:p w:rsidR="00E73FB8" w:rsidRPr="00285B28" w:rsidP="00221B40" w14:paraId="6C7CA6A4" w14:textId="77777777">
            <w:pPr>
              <w:rPr>
                <w:sz w:val="22"/>
              </w:rPr>
            </w:pPr>
          </w:p>
        </w:tc>
      </w:tr>
      <w:tr w14:paraId="488C6D02" w14:textId="77777777" w:rsidTr="00250317">
        <w:tblPrEx>
          <w:tblW w:w="0" w:type="auto"/>
          <w:tblInd w:w="715" w:type="dxa"/>
          <w:tblLook w:val="04A0"/>
        </w:tblPrEx>
        <w:trPr>
          <w:cantSplit/>
        </w:trPr>
        <w:tc>
          <w:tcPr>
            <w:tcW w:w="5760" w:type="dxa"/>
          </w:tcPr>
          <w:p w:rsidR="00E73FB8" w:rsidRPr="00285B28" w:rsidP="00221B40" w14:paraId="18CD95E4" w14:textId="27D4BFEF">
            <w:pPr>
              <w:rPr>
                <w:sz w:val="22"/>
              </w:rPr>
            </w:pPr>
            <w:r w:rsidRPr="00285B28">
              <w:rPr>
                <w:sz w:val="22"/>
              </w:rPr>
              <w:t>Documentation initial competencies were completed, including the date(s) initial competencies were comp</w:t>
            </w:r>
            <w:r w:rsidR="002856B9">
              <w:rPr>
                <w:sz w:val="22"/>
              </w:rPr>
              <w:t>l</w:t>
            </w:r>
            <w:r w:rsidRPr="00285B28">
              <w:rPr>
                <w:sz w:val="22"/>
              </w:rPr>
              <w:t>eted</w:t>
            </w:r>
          </w:p>
          <w:p w:rsidR="00E73FB8" w:rsidRPr="00285B28" w:rsidP="00221B40" w14:paraId="21FC0706" w14:textId="77777777">
            <w:pPr>
              <w:rPr>
                <w:sz w:val="22"/>
              </w:rPr>
            </w:pPr>
          </w:p>
        </w:tc>
        <w:tc>
          <w:tcPr>
            <w:tcW w:w="6107" w:type="dxa"/>
          </w:tcPr>
          <w:p w:rsidR="00E73FB8" w:rsidRPr="00285B28" w:rsidP="00221B40" w14:paraId="5CA637B0" w14:textId="77777777">
            <w:pPr>
              <w:rPr>
                <w:sz w:val="22"/>
              </w:rPr>
            </w:pPr>
          </w:p>
        </w:tc>
        <w:tc>
          <w:tcPr>
            <w:tcW w:w="1543" w:type="dxa"/>
          </w:tcPr>
          <w:p w:rsidR="00E73FB8" w:rsidRPr="00285B28" w:rsidP="00221B40" w14:paraId="6FB331DA" w14:textId="77777777">
            <w:pPr>
              <w:rPr>
                <w:sz w:val="22"/>
              </w:rPr>
            </w:pPr>
          </w:p>
        </w:tc>
      </w:tr>
      <w:tr w14:paraId="750F7105" w14:textId="77777777" w:rsidTr="00250317">
        <w:tblPrEx>
          <w:tblW w:w="0" w:type="auto"/>
          <w:tblInd w:w="715" w:type="dxa"/>
          <w:tblLook w:val="04A0"/>
        </w:tblPrEx>
        <w:trPr>
          <w:cantSplit/>
        </w:trPr>
        <w:tc>
          <w:tcPr>
            <w:tcW w:w="5760" w:type="dxa"/>
          </w:tcPr>
          <w:p w:rsidR="00E73FB8" w:rsidRPr="00285B28" w:rsidP="00221B40" w14:paraId="4E3EC675" w14:textId="77777777">
            <w:pPr>
              <w:rPr>
                <w:sz w:val="22"/>
              </w:rPr>
            </w:pPr>
            <w:r w:rsidRPr="00285B28">
              <w:rPr>
                <w:sz w:val="22"/>
              </w:rPr>
              <w:t>Date of first participant contact</w:t>
            </w:r>
          </w:p>
          <w:p w:rsidR="00E73FB8" w:rsidRPr="00285B28" w:rsidP="00221B40" w14:paraId="59506373" w14:textId="77777777">
            <w:pPr>
              <w:rPr>
                <w:sz w:val="22"/>
              </w:rPr>
            </w:pPr>
          </w:p>
        </w:tc>
        <w:tc>
          <w:tcPr>
            <w:tcW w:w="6107" w:type="dxa"/>
          </w:tcPr>
          <w:p w:rsidR="00E73FB8" w:rsidRPr="00285B28" w:rsidP="00221B40" w14:paraId="7C0410A9" w14:textId="77777777">
            <w:pPr>
              <w:rPr>
                <w:sz w:val="22"/>
              </w:rPr>
            </w:pPr>
          </w:p>
        </w:tc>
        <w:tc>
          <w:tcPr>
            <w:tcW w:w="1543" w:type="dxa"/>
          </w:tcPr>
          <w:p w:rsidR="00E73FB8" w:rsidRPr="00285B28" w:rsidP="00221B40" w14:paraId="43001416" w14:textId="77777777">
            <w:pPr>
              <w:rPr>
                <w:sz w:val="22"/>
              </w:rPr>
            </w:pPr>
          </w:p>
        </w:tc>
      </w:tr>
      <w:tr w14:paraId="2D577C83" w14:textId="77777777" w:rsidTr="00250317">
        <w:tblPrEx>
          <w:tblW w:w="0" w:type="auto"/>
          <w:tblInd w:w="715" w:type="dxa"/>
          <w:tblLook w:val="04A0"/>
        </w:tblPrEx>
        <w:trPr>
          <w:cantSplit/>
        </w:trPr>
        <w:tc>
          <w:tcPr>
            <w:tcW w:w="5760" w:type="dxa"/>
          </w:tcPr>
          <w:p w:rsidR="00E73FB8" w:rsidRPr="00285B28" w:rsidP="00221B40" w14:paraId="00557B7E" w14:textId="4E959D1D">
            <w:pPr>
              <w:rPr>
                <w:sz w:val="22"/>
              </w:rPr>
            </w:pPr>
            <w:r w:rsidRPr="00285B28">
              <w:rPr>
                <w:sz w:val="22"/>
              </w:rPr>
              <w:t xml:space="preserve">Date of first independent participant </w:t>
            </w:r>
            <w:r w:rsidR="004A5DAE">
              <w:rPr>
                <w:sz w:val="22"/>
              </w:rPr>
              <w:t>care</w:t>
            </w:r>
          </w:p>
          <w:p w:rsidR="00F1561A" w:rsidRPr="00285B28" w:rsidP="00221B40" w14:paraId="19639BC5" w14:textId="122B435D">
            <w:pPr>
              <w:rPr>
                <w:sz w:val="22"/>
              </w:rPr>
            </w:pPr>
          </w:p>
        </w:tc>
        <w:tc>
          <w:tcPr>
            <w:tcW w:w="6107" w:type="dxa"/>
          </w:tcPr>
          <w:p w:rsidR="00E73FB8" w:rsidRPr="00285B28" w:rsidP="00221B40" w14:paraId="1D5B880B" w14:textId="77777777">
            <w:pPr>
              <w:rPr>
                <w:sz w:val="22"/>
              </w:rPr>
            </w:pPr>
          </w:p>
        </w:tc>
        <w:tc>
          <w:tcPr>
            <w:tcW w:w="1543" w:type="dxa"/>
          </w:tcPr>
          <w:p w:rsidR="00E73FB8" w:rsidRPr="00285B28" w:rsidP="00221B40" w14:paraId="5B7EDFAB" w14:textId="77777777">
            <w:pPr>
              <w:rPr>
                <w:sz w:val="22"/>
              </w:rPr>
            </w:pPr>
          </w:p>
        </w:tc>
      </w:tr>
      <w:tr w14:paraId="49F37B0D" w14:textId="77777777" w:rsidTr="00250317">
        <w:tblPrEx>
          <w:tblW w:w="0" w:type="auto"/>
          <w:tblInd w:w="715" w:type="dxa"/>
          <w:tblLook w:val="04A0"/>
        </w:tblPrEx>
        <w:trPr>
          <w:cantSplit/>
        </w:trPr>
        <w:tc>
          <w:tcPr>
            <w:tcW w:w="5760" w:type="dxa"/>
          </w:tcPr>
          <w:p w:rsidR="00E73FB8" w:rsidRPr="00285B28" w:rsidP="00221B40" w14:paraId="10507BD1" w14:textId="77777777">
            <w:pPr>
              <w:rPr>
                <w:sz w:val="22"/>
              </w:rPr>
            </w:pPr>
            <w:r w:rsidRPr="00285B28">
              <w:rPr>
                <w:sz w:val="22"/>
              </w:rPr>
              <w:t>Other</w:t>
            </w:r>
          </w:p>
          <w:p w:rsidR="00E73FB8" w:rsidRPr="00285B28" w:rsidP="00221B40" w14:paraId="7AAACCAD" w14:textId="77777777">
            <w:pPr>
              <w:rPr>
                <w:sz w:val="22"/>
              </w:rPr>
            </w:pPr>
          </w:p>
        </w:tc>
        <w:tc>
          <w:tcPr>
            <w:tcW w:w="6107" w:type="dxa"/>
          </w:tcPr>
          <w:p w:rsidR="00E73FB8" w:rsidRPr="00285B28" w:rsidP="00221B40" w14:paraId="057AFB31" w14:textId="77777777">
            <w:pPr>
              <w:rPr>
                <w:sz w:val="22"/>
              </w:rPr>
            </w:pPr>
          </w:p>
        </w:tc>
        <w:tc>
          <w:tcPr>
            <w:tcW w:w="1543" w:type="dxa"/>
          </w:tcPr>
          <w:p w:rsidR="00E73FB8" w:rsidRPr="00285B28" w:rsidP="00221B40" w14:paraId="5A034178" w14:textId="77777777">
            <w:pPr>
              <w:rPr>
                <w:sz w:val="22"/>
              </w:rPr>
            </w:pPr>
          </w:p>
        </w:tc>
      </w:tr>
    </w:tbl>
    <w:p w:rsidR="00E73FB8" w:rsidP="006C32DB" w14:paraId="1CC46F20" w14:textId="77777777">
      <w:pPr>
        <w:spacing w:after="3000"/>
        <w:rPr>
          <w:sz w:val="22"/>
        </w:rPr>
      </w:pPr>
    </w:p>
    <w:p w:rsidR="0095201F" w:rsidRPr="003360BD" w:rsidP="0095201F" w14:paraId="7D319325" w14:textId="4DF9E20A">
      <w:pPr>
        <w:ind w:left="720"/>
        <w:rPr>
          <w:rFonts w:ascii="Aptos" w:hAnsi="Aptos"/>
          <w:sz w:val="16"/>
          <w:szCs w:val="16"/>
        </w:rPr>
      </w:pPr>
      <w:r w:rsidRPr="003360BD">
        <w:rPr>
          <w:rFonts w:ascii="Aptos" w:hAnsi="Aptos"/>
          <w:sz w:val="16"/>
          <w:szCs w:val="16"/>
        </w:rPr>
        <w:t xml:space="preserve">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w:t>
      </w:r>
      <w:r w:rsidR="004A5DAE">
        <w:rPr>
          <w:rFonts w:ascii="Aptos" w:hAnsi="Aptos"/>
          <w:sz w:val="16"/>
          <w:szCs w:val="16"/>
        </w:rPr>
        <w:t>563</w:t>
      </w:r>
      <w:r w:rsidRPr="003360BD">
        <w:rPr>
          <w:rFonts w:ascii="Aptos" w:hAnsi="Aptos"/>
          <w:sz w:val="16"/>
          <w:szCs w:val="16"/>
        </w:rPr>
        <w:t xml:space="preserve">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sectPr w:rsidSect="00F94775">
      <w:headerReference w:type="even" r:id="rId5"/>
      <w:headerReference w:type="default" r:id="rId6"/>
      <w:footerReference w:type="even" r:id="rId7"/>
      <w:footerReference w:type="default" r:id="rId8"/>
      <w:headerReference w:type="first" r:id="rId9"/>
      <w:footerReference w:type="first" r:id="rI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2676BA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511B9061" w14:textId="77777777" w:rsidTr="00C6558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116" w:type="dxa"/>
        </w:tcPr>
        <w:p w:rsidR="00C65580" w:rsidP="00C65580" w14:paraId="3A1A770E" w14:textId="77777777">
          <w:pPr>
            <w:pStyle w:val="Footer"/>
            <w:rPr>
              <w:b/>
              <w:sz w:val="18"/>
              <w:szCs w:val="24"/>
            </w:rPr>
          </w:pPr>
        </w:p>
      </w:tc>
      <w:tc>
        <w:tcPr>
          <w:tcW w:w="3117" w:type="dxa"/>
        </w:tcPr>
        <w:p w:rsidR="00C65580" w:rsidP="00C65580" w14:paraId="245615A6" w14:textId="0169C9F0">
          <w:pPr>
            <w:pStyle w:val="Footer"/>
            <w:jc w:val="center"/>
            <w:rPr>
              <w:b/>
              <w:sz w:val="18"/>
              <w:szCs w:val="24"/>
            </w:rPr>
          </w:pPr>
        </w:p>
      </w:tc>
      <w:tc>
        <w:tcPr>
          <w:tcW w:w="3117" w:type="dxa"/>
        </w:tcPr>
        <w:p w:rsidR="00C65580" w:rsidP="00C65580" w14:paraId="6075CA15" w14:textId="2A0A9A7D">
          <w:pPr>
            <w:pStyle w:val="Footer"/>
            <w:jc w:val="right"/>
            <w:rPr>
              <w:b/>
              <w:sz w:val="18"/>
              <w:szCs w:val="24"/>
            </w:rPr>
          </w:pPr>
        </w:p>
        <w:p w:rsidR="00B06083" w:rsidP="00C65580" w14:paraId="158958AD" w14:textId="66E98CC6">
          <w:pPr>
            <w:pStyle w:val="Footer"/>
            <w:jc w:val="right"/>
            <w:rPr>
              <w:b/>
              <w:sz w:val="18"/>
              <w:szCs w:val="24"/>
            </w:rPr>
          </w:pPr>
        </w:p>
      </w:tc>
    </w:tr>
  </w:tbl>
  <w:p w:rsidR="00C65580" w14:paraId="297EC7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1EAAA9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61416B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02CA00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623B71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84B68"/>
    <w:multiLevelType w:val="multilevel"/>
    <w:tmpl w:val="050AAC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04054D"/>
    <w:multiLevelType w:val="hybridMultilevel"/>
    <w:tmpl w:val="4334B6FA"/>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5AD1037"/>
    <w:multiLevelType w:val="hybridMultilevel"/>
    <w:tmpl w:val="60921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B03EAC"/>
    <w:multiLevelType w:val="hybridMultilevel"/>
    <w:tmpl w:val="09A8E0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8A633EF"/>
    <w:multiLevelType w:val="hybridMultilevel"/>
    <w:tmpl w:val="778251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A484B9E"/>
    <w:multiLevelType w:val="multilevel"/>
    <w:tmpl w:val="050AAC44"/>
    <w:numStyleLink w:val="Style1"/>
  </w:abstractNum>
  <w:abstractNum w:abstractNumId="6">
    <w:nsid w:val="2B1A4790"/>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D104E5"/>
    <w:multiLevelType w:val="hybridMultilevel"/>
    <w:tmpl w:val="F94ECF8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CC751F5"/>
    <w:multiLevelType w:val="hybridMultilevel"/>
    <w:tmpl w:val="050AAC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41F13E2"/>
    <w:multiLevelType w:val="hybridMultilevel"/>
    <w:tmpl w:val="ED00A4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7CB792C"/>
    <w:multiLevelType w:val="hybridMultilevel"/>
    <w:tmpl w:val="4FF03EA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CB524B"/>
    <w:multiLevelType w:val="hybridMultilevel"/>
    <w:tmpl w:val="AE78CF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8A7564"/>
    <w:multiLevelType w:val="hybridMultilevel"/>
    <w:tmpl w:val="88C8F6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F6C7ACE"/>
    <w:multiLevelType w:val="multilevel"/>
    <w:tmpl w:val="050AAC44"/>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1080" w:hanging="360"/>
      </w:pPr>
      <w:rPr>
        <w:rFonts w:ascii="Times New Roman" w:hAnsi="Times New Roman"/>
        <w:sz w:val="24"/>
      </w:rPr>
    </w:lvl>
    <w:lvl w:ilvl="2">
      <w:start w:val="1"/>
      <w:numFmt w:val="lowerRoman"/>
      <w:lvlText w:val="%3."/>
      <w:lvlJc w:val="right"/>
      <w:pPr>
        <w:ind w:left="1800" w:hanging="180"/>
      </w:pPr>
      <w:rPr>
        <w:rFonts w:ascii="Times New Roman" w:hAnsi="Times New Roman"/>
        <w:sz w:val="24"/>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621503A"/>
    <w:multiLevelType w:val="hybridMultilevel"/>
    <w:tmpl w:val="9582FF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C8B5F44"/>
    <w:multiLevelType w:val="hybridMultilevel"/>
    <w:tmpl w:val="A7329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EA033B2"/>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B86E9E"/>
    <w:multiLevelType w:val="hybridMultilevel"/>
    <w:tmpl w:val="48A68C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435A89"/>
    <w:multiLevelType w:val="hybridMultilevel"/>
    <w:tmpl w:val="B4802B1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BEA060B"/>
    <w:multiLevelType w:val="hybridMultilevel"/>
    <w:tmpl w:val="23C247F6"/>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C604742"/>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1B4568"/>
    <w:multiLevelType w:val="hybridMultilevel"/>
    <w:tmpl w:val="F4C6DC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44698484">
    <w:abstractNumId w:val="5"/>
  </w:num>
  <w:num w:numId="2" w16cid:durableId="1382514159">
    <w:abstractNumId w:val="12"/>
  </w:num>
  <w:num w:numId="3" w16cid:durableId="1483498745">
    <w:abstractNumId w:val="10"/>
  </w:num>
  <w:num w:numId="4" w16cid:durableId="1147434510">
    <w:abstractNumId w:val="3"/>
  </w:num>
  <w:num w:numId="5" w16cid:durableId="909729752">
    <w:abstractNumId w:val="18"/>
  </w:num>
  <w:num w:numId="6" w16cid:durableId="1271937448">
    <w:abstractNumId w:val="17"/>
  </w:num>
  <w:num w:numId="7" w16cid:durableId="1996257092">
    <w:abstractNumId w:val="11"/>
  </w:num>
  <w:num w:numId="8" w16cid:durableId="2016036692">
    <w:abstractNumId w:val="2"/>
  </w:num>
  <w:num w:numId="9" w16cid:durableId="321549671">
    <w:abstractNumId w:val="9"/>
  </w:num>
  <w:num w:numId="10" w16cid:durableId="565264712">
    <w:abstractNumId w:val="7"/>
  </w:num>
  <w:num w:numId="11" w16cid:durableId="1944537150">
    <w:abstractNumId w:val="6"/>
  </w:num>
  <w:num w:numId="12" w16cid:durableId="528448736">
    <w:abstractNumId w:val="19"/>
  </w:num>
  <w:num w:numId="13" w16cid:durableId="2069379445">
    <w:abstractNumId w:val="8"/>
  </w:num>
  <w:num w:numId="14" w16cid:durableId="1401178249">
    <w:abstractNumId w:val="0"/>
  </w:num>
  <w:num w:numId="15" w16cid:durableId="1917737780">
    <w:abstractNumId w:val="13"/>
  </w:num>
  <w:num w:numId="16" w16cid:durableId="1763984946">
    <w:abstractNumId w:val="16"/>
  </w:num>
  <w:num w:numId="17" w16cid:durableId="2029286549">
    <w:abstractNumId w:val="20"/>
  </w:num>
  <w:num w:numId="18" w16cid:durableId="463617768">
    <w:abstractNumId w:val="1"/>
  </w:num>
  <w:num w:numId="19" w16cid:durableId="115637257">
    <w:abstractNumId w:val="14"/>
  </w:num>
  <w:num w:numId="20" w16cid:durableId="1537500180">
    <w:abstractNumId w:val="4"/>
  </w:num>
  <w:num w:numId="21" w16cid:durableId="1764371434">
    <w:abstractNumId w:val="15"/>
  </w:num>
  <w:num w:numId="22" w16cid:durableId="8435213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F0"/>
    <w:rsid w:val="00034FE2"/>
    <w:rsid w:val="00044611"/>
    <w:rsid w:val="00060534"/>
    <w:rsid w:val="00060C3A"/>
    <w:rsid w:val="00072C38"/>
    <w:rsid w:val="00074D67"/>
    <w:rsid w:val="000B6349"/>
    <w:rsid w:val="000D1D84"/>
    <w:rsid w:val="000D7CFA"/>
    <w:rsid w:val="00106382"/>
    <w:rsid w:val="00107846"/>
    <w:rsid w:val="00140978"/>
    <w:rsid w:val="0015002F"/>
    <w:rsid w:val="00151F0A"/>
    <w:rsid w:val="001646EE"/>
    <w:rsid w:val="001811C4"/>
    <w:rsid w:val="001A1FF6"/>
    <w:rsid w:val="001A7033"/>
    <w:rsid w:val="001C72A2"/>
    <w:rsid w:val="001F1423"/>
    <w:rsid w:val="001F1A9C"/>
    <w:rsid w:val="00201A5E"/>
    <w:rsid w:val="00220CEC"/>
    <w:rsid w:val="00221B40"/>
    <w:rsid w:val="00250317"/>
    <w:rsid w:val="0026180B"/>
    <w:rsid w:val="002856B9"/>
    <w:rsid w:val="00285B28"/>
    <w:rsid w:val="00290904"/>
    <w:rsid w:val="00294054"/>
    <w:rsid w:val="002A1355"/>
    <w:rsid w:val="002A1FC3"/>
    <w:rsid w:val="002B5253"/>
    <w:rsid w:val="002C0086"/>
    <w:rsid w:val="002C02B9"/>
    <w:rsid w:val="002D3712"/>
    <w:rsid w:val="002E7FCF"/>
    <w:rsid w:val="00323B43"/>
    <w:rsid w:val="0033278A"/>
    <w:rsid w:val="003360BD"/>
    <w:rsid w:val="00342129"/>
    <w:rsid w:val="00350F58"/>
    <w:rsid w:val="003537C9"/>
    <w:rsid w:val="003776A7"/>
    <w:rsid w:val="003B2080"/>
    <w:rsid w:val="003C64B7"/>
    <w:rsid w:val="003C6E52"/>
    <w:rsid w:val="004011D2"/>
    <w:rsid w:val="00401B2E"/>
    <w:rsid w:val="004334F5"/>
    <w:rsid w:val="00460098"/>
    <w:rsid w:val="00462403"/>
    <w:rsid w:val="004655D9"/>
    <w:rsid w:val="00465683"/>
    <w:rsid w:val="00466B26"/>
    <w:rsid w:val="0048245E"/>
    <w:rsid w:val="0048353C"/>
    <w:rsid w:val="004A5DAE"/>
    <w:rsid w:val="004E220B"/>
    <w:rsid w:val="004E2F49"/>
    <w:rsid w:val="005015B1"/>
    <w:rsid w:val="00511FA7"/>
    <w:rsid w:val="005211F4"/>
    <w:rsid w:val="00532521"/>
    <w:rsid w:val="00577012"/>
    <w:rsid w:val="00586B04"/>
    <w:rsid w:val="005927A8"/>
    <w:rsid w:val="005F537B"/>
    <w:rsid w:val="00622193"/>
    <w:rsid w:val="0062663C"/>
    <w:rsid w:val="0063335B"/>
    <w:rsid w:val="006467D5"/>
    <w:rsid w:val="0068792D"/>
    <w:rsid w:val="006922D7"/>
    <w:rsid w:val="006A09EC"/>
    <w:rsid w:val="006A3E10"/>
    <w:rsid w:val="006A3E19"/>
    <w:rsid w:val="006C32DB"/>
    <w:rsid w:val="00721DB7"/>
    <w:rsid w:val="00731D12"/>
    <w:rsid w:val="00735919"/>
    <w:rsid w:val="007547AB"/>
    <w:rsid w:val="00754B3F"/>
    <w:rsid w:val="0076158F"/>
    <w:rsid w:val="007B66BB"/>
    <w:rsid w:val="007F4999"/>
    <w:rsid w:val="00807105"/>
    <w:rsid w:val="008072BC"/>
    <w:rsid w:val="008329C1"/>
    <w:rsid w:val="00833FCD"/>
    <w:rsid w:val="00851A56"/>
    <w:rsid w:val="008612B8"/>
    <w:rsid w:val="008656F5"/>
    <w:rsid w:val="00875B63"/>
    <w:rsid w:val="00876B02"/>
    <w:rsid w:val="00886B0B"/>
    <w:rsid w:val="008940C9"/>
    <w:rsid w:val="00896E01"/>
    <w:rsid w:val="008A2FDF"/>
    <w:rsid w:val="008C405E"/>
    <w:rsid w:val="008E0870"/>
    <w:rsid w:val="008F3C64"/>
    <w:rsid w:val="008F3EB2"/>
    <w:rsid w:val="00925641"/>
    <w:rsid w:val="009300D1"/>
    <w:rsid w:val="009378CC"/>
    <w:rsid w:val="0095201F"/>
    <w:rsid w:val="00954B03"/>
    <w:rsid w:val="00964ED6"/>
    <w:rsid w:val="00971F8B"/>
    <w:rsid w:val="0099046B"/>
    <w:rsid w:val="009B0CF0"/>
    <w:rsid w:val="009C0396"/>
    <w:rsid w:val="009D3087"/>
    <w:rsid w:val="009D4BF5"/>
    <w:rsid w:val="009F6708"/>
    <w:rsid w:val="00A00E85"/>
    <w:rsid w:val="00A16FF3"/>
    <w:rsid w:val="00A23AFE"/>
    <w:rsid w:val="00A41229"/>
    <w:rsid w:val="00A54389"/>
    <w:rsid w:val="00A62745"/>
    <w:rsid w:val="00A8206E"/>
    <w:rsid w:val="00A92B0A"/>
    <w:rsid w:val="00AD7009"/>
    <w:rsid w:val="00AD723C"/>
    <w:rsid w:val="00AE10D8"/>
    <w:rsid w:val="00AF0B6B"/>
    <w:rsid w:val="00AF69E5"/>
    <w:rsid w:val="00B033AE"/>
    <w:rsid w:val="00B06083"/>
    <w:rsid w:val="00B13D1F"/>
    <w:rsid w:val="00B25B77"/>
    <w:rsid w:val="00B33605"/>
    <w:rsid w:val="00B34656"/>
    <w:rsid w:val="00B4655B"/>
    <w:rsid w:val="00B515DB"/>
    <w:rsid w:val="00B94084"/>
    <w:rsid w:val="00BA18D6"/>
    <w:rsid w:val="00BA3C66"/>
    <w:rsid w:val="00BF380E"/>
    <w:rsid w:val="00BF3C3D"/>
    <w:rsid w:val="00C17C2E"/>
    <w:rsid w:val="00C217CC"/>
    <w:rsid w:val="00C26932"/>
    <w:rsid w:val="00C3033D"/>
    <w:rsid w:val="00C57FBB"/>
    <w:rsid w:val="00C63E00"/>
    <w:rsid w:val="00C65391"/>
    <w:rsid w:val="00C65580"/>
    <w:rsid w:val="00C7020D"/>
    <w:rsid w:val="00C75F5A"/>
    <w:rsid w:val="00CA029C"/>
    <w:rsid w:val="00CC6473"/>
    <w:rsid w:val="00D02301"/>
    <w:rsid w:val="00D212F7"/>
    <w:rsid w:val="00D2734D"/>
    <w:rsid w:val="00D43485"/>
    <w:rsid w:val="00D5069B"/>
    <w:rsid w:val="00D51BBE"/>
    <w:rsid w:val="00D53C63"/>
    <w:rsid w:val="00D75875"/>
    <w:rsid w:val="00D8272F"/>
    <w:rsid w:val="00D85D53"/>
    <w:rsid w:val="00DA2091"/>
    <w:rsid w:val="00DD3ADC"/>
    <w:rsid w:val="00DD5DC6"/>
    <w:rsid w:val="00E215CC"/>
    <w:rsid w:val="00E57EB3"/>
    <w:rsid w:val="00E678B5"/>
    <w:rsid w:val="00E72ACB"/>
    <w:rsid w:val="00E73FB8"/>
    <w:rsid w:val="00E75D31"/>
    <w:rsid w:val="00E768D3"/>
    <w:rsid w:val="00E832D8"/>
    <w:rsid w:val="00E9683F"/>
    <w:rsid w:val="00EB668C"/>
    <w:rsid w:val="00EF37EE"/>
    <w:rsid w:val="00EF4D46"/>
    <w:rsid w:val="00EF6345"/>
    <w:rsid w:val="00F035BD"/>
    <w:rsid w:val="00F14FD8"/>
    <w:rsid w:val="00F1561A"/>
    <w:rsid w:val="00F256F5"/>
    <w:rsid w:val="00F31BF5"/>
    <w:rsid w:val="00F51A72"/>
    <w:rsid w:val="00F62C3D"/>
    <w:rsid w:val="00F82EB5"/>
    <w:rsid w:val="00F94775"/>
    <w:rsid w:val="00FA5441"/>
    <w:rsid w:val="00FB7ECD"/>
    <w:rsid w:val="00FC1B56"/>
    <w:rsid w:val="00FE26DD"/>
    <w:rsid w:val="00FF3A47"/>
    <w:rsid w:val="00FF3D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DCF980"/>
  <w15:chartTrackingRefBased/>
  <w15:docId w15:val="{685D6DF0-C167-437E-A7F7-C65F34A9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B6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060C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5391"/>
    <w:pPr>
      <w:spacing w:before="9000" w:after="240" w:line="259" w:lineRule="auto"/>
      <w:ind w:left="576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7D5"/>
    <w:pPr>
      <w:ind w:left="720"/>
      <w:contextualSpacing/>
    </w:pPr>
  </w:style>
  <w:style w:type="paragraph" w:styleId="BalloonText">
    <w:name w:val="Balloon Text"/>
    <w:basedOn w:val="Normal"/>
    <w:link w:val="BalloonTextChar"/>
    <w:uiPriority w:val="99"/>
    <w:semiHidden/>
    <w:unhideWhenUsed/>
    <w:rsid w:val="00466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B26"/>
    <w:rPr>
      <w:rFonts w:ascii="Segoe UI" w:hAnsi="Segoe UI" w:cs="Segoe UI"/>
      <w:sz w:val="18"/>
      <w:szCs w:val="18"/>
    </w:rPr>
  </w:style>
  <w:style w:type="character" w:styleId="CommentReference">
    <w:name w:val="annotation reference"/>
    <w:basedOn w:val="DefaultParagraphFont"/>
    <w:uiPriority w:val="99"/>
    <w:semiHidden/>
    <w:unhideWhenUsed/>
    <w:rsid w:val="00FE26DD"/>
    <w:rPr>
      <w:sz w:val="16"/>
      <w:szCs w:val="16"/>
    </w:rPr>
  </w:style>
  <w:style w:type="paragraph" w:styleId="CommentText">
    <w:name w:val="annotation text"/>
    <w:basedOn w:val="Normal"/>
    <w:link w:val="CommentTextChar"/>
    <w:uiPriority w:val="99"/>
    <w:unhideWhenUsed/>
    <w:rsid w:val="00FE26DD"/>
    <w:rPr>
      <w:sz w:val="20"/>
      <w:szCs w:val="20"/>
    </w:rPr>
  </w:style>
  <w:style w:type="character" w:customStyle="1" w:styleId="CommentTextChar">
    <w:name w:val="Comment Text Char"/>
    <w:basedOn w:val="DefaultParagraphFont"/>
    <w:link w:val="CommentText"/>
    <w:uiPriority w:val="99"/>
    <w:rsid w:val="00FE26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26DD"/>
    <w:rPr>
      <w:b/>
      <w:bCs/>
    </w:rPr>
  </w:style>
  <w:style w:type="character" w:customStyle="1" w:styleId="CommentSubjectChar">
    <w:name w:val="Comment Subject Char"/>
    <w:basedOn w:val="CommentTextChar"/>
    <w:link w:val="CommentSubject"/>
    <w:uiPriority w:val="99"/>
    <w:semiHidden/>
    <w:rsid w:val="00FE26DD"/>
    <w:rPr>
      <w:rFonts w:ascii="Times New Roman" w:hAnsi="Times New Roman"/>
      <w:b/>
      <w:bCs/>
      <w:sz w:val="20"/>
      <w:szCs w:val="20"/>
    </w:rPr>
  </w:style>
  <w:style w:type="paragraph" w:styleId="Header">
    <w:name w:val="header"/>
    <w:basedOn w:val="Normal"/>
    <w:link w:val="HeaderChar"/>
    <w:uiPriority w:val="99"/>
    <w:unhideWhenUsed/>
    <w:rsid w:val="00C65580"/>
    <w:pPr>
      <w:tabs>
        <w:tab w:val="center" w:pos="4680"/>
        <w:tab w:val="right" w:pos="9360"/>
      </w:tabs>
    </w:pPr>
  </w:style>
  <w:style w:type="character" w:customStyle="1" w:styleId="HeaderChar">
    <w:name w:val="Header Char"/>
    <w:basedOn w:val="DefaultParagraphFont"/>
    <w:link w:val="Header"/>
    <w:uiPriority w:val="99"/>
    <w:rsid w:val="00C65580"/>
    <w:rPr>
      <w:rFonts w:ascii="Times New Roman" w:hAnsi="Times New Roman"/>
      <w:sz w:val="24"/>
    </w:rPr>
  </w:style>
  <w:style w:type="paragraph" w:styleId="Footer">
    <w:name w:val="footer"/>
    <w:basedOn w:val="Normal"/>
    <w:link w:val="FooterChar"/>
    <w:uiPriority w:val="99"/>
    <w:unhideWhenUsed/>
    <w:rsid w:val="00C65580"/>
    <w:pPr>
      <w:tabs>
        <w:tab w:val="center" w:pos="4680"/>
        <w:tab w:val="right" w:pos="9360"/>
      </w:tabs>
    </w:pPr>
  </w:style>
  <w:style w:type="character" w:customStyle="1" w:styleId="FooterChar">
    <w:name w:val="Footer Char"/>
    <w:basedOn w:val="DefaultParagraphFont"/>
    <w:link w:val="Footer"/>
    <w:uiPriority w:val="99"/>
    <w:rsid w:val="00C65580"/>
    <w:rPr>
      <w:rFonts w:ascii="Times New Roman" w:hAnsi="Times New Roman"/>
      <w:sz w:val="24"/>
    </w:rPr>
  </w:style>
  <w:style w:type="paragraph" w:styleId="Revision">
    <w:name w:val="Revision"/>
    <w:hidden/>
    <w:uiPriority w:val="99"/>
    <w:semiHidden/>
    <w:rsid w:val="00EF37EE"/>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060C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5391"/>
    <w:rPr>
      <w:rFonts w:ascii="Times New Roman" w:hAnsi="Times New Roman"/>
      <w:b/>
      <w:bCs/>
      <w:sz w:val="24"/>
      <w:szCs w:val="24"/>
    </w:rPr>
  </w:style>
  <w:style w:type="character" w:styleId="Hyperlink">
    <w:name w:val="Hyperlink"/>
    <w:basedOn w:val="DefaultParagraphFont"/>
    <w:uiPriority w:val="99"/>
    <w:unhideWhenUsed/>
    <w:rsid w:val="00060C3A"/>
    <w:rPr>
      <w:color w:val="0563C1" w:themeColor="hyperlink"/>
      <w:u w:val="single"/>
    </w:rPr>
  </w:style>
  <w:style w:type="character" w:styleId="UnresolvedMention">
    <w:name w:val="Unresolved Mention"/>
    <w:basedOn w:val="DefaultParagraphFont"/>
    <w:uiPriority w:val="99"/>
    <w:semiHidden/>
    <w:unhideWhenUsed/>
    <w:rsid w:val="00060C3A"/>
    <w:rPr>
      <w:color w:val="605E5C"/>
      <w:shd w:val="clear" w:color="auto" w:fill="E1DFDD"/>
    </w:rPr>
  </w:style>
  <w:style w:type="character" w:styleId="FollowedHyperlink">
    <w:name w:val="FollowedHyperlink"/>
    <w:basedOn w:val="DefaultParagraphFont"/>
    <w:uiPriority w:val="99"/>
    <w:semiHidden/>
    <w:unhideWhenUsed/>
    <w:rsid w:val="005211F4"/>
    <w:rPr>
      <w:color w:val="954F72" w:themeColor="followedHyperlink"/>
      <w:u w:val="single"/>
    </w:rPr>
  </w:style>
  <w:style w:type="numbering" w:customStyle="1" w:styleId="Style1">
    <w:name w:val="Style1"/>
    <w:uiPriority w:val="99"/>
    <w:rsid w:val="00532521"/>
    <w:pPr>
      <w:numPr>
        <w:numId w:val="15"/>
      </w:numPr>
    </w:pPr>
  </w:style>
  <w:style w:type="paragraph" w:styleId="TOCHeading">
    <w:name w:val="TOC Heading"/>
    <w:basedOn w:val="Heading1"/>
    <w:next w:val="Normal"/>
    <w:uiPriority w:val="39"/>
    <w:unhideWhenUsed/>
    <w:qFormat/>
    <w:rsid w:val="006C32DB"/>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D920-9567-40A3-A02C-64E3CAF6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2012</Words>
  <Characters>12256</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Deisroth</dc:creator>
  <cp:lastModifiedBy>Kathleen Flannery</cp:lastModifiedBy>
  <cp:revision>5</cp:revision>
  <cp:lastPrinted>2024-11-13T16:22:00Z</cp:lastPrinted>
  <dcterms:created xsi:type="dcterms:W3CDTF">2025-06-17T15:48:00Z</dcterms:created>
  <dcterms:modified xsi:type="dcterms:W3CDTF">2026-01-21T18:36:00Z</dcterms:modified>
</cp:coreProperties>
</file>