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1B7F" w:rsidRPr="000C1B7F" w:rsidP="000C1B7F" w14:paraId="698441C8" w14:textId="4EFD891E">
      <w:r w:rsidRPr="0033781F">
        <w:t>DATE:</w:t>
      </w:r>
      <w:r w:rsidRPr="0033781F">
        <w:tab/>
      </w:r>
      <w:r w:rsidRPr="0033781F">
        <w:tab/>
      </w:r>
      <w:r w:rsidR="001F14A1">
        <w:t xml:space="preserve">June </w:t>
      </w:r>
      <w:r w:rsidR="002C00B4">
        <w:t>17</w:t>
      </w:r>
      <w:r w:rsidRPr="0033781F">
        <w:t>, 20</w:t>
      </w:r>
      <w:r w:rsidRPr="0033781F" w:rsidR="001650A7">
        <w:t>2</w:t>
      </w:r>
      <w:r w:rsidR="00AD4FE4">
        <w:t>5</w:t>
      </w:r>
    </w:p>
    <w:p w:rsidR="000C1B7F" w:rsidRPr="000C1B7F" w:rsidP="000C1B7F" w14:paraId="11DC79D7" w14:textId="77777777"/>
    <w:p w:rsidR="000C1B7F" w:rsidP="000C1B7F" w14:paraId="523ADAF6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0C1B7F" w:rsidP="000C1B7F" w14:paraId="0766DD11" w14:textId="4E635BBD">
      <w:r>
        <w:t>Through:</w:t>
      </w:r>
      <w:r>
        <w:tab/>
      </w:r>
      <w:r w:rsidRPr="00BB3760" w:rsidR="00BB3760">
        <w:t>Project Clearance Chief, Mikia Currie, NIH</w:t>
      </w:r>
    </w:p>
    <w:p w:rsidR="000C1B7F" w:rsidP="000C1B7F" w14:paraId="103B874E" w14:textId="24A8E4F5">
      <w:r>
        <w:tab/>
      </w:r>
      <w:r>
        <w:tab/>
        <w:t>Project Clearance Liaison,</w:t>
      </w:r>
      <w:r w:rsidR="00207A05">
        <w:t xml:space="preserve"> Andrew</w:t>
      </w:r>
      <w:r w:rsidR="00BC3586">
        <w:t xml:space="preserve"> A.</w:t>
      </w:r>
      <w:r w:rsidR="00207A05">
        <w:t xml:space="preserve"> Hooper,</w:t>
      </w:r>
      <w:r>
        <w:t xml:space="preserve"> NIMH</w:t>
      </w:r>
    </w:p>
    <w:p w:rsidR="000C1B7F" w:rsidRPr="000C1B7F" w:rsidP="000C1B7F" w14:paraId="56C282AB" w14:textId="77777777"/>
    <w:p w:rsidR="000C1B7F" w:rsidRPr="000C1B7F" w:rsidP="000C1B7F" w14:paraId="7F1BB0F6" w14:textId="35AA0B8C">
      <w:r w:rsidRPr="000C1B7F">
        <w:t>FROM:</w:t>
      </w:r>
      <w:r w:rsidR="00D020E8">
        <w:t xml:space="preserve">          </w:t>
      </w:r>
      <w:r w:rsidR="00AC793F">
        <w:t xml:space="preserve">  Ruben Alvarez</w:t>
      </w:r>
    </w:p>
    <w:p w:rsidR="000C1B7F" w:rsidRPr="000C1B7F" w:rsidP="000C1B7F" w14:paraId="6460BB36" w14:textId="77777777">
      <w:r w:rsidRPr="000C1B7F">
        <w:tab/>
      </w:r>
      <w:r w:rsidRPr="000C1B7F">
        <w:tab/>
        <w:t>National Institute of Mental Health (NIMH)</w:t>
      </w:r>
    </w:p>
    <w:p w:rsidR="000C1B7F" w:rsidRPr="000C1B7F" w:rsidP="000C1B7F" w14:paraId="6DFAEB8B" w14:textId="77777777"/>
    <w:p w:rsidR="000C1B7F" w:rsidRPr="0007031F" w:rsidP="0007031F" w14:paraId="4E2B2709" w14:textId="2012760E">
      <w:pPr>
        <w:ind w:left="1440" w:hanging="1440"/>
      </w:pPr>
      <w:r w:rsidRPr="0007031F">
        <w:t>SUBJECT:</w:t>
      </w:r>
      <w:r w:rsidRPr="0007031F">
        <w:tab/>
      </w:r>
      <w:r w:rsidRPr="0007031F" w:rsidR="0007031F">
        <w:t>National Institute of Mental Health Data Archive (NDA)</w:t>
      </w:r>
      <w:r w:rsidRPr="0007031F" w:rsidR="00BD5DF1">
        <w:t xml:space="preserve"> </w:t>
      </w:r>
      <w:r w:rsidRPr="0007031F">
        <w:t>(OMB Control #0925-0</w:t>
      </w:r>
      <w:r w:rsidR="0007031F">
        <w:t>667</w:t>
      </w:r>
      <w:r w:rsidRPr="0007031F">
        <w:t xml:space="preserve">, Expiration Date </w:t>
      </w:r>
      <w:r w:rsidRPr="0007031F" w:rsidR="009B37F0">
        <w:t>0</w:t>
      </w:r>
      <w:r w:rsidR="0007031F">
        <w:t>6</w:t>
      </w:r>
      <w:r w:rsidRPr="0007031F" w:rsidR="009B37F0">
        <w:t>/30/202</w:t>
      </w:r>
      <w:r w:rsidR="0007031F">
        <w:t>6</w:t>
      </w:r>
      <w:r w:rsidRPr="0007031F">
        <w:t>)</w:t>
      </w:r>
    </w:p>
    <w:p w:rsidR="007F2FC4" w:rsidP="00BA691D" w14:paraId="322F56D5" w14:textId="66D4672E">
      <w:pPr>
        <w:tabs>
          <w:tab w:val="left" w:pos="6992"/>
        </w:tabs>
        <w:ind w:left="1440" w:hanging="1440"/>
      </w:pPr>
      <w:r w:rsidRPr="000C1B7F">
        <w:tab/>
      </w:r>
      <w:r w:rsidRPr="000C1B7F">
        <w:tab/>
      </w:r>
    </w:p>
    <w:p w:rsidR="000C1B7F" w:rsidRPr="000C1B7F" w:rsidP="000C1B7F" w14:paraId="4D1DF79C" w14:textId="00C4C82D">
      <w:r>
        <w:t xml:space="preserve">This is a request for </w:t>
      </w:r>
      <w:r w:rsidRPr="000C1B7F">
        <w:t xml:space="preserve">OMB </w:t>
      </w:r>
      <w:r>
        <w:t xml:space="preserve">to </w:t>
      </w:r>
      <w:r w:rsidRPr="000C1B7F">
        <w:t>approv</w:t>
      </w:r>
      <w:r>
        <w:t xml:space="preserve">e </w:t>
      </w:r>
      <w:r w:rsidRPr="000C1B7F">
        <w:t xml:space="preserve">non-substantive changes to the </w:t>
      </w:r>
      <w:r w:rsidR="0007031F">
        <w:t xml:space="preserve">NIMH NDA </w:t>
      </w:r>
      <w:r w:rsidRPr="000C1B7F">
        <w:t>data collection instrument</w:t>
      </w:r>
      <w:r w:rsidR="0007031F">
        <w:t>s</w:t>
      </w:r>
      <w:r w:rsidRPr="000C1B7F">
        <w:t xml:space="preserve"> approved </w:t>
      </w:r>
      <w:r w:rsidR="00FC1DE9">
        <w:t xml:space="preserve">on </w:t>
      </w:r>
      <w:r w:rsidR="0007031F">
        <w:t>June 23rd</w:t>
      </w:r>
      <w:r w:rsidR="00FC1DE9">
        <w:t xml:space="preserve">, </w:t>
      </w:r>
      <w:r w:rsidR="008516DE">
        <w:t>2023,</w:t>
      </w:r>
      <w:r w:rsidR="00FC1DE9">
        <w:t xml:space="preserve"> </w:t>
      </w:r>
      <w:r w:rsidRPr="000C1B7F">
        <w:t xml:space="preserve">under </w:t>
      </w:r>
      <w:r w:rsidR="00A135A9">
        <w:t xml:space="preserve">the </w:t>
      </w:r>
      <w:r w:rsidR="0081407A">
        <w:t>submission</w:t>
      </w:r>
      <w:r w:rsidR="008D6B93">
        <w:t xml:space="preserve"> </w:t>
      </w:r>
      <w:r w:rsidR="0081407A">
        <w:t>en</w:t>
      </w:r>
      <w:r w:rsidR="008D6B93">
        <w:t>title</w:t>
      </w:r>
      <w:r w:rsidR="0081407A">
        <w:t>d,</w:t>
      </w:r>
      <w:r w:rsidR="008D6B93">
        <w:t xml:space="preserve"> “</w:t>
      </w:r>
      <w:r w:rsidRPr="0007031F" w:rsidR="00354BE4">
        <w:t>National Institute of Mental Health Data Archive (NDA)</w:t>
      </w:r>
      <w:r w:rsidR="00354BE4">
        <w:t xml:space="preserve">”, </w:t>
      </w:r>
      <w:r w:rsidRPr="0007031F" w:rsidR="00354BE4">
        <w:t>OMB Control #0925-0</w:t>
      </w:r>
      <w:r w:rsidR="00354BE4">
        <w:t>667</w:t>
      </w:r>
      <w:r w:rsidRPr="0007031F" w:rsidR="00354BE4">
        <w:t>, Expiration Date 0</w:t>
      </w:r>
      <w:r w:rsidR="00354BE4">
        <w:t>6</w:t>
      </w:r>
      <w:r w:rsidRPr="0007031F" w:rsidR="00354BE4">
        <w:t>/30/202</w:t>
      </w:r>
      <w:r w:rsidR="00354BE4">
        <w:t>6.</w:t>
      </w:r>
    </w:p>
    <w:p w:rsidR="000C1B7F" w:rsidRPr="000C1B7F" w:rsidP="000C1B7F" w14:paraId="11B0FBE2" w14:textId="77777777"/>
    <w:p w:rsidR="000C1B7F" w:rsidP="00120DBF" w14:paraId="38253070" w14:textId="4DF521D8">
      <w:r>
        <w:t xml:space="preserve">Through </w:t>
      </w:r>
      <w:r w:rsidR="00354BE4">
        <w:t>these instruments,</w:t>
      </w:r>
      <w:r>
        <w:t xml:space="preserve"> </w:t>
      </w:r>
      <w:r w:rsidRPr="005E56E3" w:rsidR="005E56E3">
        <w:t xml:space="preserve">NIMH seeks </w:t>
      </w:r>
      <w:r w:rsidR="007B5011">
        <w:t>to c</w:t>
      </w:r>
      <w:r w:rsidRPr="007B5011" w:rsidR="007B5011">
        <w:t xml:space="preserve">ollect information from </w:t>
      </w:r>
      <w:r w:rsidR="00AD4FE4">
        <w:t xml:space="preserve">researchers who submit data and request access to shared data in the NIMH Data Archive (NDA). </w:t>
      </w:r>
      <w:r w:rsidRPr="006017D0" w:rsidR="009B3C1F">
        <w:rPr>
          <w:color w:val="000000"/>
        </w:rPr>
        <w:t>W</w:t>
      </w:r>
      <w:r w:rsidRPr="006017D0" w:rsidR="002908C9">
        <w:rPr>
          <w:color w:val="000000"/>
        </w:rPr>
        <w:t xml:space="preserve">e are requesting approval of </w:t>
      </w:r>
      <w:r w:rsidRPr="006017D0" w:rsidR="009B3C1F">
        <w:rPr>
          <w:color w:val="000000"/>
        </w:rPr>
        <w:t xml:space="preserve">minor </w:t>
      </w:r>
      <w:r w:rsidRPr="006017D0" w:rsidR="002908C9">
        <w:rPr>
          <w:color w:val="000000"/>
        </w:rPr>
        <w:t>changes to</w:t>
      </w:r>
      <w:r w:rsidR="00AC793F">
        <w:rPr>
          <w:color w:val="000000"/>
        </w:rPr>
        <w:t xml:space="preserve"> the </w:t>
      </w:r>
      <w:r w:rsidR="0008454C">
        <w:rPr>
          <w:color w:val="000000"/>
        </w:rPr>
        <w:t xml:space="preserve">Data Use Certificate and Data Submission Agreement instruments, </w:t>
      </w:r>
      <w:r w:rsidR="0008454C">
        <w:rPr>
          <w:color w:val="000000"/>
        </w:rPr>
        <w:t>in order to</w:t>
      </w:r>
      <w:r w:rsidR="0008454C">
        <w:rPr>
          <w:color w:val="000000"/>
        </w:rPr>
        <w:t xml:space="preserve"> update URLs, simplify language, and </w:t>
      </w:r>
      <w:r w:rsidR="007479DE">
        <w:rPr>
          <w:color w:val="000000"/>
        </w:rPr>
        <w:t>include</w:t>
      </w:r>
      <w:r w:rsidR="0008454C">
        <w:rPr>
          <w:color w:val="000000"/>
        </w:rPr>
        <w:t xml:space="preserve"> </w:t>
      </w:r>
      <w:r w:rsidR="0017599C">
        <w:rPr>
          <w:color w:val="000000"/>
        </w:rPr>
        <w:t>new attestations to indicate awareness and compliance with revised standards of data security.</w:t>
      </w:r>
      <w:r w:rsidR="00AD4FE4">
        <w:rPr>
          <w:color w:val="000000"/>
        </w:rPr>
        <w:t xml:space="preserve"> P</w:t>
      </w:r>
      <w:r w:rsidR="00FD5A37">
        <w:rPr>
          <w:color w:val="000000"/>
        </w:rPr>
        <w:t>lease note, t</w:t>
      </w:r>
      <w:r w:rsidRPr="008A320E" w:rsidR="00FD5A37">
        <w:rPr>
          <w:color w:val="000000"/>
        </w:rPr>
        <w:t>h</w:t>
      </w:r>
      <w:r w:rsidR="00FC5625">
        <w:rPr>
          <w:color w:val="000000"/>
        </w:rPr>
        <w:t>ese</w:t>
      </w:r>
      <w:r w:rsidRPr="008A320E" w:rsidR="00FD5A37">
        <w:rPr>
          <w:color w:val="000000"/>
        </w:rPr>
        <w:t xml:space="preserve"> update</w:t>
      </w:r>
      <w:r w:rsidR="00FC5625">
        <w:rPr>
          <w:color w:val="000000"/>
        </w:rPr>
        <w:t>s</w:t>
      </w:r>
      <w:r w:rsidRPr="008A320E" w:rsidR="00FD5A37">
        <w:rPr>
          <w:color w:val="000000"/>
        </w:rPr>
        <w:t xml:space="preserve"> do not change the respondent time </w:t>
      </w:r>
      <w:r w:rsidR="002A6FBF">
        <w:rPr>
          <w:color w:val="000000"/>
        </w:rPr>
        <w:t>or</w:t>
      </w:r>
      <w:r w:rsidRPr="008A320E" w:rsidR="00FD5A37">
        <w:rPr>
          <w:color w:val="000000"/>
        </w:rPr>
        <w:t xml:space="preserve"> cost burden estimates</w:t>
      </w:r>
      <w:r w:rsidR="00FD5A37">
        <w:rPr>
          <w:color w:val="000000"/>
        </w:rPr>
        <w:t xml:space="preserve">. </w:t>
      </w:r>
      <w:r w:rsidRPr="006017D0" w:rsidR="00802E5D">
        <w:rPr>
          <w:color w:val="000000"/>
        </w:rPr>
        <w:t xml:space="preserve">The changes to the </w:t>
      </w:r>
      <w:r w:rsidR="00F44FA8">
        <w:rPr>
          <w:color w:val="000000"/>
        </w:rPr>
        <w:t>form</w:t>
      </w:r>
      <w:r w:rsidRPr="006017D0" w:rsidR="00802E5D">
        <w:rPr>
          <w:color w:val="000000"/>
        </w:rPr>
        <w:t xml:space="preserve"> </w:t>
      </w:r>
      <w:r w:rsidRPr="006017D0" w:rsidR="002E768A">
        <w:rPr>
          <w:color w:val="000000"/>
        </w:rPr>
        <w:t>will not</w:t>
      </w:r>
      <w:r w:rsidRPr="006017D0" w:rsidR="007224A1">
        <w:rPr>
          <w:color w:val="000000"/>
        </w:rPr>
        <w:t xml:space="preserve"> </w:t>
      </w:r>
      <w:r w:rsidRPr="006017D0" w:rsidR="00560C72">
        <w:rPr>
          <w:color w:val="000000"/>
        </w:rPr>
        <w:t>meaningfully</w:t>
      </w:r>
      <w:r w:rsidR="00560C72">
        <w:rPr>
          <w:color w:val="000000"/>
        </w:rPr>
        <w:t xml:space="preserve"> alter</w:t>
      </w:r>
      <w:r w:rsidR="00FC566F">
        <w:rPr>
          <w:color w:val="000000"/>
        </w:rPr>
        <w:t xml:space="preserve"> the </w:t>
      </w:r>
      <w:r w:rsidR="00AB4C88">
        <w:rPr>
          <w:color w:val="000000"/>
        </w:rPr>
        <w:t xml:space="preserve">content, </w:t>
      </w:r>
      <w:r w:rsidR="00FC566F">
        <w:rPr>
          <w:color w:val="000000"/>
        </w:rPr>
        <w:t>scope</w:t>
      </w:r>
      <w:r w:rsidR="00AB4C88">
        <w:rPr>
          <w:color w:val="000000"/>
        </w:rPr>
        <w:t>,</w:t>
      </w:r>
      <w:r w:rsidR="00560C72">
        <w:rPr>
          <w:color w:val="000000"/>
        </w:rPr>
        <w:t xml:space="preserve"> or</w:t>
      </w:r>
      <w:r w:rsidR="00FC566F">
        <w:rPr>
          <w:color w:val="000000"/>
        </w:rPr>
        <w:t xml:space="preserve"> </w:t>
      </w:r>
      <w:r w:rsidR="000F251E">
        <w:rPr>
          <w:color w:val="000000"/>
        </w:rPr>
        <w:t xml:space="preserve">method </w:t>
      </w:r>
      <w:r w:rsidR="00560C72">
        <w:rPr>
          <w:color w:val="000000"/>
        </w:rPr>
        <w:t xml:space="preserve">of the </w:t>
      </w:r>
      <w:r w:rsidR="007224A1">
        <w:rPr>
          <w:color w:val="000000"/>
        </w:rPr>
        <w:t>information collection</w:t>
      </w:r>
      <w:r w:rsidR="009B7B61">
        <w:rPr>
          <w:color w:val="000000"/>
        </w:rPr>
        <w:t>; and are</w:t>
      </w:r>
      <w:r w:rsidR="00E85CB6">
        <w:rPr>
          <w:color w:val="000000"/>
        </w:rPr>
        <w:t xml:space="preserve"> described </w:t>
      </w:r>
      <w:r w:rsidR="009B7B61">
        <w:rPr>
          <w:color w:val="000000"/>
        </w:rPr>
        <w:t xml:space="preserve">in detail </w:t>
      </w:r>
      <w:r w:rsidR="00E85CB6">
        <w:rPr>
          <w:color w:val="000000"/>
        </w:rPr>
        <w:t>below</w:t>
      </w:r>
      <w:r w:rsidRPr="000C1B7F">
        <w:t>.</w:t>
      </w:r>
    </w:p>
    <w:p w:rsidR="004F0293" w:rsidRPr="000C1B7F" w:rsidP="000C1B7F" w14:paraId="6448B8CA" w14:textId="77777777"/>
    <w:p w:rsidR="000C1B7F" w:rsidRPr="00AD1189" w:rsidP="000C1B7F" w14:paraId="31DBF603" w14:textId="7CC9D57C">
      <w:pPr>
        <w:rPr>
          <w:u w:val="single"/>
        </w:rPr>
      </w:pPr>
      <w:r w:rsidRPr="00AD1189">
        <w:rPr>
          <w:u w:val="single"/>
        </w:rPr>
        <w:t xml:space="preserve">Updates to the </w:t>
      </w:r>
      <w:r w:rsidR="006C4B9F">
        <w:rPr>
          <w:u w:val="single"/>
        </w:rPr>
        <w:t>Data Collection Instruments</w:t>
      </w:r>
      <w:r w:rsidRPr="00C903BE" w:rsidR="00C903BE">
        <w:t>:</w:t>
      </w:r>
    </w:p>
    <w:p w:rsidR="00AD4FE4" w:rsidRPr="0097421C" w:rsidP="00AD4FE4" w14:paraId="3AE1F676" w14:textId="74042A0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7421C">
        <w:rPr>
          <w:rFonts w:ascii="Times New Roman" w:hAnsi="Times New Roman"/>
          <w:sz w:val="24"/>
          <w:szCs w:val="24"/>
        </w:rPr>
        <w:t xml:space="preserve">For the Data Use Certificate, </w:t>
      </w:r>
      <w:r w:rsidR="009D38A9">
        <w:rPr>
          <w:rFonts w:ascii="Times New Roman" w:hAnsi="Times New Roman"/>
          <w:sz w:val="24"/>
          <w:szCs w:val="24"/>
        </w:rPr>
        <w:t xml:space="preserve">improve </w:t>
      </w:r>
      <w:r w:rsidRPr="0097421C" w:rsidR="00DF4854">
        <w:rPr>
          <w:rFonts w:ascii="Times New Roman" w:hAnsi="Times New Roman"/>
          <w:sz w:val="24"/>
          <w:szCs w:val="24"/>
        </w:rPr>
        <w:t>explanation of users’ responsibilities for temporary data stewardship</w:t>
      </w:r>
    </w:p>
    <w:p w:rsidR="00DF4854" w:rsidRPr="0097421C" w:rsidP="00587C8B" w14:paraId="1DCD0A26" w14:textId="3165F00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7421C">
        <w:rPr>
          <w:rFonts w:ascii="Times New Roman" w:hAnsi="Times New Roman"/>
          <w:sz w:val="24"/>
          <w:szCs w:val="24"/>
        </w:rPr>
        <w:t>For the Data Use Certificate, i</w:t>
      </w:r>
      <w:r w:rsidRPr="0097421C">
        <w:rPr>
          <w:rFonts w:ascii="Times New Roman" w:hAnsi="Times New Roman"/>
          <w:sz w:val="24"/>
          <w:szCs w:val="24"/>
        </w:rPr>
        <w:t>mprove description of terms of access violations</w:t>
      </w:r>
      <w:r w:rsidRPr="0097421C" w:rsidR="00587C8B">
        <w:rPr>
          <w:rFonts w:ascii="Times New Roman" w:hAnsi="Times New Roman"/>
          <w:sz w:val="24"/>
          <w:szCs w:val="24"/>
        </w:rPr>
        <w:t xml:space="preserve"> and instructions for user responses</w:t>
      </w:r>
    </w:p>
    <w:p w:rsidR="00587C8B" w:rsidRPr="0097421C" w:rsidP="00587C8B" w14:paraId="480C6794" w14:textId="7374556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7421C">
        <w:rPr>
          <w:rFonts w:ascii="Times New Roman" w:hAnsi="Times New Roman"/>
          <w:sz w:val="24"/>
          <w:szCs w:val="24"/>
        </w:rPr>
        <w:t>For the Data Use Certificate, i</w:t>
      </w:r>
      <w:r w:rsidRPr="0097421C">
        <w:rPr>
          <w:rFonts w:ascii="Times New Roman" w:hAnsi="Times New Roman"/>
          <w:sz w:val="24"/>
          <w:szCs w:val="24"/>
        </w:rPr>
        <w:t>mprove instructions for termination and data destruction</w:t>
      </w:r>
    </w:p>
    <w:p w:rsidR="00587C8B" w:rsidRPr="0097421C" w:rsidP="00587C8B" w14:paraId="6DC2266B" w14:textId="7058845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7421C">
        <w:rPr>
          <w:rFonts w:ascii="Times New Roman" w:hAnsi="Times New Roman"/>
          <w:sz w:val="24"/>
          <w:szCs w:val="24"/>
        </w:rPr>
        <w:t>For the Data Use Certificate, i</w:t>
      </w:r>
      <w:r w:rsidRPr="0097421C">
        <w:rPr>
          <w:rFonts w:ascii="Times New Roman" w:hAnsi="Times New Roman"/>
          <w:sz w:val="24"/>
          <w:szCs w:val="24"/>
        </w:rPr>
        <w:t>nclude attestation check boxes for compliance with data security expectation and compliance with NIH security best practices for users of controlled-access data</w:t>
      </w:r>
    </w:p>
    <w:p w:rsidR="00587C8B" w:rsidRPr="0097421C" w:rsidP="00587C8B" w14:paraId="4E4D2E9A" w14:textId="1197E32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7421C">
        <w:rPr>
          <w:rFonts w:ascii="Times New Roman" w:hAnsi="Times New Roman"/>
          <w:sz w:val="24"/>
          <w:szCs w:val="24"/>
        </w:rPr>
        <w:t xml:space="preserve">For the Data Submission Agreement, </w:t>
      </w:r>
      <w:r w:rsidRPr="0097421C" w:rsidR="005F2FA3">
        <w:rPr>
          <w:rFonts w:ascii="Times New Roman" w:hAnsi="Times New Roman"/>
          <w:sz w:val="24"/>
          <w:szCs w:val="24"/>
        </w:rPr>
        <w:t>improve readability and redirect outdated URLs</w:t>
      </w:r>
    </w:p>
    <w:p w:rsidR="00AD4FE4" w:rsidRPr="008A320E" w:rsidP="00AD4FE4" w14:paraId="221125E0" w14:textId="77777777">
      <w:pPr>
        <w:pStyle w:val="ListParagraph"/>
      </w:pPr>
    </w:p>
    <w:p w:rsidR="000C1B7F" w:rsidRPr="008A320E" w:rsidP="000C1B7F" w14:paraId="66417939" w14:textId="77777777">
      <w:pPr>
        <w:rPr>
          <w:b/>
        </w:rPr>
      </w:pPr>
      <w:r w:rsidRPr="008A320E">
        <w:rPr>
          <w:b/>
        </w:rPr>
        <w:t>Attachments:</w:t>
      </w:r>
    </w:p>
    <w:p w:rsidR="000C1B7F" w:rsidRPr="008A320E" w:rsidP="000C1B7F" w14:paraId="78D462D6" w14:textId="6B3E593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A320E">
        <w:rPr>
          <w:rFonts w:ascii="Times New Roman" w:hAnsi="Times New Roman"/>
          <w:sz w:val="24"/>
          <w:szCs w:val="24"/>
        </w:rPr>
        <w:t xml:space="preserve">Revised tracked copy of </w:t>
      </w:r>
      <w:r w:rsidRPr="00B67024" w:rsidR="00B67024">
        <w:rPr>
          <w:rFonts w:ascii="Times New Roman" w:hAnsi="Times New Roman"/>
          <w:sz w:val="24"/>
          <w:szCs w:val="24"/>
        </w:rPr>
        <w:t xml:space="preserve">the </w:t>
      </w:r>
      <w:r w:rsidR="00AD4FE4">
        <w:rPr>
          <w:rFonts w:ascii="Times New Roman" w:hAnsi="Times New Roman"/>
          <w:sz w:val="24"/>
          <w:szCs w:val="24"/>
        </w:rPr>
        <w:t>NIMH NDA Data Use Certification</w:t>
      </w:r>
    </w:p>
    <w:p w:rsidR="00EC3D9D" w:rsidP="006017D0" w14:paraId="4603088F" w14:textId="611EE8B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A320E">
        <w:rPr>
          <w:rFonts w:ascii="Times New Roman" w:hAnsi="Times New Roman"/>
          <w:sz w:val="24"/>
          <w:szCs w:val="24"/>
        </w:rPr>
        <w:t xml:space="preserve">Revised </w:t>
      </w:r>
      <w:r w:rsidRPr="008A320E" w:rsidR="004F0293">
        <w:rPr>
          <w:rFonts w:ascii="Times New Roman" w:hAnsi="Times New Roman"/>
          <w:sz w:val="24"/>
          <w:szCs w:val="24"/>
        </w:rPr>
        <w:t xml:space="preserve">clean </w:t>
      </w:r>
      <w:r w:rsidRPr="008A320E" w:rsidR="00B67024">
        <w:rPr>
          <w:rFonts w:ascii="Times New Roman" w:hAnsi="Times New Roman"/>
          <w:sz w:val="24"/>
          <w:szCs w:val="24"/>
        </w:rPr>
        <w:t xml:space="preserve">copy of </w:t>
      </w:r>
      <w:r w:rsidRPr="00B67024" w:rsidR="00B67024">
        <w:rPr>
          <w:rFonts w:ascii="Times New Roman" w:hAnsi="Times New Roman"/>
          <w:sz w:val="24"/>
          <w:szCs w:val="24"/>
        </w:rPr>
        <w:t xml:space="preserve">the </w:t>
      </w:r>
      <w:r w:rsidR="00AD4FE4">
        <w:rPr>
          <w:rFonts w:ascii="Times New Roman" w:hAnsi="Times New Roman"/>
          <w:sz w:val="24"/>
          <w:szCs w:val="24"/>
        </w:rPr>
        <w:t>NIMH NDA Data Use Certification</w:t>
      </w:r>
    </w:p>
    <w:p w:rsidR="005F2FA3" w:rsidP="006017D0" w14:paraId="7D48713C" w14:textId="1E8FD7C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Revised tracked copy of the NIMH NDA Data Submission Agreement</w:t>
      </w:r>
    </w:p>
    <w:p w:rsidR="005F2FA3" w:rsidP="006017D0" w14:paraId="437262E7" w14:textId="019E35B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Revised clean copy of the NIMH NDA Data Submission Agreement</w:t>
      </w:r>
    </w:p>
    <w:p w:rsidR="00CC0A84" w:rsidRPr="00CC0A84" w:rsidP="00CC0A84" w14:paraId="07EC8299" w14:textId="77777777"/>
    <w:p w:rsidR="00CC0A84" w:rsidP="00CC0A84" w14:paraId="71297A0B" w14:textId="77777777">
      <w:pPr>
        <w:rPr>
          <w:rFonts w:eastAsia="Calibri"/>
        </w:rPr>
      </w:pPr>
    </w:p>
    <w:p w:rsidR="00CC0A84" w:rsidRPr="00CC0A84" w:rsidP="00CC0A84" w14:paraId="17D36F20" w14:textId="77777777"/>
    <w:sectPr w:rsidSect="00E91B9C">
      <w:headerReference w:type="first" r:id="rId7"/>
      <w:pgSz w:w="12240" w:h="15840"/>
      <w:pgMar w:top="1440" w:right="1152" w:bottom="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BEE" w14:paraId="7EB33152" w14:textId="77777777">
    <w:pPr>
      <w:pStyle w:val="CompanyName"/>
      <w:framePr w:w="1153" w:h="1005" w:hRule="atLeast" w:wrap="notBeside" w:x="577" w:y="433"/>
      <w:ind w:right="-10020"/>
      <w:rPr>
        <w:sz w:val="14"/>
      </w:rPr>
    </w:pPr>
    <w:r>
      <w:rPr>
        <w:noProof/>
      </w:rPr>
      <w:drawing>
        <wp:inline distT="0" distB="0" distL="0" distR="0">
          <wp:extent cx="717550" cy="711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b/>
        <w:sz w:val="20"/>
      </w:rPr>
      <w:t xml:space="preserve"> </w:t>
    </w:r>
    <w:r>
      <w:rPr>
        <w:sz w:val="28"/>
      </w:rPr>
      <w:t xml:space="preserve">  </w:t>
    </w:r>
    <w:r>
      <w:rPr>
        <w:sz w:val="28"/>
      </w:rPr>
      <w:tab/>
    </w:r>
    <w:r>
      <w:rPr>
        <w:sz w:val="28"/>
      </w:rPr>
      <w:tab/>
      <w:t xml:space="preserve"> </w:t>
    </w:r>
  </w:p>
  <w:p w:rsidR="00291BEE" w14:paraId="3B781B6A" w14:textId="77777777">
    <w:pPr>
      <w:pStyle w:val="ReturnAddress"/>
      <w:framePr w:w="9792" w:h="720" w:hRule="atLeast" w:wrap="notBeside" w:x="2017" w:y="721"/>
      <w:tabs>
        <w:tab w:val="left" w:pos="6840"/>
      </w:tabs>
      <w:spacing w:line="200" w:lineRule="exact"/>
      <w:ind w:right="-115"/>
      <w:rPr>
        <w:rFonts w:ascii="Arial" w:hAnsi="Arial"/>
        <w:spacing w:val="2"/>
        <w:sz w:val="18"/>
      </w:rPr>
    </w:pPr>
    <w:r>
      <w:rPr>
        <w:b/>
        <w:sz w:val="20"/>
      </w:rPr>
      <w:t>DEPARTMENT OF HEALTH &amp; HUMAN SERVICES</w:t>
    </w:r>
    <w:r>
      <w:rPr>
        <w:rFonts w:ascii="Humanst521 Lt BT" w:hAnsi="Humanst521 Lt BT"/>
        <w:b/>
        <w:sz w:val="20"/>
      </w:rPr>
      <w:tab/>
    </w:r>
    <w:r>
      <w:rPr>
        <w:rFonts w:ascii="Arial" w:hAnsi="Arial"/>
        <w:spacing w:val="2"/>
        <w:sz w:val="18"/>
      </w:rPr>
      <w:t>Public Health Service</w:t>
    </w:r>
  </w:p>
  <w:p w:rsidR="00291BEE" w14:paraId="09C07878" w14:textId="77777777">
    <w:pPr>
      <w:pStyle w:val="ReturnAddress"/>
      <w:framePr w:w="9792" w:h="720" w:hRule="atLeast" w:wrap="notBeside" w:x="2017" w:y="721"/>
      <w:spacing w:line="200" w:lineRule="exact"/>
      <w:ind w:right="-115"/>
      <w:rPr>
        <w:rFonts w:ascii="Arial" w:hAnsi="Arial"/>
        <w:spacing w:val="2"/>
        <w:sz w:val="18"/>
      </w:rPr>
    </w:pPr>
  </w:p>
  <w:p w:rsidR="00291BEE" w14:paraId="37DA4798" w14:textId="77777777">
    <w:pPr>
      <w:pStyle w:val="ReturnAddress"/>
      <w:keepLines w:val="0"/>
      <w:framePr w:w="9792" w:h="720" w:hRule="atLeast" w:wrap="notBeside" w:x="2017" w:y="721"/>
      <w:widowControl w:val="0"/>
      <w:spacing w:line="200" w:lineRule="exact"/>
      <w:ind w:right="-115"/>
      <w:rPr>
        <w:rFonts w:ascii="Arial" w:hAnsi="Arial"/>
        <w:spacing w:val="2"/>
        <w:sz w:val="18"/>
      </w:rPr>
    </w:pPr>
  </w:p>
  <w:p w:rsidR="00291BEE" w14:paraId="4BF96E4E" w14:textId="77777777">
    <w:pPr>
      <w:pStyle w:val="ReturnAddress"/>
      <w:framePr w:w="9792" w:h="720" w:hRule="atLeast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Institutes of Health</w:t>
    </w:r>
  </w:p>
  <w:p w:rsidR="00291BEE" w14:paraId="3B09893E" w14:textId="77777777">
    <w:pPr>
      <w:pStyle w:val="ReturnAddress"/>
      <w:framePr w:w="9792" w:h="720" w:hRule="atLeast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 of Mental Health</w:t>
    </w:r>
  </w:p>
  <w:p w:rsidR="00291BEE" w14:paraId="77E2E05E" w14:textId="77777777">
    <w:pPr>
      <w:pStyle w:val="ReturnAddress"/>
      <w:framePr w:w="9792" w:h="720" w:hRule="atLeast" w:wrap="notBeside" w:x="2017" w:y="721"/>
      <w:spacing w:line="260" w:lineRule="exact"/>
      <w:ind w:left="6480" w:right="-115" w:firstLine="360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6001 Executive Boulevard</w:t>
    </w:r>
    <w:r>
      <w:rPr>
        <w:rFonts w:ascii="Arial" w:hAnsi="Arial"/>
        <w:spacing w:val="2"/>
        <w:sz w:val="18"/>
      </w:rPr>
      <w:tab/>
    </w:r>
  </w:p>
  <w:p w:rsidR="00291BEE" w14:paraId="55C675FA" w14:textId="77777777">
    <w:pPr>
      <w:pStyle w:val="ReturnAddress"/>
      <w:framePr w:w="9792" w:h="720" w:hRule="atLeast" w:wrap="notBeside" w:x="2017" w:y="721"/>
      <w:spacing w:line="260" w:lineRule="exact"/>
      <w:ind w:left="6480" w:right="-115" w:firstLine="360"/>
      <w:rPr>
        <w:rFonts w:ascii="Humanst521 Lt BT" w:hAnsi="Humanst521 Lt BT"/>
        <w:spacing w:val="2"/>
        <w:sz w:val="20"/>
      </w:rPr>
    </w:pPr>
    <w:r>
      <w:rPr>
        <w:rFonts w:ascii="Arial" w:hAnsi="Arial"/>
        <w:spacing w:val="2"/>
        <w:sz w:val="18"/>
      </w:rPr>
      <w:t>Bethesda, Maryland 20892</w:t>
    </w:r>
  </w:p>
  <w:p w:rsidR="00291BEE" w14:paraId="39A8CD2A" w14:textId="77777777">
    <w:pPr>
      <w:pStyle w:val="Header"/>
      <w:ind w:left="-900" w:right="-990"/>
      <w:jc w:val="center"/>
    </w:pPr>
    <w:r>
      <w:rPr>
        <w:rFonts w:ascii="Arial" w:hAnsi="Arial"/>
        <w:noProof/>
        <w:spacing w:val="2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501650</wp:posOffset>
              </wp:positionH>
              <wp:positionV relativeFrom="margin">
                <wp:posOffset>-1075690</wp:posOffset>
              </wp:positionV>
              <wp:extent cx="6126480" cy="91440"/>
              <wp:effectExtent l="13335" t="13335" r="13335" b="0"/>
              <wp:wrapNone/>
              <wp:docPr id="2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6126480" cy="914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19998 w 20000"/>
                          <a:gd name="T3" fmla="*/ 0 h 20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fill="norm" h="20000" w="20000" stroke="1">
                            <a:moveTo>
                              <a:pt x="0" y="0"/>
                            </a:moveTo>
                            <a:lnTo>
                              <a:pt x="19998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2049" style="width:482.4pt;height:7.2pt;margin-top:-84.7pt;margin-left:39.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v-text-anchor:top;z-index:251659264" coordsize="20000,20000" o:allowincell="f" path="m,l19998,e" filled="f">
              <v:stroke startarrowwidth="narrow" startarrowlength="short" endarrowwidth="narrow" endarrowlength="short"/>
              <v:path arrowok="t" o:connecttype="custom" o:connectlocs="0,0;6125867,0" o:connectangles="0,0"/>
              <w10:wrap anchorx="margin" anchory="margin"/>
            </v:shape>
          </w:pict>
        </mc:Fallback>
      </mc:AlternateContent>
    </w:r>
  </w:p>
  <w:p w:rsidR="00291BEE" w14:paraId="1BD399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563A3C"/>
    <w:multiLevelType w:val="hybridMultilevel"/>
    <w:tmpl w:val="973C8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55103"/>
    <w:multiLevelType w:val="hybridMultilevel"/>
    <w:tmpl w:val="3A8C7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1DE6"/>
    <w:multiLevelType w:val="hybridMultilevel"/>
    <w:tmpl w:val="74B4A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207BF"/>
    <w:multiLevelType w:val="hybridMultilevel"/>
    <w:tmpl w:val="D7B4C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66513"/>
    <w:multiLevelType w:val="hybridMultilevel"/>
    <w:tmpl w:val="AB6495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7650">
    <w:abstractNumId w:val="2"/>
  </w:num>
  <w:num w:numId="2" w16cid:durableId="412821038">
    <w:abstractNumId w:val="1"/>
  </w:num>
  <w:num w:numId="3" w16cid:durableId="101634606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4811947">
    <w:abstractNumId w:val="4"/>
  </w:num>
  <w:num w:numId="5" w16cid:durableId="1806266980">
    <w:abstractNumId w:val="0"/>
  </w:num>
  <w:num w:numId="6" w16cid:durableId="118104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A"/>
    <w:rsid w:val="00011B61"/>
    <w:rsid w:val="00020718"/>
    <w:rsid w:val="0002653C"/>
    <w:rsid w:val="00027E50"/>
    <w:rsid w:val="000318A5"/>
    <w:rsid w:val="00044083"/>
    <w:rsid w:val="00047249"/>
    <w:rsid w:val="00062A9B"/>
    <w:rsid w:val="0006606D"/>
    <w:rsid w:val="0006757A"/>
    <w:rsid w:val="0007031F"/>
    <w:rsid w:val="00084086"/>
    <w:rsid w:val="0008454C"/>
    <w:rsid w:val="00087474"/>
    <w:rsid w:val="00095908"/>
    <w:rsid w:val="000A5D85"/>
    <w:rsid w:val="000B213B"/>
    <w:rsid w:val="000B4BDE"/>
    <w:rsid w:val="000C1B7F"/>
    <w:rsid w:val="000C34BF"/>
    <w:rsid w:val="000D2042"/>
    <w:rsid w:val="000E1FEF"/>
    <w:rsid w:val="000E2D30"/>
    <w:rsid w:val="000E5486"/>
    <w:rsid w:val="000F251E"/>
    <w:rsid w:val="0010307F"/>
    <w:rsid w:val="001177D4"/>
    <w:rsid w:val="00120DBF"/>
    <w:rsid w:val="001237EB"/>
    <w:rsid w:val="00124DC4"/>
    <w:rsid w:val="00164C7E"/>
    <w:rsid w:val="001650A7"/>
    <w:rsid w:val="0017599C"/>
    <w:rsid w:val="00184865"/>
    <w:rsid w:val="00196A43"/>
    <w:rsid w:val="001C2295"/>
    <w:rsid w:val="001C6BC8"/>
    <w:rsid w:val="001D48BC"/>
    <w:rsid w:val="001E17BE"/>
    <w:rsid w:val="001F14A1"/>
    <w:rsid w:val="00202A5E"/>
    <w:rsid w:val="00205741"/>
    <w:rsid w:val="00207A05"/>
    <w:rsid w:val="00216B32"/>
    <w:rsid w:val="00216EDC"/>
    <w:rsid w:val="00225E36"/>
    <w:rsid w:val="0023303C"/>
    <w:rsid w:val="00233247"/>
    <w:rsid w:val="0026328F"/>
    <w:rsid w:val="002752D8"/>
    <w:rsid w:val="00282A16"/>
    <w:rsid w:val="002908C9"/>
    <w:rsid w:val="00290C7F"/>
    <w:rsid w:val="00291BEE"/>
    <w:rsid w:val="00296FA8"/>
    <w:rsid w:val="002A3833"/>
    <w:rsid w:val="002A6FBF"/>
    <w:rsid w:val="002A7B28"/>
    <w:rsid w:val="002A7C00"/>
    <w:rsid w:val="002A7F3D"/>
    <w:rsid w:val="002C00B4"/>
    <w:rsid w:val="002D22FE"/>
    <w:rsid w:val="002E58E8"/>
    <w:rsid w:val="002E768A"/>
    <w:rsid w:val="002F77EA"/>
    <w:rsid w:val="00307B7E"/>
    <w:rsid w:val="003113C1"/>
    <w:rsid w:val="00314371"/>
    <w:rsid w:val="00314557"/>
    <w:rsid w:val="003209F3"/>
    <w:rsid w:val="00322625"/>
    <w:rsid w:val="00333E09"/>
    <w:rsid w:val="0033781F"/>
    <w:rsid w:val="00347B91"/>
    <w:rsid w:val="00353F6A"/>
    <w:rsid w:val="00354BE4"/>
    <w:rsid w:val="00365BBE"/>
    <w:rsid w:val="0036766B"/>
    <w:rsid w:val="00371759"/>
    <w:rsid w:val="003767D2"/>
    <w:rsid w:val="00381515"/>
    <w:rsid w:val="00381A6F"/>
    <w:rsid w:val="00386C2C"/>
    <w:rsid w:val="003925FF"/>
    <w:rsid w:val="0039797E"/>
    <w:rsid w:val="003A1D4B"/>
    <w:rsid w:val="003B33A0"/>
    <w:rsid w:val="003B3CC9"/>
    <w:rsid w:val="003B6BA5"/>
    <w:rsid w:val="003C0127"/>
    <w:rsid w:val="003C7B88"/>
    <w:rsid w:val="003F6E23"/>
    <w:rsid w:val="003F784D"/>
    <w:rsid w:val="00400DC1"/>
    <w:rsid w:val="00416BD6"/>
    <w:rsid w:val="0041723F"/>
    <w:rsid w:val="00456C1B"/>
    <w:rsid w:val="004648DF"/>
    <w:rsid w:val="0047580A"/>
    <w:rsid w:val="00481101"/>
    <w:rsid w:val="00485A4D"/>
    <w:rsid w:val="00490B77"/>
    <w:rsid w:val="0049215D"/>
    <w:rsid w:val="004B28E7"/>
    <w:rsid w:val="004C123F"/>
    <w:rsid w:val="004C1690"/>
    <w:rsid w:val="004C2C2E"/>
    <w:rsid w:val="004C3719"/>
    <w:rsid w:val="004D36BC"/>
    <w:rsid w:val="004E5259"/>
    <w:rsid w:val="004E669F"/>
    <w:rsid w:val="004F0293"/>
    <w:rsid w:val="0050147C"/>
    <w:rsid w:val="00501635"/>
    <w:rsid w:val="00502210"/>
    <w:rsid w:val="005075E3"/>
    <w:rsid w:val="0051092F"/>
    <w:rsid w:val="0052139D"/>
    <w:rsid w:val="00521413"/>
    <w:rsid w:val="0052201C"/>
    <w:rsid w:val="0052294B"/>
    <w:rsid w:val="00526D05"/>
    <w:rsid w:val="0053549F"/>
    <w:rsid w:val="00546A4C"/>
    <w:rsid w:val="00560C72"/>
    <w:rsid w:val="00560E76"/>
    <w:rsid w:val="0056610F"/>
    <w:rsid w:val="0057716D"/>
    <w:rsid w:val="0058215A"/>
    <w:rsid w:val="00587C8B"/>
    <w:rsid w:val="005A584A"/>
    <w:rsid w:val="005A6B8B"/>
    <w:rsid w:val="005B265E"/>
    <w:rsid w:val="005B3AE9"/>
    <w:rsid w:val="005B5989"/>
    <w:rsid w:val="005C0180"/>
    <w:rsid w:val="005C06F6"/>
    <w:rsid w:val="005C7501"/>
    <w:rsid w:val="005D2BD3"/>
    <w:rsid w:val="005E0C9E"/>
    <w:rsid w:val="005E3973"/>
    <w:rsid w:val="005E56E3"/>
    <w:rsid w:val="005E628A"/>
    <w:rsid w:val="005F2FA3"/>
    <w:rsid w:val="005F4FF0"/>
    <w:rsid w:val="006017D0"/>
    <w:rsid w:val="00611313"/>
    <w:rsid w:val="006152C9"/>
    <w:rsid w:val="00624C70"/>
    <w:rsid w:val="006275F9"/>
    <w:rsid w:val="006344B2"/>
    <w:rsid w:val="0064272C"/>
    <w:rsid w:val="006921F0"/>
    <w:rsid w:val="006A20BA"/>
    <w:rsid w:val="006B2DB4"/>
    <w:rsid w:val="006C4A8D"/>
    <w:rsid w:val="006C4B9F"/>
    <w:rsid w:val="006D2247"/>
    <w:rsid w:val="006D4F8F"/>
    <w:rsid w:val="006E3D7C"/>
    <w:rsid w:val="00700D0A"/>
    <w:rsid w:val="007016A6"/>
    <w:rsid w:val="007124F8"/>
    <w:rsid w:val="007144E8"/>
    <w:rsid w:val="007224A1"/>
    <w:rsid w:val="0072409B"/>
    <w:rsid w:val="00742126"/>
    <w:rsid w:val="00746FC7"/>
    <w:rsid w:val="007479DE"/>
    <w:rsid w:val="007532D0"/>
    <w:rsid w:val="0075658E"/>
    <w:rsid w:val="007609E8"/>
    <w:rsid w:val="00764E2A"/>
    <w:rsid w:val="0077062B"/>
    <w:rsid w:val="00770640"/>
    <w:rsid w:val="00772FFA"/>
    <w:rsid w:val="00777840"/>
    <w:rsid w:val="00783102"/>
    <w:rsid w:val="007855C0"/>
    <w:rsid w:val="00793BD5"/>
    <w:rsid w:val="007B5011"/>
    <w:rsid w:val="007D2490"/>
    <w:rsid w:val="007D7D5A"/>
    <w:rsid w:val="007E2801"/>
    <w:rsid w:val="007F2FC4"/>
    <w:rsid w:val="00802E5D"/>
    <w:rsid w:val="0081407A"/>
    <w:rsid w:val="00817A5F"/>
    <w:rsid w:val="00817EDA"/>
    <w:rsid w:val="0082169B"/>
    <w:rsid w:val="008322C1"/>
    <w:rsid w:val="0084040B"/>
    <w:rsid w:val="008516DE"/>
    <w:rsid w:val="00854A11"/>
    <w:rsid w:val="00865926"/>
    <w:rsid w:val="008771FB"/>
    <w:rsid w:val="008A320E"/>
    <w:rsid w:val="008A6072"/>
    <w:rsid w:val="008A6513"/>
    <w:rsid w:val="008B607F"/>
    <w:rsid w:val="008C02C3"/>
    <w:rsid w:val="008C06A5"/>
    <w:rsid w:val="008C5653"/>
    <w:rsid w:val="008D247D"/>
    <w:rsid w:val="008D6ABD"/>
    <w:rsid w:val="008D6B93"/>
    <w:rsid w:val="008D7C0F"/>
    <w:rsid w:val="008F3387"/>
    <w:rsid w:val="008F61EF"/>
    <w:rsid w:val="00910EC7"/>
    <w:rsid w:val="009176A2"/>
    <w:rsid w:val="00920DC2"/>
    <w:rsid w:val="00920E01"/>
    <w:rsid w:val="0092523A"/>
    <w:rsid w:val="00934636"/>
    <w:rsid w:val="00947144"/>
    <w:rsid w:val="0095451F"/>
    <w:rsid w:val="00961C08"/>
    <w:rsid w:val="00963371"/>
    <w:rsid w:val="0097421C"/>
    <w:rsid w:val="0097765E"/>
    <w:rsid w:val="00992EF3"/>
    <w:rsid w:val="00994A77"/>
    <w:rsid w:val="00997A00"/>
    <w:rsid w:val="009A002C"/>
    <w:rsid w:val="009B37F0"/>
    <w:rsid w:val="009B3C1F"/>
    <w:rsid w:val="009B7B61"/>
    <w:rsid w:val="009C1FFD"/>
    <w:rsid w:val="009C224D"/>
    <w:rsid w:val="009C4A04"/>
    <w:rsid w:val="009C79D9"/>
    <w:rsid w:val="009D38A9"/>
    <w:rsid w:val="009E0469"/>
    <w:rsid w:val="009E17FB"/>
    <w:rsid w:val="009E345C"/>
    <w:rsid w:val="009E4DAF"/>
    <w:rsid w:val="009E5E72"/>
    <w:rsid w:val="009F1E4A"/>
    <w:rsid w:val="009F38D8"/>
    <w:rsid w:val="00A10528"/>
    <w:rsid w:val="00A12B58"/>
    <w:rsid w:val="00A12F5B"/>
    <w:rsid w:val="00A135A9"/>
    <w:rsid w:val="00A171FE"/>
    <w:rsid w:val="00A40BDD"/>
    <w:rsid w:val="00A5104C"/>
    <w:rsid w:val="00A63CCA"/>
    <w:rsid w:val="00A6530E"/>
    <w:rsid w:val="00A708CC"/>
    <w:rsid w:val="00A7196E"/>
    <w:rsid w:val="00A81D7B"/>
    <w:rsid w:val="00A96DE4"/>
    <w:rsid w:val="00AA3CA1"/>
    <w:rsid w:val="00AA50EC"/>
    <w:rsid w:val="00AB3600"/>
    <w:rsid w:val="00AB3683"/>
    <w:rsid w:val="00AB464B"/>
    <w:rsid w:val="00AB4C88"/>
    <w:rsid w:val="00AB52B9"/>
    <w:rsid w:val="00AC793F"/>
    <w:rsid w:val="00AD1189"/>
    <w:rsid w:val="00AD33A7"/>
    <w:rsid w:val="00AD4FE4"/>
    <w:rsid w:val="00AE18AA"/>
    <w:rsid w:val="00AF0903"/>
    <w:rsid w:val="00AF1332"/>
    <w:rsid w:val="00AF1C46"/>
    <w:rsid w:val="00B02595"/>
    <w:rsid w:val="00B111A0"/>
    <w:rsid w:val="00B1212E"/>
    <w:rsid w:val="00B1217C"/>
    <w:rsid w:val="00B145C7"/>
    <w:rsid w:val="00B26E87"/>
    <w:rsid w:val="00B3414A"/>
    <w:rsid w:val="00B37F0D"/>
    <w:rsid w:val="00B4048F"/>
    <w:rsid w:val="00B4784A"/>
    <w:rsid w:val="00B54903"/>
    <w:rsid w:val="00B619F3"/>
    <w:rsid w:val="00B67024"/>
    <w:rsid w:val="00B73FF3"/>
    <w:rsid w:val="00B75627"/>
    <w:rsid w:val="00B77FC6"/>
    <w:rsid w:val="00B86F0D"/>
    <w:rsid w:val="00B9359E"/>
    <w:rsid w:val="00B97418"/>
    <w:rsid w:val="00BA1042"/>
    <w:rsid w:val="00BA1F73"/>
    <w:rsid w:val="00BA691D"/>
    <w:rsid w:val="00BB11D8"/>
    <w:rsid w:val="00BB3760"/>
    <w:rsid w:val="00BC29A1"/>
    <w:rsid w:val="00BC3586"/>
    <w:rsid w:val="00BC5363"/>
    <w:rsid w:val="00BC562E"/>
    <w:rsid w:val="00BD3C23"/>
    <w:rsid w:val="00BD5DF1"/>
    <w:rsid w:val="00BD70D9"/>
    <w:rsid w:val="00BE4D1A"/>
    <w:rsid w:val="00BF269F"/>
    <w:rsid w:val="00C04CBE"/>
    <w:rsid w:val="00C20487"/>
    <w:rsid w:val="00C22872"/>
    <w:rsid w:val="00C34116"/>
    <w:rsid w:val="00C36498"/>
    <w:rsid w:val="00C40AFE"/>
    <w:rsid w:val="00C430D5"/>
    <w:rsid w:val="00C50E3B"/>
    <w:rsid w:val="00C510DE"/>
    <w:rsid w:val="00C517C6"/>
    <w:rsid w:val="00C75B58"/>
    <w:rsid w:val="00C9034A"/>
    <w:rsid w:val="00C903BE"/>
    <w:rsid w:val="00C90764"/>
    <w:rsid w:val="00C91A0B"/>
    <w:rsid w:val="00CA15FD"/>
    <w:rsid w:val="00CC0371"/>
    <w:rsid w:val="00CC0A84"/>
    <w:rsid w:val="00CC248D"/>
    <w:rsid w:val="00CC3D4D"/>
    <w:rsid w:val="00CD781B"/>
    <w:rsid w:val="00CE246A"/>
    <w:rsid w:val="00CF705E"/>
    <w:rsid w:val="00D020E8"/>
    <w:rsid w:val="00D2023E"/>
    <w:rsid w:val="00D34601"/>
    <w:rsid w:val="00D34D3F"/>
    <w:rsid w:val="00D437CF"/>
    <w:rsid w:val="00D52575"/>
    <w:rsid w:val="00D54A46"/>
    <w:rsid w:val="00D64E44"/>
    <w:rsid w:val="00D7208D"/>
    <w:rsid w:val="00D76807"/>
    <w:rsid w:val="00D770F2"/>
    <w:rsid w:val="00D816E8"/>
    <w:rsid w:val="00D8203F"/>
    <w:rsid w:val="00D82FEB"/>
    <w:rsid w:val="00D8409D"/>
    <w:rsid w:val="00D85ABC"/>
    <w:rsid w:val="00DA6052"/>
    <w:rsid w:val="00DB04B2"/>
    <w:rsid w:val="00DB76ED"/>
    <w:rsid w:val="00DC16A6"/>
    <w:rsid w:val="00DD41D0"/>
    <w:rsid w:val="00DF1018"/>
    <w:rsid w:val="00DF4854"/>
    <w:rsid w:val="00DF769B"/>
    <w:rsid w:val="00E05673"/>
    <w:rsid w:val="00E35475"/>
    <w:rsid w:val="00E456A1"/>
    <w:rsid w:val="00E46841"/>
    <w:rsid w:val="00E63B08"/>
    <w:rsid w:val="00E65A8B"/>
    <w:rsid w:val="00E661BA"/>
    <w:rsid w:val="00E666AE"/>
    <w:rsid w:val="00E66912"/>
    <w:rsid w:val="00E82606"/>
    <w:rsid w:val="00E85CB6"/>
    <w:rsid w:val="00E91B9C"/>
    <w:rsid w:val="00E93F9F"/>
    <w:rsid w:val="00E96601"/>
    <w:rsid w:val="00EA1718"/>
    <w:rsid w:val="00EB4C89"/>
    <w:rsid w:val="00EC297D"/>
    <w:rsid w:val="00EC3D9D"/>
    <w:rsid w:val="00ED5F9F"/>
    <w:rsid w:val="00EF68DF"/>
    <w:rsid w:val="00F07F77"/>
    <w:rsid w:val="00F222F8"/>
    <w:rsid w:val="00F26D15"/>
    <w:rsid w:val="00F314C3"/>
    <w:rsid w:val="00F325B9"/>
    <w:rsid w:val="00F44A88"/>
    <w:rsid w:val="00F44FA8"/>
    <w:rsid w:val="00F45C29"/>
    <w:rsid w:val="00F51211"/>
    <w:rsid w:val="00F514B4"/>
    <w:rsid w:val="00F5234D"/>
    <w:rsid w:val="00F56221"/>
    <w:rsid w:val="00F8463B"/>
    <w:rsid w:val="00F94D68"/>
    <w:rsid w:val="00FB0DED"/>
    <w:rsid w:val="00FC1DE9"/>
    <w:rsid w:val="00FC4009"/>
    <w:rsid w:val="00FC5625"/>
    <w:rsid w:val="00FC566F"/>
    <w:rsid w:val="00FD5A37"/>
    <w:rsid w:val="00FE217F"/>
    <w:rsid w:val="00FE4A08"/>
    <w:rsid w:val="00FE78AF"/>
    <w:rsid w:val="00FF14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FCFC72"/>
  <w15:chartTrackingRefBased/>
  <w15:docId w15:val="{F10B3676-F058-4235-B9FC-19C646D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hRule="atLeast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29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0E76"/>
    <w:rPr>
      <w:sz w:val="24"/>
      <w:szCs w:val="24"/>
    </w:rPr>
  </w:style>
  <w:style w:type="character" w:customStyle="1" w:styleId="highlight">
    <w:name w:val="highlight"/>
    <w:basedOn w:val="DefaultParagraphFont"/>
    <w:rsid w:val="0007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2" ma:contentTypeDescription="Create a new document." ma:contentTypeScope="" ma:versionID="97b28238547244890c78829f4e304c0e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c439ccac8374a29f144fc2a67facac76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  <xsd:enumeration value="Discontinuance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f the Director (OD)"/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/>
    <OMB_x0020_Approval_x0020_Date xmlns="5bad5e29-abca-4678-baee-37f59ef58108" xsi:nil="true"/>
    <Application_x0020_Status xmlns="5bad5e29-abca-4678-baee-37f59ef58108"/>
    <NIMH_x0020_Office_x002f_Division xmlns="c06a0f3a-59ac-4ab7-bf02-e6bd551ded59" xsi:nil="true"/>
    <OMB_x0020_expiration_x0020_date xmlns="c06a0f3a-59ac-4ab7-bf02-e6bd551ded59" xsi:nil="true"/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 xsi:nil="true"/>
  </documentManagement>
</p:properties>
</file>

<file path=customXml/itemProps1.xml><?xml version="1.0" encoding="utf-8"?>
<ds:datastoreItem xmlns:ds="http://schemas.openxmlformats.org/officeDocument/2006/customXml" ds:itemID="{96515510-F6F3-4815-8817-FACC53A0D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CE5B5-4DC5-4A5E-82AA-7F051231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51FA7-0413-4E39-BD66-7936D094CEE9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NIMH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rwolz</dc:creator>
  <cp:lastModifiedBy>Currie, Mikia (NIH/OD) [E]</cp:lastModifiedBy>
  <cp:revision>2</cp:revision>
  <dcterms:created xsi:type="dcterms:W3CDTF">2025-07-21T13:55:00Z</dcterms:created>
  <dcterms:modified xsi:type="dcterms:W3CDTF">2025-07-21T13:55:00Z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e Organization">
    <vt:lpwstr/>
  </property>
  <property fmtid="{D5CDD505-2E9C-101B-9397-08002B2CF9AE}" pid="3" name="Author Name">
    <vt:lpwstr>NIMH Executive Secretariat</vt:lpwstr>
  </property>
  <property fmtid="{D5CDD505-2E9C-101B-9397-08002B2CF9AE}" pid="4" name="Calendar Year">
    <vt:lpwstr>2017</vt:lpwstr>
  </property>
  <property fmtid="{D5CDD505-2E9C-101B-9397-08002B2CF9AE}" pid="5" name="Comments">
    <vt:lpwstr/>
  </property>
  <property fmtid="{D5CDD505-2E9C-101B-9397-08002B2CF9AE}" pid="6" name="ContentTypeId">
    <vt:lpwstr>0x010100474DCBF5E2077E49B225DC9C76EDC06A</vt:lpwstr>
  </property>
  <property fmtid="{D5CDD505-2E9C-101B-9397-08002B2CF9AE}" pid="7" name="Date Completed">
    <vt:lpwstr/>
  </property>
  <property fmtid="{D5CDD505-2E9C-101B-9397-08002B2CF9AE}" pid="8" name="Date Received">
    <vt:lpwstr>2017-07-03T11:45:54Z</vt:lpwstr>
  </property>
  <property fmtid="{D5CDD505-2E9C-101B-9397-08002B2CF9AE}" pid="9" name="Document Type">
    <vt:lpwstr>Letter</vt:lpwstr>
  </property>
  <property fmtid="{D5CDD505-2E9C-101B-9397-08002B2CF9AE}" pid="10" name="EmailCc">
    <vt:lpwstr/>
  </property>
  <property fmtid="{D5CDD505-2E9C-101B-9397-08002B2CF9AE}" pid="11" name="EmailFrom">
    <vt:lpwstr/>
  </property>
  <property fmtid="{D5CDD505-2E9C-101B-9397-08002B2CF9AE}" pid="12" name="EmailHeaders">
    <vt:lpwstr/>
  </property>
  <property fmtid="{D5CDD505-2E9C-101B-9397-08002B2CF9AE}" pid="13" name="EmailSender">
    <vt:lpwstr/>
  </property>
  <property fmtid="{D5CDD505-2E9C-101B-9397-08002B2CF9AE}" pid="14" name="EmailSubject">
    <vt:lpwstr/>
  </property>
  <property fmtid="{D5CDD505-2E9C-101B-9397-08002B2CF9AE}" pid="15" name="EmailTo">
    <vt:lpwstr/>
  </property>
  <property fmtid="{D5CDD505-2E9C-101B-9397-08002B2CF9AE}" pid="16" name="Source">
    <vt:lpwstr>NIH ES/DDRMS</vt:lpwstr>
  </property>
  <property fmtid="{D5CDD505-2E9C-101B-9397-08002B2CF9AE}" pid="17" name="Status">
    <vt:lpwstr>Completed</vt:lpwstr>
  </property>
  <property fmtid="{D5CDD505-2E9C-101B-9397-08002B2CF9AE}" pid="18" name="Task Type">
    <vt:lpwstr>Direct Reply</vt:lpwstr>
  </property>
  <property fmtid="{D5CDD505-2E9C-101B-9397-08002B2CF9AE}" pid="19" name="Topic2">
    <vt:lpwstr>General Mental Health</vt:lpwstr>
  </property>
  <property fmtid="{D5CDD505-2E9C-101B-9397-08002B2CF9AE}" pid="20" name="Tracking Number">
    <vt:lpwstr>365857</vt:lpwstr>
  </property>
</Properties>
</file>