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253C6" w:rsidP="007253C6" w:rsidRDefault="007253C6" w14:paraId="105CD4E8" w14:textId="77777777">
      <w:pPr>
        <w:jc w:val="center"/>
        <w:rPr>
          <w:rFonts w:ascii="Arial" w:hAnsi="Arial" w:cs="Arial"/>
          <w:b/>
        </w:rPr>
      </w:pPr>
    </w:p>
    <w:p w:rsidR="007253C6" w:rsidP="007253C6" w:rsidRDefault="007253C6" w14:paraId="54608DE4" w14:textId="77777777">
      <w:pPr>
        <w:jc w:val="center"/>
        <w:rPr>
          <w:rFonts w:ascii="Arial" w:hAnsi="Arial" w:cs="Arial"/>
          <w:b/>
        </w:rPr>
      </w:pPr>
    </w:p>
    <w:p w:rsidR="007253C6" w:rsidP="007253C6" w:rsidRDefault="007253C6" w14:paraId="173033DB" w14:textId="77777777">
      <w:pPr>
        <w:jc w:val="center"/>
        <w:rPr>
          <w:rFonts w:ascii="Arial" w:hAnsi="Arial" w:cs="Arial"/>
          <w:b/>
        </w:rPr>
      </w:pPr>
    </w:p>
    <w:p w:rsidR="007253C6" w:rsidP="007253C6" w:rsidRDefault="007253C6" w14:paraId="2F420BBC" w14:textId="77777777">
      <w:pPr>
        <w:jc w:val="center"/>
        <w:rPr>
          <w:rFonts w:ascii="Arial" w:hAnsi="Arial" w:cs="Arial"/>
          <w:b/>
        </w:rPr>
      </w:pPr>
    </w:p>
    <w:p w:rsidR="007253C6" w:rsidP="007253C6" w:rsidRDefault="007253C6" w14:paraId="13C90776" w14:textId="77777777">
      <w:pPr>
        <w:jc w:val="center"/>
        <w:rPr>
          <w:rFonts w:ascii="Arial" w:hAnsi="Arial" w:cs="Arial"/>
          <w:b/>
        </w:rPr>
      </w:pPr>
    </w:p>
    <w:p w:rsidR="007253C6" w:rsidP="007253C6" w:rsidRDefault="007253C6" w14:paraId="222FFD61" w14:textId="77777777">
      <w:pPr>
        <w:jc w:val="center"/>
        <w:rPr>
          <w:rFonts w:ascii="Arial" w:hAnsi="Arial" w:cs="Arial"/>
          <w:b/>
        </w:rPr>
      </w:pPr>
    </w:p>
    <w:p w:rsidR="007253C6" w:rsidP="007253C6" w:rsidRDefault="007253C6" w14:paraId="26183EF7" w14:textId="77777777">
      <w:pPr>
        <w:jc w:val="center"/>
        <w:rPr>
          <w:rFonts w:ascii="Arial" w:hAnsi="Arial" w:cs="Arial"/>
          <w:b/>
        </w:rPr>
      </w:pPr>
    </w:p>
    <w:p w:rsidR="007253C6" w:rsidP="007253C6" w:rsidRDefault="007253C6" w14:paraId="0B346393" w14:textId="77777777">
      <w:pPr>
        <w:jc w:val="center"/>
        <w:rPr>
          <w:rFonts w:ascii="Arial" w:hAnsi="Arial" w:cs="Arial"/>
          <w:b/>
        </w:rPr>
      </w:pPr>
    </w:p>
    <w:p w:rsidR="007253C6" w:rsidP="007253C6" w:rsidRDefault="007253C6" w14:paraId="73DCA9B5" w14:textId="77777777">
      <w:pPr>
        <w:jc w:val="center"/>
        <w:rPr>
          <w:rFonts w:ascii="Arial" w:hAnsi="Arial" w:cs="Arial"/>
          <w:b/>
        </w:rPr>
      </w:pPr>
    </w:p>
    <w:p w:rsidR="007253C6" w:rsidP="007253C6" w:rsidRDefault="007253C6" w14:paraId="73678481" w14:textId="77777777">
      <w:pPr>
        <w:jc w:val="center"/>
        <w:rPr>
          <w:rFonts w:ascii="Arial" w:hAnsi="Arial" w:cs="Arial"/>
          <w:b/>
        </w:rPr>
      </w:pPr>
    </w:p>
    <w:p w:rsidR="00A76CA0" w:rsidP="007253C6" w:rsidRDefault="00A76CA0" w14:paraId="65533D86" w14:textId="77777777">
      <w:pPr>
        <w:jc w:val="center"/>
        <w:rPr>
          <w:rFonts w:cstheme="minorHAnsi"/>
          <w:b/>
        </w:rPr>
      </w:pPr>
    </w:p>
    <w:p w:rsidRPr="00A76CA0" w:rsidR="007253C6" w:rsidP="007253C6" w:rsidRDefault="00A05A2C" w14:paraId="456C36D7" w14:textId="58E236AA">
      <w:pPr>
        <w:jc w:val="center"/>
        <w:rPr>
          <w:rFonts w:cstheme="minorHAnsi"/>
          <w:b/>
        </w:rPr>
      </w:pPr>
      <w:r>
        <w:rPr>
          <w:rFonts w:cstheme="minorHAnsi"/>
          <w:b/>
        </w:rPr>
        <w:t xml:space="preserve">ATTACHMENT </w:t>
      </w:r>
      <w:r w:rsidR="00E860D8">
        <w:rPr>
          <w:rFonts w:cstheme="minorHAnsi"/>
          <w:b/>
        </w:rPr>
        <w:t>7</w:t>
      </w:r>
    </w:p>
    <w:p w:rsidRPr="00A76CA0" w:rsidR="007253C6" w:rsidP="007253C6" w:rsidRDefault="007253C6" w14:paraId="6380A4EE" w14:textId="77777777">
      <w:pPr>
        <w:jc w:val="center"/>
        <w:rPr>
          <w:rFonts w:cstheme="minorHAnsi"/>
          <w:b/>
        </w:rPr>
      </w:pPr>
    </w:p>
    <w:p w:rsidRPr="00A76CA0" w:rsidR="007253C6" w:rsidP="007253C6" w:rsidRDefault="007253C6" w14:paraId="59441B98" w14:textId="77777777">
      <w:pPr>
        <w:jc w:val="center"/>
        <w:rPr>
          <w:rFonts w:cstheme="minorHAnsi"/>
          <w:b/>
        </w:rPr>
      </w:pPr>
      <w:r w:rsidRPr="00A76CA0">
        <w:rPr>
          <w:rFonts w:cstheme="minorHAnsi"/>
          <w:b/>
        </w:rPr>
        <w:t>Million Hearts® Hospital / Health System Designation – Approach to Designee Vetting</w:t>
      </w:r>
    </w:p>
    <w:p w:rsidRPr="00A76CA0" w:rsidR="007253C6" w:rsidP="007253C6" w:rsidRDefault="007253C6" w14:paraId="24E38DF5" w14:textId="77777777">
      <w:pPr>
        <w:jc w:val="center"/>
        <w:rPr>
          <w:rFonts w:cstheme="minorHAnsi"/>
          <w:b/>
        </w:rPr>
      </w:pPr>
    </w:p>
    <w:p w:rsidRPr="00A76CA0" w:rsidR="007253C6" w:rsidP="007253C6" w:rsidRDefault="007253C6" w14:paraId="48C9AD85" w14:textId="77777777">
      <w:pPr>
        <w:jc w:val="center"/>
        <w:rPr>
          <w:rFonts w:cstheme="minorHAnsi"/>
          <w:b/>
        </w:rPr>
      </w:pPr>
    </w:p>
    <w:p w:rsidRPr="00A76CA0" w:rsidR="007253C6" w:rsidP="007253C6" w:rsidRDefault="007253C6" w14:paraId="7C12A606" w14:textId="77777777">
      <w:pPr>
        <w:jc w:val="center"/>
        <w:rPr>
          <w:rFonts w:cstheme="minorHAnsi"/>
          <w:b/>
        </w:rPr>
      </w:pPr>
    </w:p>
    <w:p w:rsidRPr="00A76CA0" w:rsidR="007253C6" w:rsidP="007253C6" w:rsidRDefault="007253C6" w14:paraId="727824CB" w14:textId="77777777">
      <w:pPr>
        <w:jc w:val="center"/>
        <w:rPr>
          <w:rFonts w:cstheme="minorHAnsi"/>
          <w:b/>
        </w:rPr>
      </w:pPr>
    </w:p>
    <w:p w:rsidRPr="00A76CA0" w:rsidR="007253C6" w:rsidP="007253C6" w:rsidRDefault="007253C6" w14:paraId="06288041" w14:textId="77777777">
      <w:pPr>
        <w:jc w:val="center"/>
        <w:rPr>
          <w:rFonts w:cstheme="minorHAnsi"/>
          <w:b/>
        </w:rPr>
      </w:pPr>
    </w:p>
    <w:p w:rsidRPr="00A76CA0" w:rsidR="007253C6" w:rsidP="007253C6" w:rsidRDefault="007253C6" w14:paraId="5ACCDE81" w14:textId="77777777">
      <w:pPr>
        <w:jc w:val="center"/>
        <w:rPr>
          <w:rFonts w:cstheme="minorHAnsi"/>
          <w:b/>
        </w:rPr>
      </w:pPr>
    </w:p>
    <w:p w:rsidRPr="00A76CA0" w:rsidR="007253C6" w:rsidP="007253C6" w:rsidRDefault="007253C6" w14:paraId="0080F11B" w14:textId="77777777">
      <w:pPr>
        <w:jc w:val="center"/>
        <w:rPr>
          <w:rFonts w:cstheme="minorHAnsi"/>
          <w:b/>
        </w:rPr>
      </w:pPr>
    </w:p>
    <w:p w:rsidRPr="00A76CA0" w:rsidR="007253C6" w:rsidP="007253C6" w:rsidRDefault="007253C6" w14:paraId="6DAE3E0C" w14:textId="77777777">
      <w:pPr>
        <w:jc w:val="center"/>
        <w:rPr>
          <w:rFonts w:cstheme="minorHAnsi"/>
          <w:b/>
        </w:rPr>
      </w:pPr>
    </w:p>
    <w:p w:rsidRPr="00A76CA0" w:rsidR="007253C6" w:rsidP="007253C6" w:rsidRDefault="007253C6" w14:paraId="508F36C4" w14:textId="77777777">
      <w:pPr>
        <w:jc w:val="center"/>
        <w:rPr>
          <w:rFonts w:cstheme="minorHAnsi"/>
          <w:b/>
        </w:rPr>
      </w:pPr>
    </w:p>
    <w:p w:rsidRPr="00A76CA0" w:rsidR="007253C6" w:rsidP="007253C6" w:rsidRDefault="007253C6" w14:paraId="2134CB81" w14:textId="77777777">
      <w:pPr>
        <w:jc w:val="center"/>
        <w:rPr>
          <w:rFonts w:cstheme="minorHAnsi"/>
          <w:b/>
        </w:rPr>
      </w:pPr>
    </w:p>
    <w:p w:rsidRPr="00A76CA0" w:rsidR="007253C6" w:rsidP="007253C6" w:rsidRDefault="007253C6" w14:paraId="016FE697" w14:textId="77777777">
      <w:pPr>
        <w:jc w:val="center"/>
        <w:rPr>
          <w:rFonts w:cstheme="minorHAnsi"/>
          <w:b/>
        </w:rPr>
      </w:pPr>
    </w:p>
    <w:p w:rsidRPr="00A76CA0" w:rsidR="007253C6" w:rsidP="007253C6" w:rsidRDefault="007253C6" w14:paraId="3CEDD059" w14:textId="77777777">
      <w:pPr>
        <w:jc w:val="center"/>
        <w:rPr>
          <w:rFonts w:cstheme="minorHAnsi"/>
          <w:b/>
        </w:rPr>
      </w:pPr>
    </w:p>
    <w:p w:rsidR="00A76CA0" w:rsidP="007253C6" w:rsidRDefault="00A76CA0" w14:paraId="0A5EC798" w14:textId="77777777">
      <w:pPr>
        <w:jc w:val="center"/>
        <w:rPr>
          <w:rFonts w:cstheme="minorHAnsi"/>
          <w:b/>
        </w:rPr>
      </w:pPr>
    </w:p>
    <w:p w:rsidR="00A76CA0" w:rsidP="007253C6" w:rsidRDefault="00A76CA0" w14:paraId="711BC850" w14:textId="77777777">
      <w:pPr>
        <w:jc w:val="center"/>
        <w:rPr>
          <w:rFonts w:cstheme="minorHAnsi"/>
          <w:b/>
        </w:rPr>
      </w:pPr>
    </w:p>
    <w:p w:rsidR="00A76CA0" w:rsidP="007253C6" w:rsidRDefault="00A76CA0" w14:paraId="51E0AACF" w14:textId="77777777">
      <w:pPr>
        <w:jc w:val="center"/>
        <w:rPr>
          <w:rFonts w:cstheme="minorHAnsi"/>
          <w:b/>
        </w:rPr>
      </w:pPr>
    </w:p>
    <w:p w:rsidR="00A76CA0" w:rsidP="007253C6" w:rsidRDefault="00A76CA0" w14:paraId="3305A9E2" w14:textId="77777777">
      <w:pPr>
        <w:jc w:val="center"/>
        <w:rPr>
          <w:rFonts w:cstheme="minorHAnsi"/>
          <w:b/>
        </w:rPr>
      </w:pPr>
    </w:p>
    <w:p w:rsidR="00A76CA0" w:rsidP="007253C6" w:rsidRDefault="00A76CA0" w14:paraId="7B52FF0A" w14:textId="77777777">
      <w:pPr>
        <w:jc w:val="center"/>
        <w:rPr>
          <w:rFonts w:cstheme="minorHAnsi"/>
          <w:b/>
        </w:rPr>
      </w:pPr>
    </w:p>
    <w:p w:rsidRPr="00A76CA0" w:rsidR="007253C6" w:rsidP="007253C6" w:rsidRDefault="007253C6" w14:paraId="3A0F2ED3" w14:textId="77777777">
      <w:pPr>
        <w:jc w:val="center"/>
        <w:rPr>
          <w:rFonts w:cstheme="minorHAnsi"/>
          <w:b/>
        </w:rPr>
      </w:pPr>
      <w:r w:rsidRPr="00A76CA0">
        <w:rPr>
          <w:rFonts w:cstheme="minorHAnsi"/>
          <w:b/>
        </w:rPr>
        <w:lastRenderedPageBreak/>
        <w:t>Million Hearts® Hospital / Health System Designation – Approach to Designee Vetting</w:t>
      </w:r>
    </w:p>
    <w:p w:rsidRPr="00A76CA0" w:rsidR="007253C6" w:rsidP="007253C6" w:rsidRDefault="007253C6" w14:paraId="738428CB" w14:textId="77777777">
      <w:pPr>
        <w:rPr>
          <w:rFonts w:cstheme="minorHAnsi"/>
        </w:rPr>
      </w:pPr>
      <w:r w:rsidRPr="00A76CA0">
        <w:rPr>
          <w:rFonts w:cstheme="minorHAnsi"/>
        </w:rPr>
        <w:t>CDC and CMS are proud to recognize hospitals and health systems which exemplify a demonstrated commitment to the cardiovascular health of the population and communities they serve.  The following vetting process is designed to ensure that recognized clinical entities are free from issues that might otherwise distract from the messages of the Million Heart Initiatives.</w:t>
      </w:r>
    </w:p>
    <w:p w:rsidRPr="00A76CA0" w:rsidR="007253C6" w:rsidP="007253C6" w:rsidRDefault="007253C6" w14:paraId="301DF346" w14:textId="77777777">
      <w:pPr>
        <w:rPr>
          <w:rFonts w:cstheme="minorHAnsi"/>
        </w:rPr>
      </w:pPr>
      <w:r w:rsidRPr="00A76CA0">
        <w:rPr>
          <w:rFonts w:cstheme="minorHAnsi"/>
        </w:rPr>
        <w:t>Independent hospitals, health systems, as well as the individual hospitals within a health system who are applying for recognition must attest to being free from sanctions and current investigations for serious institutional misconduct, nor have a record of serious infractions within the last three years.</w:t>
      </w:r>
    </w:p>
    <w:p w:rsidRPr="00A76CA0" w:rsidR="007253C6" w:rsidP="007253C6" w:rsidRDefault="007253C6" w14:paraId="080AA444" w14:textId="77777777">
      <w:pPr>
        <w:rPr>
          <w:rFonts w:cstheme="minorHAnsi"/>
        </w:rPr>
      </w:pPr>
      <w:r w:rsidRPr="00A76CA0">
        <w:rPr>
          <w:rFonts w:cstheme="minorHAnsi"/>
        </w:rPr>
        <w:t xml:space="preserve">Infractions which could potentially preclude participation include, but are not limited to, convictions or pending investigations of criminal or health care offenses such as fraud; theft or other financial misconduct; patient abuse or neglect, such as patient dumping; and/or an ongoing pattern of non-compliance.  </w:t>
      </w:r>
    </w:p>
    <w:p w:rsidRPr="00A76CA0" w:rsidR="007253C6" w:rsidP="007253C6" w:rsidRDefault="007253C6" w14:paraId="1B4C8465" w14:textId="77777777">
      <w:pPr>
        <w:rPr>
          <w:rFonts w:cstheme="minorHAnsi"/>
        </w:rPr>
      </w:pPr>
      <w:r w:rsidRPr="00A76CA0">
        <w:rPr>
          <w:rFonts w:cstheme="minorHAnsi"/>
        </w:rPr>
        <w:t xml:space="preserve">Health systems with multiple hospitals that are applying for a system-wide recognition must attest that all individual entities meet these criteria or can show a defined internal corrective process which has been initiated to address any identified issues at the time of submission. </w:t>
      </w:r>
    </w:p>
    <w:p w:rsidRPr="00A76CA0" w:rsidR="007253C6" w:rsidP="007253C6" w:rsidRDefault="007253C6" w14:paraId="617FD94D" w14:textId="77777777">
      <w:pPr>
        <w:rPr>
          <w:rFonts w:cstheme="minorHAnsi"/>
        </w:rPr>
      </w:pPr>
      <w:r w:rsidRPr="00A76CA0">
        <w:rPr>
          <w:rFonts w:cstheme="minorHAnsi"/>
        </w:rPr>
        <w:t xml:space="preserve">CDC and its partners may utilize the following resources to confirm this attestation:  </w:t>
      </w:r>
    </w:p>
    <w:p w:rsidRPr="00A76CA0" w:rsidR="007253C6" w:rsidP="007253C6" w:rsidRDefault="007253C6" w14:paraId="00C04B2C" w14:textId="77777777">
      <w:pPr>
        <w:rPr>
          <w:rStyle w:val="Hyperlink"/>
          <w:rFonts w:cstheme="minorHAnsi"/>
        </w:rPr>
      </w:pPr>
      <w:r w:rsidRPr="00A76CA0">
        <w:rPr>
          <w:rFonts w:cstheme="minorHAnsi"/>
        </w:rPr>
        <w:t>Statements of Deficiency Citations:</w:t>
      </w:r>
      <w:r w:rsidRPr="00A76CA0">
        <w:rPr>
          <w:rFonts w:cstheme="minorHAnsi"/>
          <w:color w:val="1F497D"/>
        </w:rPr>
        <w:t xml:space="preserve"> </w:t>
      </w:r>
      <w:hyperlink w:history="1" r:id="rId7">
        <w:r w:rsidRPr="00A76CA0">
          <w:rPr>
            <w:rStyle w:val="Hyperlink"/>
            <w:rFonts w:cstheme="minorHAnsi"/>
          </w:rPr>
          <w:t>http://www.hospitalinspections.org/</w:t>
        </w:r>
      </w:hyperlink>
    </w:p>
    <w:p w:rsidRPr="00A76CA0" w:rsidR="007253C6" w:rsidP="007253C6" w:rsidRDefault="007253C6" w14:paraId="6C10958C" w14:textId="77777777">
      <w:pPr>
        <w:pStyle w:val="ListParagraph"/>
        <w:numPr>
          <w:ilvl w:val="0"/>
          <w:numId w:val="1"/>
        </w:numPr>
        <w:spacing w:after="0"/>
        <w:rPr>
          <w:rStyle w:val="Hyperlink"/>
          <w:rFonts w:cstheme="minorHAnsi"/>
        </w:rPr>
      </w:pPr>
      <w:r w:rsidRPr="00A76CA0">
        <w:rPr>
          <w:rStyle w:val="Hyperlink"/>
          <w:rFonts w:cstheme="minorHAnsi"/>
        </w:rPr>
        <w:t>Hospitals included in the submission must disclose any immediate jeopardy citation within the past three years, which will be reviewed for potential disqualification</w:t>
      </w:r>
    </w:p>
    <w:p w:rsidRPr="00A76CA0" w:rsidR="007253C6" w:rsidP="007253C6" w:rsidRDefault="007253C6" w14:paraId="53460F66" w14:textId="77777777">
      <w:pPr>
        <w:pStyle w:val="ListParagraph"/>
        <w:numPr>
          <w:ilvl w:val="0"/>
          <w:numId w:val="1"/>
        </w:numPr>
        <w:spacing w:after="0"/>
        <w:rPr>
          <w:rFonts w:cstheme="minorHAnsi"/>
        </w:rPr>
      </w:pPr>
      <w:r w:rsidRPr="00A76CA0">
        <w:rPr>
          <w:rStyle w:val="Hyperlink"/>
          <w:rFonts w:cstheme="minorHAnsi"/>
        </w:rPr>
        <w:t xml:space="preserve">Additionally, condition-level non-compliance within the past year and/or those entities with a history of serious or repeated condition level citations will be reviewed for potential disqualification.   </w:t>
      </w:r>
      <w:r w:rsidRPr="00A76CA0">
        <w:rPr>
          <w:rFonts w:cstheme="minorHAnsi"/>
        </w:rPr>
        <w:t xml:space="preserve">You may check </w:t>
      </w:r>
      <w:hyperlink w:history="1" r:id="rId8">
        <w:r w:rsidRPr="00A76CA0">
          <w:rPr>
            <w:rStyle w:val="Hyperlink"/>
            <w:rFonts w:cstheme="minorHAnsi"/>
          </w:rPr>
          <w:t>https://qcor.cms.gov</w:t>
        </w:r>
      </w:hyperlink>
      <w:r w:rsidRPr="00A76CA0">
        <w:rPr>
          <w:rFonts w:cstheme="minorHAnsi"/>
        </w:rPr>
        <w:t xml:space="preserve">  for “Deficiency Count.”  </w:t>
      </w:r>
    </w:p>
    <w:p w:rsidRPr="00A76CA0" w:rsidR="007253C6" w:rsidP="007253C6" w:rsidRDefault="007253C6" w14:paraId="41C9A4E1" w14:textId="77777777">
      <w:pPr>
        <w:pStyle w:val="ListParagraph"/>
        <w:spacing w:after="0"/>
        <w:rPr>
          <w:rFonts w:cstheme="minorHAnsi"/>
        </w:rPr>
      </w:pPr>
    </w:p>
    <w:p w:rsidRPr="00A76CA0" w:rsidR="007253C6" w:rsidP="007253C6" w:rsidRDefault="007253C6" w14:paraId="6FC729FF" w14:textId="77777777">
      <w:pPr>
        <w:rPr>
          <w:rStyle w:val="Hyperlink"/>
          <w:rFonts w:cstheme="minorHAnsi"/>
        </w:rPr>
      </w:pPr>
      <w:r w:rsidRPr="00A76CA0">
        <w:rPr>
          <w:rFonts w:cstheme="minorHAnsi"/>
        </w:rPr>
        <w:t xml:space="preserve">Office of the Inspector General: </w:t>
      </w:r>
      <w:hyperlink w:history="1" r:id="rId9">
        <w:r w:rsidRPr="00A76CA0">
          <w:rPr>
            <w:rStyle w:val="Hyperlink"/>
            <w:rFonts w:cstheme="minorHAnsi"/>
          </w:rPr>
          <w:t>https://oig.hhs.gov/about-oig/about-us/index.asp</w:t>
        </w:r>
      </w:hyperlink>
    </w:p>
    <w:p w:rsidRPr="00A76CA0" w:rsidR="007253C6" w:rsidP="007253C6" w:rsidRDefault="007253C6" w14:paraId="46A308CF" w14:textId="77777777">
      <w:pPr>
        <w:pStyle w:val="ListParagraph"/>
        <w:numPr>
          <w:ilvl w:val="0"/>
          <w:numId w:val="1"/>
        </w:numPr>
        <w:rPr>
          <w:rFonts w:cstheme="minorHAnsi"/>
        </w:rPr>
      </w:pPr>
      <w:r w:rsidRPr="00A76CA0">
        <w:rPr>
          <w:rFonts w:cstheme="minorHAnsi"/>
        </w:rPr>
        <w:t>Hospitals included in the submission should not have been accused of patient dumping, have a Corporate Integrity Agreement, or other serious issues, within three years.</w:t>
      </w:r>
    </w:p>
    <w:p w:rsidRPr="00A76CA0" w:rsidR="007253C6" w:rsidP="007253C6" w:rsidRDefault="007253C6" w14:paraId="7795B9B3" w14:textId="77777777">
      <w:pPr>
        <w:rPr>
          <w:rFonts w:cstheme="minorHAnsi"/>
        </w:rPr>
      </w:pPr>
      <w:r w:rsidRPr="00A76CA0">
        <w:rPr>
          <w:rFonts w:cstheme="minorHAnsi"/>
        </w:rPr>
        <w:t>Hospital Compare</w:t>
      </w:r>
    </w:p>
    <w:p w:rsidRPr="00A76CA0" w:rsidR="007253C6" w:rsidP="007253C6" w:rsidRDefault="007253C6" w14:paraId="4601F353" w14:textId="77777777">
      <w:pPr>
        <w:pStyle w:val="ListParagraph"/>
        <w:numPr>
          <w:ilvl w:val="0"/>
          <w:numId w:val="1"/>
        </w:numPr>
        <w:rPr>
          <w:rFonts w:cstheme="minorHAnsi"/>
        </w:rPr>
      </w:pPr>
      <w:r w:rsidRPr="00A76CA0">
        <w:rPr>
          <w:rFonts w:cstheme="minorHAnsi"/>
        </w:rPr>
        <w:t>Hospitals included in the submission should not have a pattern of 1-2 star ratings in Medicare’s Hospital Compare system.</w:t>
      </w:r>
    </w:p>
    <w:p w:rsidRPr="00A76CA0" w:rsidR="007253C6" w:rsidP="007253C6" w:rsidRDefault="007253C6" w14:paraId="53E09530" w14:textId="77777777">
      <w:pPr>
        <w:rPr>
          <w:rFonts w:cstheme="minorHAnsi"/>
        </w:rPr>
      </w:pPr>
      <w:r w:rsidRPr="00A76CA0">
        <w:rPr>
          <w:rFonts w:cstheme="minorHAnsi"/>
        </w:rPr>
        <w:t>Media Coverage search</w:t>
      </w:r>
    </w:p>
    <w:p w:rsidRPr="00A76CA0" w:rsidR="00FC70C6" w:rsidP="007253C6" w:rsidRDefault="007253C6" w14:paraId="69C82AB3" w14:textId="77777777">
      <w:pPr>
        <w:rPr>
          <w:rFonts w:cstheme="minorHAnsi"/>
        </w:rPr>
      </w:pPr>
      <w:r w:rsidRPr="00A76CA0">
        <w:rPr>
          <w:rFonts w:cstheme="minorHAnsi"/>
        </w:rPr>
        <w:t>Hospitals included in the submission should not have significant media coverage within the last 3 years for inappropriate practices which could reflect poorly on CMS and CDC.</w:t>
      </w:r>
    </w:p>
    <w:sectPr w:rsidRPr="00A76CA0" w:rsidR="00FC70C6" w:rsidSect="00D2690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04650" w14:textId="77777777" w:rsidR="00E860D8" w:rsidRDefault="00E860D8" w:rsidP="00E860D8">
      <w:pPr>
        <w:spacing w:after="0" w:line="240" w:lineRule="auto"/>
      </w:pPr>
      <w:r>
        <w:separator/>
      </w:r>
    </w:p>
  </w:endnote>
  <w:endnote w:type="continuationSeparator" w:id="0">
    <w:p w14:paraId="2E0A5CFF" w14:textId="77777777" w:rsidR="00E860D8" w:rsidRDefault="00E860D8" w:rsidP="00E86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A3156" w14:textId="77777777" w:rsidR="00E860D8" w:rsidRDefault="00E860D8" w:rsidP="00E860D8">
      <w:pPr>
        <w:spacing w:after="0" w:line="240" w:lineRule="auto"/>
      </w:pPr>
      <w:r>
        <w:separator/>
      </w:r>
    </w:p>
  </w:footnote>
  <w:footnote w:type="continuationSeparator" w:id="0">
    <w:p w14:paraId="5FF237FC" w14:textId="77777777" w:rsidR="00E860D8" w:rsidRDefault="00E860D8" w:rsidP="00E860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77D84"/>
    <w:multiLevelType w:val="hybridMultilevel"/>
    <w:tmpl w:val="B84A8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3C6"/>
    <w:rsid w:val="007253C6"/>
    <w:rsid w:val="0081473C"/>
    <w:rsid w:val="00A05A2C"/>
    <w:rsid w:val="00A76CA0"/>
    <w:rsid w:val="00D26908"/>
    <w:rsid w:val="00E860D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E20BEB"/>
  <w15:chartTrackingRefBased/>
  <w15:docId w15:val="{C0861B76-364B-4302-948C-BB7D7A510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53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53C6"/>
    <w:pPr>
      <w:ind w:left="720"/>
      <w:contextualSpacing/>
    </w:pPr>
  </w:style>
  <w:style w:type="character" w:styleId="Hyperlink">
    <w:name w:val="Hyperlink"/>
    <w:basedOn w:val="DefaultParagraphFont"/>
    <w:uiPriority w:val="99"/>
    <w:unhideWhenUsed/>
    <w:rsid w:val="007253C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qcor.cms.gov" TargetMode="External"/><Relationship Id="rId3" Type="http://schemas.openxmlformats.org/officeDocument/2006/relationships/settings" Target="settings.xml"/><Relationship Id="rId7" Type="http://schemas.openxmlformats.org/officeDocument/2006/relationships/hyperlink" Target="http://www.hospitalinspection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ig.hhs.gov/about-oig/about-us/index.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421</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Barnett, Jessica (CDC/DDNID/NCCDPHP/DHDSP) (CTR)</dc:creator>
  <cp:keywords/>
  <dc:description/>
  <cp:lastModifiedBy>Barnett, Jessica (CDC/DDNID/NCCDPHP/DHDSP) (CTR)</cp:lastModifiedBy>
  <cp:revision>2</cp:revision>
  <dcterms:created xsi:type="dcterms:W3CDTF">2022-04-01T16:00:00Z</dcterms:created>
  <dcterms:modified xsi:type="dcterms:W3CDTF">2022-04-01T16:00:00Z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2022-04-01T16:00:03Z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5e658c5e-92bf-4a97-accd-f7322a347175</vt:lpwstr>
  </property>
  <property fmtid="{D5CDD505-2E9C-101B-9397-08002B2CF9AE}" pid="8" name="MSIP_Label_7b94a7b8-f06c-4dfe-bdcc-9b548fd58c31_ContentBits">
    <vt:lpwstr>0</vt:lpwstr>
  </property>
</Properties>
</file>