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00FD34FE" w:rsidRPr="00FD34FE" w:rsidP="00FD34FE" w14:paraId="46A4B726" w14:textId="354E78F3">
      <w:pPr>
        <w:tabs>
          <w:tab w:val="center" w:pos="4680"/>
        </w:tabs>
        <w:spacing w:before="120"/>
        <w:jc w:val="center"/>
        <w:rPr>
          <w:rFonts w:ascii="Arial" w:hAnsi="Arial" w:cs="Arial"/>
          <w:b/>
          <w:bCs/>
          <w:sz w:val="32"/>
          <w:szCs w:val="32"/>
        </w:rPr>
      </w:pPr>
      <w:r w:rsidRPr="00FD34FE">
        <w:rPr>
          <w:rFonts w:ascii="Arial" w:hAnsi="Arial" w:cs="Arial"/>
          <w:b/>
          <w:bCs/>
          <w:sz w:val="32"/>
          <w:szCs w:val="32"/>
        </w:rPr>
        <w:t>Telehealth</w:t>
      </w:r>
      <w:r>
        <w:rPr>
          <w:rFonts w:ascii="Arial" w:hAnsi="Arial" w:cs="Arial"/>
          <w:b/>
          <w:bCs/>
          <w:sz w:val="32"/>
          <w:szCs w:val="32"/>
        </w:rPr>
        <w:t xml:space="preserve"> </w:t>
      </w:r>
      <w:r w:rsidRPr="00FD34FE">
        <w:rPr>
          <w:rFonts w:ascii="Arial" w:hAnsi="Arial" w:cs="Arial"/>
          <w:b/>
          <w:bCs/>
          <w:sz w:val="32"/>
          <w:szCs w:val="32"/>
        </w:rPr>
        <w:t xml:space="preserve">Resource Center </w:t>
      </w:r>
      <w:r w:rsidR="00C378A3">
        <w:rPr>
          <w:rFonts w:ascii="Arial" w:hAnsi="Arial" w:cs="Arial"/>
          <w:b/>
          <w:bCs/>
          <w:sz w:val="32"/>
          <w:szCs w:val="32"/>
        </w:rPr>
        <w:t xml:space="preserve">(TRC) </w:t>
      </w:r>
      <w:r w:rsidRPr="00FD34FE">
        <w:rPr>
          <w:rFonts w:ascii="Arial" w:hAnsi="Arial" w:cs="Arial"/>
          <w:b/>
          <w:bCs/>
          <w:sz w:val="32"/>
          <w:szCs w:val="32"/>
        </w:rPr>
        <w:t>Performance</w:t>
      </w:r>
    </w:p>
    <w:p w:rsidR="00C378A3" w:rsidP="00FD34FE" w14:paraId="2FF32E28" w14:textId="77777777">
      <w:pPr>
        <w:tabs>
          <w:tab w:val="center" w:pos="4680"/>
        </w:tabs>
        <w:spacing w:before="120"/>
        <w:jc w:val="center"/>
        <w:rPr>
          <w:rFonts w:ascii="Arial" w:hAnsi="Arial" w:cs="Arial"/>
          <w:b/>
          <w:bCs/>
          <w:sz w:val="32"/>
          <w:szCs w:val="32"/>
        </w:rPr>
      </w:pPr>
      <w:r w:rsidRPr="00FD34FE">
        <w:rPr>
          <w:rFonts w:ascii="Arial" w:hAnsi="Arial" w:cs="Arial"/>
          <w:b/>
          <w:bCs/>
          <w:sz w:val="32"/>
          <w:szCs w:val="32"/>
        </w:rPr>
        <w:t xml:space="preserve">Measurement Tool </w:t>
      </w:r>
    </w:p>
    <w:p w:rsidR="00BA1A0C" w:rsidP="00FD34FE" w14:paraId="22E2A2F1" w14:textId="4C0326C5">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OMB Control No. </w:t>
      </w:r>
      <w:r w:rsidRPr="000355D1" w:rsidR="000355D1">
        <w:rPr>
          <w:rFonts w:ascii="Arial" w:hAnsi="Arial" w:cs="Arial"/>
          <w:b/>
          <w:bCs/>
          <w:sz w:val="32"/>
          <w:szCs w:val="32"/>
        </w:rPr>
        <w:t>0915-0361</w:t>
      </w:r>
    </w:p>
    <w:p w:rsidR="004E42DB" w:rsidRPr="00C45431" w:rsidP="00CE5AA9" w14:paraId="13961DD1" w14:textId="68C83BB2">
      <w:pPr>
        <w:tabs>
          <w:tab w:val="center" w:pos="4680"/>
        </w:tabs>
        <w:spacing w:before="120"/>
        <w:jc w:val="center"/>
        <w:rPr>
          <w:rFonts w:ascii="Arial" w:hAnsi="Arial" w:cs="Arial"/>
          <w:b/>
          <w:bCs/>
          <w:sz w:val="32"/>
          <w:szCs w:val="32"/>
        </w:rPr>
      </w:pPr>
      <w:r>
        <w:rPr>
          <w:rFonts w:ascii="Arial" w:hAnsi="Arial" w:cs="Arial"/>
          <w:b/>
          <w:bCs/>
          <w:sz w:val="32"/>
          <w:szCs w:val="32"/>
        </w:rPr>
        <w:t>Revision</w:t>
      </w:r>
    </w:p>
    <w:p w:rsidR="009B3794" w:rsidRPr="00C45431" w:rsidP="00CE5AA9" w14:paraId="22E2A2F3" w14:textId="77777777">
      <w:pPr>
        <w:tabs>
          <w:tab w:val="center" w:pos="4680"/>
        </w:tabs>
        <w:spacing w:before="120"/>
        <w:jc w:val="center"/>
        <w:rPr>
          <w:rFonts w:ascii="Arial" w:hAnsi="Arial" w:cs="Arial"/>
          <w:b/>
          <w:bCs/>
          <w:sz w:val="32"/>
          <w:szCs w:val="32"/>
        </w:rPr>
      </w:pPr>
    </w:p>
    <w:p w:rsidR="009B3794" w:rsidRPr="00C45431" w:rsidP="00CE5AA9" w14:paraId="22E2A2F4" w14:textId="0E3A61D9">
      <w:pPr>
        <w:spacing w:before="120"/>
        <w:rPr>
          <w:rFonts w:ascii="Arial" w:hAnsi="Arial" w:cs="Arial"/>
          <w:b/>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00463A90">
        <w:rPr>
          <w:rFonts w:ascii="Arial" w:hAnsi="Arial" w:cs="Arial"/>
          <w:sz w:val="24"/>
        </w:rPr>
        <w:t>None</w:t>
      </w:r>
      <w:r w:rsidRPr="00C45431" w:rsidR="00BA1A0C">
        <w:rPr>
          <w:rFonts w:ascii="Arial" w:hAnsi="Arial" w:cs="Arial"/>
          <w:b/>
          <w:sz w:val="24"/>
        </w:rPr>
        <w:t xml:space="preserve"> </w:t>
      </w: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P="00CA3DA6" w14:paraId="22E2A2F6" w14:textId="77777777">
      <w:pPr>
        <w:numPr>
          <w:ilvl w:val="0"/>
          <w:numId w:val="16"/>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9B3794" w:rsidRPr="00455032" w:rsidP="00C905A4" w14:paraId="22E2A2FA" w14:textId="0E7FB31E">
      <w:pPr>
        <w:spacing w:before="120"/>
        <w:rPr>
          <w:rFonts w:ascii="Arial" w:hAnsi="Arial" w:cs="Arial"/>
          <w:sz w:val="24"/>
        </w:rPr>
      </w:pPr>
      <w:r w:rsidRPr="00455032">
        <w:rPr>
          <w:rFonts w:ascii="Arial" w:hAnsi="Arial" w:cs="Arial"/>
          <w:sz w:val="24"/>
        </w:rPr>
        <w:t xml:space="preserve">The Health Resources and Services Administration is requesting continued approval </w:t>
      </w:r>
      <w:r w:rsidR="00036918">
        <w:rPr>
          <w:rFonts w:ascii="Arial" w:hAnsi="Arial" w:cs="Arial"/>
          <w:sz w:val="24"/>
        </w:rPr>
        <w:t xml:space="preserve">and revision </w:t>
      </w:r>
      <w:r w:rsidRPr="00455032">
        <w:rPr>
          <w:rFonts w:ascii="Arial" w:hAnsi="Arial" w:cs="Arial"/>
          <w:sz w:val="24"/>
        </w:rPr>
        <w:t>of the 0915-0361 information collection request (ICR)</w:t>
      </w:r>
      <w:r w:rsidR="00F66AB1">
        <w:rPr>
          <w:rFonts w:ascii="Arial" w:hAnsi="Arial" w:cs="Arial"/>
          <w:sz w:val="24"/>
        </w:rPr>
        <w:t xml:space="preserve">. </w:t>
      </w:r>
      <w:r w:rsidRPr="00455032">
        <w:rPr>
          <w:rFonts w:ascii="Arial" w:hAnsi="Arial" w:cs="Arial"/>
          <w:sz w:val="24"/>
        </w:rPr>
        <w:t>This ICR currently expires on</w:t>
      </w:r>
      <w:r w:rsidRPr="00455032" w:rsidR="00C905A4">
        <w:rPr>
          <w:rFonts w:ascii="Arial" w:hAnsi="Arial" w:cs="Arial"/>
          <w:sz w:val="24"/>
        </w:rPr>
        <w:t xml:space="preserve"> July 31, 2025.</w:t>
      </w:r>
      <w:r w:rsidR="00036918">
        <w:rPr>
          <w:rFonts w:ascii="Arial" w:hAnsi="Arial" w:cs="Arial"/>
          <w:sz w:val="24"/>
        </w:rPr>
        <w:t xml:space="preserve"> The measures associated with this ICR are not changing</w:t>
      </w:r>
      <w:r w:rsidR="00F33181">
        <w:rPr>
          <w:rFonts w:ascii="Arial" w:hAnsi="Arial" w:cs="Arial"/>
          <w:sz w:val="24"/>
        </w:rPr>
        <w:t xml:space="preserve">, but the electronic data collection tool has </w:t>
      </w:r>
      <w:r w:rsidR="001A59CD">
        <w:rPr>
          <w:rFonts w:ascii="Arial" w:hAnsi="Arial" w:cs="Arial"/>
          <w:sz w:val="24"/>
        </w:rPr>
        <w:t xml:space="preserve">been modernized. </w:t>
      </w:r>
      <w:r w:rsidR="00090158">
        <w:rPr>
          <w:rFonts w:ascii="Arial" w:hAnsi="Arial" w:cs="Arial"/>
          <w:sz w:val="24"/>
        </w:rPr>
        <w:t>The previous data collection tool, the Performance Improvement Measurement System (PIMS) was decommissioned in summer of 2024. The PIMS system was replaced with a Salesforce solution called the Data Collection Platform (DCP), which uses the same measures but has improved the user experience by prepopulating previous submissions to reduce the burden.</w:t>
      </w:r>
    </w:p>
    <w:p w:rsidR="00455032" w:rsidRPr="00455032" w:rsidP="00455032" w14:paraId="5BB4BAA1" w14:textId="2DBAA103">
      <w:pPr>
        <w:spacing w:before="120"/>
        <w:rPr>
          <w:rFonts w:ascii="Arial" w:hAnsi="Arial" w:cs="Arial"/>
          <w:color w:val="000000"/>
          <w:sz w:val="24"/>
        </w:rPr>
      </w:pPr>
      <w:r w:rsidRPr="00455032">
        <w:rPr>
          <w:rFonts w:ascii="Arial" w:hAnsi="Arial" w:cs="Arial"/>
          <w:color w:val="000000"/>
          <w:sz w:val="24"/>
        </w:rPr>
        <w:t xml:space="preserve">The Office for the Advancement of Telehealth (OAT) promotes the use of telehealth technologies for health care delivery, education, and health information services. The Office </w:t>
      </w:r>
      <w:r w:rsidR="00B62748">
        <w:rPr>
          <w:rFonts w:ascii="Arial" w:hAnsi="Arial" w:cs="Arial"/>
          <w:color w:val="000000"/>
          <w:sz w:val="24"/>
        </w:rPr>
        <w:t xml:space="preserve">is </w:t>
      </w:r>
      <w:r w:rsidRPr="00455032">
        <w:rPr>
          <w:rFonts w:ascii="Arial" w:hAnsi="Arial" w:cs="Arial"/>
          <w:color w:val="000000"/>
          <w:sz w:val="24"/>
        </w:rPr>
        <w:t xml:space="preserve">located within Health Resources and Services Administration (HRSA) at the U.S. Department of Health and Human Services. </w:t>
      </w:r>
    </w:p>
    <w:p w:rsidR="00455032" w:rsidRPr="00455032" w:rsidP="00455032" w14:paraId="3F68A235" w14:textId="3DCEA4B8">
      <w:pPr>
        <w:spacing w:before="120"/>
        <w:rPr>
          <w:rFonts w:ascii="Arial" w:hAnsi="Arial" w:cs="Arial"/>
          <w:color w:val="000000"/>
          <w:sz w:val="24"/>
        </w:rPr>
      </w:pPr>
      <w:r w:rsidRPr="00455032">
        <w:rPr>
          <w:rFonts w:ascii="Arial" w:hAnsi="Arial" w:cs="Arial"/>
          <w:color w:val="000000"/>
          <w:sz w:val="24"/>
        </w:rPr>
        <w:t>The primary objective of the Telehealth Resource Center Grant Program (TRC Grant Program) is to provide technical assistance and share expertise with health care organizations, health care providers and health care networks interested in implementing telehealth technology. The resource centers serve as focal points for advancing the effective use of telehealth technologies in their respective communities and regions</w:t>
      </w:r>
      <w:r w:rsidR="00F66AB1">
        <w:rPr>
          <w:rFonts w:ascii="Arial" w:hAnsi="Arial" w:cs="Arial"/>
          <w:color w:val="000000"/>
          <w:sz w:val="24"/>
        </w:rPr>
        <w:t xml:space="preserve">. </w:t>
      </w:r>
      <w:r w:rsidRPr="00455032">
        <w:rPr>
          <w:rFonts w:ascii="Arial" w:hAnsi="Arial" w:cs="Arial"/>
          <w:color w:val="000000"/>
          <w:sz w:val="24"/>
        </w:rPr>
        <w:t>As of 2017, HRSA awarded grant funds to support twelve ("Regional" TRCs) and two national TRCs. The TRC grant program is authorized under §330I(d)(2) of the Public Health Service Act (42 U.S.C. 254c-14(d)(2), as amended by the Health Care Safety Net Amendments of 2002 (P.L. 107-251).</w:t>
      </w:r>
    </w:p>
    <w:p w:rsidR="00455032" w:rsidRPr="00455032" w:rsidP="00455032" w14:paraId="2C239E6D" w14:textId="0F156385">
      <w:pPr>
        <w:spacing w:before="120"/>
        <w:rPr>
          <w:rFonts w:ascii="Arial" w:hAnsi="Arial" w:cs="Arial"/>
          <w:color w:val="000000"/>
          <w:sz w:val="24"/>
        </w:rPr>
      </w:pPr>
      <w:r w:rsidRPr="00455032">
        <w:rPr>
          <w:rFonts w:ascii="Arial" w:hAnsi="Arial" w:cs="Arial"/>
          <w:color w:val="000000"/>
          <w:sz w:val="24"/>
        </w:rPr>
        <w:t>As required by the Government Performance and Review Act of 1993 (GPRA), all federal agencies must develop strategic plans describing their overall goal and objectives</w:t>
      </w:r>
      <w:r w:rsidR="00F66AB1">
        <w:rPr>
          <w:rFonts w:ascii="Arial" w:hAnsi="Arial" w:cs="Arial"/>
          <w:color w:val="000000"/>
          <w:sz w:val="24"/>
        </w:rPr>
        <w:t xml:space="preserve">. </w:t>
      </w:r>
      <w:r w:rsidRPr="00455032">
        <w:rPr>
          <w:rFonts w:ascii="Arial" w:hAnsi="Arial" w:cs="Arial"/>
          <w:color w:val="000000"/>
          <w:sz w:val="24"/>
        </w:rPr>
        <w:t>These annual GPRA plans contain quantifiable measures of each program’s progress in meeting its respective goals and objectives</w:t>
      </w:r>
      <w:r w:rsidR="00F66AB1">
        <w:rPr>
          <w:rFonts w:ascii="Arial" w:hAnsi="Arial" w:cs="Arial"/>
          <w:color w:val="000000"/>
          <w:sz w:val="24"/>
        </w:rPr>
        <w:t xml:space="preserve">. </w:t>
      </w:r>
      <w:r w:rsidRPr="00455032">
        <w:rPr>
          <w:rFonts w:ascii="Arial" w:hAnsi="Arial" w:cs="Arial"/>
          <w:color w:val="000000"/>
          <w:sz w:val="24"/>
        </w:rPr>
        <w:t xml:space="preserve"> </w:t>
      </w:r>
    </w:p>
    <w:p w:rsidR="00455032" w:rsidRPr="00455032" w:rsidP="00455032" w14:paraId="6D8186E6" w14:textId="2E7A903E">
      <w:pPr>
        <w:spacing w:before="120"/>
        <w:rPr>
          <w:rFonts w:ascii="Arial" w:hAnsi="Arial" w:cs="Arial"/>
          <w:b/>
          <w:color w:val="000000"/>
          <w:sz w:val="24"/>
        </w:rPr>
      </w:pPr>
      <w:r w:rsidRPr="00455032">
        <w:rPr>
          <w:rFonts w:ascii="Arial" w:hAnsi="Arial" w:cs="Arial"/>
          <w:color w:val="000000"/>
          <w:sz w:val="24"/>
        </w:rPr>
        <w:t>To</w:t>
      </w:r>
      <w:r w:rsidRPr="00455032">
        <w:rPr>
          <w:rFonts w:ascii="Arial" w:hAnsi="Arial" w:cs="Arial"/>
          <w:color w:val="000000"/>
          <w:sz w:val="24"/>
        </w:rPr>
        <w:t xml:space="preserve"> ensure the best use of public funds and to meet GPRA requirements, the Office for the Advancement of Telehealth along with the TRCs evaluated the existing measures</w:t>
      </w:r>
      <w:r w:rsidR="00F66AB1">
        <w:rPr>
          <w:rFonts w:ascii="Arial" w:hAnsi="Arial" w:cs="Arial"/>
          <w:color w:val="000000"/>
          <w:sz w:val="24"/>
        </w:rPr>
        <w:t xml:space="preserve">. </w:t>
      </w:r>
      <w:r w:rsidRPr="00455032">
        <w:rPr>
          <w:rFonts w:ascii="Arial" w:hAnsi="Arial" w:cs="Arial"/>
          <w:color w:val="000000"/>
          <w:sz w:val="24"/>
        </w:rPr>
        <w:t>The purpose of the performance measure set are:</w:t>
      </w:r>
      <w:r w:rsidRPr="00455032">
        <w:rPr>
          <w:rFonts w:ascii="Arial" w:hAnsi="Arial" w:cs="Arial"/>
          <w:b/>
          <w:color w:val="000000"/>
          <w:sz w:val="24"/>
        </w:rPr>
        <w:t xml:space="preserve"> </w:t>
      </w:r>
    </w:p>
    <w:p w:rsidR="00455032" w:rsidRPr="00455032" w:rsidP="00455032" w14:paraId="1D211473" w14:textId="77777777">
      <w:pPr>
        <w:numPr>
          <w:ilvl w:val="0"/>
          <w:numId w:val="63"/>
        </w:numPr>
        <w:spacing w:before="120"/>
        <w:rPr>
          <w:rFonts w:ascii="Arial" w:hAnsi="Arial" w:cs="Arial"/>
          <w:color w:val="000000"/>
          <w:sz w:val="24"/>
        </w:rPr>
      </w:pPr>
      <w:r w:rsidRPr="00455032">
        <w:rPr>
          <w:rFonts w:ascii="Arial" w:hAnsi="Arial" w:cs="Arial"/>
          <w:color w:val="000000"/>
          <w:sz w:val="24"/>
        </w:rPr>
        <w:t>To show how the TRC program is performing using standard, nationally adopted metrics</w:t>
      </w:r>
    </w:p>
    <w:p w:rsidR="00455032" w:rsidRPr="00455032" w:rsidP="00455032" w14:paraId="191A5306" w14:textId="77777777">
      <w:pPr>
        <w:numPr>
          <w:ilvl w:val="0"/>
          <w:numId w:val="63"/>
        </w:numPr>
        <w:spacing w:before="120"/>
        <w:rPr>
          <w:rFonts w:ascii="Arial" w:hAnsi="Arial" w:cs="Arial"/>
          <w:color w:val="000000"/>
          <w:sz w:val="24"/>
        </w:rPr>
      </w:pPr>
      <w:r w:rsidRPr="00455032">
        <w:rPr>
          <w:rFonts w:ascii="Arial" w:hAnsi="Arial" w:cs="Arial"/>
          <w:color w:val="000000"/>
          <w:sz w:val="24"/>
        </w:rPr>
        <w:t xml:space="preserve">To allow identification of best practices; and </w:t>
      </w:r>
    </w:p>
    <w:p w:rsidR="00455032" w:rsidRPr="00455032" w:rsidP="00455032" w14:paraId="21EFDF74" w14:textId="77777777">
      <w:pPr>
        <w:numPr>
          <w:ilvl w:val="0"/>
          <w:numId w:val="63"/>
        </w:numPr>
        <w:spacing w:before="120"/>
        <w:rPr>
          <w:rFonts w:ascii="Arial" w:hAnsi="Arial" w:cs="Arial"/>
          <w:color w:val="000000"/>
          <w:sz w:val="24"/>
        </w:rPr>
      </w:pPr>
      <w:r w:rsidRPr="00455032">
        <w:rPr>
          <w:rFonts w:ascii="Arial" w:hAnsi="Arial" w:cs="Arial"/>
          <w:color w:val="000000"/>
          <w:sz w:val="24"/>
        </w:rPr>
        <w:t>To allow OAT to empirically demonstrate and communicate the TRCs’ value to Congress and other stakeholders</w:t>
      </w:r>
    </w:p>
    <w:p w:rsidR="00455032" w:rsidRPr="00C45431" w:rsidP="00C905A4" w14:paraId="51E78209" w14:textId="557BFE77">
      <w:pPr>
        <w:spacing w:before="120"/>
        <w:rPr>
          <w:rFonts w:ascii="Arial" w:hAnsi="Arial" w:cs="Arial"/>
          <w:color w:val="000000"/>
          <w:sz w:val="24"/>
        </w:rPr>
      </w:pPr>
      <w:r w:rsidRPr="00455032">
        <w:rPr>
          <w:rFonts w:ascii="Arial" w:hAnsi="Arial" w:cs="Arial"/>
          <w:color w:val="000000"/>
          <w:sz w:val="24"/>
        </w:rPr>
        <w:t>The collection of TRC grant program performance data is based on HRSA’s statutory authority under Sec. 301 of the Public Health Service Act (42 U.S.C. 241).</w:t>
      </w:r>
      <w:r w:rsidR="00E565BF">
        <w:rPr>
          <w:rFonts w:ascii="Arial" w:hAnsi="Arial" w:cs="Arial"/>
          <w:color w:val="000000"/>
          <w:sz w:val="24"/>
        </w:rPr>
        <w:t xml:space="preserve"> </w:t>
      </w:r>
    </w:p>
    <w:p w:rsidR="009B3794" w:rsidRPr="00F716A1" w:rsidP="00CA3DA6" w14:paraId="22E2A2FB" w14:textId="77777777">
      <w:pPr>
        <w:numPr>
          <w:ilvl w:val="0"/>
          <w:numId w:val="16"/>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F716A1" w:rsidP="00F716A1" w14:paraId="425B9985" w14:textId="3DD6C4A9">
      <w:pPr>
        <w:spacing w:before="240"/>
        <w:rPr>
          <w:rFonts w:ascii="Arial" w:hAnsi="Arial" w:cs="Arial"/>
          <w:bCs/>
          <w:sz w:val="24"/>
        </w:rPr>
      </w:pPr>
      <w:r>
        <w:rPr>
          <w:rFonts w:ascii="Arial" w:hAnsi="Arial" w:cs="Arial"/>
          <w:bCs/>
          <w:sz w:val="24"/>
        </w:rPr>
        <w:t xml:space="preserve">OAT is proposing </w:t>
      </w:r>
      <w:r w:rsidR="003B67BA">
        <w:rPr>
          <w:rFonts w:ascii="Arial" w:hAnsi="Arial" w:cs="Arial"/>
          <w:bCs/>
          <w:sz w:val="24"/>
        </w:rPr>
        <w:t>to conduct data collection of grantee information for the Regional and National Telehealth Resource Center</w:t>
      </w:r>
      <w:r w:rsidR="0037500C">
        <w:rPr>
          <w:rFonts w:ascii="Arial" w:hAnsi="Arial" w:cs="Arial"/>
          <w:bCs/>
          <w:sz w:val="24"/>
        </w:rPr>
        <w:t xml:space="preserve"> </w:t>
      </w:r>
      <w:r w:rsidR="0045613F">
        <w:rPr>
          <w:rFonts w:ascii="Arial" w:hAnsi="Arial" w:cs="Arial"/>
          <w:bCs/>
          <w:sz w:val="24"/>
        </w:rPr>
        <w:t xml:space="preserve">Grant Programs, collectively known as the TRCs. </w:t>
      </w:r>
      <w:r w:rsidR="00B2755B">
        <w:rPr>
          <w:rFonts w:ascii="Arial" w:hAnsi="Arial" w:cs="Arial"/>
          <w:bCs/>
          <w:sz w:val="24"/>
        </w:rPr>
        <w:t>The collection will take place using the Data Collection Platform (DCP), a module of</w:t>
      </w:r>
      <w:r w:rsidR="00371752">
        <w:rPr>
          <w:rFonts w:ascii="Arial" w:hAnsi="Arial" w:cs="Arial"/>
          <w:bCs/>
          <w:sz w:val="24"/>
        </w:rPr>
        <w:t xml:space="preserve"> HRSA’s Electronic Handbook</w:t>
      </w:r>
      <w:r w:rsidR="007473B1">
        <w:rPr>
          <w:rFonts w:ascii="Arial" w:hAnsi="Arial" w:cs="Arial"/>
          <w:bCs/>
          <w:sz w:val="24"/>
        </w:rPr>
        <w:t xml:space="preserve"> and will occur annually (every twelve months)</w:t>
      </w:r>
      <w:r w:rsidR="00371752">
        <w:rPr>
          <w:rFonts w:ascii="Arial" w:hAnsi="Arial" w:cs="Arial"/>
          <w:bCs/>
          <w:sz w:val="24"/>
        </w:rPr>
        <w:t xml:space="preserve">. </w:t>
      </w:r>
      <w:r w:rsidR="006767B2">
        <w:rPr>
          <w:rFonts w:ascii="Arial" w:hAnsi="Arial" w:cs="Arial"/>
          <w:bCs/>
          <w:sz w:val="24"/>
        </w:rPr>
        <w:t xml:space="preserve">This program provides funding </w:t>
      </w:r>
      <w:r w:rsidR="00D306D8">
        <w:rPr>
          <w:rFonts w:ascii="Arial" w:hAnsi="Arial" w:cs="Arial"/>
          <w:bCs/>
          <w:sz w:val="24"/>
        </w:rPr>
        <w:t xml:space="preserve">for recipients to </w:t>
      </w:r>
      <w:r w:rsidRPr="00D003E8" w:rsidR="00D003E8">
        <w:rPr>
          <w:rFonts w:ascii="Arial" w:hAnsi="Arial" w:cs="Arial"/>
          <w:bCs/>
          <w:sz w:val="24"/>
        </w:rPr>
        <w:t>provide expert and customized telehealth technical assistance across the country. These telehealth resource centers provide training and support, disseminate information and research findings, promote effective collaboration, and foster the use of telehealth technologies to provide health care information and education for health care providers who serve rural areas, frontier communities, and medically underserved areas, and medically underserved populations.</w:t>
      </w:r>
      <w:r w:rsidR="003117F3">
        <w:rPr>
          <w:rFonts w:ascii="Arial" w:hAnsi="Arial" w:cs="Arial"/>
          <w:bCs/>
          <w:sz w:val="24"/>
        </w:rPr>
        <w:t xml:space="preserve"> </w:t>
      </w:r>
      <w:r w:rsidRPr="003117F3" w:rsidR="003117F3">
        <w:rPr>
          <w:rFonts w:ascii="Arial" w:hAnsi="Arial" w:cs="Arial"/>
          <w:bCs/>
          <w:sz w:val="24"/>
        </w:rPr>
        <w:t>These centers share expertise through individual consultations, training, webinars, conference presentations, and a significant web presence.</w:t>
      </w:r>
    </w:p>
    <w:p w:rsidR="001822D3" w:rsidP="00F716A1" w14:paraId="0606D7AD" w14:textId="4A81BC8F">
      <w:pPr>
        <w:spacing w:before="240"/>
        <w:rPr>
          <w:rFonts w:ascii="Arial" w:hAnsi="Arial" w:cs="Arial"/>
          <w:bCs/>
          <w:sz w:val="24"/>
        </w:rPr>
      </w:pPr>
      <w:r>
        <w:rPr>
          <w:rFonts w:ascii="Arial" w:hAnsi="Arial" w:cs="Arial"/>
          <w:bCs/>
          <w:sz w:val="24"/>
        </w:rPr>
        <w:t>The data collection wil</w:t>
      </w:r>
      <w:r w:rsidR="00E31869">
        <w:rPr>
          <w:rFonts w:ascii="Arial" w:hAnsi="Arial" w:cs="Arial"/>
          <w:bCs/>
          <w:sz w:val="24"/>
        </w:rPr>
        <w:t xml:space="preserve">l involve the inputting of recipient tracked technical assistance </w:t>
      </w:r>
      <w:r w:rsidR="00C77F6C">
        <w:rPr>
          <w:rFonts w:ascii="Arial" w:hAnsi="Arial" w:cs="Arial"/>
          <w:bCs/>
          <w:sz w:val="24"/>
        </w:rPr>
        <w:t xml:space="preserve">occurrences using four forms within the system </w:t>
      </w:r>
      <w:r w:rsidR="00014077">
        <w:rPr>
          <w:rFonts w:ascii="Arial" w:hAnsi="Arial" w:cs="Arial"/>
          <w:bCs/>
          <w:sz w:val="24"/>
        </w:rPr>
        <w:t xml:space="preserve">to collect the data. </w:t>
      </w:r>
      <w:r w:rsidR="00925D87">
        <w:rPr>
          <w:rFonts w:ascii="Arial" w:hAnsi="Arial" w:cs="Arial"/>
          <w:bCs/>
          <w:sz w:val="24"/>
        </w:rPr>
        <w:t>The four forms collect</w:t>
      </w:r>
      <w:r w:rsidR="00BE76DA">
        <w:rPr>
          <w:rFonts w:ascii="Arial" w:hAnsi="Arial" w:cs="Arial"/>
          <w:bCs/>
          <w:sz w:val="24"/>
        </w:rPr>
        <w:t xml:space="preserve"> information on the following topics: </w:t>
      </w:r>
      <w:r w:rsidR="00866C07">
        <w:rPr>
          <w:rFonts w:ascii="Arial" w:hAnsi="Arial" w:cs="Arial"/>
          <w:bCs/>
          <w:sz w:val="24"/>
        </w:rPr>
        <w:t xml:space="preserve">1) Service utilization by state and organization requesting service; 2) TRC Technical Assistance </w:t>
      </w:r>
      <w:r w:rsidR="009C3829">
        <w:rPr>
          <w:rFonts w:ascii="Arial" w:hAnsi="Arial" w:cs="Arial"/>
          <w:bCs/>
          <w:sz w:val="24"/>
        </w:rPr>
        <w:t>Communication Method of Inquiry and Response; 3) Topic of Inquiry; and 4)</w:t>
      </w:r>
      <w:r w:rsidR="00DC24E3">
        <w:rPr>
          <w:rFonts w:ascii="Arial" w:hAnsi="Arial" w:cs="Arial"/>
          <w:bCs/>
          <w:sz w:val="24"/>
        </w:rPr>
        <w:t xml:space="preserve"> Types of Services Provided by the TRC. </w:t>
      </w:r>
      <w:r w:rsidR="00014077">
        <w:rPr>
          <w:rFonts w:ascii="Arial" w:hAnsi="Arial" w:cs="Arial"/>
          <w:bCs/>
          <w:sz w:val="24"/>
        </w:rPr>
        <w:t xml:space="preserve">The </w:t>
      </w:r>
      <w:r w:rsidR="004F3382">
        <w:rPr>
          <w:rFonts w:ascii="Arial" w:hAnsi="Arial" w:cs="Arial"/>
          <w:bCs/>
          <w:sz w:val="24"/>
        </w:rPr>
        <w:t xml:space="preserve">data collected on the forms are de-identified and </w:t>
      </w:r>
      <w:r w:rsidR="007473B1">
        <w:rPr>
          <w:rFonts w:ascii="Arial" w:hAnsi="Arial" w:cs="Arial"/>
          <w:bCs/>
          <w:sz w:val="24"/>
        </w:rPr>
        <w:t>aggregated. The</w:t>
      </w:r>
      <w:r w:rsidR="00031CA2">
        <w:rPr>
          <w:rFonts w:ascii="Arial" w:hAnsi="Arial" w:cs="Arial"/>
          <w:bCs/>
          <w:sz w:val="24"/>
        </w:rPr>
        <w:t xml:space="preserve"> first</w:t>
      </w:r>
      <w:r w:rsidR="00C57249">
        <w:rPr>
          <w:rFonts w:ascii="Arial" w:hAnsi="Arial" w:cs="Arial"/>
          <w:bCs/>
          <w:sz w:val="24"/>
        </w:rPr>
        <w:t xml:space="preserve"> standard report </w:t>
      </w:r>
      <w:r w:rsidRPr="00D63AF6" w:rsidR="00D63AF6">
        <w:rPr>
          <w:rFonts w:ascii="Arial" w:hAnsi="Arial" w:cs="Arial"/>
          <w:bCs/>
          <w:sz w:val="24"/>
        </w:rPr>
        <w:t>is an aggregate report entitled Aggregate TRC Grant Program Performance Indicator report that presents all the TRCs analyzed data. This aggregate report is used by OAT to report on the following: performance and progress of the TRC Grant program to Congress, program monitoring, tracking trends, and assessing quality improvement purposes.</w:t>
      </w:r>
      <w:r w:rsidR="00F16CF7">
        <w:rPr>
          <w:rFonts w:ascii="Arial" w:hAnsi="Arial" w:cs="Arial"/>
          <w:bCs/>
          <w:sz w:val="24"/>
        </w:rPr>
        <w:t xml:space="preserve"> </w:t>
      </w:r>
      <w:r w:rsidRPr="008C5035" w:rsidR="008C5035">
        <w:rPr>
          <w:rFonts w:ascii="Arial" w:hAnsi="Arial" w:cs="Arial"/>
          <w:bCs/>
          <w:sz w:val="24"/>
        </w:rPr>
        <w:t xml:space="preserve">Also, OAT uses the reported information to demonstrate the “value-added” that the TRC Grant program offers. The second standard report entitled Individual TRC Grant </w:t>
      </w:r>
      <w:r w:rsidR="008C5035">
        <w:rPr>
          <w:rFonts w:ascii="Arial" w:hAnsi="Arial" w:cs="Arial"/>
          <w:bCs/>
          <w:sz w:val="24"/>
        </w:rPr>
        <w:t>P</w:t>
      </w:r>
      <w:r w:rsidRPr="008C5035" w:rsidR="008C5035">
        <w:rPr>
          <w:rFonts w:ascii="Arial" w:hAnsi="Arial" w:cs="Arial"/>
          <w:bCs/>
          <w:sz w:val="24"/>
        </w:rPr>
        <w:t>rogram Performance Indicator Report is an individual/TRC level report that allows TRCs to examine their own data for internal project monitoring and quality improvement purposes.</w:t>
      </w:r>
    </w:p>
    <w:p w:rsidR="0083778F" w:rsidP="00F716A1" w14:paraId="64A0321F" w14:textId="3286C2A5">
      <w:pPr>
        <w:spacing w:before="240"/>
        <w:rPr>
          <w:rFonts w:ascii="Arial" w:hAnsi="Arial" w:cs="Arial"/>
          <w:bCs/>
          <w:sz w:val="24"/>
        </w:rPr>
      </w:pPr>
      <w:r w:rsidRPr="0083778F">
        <w:rPr>
          <w:rFonts w:ascii="Arial" w:hAnsi="Arial" w:cs="Arial"/>
          <w:bCs/>
          <w:sz w:val="24"/>
        </w:rPr>
        <w:t xml:space="preserve">The measures enable HRSA and OAT to capture data that illustrate the impact and scope of federal funding </w:t>
      </w:r>
      <w:r w:rsidR="00394031">
        <w:rPr>
          <w:rFonts w:ascii="Arial" w:hAnsi="Arial" w:cs="Arial"/>
          <w:bCs/>
          <w:sz w:val="24"/>
        </w:rPr>
        <w:t>while</w:t>
      </w:r>
      <w:r w:rsidRPr="0083778F">
        <w:rPr>
          <w:rFonts w:ascii="Arial" w:hAnsi="Arial" w:cs="Arial"/>
          <w:bCs/>
          <w:sz w:val="24"/>
        </w:rPr>
        <w:t xml:space="preserve"> assessing these efforts</w:t>
      </w:r>
      <w:r w:rsidR="00394031">
        <w:rPr>
          <w:rFonts w:ascii="Arial" w:hAnsi="Arial" w:cs="Arial"/>
          <w:bCs/>
          <w:sz w:val="24"/>
        </w:rPr>
        <w:t xml:space="preserve"> and a</w:t>
      </w:r>
      <w:r w:rsidR="006B4C79">
        <w:rPr>
          <w:rFonts w:ascii="Arial" w:hAnsi="Arial" w:cs="Arial"/>
          <w:bCs/>
          <w:sz w:val="24"/>
        </w:rPr>
        <w:t>llowing timely responses to changes in tech</w:t>
      </w:r>
      <w:r w:rsidR="00464EDD">
        <w:rPr>
          <w:rFonts w:ascii="Arial" w:hAnsi="Arial" w:cs="Arial"/>
          <w:bCs/>
          <w:sz w:val="24"/>
        </w:rPr>
        <w:t xml:space="preserve">nical assistance need. </w:t>
      </w:r>
      <w:r w:rsidRPr="00886EFC" w:rsidR="00886EFC">
        <w:rPr>
          <w:rFonts w:ascii="Arial" w:hAnsi="Arial" w:cs="Arial"/>
          <w:bCs/>
          <w:sz w:val="24"/>
        </w:rPr>
        <w:t xml:space="preserve">Without collecting this data, it would be difficult to ascertain the collective impact of these programs </w:t>
      </w:r>
      <w:r w:rsidR="00F44011">
        <w:rPr>
          <w:rFonts w:ascii="Arial" w:hAnsi="Arial" w:cs="Arial"/>
          <w:bCs/>
          <w:sz w:val="24"/>
        </w:rPr>
        <w:t xml:space="preserve">and determine how the funding impacts the implementation of telehealth technologies. </w:t>
      </w:r>
      <w:r w:rsidR="008F2B45">
        <w:rPr>
          <w:rFonts w:ascii="Arial" w:hAnsi="Arial" w:cs="Arial"/>
          <w:bCs/>
          <w:sz w:val="24"/>
        </w:rPr>
        <w:t>Lack of such data would also</w:t>
      </w:r>
      <w:r w:rsidR="009E1BF6">
        <w:rPr>
          <w:rFonts w:ascii="Arial" w:hAnsi="Arial" w:cs="Arial"/>
          <w:bCs/>
          <w:sz w:val="24"/>
        </w:rPr>
        <w:t xml:space="preserve"> </w:t>
      </w:r>
      <w:r w:rsidRPr="009E1BF6" w:rsidR="009E1BF6">
        <w:rPr>
          <w:rFonts w:ascii="Arial" w:hAnsi="Arial" w:cs="Arial"/>
          <w:bCs/>
          <w:sz w:val="24"/>
        </w:rPr>
        <w:t>impede future efforts to create resources and funding opportunities that are able to address the gaps and healthcare needs presented in the data findings.</w:t>
      </w:r>
    </w:p>
    <w:p w:rsidR="009B3794" w:rsidRPr="00C45431" w:rsidP="00CA3DA6" w14:paraId="22E2A300" w14:textId="75A03753">
      <w:pPr>
        <w:numPr>
          <w:ilvl w:val="0"/>
          <w:numId w:val="16"/>
        </w:numPr>
        <w:tabs>
          <w:tab w:val="num" w:pos="360"/>
          <w:tab w:val="clear" w:pos="108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0203FC" w:rsidP="000203FC" w14:paraId="6D18EFF1" w14:textId="48319075">
      <w:pPr>
        <w:spacing w:before="240"/>
        <w:rPr>
          <w:rFonts w:ascii="Arial" w:hAnsi="Arial" w:cs="Arial"/>
          <w:sz w:val="24"/>
        </w:rPr>
      </w:pPr>
      <w:r>
        <w:rPr>
          <w:rFonts w:ascii="Arial" w:hAnsi="Arial" w:cs="Arial"/>
          <w:sz w:val="24"/>
        </w:rPr>
        <w:t xml:space="preserve">The TRCs utilize </w:t>
      </w:r>
      <w:r w:rsidR="002D2B36">
        <w:rPr>
          <w:rFonts w:ascii="Arial" w:hAnsi="Arial" w:cs="Arial"/>
          <w:sz w:val="24"/>
        </w:rPr>
        <w:t xml:space="preserve">electronic collection through the Data Collection Platform (DCP) </w:t>
      </w:r>
      <w:r w:rsidR="00DD798E">
        <w:rPr>
          <w:rFonts w:ascii="Arial" w:hAnsi="Arial" w:cs="Arial"/>
          <w:sz w:val="24"/>
        </w:rPr>
        <w:t xml:space="preserve">electronic reporting system, built into HRSA EHB </w:t>
      </w:r>
      <w:r w:rsidR="00E40C38">
        <w:rPr>
          <w:rFonts w:ascii="Arial" w:hAnsi="Arial" w:cs="Arial"/>
          <w:sz w:val="24"/>
        </w:rPr>
        <w:t xml:space="preserve">web-based portal, </w:t>
      </w:r>
      <w:r w:rsidRPr="00047DD4" w:rsidR="00047DD4">
        <w:rPr>
          <w:rFonts w:ascii="Arial" w:hAnsi="Arial" w:cs="Arial"/>
          <w:sz w:val="24"/>
        </w:rPr>
        <w:t>is used by award recipients to submit information to HRSA. This annual data collection specifically ensures awarded projects adequately fulfill the authorized goals for the</w:t>
      </w:r>
      <w:r w:rsidR="00047DD4">
        <w:rPr>
          <w:rFonts w:ascii="Arial" w:hAnsi="Arial" w:cs="Arial"/>
          <w:sz w:val="24"/>
        </w:rPr>
        <w:t xml:space="preserve"> TRC program.</w:t>
      </w:r>
      <w:r w:rsidR="006B1559">
        <w:rPr>
          <w:rFonts w:ascii="Arial" w:hAnsi="Arial" w:cs="Arial"/>
          <w:sz w:val="24"/>
        </w:rPr>
        <w:t xml:space="preserve"> </w:t>
      </w:r>
      <w:r w:rsidRPr="006B1559" w:rsidR="006B1559">
        <w:rPr>
          <w:rFonts w:ascii="Arial" w:hAnsi="Arial" w:cs="Arial"/>
          <w:sz w:val="24"/>
        </w:rPr>
        <w:t>This new request for approval will allow for information and measures collected from grantees in the</w:t>
      </w:r>
      <w:r w:rsidR="006B1559">
        <w:rPr>
          <w:rFonts w:ascii="Arial" w:hAnsi="Arial" w:cs="Arial"/>
          <w:sz w:val="24"/>
        </w:rPr>
        <w:t xml:space="preserve"> DCP</w:t>
      </w:r>
      <w:r w:rsidR="00A26370">
        <w:rPr>
          <w:rFonts w:ascii="Arial" w:hAnsi="Arial" w:cs="Arial"/>
          <w:sz w:val="24"/>
        </w:rPr>
        <w:t xml:space="preserve"> to be aligned more clo</w:t>
      </w:r>
      <w:r w:rsidR="00317874">
        <w:rPr>
          <w:rFonts w:ascii="Arial" w:hAnsi="Arial" w:cs="Arial"/>
          <w:sz w:val="24"/>
        </w:rPr>
        <w:t xml:space="preserve">sely with the Notice of Funding Opportunity and assists in clarifying program measures and impact. </w:t>
      </w:r>
      <w:r w:rsidR="004764F2">
        <w:rPr>
          <w:rFonts w:ascii="Arial" w:hAnsi="Arial" w:cs="Arial"/>
          <w:sz w:val="24"/>
        </w:rPr>
        <w:t>The OAT DCP tool is 100 percent electronic</w:t>
      </w:r>
      <w:r w:rsidR="003E1BC9">
        <w:rPr>
          <w:rFonts w:ascii="Arial" w:hAnsi="Arial" w:cs="Arial"/>
          <w:sz w:val="24"/>
        </w:rPr>
        <w:t xml:space="preserve"> within HRSA’s EHB. The system design provides preformatted</w:t>
      </w:r>
      <w:r w:rsidR="004A26AD">
        <w:rPr>
          <w:rFonts w:ascii="Arial" w:hAnsi="Arial" w:cs="Arial"/>
          <w:sz w:val="24"/>
        </w:rPr>
        <w:t xml:space="preserve"> and interactive data entry that helps </w:t>
      </w:r>
      <w:r w:rsidR="00D873E7">
        <w:rPr>
          <w:rFonts w:ascii="Arial" w:hAnsi="Arial" w:cs="Arial"/>
          <w:sz w:val="24"/>
        </w:rPr>
        <w:t>assure standardiz</w:t>
      </w:r>
      <w:r w:rsidR="00290859">
        <w:rPr>
          <w:rFonts w:ascii="Arial" w:hAnsi="Arial" w:cs="Arial"/>
          <w:sz w:val="24"/>
        </w:rPr>
        <w:t xml:space="preserve">ed data across the TRCs  and greatly simplifies the data </w:t>
      </w:r>
      <w:r w:rsidR="009F61C7">
        <w:rPr>
          <w:rFonts w:ascii="Arial" w:hAnsi="Arial" w:cs="Arial"/>
          <w:sz w:val="24"/>
        </w:rPr>
        <w:t xml:space="preserve">entry process. </w:t>
      </w:r>
    </w:p>
    <w:p w:rsidR="009F61C7" w:rsidRPr="000203FC" w:rsidP="000203FC" w14:paraId="1588310C" w14:textId="0BBAE976">
      <w:pPr>
        <w:spacing w:before="240"/>
        <w:rPr>
          <w:rFonts w:ascii="Arial" w:hAnsi="Arial" w:cs="Arial"/>
          <w:sz w:val="24"/>
        </w:rPr>
      </w:pPr>
      <w:r w:rsidRPr="00651A35">
        <w:rPr>
          <w:rFonts w:ascii="Arial" w:hAnsi="Arial" w:cs="Arial"/>
          <w:sz w:val="24"/>
        </w:rPr>
        <w:t>Instructions are included with each data collection tool. The time burden is minimal since there is no written data entry element for program staff due to the electronic transmission from grantee systems to the DCP; additionally, there is less chance of error in translating data and analysis of the data.</w:t>
      </w:r>
    </w:p>
    <w:p w:rsidR="009B3794" w:rsidRPr="00C45431" w:rsidP="6981A5CD" w14:paraId="22E2A305" w14:textId="7F229772">
      <w:pPr>
        <w:numPr>
          <w:ilvl w:val="0"/>
          <w:numId w:val="16"/>
        </w:numPr>
        <w:tabs>
          <w:tab w:val="num" w:pos="360"/>
          <w:tab w:val="clear" w:pos="1080"/>
        </w:tabs>
        <w:spacing w:before="240"/>
        <w:ind w:left="360"/>
        <w:rPr>
          <w:rFonts w:ascii="Arial" w:hAnsi="Arial" w:cs="Arial"/>
          <w:b/>
          <w:bCs/>
          <w:sz w:val="24"/>
        </w:rPr>
      </w:pPr>
      <w:r w:rsidRPr="6981A5CD">
        <w:rPr>
          <w:rFonts w:ascii="Arial" w:hAnsi="Arial" w:cs="Arial"/>
          <w:b/>
          <w:bCs/>
          <w:sz w:val="24"/>
          <w:u w:val="single"/>
        </w:rPr>
        <w:t>Efforts to Identify Duplication and Use of Similar Information</w:t>
      </w:r>
    </w:p>
    <w:p w:rsidR="006017C1" w:rsidRPr="006017C1" w:rsidP="006017C1" w14:paraId="36B958EB" w14:textId="79769E47">
      <w:pPr>
        <w:spacing w:before="240"/>
        <w:rPr>
          <w:rFonts w:ascii="Arial" w:hAnsi="Arial" w:cs="Arial"/>
          <w:color w:val="000000"/>
          <w:sz w:val="24"/>
        </w:rPr>
      </w:pPr>
      <w:r w:rsidRPr="006017C1">
        <w:rPr>
          <w:rFonts w:ascii="Arial" w:hAnsi="Arial" w:cs="Arial"/>
          <w:color w:val="000000"/>
          <w:sz w:val="24"/>
        </w:rPr>
        <w:t xml:space="preserve">There is no other data source available that tracks the activities of grantees participating in the </w:t>
      </w:r>
      <w:r>
        <w:rPr>
          <w:rFonts w:ascii="Arial" w:hAnsi="Arial" w:cs="Arial"/>
          <w:color w:val="000000"/>
          <w:sz w:val="24"/>
        </w:rPr>
        <w:t>TRC program.</w:t>
      </w:r>
      <w:r w:rsidRPr="006017C1">
        <w:rPr>
          <w:rFonts w:ascii="Arial" w:hAnsi="Arial" w:cs="Arial"/>
          <w:color w:val="000000"/>
          <w:sz w:val="24"/>
        </w:rPr>
        <w:t xml:space="preserve"> The information is not intended to reflect all telehealth </w:t>
      </w:r>
      <w:r w:rsidR="006502A7">
        <w:rPr>
          <w:rFonts w:ascii="Arial" w:hAnsi="Arial" w:cs="Arial"/>
          <w:color w:val="000000"/>
          <w:sz w:val="24"/>
        </w:rPr>
        <w:t>technical assistance</w:t>
      </w:r>
      <w:r w:rsidRPr="006017C1">
        <w:rPr>
          <w:rFonts w:ascii="Arial" w:hAnsi="Arial" w:cs="Arial"/>
          <w:color w:val="000000"/>
          <w:sz w:val="24"/>
        </w:rPr>
        <w:t xml:space="preserve"> nationwide; it reflects only the activity of the </w:t>
      </w:r>
      <w:r>
        <w:rPr>
          <w:rFonts w:ascii="Arial" w:hAnsi="Arial" w:cs="Arial"/>
          <w:color w:val="000000"/>
          <w:sz w:val="24"/>
        </w:rPr>
        <w:t>TRC</w:t>
      </w:r>
      <w:r w:rsidRPr="006017C1">
        <w:rPr>
          <w:rFonts w:ascii="Arial" w:hAnsi="Arial" w:cs="Arial"/>
          <w:color w:val="000000"/>
          <w:sz w:val="24"/>
        </w:rPr>
        <w:t xml:space="preserve"> grantees funded by HRSA’s OAT.</w:t>
      </w:r>
    </w:p>
    <w:p w:rsidR="009B3794" w:rsidRPr="00C45431" w:rsidP="00CA3DA6" w14:paraId="22E2A307" w14:textId="5A3B79B7">
      <w:pPr>
        <w:numPr>
          <w:ilvl w:val="0"/>
          <w:numId w:val="16"/>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C9758D" w:rsidRPr="00C9758D" w:rsidP="00C9758D" w14:paraId="1BC59A67" w14:textId="1E4110AE">
      <w:pPr>
        <w:spacing w:before="240"/>
        <w:rPr>
          <w:rFonts w:ascii="Arial" w:hAnsi="Arial" w:cs="Arial"/>
          <w:bCs/>
          <w:sz w:val="24"/>
        </w:rPr>
      </w:pPr>
      <w:r w:rsidRPr="00C9758D">
        <w:rPr>
          <w:rFonts w:ascii="Arial" w:hAnsi="Arial" w:cs="Arial"/>
          <w:bCs/>
          <w:sz w:val="24"/>
        </w:rPr>
        <w:t xml:space="preserve">There is no other data source available that tracks the activities of grantees participating in the </w:t>
      </w:r>
      <w:r>
        <w:rPr>
          <w:rFonts w:ascii="Arial" w:hAnsi="Arial" w:cs="Arial"/>
          <w:bCs/>
          <w:sz w:val="24"/>
        </w:rPr>
        <w:t>TRC program</w:t>
      </w:r>
      <w:r w:rsidRPr="00C9758D">
        <w:rPr>
          <w:rFonts w:ascii="Arial" w:hAnsi="Arial" w:cs="Arial"/>
          <w:bCs/>
          <w:sz w:val="24"/>
        </w:rPr>
        <w:t>.</w:t>
      </w:r>
      <w:r>
        <w:rPr>
          <w:rFonts w:ascii="Arial" w:hAnsi="Arial" w:cs="Arial"/>
          <w:bCs/>
          <w:sz w:val="24"/>
        </w:rPr>
        <w:t xml:space="preserve"> </w:t>
      </w:r>
      <w:r w:rsidRPr="00C9758D" w:rsidR="00D82CB1">
        <w:rPr>
          <w:rFonts w:ascii="Arial" w:hAnsi="Arial" w:cs="Arial"/>
          <w:bCs/>
          <w:sz w:val="24"/>
        </w:rPr>
        <w:t>This</w:t>
      </w:r>
      <w:r w:rsidRPr="00C9758D">
        <w:rPr>
          <w:rFonts w:ascii="Arial" w:hAnsi="Arial" w:cs="Arial"/>
          <w:bCs/>
          <w:sz w:val="24"/>
        </w:rPr>
        <w:t xml:space="preserve"> information is not intended to reflect all telehealth activity nationwide; it reflects only the activity of the </w:t>
      </w:r>
      <w:r w:rsidR="00E856DF">
        <w:rPr>
          <w:rFonts w:ascii="Arial" w:hAnsi="Arial" w:cs="Arial"/>
          <w:bCs/>
          <w:sz w:val="24"/>
        </w:rPr>
        <w:t>TRC</w:t>
      </w:r>
      <w:r w:rsidRPr="00C9758D">
        <w:rPr>
          <w:rFonts w:ascii="Arial" w:hAnsi="Arial" w:cs="Arial"/>
          <w:bCs/>
          <w:sz w:val="24"/>
        </w:rPr>
        <w:t xml:space="preserve"> grantees funded by HRSA’s OAT.</w:t>
      </w:r>
    </w:p>
    <w:p w:rsidR="009B3794" w:rsidRPr="00C45431" w:rsidP="00CA3DA6" w14:paraId="22E2A30D" w14:textId="7EB25DCE">
      <w:pPr>
        <w:numPr>
          <w:ilvl w:val="0"/>
          <w:numId w:val="16"/>
        </w:numPr>
        <w:tabs>
          <w:tab w:val="num" w:pos="360"/>
          <w:tab w:val="clear" w:pos="108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D82CB1" w:rsidRPr="00593DE7" w:rsidP="00D82CB1" w14:paraId="084891B9" w14:textId="6E021683">
      <w:pPr>
        <w:spacing w:before="240"/>
        <w:rPr>
          <w:rFonts w:ascii="Arial" w:hAnsi="Arial" w:cs="Arial"/>
          <w:bCs/>
          <w:sz w:val="24"/>
        </w:rPr>
      </w:pPr>
      <w:r w:rsidRPr="00593DE7">
        <w:rPr>
          <w:rFonts w:ascii="Arial" w:hAnsi="Arial" w:cs="Arial"/>
          <w:color w:val="000000"/>
          <w:sz w:val="24"/>
        </w:rPr>
        <w:t xml:space="preserve">Respondents will respond to this data collection on an annual basis. </w:t>
      </w:r>
      <w:r w:rsidRPr="00593DE7">
        <w:rPr>
          <w:rFonts w:ascii="Arial" w:hAnsi="Arial" w:cs="Arial"/>
          <w:sz w:val="24"/>
        </w:rPr>
        <w:t xml:space="preserve">This information is needed by OAT and HRSA to measure effective use of grant dollars and identify approaches that can be used to report on progress toward strategic goals and objectives. Without </w:t>
      </w:r>
      <w:r w:rsidRPr="00593DE7" w:rsidR="00EE3416">
        <w:rPr>
          <w:rFonts w:ascii="Arial" w:hAnsi="Arial" w:cs="Arial"/>
          <w:sz w:val="24"/>
        </w:rPr>
        <w:t>collecting</w:t>
      </w:r>
      <w:r w:rsidRPr="00593DE7">
        <w:rPr>
          <w:rFonts w:ascii="Arial" w:hAnsi="Arial" w:cs="Arial"/>
          <w:sz w:val="24"/>
        </w:rPr>
        <w:t xml:space="preserve"> this data and at this frequency, it would be difficult to ascertain the collective impact of the TRC Program</w:t>
      </w:r>
      <w:r w:rsidRPr="00593DE7" w:rsidR="001455FC">
        <w:rPr>
          <w:rFonts w:ascii="Arial" w:hAnsi="Arial" w:cs="Arial"/>
          <w:sz w:val="24"/>
        </w:rPr>
        <w:t xml:space="preserve"> and </w:t>
      </w:r>
      <w:r w:rsidRPr="00593DE7" w:rsidR="00EE3416">
        <w:rPr>
          <w:rFonts w:ascii="Arial" w:hAnsi="Arial" w:cs="Arial"/>
          <w:sz w:val="24"/>
        </w:rPr>
        <w:t>determine how funding has helped to improve health outcomes. Collecting the data less frequently may impact on the evaluation and may increase burden for respondents, requiring grantees to submit larger amounts of data at one point in time</w:t>
      </w:r>
    </w:p>
    <w:p w:rsidR="009B3794" w:rsidRPr="00C45431" w:rsidP="00CA3DA6" w14:paraId="22E2A312" w14:textId="5B87EAD3">
      <w:pPr>
        <w:numPr>
          <w:ilvl w:val="0"/>
          <w:numId w:val="16"/>
        </w:numPr>
        <w:tabs>
          <w:tab w:val="num" w:pos="360"/>
          <w:tab w:val="clear" w:pos="108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CA3D0D" w:rsidRPr="00CA3D0D" w:rsidP="00CA3D0D" w14:paraId="402E5240" w14:textId="10DDFE83">
      <w:pPr>
        <w:spacing w:before="240"/>
        <w:rPr>
          <w:rFonts w:ascii="Arial" w:hAnsi="Arial" w:cs="Arial"/>
          <w:bCs/>
          <w:sz w:val="24"/>
        </w:rPr>
      </w:pPr>
      <w:r w:rsidRPr="00CA3D0D">
        <w:rPr>
          <w:rFonts w:ascii="Arial" w:hAnsi="Arial" w:cs="Arial"/>
          <w:bCs/>
          <w:sz w:val="24"/>
        </w:rPr>
        <w:t xml:space="preserve">This request is consistent with the general information collection guidelines of 5 CFR </w:t>
      </w:r>
      <w:r w:rsidRPr="00CA3D0D">
        <w:rPr>
          <w:rFonts w:ascii="Arial" w:hAnsi="Arial" w:cs="Arial"/>
          <w:bCs/>
          <w:sz w:val="24"/>
        </w:rPr>
        <w:t>1320.5(d)(2). No special circumstances apply.</w:t>
      </w:r>
    </w:p>
    <w:p w:rsidR="009B3794" w:rsidRPr="00C45431" w:rsidP="00CA3DA6" w14:paraId="22E2A31C" w14:textId="7A483BE2">
      <w:pPr>
        <w:numPr>
          <w:ilvl w:val="0"/>
          <w:numId w:val="16"/>
        </w:numPr>
        <w:tabs>
          <w:tab w:val="num" w:pos="360"/>
          <w:tab w:val="clear" w:pos="108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DE3A45" w:rsidRPr="00C45431" w:rsidP="00CA3DA6" w14:paraId="22E2A31D" w14:textId="77777777">
      <w:pPr>
        <w:spacing w:before="120"/>
        <w:rPr>
          <w:rFonts w:ascii="Arial" w:hAnsi="Arial" w:cs="Arial"/>
          <w:b/>
          <w:sz w:val="28"/>
          <w:szCs w:val="28"/>
        </w:rPr>
      </w:pPr>
      <w:r w:rsidRPr="00C45431">
        <w:rPr>
          <w:rFonts w:ascii="Arial" w:hAnsi="Arial" w:cs="Arial"/>
          <w:b/>
          <w:sz w:val="28"/>
          <w:szCs w:val="28"/>
        </w:rPr>
        <w:t>Section 8A:</w:t>
      </w:r>
    </w:p>
    <w:p w:rsidR="0091449C" w:rsidP="00647CDF" w14:paraId="71F8D467" w14:textId="5EEC3357">
      <w:pPr>
        <w:spacing w:before="120"/>
        <w:rPr>
          <w:rFonts w:ascii="Arial" w:hAnsi="Arial" w:cs="Arial"/>
          <w:sz w:val="24"/>
        </w:rPr>
      </w:pPr>
      <w:r w:rsidRPr="00647CDF">
        <w:rPr>
          <w:rFonts w:ascii="Arial" w:hAnsi="Arial" w:cs="Arial"/>
          <w:sz w:val="24"/>
        </w:rPr>
        <w:t xml:space="preserve">A 60-day Federal Register Notice was published in the </w:t>
      </w:r>
      <w:r w:rsidRPr="00647CDF">
        <w:rPr>
          <w:rFonts w:ascii="Arial" w:hAnsi="Arial" w:cs="Arial"/>
          <w:i/>
          <w:iCs/>
          <w:sz w:val="24"/>
        </w:rPr>
        <w:t xml:space="preserve">Federal Register </w:t>
      </w:r>
      <w:r w:rsidRPr="00647CDF">
        <w:rPr>
          <w:rFonts w:ascii="Arial" w:hAnsi="Arial" w:cs="Arial"/>
          <w:sz w:val="24"/>
        </w:rPr>
        <w:t xml:space="preserve">on </w:t>
      </w:r>
      <w:r w:rsidR="00422302">
        <w:rPr>
          <w:rFonts w:ascii="Arial" w:hAnsi="Arial" w:cs="Arial"/>
          <w:sz w:val="24"/>
        </w:rPr>
        <w:t>May</w:t>
      </w:r>
      <w:r w:rsidRPr="00647CDF">
        <w:rPr>
          <w:rFonts w:ascii="Arial" w:hAnsi="Arial" w:cs="Arial"/>
          <w:sz w:val="24"/>
        </w:rPr>
        <w:t xml:space="preserve"> </w:t>
      </w:r>
      <w:r w:rsidR="005A4B22">
        <w:rPr>
          <w:rFonts w:ascii="Arial" w:hAnsi="Arial" w:cs="Arial"/>
          <w:sz w:val="24"/>
        </w:rPr>
        <w:t>15</w:t>
      </w:r>
      <w:r w:rsidRPr="00647CDF">
        <w:rPr>
          <w:rFonts w:ascii="Arial" w:hAnsi="Arial" w:cs="Arial"/>
          <w:sz w:val="24"/>
        </w:rPr>
        <w:t>, 2</w:t>
      </w:r>
      <w:r w:rsidRPr="00647CDF" w:rsidR="00CE5AA9">
        <w:rPr>
          <w:rFonts w:ascii="Arial" w:hAnsi="Arial" w:cs="Arial"/>
          <w:sz w:val="24"/>
        </w:rPr>
        <w:t>0</w:t>
      </w:r>
      <w:r w:rsidR="005A4B22">
        <w:rPr>
          <w:rFonts w:ascii="Arial" w:hAnsi="Arial" w:cs="Arial"/>
          <w:sz w:val="24"/>
        </w:rPr>
        <w:t>25</w:t>
      </w:r>
      <w:r w:rsidRPr="00647CDF">
        <w:rPr>
          <w:rFonts w:ascii="Arial" w:hAnsi="Arial" w:cs="Arial"/>
          <w:sz w:val="24"/>
        </w:rPr>
        <w:t xml:space="preserve">, vol. </w:t>
      </w:r>
      <w:r w:rsidR="005A4B22">
        <w:rPr>
          <w:rFonts w:ascii="Arial" w:hAnsi="Arial" w:cs="Arial"/>
          <w:sz w:val="24"/>
        </w:rPr>
        <w:t>90</w:t>
      </w:r>
      <w:r w:rsidRPr="00647CDF">
        <w:rPr>
          <w:rFonts w:ascii="Arial" w:hAnsi="Arial" w:cs="Arial"/>
          <w:sz w:val="24"/>
        </w:rPr>
        <w:t>, No.</w:t>
      </w:r>
      <w:r w:rsidRPr="00647CDF" w:rsidR="00CE5AA9">
        <w:rPr>
          <w:rFonts w:ascii="Arial" w:hAnsi="Arial" w:cs="Arial"/>
          <w:sz w:val="24"/>
        </w:rPr>
        <w:t xml:space="preserve"> </w:t>
      </w:r>
      <w:r w:rsidR="00710899">
        <w:rPr>
          <w:rFonts w:ascii="Arial" w:hAnsi="Arial" w:cs="Arial"/>
          <w:sz w:val="24"/>
        </w:rPr>
        <w:t>93</w:t>
      </w:r>
      <w:r w:rsidRPr="00647CDF">
        <w:rPr>
          <w:rFonts w:ascii="Arial" w:hAnsi="Arial" w:cs="Arial"/>
          <w:sz w:val="24"/>
        </w:rPr>
        <w:t xml:space="preserve">; pp. </w:t>
      </w:r>
      <w:r w:rsidR="00710899">
        <w:rPr>
          <w:rFonts w:ascii="Arial" w:hAnsi="Arial" w:cs="Arial"/>
          <w:sz w:val="24"/>
        </w:rPr>
        <w:t>20677</w:t>
      </w:r>
      <w:r w:rsidRPr="00647CDF">
        <w:rPr>
          <w:rFonts w:ascii="Arial" w:hAnsi="Arial" w:cs="Arial"/>
          <w:sz w:val="24"/>
        </w:rPr>
        <w:t>-</w:t>
      </w:r>
      <w:r w:rsidR="00320250">
        <w:rPr>
          <w:rFonts w:ascii="Arial" w:hAnsi="Arial" w:cs="Arial"/>
          <w:sz w:val="24"/>
        </w:rPr>
        <w:t>79</w:t>
      </w:r>
      <w:r w:rsidRPr="00647CDF">
        <w:rPr>
          <w:rFonts w:ascii="Arial" w:hAnsi="Arial" w:cs="Arial"/>
          <w:sz w:val="24"/>
        </w:rPr>
        <w:t>. There were no public comments</w:t>
      </w:r>
      <w:r w:rsidR="0075334C">
        <w:rPr>
          <w:rFonts w:ascii="Arial" w:hAnsi="Arial" w:cs="Arial"/>
          <w:sz w:val="24"/>
        </w:rPr>
        <w:t xml:space="preserve"> on the 60-day Federal Register Notice</w:t>
      </w:r>
      <w:r w:rsidRPr="00647CDF">
        <w:rPr>
          <w:rFonts w:ascii="Arial" w:hAnsi="Arial" w:cs="Arial"/>
          <w:sz w:val="24"/>
        </w:rPr>
        <w:t>.</w:t>
      </w:r>
    </w:p>
    <w:p w:rsidR="0075334C" w:rsidRPr="0075334C" w:rsidP="00647CDF" w14:paraId="2C8A0523" w14:textId="3A8CA2B7">
      <w:pPr>
        <w:spacing w:before="120"/>
        <w:rPr>
          <w:rFonts w:ascii="Arial" w:hAnsi="Arial" w:cs="Arial"/>
          <w:sz w:val="24"/>
        </w:rPr>
      </w:pPr>
      <w:r>
        <w:rPr>
          <w:rFonts w:ascii="Arial" w:hAnsi="Arial" w:cs="Arial"/>
          <w:sz w:val="24"/>
        </w:rPr>
        <w:t xml:space="preserve">A 30-day Federal Register Notice was published in the </w:t>
      </w:r>
      <w:r>
        <w:rPr>
          <w:rFonts w:ascii="Arial" w:hAnsi="Arial" w:cs="Arial"/>
          <w:i/>
          <w:iCs/>
          <w:sz w:val="24"/>
        </w:rPr>
        <w:t xml:space="preserve">Federal Register </w:t>
      </w:r>
      <w:r>
        <w:rPr>
          <w:rFonts w:ascii="Arial" w:hAnsi="Arial" w:cs="Arial"/>
          <w:sz w:val="24"/>
        </w:rPr>
        <w:t xml:space="preserve">on July 18, 2025, vol. 90, No. 136; pp. 33962-63. There is one public comment received so far that is outside the scope of the information collection. The comment is logged on reginfo.gov as a public comment. </w:t>
      </w:r>
    </w:p>
    <w:p w:rsidR="00DE3A45" w:rsidRPr="00C45431" w:rsidP="00CA3DA6" w14:paraId="22E2A321" w14:textId="77777777">
      <w:pPr>
        <w:spacing w:before="120"/>
        <w:rPr>
          <w:rFonts w:ascii="Arial" w:hAnsi="Arial" w:cs="Arial"/>
          <w:b/>
          <w:sz w:val="28"/>
          <w:szCs w:val="28"/>
        </w:rPr>
      </w:pPr>
      <w:r w:rsidRPr="00C45431">
        <w:rPr>
          <w:rFonts w:ascii="Arial" w:hAnsi="Arial" w:cs="Arial"/>
          <w:b/>
          <w:sz w:val="28"/>
          <w:szCs w:val="28"/>
        </w:rPr>
        <w:t>Section 8B:</w:t>
      </w:r>
    </w:p>
    <w:p w:rsidR="000914E7" w:rsidP="001E3E71" w14:paraId="43901F5C" w14:textId="0B0FF241">
      <w:pPr>
        <w:spacing w:before="240"/>
        <w:rPr>
          <w:rFonts w:ascii="Arial" w:hAnsi="Arial" w:cs="Arial"/>
          <w:bCs/>
          <w:sz w:val="24"/>
        </w:rPr>
      </w:pPr>
      <w:r w:rsidRPr="004510B8">
        <w:rPr>
          <w:rFonts w:ascii="Arial" w:hAnsi="Arial" w:cs="Arial"/>
          <w:bCs/>
          <w:sz w:val="24"/>
        </w:rPr>
        <w:t>OAT worked in collaboration with 5 currently funded TRCs to develop the revised performance measures.</w:t>
      </w:r>
      <w:r w:rsidR="003C2F5A">
        <w:rPr>
          <w:rFonts w:ascii="Arial" w:hAnsi="Arial" w:cs="Arial"/>
          <w:bCs/>
          <w:sz w:val="24"/>
        </w:rPr>
        <w:t xml:space="preserve"> </w:t>
      </w:r>
      <w:r w:rsidRPr="004510B8">
        <w:rPr>
          <w:rFonts w:ascii="Arial" w:hAnsi="Arial" w:cs="Arial"/>
          <w:bCs/>
          <w:sz w:val="24"/>
        </w:rPr>
        <w:t xml:space="preserve">The TRCs input and feedback was solicited in developing the performance measures. TRCs were asked to provide their views on </w:t>
      </w:r>
      <w:r w:rsidRPr="004510B8" w:rsidR="00784919">
        <w:rPr>
          <w:rFonts w:ascii="Arial" w:hAnsi="Arial" w:cs="Arial"/>
          <w:bCs/>
          <w:sz w:val="24"/>
        </w:rPr>
        <w:t>the feasibility</w:t>
      </w:r>
      <w:r w:rsidRPr="004510B8">
        <w:rPr>
          <w:rFonts w:ascii="Arial" w:hAnsi="Arial" w:cs="Arial"/>
          <w:bCs/>
          <w:sz w:val="24"/>
        </w:rPr>
        <w:t xml:space="preserve"> of data collection of proposed data elements</w:t>
      </w:r>
      <w:r w:rsidR="0092621A">
        <w:rPr>
          <w:rFonts w:ascii="Arial" w:hAnsi="Arial" w:cs="Arial"/>
          <w:bCs/>
          <w:sz w:val="24"/>
        </w:rPr>
        <w:t>.</w:t>
      </w:r>
    </w:p>
    <w:p w:rsidR="000914E7" w:rsidP="000914E7" w14:paraId="494EFCFC" w14:textId="77777777">
      <w:pPr>
        <w:rPr>
          <w:rFonts w:ascii="Arial" w:hAnsi="Arial"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3"/>
        <w:gridCol w:w="1997"/>
        <w:gridCol w:w="1992"/>
        <w:gridCol w:w="3198"/>
      </w:tblGrid>
      <w:tr w14:paraId="730F2BB0" w14:textId="77777777" w:rsidTr="00594C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2163" w:type="dxa"/>
            <w:shd w:val="pct5" w:color="auto" w:fill="auto"/>
          </w:tcPr>
          <w:p w:rsidR="003B3BD0" w:rsidRPr="00916DDE" w:rsidP="00594CF5" w14:paraId="5C17ED3F" w14:textId="77777777">
            <w:pPr>
              <w:widowControl/>
              <w:autoSpaceDE/>
              <w:autoSpaceDN/>
              <w:adjustRightInd/>
              <w:rPr>
                <w:rFonts w:eastAsia="Calibri"/>
                <w:b/>
                <w:sz w:val="24"/>
              </w:rPr>
            </w:pPr>
            <w:r w:rsidRPr="00916DDE">
              <w:rPr>
                <w:rFonts w:eastAsia="Calibri"/>
                <w:b/>
                <w:sz w:val="24"/>
              </w:rPr>
              <w:t>Organization</w:t>
            </w:r>
          </w:p>
        </w:tc>
        <w:tc>
          <w:tcPr>
            <w:tcW w:w="1997" w:type="dxa"/>
            <w:shd w:val="pct5" w:color="auto" w:fill="auto"/>
          </w:tcPr>
          <w:p w:rsidR="003B3BD0" w:rsidRPr="00916DDE" w:rsidP="00594CF5" w14:paraId="1CF5805A" w14:textId="77777777">
            <w:pPr>
              <w:widowControl/>
              <w:autoSpaceDE/>
              <w:autoSpaceDN/>
              <w:adjustRightInd/>
              <w:rPr>
                <w:rFonts w:eastAsia="Calibri"/>
                <w:b/>
                <w:sz w:val="24"/>
              </w:rPr>
            </w:pPr>
            <w:r w:rsidRPr="00916DDE">
              <w:rPr>
                <w:rFonts w:eastAsia="Calibri"/>
                <w:b/>
                <w:sz w:val="24"/>
              </w:rPr>
              <w:t>Contact Person</w:t>
            </w:r>
          </w:p>
        </w:tc>
        <w:tc>
          <w:tcPr>
            <w:tcW w:w="1992" w:type="dxa"/>
            <w:shd w:val="pct5" w:color="auto" w:fill="auto"/>
          </w:tcPr>
          <w:p w:rsidR="003B3BD0" w:rsidRPr="00916DDE" w:rsidP="00594CF5" w14:paraId="1149B6D8" w14:textId="77777777">
            <w:pPr>
              <w:widowControl/>
              <w:autoSpaceDE/>
              <w:autoSpaceDN/>
              <w:adjustRightInd/>
              <w:rPr>
                <w:rFonts w:eastAsia="Calibri"/>
                <w:b/>
                <w:sz w:val="24"/>
              </w:rPr>
            </w:pPr>
            <w:r w:rsidRPr="00916DDE">
              <w:rPr>
                <w:rFonts w:eastAsia="Calibri"/>
                <w:b/>
                <w:sz w:val="24"/>
              </w:rPr>
              <w:t>Phone Number</w:t>
            </w:r>
          </w:p>
        </w:tc>
        <w:tc>
          <w:tcPr>
            <w:tcW w:w="3198" w:type="dxa"/>
            <w:shd w:val="pct5" w:color="auto" w:fill="auto"/>
          </w:tcPr>
          <w:p w:rsidR="003B3BD0" w:rsidRPr="00916DDE" w:rsidP="00594CF5" w14:paraId="53F82E25" w14:textId="77777777">
            <w:pPr>
              <w:widowControl/>
              <w:autoSpaceDE/>
              <w:autoSpaceDN/>
              <w:adjustRightInd/>
              <w:rPr>
                <w:rFonts w:eastAsia="Calibri"/>
                <w:b/>
                <w:sz w:val="24"/>
              </w:rPr>
            </w:pPr>
            <w:r w:rsidRPr="00916DDE">
              <w:rPr>
                <w:rFonts w:eastAsia="Calibri"/>
                <w:b/>
                <w:sz w:val="24"/>
              </w:rPr>
              <w:t>Email Address</w:t>
            </w:r>
          </w:p>
        </w:tc>
      </w:tr>
      <w:tr w14:paraId="0C406B7A" w14:textId="77777777" w:rsidTr="00594CF5">
        <w:tblPrEx>
          <w:tblW w:w="0" w:type="auto"/>
          <w:tblLook w:val="00A0"/>
        </w:tblPrEx>
        <w:tc>
          <w:tcPr>
            <w:tcW w:w="2163" w:type="dxa"/>
          </w:tcPr>
          <w:p w:rsidR="003B3BD0" w:rsidRPr="00916DDE" w:rsidP="00594CF5" w14:paraId="280BEE82" w14:textId="77777777">
            <w:pPr>
              <w:widowControl/>
              <w:autoSpaceDE/>
              <w:autoSpaceDN/>
              <w:adjustRightInd/>
              <w:rPr>
                <w:rFonts w:ascii="Arial" w:eastAsia="Calibri" w:hAnsi="Arial" w:cs="Arial"/>
                <w:szCs w:val="20"/>
              </w:rPr>
            </w:pPr>
            <w:smartTag w:uri="urn:schemas-microsoft-com:office:smarttags" w:element="place">
              <w:r w:rsidRPr="00916DDE">
                <w:rPr>
                  <w:rFonts w:ascii="Arial" w:eastAsia="Calibri" w:hAnsi="Arial" w:cs="Arial"/>
                  <w:szCs w:val="20"/>
                </w:rPr>
                <w:t>Southwest TRC</w:t>
              </w:r>
            </w:smartTag>
          </w:p>
        </w:tc>
        <w:tc>
          <w:tcPr>
            <w:tcW w:w="1997" w:type="dxa"/>
          </w:tcPr>
          <w:p w:rsidR="003B3BD0" w:rsidRPr="00916DDE" w:rsidP="00594CF5" w14:paraId="6CC9B688" w14:textId="77777777">
            <w:pPr>
              <w:widowControl/>
              <w:autoSpaceDE/>
              <w:autoSpaceDN/>
              <w:adjustRightInd/>
              <w:rPr>
                <w:rFonts w:ascii="Arial" w:eastAsia="Calibri" w:hAnsi="Arial" w:cs="Arial"/>
                <w:szCs w:val="20"/>
              </w:rPr>
            </w:pPr>
            <w:r w:rsidRPr="00916DDE">
              <w:rPr>
                <w:rFonts w:ascii="Arial" w:eastAsia="Calibri" w:hAnsi="Arial" w:cs="Arial"/>
                <w:szCs w:val="20"/>
              </w:rPr>
              <w:t>Elizabeth Krupinski</w:t>
            </w:r>
          </w:p>
        </w:tc>
        <w:tc>
          <w:tcPr>
            <w:tcW w:w="1992" w:type="dxa"/>
          </w:tcPr>
          <w:p w:rsidR="003B3BD0" w:rsidRPr="00916DDE" w:rsidP="00594CF5" w14:paraId="116C8049" w14:textId="77777777">
            <w:pPr>
              <w:widowControl/>
              <w:autoSpaceDE/>
              <w:autoSpaceDN/>
              <w:adjustRightInd/>
              <w:rPr>
                <w:rFonts w:ascii="Arial" w:eastAsia="Calibri" w:hAnsi="Arial" w:cs="Arial"/>
                <w:szCs w:val="20"/>
              </w:rPr>
            </w:pPr>
            <w:r w:rsidRPr="00916DDE">
              <w:rPr>
                <w:rFonts w:ascii="Arial" w:eastAsia="Calibri" w:hAnsi="Arial" w:cs="Arial"/>
                <w:szCs w:val="20"/>
              </w:rPr>
              <w:t>520-626-4498</w:t>
            </w:r>
          </w:p>
        </w:tc>
        <w:tc>
          <w:tcPr>
            <w:tcW w:w="3198" w:type="dxa"/>
          </w:tcPr>
          <w:p w:rsidR="003B3BD0" w:rsidRPr="00916DDE" w:rsidP="00594CF5" w14:paraId="0A82342F" w14:textId="77777777">
            <w:pPr>
              <w:widowControl/>
              <w:autoSpaceDE/>
              <w:autoSpaceDN/>
              <w:adjustRightInd/>
              <w:rPr>
                <w:rFonts w:ascii="Arial" w:eastAsia="Calibri" w:hAnsi="Arial" w:cs="Arial"/>
                <w:szCs w:val="20"/>
              </w:rPr>
            </w:pPr>
            <w:hyperlink r:id="rId9" w:history="1">
              <w:r w:rsidRPr="00916DDE">
                <w:rPr>
                  <w:rFonts w:ascii="Arial" w:eastAsia="Calibri" w:hAnsi="Arial" w:cs="Arial"/>
                  <w:color w:val="0000FF"/>
                  <w:szCs w:val="20"/>
                  <w:u w:val="single"/>
                </w:rPr>
                <w:t>krupinski@radiology.arizona.edu</w:t>
              </w:r>
            </w:hyperlink>
          </w:p>
          <w:p w:rsidR="003B3BD0" w:rsidRPr="00916DDE" w:rsidP="00594CF5" w14:paraId="4018A360" w14:textId="77777777">
            <w:pPr>
              <w:widowControl/>
              <w:autoSpaceDE/>
              <w:autoSpaceDN/>
              <w:adjustRightInd/>
              <w:rPr>
                <w:rFonts w:ascii="Arial" w:eastAsia="Calibri" w:hAnsi="Arial" w:cs="Arial"/>
                <w:szCs w:val="20"/>
              </w:rPr>
            </w:pPr>
          </w:p>
        </w:tc>
      </w:tr>
      <w:tr w14:paraId="4B4E53FF" w14:textId="77777777" w:rsidTr="00594CF5">
        <w:tblPrEx>
          <w:tblW w:w="0" w:type="auto"/>
          <w:tblLook w:val="00A0"/>
        </w:tblPrEx>
        <w:tc>
          <w:tcPr>
            <w:tcW w:w="2163" w:type="dxa"/>
          </w:tcPr>
          <w:p w:rsidR="003B3BD0" w:rsidP="00594CF5" w14:paraId="1E67D361" w14:textId="77777777">
            <w:pPr>
              <w:widowControl/>
              <w:autoSpaceDE/>
              <w:autoSpaceDN/>
              <w:adjustRightInd/>
              <w:rPr>
                <w:rFonts w:ascii="Arial" w:eastAsia="Calibri" w:hAnsi="Arial" w:cs="Arial"/>
                <w:szCs w:val="20"/>
              </w:rPr>
            </w:pPr>
          </w:p>
          <w:p w:rsidR="003B3BD0" w:rsidRPr="00916DDE" w:rsidP="00594CF5" w14:paraId="10250296" w14:textId="77777777">
            <w:pPr>
              <w:widowControl/>
              <w:autoSpaceDE/>
              <w:autoSpaceDN/>
              <w:adjustRightInd/>
              <w:rPr>
                <w:rFonts w:ascii="Arial" w:eastAsia="Calibri" w:hAnsi="Arial" w:cs="Arial"/>
                <w:szCs w:val="20"/>
              </w:rPr>
            </w:pPr>
            <w:r>
              <w:rPr>
                <w:rFonts w:ascii="Arial" w:eastAsia="Calibri" w:hAnsi="Arial" w:cs="Arial"/>
                <w:szCs w:val="20"/>
              </w:rPr>
              <w:t>Northeast TRC</w:t>
            </w:r>
          </w:p>
        </w:tc>
        <w:tc>
          <w:tcPr>
            <w:tcW w:w="1997" w:type="dxa"/>
          </w:tcPr>
          <w:p w:rsidR="003B3BD0" w:rsidRPr="00916DDE" w:rsidP="00594CF5" w14:paraId="76E0FFDE" w14:textId="77777777">
            <w:pPr>
              <w:widowControl/>
              <w:autoSpaceDE/>
              <w:autoSpaceDN/>
              <w:adjustRightInd/>
              <w:rPr>
                <w:rFonts w:ascii="Arial" w:eastAsia="Calibri" w:hAnsi="Arial" w:cs="Arial"/>
                <w:szCs w:val="20"/>
              </w:rPr>
            </w:pPr>
            <w:r>
              <w:rPr>
                <w:rFonts w:ascii="Arial" w:eastAsia="Calibri" w:hAnsi="Arial" w:cs="Arial"/>
                <w:szCs w:val="20"/>
              </w:rPr>
              <w:t>Danielle Louder</w:t>
            </w:r>
          </w:p>
        </w:tc>
        <w:tc>
          <w:tcPr>
            <w:tcW w:w="1992" w:type="dxa"/>
          </w:tcPr>
          <w:p w:rsidR="003B3BD0" w:rsidRPr="00916DDE" w:rsidP="00594CF5" w14:paraId="30C4DD83" w14:textId="77777777">
            <w:pPr>
              <w:widowControl/>
              <w:autoSpaceDE/>
              <w:autoSpaceDN/>
              <w:adjustRightInd/>
              <w:spacing w:before="100" w:beforeAutospacing="1" w:after="100" w:afterAutospacing="1"/>
              <w:rPr>
                <w:rFonts w:ascii="Arial" w:eastAsia="Calibri" w:hAnsi="Arial" w:cs="Arial"/>
                <w:szCs w:val="20"/>
              </w:rPr>
            </w:pPr>
            <w:r>
              <w:rPr>
                <w:rFonts w:ascii="Arial" w:eastAsia="Calibri" w:hAnsi="Arial" w:cs="Arial"/>
                <w:szCs w:val="20"/>
              </w:rPr>
              <w:t xml:space="preserve"> 207-622-7566</w:t>
            </w:r>
          </w:p>
        </w:tc>
        <w:tc>
          <w:tcPr>
            <w:tcW w:w="3198" w:type="dxa"/>
          </w:tcPr>
          <w:p w:rsidR="003B3BD0" w:rsidRPr="00916DDE" w:rsidP="00594CF5" w14:paraId="0B72B9CB" w14:textId="77777777">
            <w:pPr>
              <w:widowControl/>
              <w:autoSpaceDE/>
              <w:autoSpaceDN/>
              <w:adjustRightInd/>
              <w:spacing w:before="100" w:beforeAutospacing="1" w:after="100" w:afterAutospacing="1"/>
              <w:rPr>
                <w:rFonts w:ascii="Arial" w:eastAsia="Calibri" w:hAnsi="Arial" w:cs="Arial"/>
                <w:szCs w:val="20"/>
              </w:rPr>
            </w:pPr>
            <w:r>
              <w:rPr>
                <w:rFonts w:ascii="Arial" w:eastAsia="Calibri" w:hAnsi="Arial" w:cs="Arial"/>
                <w:color w:val="0000FF"/>
                <w:szCs w:val="20"/>
                <w:u w:val="single"/>
              </w:rPr>
              <w:t>dlouder@mcdph.org</w:t>
            </w:r>
          </w:p>
        </w:tc>
      </w:tr>
      <w:tr w14:paraId="558CBB3D" w14:textId="77777777" w:rsidTr="00594CF5">
        <w:tblPrEx>
          <w:tblW w:w="0" w:type="auto"/>
          <w:tblLook w:val="00A0"/>
        </w:tblPrEx>
        <w:tc>
          <w:tcPr>
            <w:tcW w:w="2163" w:type="dxa"/>
          </w:tcPr>
          <w:p w:rsidR="003B3BD0" w:rsidP="00594CF5" w14:paraId="16F940C5" w14:textId="77777777">
            <w:pPr>
              <w:widowControl/>
              <w:autoSpaceDE/>
              <w:autoSpaceDN/>
              <w:adjustRightInd/>
              <w:rPr>
                <w:rFonts w:ascii="Arial" w:eastAsia="Calibri" w:hAnsi="Arial" w:cs="Arial"/>
                <w:szCs w:val="20"/>
              </w:rPr>
            </w:pPr>
          </w:p>
          <w:p w:rsidR="003B3BD0" w:rsidRPr="00916DDE" w:rsidP="00594CF5" w14:paraId="733684F4" w14:textId="77777777">
            <w:pPr>
              <w:widowControl/>
              <w:autoSpaceDE/>
              <w:autoSpaceDN/>
              <w:adjustRightInd/>
              <w:rPr>
                <w:rFonts w:ascii="Arial" w:eastAsia="Calibri" w:hAnsi="Arial" w:cs="Arial"/>
                <w:szCs w:val="20"/>
              </w:rPr>
            </w:pPr>
            <w:r>
              <w:rPr>
                <w:rFonts w:ascii="Arial" w:eastAsia="Calibri" w:hAnsi="Arial" w:cs="Arial"/>
                <w:szCs w:val="20"/>
              </w:rPr>
              <w:t>Center for Connected Health Policy</w:t>
            </w:r>
          </w:p>
        </w:tc>
        <w:tc>
          <w:tcPr>
            <w:tcW w:w="1997" w:type="dxa"/>
          </w:tcPr>
          <w:p w:rsidR="003B3BD0" w:rsidRPr="00916DDE" w:rsidP="00594CF5" w14:paraId="0D97781C" w14:textId="59CEA70D">
            <w:pPr>
              <w:widowControl/>
              <w:autoSpaceDE/>
              <w:autoSpaceDN/>
              <w:adjustRightInd/>
              <w:rPr>
                <w:rFonts w:ascii="Arial" w:eastAsia="Calibri" w:hAnsi="Arial" w:cs="Arial"/>
                <w:szCs w:val="20"/>
              </w:rPr>
            </w:pPr>
            <w:r>
              <w:rPr>
                <w:rFonts w:ascii="Arial" w:eastAsia="Calibri" w:hAnsi="Arial" w:cs="Arial"/>
                <w:szCs w:val="20"/>
              </w:rPr>
              <w:t>Mei Kwong</w:t>
            </w:r>
          </w:p>
        </w:tc>
        <w:tc>
          <w:tcPr>
            <w:tcW w:w="1992" w:type="dxa"/>
          </w:tcPr>
          <w:p w:rsidR="003B3BD0" w:rsidRPr="00916DDE" w:rsidP="00594CF5" w14:paraId="06E77A34" w14:textId="35DB59BA">
            <w:pPr>
              <w:widowControl/>
              <w:autoSpaceDE/>
              <w:autoSpaceDN/>
              <w:adjustRightInd/>
              <w:rPr>
                <w:rFonts w:ascii="Arial" w:eastAsia="Calibri" w:hAnsi="Arial" w:cs="Arial"/>
                <w:szCs w:val="20"/>
              </w:rPr>
            </w:pPr>
            <w:r>
              <w:rPr>
                <w:rFonts w:ascii="Arial" w:eastAsia="Calibri" w:hAnsi="Arial" w:cs="Arial"/>
                <w:szCs w:val="20"/>
              </w:rPr>
              <w:t xml:space="preserve"> </w:t>
            </w:r>
            <w:r w:rsidR="005F227B">
              <w:rPr>
                <w:rFonts w:ascii="Arial" w:eastAsia="Calibri" w:hAnsi="Arial" w:cs="Arial"/>
                <w:szCs w:val="20"/>
              </w:rPr>
              <w:t>916-993-6179</w:t>
            </w:r>
          </w:p>
        </w:tc>
        <w:tc>
          <w:tcPr>
            <w:tcW w:w="3198" w:type="dxa"/>
          </w:tcPr>
          <w:p w:rsidR="003B3BD0" w:rsidP="00594CF5" w14:paraId="07A2BF27" w14:textId="57767895">
            <w:pPr>
              <w:widowControl/>
              <w:autoSpaceDE/>
              <w:autoSpaceDN/>
              <w:adjustRightInd/>
              <w:rPr>
                <w:rFonts w:ascii="Arial" w:eastAsia="Calibri" w:hAnsi="Arial" w:cs="Arial"/>
                <w:szCs w:val="20"/>
              </w:rPr>
            </w:pPr>
            <w:hyperlink r:id="rId10" w:history="1">
              <w:r w:rsidRPr="00860D5F">
                <w:rPr>
                  <w:rStyle w:val="Hyperlink"/>
                  <w:rFonts w:ascii="Arial" w:eastAsia="Calibri" w:hAnsi="Arial" w:cs="Arial"/>
                  <w:szCs w:val="20"/>
                </w:rPr>
                <w:t>meik@cchpca.org</w:t>
              </w:r>
            </w:hyperlink>
          </w:p>
          <w:p w:rsidR="00DC0496" w:rsidRPr="00916DDE" w:rsidP="00594CF5" w14:paraId="7947E0EC" w14:textId="07A31BA3">
            <w:pPr>
              <w:widowControl/>
              <w:autoSpaceDE/>
              <w:autoSpaceDN/>
              <w:adjustRightInd/>
              <w:rPr>
                <w:rFonts w:ascii="Arial" w:eastAsia="Calibri" w:hAnsi="Arial" w:cs="Arial"/>
                <w:szCs w:val="20"/>
              </w:rPr>
            </w:pPr>
          </w:p>
        </w:tc>
      </w:tr>
      <w:tr w14:paraId="4D837AEE" w14:textId="77777777" w:rsidTr="00594CF5">
        <w:tblPrEx>
          <w:tblW w:w="0" w:type="auto"/>
          <w:tblLook w:val="00A0"/>
        </w:tblPrEx>
        <w:tc>
          <w:tcPr>
            <w:tcW w:w="2163" w:type="dxa"/>
          </w:tcPr>
          <w:p w:rsidR="003B3BD0" w:rsidRPr="00916DDE" w:rsidP="00594CF5" w14:paraId="12F7F698" w14:textId="77777777">
            <w:pPr>
              <w:widowControl/>
              <w:autoSpaceDE/>
              <w:autoSpaceDN/>
              <w:adjustRightInd/>
              <w:rPr>
                <w:rFonts w:ascii="Arial" w:eastAsia="Calibri" w:hAnsi="Arial" w:cs="Arial"/>
                <w:szCs w:val="20"/>
              </w:rPr>
            </w:pPr>
            <w:r>
              <w:rPr>
                <w:rFonts w:ascii="Arial" w:eastAsia="Calibri" w:hAnsi="Arial" w:cs="Arial"/>
                <w:szCs w:val="20"/>
              </w:rPr>
              <w:t>University of Virginia</w:t>
            </w:r>
          </w:p>
        </w:tc>
        <w:tc>
          <w:tcPr>
            <w:tcW w:w="1997" w:type="dxa"/>
          </w:tcPr>
          <w:p w:rsidR="003B3BD0" w:rsidRPr="00916DDE" w:rsidP="00594CF5" w14:paraId="4DBBDA1E" w14:textId="77777777">
            <w:pPr>
              <w:widowControl/>
              <w:autoSpaceDE/>
              <w:autoSpaceDN/>
              <w:adjustRightInd/>
              <w:rPr>
                <w:rFonts w:ascii="Arial" w:eastAsia="Calibri" w:hAnsi="Arial" w:cs="Arial"/>
                <w:szCs w:val="20"/>
              </w:rPr>
            </w:pPr>
            <w:r>
              <w:rPr>
                <w:rFonts w:ascii="Arial" w:eastAsia="Calibri" w:hAnsi="Arial" w:cs="Arial"/>
                <w:szCs w:val="20"/>
              </w:rPr>
              <w:t>Kathy Wibberly</w:t>
            </w:r>
          </w:p>
        </w:tc>
        <w:tc>
          <w:tcPr>
            <w:tcW w:w="1992" w:type="dxa"/>
          </w:tcPr>
          <w:p w:rsidR="003B3BD0" w:rsidRPr="00916DDE" w:rsidP="00594CF5" w14:paraId="3AAB93E1" w14:textId="77777777">
            <w:pPr>
              <w:widowControl/>
              <w:autoSpaceDE/>
              <w:autoSpaceDN/>
              <w:adjustRightInd/>
              <w:rPr>
                <w:rFonts w:ascii="Arial" w:eastAsia="Calibri" w:hAnsi="Arial" w:cs="Arial"/>
                <w:szCs w:val="20"/>
              </w:rPr>
            </w:pPr>
            <w:r>
              <w:rPr>
                <w:rFonts w:ascii="Arial" w:eastAsia="Calibri" w:hAnsi="Arial" w:cs="Arial"/>
                <w:szCs w:val="20"/>
              </w:rPr>
              <w:t>855-628-7248</w:t>
            </w:r>
          </w:p>
        </w:tc>
        <w:tc>
          <w:tcPr>
            <w:tcW w:w="3198" w:type="dxa"/>
          </w:tcPr>
          <w:p w:rsidR="003B3BD0" w:rsidRPr="00916DDE" w:rsidP="00594CF5" w14:paraId="6354F68D" w14:textId="77777777">
            <w:pPr>
              <w:widowControl/>
              <w:autoSpaceDE/>
              <w:autoSpaceDN/>
              <w:adjustRightInd/>
              <w:rPr>
                <w:rFonts w:ascii="Arial" w:eastAsia="Calibri" w:hAnsi="Arial" w:cs="Arial"/>
                <w:szCs w:val="20"/>
              </w:rPr>
            </w:pPr>
            <w:hyperlink r:id="rId11" w:history="1">
              <w:r w:rsidRPr="00184CC4">
                <w:rPr>
                  <w:rStyle w:val="Hyperlink"/>
                  <w:rFonts w:ascii="Arial" w:eastAsia="Calibri" w:hAnsi="Arial" w:cs="Arial"/>
                  <w:szCs w:val="20"/>
                </w:rPr>
                <w:t>Khw2k@hscmail.mcc.virginia.edu</w:t>
              </w:r>
            </w:hyperlink>
            <w:r>
              <w:rPr>
                <w:rFonts w:ascii="Arial" w:eastAsia="Calibri" w:hAnsi="Arial" w:cs="Arial"/>
                <w:szCs w:val="20"/>
              </w:rPr>
              <w:t xml:space="preserve"> </w:t>
            </w:r>
          </w:p>
        </w:tc>
      </w:tr>
      <w:tr w14:paraId="02CB4A9B" w14:textId="77777777" w:rsidTr="00594CF5">
        <w:tblPrEx>
          <w:tblW w:w="0" w:type="auto"/>
          <w:tblLook w:val="00A0"/>
        </w:tblPrEx>
        <w:tc>
          <w:tcPr>
            <w:tcW w:w="2163" w:type="dxa"/>
          </w:tcPr>
          <w:p w:rsidR="003B3BD0" w:rsidRPr="00916DDE" w:rsidP="00594CF5" w14:paraId="480FD207" w14:textId="77777777">
            <w:pPr>
              <w:widowControl/>
              <w:autoSpaceDE/>
              <w:autoSpaceDN/>
              <w:adjustRightInd/>
              <w:rPr>
                <w:rFonts w:ascii="Arial" w:eastAsia="Calibri" w:hAnsi="Arial" w:cs="Arial"/>
                <w:szCs w:val="20"/>
              </w:rPr>
            </w:pPr>
            <w:r w:rsidRPr="00916DDE">
              <w:rPr>
                <w:rFonts w:ascii="Arial" w:eastAsia="Calibri" w:hAnsi="Arial" w:cs="Arial"/>
                <w:szCs w:val="20"/>
              </w:rPr>
              <w:t>Pacific Basin TRC</w:t>
            </w:r>
          </w:p>
        </w:tc>
        <w:tc>
          <w:tcPr>
            <w:tcW w:w="1997" w:type="dxa"/>
          </w:tcPr>
          <w:p w:rsidR="003B3BD0" w:rsidRPr="00916DDE" w:rsidP="00594CF5" w14:paraId="21F94105" w14:textId="59D95415">
            <w:pPr>
              <w:widowControl/>
              <w:autoSpaceDE/>
              <w:autoSpaceDN/>
              <w:adjustRightInd/>
              <w:rPr>
                <w:rFonts w:ascii="Arial" w:eastAsia="Calibri" w:hAnsi="Arial" w:cs="Arial"/>
                <w:szCs w:val="20"/>
              </w:rPr>
            </w:pPr>
            <w:r>
              <w:rPr>
                <w:rFonts w:ascii="Arial" w:eastAsia="Calibri" w:hAnsi="Arial" w:cs="Arial"/>
                <w:szCs w:val="20"/>
              </w:rPr>
              <w:t>Christina H</w:t>
            </w:r>
            <w:r w:rsidR="00DC0496">
              <w:rPr>
                <w:rFonts w:ascii="Arial" w:eastAsia="Calibri" w:hAnsi="Arial" w:cs="Arial"/>
                <w:szCs w:val="20"/>
              </w:rPr>
              <w:t>iga</w:t>
            </w:r>
          </w:p>
        </w:tc>
        <w:tc>
          <w:tcPr>
            <w:tcW w:w="1992" w:type="dxa"/>
          </w:tcPr>
          <w:p w:rsidR="003B3BD0" w:rsidRPr="00916DDE" w:rsidP="00594CF5" w14:paraId="7240148F" w14:textId="7F5E18B2">
            <w:pPr>
              <w:widowControl/>
              <w:autoSpaceDE/>
              <w:autoSpaceDN/>
              <w:adjustRightInd/>
              <w:rPr>
                <w:rFonts w:ascii="Arial" w:eastAsia="Calibri" w:hAnsi="Arial" w:cs="Arial"/>
                <w:szCs w:val="20"/>
              </w:rPr>
            </w:pPr>
            <w:r w:rsidRPr="00916DDE">
              <w:rPr>
                <w:rFonts w:ascii="Arial" w:eastAsia="Calibri" w:hAnsi="Arial" w:cs="Arial"/>
                <w:szCs w:val="20"/>
              </w:rPr>
              <w:t>808-</w:t>
            </w:r>
            <w:r w:rsidR="00FB7839">
              <w:rPr>
                <w:rFonts w:ascii="Arial" w:eastAsia="Calibri" w:hAnsi="Arial" w:cs="Arial"/>
                <w:szCs w:val="20"/>
              </w:rPr>
              <w:t>956-7224</w:t>
            </w:r>
          </w:p>
        </w:tc>
        <w:tc>
          <w:tcPr>
            <w:tcW w:w="3198" w:type="dxa"/>
          </w:tcPr>
          <w:p w:rsidR="003B3BD0" w:rsidP="00594CF5" w14:paraId="7C37856C" w14:textId="27C94EB0">
            <w:pPr>
              <w:widowControl/>
              <w:autoSpaceDE/>
              <w:autoSpaceDN/>
              <w:adjustRightInd/>
              <w:rPr>
                <w:rFonts w:eastAsia="Calibri"/>
              </w:rPr>
            </w:pPr>
            <w:hyperlink r:id="rId12" w:history="1">
              <w:r w:rsidRPr="00860D5F">
                <w:rPr>
                  <w:rStyle w:val="Hyperlink"/>
                  <w:rFonts w:ascii="Arial" w:eastAsia="Calibri" w:hAnsi="Arial" w:cs="Arial"/>
                  <w:szCs w:val="20"/>
                </w:rPr>
                <w:t>c</w:t>
              </w:r>
              <w:r w:rsidRPr="00860D5F">
                <w:rPr>
                  <w:rStyle w:val="Hyperlink"/>
                  <w:rFonts w:eastAsia="Calibri"/>
                </w:rPr>
                <w:t>hristina@uhtasi.org</w:t>
              </w:r>
            </w:hyperlink>
          </w:p>
          <w:p w:rsidR="00404F98" w:rsidRPr="00916DDE" w:rsidP="00594CF5" w14:paraId="1F61B78C" w14:textId="2357B948">
            <w:pPr>
              <w:widowControl/>
              <w:autoSpaceDE/>
              <w:autoSpaceDN/>
              <w:adjustRightInd/>
              <w:rPr>
                <w:rFonts w:ascii="Arial" w:eastAsia="Calibri" w:hAnsi="Arial" w:cs="Arial"/>
                <w:szCs w:val="20"/>
              </w:rPr>
            </w:pPr>
          </w:p>
        </w:tc>
      </w:tr>
    </w:tbl>
    <w:p w:rsidR="009B3794" w:rsidRPr="00C45431" w:rsidP="00CA3DA6" w14:paraId="22E2A32A" w14:textId="47497B9A">
      <w:pPr>
        <w:numPr>
          <w:ilvl w:val="0"/>
          <w:numId w:val="16"/>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of any Payment/Gift to Respondents</w:t>
      </w:r>
    </w:p>
    <w:p w:rsidR="00935E77" w:rsidRPr="00E1009B" w:rsidP="00E21948" w14:paraId="22E2A32D" w14:textId="537FEFE7">
      <w:pPr>
        <w:spacing w:before="120"/>
        <w:rPr>
          <w:rFonts w:ascii="Arial" w:hAnsi="Arial" w:cs="Arial"/>
          <w:bCs/>
          <w:sz w:val="24"/>
        </w:rPr>
      </w:pPr>
      <w:r w:rsidRPr="00E1009B">
        <w:rPr>
          <w:rFonts w:ascii="Arial" w:hAnsi="Arial" w:cs="Arial"/>
          <w:bCs/>
          <w:sz w:val="24"/>
        </w:rPr>
        <w:t xml:space="preserve">Respondents </w:t>
      </w:r>
      <w:r w:rsidR="0018775F">
        <w:rPr>
          <w:rFonts w:ascii="Arial" w:hAnsi="Arial" w:cs="Arial"/>
          <w:bCs/>
          <w:sz w:val="24"/>
        </w:rPr>
        <w:t>did</w:t>
      </w:r>
      <w:r w:rsidRPr="00E1009B">
        <w:rPr>
          <w:rFonts w:ascii="Arial" w:hAnsi="Arial" w:cs="Arial"/>
          <w:bCs/>
          <w:sz w:val="24"/>
        </w:rPr>
        <w:t xml:space="preserve"> not receive </w:t>
      </w:r>
      <w:r w:rsidRPr="00E1009B" w:rsidR="008B04CA">
        <w:rPr>
          <w:rFonts w:ascii="Arial" w:hAnsi="Arial" w:cs="Arial"/>
          <w:bCs/>
          <w:sz w:val="24"/>
        </w:rPr>
        <w:t xml:space="preserve">any </w:t>
      </w:r>
      <w:r w:rsidRPr="00E1009B">
        <w:rPr>
          <w:rFonts w:ascii="Arial" w:hAnsi="Arial" w:cs="Arial"/>
          <w:bCs/>
          <w:sz w:val="24"/>
        </w:rPr>
        <w:t>payment</w:t>
      </w:r>
      <w:r w:rsidRPr="00E1009B" w:rsidR="008B04CA">
        <w:rPr>
          <w:rFonts w:ascii="Arial" w:hAnsi="Arial" w:cs="Arial"/>
          <w:bCs/>
          <w:sz w:val="24"/>
        </w:rPr>
        <w:t>s</w:t>
      </w:r>
      <w:r w:rsidRPr="00E1009B">
        <w:rPr>
          <w:rFonts w:ascii="Arial" w:hAnsi="Arial" w:cs="Arial"/>
          <w:bCs/>
          <w:sz w:val="24"/>
        </w:rPr>
        <w:t xml:space="preserve"> or gifts</w:t>
      </w:r>
      <w:r w:rsidRPr="00E1009B" w:rsidR="00E1009B">
        <w:rPr>
          <w:rFonts w:ascii="Arial" w:hAnsi="Arial" w:cs="Arial"/>
          <w:bCs/>
          <w:sz w:val="24"/>
        </w:rPr>
        <w:t>.</w:t>
      </w:r>
    </w:p>
    <w:p w:rsidR="009B3794" w:rsidRPr="00C45431" w:rsidP="00CA3DA6" w14:paraId="22E2A32E" w14:textId="77777777">
      <w:pPr>
        <w:numPr>
          <w:ilvl w:val="0"/>
          <w:numId w:val="16"/>
        </w:numPr>
        <w:tabs>
          <w:tab w:val="num" w:pos="360"/>
          <w:tab w:val="clear" w:pos="108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0F5FA3" w:rsidRPr="000F5FA3" w:rsidP="000F5FA3" w14:paraId="1F824353" w14:textId="750D72BD">
      <w:pPr>
        <w:spacing w:before="120"/>
        <w:rPr>
          <w:rFonts w:ascii="Arial" w:hAnsi="Arial" w:cs="Arial"/>
          <w:b/>
          <w:sz w:val="24"/>
        </w:rPr>
      </w:pPr>
      <w:r w:rsidRPr="000F5FA3">
        <w:rPr>
          <w:rFonts w:ascii="Arial" w:hAnsi="Arial" w:cs="Arial"/>
          <w:sz w:val="24"/>
        </w:rPr>
        <w:t xml:space="preserve">The information that will be collected from TRCs does not contain any individual-level identifiable data from the telehealth programs in their service area. </w:t>
      </w:r>
      <w:r w:rsidR="0038234F">
        <w:rPr>
          <w:rFonts w:ascii="Arial" w:hAnsi="Arial" w:cs="Arial"/>
          <w:sz w:val="24"/>
        </w:rPr>
        <w:t xml:space="preserve">Data will remain private to the extent required by law. </w:t>
      </w:r>
    </w:p>
    <w:p w:rsidR="009B3794" w:rsidRPr="00C45431" w:rsidP="00CA3DA6" w14:paraId="22E2A336" w14:textId="700589BE">
      <w:pPr>
        <w:numPr>
          <w:ilvl w:val="0"/>
          <w:numId w:val="16"/>
        </w:numPr>
        <w:tabs>
          <w:tab w:val="num" w:pos="360"/>
          <w:tab w:val="clear" w:pos="1080"/>
        </w:tabs>
        <w:spacing w:before="240"/>
        <w:ind w:left="360"/>
        <w:rPr>
          <w:rFonts w:ascii="Arial" w:hAnsi="Arial" w:cs="Arial"/>
          <w:b/>
          <w:sz w:val="24"/>
        </w:rPr>
      </w:pPr>
      <w:r w:rsidRPr="00C45431">
        <w:rPr>
          <w:rFonts w:ascii="Arial" w:hAnsi="Arial" w:cs="Arial"/>
          <w:b/>
          <w:sz w:val="24"/>
          <w:u w:val="single"/>
        </w:rPr>
        <w:t>Justification for Sensitive Questions</w:t>
      </w:r>
    </w:p>
    <w:p w:rsidR="00557E7F" w:rsidRPr="00557E7F" w:rsidP="00557E7F" w14:paraId="3547C38D" w14:textId="13934FDD">
      <w:pPr>
        <w:spacing w:before="240"/>
        <w:rPr>
          <w:rFonts w:ascii="Arial" w:hAnsi="Arial" w:cs="Arial"/>
          <w:sz w:val="24"/>
        </w:rPr>
      </w:pPr>
      <w:r w:rsidRPr="007D0D8D">
        <w:rPr>
          <w:rFonts w:ascii="Arial" w:hAnsi="Arial" w:cs="Arial"/>
          <w:sz w:val="24"/>
        </w:rPr>
        <w:t>The TRC Data Collection Tool does not contain any questions of a sensitive nature</w:t>
      </w:r>
      <w:r w:rsidR="0038234F">
        <w:rPr>
          <w:rFonts w:ascii="Arial" w:hAnsi="Arial" w:cs="Arial"/>
          <w:sz w:val="24"/>
        </w:rPr>
        <w:t xml:space="preserve"> or </w:t>
      </w:r>
      <w:r w:rsidRPr="007D0D8D">
        <w:rPr>
          <w:rFonts w:ascii="Arial" w:hAnsi="Arial" w:cs="Arial"/>
          <w:sz w:val="24"/>
        </w:rPr>
        <w:t xml:space="preserve"> require the collection of any sensitive data (such as social security number, race/ethnicity, or personal identifiable information) from telehealth programs.</w:t>
      </w:r>
    </w:p>
    <w:p w:rsidR="009B3794" w:rsidRPr="00C45431" w:rsidP="00CA3DA6" w14:paraId="22E2A33C" w14:textId="25E3F557">
      <w:pPr>
        <w:numPr>
          <w:ilvl w:val="0"/>
          <w:numId w:val="16"/>
        </w:numPr>
        <w:tabs>
          <w:tab w:val="num" w:pos="360"/>
          <w:tab w:val="clear" w:pos="1080"/>
        </w:tabs>
        <w:spacing w:before="240"/>
        <w:ind w:left="360"/>
        <w:rPr>
          <w:rFonts w:ascii="Arial" w:hAnsi="Arial" w:cs="Arial"/>
          <w:sz w:val="24"/>
        </w:rPr>
      </w:pPr>
      <w:r w:rsidRPr="165E32E8">
        <w:rPr>
          <w:rFonts w:ascii="Arial" w:hAnsi="Arial" w:cs="Arial"/>
          <w:b/>
          <w:bCs/>
          <w:sz w:val="24"/>
          <w:u w:val="single"/>
        </w:rPr>
        <w:t xml:space="preserve">Estimates of Annualized Hour and Cost Burden  </w:t>
      </w:r>
    </w:p>
    <w:p w:rsidR="00D105BB" w:rsidRPr="00143062" w:rsidP="00143062" w14:paraId="3DA40EFA" w14:textId="3012AA4B">
      <w:pPr>
        <w:rPr>
          <w:rFonts w:ascii="Arial" w:hAnsi="Arial" w:cs="Arial"/>
          <w:sz w:val="24"/>
        </w:rPr>
      </w:pPr>
      <w:r w:rsidRPr="00143062">
        <w:rPr>
          <w:rFonts w:ascii="Arial" w:hAnsi="Arial" w:cs="Arial"/>
          <w:sz w:val="24"/>
        </w:rPr>
        <w:t xml:space="preserve">The time burden estimates provided in Table 1 were generated from results from the </w:t>
      </w:r>
      <w:r w:rsidRPr="00143062">
        <w:rPr>
          <w:rFonts w:ascii="Arial" w:hAnsi="Arial" w:cs="Arial"/>
          <w:sz w:val="24"/>
        </w:rPr>
        <w:t xml:space="preserve">TRC </w:t>
      </w:r>
      <w:r w:rsidRPr="00143062" w:rsidR="00AD1037">
        <w:rPr>
          <w:rFonts w:ascii="Arial" w:hAnsi="Arial" w:cs="Arial"/>
          <w:sz w:val="24"/>
        </w:rPr>
        <w:t>DCP</w:t>
      </w:r>
      <w:r w:rsidRPr="00143062">
        <w:rPr>
          <w:rFonts w:ascii="Arial" w:hAnsi="Arial" w:cs="Arial"/>
          <w:sz w:val="24"/>
        </w:rPr>
        <w:t xml:space="preserve"> submission that was conducted in </w:t>
      </w:r>
      <w:r w:rsidR="00143062">
        <w:rPr>
          <w:rFonts w:ascii="Arial" w:hAnsi="Arial" w:cs="Arial"/>
          <w:sz w:val="24"/>
        </w:rPr>
        <w:t>October</w:t>
      </w:r>
      <w:r w:rsidRPr="00143062">
        <w:rPr>
          <w:rFonts w:ascii="Arial" w:hAnsi="Arial" w:cs="Arial"/>
          <w:sz w:val="24"/>
        </w:rPr>
        <w:t xml:space="preserve"> of 20</w:t>
      </w:r>
      <w:r w:rsidR="00077AF8">
        <w:rPr>
          <w:rFonts w:ascii="Arial" w:hAnsi="Arial" w:cs="Arial"/>
          <w:sz w:val="24"/>
        </w:rPr>
        <w:t>24</w:t>
      </w:r>
      <w:r w:rsidRPr="00143062">
        <w:rPr>
          <w:rFonts w:ascii="Arial" w:hAnsi="Arial" w:cs="Arial"/>
          <w:sz w:val="24"/>
        </w:rPr>
        <w:t xml:space="preserve"> with 5 TRCs</w:t>
      </w:r>
      <w:r w:rsidR="00F66AB1">
        <w:rPr>
          <w:rFonts w:ascii="Arial" w:hAnsi="Arial" w:cs="Arial"/>
          <w:sz w:val="24"/>
        </w:rPr>
        <w:t xml:space="preserve">. </w:t>
      </w:r>
      <w:r w:rsidRPr="00143062">
        <w:rPr>
          <w:rFonts w:ascii="Arial" w:hAnsi="Arial" w:cs="Arial"/>
          <w:sz w:val="24"/>
        </w:rPr>
        <w:t xml:space="preserve">Estimates for how long it would take to complete the entire form were provided and an average of their responses </w:t>
      </w:r>
      <w:r w:rsidRPr="00143062" w:rsidR="006776A6">
        <w:rPr>
          <w:rFonts w:ascii="Arial" w:hAnsi="Arial" w:cs="Arial"/>
          <w:sz w:val="24"/>
        </w:rPr>
        <w:t>were</w:t>
      </w:r>
      <w:r w:rsidRPr="00143062">
        <w:rPr>
          <w:rFonts w:ascii="Arial" w:hAnsi="Arial" w:cs="Arial"/>
          <w:sz w:val="24"/>
        </w:rPr>
        <w:t xml:space="preserve"> used to estimate the average time it would take a respondent to complete the form in hours. As there are no changes to the measures, we did not find any compelling reason to update this estimate. </w:t>
      </w:r>
    </w:p>
    <w:p w:rsidR="007A2BA9" w:rsidP="000914E7" w14:paraId="2963B0A4" w14:textId="7A19BEDC">
      <w:pPr>
        <w:widowControl/>
        <w:tabs>
          <w:tab w:val="num" w:pos="720"/>
        </w:tabs>
        <w:spacing w:before="120"/>
        <w:rPr>
          <w:rFonts w:ascii="Arial" w:hAnsi="Arial" w:cs="Arial"/>
          <w:b/>
          <w:sz w:val="24"/>
        </w:rPr>
      </w:pPr>
      <w:r w:rsidRPr="00DF08AA">
        <w:rPr>
          <w:rFonts w:ascii="Arial" w:hAnsi="Arial" w:cs="Arial"/>
          <w:b/>
          <w:sz w:val="24"/>
        </w:rPr>
        <w:t>12A</w:t>
      </w:r>
      <w:r w:rsidR="00F66AB1">
        <w:rPr>
          <w:rFonts w:ascii="Arial" w:hAnsi="Arial" w:cs="Arial"/>
          <w:b/>
          <w:sz w:val="24"/>
        </w:rPr>
        <w:t xml:space="preserve">. </w:t>
      </w:r>
      <w:r w:rsidRPr="00DF08AA">
        <w:rPr>
          <w:rFonts w:ascii="Arial" w:hAnsi="Arial" w:cs="Arial"/>
          <w:sz w:val="24"/>
        </w:rPr>
        <w:t xml:space="preserve">      </w:t>
      </w:r>
      <w:r w:rsidRPr="00DF08AA">
        <w:rPr>
          <w:rFonts w:ascii="Arial" w:hAnsi="Arial" w:cs="Arial"/>
          <w:b/>
          <w:sz w:val="24"/>
        </w:rPr>
        <w:t>Estimated Annualized Burden Hours</w:t>
      </w:r>
    </w:p>
    <w:p w:rsidR="000914E7" w:rsidRPr="00DF08AA" w:rsidP="000914E7" w14:paraId="6C480371" w14:textId="77777777">
      <w:pPr>
        <w:widowControl/>
        <w:tabs>
          <w:tab w:val="num" w:pos="720"/>
        </w:tabs>
        <w:spacing w:before="120"/>
        <w:rPr>
          <w:rFonts w:ascii="Arial" w:hAnsi="Arial" w:cs="Arial"/>
          <w:sz w:val="24"/>
        </w:rPr>
      </w:pPr>
    </w:p>
    <w:tbl>
      <w:tblPr>
        <w:tblW w:w="9270" w:type="dxa"/>
        <w:tblInd w:w="-3" w:type="dxa"/>
        <w:tblLayout w:type="fixed"/>
        <w:tblCellMar>
          <w:left w:w="97" w:type="dxa"/>
          <w:right w:w="97" w:type="dxa"/>
        </w:tblCellMar>
        <w:tblLook w:val="0000"/>
      </w:tblPr>
      <w:tblGrid>
        <w:gridCol w:w="1800"/>
        <w:gridCol w:w="1440"/>
        <w:gridCol w:w="1800"/>
        <w:gridCol w:w="1440"/>
        <w:gridCol w:w="1350"/>
        <w:gridCol w:w="1440"/>
      </w:tblGrid>
      <w:tr w14:paraId="13DE66FA" w14:textId="77777777" w:rsidTr="00594CF5">
        <w:tblPrEx>
          <w:tblW w:w="9270" w:type="dxa"/>
          <w:tblInd w:w="-3"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7A2BA9" w:rsidRPr="007A2BA9" w:rsidP="00594CF5" w14:paraId="707C40A4"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p>
          <w:p w:rsidR="007A2BA9" w:rsidRPr="007A2BA9" w:rsidP="00594CF5" w14:paraId="69C8D534"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r w:rsidRPr="007A2BA9">
              <w:rPr>
                <w:rFonts w:ascii="Arial" w:hAnsi="Arial" w:cs="Arial"/>
                <w:sz w:val="24"/>
              </w:rPr>
              <w:t>Form Name</w:t>
            </w:r>
          </w:p>
        </w:tc>
        <w:tc>
          <w:tcPr>
            <w:tcW w:w="1440" w:type="dxa"/>
            <w:tcBorders>
              <w:top w:val="single" w:sz="2" w:space="0" w:color="auto"/>
              <w:left w:val="single" w:sz="2" w:space="0" w:color="auto"/>
              <w:bottom w:val="single" w:sz="2" w:space="0" w:color="auto"/>
              <w:right w:val="single" w:sz="2" w:space="0" w:color="auto"/>
            </w:tcBorders>
            <w:vAlign w:val="bottom"/>
          </w:tcPr>
          <w:p w:rsidR="007A2BA9" w:rsidRPr="007A2BA9" w:rsidP="00594CF5" w14:paraId="58A80F05" w14:textId="77777777">
            <w:pPr>
              <w:pStyle w:val="BodyText"/>
              <w:widowControl/>
              <w:jc w:val="center"/>
              <w:rPr>
                <w:rFonts w:ascii="Arial" w:hAnsi="Arial" w:cs="Arial"/>
                <w:sz w:val="24"/>
              </w:rPr>
            </w:pPr>
            <w:r w:rsidRPr="007A2BA9">
              <w:rPr>
                <w:rFonts w:ascii="Arial" w:hAnsi="Arial" w:cs="Arial"/>
                <w:sz w:val="24"/>
              </w:rP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7A2BA9" w:rsidRPr="007A2BA9" w:rsidP="00594CF5" w14:paraId="42551892" w14:textId="77777777">
            <w:pPr>
              <w:pStyle w:val="BodyText"/>
              <w:widowControl/>
              <w:jc w:val="center"/>
              <w:rPr>
                <w:rFonts w:ascii="Arial" w:hAnsi="Arial" w:cs="Arial"/>
                <w:sz w:val="24"/>
              </w:rPr>
            </w:pPr>
          </w:p>
          <w:p w:rsidR="007A2BA9" w:rsidRPr="007A2BA9" w:rsidP="00594CF5" w14:paraId="559C6624" w14:textId="77777777">
            <w:pPr>
              <w:pStyle w:val="BodyText"/>
              <w:widowControl/>
              <w:jc w:val="center"/>
              <w:rPr>
                <w:rFonts w:ascii="Arial" w:hAnsi="Arial" w:cs="Arial"/>
                <w:sz w:val="24"/>
              </w:rPr>
            </w:pPr>
            <w:r w:rsidRPr="007A2BA9">
              <w:rPr>
                <w:rFonts w:ascii="Arial" w:hAnsi="Arial" w:cs="Arial"/>
                <w:sz w:val="24"/>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7A2BA9" w:rsidRPr="007A2BA9" w:rsidP="00594CF5" w14:paraId="6C074965" w14:textId="77777777">
            <w:pPr>
              <w:pStyle w:val="BodyText"/>
              <w:widowControl/>
              <w:jc w:val="center"/>
              <w:rPr>
                <w:rFonts w:ascii="Arial" w:hAnsi="Arial" w:cs="Arial"/>
                <w:sz w:val="24"/>
              </w:rPr>
            </w:pPr>
          </w:p>
          <w:p w:rsidR="007A2BA9" w:rsidRPr="007A2BA9" w:rsidP="00594CF5" w14:paraId="6E978B1E" w14:textId="77777777">
            <w:pPr>
              <w:pStyle w:val="BodyText"/>
              <w:widowControl/>
              <w:jc w:val="center"/>
              <w:rPr>
                <w:rFonts w:ascii="Arial" w:hAnsi="Arial" w:cs="Arial"/>
                <w:sz w:val="24"/>
              </w:rPr>
            </w:pPr>
            <w:r w:rsidRPr="007A2BA9">
              <w:rPr>
                <w:rFonts w:ascii="Arial" w:hAnsi="Arial" w:cs="Arial"/>
                <w:sz w:val="24"/>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7A2BA9" w:rsidRPr="007A2BA9" w:rsidP="00594CF5" w14:paraId="46C0FF99" w14:textId="77777777">
            <w:pPr>
              <w:pStyle w:val="BodyText"/>
              <w:widowControl/>
              <w:jc w:val="center"/>
              <w:rPr>
                <w:rFonts w:ascii="Arial" w:hAnsi="Arial" w:cs="Arial"/>
                <w:sz w:val="24"/>
              </w:rPr>
            </w:pPr>
            <w:r w:rsidRPr="007A2BA9">
              <w:rPr>
                <w:rFonts w:ascii="Arial" w:hAnsi="Arial" w:cs="Arial"/>
                <w:sz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7A2BA9" w:rsidRPr="007A2BA9" w:rsidP="00594CF5" w14:paraId="751A7A9A" w14:textId="77777777">
            <w:pPr>
              <w:pStyle w:val="BodyText"/>
              <w:widowControl/>
              <w:jc w:val="center"/>
              <w:rPr>
                <w:rFonts w:ascii="Arial" w:hAnsi="Arial" w:cs="Arial"/>
                <w:sz w:val="24"/>
              </w:rPr>
            </w:pPr>
            <w:r w:rsidRPr="007A2BA9">
              <w:rPr>
                <w:rFonts w:ascii="Arial" w:hAnsi="Arial" w:cs="Arial"/>
                <w:sz w:val="24"/>
              </w:rPr>
              <w:t>Total Burden Hours*</w:t>
            </w:r>
          </w:p>
        </w:tc>
      </w:tr>
      <w:tr w14:paraId="758A36FC" w14:textId="77777777" w:rsidTr="00594CF5">
        <w:tblPrEx>
          <w:tblW w:w="9270" w:type="dxa"/>
          <w:tblInd w:w="-3"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7A2BA9" w:rsidRPr="007A2BA9" w:rsidP="00594CF5" w14:paraId="56213034" w14:textId="77777777">
            <w:pPr>
              <w:rPr>
                <w:rFonts w:ascii="Arial" w:hAnsi="Arial" w:cs="Arial"/>
                <w:sz w:val="24"/>
              </w:rPr>
            </w:pPr>
            <w:r w:rsidRPr="007A2BA9">
              <w:rPr>
                <w:rFonts w:ascii="Arial" w:hAnsi="Arial" w:cs="Arial"/>
                <w:sz w:val="24"/>
              </w:rPr>
              <w:t>TRC Performance Measurement Tool</w:t>
            </w:r>
          </w:p>
        </w:tc>
        <w:tc>
          <w:tcPr>
            <w:tcW w:w="1440" w:type="dxa"/>
            <w:tcBorders>
              <w:top w:val="single" w:sz="2" w:space="0" w:color="auto"/>
              <w:left w:val="single" w:sz="2" w:space="0" w:color="auto"/>
              <w:bottom w:val="single" w:sz="2" w:space="0" w:color="auto"/>
              <w:right w:val="single" w:sz="2" w:space="0" w:color="auto"/>
            </w:tcBorders>
            <w:vAlign w:val="center"/>
          </w:tcPr>
          <w:p w:rsidR="007A2BA9" w:rsidRPr="007A2BA9" w:rsidP="00594CF5" w14:paraId="52431B3F" w14:textId="77777777">
            <w:pPr>
              <w:jc w:val="right"/>
              <w:rPr>
                <w:rFonts w:ascii="Arial" w:hAnsi="Arial" w:cs="Arial"/>
                <w:sz w:val="24"/>
              </w:rPr>
            </w:pPr>
            <w:r w:rsidRPr="007A2BA9">
              <w:rPr>
                <w:rFonts w:ascii="Arial" w:hAnsi="Arial" w:cs="Arial"/>
                <w:sz w:val="24"/>
                <w:lang w:val="fr-FR"/>
              </w:rPr>
              <w:t>14</w:t>
            </w:r>
          </w:p>
        </w:tc>
        <w:tc>
          <w:tcPr>
            <w:tcW w:w="1800" w:type="dxa"/>
            <w:tcBorders>
              <w:top w:val="single" w:sz="2" w:space="0" w:color="auto"/>
              <w:left w:val="single" w:sz="2" w:space="0" w:color="auto"/>
              <w:bottom w:val="single" w:sz="2" w:space="0" w:color="auto"/>
              <w:right w:val="single" w:sz="2" w:space="0" w:color="auto"/>
            </w:tcBorders>
            <w:vAlign w:val="center"/>
          </w:tcPr>
          <w:p w:rsidR="007A2BA9" w:rsidRPr="007A2BA9" w:rsidP="00594CF5" w14:paraId="7379305A" w14:textId="77777777">
            <w:pPr>
              <w:jc w:val="right"/>
              <w:rPr>
                <w:rFonts w:ascii="Arial" w:hAnsi="Arial" w:cs="Arial"/>
                <w:sz w:val="24"/>
              </w:rPr>
            </w:pPr>
            <w:r w:rsidRPr="007A2BA9">
              <w:rPr>
                <w:rFonts w:ascii="Arial" w:hAnsi="Arial" w:cs="Arial"/>
                <w:sz w:val="24"/>
                <w:lang w:val="fr-FR"/>
              </w:rPr>
              <w:t>42</w:t>
            </w:r>
          </w:p>
        </w:tc>
        <w:tc>
          <w:tcPr>
            <w:tcW w:w="1440" w:type="dxa"/>
            <w:tcBorders>
              <w:top w:val="single" w:sz="2" w:space="0" w:color="auto"/>
              <w:left w:val="single" w:sz="2" w:space="0" w:color="auto"/>
              <w:bottom w:val="single" w:sz="2" w:space="0" w:color="auto"/>
              <w:right w:val="single" w:sz="2" w:space="0" w:color="auto"/>
            </w:tcBorders>
            <w:vAlign w:val="center"/>
          </w:tcPr>
          <w:p w:rsidR="007A2BA9" w:rsidRPr="007A2BA9" w:rsidP="00594CF5" w14:paraId="0B40DF30" w14:textId="77777777">
            <w:pPr>
              <w:jc w:val="right"/>
              <w:rPr>
                <w:rFonts w:ascii="Arial" w:hAnsi="Arial" w:cs="Arial"/>
                <w:sz w:val="24"/>
              </w:rPr>
            </w:pPr>
            <w:r w:rsidRPr="007A2BA9">
              <w:rPr>
                <w:rFonts w:ascii="Arial" w:hAnsi="Arial" w:cs="Arial"/>
                <w:sz w:val="24"/>
                <w:lang w:val="fr-FR"/>
              </w:rPr>
              <w:t>588</w:t>
            </w:r>
          </w:p>
        </w:tc>
        <w:tc>
          <w:tcPr>
            <w:tcW w:w="1350" w:type="dxa"/>
            <w:tcBorders>
              <w:top w:val="single" w:sz="2" w:space="0" w:color="auto"/>
              <w:left w:val="single" w:sz="2" w:space="0" w:color="auto"/>
              <w:bottom w:val="single" w:sz="2" w:space="0" w:color="auto"/>
              <w:right w:val="single" w:sz="2" w:space="0" w:color="auto"/>
            </w:tcBorders>
            <w:vAlign w:val="center"/>
          </w:tcPr>
          <w:p w:rsidR="007A2BA9" w:rsidRPr="007A2BA9" w:rsidP="00594CF5" w14:paraId="52BEFCE4" w14:textId="77777777">
            <w:pPr>
              <w:jc w:val="right"/>
              <w:rPr>
                <w:rFonts w:ascii="Arial" w:hAnsi="Arial" w:cs="Arial"/>
                <w:sz w:val="24"/>
              </w:rPr>
            </w:pPr>
            <w:r w:rsidRPr="007A2BA9">
              <w:rPr>
                <w:rFonts w:ascii="Arial" w:hAnsi="Arial" w:cs="Arial"/>
                <w:sz w:val="24"/>
                <w:lang w:val="fr-FR"/>
              </w:rPr>
              <w:t>0.07</w:t>
            </w:r>
          </w:p>
        </w:tc>
        <w:tc>
          <w:tcPr>
            <w:tcW w:w="1440" w:type="dxa"/>
            <w:tcBorders>
              <w:top w:val="single" w:sz="2" w:space="0" w:color="auto"/>
              <w:left w:val="single" w:sz="2" w:space="0" w:color="auto"/>
              <w:bottom w:val="single" w:sz="2" w:space="0" w:color="auto"/>
              <w:right w:val="single" w:sz="2" w:space="0" w:color="auto"/>
            </w:tcBorders>
            <w:vAlign w:val="center"/>
          </w:tcPr>
          <w:p w:rsidR="007A2BA9" w:rsidRPr="007A2BA9" w:rsidP="00594CF5" w14:paraId="03F8A979" w14:textId="77777777">
            <w:pPr>
              <w:jc w:val="right"/>
              <w:rPr>
                <w:rFonts w:ascii="Arial" w:hAnsi="Arial" w:cs="Arial"/>
                <w:sz w:val="24"/>
              </w:rPr>
            </w:pPr>
            <w:r w:rsidRPr="007A2BA9">
              <w:rPr>
                <w:rFonts w:ascii="Arial" w:hAnsi="Arial" w:cs="Arial"/>
                <w:sz w:val="24"/>
                <w:lang w:val="fr-FR"/>
              </w:rPr>
              <w:t>41</w:t>
            </w:r>
          </w:p>
        </w:tc>
      </w:tr>
      <w:tr w14:paraId="27FE270D" w14:textId="77777777" w:rsidTr="00594CF5">
        <w:tblPrEx>
          <w:tblW w:w="9270" w:type="dxa"/>
          <w:tblInd w:w="-3"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7A2BA9" w:rsidRPr="007A2BA9" w:rsidP="00594CF5" w14:paraId="526C4BF2" w14:textId="77777777">
            <w:pPr>
              <w:rPr>
                <w:rFonts w:ascii="Arial" w:hAnsi="Arial" w:cs="Arial"/>
                <w:sz w:val="24"/>
              </w:rPr>
            </w:pPr>
            <w:r w:rsidRPr="007A2BA9">
              <w:rPr>
                <w:rFonts w:ascii="Arial" w:hAnsi="Arial" w:cs="Arial"/>
                <w:sz w:val="24"/>
              </w:rPr>
              <w:t>Total</w:t>
            </w:r>
          </w:p>
        </w:tc>
        <w:tc>
          <w:tcPr>
            <w:tcW w:w="1440" w:type="dxa"/>
            <w:tcBorders>
              <w:top w:val="single" w:sz="2" w:space="0" w:color="auto"/>
              <w:left w:val="single" w:sz="2" w:space="0" w:color="auto"/>
              <w:bottom w:val="single" w:sz="2" w:space="0" w:color="auto"/>
              <w:right w:val="single" w:sz="2" w:space="0" w:color="auto"/>
            </w:tcBorders>
          </w:tcPr>
          <w:p w:rsidR="007A2BA9" w:rsidRPr="007A2BA9" w:rsidP="00594CF5" w14:paraId="1FAA5A0F" w14:textId="77777777">
            <w:pPr>
              <w:jc w:val="right"/>
              <w:rPr>
                <w:rFonts w:ascii="Arial" w:hAnsi="Arial" w:cs="Arial"/>
                <w:sz w:val="24"/>
              </w:rPr>
            </w:pPr>
            <w:r w:rsidRPr="007A2BA9">
              <w:rPr>
                <w:rFonts w:ascii="Arial" w:hAnsi="Arial" w:cs="Arial"/>
                <w:sz w:val="24"/>
              </w:rPr>
              <w:t>14</w:t>
            </w:r>
          </w:p>
        </w:tc>
        <w:tc>
          <w:tcPr>
            <w:tcW w:w="1800" w:type="dxa"/>
            <w:tcBorders>
              <w:top w:val="single" w:sz="2" w:space="0" w:color="auto"/>
              <w:left w:val="single" w:sz="2" w:space="0" w:color="auto"/>
              <w:bottom w:val="single" w:sz="2" w:space="0" w:color="auto"/>
              <w:right w:val="single" w:sz="2" w:space="0" w:color="auto"/>
            </w:tcBorders>
          </w:tcPr>
          <w:p w:rsidR="007A2BA9" w:rsidRPr="007A2BA9" w:rsidP="00594CF5" w14:paraId="654DAE70" w14:textId="77777777">
            <w:pPr>
              <w:jc w:val="right"/>
              <w:rPr>
                <w:rFonts w:ascii="Arial" w:hAnsi="Arial" w:cs="Arial"/>
                <w:sz w:val="24"/>
              </w:rPr>
            </w:pPr>
            <w:r w:rsidRPr="007A2BA9">
              <w:rPr>
                <w:rFonts w:ascii="Arial" w:hAnsi="Arial" w:cs="Arial"/>
                <w:sz w:val="24"/>
              </w:rPr>
              <w:t>42</w:t>
            </w:r>
          </w:p>
        </w:tc>
        <w:tc>
          <w:tcPr>
            <w:tcW w:w="1440" w:type="dxa"/>
            <w:tcBorders>
              <w:top w:val="single" w:sz="2" w:space="0" w:color="auto"/>
              <w:left w:val="single" w:sz="2" w:space="0" w:color="auto"/>
              <w:bottom w:val="single" w:sz="2" w:space="0" w:color="auto"/>
              <w:right w:val="single" w:sz="2" w:space="0" w:color="auto"/>
            </w:tcBorders>
          </w:tcPr>
          <w:p w:rsidR="007A2BA9" w:rsidRPr="007A2BA9" w:rsidP="00594CF5" w14:paraId="7029F958" w14:textId="77777777">
            <w:pPr>
              <w:jc w:val="right"/>
              <w:rPr>
                <w:rFonts w:ascii="Arial" w:hAnsi="Arial" w:cs="Arial"/>
                <w:sz w:val="24"/>
              </w:rPr>
            </w:pPr>
            <w:r w:rsidRPr="007A2BA9">
              <w:rPr>
                <w:rFonts w:ascii="Arial" w:hAnsi="Arial" w:cs="Arial"/>
                <w:sz w:val="24"/>
              </w:rPr>
              <w:t>588</w:t>
            </w:r>
          </w:p>
        </w:tc>
        <w:tc>
          <w:tcPr>
            <w:tcW w:w="1350" w:type="dxa"/>
            <w:tcBorders>
              <w:top w:val="single" w:sz="2" w:space="0" w:color="auto"/>
              <w:left w:val="single" w:sz="2" w:space="0" w:color="auto"/>
              <w:bottom w:val="single" w:sz="2" w:space="0" w:color="auto"/>
              <w:right w:val="single" w:sz="2" w:space="0" w:color="auto"/>
            </w:tcBorders>
          </w:tcPr>
          <w:p w:rsidR="007A2BA9" w:rsidRPr="007A2BA9" w:rsidP="00594CF5" w14:paraId="154F8C13" w14:textId="77777777">
            <w:pPr>
              <w:jc w:val="right"/>
              <w:rPr>
                <w:rFonts w:ascii="Arial" w:hAnsi="Arial" w:cs="Arial"/>
                <w:sz w:val="24"/>
              </w:rPr>
            </w:pPr>
            <w:r w:rsidRPr="007A2BA9">
              <w:rPr>
                <w:rFonts w:ascii="Arial" w:hAnsi="Arial" w:cs="Arial"/>
                <w:sz w:val="24"/>
              </w:rPr>
              <w:t>0.07</w:t>
            </w:r>
          </w:p>
        </w:tc>
        <w:tc>
          <w:tcPr>
            <w:tcW w:w="1440" w:type="dxa"/>
            <w:tcBorders>
              <w:top w:val="single" w:sz="2" w:space="0" w:color="auto"/>
              <w:left w:val="single" w:sz="2" w:space="0" w:color="auto"/>
              <w:bottom w:val="single" w:sz="2" w:space="0" w:color="auto"/>
              <w:right w:val="single" w:sz="2" w:space="0" w:color="auto"/>
            </w:tcBorders>
          </w:tcPr>
          <w:p w:rsidR="007A2BA9" w:rsidRPr="007A2BA9" w:rsidP="00594CF5" w14:paraId="27BD65FB" w14:textId="77777777">
            <w:pPr>
              <w:jc w:val="right"/>
              <w:rPr>
                <w:rFonts w:ascii="Arial" w:hAnsi="Arial" w:cs="Arial"/>
                <w:sz w:val="24"/>
              </w:rPr>
            </w:pPr>
            <w:r w:rsidRPr="007A2BA9">
              <w:rPr>
                <w:rFonts w:ascii="Arial" w:hAnsi="Arial" w:cs="Arial"/>
                <w:sz w:val="24"/>
              </w:rPr>
              <w:t>41</w:t>
            </w:r>
          </w:p>
        </w:tc>
      </w:tr>
    </w:tbl>
    <w:p w:rsidR="007A2BA9" w:rsidP="007A2BA9" w14:paraId="5C2CE188" w14:textId="156B994B">
      <w:pPr>
        <w:rPr>
          <w:rFonts w:ascii="Arial" w:hAnsi="Arial" w:cs="Arial"/>
          <w:szCs w:val="20"/>
        </w:rPr>
      </w:pPr>
      <w:r>
        <w:t>*</w:t>
      </w:r>
      <w:r>
        <w:rPr>
          <w:b/>
        </w:rPr>
        <w:t xml:space="preserve"> </w:t>
      </w:r>
      <w:r w:rsidRPr="00364323">
        <w:t>Total Burden Hours are rounded to the nearest whole number.</w:t>
      </w:r>
    </w:p>
    <w:p w:rsidR="00D92E1D" w:rsidRPr="00DF08AA" w:rsidP="00CA3DA6" w14:paraId="22E2A372" w14:textId="616ECB0E">
      <w:pPr>
        <w:widowControl/>
        <w:spacing w:before="120"/>
        <w:rPr>
          <w:rFonts w:ascii="Arial" w:hAnsi="Arial" w:cs="Arial"/>
          <w:sz w:val="24"/>
        </w:rPr>
      </w:pPr>
      <w:r w:rsidRPr="00DF08AA">
        <w:rPr>
          <w:rFonts w:ascii="Arial" w:hAnsi="Arial" w:cs="Arial"/>
          <w:b/>
          <w:sz w:val="24"/>
        </w:rPr>
        <w:t>12B</w:t>
      </w:r>
      <w:r w:rsidR="00F66AB1">
        <w:rPr>
          <w:rFonts w:ascii="Arial" w:hAnsi="Arial" w:cs="Arial"/>
          <w:sz w:val="24"/>
        </w:rPr>
        <w:t xml:space="preserve">. </w:t>
      </w:r>
    </w:p>
    <w:p w:rsidR="00C02CD2" w:rsidRPr="00C9107D" w:rsidP="00C9107D" w14:paraId="5C57D722" w14:textId="77777777">
      <w:pPr>
        <w:widowControl/>
        <w:spacing w:before="120"/>
        <w:rPr>
          <w:sz w:val="24"/>
        </w:rPr>
      </w:pPr>
      <w:r w:rsidRPr="00C9107D">
        <w:rPr>
          <w:b/>
          <w:sz w:val="24"/>
        </w:rPr>
        <w:t>Estimated Annualized Burden Costs</w:t>
      </w:r>
      <w:r w:rsidRPr="00C9107D">
        <w:rPr>
          <w:sz w:val="24"/>
        </w:rPr>
        <w:t xml:space="preserve">  </w:t>
      </w:r>
    </w:p>
    <w:p w:rsidR="00C02CD2" w:rsidRPr="00C9107D" w:rsidP="00C9107D" w14:paraId="30E51D14" w14:textId="77777777">
      <w:pPr>
        <w:widowControl/>
        <w:spacing w:before="120"/>
        <w:rPr>
          <w:b/>
          <w:sz w:val="24"/>
        </w:rPr>
      </w:pP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330"/>
        <w:gridCol w:w="1429"/>
        <w:gridCol w:w="1776"/>
      </w:tblGrid>
      <w:tr w14:paraId="462066B8" w14:textId="77777777" w:rsidTr="00594CF5">
        <w:tblPrEx>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30" w:type="dxa"/>
          </w:tcPr>
          <w:p w:rsidR="00C02CD2" w:rsidRPr="00015505" w:rsidP="00594CF5" w14:paraId="6099470E" w14:textId="77777777">
            <w:pPr>
              <w:widowControl/>
              <w:spacing w:before="120"/>
              <w:rPr>
                <w:b/>
                <w:bCs/>
                <w:sz w:val="24"/>
              </w:rPr>
            </w:pPr>
            <w:r w:rsidRPr="00015505">
              <w:rPr>
                <w:b/>
                <w:bCs/>
                <w:sz w:val="24"/>
              </w:rPr>
              <w:t>Type of</w:t>
            </w:r>
          </w:p>
          <w:p w:rsidR="00C02CD2" w:rsidRPr="00015505" w:rsidP="00594CF5" w14:paraId="7347C62A" w14:textId="77777777">
            <w:pPr>
              <w:widowControl/>
              <w:spacing w:before="120"/>
              <w:rPr>
                <w:sz w:val="24"/>
              </w:rPr>
            </w:pPr>
            <w:r w:rsidRPr="00015505">
              <w:rPr>
                <w:b/>
                <w:bCs/>
                <w:sz w:val="24"/>
              </w:rPr>
              <w:t>Respondent</w:t>
            </w:r>
          </w:p>
          <w:p w:rsidR="00C02CD2" w:rsidRPr="00015505" w:rsidP="00594CF5" w14:paraId="238A308C" w14:textId="77777777">
            <w:pPr>
              <w:widowControl/>
              <w:spacing w:before="120"/>
              <w:rPr>
                <w:b/>
                <w:bCs/>
                <w:sz w:val="24"/>
              </w:rPr>
            </w:pPr>
          </w:p>
        </w:tc>
        <w:tc>
          <w:tcPr>
            <w:tcW w:w="1330" w:type="dxa"/>
          </w:tcPr>
          <w:p w:rsidR="00C02CD2" w:rsidRPr="00015505" w:rsidP="00594CF5" w14:paraId="077524EF" w14:textId="77777777">
            <w:pPr>
              <w:widowControl/>
              <w:spacing w:before="120"/>
              <w:rPr>
                <w:b/>
                <w:bCs/>
                <w:sz w:val="24"/>
              </w:rPr>
            </w:pPr>
            <w:r w:rsidRPr="00015505">
              <w:rPr>
                <w:b/>
                <w:bCs/>
                <w:sz w:val="24"/>
              </w:rPr>
              <w:t>Total Burden</w:t>
            </w:r>
          </w:p>
          <w:p w:rsidR="00C02CD2" w:rsidRPr="00015505" w:rsidP="00594CF5" w14:paraId="34168F89" w14:textId="77777777">
            <w:pPr>
              <w:widowControl/>
              <w:spacing w:before="120"/>
              <w:rPr>
                <w:sz w:val="24"/>
              </w:rPr>
            </w:pPr>
            <w:r w:rsidRPr="00015505">
              <w:rPr>
                <w:b/>
                <w:bCs/>
                <w:sz w:val="24"/>
              </w:rPr>
              <w:t>Hours</w:t>
            </w:r>
          </w:p>
          <w:p w:rsidR="00C02CD2" w:rsidRPr="00015505" w:rsidP="00594CF5" w14:paraId="608D42C6" w14:textId="77777777">
            <w:pPr>
              <w:widowControl/>
              <w:spacing w:before="120"/>
              <w:rPr>
                <w:b/>
                <w:bCs/>
                <w:sz w:val="24"/>
              </w:rPr>
            </w:pPr>
          </w:p>
        </w:tc>
        <w:tc>
          <w:tcPr>
            <w:tcW w:w="1429" w:type="dxa"/>
          </w:tcPr>
          <w:p w:rsidR="00C02CD2" w:rsidRPr="00015505" w:rsidP="00594CF5" w14:paraId="26479520" w14:textId="77777777">
            <w:pPr>
              <w:widowControl/>
              <w:spacing w:before="120"/>
              <w:rPr>
                <w:b/>
                <w:bCs/>
                <w:sz w:val="24"/>
              </w:rPr>
            </w:pPr>
            <w:r w:rsidRPr="00015505">
              <w:rPr>
                <w:b/>
                <w:bCs/>
                <w:sz w:val="24"/>
              </w:rPr>
              <w:t>Hourly</w:t>
            </w:r>
          </w:p>
          <w:p w:rsidR="00C02CD2" w:rsidRPr="00015505" w:rsidP="00594CF5" w14:paraId="2330B562" w14:textId="77777777">
            <w:pPr>
              <w:widowControl/>
              <w:spacing w:before="120"/>
              <w:rPr>
                <w:sz w:val="24"/>
              </w:rPr>
            </w:pPr>
            <w:r w:rsidRPr="00015505">
              <w:rPr>
                <w:b/>
                <w:bCs/>
                <w:sz w:val="24"/>
              </w:rPr>
              <w:t>Wage Rate</w:t>
            </w:r>
          </w:p>
          <w:p w:rsidR="00C02CD2" w:rsidRPr="00015505" w:rsidP="00594CF5" w14:paraId="1EAB3264" w14:textId="77777777">
            <w:pPr>
              <w:widowControl/>
              <w:spacing w:before="120"/>
              <w:rPr>
                <w:b/>
                <w:bCs/>
                <w:sz w:val="24"/>
              </w:rPr>
            </w:pPr>
          </w:p>
        </w:tc>
        <w:tc>
          <w:tcPr>
            <w:tcW w:w="1776" w:type="dxa"/>
          </w:tcPr>
          <w:p w:rsidR="00C02CD2" w:rsidRPr="00015505" w:rsidP="00594CF5" w14:paraId="28B8EC3D" w14:textId="77777777">
            <w:pPr>
              <w:widowControl/>
              <w:spacing w:before="120"/>
              <w:rPr>
                <w:sz w:val="24"/>
              </w:rPr>
            </w:pPr>
            <w:r w:rsidRPr="00015505">
              <w:rPr>
                <w:b/>
                <w:bCs/>
                <w:sz w:val="24"/>
              </w:rPr>
              <w:t>Total Respondent Costs</w:t>
            </w:r>
          </w:p>
          <w:p w:rsidR="00C02CD2" w:rsidRPr="00015505" w:rsidP="00594CF5" w14:paraId="594BA5B1" w14:textId="77777777">
            <w:pPr>
              <w:widowControl/>
              <w:spacing w:before="120"/>
              <w:rPr>
                <w:b/>
                <w:bCs/>
                <w:sz w:val="24"/>
              </w:rPr>
            </w:pPr>
          </w:p>
        </w:tc>
      </w:tr>
      <w:tr w14:paraId="4260C863" w14:textId="77777777" w:rsidTr="00594CF5">
        <w:tblPrEx>
          <w:tblW w:w="5965" w:type="dxa"/>
          <w:tblInd w:w="1883" w:type="dxa"/>
          <w:tblLook w:val="01E0"/>
        </w:tblPrEx>
        <w:tc>
          <w:tcPr>
            <w:tcW w:w="1430" w:type="dxa"/>
          </w:tcPr>
          <w:p w:rsidR="00C02CD2" w:rsidRPr="00742217" w:rsidP="00594CF5" w14:paraId="64117E81" w14:textId="77777777">
            <w:pPr>
              <w:spacing w:before="120"/>
              <w:rPr>
                <w:sz w:val="24"/>
              </w:rPr>
            </w:pPr>
            <w:r w:rsidRPr="00742217">
              <w:rPr>
                <w:bCs/>
                <w:sz w:val="24"/>
              </w:rPr>
              <w:t>Telehealth Resource Centers</w:t>
            </w:r>
          </w:p>
        </w:tc>
        <w:tc>
          <w:tcPr>
            <w:tcW w:w="1330" w:type="dxa"/>
          </w:tcPr>
          <w:p w:rsidR="00C02CD2" w:rsidRPr="00015505" w:rsidP="00594CF5" w14:paraId="0E2EF6A7" w14:textId="77777777">
            <w:pPr>
              <w:spacing w:before="120"/>
              <w:rPr>
                <w:sz w:val="24"/>
              </w:rPr>
            </w:pPr>
            <w:r>
              <w:rPr>
                <w:sz w:val="24"/>
              </w:rPr>
              <w:t>41.16</w:t>
            </w:r>
          </w:p>
        </w:tc>
        <w:tc>
          <w:tcPr>
            <w:tcW w:w="1429" w:type="dxa"/>
          </w:tcPr>
          <w:p w:rsidR="00C02CD2" w:rsidRPr="00015505" w:rsidP="00594CF5" w14:paraId="3AB92BB3" w14:textId="69557EB9">
            <w:pPr>
              <w:spacing w:before="120"/>
              <w:jc w:val="right"/>
              <w:rPr>
                <w:sz w:val="24"/>
              </w:rPr>
            </w:pPr>
            <w:r>
              <w:rPr>
                <w:sz w:val="24"/>
              </w:rPr>
              <w:t xml:space="preserve"> $</w:t>
            </w:r>
            <w:r w:rsidR="001F5973">
              <w:rPr>
                <w:sz w:val="24"/>
              </w:rPr>
              <w:t>42</w:t>
            </w:r>
            <w:r>
              <w:rPr>
                <w:sz w:val="24"/>
              </w:rPr>
              <w:t>.</w:t>
            </w:r>
            <w:r w:rsidR="001F5973">
              <w:rPr>
                <w:sz w:val="24"/>
              </w:rPr>
              <w:t>00</w:t>
            </w:r>
            <w:r>
              <w:rPr>
                <w:sz w:val="24"/>
              </w:rPr>
              <w:t>*</w:t>
            </w:r>
            <w:r w:rsidRPr="00015505">
              <w:rPr>
                <w:sz w:val="24"/>
              </w:rPr>
              <w:t xml:space="preserve"> </w:t>
            </w:r>
          </w:p>
        </w:tc>
        <w:tc>
          <w:tcPr>
            <w:tcW w:w="1776" w:type="dxa"/>
          </w:tcPr>
          <w:p w:rsidR="00C02CD2" w:rsidRPr="00015505" w:rsidP="00594CF5" w14:paraId="6CCE535B" w14:textId="3F6E7A51">
            <w:pPr>
              <w:spacing w:before="120"/>
              <w:jc w:val="right"/>
              <w:rPr>
                <w:sz w:val="24"/>
              </w:rPr>
            </w:pPr>
            <w:r w:rsidRPr="00015505">
              <w:rPr>
                <w:sz w:val="24"/>
              </w:rPr>
              <w:t xml:space="preserve"> $</w:t>
            </w:r>
            <w:r w:rsidR="00A47657">
              <w:rPr>
                <w:sz w:val="24"/>
              </w:rPr>
              <w:t>1,728.72</w:t>
            </w:r>
          </w:p>
        </w:tc>
      </w:tr>
      <w:tr w14:paraId="5D4F8F1C" w14:textId="77777777" w:rsidTr="00594CF5">
        <w:tblPrEx>
          <w:tblW w:w="5965" w:type="dxa"/>
          <w:tblInd w:w="1883" w:type="dxa"/>
          <w:tblLook w:val="01E0"/>
        </w:tblPrEx>
        <w:trPr>
          <w:trHeight w:val="440"/>
        </w:trPr>
        <w:tc>
          <w:tcPr>
            <w:tcW w:w="1430" w:type="dxa"/>
          </w:tcPr>
          <w:p w:rsidR="00C02CD2" w:rsidRPr="00015505" w:rsidP="00594CF5" w14:paraId="15F46166" w14:textId="77777777">
            <w:pPr>
              <w:widowControl/>
              <w:spacing w:before="120"/>
              <w:rPr>
                <w:sz w:val="24"/>
              </w:rPr>
            </w:pPr>
            <w:r w:rsidRPr="00015505">
              <w:rPr>
                <w:sz w:val="24"/>
              </w:rPr>
              <w:t>Total</w:t>
            </w:r>
          </w:p>
        </w:tc>
        <w:tc>
          <w:tcPr>
            <w:tcW w:w="1330" w:type="dxa"/>
          </w:tcPr>
          <w:p w:rsidR="00C02CD2" w:rsidRPr="00015505" w:rsidP="00594CF5" w14:paraId="5B493AF4" w14:textId="77777777">
            <w:pPr>
              <w:spacing w:before="120"/>
              <w:rPr>
                <w:sz w:val="24"/>
              </w:rPr>
            </w:pPr>
            <w:r>
              <w:rPr>
                <w:sz w:val="24"/>
              </w:rPr>
              <w:t>41.16</w:t>
            </w:r>
            <w:r w:rsidRPr="00015505">
              <w:rPr>
                <w:sz w:val="24"/>
              </w:rPr>
              <w:t xml:space="preserve"> </w:t>
            </w:r>
          </w:p>
        </w:tc>
        <w:tc>
          <w:tcPr>
            <w:tcW w:w="1429" w:type="dxa"/>
          </w:tcPr>
          <w:p w:rsidR="00C02CD2" w:rsidRPr="00015505" w:rsidP="00594CF5" w14:paraId="2367859F" w14:textId="77777777">
            <w:pPr>
              <w:spacing w:before="120"/>
              <w:jc w:val="right"/>
              <w:rPr>
                <w:sz w:val="24"/>
              </w:rPr>
            </w:pPr>
          </w:p>
        </w:tc>
        <w:tc>
          <w:tcPr>
            <w:tcW w:w="1776" w:type="dxa"/>
          </w:tcPr>
          <w:p w:rsidR="00C02CD2" w:rsidRPr="00015505" w:rsidP="00594CF5" w14:paraId="557DFC94" w14:textId="273F439D">
            <w:pPr>
              <w:widowControl/>
              <w:spacing w:before="120"/>
              <w:jc w:val="right"/>
              <w:rPr>
                <w:sz w:val="24"/>
              </w:rPr>
            </w:pPr>
            <w:r>
              <w:rPr>
                <w:sz w:val="24"/>
              </w:rPr>
              <w:t>$</w:t>
            </w:r>
            <w:r w:rsidR="00A47657">
              <w:rPr>
                <w:sz w:val="24"/>
              </w:rPr>
              <w:t>1,728.72</w:t>
            </w:r>
          </w:p>
        </w:tc>
      </w:tr>
    </w:tbl>
    <w:p w:rsidR="007C5429" w:rsidRPr="00363F93" w:rsidP="007C5429" w14:paraId="0321DABD" w14:textId="6AFBDE98">
      <w:pPr>
        <w:spacing w:before="240"/>
        <w:ind w:left="360"/>
      </w:pPr>
      <w:r w:rsidRPr="00363F93">
        <w:t>*Based upon the mean average wages</w:t>
      </w:r>
      <w:r>
        <w:t xml:space="preserve"> from </w:t>
      </w:r>
      <w:r w:rsidRPr="00363F93">
        <w:t>May 20</w:t>
      </w:r>
      <w:r>
        <w:t>24</w:t>
      </w:r>
      <w:r w:rsidRPr="00363F93">
        <w:t xml:space="preserve"> National Occupational Employment and Wa</w:t>
      </w:r>
      <w:r>
        <w:t xml:space="preserve">ge Estimates United States. US </w:t>
      </w:r>
      <w:r w:rsidRPr="00363F93">
        <w:t>Department of Labor, Bureau of Labor Statistics. (</w:t>
      </w:r>
      <w:r w:rsidRPr="000C63EE" w:rsidR="000C63EE">
        <w:rPr>
          <w:b/>
          <w:bCs/>
        </w:rPr>
        <w:t>Data Entry and Information Processing Workers (43-9020)</w:t>
      </w:r>
      <w:r w:rsidRPr="00363F93">
        <w:t xml:space="preserve">, </w:t>
      </w:r>
      <w:r>
        <w:t>$</w:t>
      </w:r>
      <w:r w:rsidR="000C63EE">
        <w:t>21</w:t>
      </w:r>
      <w:r w:rsidRPr="00363F93">
        <w:t>.</w:t>
      </w:r>
      <w:r w:rsidR="000C63EE">
        <w:t>00</w:t>
      </w:r>
      <w:r w:rsidRPr="00363F93">
        <w:t xml:space="preserve">/hour). </w:t>
      </w:r>
      <w:hyperlink r:id="rId13" w:history="1">
        <w:r w:rsidRPr="007A03D3">
          <w:rPr>
            <w:rStyle w:val="Hyperlink"/>
          </w:rPr>
          <w:t>http://bls.gov/oes/current/oes_nat.htm</w:t>
        </w:r>
      </w:hyperlink>
      <w:r>
        <w:t xml:space="preserve"> . Accessed </w:t>
      </w:r>
      <w:r w:rsidR="000C63EE">
        <w:t>7</w:t>
      </w:r>
      <w:r>
        <w:t>/</w:t>
      </w:r>
      <w:r w:rsidR="000C63EE">
        <w:t>18</w:t>
      </w:r>
      <w:r>
        <w:t>/20</w:t>
      </w:r>
      <w:r w:rsidR="000C63EE">
        <w:t>25</w:t>
      </w:r>
      <w:r>
        <w:t>.</w:t>
      </w:r>
    </w:p>
    <w:p w:rsidR="009B3794" w:rsidRPr="00C45431" w:rsidP="00CA3DA6" w14:paraId="22E2A391" w14:textId="7A7EA420">
      <w:pPr>
        <w:numPr>
          <w:ilvl w:val="0"/>
          <w:numId w:val="16"/>
        </w:numPr>
        <w:tabs>
          <w:tab w:val="num" w:pos="360"/>
          <w:tab w:val="clear" w:pos="1080"/>
        </w:tabs>
        <w:spacing w:before="240"/>
        <w:ind w:left="360"/>
        <w:rPr>
          <w:rFonts w:ascii="Arial" w:hAnsi="Arial" w:cs="Arial"/>
          <w:b/>
          <w:sz w:val="24"/>
        </w:rPr>
      </w:pPr>
      <w:r w:rsidRPr="165E32E8">
        <w:rPr>
          <w:rFonts w:ascii="Arial" w:hAnsi="Arial" w:cs="Arial"/>
          <w:b/>
          <w:bCs/>
          <w:sz w:val="24"/>
          <w:u w:val="single"/>
        </w:rPr>
        <w:t>Estimates of other Total Annual Cost Burden to Respondents or Recordkeepers/Capital Costs</w:t>
      </w:r>
    </w:p>
    <w:p w:rsidR="00D11CA3" w:rsidRPr="00C45431" w:rsidP="00902975" w14:paraId="22E2A394" w14:textId="6A36D0FC">
      <w:pPr>
        <w:pStyle w:val="BodyTextIndent"/>
        <w:spacing w:before="120"/>
        <w:ind w:left="360"/>
        <w:rPr>
          <w:rFonts w:ascii="Arial" w:hAnsi="Arial" w:cs="Arial"/>
          <w:b/>
        </w:rPr>
      </w:pPr>
      <w:r>
        <w:rPr>
          <w:rFonts w:ascii="Arial" w:hAnsi="Arial" w:cs="Arial"/>
        </w:rPr>
        <w:t xml:space="preserve">Other than their time, there is no cost to respondents. </w:t>
      </w:r>
    </w:p>
    <w:p w:rsidR="009B3794" w:rsidRPr="00842B61" w:rsidP="00CA3DA6" w14:paraId="22E2A395" w14:textId="77777777">
      <w:pPr>
        <w:numPr>
          <w:ilvl w:val="0"/>
          <w:numId w:val="16"/>
        </w:numPr>
        <w:tabs>
          <w:tab w:val="num" w:pos="360"/>
          <w:tab w:val="clear" w:pos="1080"/>
        </w:tabs>
        <w:spacing w:before="240"/>
        <w:ind w:left="360"/>
        <w:rPr>
          <w:rFonts w:ascii="Arial" w:hAnsi="Arial" w:cs="Arial"/>
          <w:b/>
          <w:sz w:val="24"/>
        </w:rPr>
      </w:pPr>
      <w:r w:rsidRPr="165E32E8">
        <w:rPr>
          <w:rFonts w:ascii="Arial" w:hAnsi="Arial" w:cs="Arial"/>
          <w:b/>
          <w:bCs/>
          <w:sz w:val="24"/>
          <w:u w:val="single"/>
        </w:rPr>
        <w:t>Annualized Cost to Federal Government</w:t>
      </w:r>
    </w:p>
    <w:p w:rsidR="00DF08AA" w:rsidRPr="00DF08AA" w:rsidP="00DF08AA" w14:paraId="5704EB14" w14:textId="1780670C">
      <w:pPr>
        <w:spacing w:before="240"/>
        <w:ind w:left="360"/>
        <w:rPr>
          <w:rFonts w:ascii="Arial" w:hAnsi="Arial" w:cs="Arial"/>
          <w:bCs/>
          <w:sz w:val="24"/>
        </w:rPr>
      </w:pPr>
      <w:r w:rsidRPr="00DF08AA">
        <w:rPr>
          <w:rFonts w:ascii="Arial" w:hAnsi="Arial" w:cs="Arial"/>
          <w:bCs/>
          <w:sz w:val="24"/>
        </w:rPr>
        <w:t xml:space="preserve">HRSA’s OAT has planned and allocated resources for efficient and effective management and use of the information to be collected, including the processing of </w:t>
      </w:r>
      <w:r w:rsidRPr="00DF08AA">
        <w:rPr>
          <w:rFonts w:ascii="Arial" w:hAnsi="Arial" w:cs="Arial"/>
          <w:bCs/>
          <w:sz w:val="24"/>
        </w:rPr>
        <w:t>the information in a manner that shall enhance, where appropriate the utility of information to agencies and the public.</w:t>
      </w:r>
    </w:p>
    <w:p w:rsidR="00842B61" w:rsidRPr="00DF08AA" w:rsidP="00DF08AA" w14:paraId="2323BF5F" w14:textId="58A89BCF">
      <w:pPr>
        <w:spacing w:before="240"/>
        <w:ind w:left="360"/>
        <w:rPr>
          <w:rFonts w:ascii="Arial" w:hAnsi="Arial" w:cs="Arial"/>
          <w:bCs/>
          <w:sz w:val="24"/>
        </w:rPr>
      </w:pPr>
      <w:r w:rsidRPr="00DF08AA">
        <w:rPr>
          <w:rFonts w:ascii="Arial" w:hAnsi="Arial" w:cs="Arial"/>
          <w:bCs/>
          <w:sz w:val="24"/>
        </w:rPr>
        <w:t>HRSA’s OAT estimates an annual investment of approximately $5</w:t>
      </w:r>
      <w:r w:rsidR="00033FC3">
        <w:rPr>
          <w:rFonts w:ascii="Arial" w:hAnsi="Arial" w:cs="Arial"/>
          <w:bCs/>
          <w:sz w:val="24"/>
        </w:rPr>
        <w:t>8</w:t>
      </w:r>
      <w:r w:rsidRPr="00DF08AA">
        <w:rPr>
          <w:rFonts w:ascii="Arial" w:hAnsi="Arial" w:cs="Arial"/>
          <w:bCs/>
          <w:sz w:val="24"/>
        </w:rPr>
        <w:t>,</w:t>
      </w:r>
      <w:r w:rsidR="00033FC3">
        <w:rPr>
          <w:rFonts w:ascii="Arial" w:hAnsi="Arial" w:cs="Arial"/>
          <w:bCs/>
          <w:sz w:val="24"/>
        </w:rPr>
        <w:t>333</w:t>
      </w:r>
      <w:r w:rsidRPr="00DF08AA">
        <w:rPr>
          <w:rFonts w:ascii="Arial" w:hAnsi="Arial" w:cs="Arial"/>
          <w:bCs/>
          <w:sz w:val="24"/>
        </w:rPr>
        <w:t xml:space="preserve"> for data system operation and maintenance, data analysis and report preparation</w:t>
      </w:r>
      <w:r w:rsidR="00F66AB1">
        <w:rPr>
          <w:rFonts w:ascii="Arial" w:hAnsi="Arial" w:cs="Arial"/>
          <w:bCs/>
          <w:sz w:val="24"/>
        </w:rPr>
        <w:t xml:space="preserve">. </w:t>
      </w:r>
      <w:r w:rsidRPr="00DF08AA">
        <w:rPr>
          <w:rFonts w:ascii="Arial" w:hAnsi="Arial" w:cs="Arial"/>
          <w:bCs/>
          <w:sz w:val="24"/>
        </w:rPr>
        <w:t>The cost for a GS-13</w:t>
      </w:r>
      <w:r w:rsidR="006F7D70">
        <w:rPr>
          <w:rFonts w:ascii="Arial" w:hAnsi="Arial" w:cs="Arial"/>
          <w:bCs/>
          <w:sz w:val="24"/>
        </w:rPr>
        <w:t>, Step 1</w:t>
      </w:r>
      <w:r w:rsidR="00CB11F6">
        <w:rPr>
          <w:rFonts w:ascii="Arial" w:hAnsi="Arial" w:cs="Arial"/>
          <w:bCs/>
          <w:sz w:val="24"/>
        </w:rPr>
        <w:t>in DC locality</w:t>
      </w:r>
      <w:r w:rsidRPr="00DF08AA">
        <w:rPr>
          <w:rFonts w:ascii="Arial" w:hAnsi="Arial" w:cs="Arial"/>
          <w:bCs/>
          <w:sz w:val="24"/>
        </w:rPr>
        <w:t xml:space="preserve"> at 72 hours to monitor the project </w:t>
      </w:r>
      <w:r w:rsidR="00006AF4">
        <w:rPr>
          <w:rFonts w:ascii="Arial" w:hAnsi="Arial" w:cs="Arial"/>
          <w:bCs/>
          <w:sz w:val="24"/>
        </w:rPr>
        <w:t xml:space="preserve">is </w:t>
      </w:r>
      <w:r w:rsidRPr="00DF08AA">
        <w:rPr>
          <w:rFonts w:ascii="Arial" w:hAnsi="Arial" w:cs="Arial"/>
          <w:bCs/>
          <w:sz w:val="24"/>
        </w:rPr>
        <w:t>$</w:t>
      </w:r>
      <w:r w:rsidR="001B659D">
        <w:rPr>
          <w:rFonts w:ascii="Arial" w:hAnsi="Arial" w:cs="Arial"/>
          <w:bCs/>
          <w:sz w:val="24"/>
        </w:rPr>
        <w:t>6,</w:t>
      </w:r>
      <w:r w:rsidR="002D4100">
        <w:rPr>
          <w:rFonts w:ascii="Arial" w:hAnsi="Arial" w:cs="Arial"/>
          <w:bCs/>
          <w:sz w:val="24"/>
        </w:rPr>
        <w:t>240.24</w:t>
      </w:r>
      <w:r w:rsidR="001B659D">
        <w:rPr>
          <w:rFonts w:ascii="Arial" w:hAnsi="Arial" w:cs="Arial"/>
          <w:bCs/>
          <w:sz w:val="24"/>
        </w:rPr>
        <w:t xml:space="preserve"> (hourly wage of $57.78 adjusted by 1.5 to account for overhead costs)</w:t>
      </w:r>
      <w:r w:rsidR="00F66AB1">
        <w:rPr>
          <w:rFonts w:ascii="Arial" w:hAnsi="Arial" w:cs="Arial"/>
          <w:bCs/>
          <w:sz w:val="24"/>
        </w:rPr>
        <w:t xml:space="preserve">. </w:t>
      </w:r>
      <w:r w:rsidRPr="00DF08AA">
        <w:rPr>
          <w:rFonts w:ascii="Arial" w:hAnsi="Arial" w:cs="Arial"/>
          <w:bCs/>
          <w:sz w:val="24"/>
        </w:rPr>
        <w:t>The total annual cost to the Federal Government is $</w:t>
      </w:r>
      <w:r w:rsidR="00006AF4">
        <w:rPr>
          <w:rFonts w:ascii="Arial" w:hAnsi="Arial" w:cs="Arial"/>
          <w:bCs/>
          <w:sz w:val="24"/>
        </w:rPr>
        <w:t>62</w:t>
      </w:r>
      <w:r w:rsidR="00BF29F7">
        <w:rPr>
          <w:rFonts w:ascii="Arial" w:hAnsi="Arial" w:cs="Arial"/>
          <w:bCs/>
          <w:sz w:val="24"/>
        </w:rPr>
        <w:t>,</w:t>
      </w:r>
      <w:r w:rsidR="00064064">
        <w:rPr>
          <w:rFonts w:ascii="Arial" w:hAnsi="Arial" w:cs="Arial"/>
          <w:bCs/>
          <w:sz w:val="24"/>
        </w:rPr>
        <w:t>57</w:t>
      </w:r>
      <w:r w:rsidR="00C63A12">
        <w:rPr>
          <w:rFonts w:ascii="Arial" w:hAnsi="Arial" w:cs="Arial"/>
          <w:bCs/>
          <w:sz w:val="24"/>
        </w:rPr>
        <w:t>3.24</w:t>
      </w:r>
      <w:r w:rsidR="00BF29F7">
        <w:rPr>
          <w:rFonts w:ascii="Arial" w:hAnsi="Arial" w:cs="Arial"/>
          <w:bCs/>
          <w:sz w:val="24"/>
        </w:rPr>
        <w:t>.</w:t>
      </w:r>
    </w:p>
    <w:p w:rsidR="009B3794" w:rsidRPr="00C45431" w:rsidP="00CA3DA6" w14:paraId="22E2A398" w14:textId="77777777">
      <w:pPr>
        <w:numPr>
          <w:ilvl w:val="0"/>
          <w:numId w:val="16"/>
        </w:numPr>
        <w:tabs>
          <w:tab w:val="num" w:pos="360"/>
          <w:tab w:val="clear" w:pos="1080"/>
        </w:tabs>
        <w:spacing w:before="240"/>
        <w:ind w:left="360"/>
        <w:rPr>
          <w:rFonts w:ascii="Arial" w:hAnsi="Arial" w:cs="Arial"/>
          <w:b/>
          <w:sz w:val="24"/>
        </w:rPr>
      </w:pPr>
      <w:r w:rsidRPr="165E32E8">
        <w:rPr>
          <w:rFonts w:ascii="Arial" w:hAnsi="Arial" w:cs="Arial"/>
          <w:b/>
          <w:bCs/>
          <w:sz w:val="24"/>
          <w:u w:val="single"/>
        </w:rPr>
        <w:t>Explanation for Program Changes or Adjustments</w:t>
      </w:r>
    </w:p>
    <w:p w:rsidR="00E962DB" w:rsidRPr="00C45431" w:rsidP="00CA3DA6" w14:paraId="22E2A39F" w14:textId="248A4A4C">
      <w:pPr>
        <w:pStyle w:val="BodyTextIndent"/>
        <w:spacing w:before="120"/>
        <w:ind w:left="360"/>
        <w:rPr>
          <w:rFonts w:ascii="Arial" w:hAnsi="Arial" w:cs="Arial"/>
        </w:rPr>
      </w:pPr>
      <w:r>
        <w:rPr>
          <w:rFonts w:ascii="Arial" w:hAnsi="Arial" w:cs="Arial"/>
        </w:rPr>
        <w:t xml:space="preserve">This collection does not entail any additional burden. The </w:t>
      </w:r>
      <w:r w:rsidR="00C60711">
        <w:rPr>
          <w:rFonts w:ascii="Arial" w:hAnsi="Arial" w:cs="Arial"/>
        </w:rPr>
        <w:t>revision package reflects no changes in previously approved measures though</w:t>
      </w:r>
      <w:r w:rsidR="00374FCD">
        <w:rPr>
          <w:rFonts w:ascii="Arial" w:hAnsi="Arial" w:cs="Arial"/>
        </w:rPr>
        <w:t xml:space="preserve"> does reflect a change in collection tools. The previously collection was decommissioned </w:t>
      </w:r>
      <w:r w:rsidR="007335FE">
        <w:rPr>
          <w:rFonts w:ascii="Arial" w:hAnsi="Arial" w:cs="Arial"/>
        </w:rPr>
        <w:t xml:space="preserve">and replaced by the Data Collection Platform, a </w:t>
      </w:r>
      <w:r w:rsidR="008A5A62">
        <w:rPr>
          <w:rFonts w:ascii="Arial" w:hAnsi="Arial" w:cs="Arial"/>
        </w:rPr>
        <w:t xml:space="preserve">more user friendly solution. </w:t>
      </w:r>
    </w:p>
    <w:p w:rsidR="009B3794" w:rsidRPr="00C45431" w:rsidP="00CA3DA6" w14:paraId="22E2A3A0" w14:textId="77777777">
      <w:pPr>
        <w:numPr>
          <w:ilvl w:val="0"/>
          <w:numId w:val="16"/>
        </w:numPr>
        <w:tabs>
          <w:tab w:val="num" w:pos="360"/>
          <w:tab w:val="clear" w:pos="1080"/>
        </w:tabs>
        <w:spacing w:before="240"/>
        <w:ind w:left="360"/>
        <w:rPr>
          <w:rFonts w:ascii="Arial" w:hAnsi="Arial" w:cs="Arial"/>
          <w:b/>
          <w:sz w:val="24"/>
        </w:rPr>
      </w:pPr>
      <w:r w:rsidRPr="165E32E8">
        <w:rPr>
          <w:rFonts w:ascii="Arial" w:hAnsi="Arial" w:cs="Arial"/>
          <w:b/>
          <w:bCs/>
          <w:sz w:val="24"/>
          <w:u w:val="single"/>
        </w:rPr>
        <w:t>Plans for Tabulation</w:t>
      </w:r>
      <w:r w:rsidRPr="165E32E8" w:rsidR="002118B4">
        <w:rPr>
          <w:rFonts w:ascii="Arial" w:hAnsi="Arial" w:cs="Arial"/>
          <w:b/>
          <w:bCs/>
          <w:sz w:val="24"/>
          <w:u w:val="single"/>
        </w:rPr>
        <w:t xml:space="preserve">, </w:t>
      </w:r>
      <w:r w:rsidRPr="165E32E8">
        <w:rPr>
          <w:rFonts w:ascii="Arial" w:hAnsi="Arial" w:cs="Arial"/>
          <w:b/>
          <w:bCs/>
          <w:sz w:val="24"/>
          <w:u w:val="single"/>
        </w:rPr>
        <w:t>Publication</w:t>
      </w:r>
      <w:r w:rsidRPr="165E32E8" w:rsidR="002118B4">
        <w:rPr>
          <w:rFonts w:ascii="Arial" w:hAnsi="Arial" w:cs="Arial"/>
          <w:b/>
          <w:bCs/>
          <w:sz w:val="24"/>
          <w:u w:val="single"/>
        </w:rPr>
        <w:t>,</w:t>
      </w:r>
      <w:r w:rsidRPr="165E32E8">
        <w:rPr>
          <w:rFonts w:ascii="Arial" w:hAnsi="Arial" w:cs="Arial"/>
          <w:b/>
          <w:bCs/>
          <w:sz w:val="24"/>
          <w:u w:val="single"/>
        </w:rPr>
        <w:t xml:space="preserve"> and Project Time Schedule</w:t>
      </w:r>
    </w:p>
    <w:p w:rsidR="00377829" w:rsidP="00377829" w14:paraId="1D3C5FE6" w14:textId="4A857F6B">
      <w:pPr>
        <w:spacing w:before="240"/>
        <w:ind w:left="360"/>
        <w:rPr>
          <w:rFonts w:ascii="Arial" w:hAnsi="Arial" w:cs="Arial"/>
          <w:bCs/>
          <w:sz w:val="24"/>
        </w:rPr>
      </w:pPr>
      <w:r w:rsidRPr="00CA6D97">
        <w:rPr>
          <w:rFonts w:ascii="Arial" w:hAnsi="Arial" w:cs="Arial"/>
          <w:bCs/>
          <w:sz w:val="24"/>
        </w:rPr>
        <w:t xml:space="preserve">The primary purpose for collecting TRC grant program performance data is for OAT to report this data to Congress and to use the findings for program improvement. Data will be analyzed in the </w:t>
      </w:r>
      <w:r>
        <w:rPr>
          <w:rFonts w:ascii="Arial" w:hAnsi="Arial" w:cs="Arial"/>
          <w:bCs/>
          <w:sz w:val="24"/>
        </w:rPr>
        <w:t>DCP</w:t>
      </w:r>
      <w:r w:rsidRPr="00CA6D97">
        <w:rPr>
          <w:rFonts w:ascii="Arial" w:hAnsi="Arial" w:cs="Arial"/>
          <w:bCs/>
          <w:sz w:val="24"/>
        </w:rPr>
        <w:t xml:space="preserve"> database and standard reports will be generated from </w:t>
      </w:r>
      <w:r w:rsidR="00AF51F4">
        <w:rPr>
          <w:rFonts w:ascii="Arial" w:hAnsi="Arial" w:cs="Arial"/>
          <w:bCs/>
          <w:sz w:val="24"/>
        </w:rPr>
        <w:t>DCP</w:t>
      </w:r>
      <w:r w:rsidRPr="00CA6D97">
        <w:rPr>
          <w:rFonts w:ascii="Arial" w:hAnsi="Arial" w:cs="Arial"/>
          <w:bCs/>
          <w:sz w:val="24"/>
        </w:rPr>
        <w:t xml:space="preserve"> for the OAT Project Officer and TRCs to use. </w:t>
      </w:r>
      <w:r w:rsidRPr="00377829">
        <w:rPr>
          <w:rFonts w:ascii="Arial" w:hAnsi="Arial" w:cs="Arial"/>
          <w:bCs/>
          <w:sz w:val="24"/>
        </w:rPr>
        <w:t>Grantees will be submitting their data, that corresponds to the GPRA measures, on an annual basis in this collection</w:t>
      </w:r>
      <w:r>
        <w:rPr>
          <w:rFonts w:ascii="Arial" w:hAnsi="Arial" w:cs="Arial"/>
          <w:bCs/>
          <w:sz w:val="24"/>
        </w:rPr>
        <w:t>.</w:t>
      </w:r>
      <w:r w:rsidR="00F94884">
        <w:rPr>
          <w:rFonts w:ascii="Arial" w:hAnsi="Arial" w:cs="Arial"/>
          <w:bCs/>
          <w:sz w:val="24"/>
        </w:rPr>
        <w:t xml:space="preserve"> Additionally, the data will be included in aggregate</w:t>
      </w:r>
      <w:r w:rsidR="000668D4">
        <w:rPr>
          <w:rFonts w:ascii="Arial" w:hAnsi="Arial" w:cs="Arial"/>
          <w:bCs/>
          <w:sz w:val="24"/>
        </w:rPr>
        <w:t xml:space="preserve">, and published </w:t>
      </w:r>
      <w:r w:rsidR="00457456">
        <w:rPr>
          <w:rFonts w:ascii="Arial" w:hAnsi="Arial" w:cs="Arial"/>
          <w:bCs/>
          <w:sz w:val="24"/>
        </w:rPr>
        <w:t xml:space="preserve">in the </w:t>
      </w:r>
      <w:r w:rsidR="000668D4">
        <w:rPr>
          <w:rFonts w:ascii="Arial" w:hAnsi="Arial" w:cs="Arial"/>
          <w:bCs/>
          <w:sz w:val="24"/>
        </w:rPr>
        <w:t xml:space="preserve">OAT Budget Justifications, </w:t>
      </w:r>
      <w:r w:rsidR="008945E9">
        <w:rPr>
          <w:rFonts w:ascii="Arial" w:hAnsi="Arial" w:cs="Arial"/>
          <w:bCs/>
          <w:sz w:val="24"/>
        </w:rPr>
        <w:t xml:space="preserve">our required Report to Congress, and </w:t>
      </w:r>
      <w:r w:rsidR="007F67D4">
        <w:rPr>
          <w:rFonts w:ascii="Arial" w:hAnsi="Arial" w:cs="Arial"/>
          <w:bCs/>
          <w:sz w:val="24"/>
        </w:rPr>
        <w:t xml:space="preserve">as </w:t>
      </w:r>
      <w:r w:rsidR="00DF70B3">
        <w:rPr>
          <w:rFonts w:ascii="Arial" w:hAnsi="Arial" w:cs="Arial"/>
          <w:bCs/>
          <w:sz w:val="24"/>
        </w:rPr>
        <w:t>a</w:t>
      </w:r>
      <w:r w:rsidR="007F67D4">
        <w:rPr>
          <w:rFonts w:ascii="Arial" w:hAnsi="Arial" w:cs="Arial"/>
          <w:bCs/>
          <w:sz w:val="24"/>
        </w:rPr>
        <w:t xml:space="preserve"> yearly report </w:t>
      </w:r>
      <w:r w:rsidR="00FA293B">
        <w:rPr>
          <w:rFonts w:ascii="Arial" w:hAnsi="Arial" w:cs="Arial"/>
          <w:bCs/>
          <w:sz w:val="24"/>
        </w:rPr>
        <w:t>produced by the National Consortium of Telehealth Resource Centers.</w:t>
      </w:r>
      <w:r w:rsidR="00F35B4B">
        <w:rPr>
          <w:rFonts w:ascii="Arial" w:hAnsi="Arial" w:cs="Arial"/>
          <w:bCs/>
          <w:sz w:val="24"/>
        </w:rPr>
        <w:t xml:space="preserve"> The report can be found at: </w:t>
      </w:r>
      <w:hyperlink r:id="rId14" w:history="1">
        <w:r w:rsidRPr="009E27C2" w:rsidR="00DF70B3">
          <w:rPr>
            <w:rStyle w:val="Hyperlink"/>
            <w:rFonts w:ascii="Arial" w:hAnsi="Arial" w:cs="Arial"/>
            <w:bCs/>
            <w:sz w:val="24"/>
          </w:rPr>
          <w:t>https://telehealthresourcecenter.org/resources/reports/nctrc-annual-report-2024/</w:t>
        </w:r>
      </w:hyperlink>
      <w:r w:rsidR="00DF70B3">
        <w:rPr>
          <w:rFonts w:ascii="Arial" w:hAnsi="Arial" w:cs="Arial"/>
          <w:bCs/>
          <w:sz w:val="24"/>
        </w:rPr>
        <w:t>.</w:t>
      </w:r>
    </w:p>
    <w:p w:rsidR="009B3794" w:rsidRPr="00C45431" w:rsidP="00CA3DA6" w14:paraId="22E2A3A3" w14:textId="1D388B15">
      <w:pPr>
        <w:numPr>
          <w:ilvl w:val="0"/>
          <w:numId w:val="16"/>
        </w:numPr>
        <w:tabs>
          <w:tab w:val="num" w:pos="360"/>
          <w:tab w:val="clear" w:pos="1080"/>
        </w:tabs>
        <w:spacing w:before="240"/>
        <w:ind w:left="360"/>
        <w:rPr>
          <w:rFonts w:ascii="Arial" w:hAnsi="Arial" w:cs="Arial"/>
          <w:b/>
          <w:sz w:val="24"/>
        </w:rPr>
      </w:pPr>
      <w:r w:rsidRPr="165E32E8">
        <w:rPr>
          <w:rFonts w:ascii="Arial" w:hAnsi="Arial" w:cs="Arial"/>
          <w:b/>
          <w:bCs/>
          <w:sz w:val="24"/>
          <w:u w:val="single"/>
        </w:rPr>
        <w:t>Reason(s) Display of OMB Expiration Date is Inappropriate</w:t>
      </w:r>
    </w:p>
    <w:p w:rsidR="009B3DD2" w:rsidRPr="009B3DD2" w:rsidP="009B3DD2" w14:paraId="465277F2" w14:textId="269AD757">
      <w:pPr>
        <w:spacing w:before="240"/>
        <w:ind w:left="360"/>
        <w:rPr>
          <w:rFonts w:ascii="Arial" w:hAnsi="Arial" w:cs="Arial"/>
          <w:bCs/>
          <w:sz w:val="24"/>
        </w:rPr>
      </w:pPr>
      <w:r w:rsidRPr="009B3DD2">
        <w:rPr>
          <w:rFonts w:ascii="Arial" w:hAnsi="Arial" w:cs="Arial"/>
          <w:bCs/>
          <w:sz w:val="24"/>
        </w:rPr>
        <w:t>The OMB number and Expiration date will be displayed on every page of every form/instrument.</w:t>
      </w:r>
    </w:p>
    <w:p w:rsidR="009B3794" w:rsidRPr="00106AE5" w:rsidP="00CA3DA6" w14:paraId="22E2A3A5" w14:textId="6F2DACFE">
      <w:pPr>
        <w:numPr>
          <w:ilvl w:val="0"/>
          <w:numId w:val="16"/>
        </w:numPr>
        <w:tabs>
          <w:tab w:val="num" w:pos="360"/>
          <w:tab w:val="clear" w:pos="1080"/>
        </w:tabs>
        <w:spacing w:before="240"/>
        <w:ind w:left="360"/>
        <w:rPr>
          <w:rFonts w:ascii="Arial" w:hAnsi="Arial" w:cs="Arial"/>
          <w:b/>
          <w:sz w:val="24"/>
        </w:rPr>
      </w:pPr>
      <w:r w:rsidRPr="165E32E8">
        <w:rPr>
          <w:rFonts w:ascii="Arial" w:hAnsi="Arial" w:cs="Arial"/>
          <w:b/>
          <w:bCs/>
          <w:sz w:val="24"/>
          <w:u w:val="single"/>
        </w:rPr>
        <w:t>Exceptions to Certification for Paperwork Reduction Act Submissions</w:t>
      </w:r>
    </w:p>
    <w:p w:rsidR="00106AE5" w:rsidRPr="00C45431" w:rsidP="00106AE5" w14:paraId="0E679C89" w14:textId="0AFDAA77">
      <w:pPr>
        <w:spacing w:before="240"/>
        <w:ind w:left="360"/>
        <w:rPr>
          <w:rFonts w:ascii="Arial" w:hAnsi="Arial" w:cs="Arial"/>
          <w:b/>
          <w:sz w:val="24"/>
        </w:rPr>
      </w:pPr>
      <w:r w:rsidRPr="00106AE5">
        <w:rPr>
          <w:rFonts w:ascii="Arial" w:hAnsi="Arial" w:cs="Arial"/>
          <w:bCs/>
          <w:sz w:val="24"/>
        </w:rPr>
        <w:t>There are no exceptions to the certification</w:t>
      </w:r>
      <w:r w:rsidRPr="00106AE5">
        <w:rPr>
          <w:rFonts w:ascii="Arial" w:hAnsi="Arial" w:cs="Arial"/>
          <w:b/>
          <w:sz w:val="24"/>
        </w:rPr>
        <w:t>.</w:t>
      </w:r>
    </w:p>
    <w:sectPr w:rsidSect="001D4856">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8B6C5"/>
    <w:multiLevelType w:val="hybridMultilevel"/>
    <w:tmpl w:val="4290E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82E7F1A"/>
    <w:multiLevelType w:val="hybridMultilevel"/>
    <w:tmpl w:val="D6D443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09C09DAC"/>
    <w:multiLevelType w:val="hybridMultilevel"/>
    <w:tmpl w:val="59708D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8">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88EAD6"/>
    <w:multiLevelType w:val="hybridMultilevel"/>
    <w:tmpl w:val="6242DF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1">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101C9611"/>
    <w:multiLevelType w:val="hybridMultilevel"/>
    <w:tmpl w:val="ECE81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4">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198C79AE"/>
    <w:multiLevelType w:val="hybridMultilevel"/>
    <w:tmpl w:val="65E0A4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6">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1BD3212D"/>
    <w:multiLevelType w:val="hybridMultilevel"/>
    <w:tmpl w:val="CA48DC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1">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22">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nsid w:val="2DEB49A6"/>
    <w:multiLevelType w:val="hybridMultilevel"/>
    <w:tmpl w:val="4AE24B3A"/>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4">
    <w:nsid w:val="33E04379"/>
    <w:multiLevelType w:val="hybridMultilevel"/>
    <w:tmpl w:val="2514BB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490FA78"/>
    <w:multiLevelType w:val="hybridMultilevel"/>
    <w:tmpl w:val="ABCC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27">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8">
    <w:nsid w:val="39FC7215"/>
    <w:multiLevelType w:val="hybridMultilevel"/>
    <w:tmpl w:val="8752E9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0">
    <w:nsid w:val="3B12D9DC"/>
    <w:multiLevelType w:val="hybridMultilevel"/>
    <w:tmpl w:val="201E609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F715513"/>
    <w:multiLevelType w:val="hybridMultilevel"/>
    <w:tmpl w:val="FB904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3">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453962B6"/>
    <w:multiLevelType w:val="hybridMultilevel"/>
    <w:tmpl w:val="AB00D24E"/>
    <w:lvl w:ilvl="0">
      <w:start w:val="3"/>
      <w:numFmt w:val="decimal"/>
      <w:lvlText w:val="%1."/>
      <w:lvlJc w:val="left"/>
      <w:pPr>
        <w:ind w:left="1080" w:hanging="360"/>
      </w:pPr>
      <w:rPr>
        <w:rFonts w:hint="default"/>
        <w:b/>
        <w:b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9">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0">
    <w:nsid w:val="507D3E47"/>
    <w:multiLevelType w:val="hybridMultilevel"/>
    <w:tmpl w:val="BB4E102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42">
    <w:nsid w:val="58B2D5AE"/>
    <w:multiLevelType w:val="hybridMultilevel"/>
    <w:tmpl w:val="5046F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4">
    <w:nsid w:val="5AA94C4C"/>
    <w:multiLevelType w:val="hybridMultilevel"/>
    <w:tmpl w:val="7A883268"/>
    <w:lvl w:ilvl="0">
      <w:start w:val="1"/>
      <w:numFmt w:val="bullet"/>
      <w:lvlText w:val=""/>
      <w:lvlJc w:val="left"/>
      <w:pPr>
        <w:tabs>
          <w:tab w:val="num" w:pos="1800"/>
        </w:tabs>
        <w:ind w:left="1800" w:hanging="360"/>
      </w:pPr>
      <w:rPr>
        <w:rFonts w:ascii="Symbol" w:hAnsi="Symbol" w:hint="default"/>
      </w:rPr>
    </w:lvl>
    <w:lvl w:ilvl="1">
      <w:start w:val="0"/>
      <w:numFmt w:val="bullet"/>
      <w:lvlText w:val="•"/>
      <w:lvlJc w:val="left"/>
      <w:pPr>
        <w:ind w:left="2520" w:hanging="360"/>
      </w:pPr>
      <w:rPr>
        <w:rFonts w:ascii="Arial" w:eastAsia="Times New Roman" w:hAnsi="Arial" w:cs="Aria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5">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6">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7">
    <w:nsid w:val="5F0C15D3"/>
    <w:multiLevelType w:val="hybridMultilevel"/>
    <w:tmpl w:val="540E105C"/>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9">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0">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51">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2">
    <w:nsid w:val="6CCB5372"/>
    <w:multiLevelType w:val="hybridMultilevel"/>
    <w:tmpl w:val="FEA83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6F4B510B"/>
    <w:multiLevelType w:val="hybridMultilevel"/>
    <w:tmpl w:val="D2D866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733A3D1C"/>
    <w:multiLevelType w:val="multilevel"/>
    <w:tmpl w:val="591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6">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7">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nsid w:val="75F90C28"/>
    <w:multiLevelType w:val="hybridMultilevel"/>
    <w:tmpl w:val="8F4E2B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0">
    <w:nsid w:val="79B974A1"/>
    <w:multiLevelType w:val="hybridMultilevel"/>
    <w:tmpl w:val="2DC2BE2C"/>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bCs/>
        <w:color w:val="auto"/>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1">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62">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594944428">
    <w:abstractNumId w:val="52"/>
  </w:num>
  <w:num w:numId="2" w16cid:durableId="420493028">
    <w:abstractNumId w:val="0"/>
  </w:num>
  <w:num w:numId="3" w16cid:durableId="717554619">
    <w:abstractNumId w:val="58"/>
  </w:num>
  <w:num w:numId="4" w16cid:durableId="383263595">
    <w:abstractNumId w:val="25"/>
  </w:num>
  <w:num w:numId="5" w16cid:durableId="380055993">
    <w:abstractNumId w:val="5"/>
  </w:num>
  <w:num w:numId="6" w16cid:durableId="1468622486">
    <w:abstractNumId w:val="24"/>
  </w:num>
  <w:num w:numId="7" w16cid:durableId="1297183574">
    <w:abstractNumId w:val="12"/>
  </w:num>
  <w:num w:numId="8" w16cid:durableId="1816874818">
    <w:abstractNumId w:val="42"/>
  </w:num>
  <w:num w:numId="9" w16cid:durableId="496263101">
    <w:abstractNumId w:val="40"/>
  </w:num>
  <w:num w:numId="10" w16cid:durableId="1490748665">
    <w:abstractNumId w:val="9"/>
  </w:num>
  <w:num w:numId="11" w16cid:durableId="1040210279">
    <w:abstractNumId w:val="15"/>
  </w:num>
  <w:num w:numId="12" w16cid:durableId="2101871279">
    <w:abstractNumId w:val="28"/>
  </w:num>
  <w:num w:numId="13" w16cid:durableId="527451152">
    <w:abstractNumId w:val="31"/>
  </w:num>
  <w:num w:numId="14" w16cid:durableId="271673211">
    <w:abstractNumId w:val="30"/>
  </w:num>
  <w:num w:numId="15" w16cid:durableId="1246379479">
    <w:abstractNumId w:val="62"/>
  </w:num>
  <w:num w:numId="16" w16cid:durableId="1665935422">
    <w:abstractNumId w:val="36"/>
  </w:num>
  <w:num w:numId="17" w16cid:durableId="636952115">
    <w:abstractNumId w:val="22"/>
  </w:num>
  <w:num w:numId="18" w16cid:durableId="272320372">
    <w:abstractNumId w:val="57"/>
  </w:num>
  <w:num w:numId="19" w16cid:durableId="439372336">
    <w:abstractNumId w:val="61"/>
  </w:num>
  <w:num w:numId="20" w16cid:durableId="482964095">
    <w:abstractNumId w:val="14"/>
  </w:num>
  <w:num w:numId="21" w16cid:durableId="429080630">
    <w:abstractNumId w:val="51"/>
  </w:num>
  <w:num w:numId="22" w16cid:durableId="1461992349">
    <w:abstractNumId w:val="29"/>
  </w:num>
  <w:num w:numId="23" w16cid:durableId="1793939196">
    <w:abstractNumId w:val="41"/>
  </w:num>
  <w:num w:numId="24" w16cid:durableId="620066749">
    <w:abstractNumId w:val="33"/>
  </w:num>
  <w:num w:numId="25" w16cid:durableId="1611086207">
    <w:abstractNumId w:val="13"/>
  </w:num>
  <w:num w:numId="26" w16cid:durableId="1293361366">
    <w:abstractNumId w:val="39"/>
  </w:num>
  <w:num w:numId="27" w16cid:durableId="235556675">
    <w:abstractNumId w:val="34"/>
  </w:num>
  <w:num w:numId="28" w16cid:durableId="1324817599">
    <w:abstractNumId w:val="37"/>
  </w:num>
  <w:num w:numId="29" w16cid:durableId="1508250948">
    <w:abstractNumId w:val="11"/>
  </w:num>
  <w:num w:numId="30" w16cid:durableId="472908956">
    <w:abstractNumId w:val="1"/>
  </w:num>
  <w:num w:numId="31" w16cid:durableId="2022269543">
    <w:abstractNumId w:val="2"/>
  </w:num>
  <w:num w:numId="32" w16cid:durableId="1576551574">
    <w:abstractNumId w:val="26"/>
  </w:num>
  <w:num w:numId="33" w16cid:durableId="1021664261">
    <w:abstractNumId w:val="50"/>
  </w:num>
  <w:num w:numId="34" w16cid:durableId="1223835545">
    <w:abstractNumId w:val="48"/>
  </w:num>
  <w:num w:numId="35" w16cid:durableId="1795976280">
    <w:abstractNumId w:val="32"/>
  </w:num>
  <w:num w:numId="36" w16cid:durableId="730229963">
    <w:abstractNumId w:val="56"/>
  </w:num>
  <w:num w:numId="37" w16cid:durableId="1826044622">
    <w:abstractNumId w:val="46"/>
  </w:num>
  <w:num w:numId="38" w16cid:durableId="396979534">
    <w:abstractNumId w:val="47"/>
  </w:num>
  <w:num w:numId="39" w16cid:durableId="1320308753">
    <w:abstractNumId w:val="60"/>
  </w:num>
  <w:num w:numId="40" w16cid:durableId="2110732317">
    <w:abstractNumId w:val="55"/>
  </w:num>
  <w:num w:numId="41" w16cid:durableId="1412773934">
    <w:abstractNumId w:val="6"/>
  </w:num>
  <w:num w:numId="42" w16cid:durableId="747653287">
    <w:abstractNumId w:val="27"/>
  </w:num>
  <w:num w:numId="43" w16cid:durableId="1041705733">
    <w:abstractNumId w:val="59"/>
  </w:num>
  <w:num w:numId="44" w16cid:durableId="230966677">
    <w:abstractNumId w:val="53"/>
  </w:num>
  <w:num w:numId="45" w16cid:durableId="1472015523">
    <w:abstractNumId w:val="49"/>
  </w:num>
  <w:num w:numId="46" w16cid:durableId="1948347106">
    <w:abstractNumId w:val="16"/>
  </w:num>
  <w:num w:numId="47" w16cid:durableId="383677539">
    <w:abstractNumId w:val="4"/>
  </w:num>
  <w:num w:numId="48" w16cid:durableId="755633080">
    <w:abstractNumId w:val="43"/>
  </w:num>
  <w:num w:numId="49" w16cid:durableId="2019690613">
    <w:abstractNumId w:val="20"/>
  </w:num>
  <w:num w:numId="50" w16cid:durableId="331832655">
    <w:abstractNumId w:val="19"/>
  </w:num>
  <w:num w:numId="51" w16cid:durableId="798643207">
    <w:abstractNumId w:val="21"/>
  </w:num>
  <w:num w:numId="52" w16cid:durableId="818888988">
    <w:abstractNumId w:val="7"/>
  </w:num>
  <w:num w:numId="53" w16cid:durableId="1979646301">
    <w:abstractNumId w:val="45"/>
  </w:num>
  <w:num w:numId="54" w16cid:durableId="823591248">
    <w:abstractNumId w:val="10"/>
  </w:num>
  <w:num w:numId="55" w16cid:durableId="1804272224">
    <w:abstractNumId w:val="44"/>
  </w:num>
  <w:num w:numId="56" w16cid:durableId="791097679">
    <w:abstractNumId w:val="38"/>
  </w:num>
  <w:num w:numId="57" w16cid:durableId="2093886759">
    <w:abstractNumId w:val="8"/>
  </w:num>
  <w:num w:numId="58" w16cid:durableId="284889097">
    <w:abstractNumId w:val="54"/>
  </w:num>
  <w:num w:numId="59" w16cid:durableId="1909878531">
    <w:abstractNumId w:val="17"/>
  </w:num>
  <w:num w:numId="60" w16cid:durableId="1307128659">
    <w:abstractNumId w:val="35"/>
  </w:num>
  <w:num w:numId="61" w16cid:durableId="2105489294">
    <w:abstractNumId w:val="18"/>
  </w:num>
  <w:num w:numId="62" w16cid:durableId="514609374">
    <w:abstractNumId w:val="3"/>
  </w:num>
  <w:num w:numId="63" w16cid:durableId="255329121">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6AF4"/>
    <w:rsid w:val="00014077"/>
    <w:rsid w:val="00015505"/>
    <w:rsid w:val="000203FC"/>
    <w:rsid w:val="00031CA2"/>
    <w:rsid w:val="00033FC3"/>
    <w:rsid w:val="000355D1"/>
    <w:rsid w:val="00036918"/>
    <w:rsid w:val="00045124"/>
    <w:rsid w:val="00047DD4"/>
    <w:rsid w:val="00064064"/>
    <w:rsid w:val="000668D4"/>
    <w:rsid w:val="00077AF8"/>
    <w:rsid w:val="00090158"/>
    <w:rsid w:val="000914E7"/>
    <w:rsid w:val="00097D8F"/>
    <w:rsid w:val="000C2762"/>
    <w:rsid w:val="000C63EE"/>
    <w:rsid w:val="000D7585"/>
    <w:rsid w:val="000F5FA3"/>
    <w:rsid w:val="000F6134"/>
    <w:rsid w:val="00106AE5"/>
    <w:rsid w:val="001141A2"/>
    <w:rsid w:val="0011670D"/>
    <w:rsid w:val="001325B2"/>
    <w:rsid w:val="00141C73"/>
    <w:rsid w:val="00143062"/>
    <w:rsid w:val="001455FC"/>
    <w:rsid w:val="00157212"/>
    <w:rsid w:val="0017193B"/>
    <w:rsid w:val="001822D3"/>
    <w:rsid w:val="00184CC4"/>
    <w:rsid w:val="0018775F"/>
    <w:rsid w:val="001920C3"/>
    <w:rsid w:val="001A59CD"/>
    <w:rsid w:val="001B659D"/>
    <w:rsid w:val="001C7C3C"/>
    <w:rsid w:val="001D4856"/>
    <w:rsid w:val="001E3E71"/>
    <w:rsid w:val="001F2465"/>
    <w:rsid w:val="001F5973"/>
    <w:rsid w:val="002118B4"/>
    <w:rsid w:val="00241DDA"/>
    <w:rsid w:val="00244ABF"/>
    <w:rsid w:val="00260C1F"/>
    <w:rsid w:val="002640E7"/>
    <w:rsid w:val="00264D6D"/>
    <w:rsid w:val="00281924"/>
    <w:rsid w:val="00290859"/>
    <w:rsid w:val="002D2B36"/>
    <w:rsid w:val="002D4100"/>
    <w:rsid w:val="003117F3"/>
    <w:rsid w:val="003130C3"/>
    <w:rsid w:val="00315514"/>
    <w:rsid w:val="00317874"/>
    <w:rsid w:val="00317FF6"/>
    <w:rsid w:val="00320250"/>
    <w:rsid w:val="00320A3A"/>
    <w:rsid w:val="00322313"/>
    <w:rsid w:val="003324DB"/>
    <w:rsid w:val="00351312"/>
    <w:rsid w:val="00362893"/>
    <w:rsid w:val="00363F93"/>
    <w:rsid w:val="00364323"/>
    <w:rsid w:val="00367117"/>
    <w:rsid w:val="00371752"/>
    <w:rsid w:val="00374FCD"/>
    <w:rsid w:val="0037500C"/>
    <w:rsid w:val="00377829"/>
    <w:rsid w:val="0038234F"/>
    <w:rsid w:val="00391E16"/>
    <w:rsid w:val="00394031"/>
    <w:rsid w:val="003A1EE6"/>
    <w:rsid w:val="003B3BD0"/>
    <w:rsid w:val="003B5560"/>
    <w:rsid w:val="003B67BA"/>
    <w:rsid w:val="003C2F5A"/>
    <w:rsid w:val="003D23B1"/>
    <w:rsid w:val="003E1BC9"/>
    <w:rsid w:val="003F2349"/>
    <w:rsid w:val="003F3A76"/>
    <w:rsid w:val="00404F98"/>
    <w:rsid w:val="00422302"/>
    <w:rsid w:val="004510B8"/>
    <w:rsid w:val="00455032"/>
    <w:rsid w:val="0045613F"/>
    <w:rsid w:val="00457456"/>
    <w:rsid w:val="00463A90"/>
    <w:rsid w:val="00464EDD"/>
    <w:rsid w:val="0047031F"/>
    <w:rsid w:val="00472847"/>
    <w:rsid w:val="004746CA"/>
    <w:rsid w:val="004764F2"/>
    <w:rsid w:val="00490720"/>
    <w:rsid w:val="004A26AD"/>
    <w:rsid w:val="004A2E12"/>
    <w:rsid w:val="004E22BB"/>
    <w:rsid w:val="004E42DB"/>
    <w:rsid w:val="004E687D"/>
    <w:rsid w:val="004F3382"/>
    <w:rsid w:val="005015BF"/>
    <w:rsid w:val="00503BAB"/>
    <w:rsid w:val="0051682C"/>
    <w:rsid w:val="00544C1A"/>
    <w:rsid w:val="00557E7F"/>
    <w:rsid w:val="00562853"/>
    <w:rsid w:val="00571560"/>
    <w:rsid w:val="00576B08"/>
    <w:rsid w:val="0058791A"/>
    <w:rsid w:val="00593DE7"/>
    <w:rsid w:val="00594CF5"/>
    <w:rsid w:val="005A4B22"/>
    <w:rsid w:val="005B7556"/>
    <w:rsid w:val="005C39C5"/>
    <w:rsid w:val="005D7625"/>
    <w:rsid w:val="005E1765"/>
    <w:rsid w:val="005F227B"/>
    <w:rsid w:val="005F5F05"/>
    <w:rsid w:val="006017C1"/>
    <w:rsid w:val="00617CF3"/>
    <w:rsid w:val="00622E8C"/>
    <w:rsid w:val="00624019"/>
    <w:rsid w:val="00627FFD"/>
    <w:rsid w:val="00640DDC"/>
    <w:rsid w:val="006451A2"/>
    <w:rsid w:val="00647CDF"/>
    <w:rsid w:val="006502A7"/>
    <w:rsid w:val="00651A35"/>
    <w:rsid w:val="00656C44"/>
    <w:rsid w:val="0065739C"/>
    <w:rsid w:val="00670629"/>
    <w:rsid w:val="006767B2"/>
    <w:rsid w:val="006776A6"/>
    <w:rsid w:val="00680D76"/>
    <w:rsid w:val="006B1559"/>
    <w:rsid w:val="006B1ED5"/>
    <w:rsid w:val="006B4C79"/>
    <w:rsid w:val="006F0BD2"/>
    <w:rsid w:val="006F7D70"/>
    <w:rsid w:val="00707080"/>
    <w:rsid w:val="00710899"/>
    <w:rsid w:val="00710F56"/>
    <w:rsid w:val="007237FB"/>
    <w:rsid w:val="0073114C"/>
    <w:rsid w:val="007335FE"/>
    <w:rsid w:val="00734A32"/>
    <w:rsid w:val="00742217"/>
    <w:rsid w:val="00743C8E"/>
    <w:rsid w:val="007473B1"/>
    <w:rsid w:val="0075334C"/>
    <w:rsid w:val="00760AF0"/>
    <w:rsid w:val="00784919"/>
    <w:rsid w:val="007A03D3"/>
    <w:rsid w:val="007A2BA9"/>
    <w:rsid w:val="007C22E4"/>
    <w:rsid w:val="007C5429"/>
    <w:rsid w:val="007D0D8D"/>
    <w:rsid w:val="007D4300"/>
    <w:rsid w:val="007E1E57"/>
    <w:rsid w:val="007F047A"/>
    <w:rsid w:val="007F67D4"/>
    <w:rsid w:val="008002AB"/>
    <w:rsid w:val="00805D68"/>
    <w:rsid w:val="00827FEA"/>
    <w:rsid w:val="0083778F"/>
    <w:rsid w:val="00842B61"/>
    <w:rsid w:val="00860D5F"/>
    <w:rsid w:val="00866C07"/>
    <w:rsid w:val="00886EFC"/>
    <w:rsid w:val="008945E9"/>
    <w:rsid w:val="008A5A62"/>
    <w:rsid w:val="008B04CA"/>
    <w:rsid w:val="008B20FB"/>
    <w:rsid w:val="008C5035"/>
    <w:rsid w:val="008D2D67"/>
    <w:rsid w:val="008F2B45"/>
    <w:rsid w:val="008F55C2"/>
    <w:rsid w:val="008F6C97"/>
    <w:rsid w:val="00902975"/>
    <w:rsid w:val="0091449C"/>
    <w:rsid w:val="00916DDE"/>
    <w:rsid w:val="0091735B"/>
    <w:rsid w:val="00925D87"/>
    <w:rsid w:val="0092621A"/>
    <w:rsid w:val="00930258"/>
    <w:rsid w:val="00935E77"/>
    <w:rsid w:val="009376AE"/>
    <w:rsid w:val="009576AC"/>
    <w:rsid w:val="00957B63"/>
    <w:rsid w:val="00972E8D"/>
    <w:rsid w:val="00981401"/>
    <w:rsid w:val="0098144D"/>
    <w:rsid w:val="00986B8C"/>
    <w:rsid w:val="009B3794"/>
    <w:rsid w:val="009B38FA"/>
    <w:rsid w:val="009B3DD2"/>
    <w:rsid w:val="009B7E4D"/>
    <w:rsid w:val="009C3829"/>
    <w:rsid w:val="009E1BF6"/>
    <w:rsid w:val="009E27C2"/>
    <w:rsid w:val="009F61C7"/>
    <w:rsid w:val="00A06C85"/>
    <w:rsid w:val="00A1688A"/>
    <w:rsid w:val="00A21AFD"/>
    <w:rsid w:val="00A26370"/>
    <w:rsid w:val="00A47657"/>
    <w:rsid w:val="00A92633"/>
    <w:rsid w:val="00A92CAB"/>
    <w:rsid w:val="00A949C8"/>
    <w:rsid w:val="00AA7ADE"/>
    <w:rsid w:val="00AB2A0B"/>
    <w:rsid w:val="00AC2C64"/>
    <w:rsid w:val="00AC6BCE"/>
    <w:rsid w:val="00AD1037"/>
    <w:rsid w:val="00AE7154"/>
    <w:rsid w:val="00AE7F24"/>
    <w:rsid w:val="00AF51F4"/>
    <w:rsid w:val="00B21566"/>
    <w:rsid w:val="00B2755B"/>
    <w:rsid w:val="00B336B2"/>
    <w:rsid w:val="00B43F2A"/>
    <w:rsid w:val="00B6127B"/>
    <w:rsid w:val="00B62748"/>
    <w:rsid w:val="00B655C6"/>
    <w:rsid w:val="00B824D3"/>
    <w:rsid w:val="00B84BC7"/>
    <w:rsid w:val="00B9560A"/>
    <w:rsid w:val="00BA1A0C"/>
    <w:rsid w:val="00BE76DA"/>
    <w:rsid w:val="00BF29F7"/>
    <w:rsid w:val="00BF2F34"/>
    <w:rsid w:val="00C02CD2"/>
    <w:rsid w:val="00C03F8A"/>
    <w:rsid w:val="00C076B8"/>
    <w:rsid w:val="00C378A3"/>
    <w:rsid w:val="00C45431"/>
    <w:rsid w:val="00C47FF4"/>
    <w:rsid w:val="00C51BB1"/>
    <w:rsid w:val="00C57249"/>
    <w:rsid w:val="00C60711"/>
    <w:rsid w:val="00C63A12"/>
    <w:rsid w:val="00C715F4"/>
    <w:rsid w:val="00C72002"/>
    <w:rsid w:val="00C74B86"/>
    <w:rsid w:val="00C75735"/>
    <w:rsid w:val="00C77F6C"/>
    <w:rsid w:val="00C905A4"/>
    <w:rsid w:val="00C9107D"/>
    <w:rsid w:val="00C96292"/>
    <w:rsid w:val="00C968F8"/>
    <w:rsid w:val="00C9758D"/>
    <w:rsid w:val="00CA1764"/>
    <w:rsid w:val="00CA3ADE"/>
    <w:rsid w:val="00CA3D0D"/>
    <w:rsid w:val="00CA3DA6"/>
    <w:rsid w:val="00CA6D97"/>
    <w:rsid w:val="00CB11F6"/>
    <w:rsid w:val="00CD2330"/>
    <w:rsid w:val="00CD36E7"/>
    <w:rsid w:val="00CE5AA9"/>
    <w:rsid w:val="00CF44E6"/>
    <w:rsid w:val="00D003E8"/>
    <w:rsid w:val="00D105BB"/>
    <w:rsid w:val="00D1137C"/>
    <w:rsid w:val="00D11CA3"/>
    <w:rsid w:val="00D306D8"/>
    <w:rsid w:val="00D34624"/>
    <w:rsid w:val="00D46313"/>
    <w:rsid w:val="00D5631F"/>
    <w:rsid w:val="00D56CC2"/>
    <w:rsid w:val="00D63AF6"/>
    <w:rsid w:val="00D70602"/>
    <w:rsid w:val="00D74B86"/>
    <w:rsid w:val="00D82CB1"/>
    <w:rsid w:val="00D873E7"/>
    <w:rsid w:val="00D92E1D"/>
    <w:rsid w:val="00DC0496"/>
    <w:rsid w:val="00DC24E3"/>
    <w:rsid w:val="00DC7B2C"/>
    <w:rsid w:val="00DD798E"/>
    <w:rsid w:val="00DE3A45"/>
    <w:rsid w:val="00DF08AA"/>
    <w:rsid w:val="00DF70B3"/>
    <w:rsid w:val="00E00CEE"/>
    <w:rsid w:val="00E06499"/>
    <w:rsid w:val="00E1009B"/>
    <w:rsid w:val="00E203FA"/>
    <w:rsid w:val="00E21948"/>
    <w:rsid w:val="00E31869"/>
    <w:rsid w:val="00E34A1F"/>
    <w:rsid w:val="00E40C38"/>
    <w:rsid w:val="00E51C1B"/>
    <w:rsid w:val="00E54302"/>
    <w:rsid w:val="00E565BF"/>
    <w:rsid w:val="00E72BA9"/>
    <w:rsid w:val="00E830FF"/>
    <w:rsid w:val="00E856DF"/>
    <w:rsid w:val="00E87554"/>
    <w:rsid w:val="00E962DB"/>
    <w:rsid w:val="00E97256"/>
    <w:rsid w:val="00EB02DB"/>
    <w:rsid w:val="00EC38CD"/>
    <w:rsid w:val="00ED18EA"/>
    <w:rsid w:val="00EE0DC7"/>
    <w:rsid w:val="00EE3416"/>
    <w:rsid w:val="00EE529C"/>
    <w:rsid w:val="00F036EC"/>
    <w:rsid w:val="00F109A3"/>
    <w:rsid w:val="00F16CF7"/>
    <w:rsid w:val="00F33181"/>
    <w:rsid w:val="00F35B4B"/>
    <w:rsid w:val="00F4221E"/>
    <w:rsid w:val="00F44011"/>
    <w:rsid w:val="00F4631B"/>
    <w:rsid w:val="00F47CE0"/>
    <w:rsid w:val="00F57D7A"/>
    <w:rsid w:val="00F61037"/>
    <w:rsid w:val="00F66AB1"/>
    <w:rsid w:val="00F716A1"/>
    <w:rsid w:val="00F73C3E"/>
    <w:rsid w:val="00F94884"/>
    <w:rsid w:val="00F9769E"/>
    <w:rsid w:val="00FA293B"/>
    <w:rsid w:val="00FA4D63"/>
    <w:rsid w:val="00FB7839"/>
    <w:rsid w:val="00FC36D4"/>
    <w:rsid w:val="00FD09F4"/>
    <w:rsid w:val="00FD34FE"/>
    <w:rsid w:val="00FE6C30"/>
    <w:rsid w:val="00FF16F0"/>
    <w:rsid w:val="01EA5112"/>
    <w:rsid w:val="05DAC311"/>
    <w:rsid w:val="07AE3047"/>
    <w:rsid w:val="08728CD3"/>
    <w:rsid w:val="0A5E7C83"/>
    <w:rsid w:val="0C29A0A2"/>
    <w:rsid w:val="0D994D30"/>
    <w:rsid w:val="0E0ACBB9"/>
    <w:rsid w:val="10078FFC"/>
    <w:rsid w:val="12F61E43"/>
    <w:rsid w:val="1315577C"/>
    <w:rsid w:val="14900830"/>
    <w:rsid w:val="154B072B"/>
    <w:rsid w:val="165E32E8"/>
    <w:rsid w:val="16C2AB28"/>
    <w:rsid w:val="188D7F91"/>
    <w:rsid w:val="18F994A4"/>
    <w:rsid w:val="1C1144AE"/>
    <w:rsid w:val="1DD4BF49"/>
    <w:rsid w:val="1E115928"/>
    <w:rsid w:val="1E65074B"/>
    <w:rsid w:val="1F3C05D7"/>
    <w:rsid w:val="20C17F92"/>
    <w:rsid w:val="211B3CE8"/>
    <w:rsid w:val="226427FE"/>
    <w:rsid w:val="23FFB1F1"/>
    <w:rsid w:val="247A87EE"/>
    <w:rsid w:val="26174355"/>
    <w:rsid w:val="2651997C"/>
    <w:rsid w:val="2722816F"/>
    <w:rsid w:val="27B36988"/>
    <w:rsid w:val="286EC219"/>
    <w:rsid w:val="294B3E1F"/>
    <w:rsid w:val="299D149C"/>
    <w:rsid w:val="2AC830A8"/>
    <w:rsid w:val="2BBF4461"/>
    <w:rsid w:val="2C475A69"/>
    <w:rsid w:val="2C86DAAB"/>
    <w:rsid w:val="2E22AB0C"/>
    <w:rsid w:val="2FD41F01"/>
    <w:rsid w:val="335041FD"/>
    <w:rsid w:val="33736BE8"/>
    <w:rsid w:val="3397774D"/>
    <w:rsid w:val="3496344D"/>
    <w:rsid w:val="353E7CDE"/>
    <w:rsid w:val="359F4EC5"/>
    <w:rsid w:val="363177AA"/>
    <w:rsid w:val="37490F4C"/>
    <w:rsid w:val="38044AD5"/>
    <w:rsid w:val="385F044C"/>
    <w:rsid w:val="39247135"/>
    <w:rsid w:val="39655DB3"/>
    <w:rsid w:val="39DCF087"/>
    <w:rsid w:val="3A1794D2"/>
    <w:rsid w:val="3A9AE59D"/>
    <w:rsid w:val="3AAACFA1"/>
    <w:rsid w:val="3B5998AE"/>
    <w:rsid w:val="3D514126"/>
    <w:rsid w:val="3EE8C9CA"/>
    <w:rsid w:val="4023E997"/>
    <w:rsid w:val="414BB8C9"/>
    <w:rsid w:val="418427F8"/>
    <w:rsid w:val="424B0A2E"/>
    <w:rsid w:val="42BBC51B"/>
    <w:rsid w:val="4501ACB9"/>
    <w:rsid w:val="45580B4E"/>
    <w:rsid w:val="478E6E4B"/>
    <w:rsid w:val="491A12DC"/>
    <w:rsid w:val="4B0CB098"/>
    <w:rsid w:val="4B6B47FF"/>
    <w:rsid w:val="4E2333CF"/>
    <w:rsid w:val="4E8F3BE4"/>
    <w:rsid w:val="4EEE6132"/>
    <w:rsid w:val="51283871"/>
    <w:rsid w:val="52C408D2"/>
    <w:rsid w:val="52F6A4F2"/>
    <w:rsid w:val="54B5F461"/>
    <w:rsid w:val="56490E98"/>
    <w:rsid w:val="5718BB59"/>
    <w:rsid w:val="57991CC5"/>
    <w:rsid w:val="5806A097"/>
    <w:rsid w:val="5B249B61"/>
    <w:rsid w:val="5CABA241"/>
    <w:rsid w:val="5CC3F76A"/>
    <w:rsid w:val="5DC48748"/>
    <w:rsid w:val="5F479E86"/>
    <w:rsid w:val="5F7B7FC2"/>
    <w:rsid w:val="60E36EE7"/>
    <w:rsid w:val="6133D105"/>
    <w:rsid w:val="61BA9E96"/>
    <w:rsid w:val="62F3597A"/>
    <w:rsid w:val="639682CA"/>
    <w:rsid w:val="641B0FA9"/>
    <w:rsid w:val="6460DBA6"/>
    <w:rsid w:val="64B086A3"/>
    <w:rsid w:val="6981A5CD"/>
    <w:rsid w:val="6D1FA0A4"/>
    <w:rsid w:val="6DA8C992"/>
    <w:rsid w:val="6E0B11DA"/>
    <w:rsid w:val="6EB86ACA"/>
    <w:rsid w:val="6F732BE0"/>
    <w:rsid w:val="7024F6F1"/>
    <w:rsid w:val="71D42D47"/>
    <w:rsid w:val="72B53B30"/>
    <w:rsid w:val="7350C0D6"/>
    <w:rsid w:val="73E01283"/>
    <w:rsid w:val="7400FFFD"/>
    <w:rsid w:val="75421A04"/>
    <w:rsid w:val="75577FAF"/>
    <w:rsid w:val="75B3DB77"/>
    <w:rsid w:val="75E35865"/>
    <w:rsid w:val="761D46B2"/>
    <w:rsid w:val="79A927C0"/>
    <w:rsid w:val="7A841AE0"/>
    <w:rsid w:val="7BE00DF2"/>
    <w:rsid w:val="7D9776A6"/>
    <w:rsid w:val="7F383D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5B016583-E704-4E8C-810C-32757536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paragraph" w:styleId="BodyText">
    <w:name w:val="Body Text"/>
    <w:basedOn w:val="Normal"/>
    <w:link w:val="BodyTextChar"/>
    <w:semiHidden/>
    <w:unhideWhenUsed/>
    <w:rsid w:val="005B7556"/>
    <w:pPr>
      <w:spacing w:after="120"/>
    </w:pPr>
  </w:style>
  <w:style w:type="character" w:customStyle="1" w:styleId="BodyTextChar">
    <w:name w:val="Body Text Char"/>
    <w:basedOn w:val="DefaultParagraphFont"/>
    <w:link w:val="BodyText"/>
    <w:semiHidden/>
    <w:rsid w:val="005B7556"/>
    <w:rPr>
      <w:szCs w:val="24"/>
    </w:rPr>
  </w:style>
  <w:style w:type="character" w:styleId="FollowedHyperlink">
    <w:name w:val="FollowedHyperlink"/>
    <w:basedOn w:val="DefaultParagraphFont"/>
    <w:semiHidden/>
    <w:unhideWhenUsed/>
    <w:rsid w:val="00C02C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eik@cchpca.org" TargetMode="External" /><Relationship Id="rId11" Type="http://schemas.openxmlformats.org/officeDocument/2006/relationships/hyperlink" Target="mailto:Khw2k@hscmail.mcc.virginia.edu" TargetMode="External" /><Relationship Id="rId12" Type="http://schemas.openxmlformats.org/officeDocument/2006/relationships/hyperlink" Target="mailto:christina@uhtasi.org" TargetMode="External" /><Relationship Id="rId13" Type="http://schemas.openxmlformats.org/officeDocument/2006/relationships/hyperlink" Target="http://bls.gov/oes/current/oes_nat.htm" TargetMode="External" /><Relationship Id="rId14" Type="http://schemas.openxmlformats.org/officeDocument/2006/relationships/hyperlink" Target="https://telehealthresourcecenter.org/resources/reports/nctrc-annual-report-2024/"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krupinski@radiology.arizon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YEJUMFDJ6KMC-483555117-39</_dlc_DocId>
    <_dlc_DocIdUrl xmlns="68c2e6f3-6ea4-42c3-835e-44e49d8f3a1e">
      <Url>https://nih.sharepoint.com/sites/HRSA-OA-OPAE/Teams/officeofexternalengagement/_layouts/15/DocIdRedir.aspx?ID=YEJUMFDJ6KMC-483555117-39</Url>
      <Description>YEJUMFDJ6KMC-483555117-39</Description>
    </_dlc_DocIdUrl>
    <SamReviewRequired_x003f_ xmlns="67db86a1-9af1-43d3-bfc7-627a4d2f08a0">false</SamReviewRequired_x003f_>
    <LDReviewComplete_x003f_ xmlns="67db86a1-9af1-43d3-bfc7-627a4d2f08a0">false</LDReviewComplete_x003f_>
    <SamReviewComplete xmlns="67db86a1-9af1-43d3-bfc7-627a4d2f08a0">false</SamReviewComplete>
    <CBReviewComplete_x003f_ xmlns="67db86a1-9af1-43d3-bfc7-627a4d2f08a0">false</CBReviewComplete_x003f_>
    <LCReview xmlns="67db86a1-9af1-43d3-bfc7-627a4d2f08a0">false</LCReview>
    <OAA_x002f_OGCReviewComplete xmlns="67db86a1-9af1-43d3-bfc7-627a4d2f08a0">true</OAA_x002f_OGCReviewComplete>
    <FolderStatus xmlns="67db86a1-9af1-43d3-bfc7-627a4d2f08a0" xsi:nil="true"/>
    <H_x003a_DriveLocation xmlns="67db86a1-9af1-43d3-bfc7-627a4d2f08a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2" ma:contentTypeDescription="Create a new document." ma:contentTypeScope="" ma:versionID="541caa06435ccad6c41015365ca9a49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4834042d6b8b3e515dc4e1d9cc2279"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OAA_x002f_OGCReviewComplete" minOccurs="0"/>
                <xsd:element ref="ns3:H_x003a_DriveLocation" minOccurs="0"/>
                <xsd:element ref="ns3:SamReviewRequired_x003f_" minOccurs="0"/>
                <xsd:element ref="ns3:SamReviewComplete" minOccurs="0"/>
                <xsd:element ref="ns3:LCReview" minOccurs="0"/>
                <xsd:element ref="ns3:CBReviewComplete_x003f_" minOccurs="0"/>
                <xsd:element ref="ns3:LDReviewComplete_x003f_" minOccurs="0"/>
                <xsd:element ref="ns3:Fold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OAA_x002f_OGCReviewComplete" ma:index="11" nillable="true" ma:displayName="OAA/OGC Review Complete" ma:default="1" ma:format="Dropdown" ma:internalName="OAA_x002f_OGCReviewComplete">
      <xsd:simpleType>
        <xsd:restriction base="dms:Boolean"/>
      </xsd:simpleType>
    </xsd:element>
    <xsd:element name="H_x003a_DriveLocation" ma:index="12" nillable="true" ma:displayName="H: Drive Location" ma:format="Dropdown" ma:internalName="H_x003a_DriveLocation">
      <xsd:simpleType>
        <xsd:restriction base="dms:Note">
          <xsd:maxLength value="255"/>
        </xsd:restriction>
      </xsd:simpleType>
    </xsd:element>
    <xsd:element name="SamReviewRequired_x003f_" ma:index="13" nillable="true" ma:displayName="Sam Review Required?" ma:default="0" ma:format="Dropdown" ma:internalName="SamReviewRequired_x003f_">
      <xsd:simpleType>
        <xsd:restriction base="dms:Boolean"/>
      </xsd:simpleType>
    </xsd:element>
    <xsd:element name="SamReviewComplete" ma:index="14" nillable="true" ma:displayName="Sam Review Complete" ma:default="0" ma:format="Dropdown" ma:internalName="SamReviewComplete">
      <xsd:simpleType>
        <xsd:restriction base="dms:Boolean"/>
      </xsd:simpleType>
    </xsd:element>
    <xsd:element name="LCReview" ma:index="15" nillable="true" ma:displayName="LC Review Complete?" ma:default="0" ma:format="Dropdown" ma:internalName="LCReview">
      <xsd:simpleType>
        <xsd:restriction base="dms:Boolean"/>
      </xsd:simpleType>
    </xsd:element>
    <xsd:element name="CBReviewComplete_x003f_" ma:index="16" nillable="true" ma:displayName="CB Review Complete?" ma:default="0" ma:format="Dropdown" ma:internalName="CBReviewComplete_x003f_">
      <xsd:simpleType>
        <xsd:restriction base="dms:Boolean"/>
      </xsd:simpleType>
    </xsd:element>
    <xsd:element name="LDReviewComplete_x003f_" ma:index="17" nillable="true" ma:displayName="LD Review Complete?" ma:default="0" ma:format="Dropdown" ma:internalName="LDReviewComplete_x003f_">
      <xsd:simpleType>
        <xsd:restriction base="dms:Boolean"/>
      </xsd:simpleType>
    </xsd:element>
    <xsd:element name="FolderStatus" ma:index="18" nillable="true" ma:displayName="Review Status" ma:format="Dropdown" ma:internalName="FolderStatus">
      <xsd:simpleType>
        <xsd:restriction base="dms:Choice">
          <xsd:enumeration value="Complete"/>
          <xsd:enumeration value="In Proc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409447-424B-46F1-97B6-0598EFE31B15}">
  <ds:schemaRefs>
    <ds:schemaRef ds:uri="http://purl.org/dc/terms/"/>
    <ds:schemaRef ds:uri="http://purl.org/dc/dcmitype/"/>
    <ds:schemaRef ds:uri="67db86a1-9af1-43d3-bfc7-627a4d2f08a0"/>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68c2e6f3-6ea4-42c3-835e-44e49d8f3a1e"/>
  </ds:schemaRefs>
</ds:datastoreItem>
</file>

<file path=customXml/itemProps2.xml><?xml version="1.0" encoding="utf-8"?>
<ds:datastoreItem xmlns:ds="http://schemas.openxmlformats.org/officeDocument/2006/customXml" ds:itemID="{172D9BBF-C838-4BAC-B1F8-D298FE97999A}">
  <ds:schemaRefs>
    <ds:schemaRef ds:uri="http://schemas.openxmlformats.org/officeDocument/2006/bibliography"/>
  </ds:schemaRefs>
</ds:datastoreItem>
</file>

<file path=customXml/itemProps3.xml><?xml version="1.0" encoding="utf-8"?>
<ds:datastoreItem xmlns:ds="http://schemas.openxmlformats.org/officeDocument/2006/customXml" ds:itemID="{6BCA4B41-7400-455F-83FE-92A8C6782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5.xml><?xml version="1.0" encoding="utf-8"?>
<ds:datastoreItem xmlns:ds="http://schemas.openxmlformats.org/officeDocument/2006/customXml" ds:itemID="{AEFB678B-6567-43A5-A073-A870486D66DF}">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2064</Words>
  <Characters>12144</Characters>
  <Application>Microsoft Office Word</Application>
  <DocSecurity>0</DocSecurity>
  <Lines>101</Lines>
  <Paragraphs>28</Paragraphs>
  <ScaleCrop>false</ScaleCrop>
  <Company>CMS</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4</cp:revision>
  <cp:lastPrinted>2010-10-14T16:41:00Z</cp:lastPrinted>
  <dcterms:created xsi:type="dcterms:W3CDTF">2025-07-18T20:30:00Z</dcterms:created>
  <dcterms:modified xsi:type="dcterms:W3CDTF">2025-07-22T11:49:00Z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Order">
    <vt:r8>4600</vt:r8>
  </property>
  <property fmtid="{D5CDD505-2E9C-101B-9397-08002B2CF9AE}" pid="4" name="TaxKeyword">
    <vt:lpwstr/>
  </property>
  <property fmtid="{D5CDD505-2E9C-101B-9397-08002B2CF9AE}" pid="5" name="_dlc_DocIdItemGuid">
    <vt:lpwstr>d9460d68-e6ac-4ecb-9cac-6942e72c317e</vt:lpwstr>
  </property>
</Properties>
</file>