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D7EB8" w:rsidRPr="003D7EB8" w:rsidP="003D7EB8" w14:paraId="61FF9E61" w14:textId="77777777">
      <w:pPr>
        <w:tabs>
          <w:tab w:val="center" w:pos="4680"/>
        </w:tabs>
        <w:spacing w:before="120"/>
        <w:jc w:val="center"/>
        <w:rPr>
          <w:rFonts w:ascii="Arial" w:hAnsi="Arial" w:cs="Arial"/>
          <w:b/>
          <w:bCs/>
          <w:sz w:val="32"/>
          <w:szCs w:val="32"/>
        </w:rPr>
      </w:pPr>
      <w:r w:rsidRPr="003D7EB8">
        <w:rPr>
          <w:rFonts w:ascii="Arial" w:hAnsi="Arial" w:cs="Arial"/>
          <w:b/>
          <w:bCs/>
          <w:sz w:val="32"/>
          <w:szCs w:val="32"/>
        </w:rPr>
        <w:t xml:space="preserve">Supporting </w:t>
      </w:r>
      <w:r w:rsidRPr="003D7EB8">
        <w:rPr>
          <w:rFonts w:ascii="Arial" w:hAnsi="Arial" w:cs="Arial"/>
          <w:b/>
          <w:bCs/>
          <w:sz w:val="32"/>
          <w:szCs w:val="32"/>
        </w:rPr>
        <w:t>Statement</w:t>
      </w:r>
      <w:r w:rsidRPr="003D7EB8">
        <w:rPr>
          <w:rFonts w:ascii="Arial" w:hAnsi="Arial" w:cs="Arial"/>
          <w:b/>
          <w:bCs/>
          <w:sz w:val="32"/>
          <w:szCs w:val="32"/>
        </w:rPr>
        <w:t xml:space="preserve"> A</w:t>
      </w:r>
    </w:p>
    <w:p w:rsidR="003D7EB8" w:rsidRPr="003D7EB8" w:rsidP="003D7EB8" w14:paraId="266BE4A7" w14:textId="77777777">
      <w:pPr>
        <w:tabs>
          <w:tab w:val="center" w:pos="4680"/>
        </w:tabs>
        <w:spacing w:before="120"/>
        <w:jc w:val="center"/>
        <w:rPr>
          <w:rFonts w:ascii="Arial" w:hAnsi="Arial" w:cs="Arial"/>
          <w:b/>
          <w:bCs/>
          <w:sz w:val="32"/>
          <w:szCs w:val="32"/>
        </w:rPr>
      </w:pPr>
    </w:p>
    <w:p w:rsidR="003D7EB8" w:rsidRPr="003D7EB8" w:rsidP="003D7EB8" w14:paraId="030D6958" w14:textId="48873422">
      <w:pPr>
        <w:tabs>
          <w:tab w:val="center" w:pos="4680"/>
        </w:tabs>
        <w:spacing w:before="120"/>
        <w:jc w:val="center"/>
        <w:rPr>
          <w:rFonts w:ascii="Arial" w:hAnsi="Arial" w:cs="Arial"/>
          <w:b/>
          <w:bCs/>
          <w:sz w:val="32"/>
          <w:szCs w:val="32"/>
        </w:rPr>
      </w:pPr>
      <w:r w:rsidRPr="003D7EB8">
        <w:rPr>
          <w:rFonts w:ascii="Arial" w:hAnsi="Arial" w:cs="Arial"/>
          <w:b/>
          <w:bCs/>
          <w:sz w:val="32"/>
          <w:szCs w:val="32"/>
        </w:rPr>
        <w:t>Enhancing HIV Care of Women, Infants, Children and Youth Building Capacity through Communities of Practice</w:t>
      </w:r>
    </w:p>
    <w:p w:rsidR="003D7EB8" w:rsidRPr="003D7EB8" w:rsidP="003D7EB8" w14:paraId="05E7C4F6" w14:textId="77777777">
      <w:pPr>
        <w:tabs>
          <w:tab w:val="center" w:pos="4680"/>
        </w:tabs>
        <w:spacing w:before="120"/>
        <w:jc w:val="center"/>
        <w:rPr>
          <w:rFonts w:ascii="Arial" w:hAnsi="Arial" w:cs="Arial"/>
          <w:b/>
          <w:bCs/>
          <w:sz w:val="32"/>
          <w:szCs w:val="32"/>
        </w:rPr>
      </w:pPr>
    </w:p>
    <w:p w:rsidR="003D7EB8" w:rsidRPr="003D7EB8" w:rsidP="003D7EB8" w14:paraId="348F139C" w14:textId="3BE664D5">
      <w:pPr>
        <w:tabs>
          <w:tab w:val="center" w:pos="4680"/>
        </w:tabs>
        <w:spacing w:before="120"/>
        <w:jc w:val="center"/>
        <w:rPr>
          <w:rFonts w:ascii="Arial" w:hAnsi="Arial" w:cs="Arial"/>
          <w:b/>
          <w:bCs/>
          <w:sz w:val="32"/>
          <w:szCs w:val="32"/>
        </w:rPr>
      </w:pPr>
      <w:r w:rsidRPr="003D7EB8">
        <w:rPr>
          <w:rFonts w:ascii="Arial" w:hAnsi="Arial" w:cs="Arial"/>
          <w:b/>
          <w:bCs/>
          <w:sz w:val="32"/>
          <w:szCs w:val="32"/>
        </w:rPr>
        <w:t>OMB Control No. 0915-XXXX-New</w:t>
      </w:r>
    </w:p>
    <w:p w:rsidR="003D7EB8" w:rsidRPr="003D7EB8" w:rsidP="003D7EB8" w14:paraId="6FF01BD1" w14:textId="77777777">
      <w:pPr>
        <w:tabs>
          <w:tab w:val="center" w:pos="4680"/>
        </w:tabs>
        <w:spacing w:before="120"/>
        <w:jc w:val="center"/>
        <w:rPr>
          <w:rFonts w:ascii="Arial" w:hAnsi="Arial" w:cs="Arial"/>
          <w:b/>
          <w:bCs/>
          <w:sz w:val="32"/>
          <w:szCs w:val="32"/>
        </w:rPr>
      </w:pPr>
    </w:p>
    <w:p w:rsidR="003D7EB8" w:rsidRPr="003D7EB8" w:rsidP="003D7EB8" w14:paraId="69681117" w14:textId="77777777">
      <w:pPr>
        <w:tabs>
          <w:tab w:val="center" w:pos="4680"/>
        </w:tabs>
        <w:spacing w:before="120"/>
        <w:jc w:val="center"/>
        <w:rPr>
          <w:rFonts w:ascii="Arial" w:hAnsi="Arial" w:cs="Arial"/>
          <w:b/>
          <w:bCs/>
          <w:sz w:val="32"/>
          <w:szCs w:val="32"/>
        </w:rPr>
      </w:pPr>
    </w:p>
    <w:p w:rsidR="003D7EB8" w:rsidRPr="003D7EB8" w:rsidP="003D7EB8" w14:paraId="58649C69" w14:textId="5C51FF60">
      <w:pPr>
        <w:spacing w:before="120"/>
        <w:rPr>
          <w:rFonts w:ascii="Arial" w:hAnsi="Arial" w:cs="Arial"/>
          <w:b/>
          <w:sz w:val="24"/>
        </w:rPr>
      </w:pPr>
      <w:r w:rsidRPr="003D7EB8">
        <w:rPr>
          <w:rFonts w:ascii="Arial" w:hAnsi="Arial" w:cs="Arial"/>
          <w:b/>
          <w:sz w:val="24"/>
        </w:rPr>
        <w:t>Terms of Clearance:</w:t>
      </w:r>
      <w:r w:rsidRPr="003D7EB8">
        <w:rPr>
          <w:rFonts w:ascii="Arial" w:hAnsi="Arial" w:cs="Arial"/>
          <w:sz w:val="24"/>
        </w:rPr>
        <w:t xml:space="preserve">  </w:t>
      </w:r>
      <w:r w:rsidRPr="003D7EB8">
        <w:rPr>
          <w:rFonts w:ascii="Arial" w:hAnsi="Arial" w:cs="Arial"/>
          <w:b/>
          <w:sz w:val="24"/>
        </w:rPr>
        <w:t xml:space="preserve">None. </w:t>
      </w:r>
    </w:p>
    <w:p w:rsidR="00127298" w:rsidRPr="003D7EB8" w:rsidP="009A35B9" w14:paraId="30BE4D3E" w14:textId="55FA3286">
      <w:pPr>
        <w:spacing w:after="120" w:line="240" w:lineRule="auto"/>
        <w:rPr>
          <w:rFonts w:ascii="Arial" w:hAnsi="Arial" w:cs="Arial"/>
          <w:b/>
          <w:bCs/>
          <w:sz w:val="24"/>
          <w:szCs w:val="24"/>
        </w:rPr>
      </w:pPr>
      <w:r w:rsidRPr="003D7EB8">
        <w:rPr>
          <w:rFonts w:ascii="Arial" w:hAnsi="Arial" w:cs="Arial"/>
          <w:b/>
          <w:bCs/>
          <w:sz w:val="24"/>
          <w:szCs w:val="24"/>
        </w:rPr>
        <w:t>A. Justification</w:t>
      </w:r>
      <w:r w:rsidRPr="003D7EB8" w:rsidR="004C6D18">
        <w:rPr>
          <w:rFonts w:ascii="Arial" w:hAnsi="Arial" w:cs="Arial"/>
          <w:b/>
          <w:bCs/>
          <w:sz w:val="24"/>
          <w:szCs w:val="24"/>
        </w:rPr>
        <w:t xml:space="preserve"> </w:t>
      </w:r>
    </w:p>
    <w:p w:rsidR="00174E61" w:rsidRPr="003D7EB8" w:rsidP="00B91254" w14:paraId="400A42AD" w14:textId="3E881456">
      <w:pPr>
        <w:pStyle w:val="ListParagraph"/>
        <w:numPr>
          <w:ilvl w:val="0"/>
          <w:numId w:val="38"/>
        </w:numPr>
        <w:spacing w:after="120" w:line="240" w:lineRule="auto"/>
        <w:rPr>
          <w:rFonts w:ascii="Arial" w:hAnsi="Arial" w:cs="Arial"/>
          <w:b/>
          <w:bCs/>
          <w:sz w:val="24"/>
          <w:szCs w:val="24"/>
          <w:u w:val="single"/>
        </w:rPr>
      </w:pPr>
      <w:r w:rsidRPr="003D7EB8">
        <w:rPr>
          <w:rFonts w:ascii="Arial" w:hAnsi="Arial" w:cs="Arial"/>
          <w:b/>
          <w:bCs/>
          <w:sz w:val="24"/>
          <w:szCs w:val="24"/>
          <w:u w:val="single"/>
        </w:rPr>
        <w:t>Circumstance of Information Collection</w:t>
      </w:r>
    </w:p>
    <w:p w:rsidR="008F30F6" w:rsidRPr="003D7EB8" w:rsidP="009A35B9" w14:paraId="38ED4841" w14:textId="178C5FA8">
      <w:pPr>
        <w:pStyle w:val="ListParagraph"/>
        <w:spacing w:after="120" w:line="240" w:lineRule="auto"/>
        <w:ind w:left="0"/>
        <w:contextualSpacing w:val="0"/>
        <w:rPr>
          <w:rFonts w:ascii="Arial" w:hAnsi="Arial" w:cs="Arial"/>
        </w:rPr>
      </w:pPr>
      <w:r w:rsidRPr="003D7EB8">
        <w:rPr>
          <w:rFonts w:ascii="Arial" w:hAnsi="Arial" w:cs="Arial"/>
        </w:rPr>
        <w:t xml:space="preserve">The Health </w:t>
      </w:r>
      <w:r w:rsidRPr="003D7EB8" w:rsidR="00736AAA">
        <w:rPr>
          <w:rFonts w:ascii="Arial" w:hAnsi="Arial" w:cs="Arial"/>
        </w:rPr>
        <w:t xml:space="preserve">Resources </w:t>
      </w:r>
      <w:r w:rsidRPr="003D7EB8" w:rsidR="003845F5">
        <w:rPr>
          <w:rFonts w:ascii="Arial" w:hAnsi="Arial" w:cs="Arial"/>
        </w:rPr>
        <w:t xml:space="preserve">and </w:t>
      </w:r>
      <w:r w:rsidRPr="003D7EB8" w:rsidR="00736AAA">
        <w:rPr>
          <w:rFonts w:ascii="Arial" w:hAnsi="Arial" w:cs="Arial"/>
        </w:rPr>
        <w:t xml:space="preserve">Services </w:t>
      </w:r>
      <w:r w:rsidRPr="003D7EB8" w:rsidR="003845F5">
        <w:rPr>
          <w:rFonts w:ascii="Arial" w:hAnsi="Arial" w:cs="Arial"/>
        </w:rPr>
        <w:t>Administration (HRSA)</w:t>
      </w:r>
      <w:r w:rsidRPr="003D7EB8" w:rsidR="00993F9C">
        <w:rPr>
          <w:rFonts w:ascii="Arial" w:hAnsi="Arial" w:cs="Arial"/>
        </w:rPr>
        <w:t xml:space="preserve"> </w:t>
      </w:r>
      <w:r w:rsidRPr="003D7EB8" w:rsidR="00173357">
        <w:rPr>
          <w:rFonts w:ascii="Arial" w:hAnsi="Arial" w:cs="Arial"/>
        </w:rPr>
        <w:t>HIV/AIDS Bureau</w:t>
      </w:r>
      <w:r w:rsidRPr="003D7EB8" w:rsidR="00276D69">
        <w:rPr>
          <w:rFonts w:ascii="Arial" w:hAnsi="Arial" w:cs="Arial"/>
        </w:rPr>
        <w:t>’s</w:t>
      </w:r>
      <w:r w:rsidRPr="003D7EB8" w:rsidR="00173357">
        <w:rPr>
          <w:rFonts w:ascii="Arial" w:hAnsi="Arial" w:cs="Arial"/>
        </w:rPr>
        <w:t xml:space="preserve"> (HAB) Division of Community HIV/AIDS Programs (DCHAP)</w:t>
      </w:r>
      <w:r w:rsidRPr="003D7EB8" w:rsidR="00276D69">
        <w:rPr>
          <w:rFonts w:ascii="Arial" w:hAnsi="Arial" w:cs="Arial"/>
        </w:rPr>
        <w:t xml:space="preserve"> </w:t>
      </w:r>
      <w:r w:rsidRPr="003D7EB8">
        <w:rPr>
          <w:rFonts w:ascii="Arial" w:hAnsi="Arial" w:cs="Arial"/>
        </w:rPr>
        <w:t>is requesting approval from the Office of Management and Budget (OMB) for data collection activities</w:t>
      </w:r>
      <w:r w:rsidRPr="003D7EB8" w:rsidR="008F4383">
        <w:rPr>
          <w:rFonts w:ascii="Arial" w:hAnsi="Arial" w:cs="Arial"/>
        </w:rPr>
        <w:t xml:space="preserve"> related to</w:t>
      </w:r>
      <w:r w:rsidRPr="003D7EB8" w:rsidR="00F218BE">
        <w:rPr>
          <w:rFonts w:ascii="Arial" w:hAnsi="Arial" w:cs="Arial"/>
        </w:rPr>
        <w:t xml:space="preserve"> implementation of</w:t>
      </w:r>
      <w:r w:rsidRPr="003D7EB8" w:rsidR="00276D69">
        <w:rPr>
          <w:rFonts w:ascii="Arial" w:hAnsi="Arial" w:cs="Arial"/>
        </w:rPr>
        <w:t xml:space="preserve"> the</w:t>
      </w:r>
      <w:r w:rsidRPr="003D7EB8" w:rsidR="00F218BE">
        <w:rPr>
          <w:rFonts w:ascii="Arial" w:hAnsi="Arial" w:cs="Arial"/>
        </w:rPr>
        <w:t xml:space="preserve"> </w:t>
      </w:r>
      <w:r w:rsidRPr="003D7EB8" w:rsidR="00276D69">
        <w:rPr>
          <w:rFonts w:ascii="Arial" w:hAnsi="Arial" w:cs="Arial"/>
        </w:rPr>
        <w:t xml:space="preserve">Enhancing HIV Care of Women, Infants, Children and Youth Building Capacity through Communities of Practice </w:t>
      </w:r>
      <w:r w:rsidRPr="003D7EB8" w:rsidR="0099629C">
        <w:rPr>
          <w:rFonts w:ascii="Arial" w:hAnsi="Arial" w:cs="Arial"/>
        </w:rPr>
        <w:t>(</w:t>
      </w:r>
      <w:r w:rsidRPr="003D7EB8" w:rsidR="00F218BE">
        <w:rPr>
          <w:rFonts w:ascii="Arial" w:hAnsi="Arial" w:cs="Arial"/>
        </w:rPr>
        <w:t>CoPs</w:t>
      </w:r>
      <w:r w:rsidRPr="003D7EB8" w:rsidR="0099629C">
        <w:rPr>
          <w:rFonts w:ascii="Arial" w:hAnsi="Arial" w:cs="Arial"/>
        </w:rPr>
        <w:t>)</w:t>
      </w:r>
      <w:r w:rsidRPr="003D7EB8" w:rsidR="00276D69">
        <w:rPr>
          <w:rFonts w:ascii="Arial" w:hAnsi="Arial" w:cs="Arial"/>
        </w:rPr>
        <w:t xml:space="preserve"> contract</w:t>
      </w:r>
      <w:r w:rsidRPr="003D7EB8" w:rsidR="00F218BE">
        <w:rPr>
          <w:rFonts w:ascii="Arial" w:hAnsi="Arial" w:cs="Arial"/>
        </w:rPr>
        <w:t>. The project will implement Co</w:t>
      </w:r>
      <w:r w:rsidRPr="003D7EB8" w:rsidR="0099629C">
        <w:rPr>
          <w:rFonts w:ascii="Arial" w:hAnsi="Arial" w:cs="Arial"/>
        </w:rPr>
        <w:t>P</w:t>
      </w:r>
      <w:r w:rsidRPr="003D7EB8" w:rsidR="00F65A84">
        <w:rPr>
          <w:rFonts w:ascii="Arial" w:hAnsi="Arial" w:cs="Arial"/>
        </w:rPr>
        <w:t>s</w:t>
      </w:r>
      <w:r w:rsidRPr="003D7EB8" w:rsidR="00F218BE">
        <w:rPr>
          <w:rFonts w:ascii="Arial" w:hAnsi="Arial" w:cs="Arial"/>
        </w:rPr>
        <w:t xml:space="preserve"> </w:t>
      </w:r>
      <w:r w:rsidRPr="003D7EB8" w:rsidR="00C74F31">
        <w:rPr>
          <w:rFonts w:ascii="Arial" w:hAnsi="Arial" w:cs="Arial"/>
        </w:rPr>
        <w:t>and provide technical assistance</w:t>
      </w:r>
      <w:r w:rsidRPr="003D7EB8" w:rsidR="00C9128F">
        <w:rPr>
          <w:rFonts w:ascii="Arial" w:hAnsi="Arial" w:cs="Arial"/>
        </w:rPr>
        <w:t xml:space="preserve"> (TA)</w:t>
      </w:r>
      <w:r w:rsidRPr="003D7EB8" w:rsidR="00C74F31">
        <w:rPr>
          <w:rFonts w:ascii="Arial" w:hAnsi="Arial" w:cs="Arial"/>
        </w:rPr>
        <w:t xml:space="preserve"> </w:t>
      </w:r>
      <w:r w:rsidRPr="003D7EB8" w:rsidR="00F218BE">
        <w:rPr>
          <w:rFonts w:ascii="Arial" w:hAnsi="Arial" w:cs="Arial"/>
        </w:rPr>
        <w:t>with the aim to</w:t>
      </w:r>
      <w:r w:rsidRPr="003D7EB8" w:rsidR="008F4383">
        <w:rPr>
          <w:rFonts w:ascii="Arial" w:hAnsi="Arial" w:cs="Arial"/>
        </w:rPr>
        <w:t xml:space="preserve"> </w:t>
      </w:r>
      <w:r w:rsidRPr="003D7EB8" w:rsidR="00E13302">
        <w:rPr>
          <w:rFonts w:ascii="Arial" w:hAnsi="Arial" w:cs="Arial"/>
        </w:rPr>
        <w:t>increase delivery of evidence-</w:t>
      </w:r>
      <w:r w:rsidRPr="003D7EB8" w:rsidR="00314566">
        <w:rPr>
          <w:rFonts w:ascii="Arial" w:hAnsi="Arial" w:cs="Arial"/>
        </w:rPr>
        <w:t>based interventions that enhance client outcomes, increase the skill level of HIV</w:t>
      </w:r>
      <w:r w:rsidRPr="003D7EB8" w:rsidR="007C4B5F">
        <w:rPr>
          <w:rFonts w:ascii="Arial" w:hAnsi="Arial" w:cs="Arial"/>
        </w:rPr>
        <w:t xml:space="preserve"> workforce providing care and treatment </w:t>
      </w:r>
      <w:r w:rsidRPr="003D7EB8" w:rsidR="008201F4">
        <w:rPr>
          <w:rFonts w:ascii="Arial" w:hAnsi="Arial" w:cs="Arial"/>
        </w:rPr>
        <w:t xml:space="preserve">to Women, Infants, Children and Youth, </w:t>
      </w:r>
      <w:r w:rsidRPr="003D7EB8" w:rsidR="00525815">
        <w:rPr>
          <w:rFonts w:ascii="Arial" w:hAnsi="Arial" w:cs="Arial"/>
        </w:rPr>
        <w:t xml:space="preserve">and </w:t>
      </w:r>
      <w:r w:rsidRPr="003D7EB8" w:rsidR="00F218BE">
        <w:rPr>
          <w:rFonts w:ascii="Arial" w:hAnsi="Arial" w:cs="Arial"/>
        </w:rPr>
        <w:t>disseminate</w:t>
      </w:r>
      <w:r w:rsidRPr="003D7EB8" w:rsidR="007B3038">
        <w:rPr>
          <w:rFonts w:ascii="Arial" w:hAnsi="Arial" w:cs="Arial"/>
        </w:rPr>
        <w:t xml:space="preserve"> best practices </w:t>
      </w:r>
      <w:r w:rsidRPr="003D7EB8" w:rsidR="00F218BE">
        <w:rPr>
          <w:rFonts w:ascii="Arial" w:hAnsi="Arial" w:cs="Arial"/>
        </w:rPr>
        <w:t xml:space="preserve">through partnerships </w:t>
      </w:r>
      <w:r w:rsidRPr="003D7EB8" w:rsidR="007B3038">
        <w:rPr>
          <w:rFonts w:ascii="Arial" w:hAnsi="Arial" w:cs="Arial"/>
        </w:rPr>
        <w:t xml:space="preserve">to </w:t>
      </w:r>
      <w:r w:rsidRPr="003D7EB8" w:rsidR="00784CEB">
        <w:rPr>
          <w:rFonts w:ascii="Arial" w:hAnsi="Arial" w:cs="Arial"/>
        </w:rPr>
        <w:t xml:space="preserve">RWHAP </w:t>
      </w:r>
      <w:r w:rsidRPr="003D7EB8" w:rsidR="00636907">
        <w:rPr>
          <w:rFonts w:ascii="Arial" w:hAnsi="Arial" w:cs="Arial"/>
        </w:rPr>
        <w:t xml:space="preserve">Part D participants. </w:t>
      </w:r>
    </w:p>
    <w:p w:rsidR="00225BA1" w:rsidRPr="003D7EB8" w:rsidP="009A35B9" w14:paraId="66DDD63C" w14:textId="696DAEBE">
      <w:pPr>
        <w:pStyle w:val="ListParagraph"/>
        <w:spacing w:after="0" w:line="240" w:lineRule="auto"/>
        <w:ind w:left="0"/>
        <w:contextualSpacing w:val="0"/>
        <w:rPr>
          <w:rFonts w:ascii="Arial" w:hAnsi="Arial" w:cs="Arial"/>
        </w:rPr>
      </w:pPr>
      <w:r w:rsidRPr="003D7EB8">
        <w:rPr>
          <w:rFonts w:ascii="Arial" w:hAnsi="Arial" w:cs="Arial"/>
          <w:b/>
          <w:bCs/>
        </w:rPr>
        <w:t>Scope of the Issue and the Ryan White HIV/AIDS Program</w:t>
      </w:r>
    </w:p>
    <w:p w:rsidR="00AF656B" w:rsidRPr="003D7EB8" w:rsidP="009A35B9" w14:paraId="1671DA20" w14:textId="0A9199E0">
      <w:pPr>
        <w:pStyle w:val="ListParagraph"/>
        <w:spacing w:after="120" w:line="240" w:lineRule="auto"/>
        <w:ind w:left="0"/>
        <w:contextualSpacing w:val="0"/>
        <w:rPr>
          <w:rFonts w:ascii="Arial" w:hAnsi="Arial" w:cs="Arial"/>
        </w:rPr>
      </w:pPr>
      <w:r w:rsidRPr="003D7EB8">
        <w:rPr>
          <w:rFonts w:ascii="Arial" w:hAnsi="Arial" w:cs="Arial"/>
        </w:rPr>
        <w:t>In</w:t>
      </w:r>
      <w:r w:rsidRPr="003D7EB8">
        <w:rPr>
          <w:rFonts w:ascii="Arial" w:hAnsi="Arial" w:cs="Arial"/>
          <w:spacing w:val="-3"/>
        </w:rPr>
        <w:t xml:space="preserve"> </w:t>
      </w:r>
      <w:r w:rsidRPr="003D7EB8">
        <w:rPr>
          <w:rFonts w:ascii="Arial" w:hAnsi="Arial" w:cs="Arial"/>
        </w:rPr>
        <w:t>2020,</w:t>
      </w:r>
      <w:r w:rsidRPr="003D7EB8">
        <w:rPr>
          <w:rFonts w:ascii="Arial" w:hAnsi="Arial" w:cs="Arial"/>
          <w:spacing w:val="-3"/>
        </w:rPr>
        <w:t xml:space="preserve"> </w:t>
      </w:r>
      <w:r w:rsidRPr="003D7EB8">
        <w:rPr>
          <w:rFonts w:ascii="Arial" w:hAnsi="Arial" w:cs="Arial"/>
        </w:rPr>
        <w:t>nearly</w:t>
      </w:r>
      <w:r w:rsidRPr="003D7EB8">
        <w:rPr>
          <w:rFonts w:ascii="Arial" w:hAnsi="Arial" w:cs="Arial"/>
          <w:spacing w:val="-3"/>
        </w:rPr>
        <w:t xml:space="preserve"> </w:t>
      </w:r>
      <w:r w:rsidRPr="003D7EB8">
        <w:rPr>
          <w:rFonts w:ascii="Arial" w:hAnsi="Arial" w:cs="Arial"/>
        </w:rPr>
        <w:t>1.2</w:t>
      </w:r>
      <w:r w:rsidRPr="003D7EB8">
        <w:rPr>
          <w:rFonts w:ascii="Arial" w:hAnsi="Arial" w:cs="Arial"/>
          <w:spacing w:val="-3"/>
        </w:rPr>
        <w:t xml:space="preserve"> </w:t>
      </w:r>
      <w:r w:rsidRPr="003D7EB8">
        <w:rPr>
          <w:rFonts w:ascii="Arial" w:hAnsi="Arial" w:cs="Arial"/>
        </w:rPr>
        <w:t>million</w:t>
      </w:r>
      <w:r w:rsidRPr="003D7EB8">
        <w:rPr>
          <w:rFonts w:ascii="Arial" w:hAnsi="Arial" w:cs="Arial"/>
          <w:spacing w:val="-3"/>
        </w:rPr>
        <w:t xml:space="preserve"> </w:t>
      </w:r>
      <w:r w:rsidRPr="003D7EB8">
        <w:rPr>
          <w:rFonts w:ascii="Arial" w:hAnsi="Arial" w:cs="Arial"/>
        </w:rPr>
        <w:t>people</w:t>
      </w:r>
      <w:r w:rsidRPr="003D7EB8">
        <w:rPr>
          <w:rFonts w:ascii="Arial" w:hAnsi="Arial" w:cs="Arial"/>
          <w:spacing w:val="-2"/>
        </w:rPr>
        <w:t xml:space="preserve"> </w:t>
      </w:r>
      <w:r w:rsidRPr="003D7EB8">
        <w:rPr>
          <w:rFonts w:ascii="Arial" w:hAnsi="Arial" w:cs="Arial"/>
        </w:rPr>
        <w:t>in</w:t>
      </w:r>
      <w:r w:rsidRPr="003D7EB8">
        <w:rPr>
          <w:rFonts w:ascii="Arial" w:hAnsi="Arial" w:cs="Arial"/>
          <w:spacing w:val="-6"/>
        </w:rPr>
        <w:t xml:space="preserve"> </w:t>
      </w:r>
      <w:r w:rsidRPr="003D7EB8">
        <w:rPr>
          <w:rFonts w:ascii="Arial" w:hAnsi="Arial" w:cs="Arial"/>
        </w:rPr>
        <w:t>the</w:t>
      </w:r>
      <w:r w:rsidRPr="003D7EB8">
        <w:rPr>
          <w:rFonts w:ascii="Arial" w:hAnsi="Arial" w:cs="Arial"/>
          <w:spacing w:val="-4"/>
        </w:rPr>
        <w:t xml:space="preserve"> </w:t>
      </w:r>
      <w:r w:rsidRPr="003D7EB8">
        <w:rPr>
          <w:rFonts w:ascii="Arial" w:hAnsi="Arial" w:cs="Arial"/>
        </w:rPr>
        <w:t>United</w:t>
      </w:r>
      <w:r w:rsidRPr="003D7EB8">
        <w:rPr>
          <w:rFonts w:ascii="Arial" w:hAnsi="Arial" w:cs="Arial"/>
          <w:spacing w:val="-3"/>
        </w:rPr>
        <w:t xml:space="preserve"> </w:t>
      </w:r>
      <w:r w:rsidRPr="003D7EB8">
        <w:rPr>
          <w:rFonts w:ascii="Arial" w:hAnsi="Arial" w:cs="Arial"/>
        </w:rPr>
        <w:t>States</w:t>
      </w:r>
      <w:r w:rsidRPr="003D7EB8">
        <w:rPr>
          <w:rFonts w:ascii="Arial" w:hAnsi="Arial" w:cs="Arial"/>
          <w:spacing w:val="-3"/>
        </w:rPr>
        <w:t xml:space="preserve"> </w:t>
      </w:r>
      <w:r w:rsidRPr="003D7EB8">
        <w:rPr>
          <w:rFonts w:ascii="Arial" w:hAnsi="Arial" w:cs="Arial"/>
        </w:rPr>
        <w:t>were</w:t>
      </w:r>
      <w:r w:rsidRPr="003D7EB8">
        <w:rPr>
          <w:rFonts w:ascii="Arial" w:hAnsi="Arial" w:cs="Arial"/>
          <w:spacing w:val="-4"/>
        </w:rPr>
        <w:t xml:space="preserve"> </w:t>
      </w:r>
      <w:r w:rsidRPr="003D7EB8">
        <w:rPr>
          <w:rFonts w:ascii="Arial" w:hAnsi="Arial" w:cs="Arial"/>
        </w:rPr>
        <w:t xml:space="preserve">living with HIV, with 30,635 individuals newly diagnosed. HIV/AIDS has a disproportionate impact on low-income and minority populations. The RWHAP is one of the largest providers of health services for those living with HIV in the United States. First authorized by Congress in 1990 and administered by </w:t>
      </w:r>
      <w:r w:rsidRPr="003D7EB8" w:rsidR="00F45825">
        <w:rPr>
          <w:rFonts w:ascii="Arial" w:hAnsi="Arial" w:cs="Arial"/>
        </w:rPr>
        <w:t xml:space="preserve">the HRSA </w:t>
      </w:r>
      <w:r w:rsidRPr="003D7EB8">
        <w:rPr>
          <w:rFonts w:ascii="Arial" w:hAnsi="Arial" w:cs="Arial"/>
        </w:rPr>
        <w:t>HAB, RWHAP provides medical support services for more than half of U.S. residents diagnosed with HIV, reaching an estimated 568,000 people in 2019. The disproportionate impact on low-income and minority populations makes this program vital to ensure</w:t>
      </w:r>
      <w:r w:rsidRPr="003D7EB8">
        <w:rPr>
          <w:rFonts w:ascii="Arial" w:hAnsi="Arial" w:cs="Arial"/>
          <w:spacing w:val="-1"/>
        </w:rPr>
        <w:t xml:space="preserve"> </w:t>
      </w:r>
      <w:r w:rsidRPr="003D7EB8">
        <w:rPr>
          <w:rFonts w:ascii="Arial" w:hAnsi="Arial" w:cs="Arial"/>
        </w:rPr>
        <w:t>that</w:t>
      </w:r>
      <w:r w:rsidRPr="003D7EB8">
        <w:rPr>
          <w:rFonts w:ascii="Arial" w:hAnsi="Arial" w:cs="Arial"/>
          <w:spacing w:val="-2"/>
        </w:rPr>
        <w:t xml:space="preserve"> </w:t>
      </w:r>
      <w:r w:rsidRPr="003D7EB8">
        <w:rPr>
          <w:rFonts w:ascii="Arial" w:hAnsi="Arial" w:cs="Arial"/>
        </w:rPr>
        <w:t>underserved</w:t>
      </w:r>
      <w:r w:rsidRPr="003D7EB8">
        <w:rPr>
          <w:rFonts w:ascii="Arial" w:hAnsi="Arial" w:cs="Arial"/>
          <w:spacing w:val="-5"/>
        </w:rPr>
        <w:t xml:space="preserve"> </w:t>
      </w:r>
      <w:r w:rsidRPr="003D7EB8">
        <w:rPr>
          <w:rFonts w:ascii="Arial" w:hAnsi="Arial" w:cs="Arial"/>
        </w:rPr>
        <w:t>populations</w:t>
      </w:r>
      <w:r w:rsidRPr="003D7EB8">
        <w:rPr>
          <w:rFonts w:ascii="Arial" w:hAnsi="Arial" w:cs="Arial"/>
          <w:spacing w:val="-2"/>
        </w:rPr>
        <w:t xml:space="preserve"> </w:t>
      </w:r>
      <w:r w:rsidRPr="003D7EB8">
        <w:rPr>
          <w:rFonts w:ascii="Arial" w:hAnsi="Arial" w:cs="Arial"/>
        </w:rPr>
        <w:t>and</w:t>
      </w:r>
      <w:r w:rsidRPr="003D7EB8">
        <w:rPr>
          <w:rFonts w:ascii="Arial" w:hAnsi="Arial" w:cs="Arial"/>
          <w:spacing w:val="-2"/>
        </w:rPr>
        <w:t xml:space="preserve"> </w:t>
      </w:r>
      <w:r w:rsidRPr="003D7EB8">
        <w:rPr>
          <w:rFonts w:ascii="Arial" w:hAnsi="Arial" w:cs="Arial"/>
        </w:rPr>
        <w:t>communities</w:t>
      </w:r>
      <w:r w:rsidRPr="003D7EB8">
        <w:rPr>
          <w:rFonts w:ascii="Arial" w:hAnsi="Arial" w:cs="Arial"/>
          <w:spacing w:val="-2"/>
        </w:rPr>
        <w:t xml:space="preserve"> </w:t>
      </w:r>
      <w:r w:rsidRPr="003D7EB8">
        <w:rPr>
          <w:rFonts w:ascii="Arial" w:hAnsi="Arial" w:cs="Arial"/>
        </w:rPr>
        <w:t>receive</w:t>
      </w:r>
      <w:r w:rsidRPr="003D7EB8">
        <w:rPr>
          <w:rFonts w:ascii="Arial" w:hAnsi="Arial" w:cs="Arial"/>
          <w:spacing w:val="-3"/>
        </w:rPr>
        <w:t xml:space="preserve"> </w:t>
      </w:r>
      <w:r w:rsidRPr="003D7EB8">
        <w:rPr>
          <w:rFonts w:ascii="Arial" w:hAnsi="Arial" w:cs="Arial"/>
        </w:rPr>
        <w:t>comprehensive,</w:t>
      </w:r>
      <w:r w:rsidRPr="003D7EB8">
        <w:rPr>
          <w:rFonts w:ascii="Arial" w:hAnsi="Arial" w:cs="Arial"/>
          <w:spacing w:val="-2"/>
        </w:rPr>
        <w:t xml:space="preserve"> </w:t>
      </w:r>
      <w:r w:rsidRPr="003D7EB8">
        <w:rPr>
          <w:rFonts w:ascii="Arial" w:hAnsi="Arial" w:cs="Arial"/>
        </w:rPr>
        <w:t>quality</w:t>
      </w:r>
      <w:r w:rsidRPr="003D7EB8">
        <w:rPr>
          <w:rFonts w:ascii="Arial" w:hAnsi="Arial" w:cs="Arial"/>
          <w:spacing w:val="-2"/>
        </w:rPr>
        <w:t xml:space="preserve"> </w:t>
      </w:r>
      <w:r w:rsidRPr="003D7EB8">
        <w:rPr>
          <w:rFonts w:ascii="Arial" w:hAnsi="Arial" w:cs="Arial"/>
        </w:rPr>
        <w:t>health</w:t>
      </w:r>
      <w:r w:rsidRPr="003D7EB8">
        <w:rPr>
          <w:rFonts w:ascii="Arial" w:hAnsi="Arial" w:cs="Arial"/>
          <w:spacing w:val="-5"/>
        </w:rPr>
        <w:t xml:space="preserve"> </w:t>
      </w:r>
      <w:r w:rsidRPr="003D7EB8">
        <w:rPr>
          <w:rFonts w:ascii="Arial" w:hAnsi="Arial" w:cs="Arial"/>
        </w:rPr>
        <w:t>care so they can attain optimal HIV health outcomes.</w:t>
      </w:r>
    </w:p>
    <w:p w:rsidR="00AF656B" w:rsidRPr="003D7EB8" w:rsidP="009A35B9" w14:paraId="28C9B4D9" w14:textId="56D06F2E">
      <w:pPr>
        <w:pStyle w:val="BodyText"/>
        <w:spacing w:after="120"/>
        <w:ind w:right="102"/>
        <w:rPr>
          <w:rFonts w:ascii="Arial" w:hAnsi="Arial" w:cs="Arial"/>
          <w:sz w:val="22"/>
          <w:szCs w:val="22"/>
        </w:rPr>
      </w:pPr>
      <w:r w:rsidRPr="003D7EB8">
        <w:rPr>
          <w:rFonts w:ascii="Arial" w:hAnsi="Arial" w:cs="Arial"/>
          <w:sz w:val="22"/>
          <w:szCs w:val="22"/>
        </w:rPr>
        <w:t>RWHAP accomplishes this by facilitating grants to community,</w:t>
      </w:r>
      <w:r w:rsidRPr="003D7EB8">
        <w:rPr>
          <w:rFonts w:ascii="Arial" w:hAnsi="Arial" w:cs="Arial"/>
          <w:spacing w:val="-7"/>
          <w:sz w:val="22"/>
          <w:szCs w:val="22"/>
        </w:rPr>
        <w:t xml:space="preserve"> </w:t>
      </w:r>
      <w:r w:rsidRPr="003D7EB8">
        <w:rPr>
          <w:rFonts w:ascii="Arial" w:hAnsi="Arial" w:cs="Arial"/>
          <w:sz w:val="22"/>
          <w:szCs w:val="22"/>
        </w:rPr>
        <w:t>State,</w:t>
      </w:r>
      <w:r w:rsidRPr="003D7EB8">
        <w:rPr>
          <w:rFonts w:ascii="Arial" w:hAnsi="Arial" w:cs="Arial"/>
          <w:spacing w:val="-4"/>
          <w:sz w:val="22"/>
          <w:szCs w:val="22"/>
        </w:rPr>
        <w:t xml:space="preserve"> </w:t>
      </w:r>
      <w:r w:rsidRPr="003D7EB8">
        <w:rPr>
          <w:rFonts w:ascii="Arial" w:hAnsi="Arial" w:cs="Arial"/>
          <w:sz w:val="22"/>
          <w:szCs w:val="22"/>
        </w:rPr>
        <w:t>and</w:t>
      </w:r>
      <w:r w:rsidRPr="003D7EB8">
        <w:rPr>
          <w:rFonts w:ascii="Arial" w:hAnsi="Arial" w:cs="Arial"/>
          <w:spacing w:val="-4"/>
          <w:sz w:val="22"/>
          <w:szCs w:val="22"/>
        </w:rPr>
        <w:t xml:space="preserve"> </w:t>
      </w:r>
      <w:r w:rsidRPr="003D7EB8">
        <w:rPr>
          <w:rFonts w:ascii="Arial" w:hAnsi="Arial" w:cs="Arial"/>
          <w:sz w:val="22"/>
          <w:szCs w:val="22"/>
        </w:rPr>
        <w:t>national</w:t>
      </w:r>
      <w:r w:rsidRPr="003D7EB8">
        <w:rPr>
          <w:rFonts w:ascii="Arial" w:hAnsi="Arial" w:cs="Arial"/>
          <w:spacing w:val="-4"/>
          <w:sz w:val="22"/>
          <w:szCs w:val="22"/>
        </w:rPr>
        <w:t xml:space="preserve"> </w:t>
      </w:r>
      <w:r w:rsidRPr="003D7EB8">
        <w:rPr>
          <w:rFonts w:ascii="Arial" w:hAnsi="Arial" w:cs="Arial"/>
          <w:sz w:val="22"/>
          <w:szCs w:val="22"/>
        </w:rPr>
        <w:t>organizations</w:t>
      </w:r>
      <w:r w:rsidRPr="003D7EB8">
        <w:rPr>
          <w:rFonts w:ascii="Arial" w:hAnsi="Arial" w:cs="Arial"/>
          <w:spacing w:val="-4"/>
          <w:sz w:val="22"/>
          <w:szCs w:val="22"/>
        </w:rPr>
        <w:t xml:space="preserve"> </w:t>
      </w:r>
      <w:r w:rsidRPr="003D7EB8">
        <w:rPr>
          <w:rFonts w:ascii="Arial" w:hAnsi="Arial" w:cs="Arial"/>
          <w:sz w:val="22"/>
          <w:szCs w:val="22"/>
        </w:rPr>
        <w:t>who</w:t>
      </w:r>
      <w:r w:rsidRPr="003D7EB8">
        <w:rPr>
          <w:rFonts w:ascii="Arial" w:hAnsi="Arial" w:cs="Arial"/>
          <w:spacing w:val="-4"/>
          <w:sz w:val="22"/>
          <w:szCs w:val="22"/>
        </w:rPr>
        <w:t xml:space="preserve"> </w:t>
      </w:r>
      <w:r w:rsidRPr="003D7EB8">
        <w:rPr>
          <w:rFonts w:ascii="Arial" w:hAnsi="Arial" w:cs="Arial"/>
          <w:sz w:val="22"/>
          <w:szCs w:val="22"/>
        </w:rPr>
        <w:t>provide</w:t>
      </w:r>
      <w:r w:rsidRPr="003D7EB8">
        <w:rPr>
          <w:rFonts w:ascii="Arial" w:hAnsi="Arial" w:cs="Arial"/>
          <w:spacing w:val="-3"/>
          <w:sz w:val="22"/>
          <w:szCs w:val="22"/>
        </w:rPr>
        <w:t xml:space="preserve"> </w:t>
      </w:r>
      <w:r w:rsidRPr="003D7EB8">
        <w:rPr>
          <w:rFonts w:ascii="Arial" w:hAnsi="Arial" w:cs="Arial"/>
          <w:sz w:val="22"/>
          <w:szCs w:val="22"/>
        </w:rPr>
        <w:t>HIV/AIDS</w:t>
      </w:r>
      <w:r w:rsidRPr="003D7EB8">
        <w:rPr>
          <w:rFonts w:ascii="Arial" w:hAnsi="Arial" w:cs="Arial"/>
          <w:spacing w:val="-4"/>
          <w:sz w:val="22"/>
          <w:szCs w:val="22"/>
        </w:rPr>
        <w:t xml:space="preserve"> </w:t>
      </w:r>
      <w:r w:rsidRPr="003D7EB8">
        <w:rPr>
          <w:rFonts w:ascii="Arial" w:hAnsi="Arial" w:cs="Arial"/>
          <w:sz w:val="22"/>
          <w:szCs w:val="22"/>
        </w:rPr>
        <w:t>care</w:t>
      </w:r>
      <w:r w:rsidRPr="003D7EB8">
        <w:rPr>
          <w:rFonts w:ascii="Arial" w:hAnsi="Arial" w:cs="Arial"/>
          <w:spacing w:val="-3"/>
          <w:sz w:val="22"/>
          <w:szCs w:val="22"/>
        </w:rPr>
        <w:t xml:space="preserve"> </w:t>
      </w:r>
      <w:r w:rsidRPr="003D7EB8">
        <w:rPr>
          <w:rFonts w:ascii="Arial" w:hAnsi="Arial" w:cs="Arial"/>
          <w:sz w:val="22"/>
          <w:szCs w:val="22"/>
        </w:rPr>
        <w:t>and</w:t>
      </w:r>
      <w:r w:rsidRPr="003D7EB8">
        <w:rPr>
          <w:rFonts w:ascii="Arial" w:hAnsi="Arial" w:cs="Arial"/>
          <w:spacing w:val="-4"/>
          <w:sz w:val="22"/>
          <w:szCs w:val="22"/>
        </w:rPr>
        <w:t xml:space="preserve"> </w:t>
      </w:r>
      <w:r w:rsidRPr="003D7EB8">
        <w:rPr>
          <w:rFonts w:ascii="Arial" w:hAnsi="Arial" w:cs="Arial"/>
          <w:sz w:val="22"/>
          <w:szCs w:val="22"/>
        </w:rPr>
        <w:t>treatment</w:t>
      </w:r>
      <w:r w:rsidRPr="003D7EB8">
        <w:rPr>
          <w:rFonts w:ascii="Arial" w:hAnsi="Arial" w:cs="Arial"/>
          <w:spacing w:val="-4"/>
          <w:sz w:val="22"/>
          <w:szCs w:val="22"/>
        </w:rPr>
        <w:t xml:space="preserve"> </w:t>
      </w:r>
      <w:r w:rsidRPr="003D7EB8">
        <w:rPr>
          <w:rFonts w:ascii="Arial" w:hAnsi="Arial" w:cs="Arial"/>
          <w:sz w:val="22"/>
          <w:szCs w:val="22"/>
        </w:rPr>
        <w:t xml:space="preserve">service. Services </w:t>
      </w:r>
      <w:r w:rsidRPr="003D7EB8">
        <w:rPr>
          <w:rFonts w:ascii="Arial" w:hAnsi="Arial" w:cs="Arial"/>
          <w:sz w:val="22"/>
          <w:szCs w:val="22"/>
        </w:rPr>
        <w:t>are intended</w:t>
      </w:r>
      <w:r w:rsidRPr="003D7EB8">
        <w:rPr>
          <w:rFonts w:ascii="Arial" w:hAnsi="Arial" w:cs="Arial"/>
          <w:sz w:val="22"/>
          <w:szCs w:val="22"/>
        </w:rPr>
        <w:t xml:space="preserve"> to increase access to care, improve health outcomes, and reduce transmission</w:t>
      </w:r>
      <w:r w:rsidRPr="003D7EB8">
        <w:rPr>
          <w:rFonts w:ascii="Arial" w:hAnsi="Arial" w:cs="Arial"/>
          <w:spacing w:val="-3"/>
          <w:sz w:val="22"/>
          <w:szCs w:val="22"/>
        </w:rPr>
        <w:t xml:space="preserve"> </w:t>
      </w:r>
      <w:r w:rsidRPr="003D7EB8">
        <w:rPr>
          <w:rFonts w:ascii="Arial" w:hAnsi="Arial" w:cs="Arial"/>
          <w:sz w:val="22"/>
          <w:szCs w:val="22"/>
        </w:rPr>
        <w:t>rates</w:t>
      </w:r>
      <w:r w:rsidRPr="003D7EB8">
        <w:rPr>
          <w:rFonts w:ascii="Arial" w:hAnsi="Arial" w:cs="Arial"/>
          <w:spacing w:val="-3"/>
          <w:sz w:val="22"/>
          <w:szCs w:val="22"/>
        </w:rPr>
        <w:t xml:space="preserve"> </w:t>
      </w:r>
      <w:r w:rsidRPr="003D7EB8">
        <w:rPr>
          <w:rFonts w:ascii="Arial" w:hAnsi="Arial" w:cs="Arial"/>
          <w:sz w:val="22"/>
          <w:szCs w:val="22"/>
        </w:rPr>
        <w:t>amongst</w:t>
      </w:r>
      <w:r w:rsidRPr="003D7EB8">
        <w:rPr>
          <w:rFonts w:ascii="Arial" w:hAnsi="Arial" w:cs="Arial"/>
          <w:spacing w:val="-3"/>
          <w:sz w:val="22"/>
          <w:szCs w:val="22"/>
        </w:rPr>
        <w:t xml:space="preserve"> </w:t>
      </w:r>
      <w:r w:rsidRPr="003D7EB8">
        <w:rPr>
          <w:rFonts w:ascii="Arial" w:hAnsi="Arial" w:cs="Arial"/>
          <w:sz w:val="22"/>
          <w:szCs w:val="22"/>
        </w:rPr>
        <w:t>these</w:t>
      </w:r>
      <w:r w:rsidRPr="003D7EB8">
        <w:rPr>
          <w:rFonts w:ascii="Arial" w:hAnsi="Arial" w:cs="Arial"/>
          <w:spacing w:val="-4"/>
          <w:sz w:val="22"/>
          <w:szCs w:val="22"/>
        </w:rPr>
        <w:t xml:space="preserve"> </w:t>
      </w:r>
      <w:r w:rsidRPr="003D7EB8">
        <w:rPr>
          <w:rFonts w:ascii="Arial" w:hAnsi="Arial" w:cs="Arial"/>
          <w:sz w:val="22"/>
          <w:szCs w:val="22"/>
        </w:rPr>
        <w:t>disproportionately</w:t>
      </w:r>
      <w:r w:rsidRPr="003D7EB8">
        <w:rPr>
          <w:rFonts w:ascii="Arial" w:hAnsi="Arial" w:cs="Arial"/>
          <w:spacing w:val="-3"/>
          <w:sz w:val="22"/>
          <w:szCs w:val="22"/>
        </w:rPr>
        <w:t xml:space="preserve"> </w:t>
      </w:r>
      <w:r w:rsidRPr="003D7EB8">
        <w:rPr>
          <w:rFonts w:ascii="Arial" w:hAnsi="Arial" w:cs="Arial"/>
          <w:sz w:val="22"/>
          <w:szCs w:val="22"/>
        </w:rPr>
        <w:t>affected</w:t>
      </w:r>
      <w:r w:rsidRPr="003D7EB8">
        <w:rPr>
          <w:rFonts w:ascii="Arial" w:hAnsi="Arial" w:cs="Arial"/>
          <w:spacing w:val="-3"/>
          <w:sz w:val="22"/>
          <w:szCs w:val="22"/>
        </w:rPr>
        <w:t xml:space="preserve"> </w:t>
      </w:r>
      <w:r w:rsidRPr="003D7EB8">
        <w:rPr>
          <w:rFonts w:ascii="Arial" w:hAnsi="Arial" w:cs="Arial"/>
          <w:sz w:val="22"/>
          <w:szCs w:val="22"/>
        </w:rPr>
        <w:t>populations.</w:t>
      </w:r>
      <w:r w:rsidRPr="003D7EB8">
        <w:rPr>
          <w:rFonts w:ascii="Arial" w:hAnsi="Arial" w:cs="Arial"/>
          <w:spacing w:val="-6"/>
          <w:sz w:val="22"/>
          <w:szCs w:val="22"/>
        </w:rPr>
        <w:t xml:space="preserve"> </w:t>
      </w:r>
      <w:r w:rsidRPr="003D7EB8">
        <w:rPr>
          <w:rFonts w:ascii="Arial" w:hAnsi="Arial" w:cs="Arial"/>
          <w:sz w:val="22"/>
          <w:szCs w:val="22"/>
        </w:rPr>
        <w:t>The</w:t>
      </w:r>
      <w:r w:rsidRPr="003D7EB8">
        <w:rPr>
          <w:rFonts w:ascii="Arial" w:hAnsi="Arial" w:cs="Arial"/>
          <w:spacing w:val="-2"/>
          <w:sz w:val="22"/>
          <w:szCs w:val="22"/>
        </w:rPr>
        <w:t xml:space="preserve"> </w:t>
      </w:r>
      <w:r w:rsidRPr="003D7EB8">
        <w:rPr>
          <w:rFonts w:ascii="Arial" w:hAnsi="Arial" w:cs="Arial"/>
          <w:sz w:val="22"/>
          <w:szCs w:val="22"/>
        </w:rPr>
        <w:t>program</w:t>
      </w:r>
      <w:r w:rsidRPr="003D7EB8">
        <w:rPr>
          <w:rFonts w:ascii="Arial" w:hAnsi="Arial" w:cs="Arial"/>
          <w:spacing w:val="-3"/>
          <w:sz w:val="22"/>
          <w:szCs w:val="22"/>
        </w:rPr>
        <w:t xml:space="preserve"> </w:t>
      </w:r>
      <w:r w:rsidRPr="003D7EB8">
        <w:rPr>
          <w:rFonts w:ascii="Arial" w:hAnsi="Arial" w:cs="Arial"/>
          <w:sz w:val="22"/>
          <w:szCs w:val="22"/>
        </w:rPr>
        <w:t>integrates a public</w:t>
      </w:r>
      <w:r w:rsidRPr="003D7EB8">
        <w:rPr>
          <w:rFonts w:ascii="Arial" w:hAnsi="Arial" w:cs="Arial"/>
          <w:spacing w:val="-2"/>
          <w:sz w:val="22"/>
          <w:szCs w:val="22"/>
        </w:rPr>
        <w:t xml:space="preserve"> </w:t>
      </w:r>
      <w:r w:rsidRPr="003D7EB8">
        <w:rPr>
          <w:rFonts w:ascii="Arial" w:hAnsi="Arial" w:cs="Arial"/>
          <w:sz w:val="22"/>
          <w:szCs w:val="22"/>
        </w:rPr>
        <w:t>health</w:t>
      </w:r>
      <w:r w:rsidRPr="003D7EB8">
        <w:rPr>
          <w:rFonts w:ascii="Arial" w:hAnsi="Arial" w:cs="Arial"/>
          <w:spacing w:val="-1"/>
          <w:sz w:val="22"/>
          <w:szCs w:val="22"/>
        </w:rPr>
        <w:t xml:space="preserve"> </w:t>
      </w:r>
      <w:r w:rsidRPr="003D7EB8">
        <w:rPr>
          <w:rFonts w:ascii="Arial" w:hAnsi="Arial" w:cs="Arial"/>
          <w:sz w:val="22"/>
          <w:szCs w:val="22"/>
        </w:rPr>
        <w:t>approach</w:t>
      </w:r>
      <w:r w:rsidRPr="003D7EB8">
        <w:rPr>
          <w:rFonts w:ascii="Arial" w:hAnsi="Arial" w:cs="Arial"/>
          <w:spacing w:val="-1"/>
          <w:sz w:val="22"/>
          <w:szCs w:val="22"/>
        </w:rPr>
        <w:t xml:space="preserve"> </w:t>
      </w:r>
      <w:r w:rsidRPr="003D7EB8">
        <w:rPr>
          <w:rFonts w:ascii="Arial" w:hAnsi="Arial" w:cs="Arial"/>
          <w:sz w:val="22"/>
          <w:szCs w:val="22"/>
        </w:rPr>
        <w:t>in</w:t>
      </w:r>
      <w:r w:rsidRPr="003D7EB8">
        <w:rPr>
          <w:rFonts w:ascii="Arial" w:hAnsi="Arial" w:cs="Arial"/>
          <w:spacing w:val="-1"/>
          <w:sz w:val="22"/>
          <w:szCs w:val="22"/>
        </w:rPr>
        <w:t xml:space="preserve"> </w:t>
      </w:r>
      <w:r w:rsidRPr="003D7EB8">
        <w:rPr>
          <w:rFonts w:ascii="Arial" w:hAnsi="Arial" w:cs="Arial"/>
          <w:sz w:val="22"/>
          <w:szCs w:val="22"/>
        </w:rPr>
        <w:t>which</w:t>
      </w:r>
      <w:r w:rsidRPr="003D7EB8">
        <w:rPr>
          <w:rFonts w:ascii="Arial" w:hAnsi="Arial" w:cs="Arial"/>
          <w:spacing w:val="-1"/>
          <w:sz w:val="22"/>
          <w:szCs w:val="22"/>
        </w:rPr>
        <w:t xml:space="preserve"> </w:t>
      </w:r>
      <w:r w:rsidRPr="003D7EB8">
        <w:rPr>
          <w:rFonts w:ascii="Arial" w:hAnsi="Arial" w:cs="Arial"/>
          <w:sz w:val="22"/>
          <w:szCs w:val="22"/>
        </w:rPr>
        <w:t>organizations</w:t>
      </w:r>
      <w:r w:rsidRPr="003D7EB8">
        <w:rPr>
          <w:rFonts w:ascii="Arial" w:hAnsi="Arial" w:cs="Arial"/>
          <w:spacing w:val="-1"/>
          <w:sz w:val="22"/>
          <w:szCs w:val="22"/>
        </w:rPr>
        <w:t xml:space="preserve"> </w:t>
      </w:r>
      <w:r w:rsidRPr="003D7EB8">
        <w:rPr>
          <w:rFonts w:ascii="Arial" w:hAnsi="Arial" w:cs="Arial"/>
          <w:sz w:val="22"/>
          <w:szCs w:val="22"/>
        </w:rPr>
        <w:t>tailor</w:t>
      </w:r>
      <w:r w:rsidRPr="003D7EB8">
        <w:rPr>
          <w:rFonts w:ascii="Arial" w:hAnsi="Arial" w:cs="Arial"/>
          <w:spacing w:val="-2"/>
          <w:sz w:val="22"/>
          <w:szCs w:val="22"/>
        </w:rPr>
        <w:t xml:space="preserve"> </w:t>
      </w:r>
      <w:r w:rsidRPr="003D7EB8">
        <w:rPr>
          <w:rFonts w:ascii="Arial" w:hAnsi="Arial" w:cs="Arial"/>
          <w:sz w:val="22"/>
          <w:szCs w:val="22"/>
        </w:rPr>
        <w:t>services</w:t>
      </w:r>
      <w:r w:rsidRPr="003D7EB8">
        <w:rPr>
          <w:rFonts w:ascii="Arial" w:hAnsi="Arial" w:cs="Arial"/>
          <w:spacing w:val="-1"/>
          <w:sz w:val="22"/>
          <w:szCs w:val="22"/>
        </w:rPr>
        <w:t xml:space="preserve"> </w:t>
      </w:r>
      <w:r w:rsidRPr="003D7EB8">
        <w:rPr>
          <w:rFonts w:ascii="Arial" w:hAnsi="Arial" w:cs="Arial"/>
          <w:sz w:val="22"/>
          <w:szCs w:val="22"/>
        </w:rPr>
        <w:t>to</w:t>
      </w:r>
      <w:r w:rsidRPr="003D7EB8">
        <w:rPr>
          <w:rFonts w:ascii="Arial" w:hAnsi="Arial" w:cs="Arial"/>
          <w:spacing w:val="-1"/>
          <w:sz w:val="22"/>
          <w:szCs w:val="22"/>
        </w:rPr>
        <w:t xml:space="preserve"> </w:t>
      </w:r>
      <w:r w:rsidRPr="003D7EB8">
        <w:rPr>
          <w:rFonts w:ascii="Arial" w:hAnsi="Arial" w:cs="Arial"/>
          <w:sz w:val="22"/>
          <w:szCs w:val="22"/>
        </w:rPr>
        <w:t>the needs</w:t>
      </w:r>
      <w:r w:rsidRPr="003D7EB8">
        <w:rPr>
          <w:rFonts w:ascii="Arial" w:hAnsi="Arial" w:cs="Arial"/>
          <w:spacing w:val="-1"/>
          <w:sz w:val="22"/>
          <w:szCs w:val="22"/>
        </w:rPr>
        <w:t xml:space="preserve"> </w:t>
      </w:r>
      <w:r w:rsidRPr="003D7EB8">
        <w:rPr>
          <w:rFonts w:ascii="Arial" w:hAnsi="Arial" w:cs="Arial"/>
          <w:sz w:val="22"/>
          <w:szCs w:val="22"/>
        </w:rPr>
        <w:t>of</w:t>
      </w:r>
      <w:r w:rsidRPr="003D7EB8">
        <w:rPr>
          <w:rFonts w:ascii="Arial" w:hAnsi="Arial" w:cs="Arial"/>
          <w:spacing w:val="-2"/>
          <w:sz w:val="22"/>
          <w:szCs w:val="22"/>
        </w:rPr>
        <w:t xml:space="preserve"> </w:t>
      </w:r>
      <w:r w:rsidRPr="003D7EB8">
        <w:rPr>
          <w:rFonts w:ascii="Arial" w:hAnsi="Arial" w:cs="Arial"/>
          <w:sz w:val="22"/>
          <w:szCs w:val="22"/>
        </w:rPr>
        <w:t>their</w:t>
      </w:r>
      <w:r w:rsidRPr="003D7EB8">
        <w:rPr>
          <w:rFonts w:ascii="Arial" w:hAnsi="Arial" w:cs="Arial"/>
          <w:spacing w:val="-2"/>
          <w:sz w:val="22"/>
          <w:szCs w:val="22"/>
        </w:rPr>
        <w:t xml:space="preserve"> </w:t>
      </w:r>
      <w:r w:rsidRPr="003D7EB8">
        <w:rPr>
          <w:rFonts w:ascii="Arial" w:hAnsi="Arial" w:cs="Arial"/>
          <w:sz w:val="22"/>
          <w:szCs w:val="22"/>
        </w:rPr>
        <w:t xml:space="preserve">communities, furthering the larger mission of HRSA: to improve access to healthcare services for the uninsured, isolated, and medically vulnerable, ensuring greater health equity and quality in the nation. A portion of the funds </w:t>
      </w:r>
      <w:r w:rsidRPr="003D7EB8">
        <w:rPr>
          <w:rFonts w:ascii="Arial" w:hAnsi="Arial" w:cs="Arial"/>
          <w:sz w:val="22"/>
          <w:szCs w:val="22"/>
        </w:rPr>
        <w:t>are also used</w:t>
      </w:r>
      <w:r w:rsidRPr="003D7EB8">
        <w:rPr>
          <w:rFonts w:ascii="Arial" w:hAnsi="Arial" w:cs="Arial"/>
          <w:sz w:val="22"/>
          <w:szCs w:val="22"/>
        </w:rPr>
        <w:t xml:space="preserve"> for TA, clinical training, and the development of innovative models of HIV care.</w:t>
      </w:r>
    </w:p>
    <w:p w:rsidR="00AF656B" w:rsidRPr="003D7EB8" w:rsidP="009A35B9" w14:paraId="5D2BBDA6" w14:textId="2A4550F4">
      <w:pPr>
        <w:pStyle w:val="BodyText"/>
        <w:spacing w:after="120"/>
        <w:ind w:right="123"/>
        <w:rPr>
          <w:rFonts w:ascii="Arial" w:hAnsi="Arial" w:cs="Arial"/>
          <w:sz w:val="22"/>
          <w:szCs w:val="22"/>
        </w:rPr>
      </w:pPr>
      <w:r w:rsidRPr="003D7EB8">
        <w:rPr>
          <w:rFonts w:ascii="Arial" w:hAnsi="Arial" w:cs="Arial"/>
          <w:sz w:val="22"/>
          <w:szCs w:val="22"/>
        </w:rPr>
        <w:t>RWHAP has been successful in reaching diverse groups of people—with approximately 47 percent of their clients identifying as Black/</w:t>
      </w:r>
      <w:r w:rsidRPr="003D7EB8" w:rsidR="00C17DA6">
        <w:rPr>
          <w:rFonts w:ascii="Arial" w:hAnsi="Arial" w:cs="Arial"/>
          <w:sz w:val="22"/>
          <w:szCs w:val="22"/>
        </w:rPr>
        <w:t>African American</w:t>
      </w:r>
      <w:r w:rsidRPr="003D7EB8">
        <w:rPr>
          <w:rFonts w:ascii="Arial" w:hAnsi="Arial" w:cs="Arial"/>
          <w:sz w:val="22"/>
          <w:szCs w:val="22"/>
        </w:rPr>
        <w:t>, 23 percent as Hispanic/Latino, and 26 percent as White—a percentage distribution that has been consistent since</w:t>
      </w:r>
      <w:r w:rsidRPr="003D7EB8">
        <w:rPr>
          <w:rFonts w:ascii="Arial" w:hAnsi="Arial" w:cs="Arial"/>
          <w:spacing w:val="-4"/>
          <w:sz w:val="22"/>
          <w:szCs w:val="22"/>
        </w:rPr>
        <w:t xml:space="preserve"> </w:t>
      </w:r>
      <w:r w:rsidRPr="003D7EB8">
        <w:rPr>
          <w:rFonts w:ascii="Arial" w:hAnsi="Arial" w:cs="Arial"/>
          <w:sz w:val="22"/>
          <w:szCs w:val="22"/>
        </w:rPr>
        <w:t>2016.</w:t>
      </w:r>
      <w:r w:rsidRPr="003D7EB8">
        <w:rPr>
          <w:rFonts w:ascii="Arial" w:hAnsi="Arial" w:cs="Arial"/>
          <w:spacing w:val="-3"/>
          <w:sz w:val="22"/>
          <w:szCs w:val="22"/>
        </w:rPr>
        <w:t xml:space="preserve"> </w:t>
      </w:r>
      <w:r w:rsidRPr="003D7EB8">
        <w:rPr>
          <w:rFonts w:ascii="Arial" w:hAnsi="Arial" w:cs="Arial"/>
          <w:sz w:val="22"/>
          <w:szCs w:val="22"/>
        </w:rPr>
        <w:t>In</w:t>
      </w:r>
      <w:r w:rsidRPr="003D7EB8">
        <w:rPr>
          <w:rFonts w:ascii="Arial" w:hAnsi="Arial" w:cs="Arial"/>
          <w:spacing w:val="-3"/>
          <w:sz w:val="22"/>
          <w:szCs w:val="22"/>
        </w:rPr>
        <w:t xml:space="preserve"> </w:t>
      </w:r>
      <w:r w:rsidRPr="003D7EB8">
        <w:rPr>
          <w:rFonts w:ascii="Arial" w:hAnsi="Arial" w:cs="Arial"/>
          <w:sz w:val="22"/>
          <w:szCs w:val="22"/>
        </w:rPr>
        <w:t>2020,</w:t>
      </w:r>
      <w:r w:rsidRPr="003D7EB8">
        <w:rPr>
          <w:rFonts w:ascii="Arial" w:hAnsi="Arial" w:cs="Arial"/>
          <w:spacing w:val="-3"/>
          <w:sz w:val="22"/>
          <w:szCs w:val="22"/>
        </w:rPr>
        <w:t xml:space="preserve"> </w:t>
      </w:r>
      <w:r w:rsidRPr="003D7EB8">
        <w:rPr>
          <w:rFonts w:ascii="Arial" w:hAnsi="Arial" w:cs="Arial"/>
          <w:sz w:val="22"/>
          <w:szCs w:val="22"/>
        </w:rPr>
        <w:t>nearly</w:t>
      </w:r>
      <w:r w:rsidRPr="003D7EB8">
        <w:rPr>
          <w:rFonts w:ascii="Arial" w:hAnsi="Arial" w:cs="Arial"/>
          <w:spacing w:val="-3"/>
          <w:sz w:val="22"/>
          <w:szCs w:val="22"/>
        </w:rPr>
        <w:t xml:space="preserve"> </w:t>
      </w:r>
      <w:r w:rsidRPr="003D7EB8">
        <w:rPr>
          <w:rFonts w:ascii="Arial" w:hAnsi="Arial" w:cs="Arial"/>
          <w:sz w:val="22"/>
          <w:szCs w:val="22"/>
        </w:rPr>
        <w:t>two-thirds</w:t>
      </w:r>
      <w:r w:rsidRPr="003D7EB8">
        <w:rPr>
          <w:rFonts w:ascii="Arial" w:hAnsi="Arial" w:cs="Arial"/>
          <w:spacing w:val="-3"/>
          <w:sz w:val="22"/>
          <w:szCs w:val="22"/>
        </w:rPr>
        <w:t xml:space="preserve"> </w:t>
      </w:r>
      <w:r w:rsidRPr="003D7EB8">
        <w:rPr>
          <w:rFonts w:ascii="Arial" w:hAnsi="Arial" w:cs="Arial"/>
          <w:sz w:val="22"/>
          <w:szCs w:val="22"/>
        </w:rPr>
        <w:t>of</w:t>
      </w:r>
      <w:r w:rsidRPr="003D7EB8">
        <w:rPr>
          <w:rFonts w:ascii="Arial" w:hAnsi="Arial" w:cs="Arial"/>
          <w:spacing w:val="-2"/>
          <w:sz w:val="22"/>
          <w:szCs w:val="22"/>
        </w:rPr>
        <w:t xml:space="preserve"> </w:t>
      </w:r>
      <w:r w:rsidRPr="003D7EB8">
        <w:rPr>
          <w:rFonts w:ascii="Arial" w:hAnsi="Arial" w:cs="Arial"/>
          <w:sz w:val="22"/>
          <w:szCs w:val="22"/>
        </w:rPr>
        <w:t>RWHAP</w:t>
      </w:r>
      <w:r w:rsidRPr="003D7EB8">
        <w:rPr>
          <w:rFonts w:ascii="Arial" w:hAnsi="Arial" w:cs="Arial"/>
          <w:spacing w:val="-5"/>
          <w:sz w:val="22"/>
          <w:szCs w:val="22"/>
        </w:rPr>
        <w:t xml:space="preserve"> </w:t>
      </w:r>
      <w:r w:rsidRPr="003D7EB8">
        <w:rPr>
          <w:rFonts w:ascii="Arial" w:hAnsi="Arial" w:cs="Arial"/>
          <w:sz w:val="22"/>
          <w:szCs w:val="22"/>
        </w:rPr>
        <w:t>clients</w:t>
      </w:r>
      <w:r w:rsidRPr="003D7EB8">
        <w:rPr>
          <w:rFonts w:ascii="Arial" w:hAnsi="Arial" w:cs="Arial"/>
          <w:spacing w:val="-3"/>
          <w:sz w:val="22"/>
          <w:szCs w:val="22"/>
        </w:rPr>
        <w:t xml:space="preserve"> </w:t>
      </w:r>
      <w:r w:rsidRPr="003D7EB8">
        <w:rPr>
          <w:rFonts w:ascii="Arial" w:hAnsi="Arial" w:cs="Arial"/>
          <w:sz w:val="22"/>
          <w:szCs w:val="22"/>
        </w:rPr>
        <w:t>were</w:t>
      </w:r>
      <w:r w:rsidRPr="003D7EB8">
        <w:rPr>
          <w:rFonts w:ascii="Arial" w:hAnsi="Arial" w:cs="Arial"/>
          <w:spacing w:val="-2"/>
          <w:sz w:val="22"/>
          <w:szCs w:val="22"/>
        </w:rPr>
        <w:t xml:space="preserve"> </w:t>
      </w:r>
      <w:r w:rsidRPr="003D7EB8">
        <w:rPr>
          <w:rFonts w:ascii="Arial" w:hAnsi="Arial" w:cs="Arial"/>
          <w:sz w:val="22"/>
          <w:szCs w:val="22"/>
        </w:rPr>
        <w:t>living</w:t>
      </w:r>
      <w:r w:rsidRPr="003D7EB8">
        <w:rPr>
          <w:rFonts w:ascii="Arial" w:hAnsi="Arial" w:cs="Arial"/>
          <w:spacing w:val="-3"/>
          <w:sz w:val="22"/>
          <w:szCs w:val="22"/>
        </w:rPr>
        <w:t xml:space="preserve"> </w:t>
      </w:r>
      <w:r w:rsidRPr="003D7EB8">
        <w:rPr>
          <w:rFonts w:ascii="Arial" w:hAnsi="Arial" w:cs="Arial"/>
          <w:sz w:val="22"/>
          <w:szCs w:val="22"/>
        </w:rPr>
        <w:t>at</w:t>
      </w:r>
      <w:r w:rsidRPr="003D7EB8">
        <w:rPr>
          <w:rFonts w:ascii="Arial" w:hAnsi="Arial" w:cs="Arial"/>
          <w:spacing w:val="-5"/>
          <w:sz w:val="22"/>
          <w:szCs w:val="22"/>
        </w:rPr>
        <w:t xml:space="preserve"> </w:t>
      </w:r>
      <w:r w:rsidRPr="003D7EB8">
        <w:rPr>
          <w:rFonts w:ascii="Arial" w:hAnsi="Arial" w:cs="Arial"/>
          <w:sz w:val="22"/>
          <w:szCs w:val="22"/>
        </w:rPr>
        <w:t>or</w:t>
      </w:r>
      <w:r w:rsidRPr="003D7EB8">
        <w:rPr>
          <w:rFonts w:ascii="Arial" w:hAnsi="Arial" w:cs="Arial"/>
          <w:spacing w:val="-4"/>
          <w:sz w:val="22"/>
          <w:szCs w:val="22"/>
        </w:rPr>
        <w:t xml:space="preserve"> </w:t>
      </w:r>
      <w:r w:rsidRPr="003D7EB8">
        <w:rPr>
          <w:rFonts w:ascii="Arial" w:hAnsi="Arial" w:cs="Arial"/>
          <w:sz w:val="22"/>
          <w:szCs w:val="22"/>
        </w:rPr>
        <w:t>below</w:t>
      </w:r>
      <w:r w:rsidRPr="003D7EB8">
        <w:rPr>
          <w:rFonts w:ascii="Arial" w:hAnsi="Arial" w:cs="Arial"/>
          <w:spacing w:val="-4"/>
          <w:sz w:val="22"/>
          <w:szCs w:val="22"/>
        </w:rPr>
        <w:t xml:space="preserve"> </w:t>
      </w:r>
      <w:r w:rsidRPr="003D7EB8">
        <w:rPr>
          <w:rFonts w:ascii="Arial" w:hAnsi="Arial" w:cs="Arial"/>
          <w:sz w:val="22"/>
          <w:szCs w:val="22"/>
        </w:rPr>
        <w:t>100</w:t>
      </w:r>
      <w:r w:rsidRPr="003D7EB8">
        <w:rPr>
          <w:rFonts w:ascii="Arial" w:hAnsi="Arial" w:cs="Arial"/>
          <w:spacing w:val="-3"/>
          <w:sz w:val="22"/>
          <w:szCs w:val="22"/>
        </w:rPr>
        <w:t xml:space="preserve"> </w:t>
      </w:r>
      <w:r w:rsidRPr="003D7EB8">
        <w:rPr>
          <w:rFonts w:ascii="Arial" w:hAnsi="Arial" w:cs="Arial"/>
          <w:sz w:val="22"/>
          <w:szCs w:val="22"/>
        </w:rPr>
        <w:t>percent</w:t>
      </w:r>
      <w:r w:rsidRPr="003D7EB8">
        <w:rPr>
          <w:rFonts w:ascii="Arial" w:hAnsi="Arial" w:cs="Arial"/>
          <w:spacing w:val="-3"/>
          <w:sz w:val="22"/>
          <w:szCs w:val="22"/>
        </w:rPr>
        <w:t xml:space="preserve"> </w:t>
      </w:r>
      <w:r w:rsidRPr="003D7EB8">
        <w:rPr>
          <w:rFonts w:ascii="Arial" w:hAnsi="Arial" w:cs="Arial"/>
          <w:sz w:val="22"/>
          <w:szCs w:val="22"/>
        </w:rPr>
        <w:t>of the Federal poverty level (FPL), with a higher percentage of female (69.7 percent) than male clients (57.4 percent). RWHAP has made it possible for the most underserved and isolated Americans to access cutting edge information, treatment, and support, providing them with the tools they need to fight this devastating disease.</w:t>
      </w:r>
    </w:p>
    <w:p w:rsidR="00AF656B" w:rsidRPr="003D7EB8" w:rsidP="009A35B9" w14:paraId="72177AD1" w14:textId="6C3CD627">
      <w:pPr>
        <w:pStyle w:val="BodyText"/>
        <w:spacing w:after="120"/>
        <w:ind w:right="211"/>
        <w:rPr>
          <w:rFonts w:ascii="Arial" w:hAnsi="Arial" w:cs="Arial"/>
          <w:sz w:val="22"/>
          <w:szCs w:val="22"/>
        </w:rPr>
      </w:pPr>
      <w:r w:rsidRPr="003D7EB8">
        <w:rPr>
          <w:rFonts w:ascii="Arial" w:hAnsi="Arial" w:cs="Arial"/>
          <w:sz w:val="22"/>
          <w:szCs w:val="22"/>
        </w:rPr>
        <w:t xml:space="preserve">RWHAP has five parts </w:t>
      </w:r>
      <w:r w:rsidRPr="003D7EB8" w:rsidR="00D928DF">
        <w:rPr>
          <w:rFonts w:ascii="Arial" w:hAnsi="Arial" w:cs="Arial"/>
          <w:sz w:val="22"/>
          <w:szCs w:val="22"/>
        </w:rPr>
        <w:t>(Part A, B, C, D, F)</w:t>
      </w:r>
      <w:r w:rsidRPr="003D7EB8" w:rsidR="00E301F8">
        <w:rPr>
          <w:rFonts w:ascii="Arial" w:hAnsi="Arial" w:cs="Arial"/>
          <w:sz w:val="22"/>
          <w:szCs w:val="22"/>
        </w:rPr>
        <w:t xml:space="preserve"> </w:t>
      </w:r>
      <w:r w:rsidRPr="003D7EB8">
        <w:rPr>
          <w:rFonts w:ascii="Arial" w:hAnsi="Arial" w:cs="Arial"/>
          <w:sz w:val="22"/>
          <w:szCs w:val="22"/>
        </w:rPr>
        <w:t xml:space="preserve">defined by statute that provide funding for medical/support services, TA, training, and developing innovative models of care for different communities and populations affected by HIV. Part D </w:t>
      </w:r>
      <w:r w:rsidRPr="003D7EB8">
        <w:rPr>
          <w:rFonts w:ascii="Arial" w:hAnsi="Arial" w:cs="Arial"/>
          <w:sz w:val="22"/>
          <w:szCs w:val="22"/>
        </w:rPr>
        <w:t>is focused</w:t>
      </w:r>
      <w:r w:rsidRPr="003D7EB8">
        <w:rPr>
          <w:rFonts w:ascii="Arial" w:hAnsi="Arial" w:cs="Arial"/>
          <w:sz w:val="22"/>
          <w:szCs w:val="22"/>
        </w:rPr>
        <w:t xml:space="preserve"> on serving the needs of low-income </w:t>
      </w:r>
      <w:r w:rsidRPr="003D7EB8" w:rsidR="0062757D">
        <w:rPr>
          <w:rFonts w:ascii="Arial" w:hAnsi="Arial" w:cs="Arial"/>
          <w:sz w:val="22"/>
          <w:szCs w:val="22"/>
        </w:rPr>
        <w:t>WICY</w:t>
      </w:r>
      <w:r w:rsidRPr="003D7EB8">
        <w:rPr>
          <w:rFonts w:ascii="Arial" w:hAnsi="Arial" w:cs="Arial"/>
          <w:sz w:val="22"/>
          <w:szCs w:val="22"/>
        </w:rPr>
        <w:t xml:space="preserve"> living with HIV. It funds family- centered, </w:t>
      </w:r>
      <w:r w:rsidRPr="003D7EB8" w:rsidR="00253604">
        <w:rPr>
          <w:rFonts w:ascii="Arial" w:hAnsi="Arial" w:cs="Arial"/>
          <w:sz w:val="22"/>
          <w:szCs w:val="22"/>
        </w:rPr>
        <w:t>community-based</w:t>
      </w:r>
      <w:r w:rsidRPr="003D7EB8">
        <w:rPr>
          <w:rFonts w:ascii="Arial" w:hAnsi="Arial" w:cs="Arial"/>
          <w:sz w:val="22"/>
          <w:szCs w:val="22"/>
        </w:rPr>
        <w:t xml:space="preserve"> outpatient HIV medical and support services. Part D also provides support services to affected family members. In 2020, just over a quarter (26 percent) of individuals served by RWHAP were female. While only a small percentage of RWHAP clients served were under 25 years (0.6 percent were under 13; 3.5 percent between the ages of 13 and 24 years), people ages 13 to 24 years accounted for 20 percent</w:t>
      </w:r>
      <w:r w:rsidRPr="003D7EB8">
        <w:rPr>
          <w:rFonts w:ascii="Arial" w:hAnsi="Arial" w:cs="Arial"/>
          <w:spacing w:val="-4"/>
          <w:sz w:val="22"/>
          <w:szCs w:val="22"/>
        </w:rPr>
        <w:t xml:space="preserve"> </w:t>
      </w:r>
      <w:r w:rsidRPr="003D7EB8">
        <w:rPr>
          <w:rFonts w:ascii="Arial" w:hAnsi="Arial" w:cs="Arial"/>
          <w:sz w:val="22"/>
          <w:szCs w:val="22"/>
        </w:rPr>
        <w:t>of</w:t>
      </w:r>
      <w:r w:rsidRPr="003D7EB8">
        <w:rPr>
          <w:rFonts w:ascii="Arial" w:hAnsi="Arial" w:cs="Arial"/>
          <w:spacing w:val="-3"/>
          <w:sz w:val="22"/>
          <w:szCs w:val="22"/>
        </w:rPr>
        <w:t xml:space="preserve"> </w:t>
      </w:r>
      <w:r w:rsidRPr="003D7EB8">
        <w:rPr>
          <w:rFonts w:ascii="Arial" w:hAnsi="Arial" w:cs="Arial"/>
          <w:sz w:val="22"/>
          <w:szCs w:val="22"/>
        </w:rPr>
        <w:t>all</w:t>
      </w:r>
      <w:r w:rsidRPr="003D7EB8">
        <w:rPr>
          <w:rFonts w:ascii="Arial" w:hAnsi="Arial" w:cs="Arial"/>
          <w:spacing w:val="-2"/>
          <w:sz w:val="22"/>
          <w:szCs w:val="22"/>
        </w:rPr>
        <w:t xml:space="preserve"> </w:t>
      </w:r>
      <w:r w:rsidRPr="003D7EB8">
        <w:rPr>
          <w:rFonts w:ascii="Arial" w:hAnsi="Arial" w:cs="Arial"/>
          <w:sz w:val="22"/>
          <w:szCs w:val="22"/>
        </w:rPr>
        <w:t>new</w:t>
      </w:r>
      <w:r w:rsidRPr="003D7EB8">
        <w:rPr>
          <w:rFonts w:ascii="Arial" w:hAnsi="Arial" w:cs="Arial"/>
          <w:spacing w:val="-3"/>
          <w:sz w:val="22"/>
          <w:szCs w:val="22"/>
        </w:rPr>
        <w:t xml:space="preserve"> </w:t>
      </w:r>
      <w:r w:rsidRPr="003D7EB8">
        <w:rPr>
          <w:rFonts w:ascii="Arial" w:hAnsi="Arial" w:cs="Arial"/>
          <w:sz w:val="22"/>
          <w:szCs w:val="22"/>
        </w:rPr>
        <w:t>HIV</w:t>
      </w:r>
      <w:r w:rsidRPr="003D7EB8">
        <w:rPr>
          <w:rFonts w:ascii="Arial" w:hAnsi="Arial" w:cs="Arial"/>
          <w:spacing w:val="-3"/>
          <w:sz w:val="22"/>
          <w:szCs w:val="22"/>
        </w:rPr>
        <w:t xml:space="preserve"> </w:t>
      </w:r>
      <w:r w:rsidRPr="003D7EB8">
        <w:rPr>
          <w:rFonts w:ascii="Arial" w:hAnsi="Arial" w:cs="Arial"/>
          <w:sz w:val="22"/>
          <w:szCs w:val="22"/>
        </w:rPr>
        <w:t>diagnoses</w:t>
      </w:r>
      <w:r w:rsidRPr="003D7EB8">
        <w:rPr>
          <w:rFonts w:ascii="Arial" w:hAnsi="Arial" w:cs="Arial"/>
          <w:spacing w:val="-2"/>
          <w:sz w:val="22"/>
          <w:szCs w:val="22"/>
        </w:rPr>
        <w:t xml:space="preserve"> </w:t>
      </w:r>
      <w:r w:rsidRPr="003D7EB8">
        <w:rPr>
          <w:rFonts w:ascii="Arial" w:hAnsi="Arial" w:cs="Arial"/>
          <w:sz w:val="22"/>
          <w:szCs w:val="22"/>
        </w:rPr>
        <w:t>in</w:t>
      </w:r>
      <w:r w:rsidRPr="003D7EB8">
        <w:rPr>
          <w:rFonts w:ascii="Arial" w:hAnsi="Arial" w:cs="Arial"/>
          <w:spacing w:val="-5"/>
          <w:sz w:val="22"/>
          <w:szCs w:val="22"/>
        </w:rPr>
        <w:t xml:space="preserve"> </w:t>
      </w:r>
      <w:r w:rsidRPr="003D7EB8">
        <w:rPr>
          <w:rFonts w:ascii="Arial" w:hAnsi="Arial" w:cs="Arial"/>
          <w:sz w:val="22"/>
          <w:szCs w:val="22"/>
        </w:rPr>
        <w:t>2020.</w:t>
      </w:r>
      <w:r w:rsidRPr="003D7EB8">
        <w:rPr>
          <w:rFonts w:ascii="Arial" w:hAnsi="Arial" w:cs="Arial"/>
          <w:spacing w:val="-2"/>
          <w:sz w:val="22"/>
          <w:szCs w:val="22"/>
        </w:rPr>
        <w:t xml:space="preserve"> </w:t>
      </w:r>
      <w:r w:rsidRPr="003D7EB8">
        <w:rPr>
          <w:rFonts w:ascii="Arial" w:hAnsi="Arial" w:cs="Arial"/>
          <w:sz w:val="22"/>
          <w:szCs w:val="22"/>
        </w:rPr>
        <w:t>This</w:t>
      </w:r>
      <w:r w:rsidRPr="003D7EB8">
        <w:rPr>
          <w:rFonts w:ascii="Arial" w:hAnsi="Arial" w:cs="Arial"/>
          <w:spacing w:val="-2"/>
          <w:sz w:val="22"/>
          <w:szCs w:val="22"/>
        </w:rPr>
        <w:t xml:space="preserve"> </w:t>
      </w:r>
      <w:r w:rsidRPr="003D7EB8">
        <w:rPr>
          <w:rFonts w:ascii="Arial" w:hAnsi="Arial" w:cs="Arial"/>
          <w:sz w:val="22"/>
          <w:szCs w:val="22"/>
        </w:rPr>
        <w:t>is</w:t>
      </w:r>
      <w:r w:rsidRPr="003D7EB8">
        <w:rPr>
          <w:rFonts w:ascii="Arial" w:hAnsi="Arial" w:cs="Arial"/>
          <w:spacing w:val="-2"/>
          <w:sz w:val="22"/>
          <w:szCs w:val="22"/>
        </w:rPr>
        <w:t xml:space="preserve"> </w:t>
      </w:r>
      <w:r w:rsidRPr="003D7EB8">
        <w:rPr>
          <w:rFonts w:ascii="Arial" w:hAnsi="Arial" w:cs="Arial"/>
          <w:sz w:val="22"/>
          <w:szCs w:val="22"/>
        </w:rPr>
        <w:t>a</w:t>
      </w:r>
      <w:r w:rsidRPr="003D7EB8">
        <w:rPr>
          <w:rFonts w:ascii="Arial" w:hAnsi="Arial" w:cs="Arial"/>
          <w:spacing w:val="-1"/>
          <w:sz w:val="22"/>
          <w:szCs w:val="22"/>
        </w:rPr>
        <w:t xml:space="preserve"> </w:t>
      </w:r>
      <w:r w:rsidRPr="003D7EB8">
        <w:rPr>
          <w:rFonts w:ascii="Arial" w:hAnsi="Arial" w:cs="Arial"/>
          <w:sz w:val="22"/>
          <w:szCs w:val="22"/>
        </w:rPr>
        <w:t>key</w:t>
      </w:r>
      <w:r w:rsidRPr="003D7EB8">
        <w:rPr>
          <w:rFonts w:ascii="Arial" w:hAnsi="Arial" w:cs="Arial"/>
          <w:spacing w:val="-5"/>
          <w:sz w:val="22"/>
          <w:szCs w:val="22"/>
        </w:rPr>
        <w:t xml:space="preserve"> </w:t>
      </w:r>
      <w:r w:rsidRPr="003D7EB8">
        <w:rPr>
          <w:rFonts w:ascii="Arial" w:hAnsi="Arial" w:cs="Arial"/>
          <w:sz w:val="22"/>
          <w:szCs w:val="22"/>
        </w:rPr>
        <w:t>population to engage and retain in HIV services.</w:t>
      </w:r>
    </w:p>
    <w:p w:rsidR="00AF656B" w:rsidRPr="003D7EB8" w:rsidP="009A35B9" w14:paraId="5BCED323" w14:textId="5ED9E8F4">
      <w:pPr>
        <w:pStyle w:val="BodyText"/>
        <w:spacing w:after="120"/>
        <w:ind w:right="211"/>
        <w:rPr>
          <w:rFonts w:ascii="Arial" w:hAnsi="Arial" w:cs="Arial"/>
          <w:sz w:val="22"/>
          <w:szCs w:val="22"/>
        </w:rPr>
      </w:pPr>
      <w:r w:rsidRPr="003D7EB8">
        <w:rPr>
          <w:rFonts w:ascii="Arial" w:hAnsi="Arial" w:cs="Arial"/>
          <w:sz w:val="22"/>
          <w:szCs w:val="22"/>
        </w:rPr>
        <w:t xml:space="preserve">Great strides have </w:t>
      </w:r>
      <w:r w:rsidRPr="003D7EB8">
        <w:rPr>
          <w:rFonts w:ascii="Arial" w:hAnsi="Arial" w:cs="Arial"/>
          <w:sz w:val="22"/>
          <w:szCs w:val="22"/>
        </w:rPr>
        <w:t xml:space="preserve">been </w:t>
      </w:r>
      <w:r w:rsidRPr="003D7EB8" w:rsidR="00C17DA6">
        <w:rPr>
          <w:rFonts w:ascii="Arial" w:hAnsi="Arial" w:cs="Arial"/>
          <w:sz w:val="22"/>
          <w:szCs w:val="22"/>
        </w:rPr>
        <w:t>made</w:t>
      </w:r>
      <w:r w:rsidRPr="003D7EB8" w:rsidR="00C17DA6">
        <w:rPr>
          <w:rFonts w:ascii="Arial" w:hAnsi="Arial" w:cs="Arial"/>
          <w:sz w:val="22"/>
          <w:szCs w:val="22"/>
        </w:rPr>
        <w:t xml:space="preserve"> in</w:t>
      </w:r>
      <w:r w:rsidRPr="003D7EB8">
        <w:rPr>
          <w:rFonts w:ascii="Arial" w:hAnsi="Arial" w:cs="Arial"/>
          <w:sz w:val="22"/>
          <w:szCs w:val="22"/>
        </w:rPr>
        <w:t xml:space="preserve"> preventing HIV and suppressing the virus overall. Between 2015 and 2019, the rates of HIV diagnoses among women decreased by 6 percent,</w:t>
      </w:r>
      <w:r w:rsidRPr="003D7EB8">
        <w:rPr>
          <w:rFonts w:ascii="Arial" w:hAnsi="Arial" w:cs="Arial"/>
          <w:spacing w:val="-3"/>
          <w:sz w:val="22"/>
          <w:szCs w:val="22"/>
        </w:rPr>
        <w:t xml:space="preserve"> </w:t>
      </w:r>
      <w:r w:rsidRPr="003D7EB8">
        <w:rPr>
          <w:rFonts w:ascii="Arial" w:hAnsi="Arial" w:cs="Arial"/>
          <w:sz w:val="22"/>
          <w:szCs w:val="22"/>
        </w:rPr>
        <w:t>including</w:t>
      </w:r>
      <w:r w:rsidRPr="003D7EB8">
        <w:rPr>
          <w:rFonts w:ascii="Arial" w:hAnsi="Arial" w:cs="Arial"/>
          <w:spacing w:val="-6"/>
          <w:sz w:val="22"/>
          <w:szCs w:val="22"/>
        </w:rPr>
        <w:t xml:space="preserve"> </w:t>
      </w:r>
      <w:r w:rsidRPr="003D7EB8">
        <w:rPr>
          <w:rFonts w:ascii="Arial" w:hAnsi="Arial" w:cs="Arial"/>
          <w:sz w:val="22"/>
          <w:szCs w:val="22"/>
        </w:rPr>
        <w:t>for</w:t>
      </w:r>
      <w:r w:rsidRPr="003D7EB8">
        <w:rPr>
          <w:rFonts w:ascii="Arial" w:hAnsi="Arial" w:cs="Arial"/>
          <w:spacing w:val="-4"/>
          <w:sz w:val="22"/>
          <w:szCs w:val="22"/>
        </w:rPr>
        <w:t xml:space="preserve"> </w:t>
      </w:r>
      <w:r w:rsidRPr="003D7EB8">
        <w:rPr>
          <w:rFonts w:ascii="Arial" w:hAnsi="Arial" w:cs="Arial"/>
          <w:sz w:val="22"/>
          <w:szCs w:val="22"/>
        </w:rPr>
        <w:t>Black/African</w:t>
      </w:r>
      <w:r w:rsidRPr="003D7EB8">
        <w:rPr>
          <w:rFonts w:ascii="Arial" w:hAnsi="Arial" w:cs="Arial"/>
          <w:spacing w:val="-6"/>
          <w:sz w:val="22"/>
          <w:szCs w:val="22"/>
        </w:rPr>
        <w:t xml:space="preserve"> </w:t>
      </w:r>
      <w:r w:rsidRPr="003D7EB8">
        <w:rPr>
          <w:rFonts w:ascii="Arial" w:hAnsi="Arial" w:cs="Arial"/>
          <w:sz w:val="22"/>
          <w:szCs w:val="22"/>
        </w:rPr>
        <w:t>American</w:t>
      </w:r>
      <w:r w:rsidRPr="003D7EB8">
        <w:rPr>
          <w:rFonts w:ascii="Arial" w:hAnsi="Arial" w:cs="Arial"/>
          <w:spacing w:val="-3"/>
          <w:sz w:val="22"/>
          <w:szCs w:val="22"/>
        </w:rPr>
        <w:t xml:space="preserve"> </w:t>
      </w:r>
      <w:r w:rsidRPr="003D7EB8">
        <w:rPr>
          <w:rFonts w:ascii="Arial" w:hAnsi="Arial" w:cs="Arial"/>
          <w:sz w:val="22"/>
          <w:szCs w:val="22"/>
        </w:rPr>
        <w:t>women</w:t>
      </w:r>
      <w:r w:rsidRPr="003D7EB8">
        <w:rPr>
          <w:rFonts w:ascii="Arial" w:hAnsi="Arial" w:cs="Arial"/>
          <w:spacing w:val="-3"/>
          <w:sz w:val="22"/>
          <w:szCs w:val="22"/>
        </w:rPr>
        <w:t xml:space="preserve"> </w:t>
      </w:r>
      <w:r w:rsidRPr="003D7EB8">
        <w:rPr>
          <w:rFonts w:ascii="Arial" w:hAnsi="Arial" w:cs="Arial"/>
          <w:sz w:val="22"/>
          <w:szCs w:val="22"/>
        </w:rPr>
        <w:t>and</w:t>
      </w:r>
      <w:r w:rsidRPr="003D7EB8">
        <w:rPr>
          <w:rFonts w:ascii="Arial" w:hAnsi="Arial" w:cs="Arial"/>
          <w:spacing w:val="-3"/>
          <w:sz w:val="22"/>
          <w:szCs w:val="22"/>
        </w:rPr>
        <w:t xml:space="preserve"> </w:t>
      </w:r>
      <w:r w:rsidRPr="003D7EB8">
        <w:rPr>
          <w:rFonts w:ascii="Arial" w:hAnsi="Arial" w:cs="Arial"/>
          <w:sz w:val="22"/>
          <w:szCs w:val="22"/>
        </w:rPr>
        <w:t>women</w:t>
      </w:r>
      <w:r w:rsidRPr="003D7EB8">
        <w:rPr>
          <w:rFonts w:ascii="Arial" w:hAnsi="Arial" w:cs="Arial"/>
          <w:spacing w:val="-3"/>
          <w:sz w:val="22"/>
          <w:szCs w:val="22"/>
        </w:rPr>
        <w:t xml:space="preserve"> </w:t>
      </w:r>
      <w:r w:rsidRPr="003D7EB8">
        <w:rPr>
          <w:rFonts w:ascii="Arial" w:hAnsi="Arial" w:cs="Arial"/>
          <w:sz w:val="22"/>
          <w:szCs w:val="22"/>
        </w:rPr>
        <w:t>ages</w:t>
      </w:r>
      <w:r w:rsidRPr="003D7EB8">
        <w:rPr>
          <w:rFonts w:ascii="Arial" w:hAnsi="Arial" w:cs="Arial"/>
          <w:spacing w:val="-1"/>
          <w:sz w:val="22"/>
          <w:szCs w:val="22"/>
        </w:rPr>
        <w:t xml:space="preserve"> </w:t>
      </w:r>
      <w:r w:rsidRPr="003D7EB8">
        <w:rPr>
          <w:rFonts w:ascii="Arial" w:hAnsi="Arial" w:cs="Arial"/>
          <w:sz w:val="22"/>
          <w:szCs w:val="22"/>
        </w:rPr>
        <w:t>13</w:t>
      </w:r>
      <w:r w:rsidRPr="003D7EB8">
        <w:rPr>
          <w:rFonts w:ascii="Arial" w:hAnsi="Arial" w:cs="Arial"/>
          <w:spacing w:val="-6"/>
          <w:sz w:val="22"/>
          <w:szCs w:val="22"/>
        </w:rPr>
        <w:t xml:space="preserve"> </w:t>
      </w:r>
      <w:r w:rsidRPr="003D7EB8">
        <w:rPr>
          <w:rFonts w:ascii="Arial" w:hAnsi="Arial" w:cs="Arial"/>
          <w:sz w:val="22"/>
          <w:szCs w:val="22"/>
        </w:rPr>
        <w:t>to</w:t>
      </w:r>
      <w:r w:rsidRPr="003D7EB8">
        <w:rPr>
          <w:rFonts w:ascii="Arial" w:hAnsi="Arial" w:cs="Arial"/>
          <w:spacing w:val="-3"/>
          <w:sz w:val="22"/>
          <w:szCs w:val="22"/>
        </w:rPr>
        <w:t xml:space="preserve"> </w:t>
      </w:r>
      <w:r w:rsidRPr="003D7EB8">
        <w:rPr>
          <w:rFonts w:ascii="Arial" w:hAnsi="Arial" w:cs="Arial"/>
          <w:sz w:val="22"/>
          <w:szCs w:val="22"/>
        </w:rPr>
        <w:t>24</w:t>
      </w:r>
      <w:r w:rsidRPr="003D7EB8">
        <w:rPr>
          <w:rFonts w:ascii="Arial" w:hAnsi="Arial" w:cs="Arial"/>
          <w:spacing w:val="-3"/>
          <w:sz w:val="22"/>
          <w:szCs w:val="22"/>
        </w:rPr>
        <w:t xml:space="preserve"> </w:t>
      </w:r>
      <w:r w:rsidRPr="003D7EB8">
        <w:rPr>
          <w:rFonts w:ascii="Arial" w:hAnsi="Arial" w:cs="Arial"/>
          <w:sz w:val="22"/>
          <w:szCs w:val="22"/>
        </w:rPr>
        <w:t>years—among the groups most affected by HIV. RWHAP demonstrated effectiveness in improving outcomes for women and youth living with HIV. The program reported annual</w:t>
      </w:r>
      <w:r w:rsidRPr="003D7EB8" w:rsidR="0057307F">
        <w:rPr>
          <w:rFonts w:ascii="Arial" w:hAnsi="Arial" w:cs="Arial"/>
          <w:sz w:val="22"/>
          <w:szCs w:val="22"/>
        </w:rPr>
        <w:t xml:space="preserve"> </w:t>
      </w:r>
      <w:r w:rsidRPr="003D7EB8">
        <w:rPr>
          <w:rFonts w:ascii="Arial" w:hAnsi="Arial" w:cs="Arial"/>
          <w:sz w:val="22"/>
          <w:szCs w:val="22"/>
        </w:rPr>
        <w:t>improvements in viral suppression among its participants, with rates increasing from 69.5 percent</w:t>
      </w:r>
      <w:r w:rsidRPr="003D7EB8">
        <w:rPr>
          <w:rFonts w:ascii="Arial" w:hAnsi="Arial" w:cs="Arial"/>
          <w:spacing w:val="-3"/>
          <w:sz w:val="22"/>
          <w:szCs w:val="22"/>
        </w:rPr>
        <w:t xml:space="preserve"> </w:t>
      </w:r>
      <w:r w:rsidRPr="003D7EB8">
        <w:rPr>
          <w:rFonts w:ascii="Arial" w:hAnsi="Arial" w:cs="Arial"/>
          <w:sz w:val="22"/>
          <w:szCs w:val="22"/>
        </w:rPr>
        <w:t>in</w:t>
      </w:r>
      <w:r w:rsidRPr="003D7EB8">
        <w:rPr>
          <w:rFonts w:ascii="Arial" w:hAnsi="Arial" w:cs="Arial"/>
          <w:spacing w:val="-3"/>
          <w:sz w:val="22"/>
          <w:szCs w:val="22"/>
        </w:rPr>
        <w:t xml:space="preserve"> </w:t>
      </w:r>
      <w:r w:rsidRPr="003D7EB8">
        <w:rPr>
          <w:rFonts w:ascii="Arial" w:hAnsi="Arial" w:cs="Arial"/>
          <w:sz w:val="22"/>
          <w:szCs w:val="22"/>
        </w:rPr>
        <w:t>2010</w:t>
      </w:r>
      <w:r w:rsidRPr="003D7EB8">
        <w:rPr>
          <w:rFonts w:ascii="Arial" w:hAnsi="Arial" w:cs="Arial"/>
          <w:spacing w:val="-3"/>
          <w:sz w:val="22"/>
          <w:szCs w:val="22"/>
        </w:rPr>
        <w:t xml:space="preserve"> </w:t>
      </w:r>
      <w:r w:rsidRPr="003D7EB8">
        <w:rPr>
          <w:rFonts w:ascii="Arial" w:hAnsi="Arial" w:cs="Arial"/>
          <w:sz w:val="22"/>
          <w:szCs w:val="22"/>
        </w:rPr>
        <w:t>to</w:t>
      </w:r>
      <w:r w:rsidRPr="003D7EB8">
        <w:rPr>
          <w:rFonts w:ascii="Arial" w:hAnsi="Arial" w:cs="Arial"/>
          <w:spacing w:val="-3"/>
          <w:sz w:val="22"/>
          <w:szCs w:val="22"/>
        </w:rPr>
        <w:t xml:space="preserve"> </w:t>
      </w:r>
      <w:r w:rsidRPr="003D7EB8">
        <w:rPr>
          <w:rFonts w:ascii="Arial" w:hAnsi="Arial" w:cs="Arial"/>
          <w:sz w:val="22"/>
          <w:szCs w:val="22"/>
        </w:rPr>
        <w:t>89.4</w:t>
      </w:r>
      <w:r w:rsidRPr="003D7EB8">
        <w:rPr>
          <w:rFonts w:ascii="Arial" w:hAnsi="Arial" w:cs="Arial"/>
          <w:spacing w:val="-3"/>
          <w:sz w:val="22"/>
          <w:szCs w:val="22"/>
        </w:rPr>
        <w:t xml:space="preserve"> </w:t>
      </w:r>
      <w:r w:rsidRPr="003D7EB8">
        <w:rPr>
          <w:rFonts w:ascii="Arial" w:hAnsi="Arial" w:cs="Arial"/>
          <w:sz w:val="22"/>
          <w:szCs w:val="22"/>
        </w:rPr>
        <w:t>percent</w:t>
      </w:r>
      <w:r w:rsidRPr="003D7EB8">
        <w:rPr>
          <w:rFonts w:ascii="Arial" w:hAnsi="Arial" w:cs="Arial"/>
          <w:spacing w:val="-3"/>
          <w:sz w:val="22"/>
          <w:szCs w:val="22"/>
        </w:rPr>
        <w:t xml:space="preserve"> </w:t>
      </w:r>
      <w:r w:rsidRPr="003D7EB8">
        <w:rPr>
          <w:rFonts w:ascii="Arial" w:hAnsi="Arial" w:cs="Arial"/>
          <w:sz w:val="22"/>
          <w:szCs w:val="22"/>
        </w:rPr>
        <w:t>in</w:t>
      </w:r>
      <w:r w:rsidRPr="003D7EB8">
        <w:rPr>
          <w:rFonts w:ascii="Arial" w:hAnsi="Arial" w:cs="Arial"/>
          <w:spacing w:val="-3"/>
          <w:sz w:val="22"/>
          <w:szCs w:val="22"/>
        </w:rPr>
        <w:t xml:space="preserve"> </w:t>
      </w:r>
      <w:r w:rsidRPr="003D7EB8">
        <w:rPr>
          <w:rFonts w:ascii="Arial" w:hAnsi="Arial" w:cs="Arial"/>
          <w:sz w:val="22"/>
          <w:szCs w:val="22"/>
        </w:rPr>
        <w:t>2020.</w:t>
      </w:r>
      <w:r w:rsidRPr="003D7EB8">
        <w:rPr>
          <w:rFonts w:ascii="Arial" w:hAnsi="Arial" w:cs="Arial"/>
          <w:spacing w:val="-3"/>
          <w:sz w:val="22"/>
          <w:szCs w:val="22"/>
        </w:rPr>
        <w:t xml:space="preserve"> </w:t>
      </w:r>
      <w:r w:rsidRPr="003D7EB8">
        <w:rPr>
          <w:rFonts w:ascii="Arial" w:hAnsi="Arial" w:cs="Arial"/>
          <w:sz w:val="22"/>
          <w:szCs w:val="22"/>
        </w:rPr>
        <w:t>RWHAP</w:t>
      </w:r>
      <w:r w:rsidRPr="003D7EB8">
        <w:rPr>
          <w:rFonts w:ascii="Arial" w:hAnsi="Arial" w:cs="Arial"/>
          <w:spacing w:val="-3"/>
          <w:sz w:val="22"/>
          <w:szCs w:val="22"/>
        </w:rPr>
        <w:t xml:space="preserve"> </w:t>
      </w:r>
      <w:r w:rsidRPr="003D7EB8">
        <w:rPr>
          <w:rFonts w:ascii="Arial" w:hAnsi="Arial" w:cs="Arial"/>
          <w:sz w:val="22"/>
          <w:szCs w:val="22"/>
        </w:rPr>
        <w:t>plays</w:t>
      </w:r>
      <w:r w:rsidRPr="003D7EB8">
        <w:rPr>
          <w:rFonts w:ascii="Arial" w:hAnsi="Arial" w:cs="Arial"/>
          <w:spacing w:val="-3"/>
          <w:sz w:val="22"/>
          <w:szCs w:val="22"/>
        </w:rPr>
        <w:t xml:space="preserve"> </w:t>
      </w:r>
      <w:r w:rsidRPr="003D7EB8">
        <w:rPr>
          <w:rFonts w:ascii="Arial" w:hAnsi="Arial" w:cs="Arial"/>
          <w:sz w:val="22"/>
          <w:szCs w:val="22"/>
        </w:rPr>
        <w:t>a</w:t>
      </w:r>
      <w:r w:rsidRPr="003D7EB8">
        <w:rPr>
          <w:rFonts w:ascii="Arial" w:hAnsi="Arial" w:cs="Arial"/>
          <w:spacing w:val="-2"/>
          <w:sz w:val="22"/>
          <w:szCs w:val="22"/>
        </w:rPr>
        <w:t xml:space="preserve"> </w:t>
      </w:r>
      <w:r w:rsidRPr="003D7EB8">
        <w:rPr>
          <w:rFonts w:ascii="Arial" w:hAnsi="Arial" w:cs="Arial"/>
          <w:sz w:val="22"/>
          <w:szCs w:val="22"/>
        </w:rPr>
        <w:t>critical</w:t>
      </w:r>
      <w:r w:rsidRPr="003D7EB8">
        <w:rPr>
          <w:rFonts w:ascii="Arial" w:hAnsi="Arial" w:cs="Arial"/>
          <w:spacing w:val="-3"/>
          <w:sz w:val="22"/>
          <w:szCs w:val="22"/>
        </w:rPr>
        <w:t xml:space="preserve"> </w:t>
      </w:r>
      <w:r w:rsidRPr="003D7EB8">
        <w:rPr>
          <w:rFonts w:ascii="Arial" w:hAnsi="Arial" w:cs="Arial"/>
          <w:sz w:val="22"/>
          <w:szCs w:val="22"/>
        </w:rPr>
        <w:t>role</w:t>
      </w:r>
      <w:r w:rsidRPr="003D7EB8">
        <w:rPr>
          <w:rFonts w:ascii="Arial" w:hAnsi="Arial" w:cs="Arial"/>
          <w:spacing w:val="-4"/>
          <w:sz w:val="22"/>
          <w:szCs w:val="22"/>
        </w:rPr>
        <w:t xml:space="preserve"> </w:t>
      </w:r>
      <w:r w:rsidRPr="003D7EB8">
        <w:rPr>
          <w:rFonts w:ascii="Arial" w:hAnsi="Arial" w:cs="Arial"/>
          <w:sz w:val="22"/>
          <w:szCs w:val="22"/>
        </w:rPr>
        <w:t>in</w:t>
      </w:r>
      <w:r w:rsidRPr="003D7EB8">
        <w:rPr>
          <w:rFonts w:ascii="Arial" w:hAnsi="Arial" w:cs="Arial"/>
          <w:spacing w:val="-5"/>
          <w:sz w:val="22"/>
          <w:szCs w:val="22"/>
        </w:rPr>
        <w:t xml:space="preserve"> </w:t>
      </w:r>
      <w:r w:rsidRPr="003D7EB8">
        <w:rPr>
          <w:rFonts w:ascii="Arial" w:hAnsi="Arial" w:cs="Arial"/>
          <w:sz w:val="22"/>
          <w:szCs w:val="22"/>
        </w:rPr>
        <w:t>linking individuals living with HIV to medical care and ensuring retention.</w:t>
      </w:r>
    </w:p>
    <w:p w:rsidR="00AF656B" w:rsidRPr="003D7EB8" w:rsidP="009A35B9" w14:paraId="2886CF71" w14:textId="5FF529DC">
      <w:pPr>
        <w:pStyle w:val="BodyText"/>
        <w:spacing w:after="120"/>
        <w:ind w:right="211"/>
        <w:rPr>
          <w:rFonts w:ascii="Arial" w:hAnsi="Arial" w:cs="Arial"/>
          <w:sz w:val="22"/>
          <w:szCs w:val="22"/>
        </w:rPr>
      </w:pPr>
      <w:r w:rsidRPr="003D7EB8">
        <w:rPr>
          <w:rFonts w:ascii="Arial" w:hAnsi="Arial" w:cs="Arial"/>
          <w:sz w:val="22"/>
          <w:szCs w:val="22"/>
        </w:rPr>
        <w:t>Despite</w:t>
      </w:r>
      <w:r w:rsidRPr="003D7EB8">
        <w:rPr>
          <w:rFonts w:ascii="Arial" w:hAnsi="Arial" w:cs="Arial"/>
          <w:spacing w:val="-3"/>
          <w:sz w:val="22"/>
          <w:szCs w:val="22"/>
        </w:rPr>
        <w:t xml:space="preserve"> </w:t>
      </w:r>
      <w:r w:rsidRPr="003D7EB8">
        <w:rPr>
          <w:rFonts w:ascii="Arial" w:hAnsi="Arial" w:cs="Arial"/>
          <w:sz w:val="22"/>
          <w:szCs w:val="22"/>
        </w:rPr>
        <w:t>these</w:t>
      </w:r>
      <w:r w:rsidRPr="003D7EB8">
        <w:rPr>
          <w:rFonts w:ascii="Arial" w:hAnsi="Arial" w:cs="Arial"/>
          <w:spacing w:val="-5"/>
          <w:sz w:val="22"/>
          <w:szCs w:val="22"/>
        </w:rPr>
        <w:t xml:space="preserve"> </w:t>
      </w:r>
      <w:r w:rsidRPr="003D7EB8">
        <w:rPr>
          <w:rFonts w:ascii="Arial" w:hAnsi="Arial" w:cs="Arial"/>
          <w:sz w:val="22"/>
          <w:szCs w:val="22"/>
        </w:rPr>
        <w:t>strides,</w:t>
      </w:r>
      <w:r w:rsidRPr="003D7EB8">
        <w:rPr>
          <w:rFonts w:ascii="Arial" w:hAnsi="Arial" w:cs="Arial"/>
          <w:spacing w:val="-4"/>
          <w:sz w:val="22"/>
          <w:szCs w:val="22"/>
        </w:rPr>
        <w:t xml:space="preserve"> </w:t>
      </w:r>
      <w:r w:rsidRPr="003D7EB8">
        <w:rPr>
          <w:rFonts w:ascii="Arial" w:hAnsi="Arial" w:cs="Arial"/>
          <w:sz w:val="22"/>
          <w:szCs w:val="22"/>
        </w:rPr>
        <w:t>the</w:t>
      </w:r>
      <w:r w:rsidRPr="003D7EB8">
        <w:rPr>
          <w:rFonts w:ascii="Arial" w:hAnsi="Arial" w:cs="Arial"/>
          <w:spacing w:val="-3"/>
          <w:sz w:val="22"/>
          <w:szCs w:val="22"/>
        </w:rPr>
        <w:t xml:space="preserve"> </w:t>
      </w:r>
      <w:r w:rsidRPr="003D7EB8">
        <w:rPr>
          <w:rFonts w:ascii="Arial" w:hAnsi="Arial" w:cs="Arial"/>
          <w:sz w:val="22"/>
          <w:szCs w:val="22"/>
        </w:rPr>
        <w:t>rates</w:t>
      </w:r>
      <w:r w:rsidRPr="003D7EB8">
        <w:rPr>
          <w:rFonts w:ascii="Arial" w:hAnsi="Arial" w:cs="Arial"/>
          <w:spacing w:val="-4"/>
          <w:sz w:val="22"/>
          <w:szCs w:val="22"/>
        </w:rPr>
        <w:t xml:space="preserve"> </w:t>
      </w:r>
      <w:r w:rsidRPr="003D7EB8">
        <w:rPr>
          <w:rFonts w:ascii="Arial" w:hAnsi="Arial" w:cs="Arial"/>
          <w:sz w:val="22"/>
          <w:szCs w:val="22"/>
        </w:rPr>
        <w:t>of</w:t>
      </w:r>
      <w:r w:rsidRPr="003D7EB8">
        <w:rPr>
          <w:rFonts w:ascii="Arial" w:hAnsi="Arial" w:cs="Arial"/>
          <w:spacing w:val="-5"/>
          <w:sz w:val="22"/>
          <w:szCs w:val="22"/>
        </w:rPr>
        <w:t xml:space="preserve"> </w:t>
      </w:r>
      <w:r w:rsidRPr="003D7EB8">
        <w:rPr>
          <w:rFonts w:ascii="Arial" w:hAnsi="Arial" w:cs="Arial"/>
          <w:sz w:val="22"/>
          <w:szCs w:val="22"/>
        </w:rPr>
        <w:t>viral</w:t>
      </w:r>
      <w:r w:rsidRPr="003D7EB8">
        <w:rPr>
          <w:rFonts w:ascii="Arial" w:hAnsi="Arial" w:cs="Arial"/>
          <w:spacing w:val="-4"/>
          <w:sz w:val="22"/>
          <w:szCs w:val="22"/>
        </w:rPr>
        <w:t xml:space="preserve"> </w:t>
      </w:r>
      <w:r w:rsidRPr="003D7EB8">
        <w:rPr>
          <w:rFonts w:ascii="Arial" w:hAnsi="Arial" w:cs="Arial"/>
          <w:sz w:val="22"/>
          <w:szCs w:val="22"/>
        </w:rPr>
        <w:t>suppression</w:t>
      </w:r>
      <w:r w:rsidRPr="003D7EB8">
        <w:rPr>
          <w:rFonts w:ascii="Arial" w:hAnsi="Arial" w:cs="Arial"/>
          <w:spacing w:val="-4"/>
          <w:sz w:val="22"/>
          <w:szCs w:val="22"/>
        </w:rPr>
        <w:t xml:space="preserve"> </w:t>
      </w:r>
      <w:r w:rsidRPr="003D7EB8">
        <w:rPr>
          <w:rFonts w:ascii="Arial" w:hAnsi="Arial" w:cs="Arial"/>
          <w:sz w:val="22"/>
          <w:szCs w:val="22"/>
        </w:rPr>
        <w:t>in</w:t>
      </w:r>
      <w:r w:rsidRPr="003D7EB8">
        <w:rPr>
          <w:rFonts w:ascii="Arial" w:hAnsi="Arial" w:cs="Arial"/>
          <w:spacing w:val="-4"/>
          <w:sz w:val="22"/>
          <w:szCs w:val="22"/>
        </w:rPr>
        <w:t xml:space="preserve"> </w:t>
      </w:r>
      <w:r w:rsidRPr="003D7EB8">
        <w:rPr>
          <w:rFonts w:ascii="Arial" w:hAnsi="Arial" w:cs="Arial"/>
          <w:sz w:val="22"/>
          <w:szCs w:val="22"/>
        </w:rPr>
        <w:t xml:space="preserve">women who have HIV </w:t>
      </w:r>
      <w:r w:rsidRPr="003D7EB8">
        <w:rPr>
          <w:rFonts w:ascii="Arial" w:hAnsi="Arial" w:cs="Arial"/>
          <w:sz w:val="22"/>
          <w:szCs w:val="22"/>
        </w:rPr>
        <w:t>are lower compared</w:t>
      </w:r>
      <w:r w:rsidRPr="003D7EB8">
        <w:rPr>
          <w:rFonts w:ascii="Arial" w:hAnsi="Arial" w:cs="Arial"/>
          <w:sz w:val="22"/>
          <w:szCs w:val="22"/>
        </w:rPr>
        <w:t xml:space="preserve"> to all people with HIV. Discrimination, stigma, poverty, </w:t>
      </w:r>
      <w:r w:rsidRPr="003D7EB8" w:rsidR="00C17DA6">
        <w:rPr>
          <w:rFonts w:ascii="Arial" w:hAnsi="Arial" w:cs="Arial"/>
          <w:sz w:val="22"/>
          <w:szCs w:val="22"/>
        </w:rPr>
        <w:t>depression,</w:t>
      </w:r>
      <w:r w:rsidRPr="003D7EB8">
        <w:rPr>
          <w:rFonts w:ascii="Arial" w:hAnsi="Arial" w:cs="Arial"/>
          <w:sz w:val="22"/>
          <w:szCs w:val="22"/>
        </w:rPr>
        <w:t xml:space="preserve"> and anxiety can be barriers to accessing quality healthcare and other needed services for women with HIV. Approximately 22 percent of women with HIV reported needing but not receiving dental care, 11 percent reported needing but not receiving shelter or housing services, and 10 percent did not receive SNAP or WIC. Only 62 percent reported consistently taking their HIV medicine as prescribed over the last 30 days and 26 percent reported missed medical appointments. Failure to access needed services or adhere to treatment can lead to negative outcomes including lower rates of viral submission.</w:t>
      </w:r>
    </w:p>
    <w:p w:rsidR="00AF656B" w:rsidRPr="003D7EB8" w:rsidP="009A35B9" w14:paraId="56D0E0D7" w14:textId="5BC6803D">
      <w:pPr>
        <w:pStyle w:val="BodyText"/>
        <w:spacing w:after="120"/>
        <w:ind w:right="148"/>
        <w:rPr>
          <w:rFonts w:ascii="Arial" w:hAnsi="Arial" w:cs="Arial"/>
          <w:sz w:val="22"/>
          <w:szCs w:val="22"/>
        </w:rPr>
      </w:pPr>
      <w:r w:rsidRPr="003D7EB8">
        <w:rPr>
          <w:rFonts w:ascii="Arial" w:hAnsi="Arial" w:cs="Arial"/>
          <w:sz w:val="22"/>
          <w:szCs w:val="22"/>
        </w:rPr>
        <w:t>Social determinants of health can contribute to an individual’s capacity to participate in or benefit from HIV care interventions. For interventions to be successful they must address underlying social and structural factors, the social determinants of health, which</w:t>
      </w:r>
      <w:r w:rsidRPr="003D7EB8">
        <w:rPr>
          <w:rFonts w:ascii="Arial" w:hAnsi="Arial" w:cs="Arial"/>
          <w:spacing w:val="-5"/>
          <w:sz w:val="22"/>
          <w:szCs w:val="22"/>
        </w:rPr>
        <w:t xml:space="preserve"> </w:t>
      </w:r>
      <w:r w:rsidRPr="003D7EB8">
        <w:rPr>
          <w:rFonts w:ascii="Arial" w:hAnsi="Arial" w:cs="Arial"/>
          <w:sz w:val="22"/>
          <w:szCs w:val="22"/>
        </w:rPr>
        <w:t>are</w:t>
      </w:r>
      <w:r w:rsidRPr="003D7EB8">
        <w:rPr>
          <w:rFonts w:ascii="Arial" w:hAnsi="Arial" w:cs="Arial"/>
          <w:spacing w:val="-4"/>
          <w:sz w:val="22"/>
          <w:szCs w:val="22"/>
        </w:rPr>
        <w:t xml:space="preserve"> </w:t>
      </w:r>
      <w:r w:rsidRPr="003D7EB8">
        <w:rPr>
          <w:rFonts w:ascii="Arial" w:hAnsi="Arial" w:cs="Arial"/>
          <w:sz w:val="22"/>
          <w:szCs w:val="22"/>
        </w:rPr>
        <w:t>barriers</w:t>
      </w:r>
      <w:r w:rsidRPr="003D7EB8">
        <w:rPr>
          <w:rFonts w:ascii="Arial" w:hAnsi="Arial" w:cs="Arial"/>
          <w:spacing w:val="-3"/>
          <w:sz w:val="22"/>
          <w:szCs w:val="22"/>
        </w:rPr>
        <w:t xml:space="preserve"> </w:t>
      </w:r>
      <w:r w:rsidRPr="003D7EB8">
        <w:rPr>
          <w:rFonts w:ascii="Arial" w:hAnsi="Arial" w:cs="Arial"/>
          <w:sz w:val="22"/>
          <w:szCs w:val="22"/>
        </w:rPr>
        <w:t>to</w:t>
      </w:r>
      <w:r w:rsidRPr="003D7EB8">
        <w:rPr>
          <w:rFonts w:ascii="Arial" w:hAnsi="Arial" w:cs="Arial"/>
          <w:spacing w:val="-5"/>
          <w:sz w:val="22"/>
          <w:szCs w:val="22"/>
        </w:rPr>
        <w:t xml:space="preserve"> </w:t>
      </w:r>
      <w:r w:rsidRPr="003D7EB8">
        <w:rPr>
          <w:rFonts w:ascii="Arial" w:hAnsi="Arial" w:cs="Arial"/>
          <w:sz w:val="22"/>
          <w:szCs w:val="22"/>
        </w:rPr>
        <w:t>effective</w:t>
      </w:r>
      <w:r w:rsidRPr="003D7EB8">
        <w:rPr>
          <w:rFonts w:ascii="Arial" w:hAnsi="Arial" w:cs="Arial"/>
          <w:spacing w:val="-4"/>
          <w:sz w:val="22"/>
          <w:szCs w:val="22"/>
        </w:rPr>
        <w:t xml:space="preserve"> </w:t>
      </w:r>
      <w:r w:rsidRPr="003D7EB8">
        <w:rPr>
          <w:rFonts w:ascii="Arial" w:hAnsi="Arial" w:cs="Arial"/>
          <w:sz w:val="22"/>
          <w:szCs w:val="22"/>
        </w:rPr>
        <w:t>HIV</w:t>
      </w:r>
      <w:r w:rsidRPr="003D7EB8">
        <w:rPr>
          <w:rFonts w:ascii="Arial" w:hAnsi="Arial" w:cs="Arial"/>
          <w:spacing w:val="-4"/>
          <w:sz w:val="22"/>
          <w:szCs w:val="22"/>
        </w:rPr>
        <w:t xml:space="preserve"> </w:t>
      </w:r>
      <w:r w:rsidRPr="003D7EB8">
        <w:rPr>
          <w:rFonts w:ascii="Arial" w:hAnsi="Arial" w:cs="Arial"/>
          <w:sz w:val="22"/>
          <w:szCs w:val="22"/>
        </w:rPr>
        <w:t>health</w:t>
      </w:r>
      <w:r w:rsidRPr="003D7EB8">
        <w:rPr>
          <w:rFonts w:ascii="Arial" w:hAnsi="Arial" w:cs="Arial"/>
          <w:spacing w:val="-3"/>
          <w:sz w:val="22"/>
          <w:szCs w:val="22"/>
        </w:rPr>
        <w:t xml:space="preserve"> </w:t>
      </w:r>
      <w:r w:rsidRPr="003D7EB8">
        <w:rPr>
          <w:rFonts w:ascii="Arial" w:hAnsi="Arial" w:cs="Arial"/>
          <w:sz w:val="22"/>
          <w:szCs w:val="22"/>
        </w:rPr>
        <w:t>care</w:t>
      </w:r>
      <w:r w:rsidRPr="003D7EB8">
        <w:rPr>
          <w:rFonts w:ascii="Arial" w:hAnsi="Arial" w:cs="Arial"/>
          <w:spacing w:val="-2"/>
          <w:sz w:val="22"/>
          <w:szCs w:val="22"/>
        </w:rPr>
        <w:t xml:space="preserve"> </w:t>
      </w:r>
      <w:r w:rsidRPr="003D7EB8">
        <w:rPr>
          <w:rFonts w:ascii="Arial" w:hAnsi="Arial" w:cs="Arial"/>
          <w:sz w:val="22"/>
          <w:szCs w:val="22"/>
        </w:rPr>
        <w:t>and</w:t>
      </w:r>
      <w:r w:rsidRPr="003D7EB8">
        <w:rPr>
          <w:rFonts w:ascii="Arial" w:hAnsi="Arial" w:cs="Arial"/>
          <w:spacing w:val="-3"/>
          <w:sz w:val="22"/>
          <w:szCs w:val="22"/>
        </w:rPr>
        <w:t xml:space="preserve"> </w:t>
      </w:r>
      <w:r w:rsidRPr="003D7EB8">
        <w:rPr>
          <w:rFonts w:ascii="Arial" w:hAnsi="Arial" w:cs="Arial"/>
          <w:sz w:val="22"/>
          <w:szCs w:val="22"/>
        </w:rPr>
        <w:t>influence</w:t>
      </w:r>
      <w:r w:rsidRPr="003D7EB8">
        <w:rPr>
          <w:rFonts w:ascii="Arial" w:hAnsi="Arial" w:cs="Arial"/>
          <w:spacing w:val="-4"/>
          <w:sz w:val="22"/>
          <w:szCs w:val="22"/>
        </w:rPr>
        <w:t xml:space="preserve"> </w:t>
      </w:r>
      <w:r w:rsidRPr="003D7EB8">
        <w:rPr>
          <w:rFonts w:ascii="Arial" w:hAnsi="Arial" w:cs="Arial"/>
          <w:sz w:val="22"/>
          <w:szCs w:val="22"/>
        </w:rPr>
        <w:t>health</w:t>
      </w:r>
      <w:r w:rsidRPr="003D7EB8">
        <w:rPr>
          <w:rFonts w:ascii="Arial" w:hAnsi="Arial" w:cs="Arial"/>
          <w:spacing w:val="-3"/>
          <w:sz w:val="22"/>
          <w:szCs w:val="22"/>
        </w:rPr>
        <w:t xml:space="preserve"> </w:t>
      </w:r>
      <w:r w:rsidRPr="003D7EB8">
        <w:rPr>
          <w:rFonts w:ascii="Arial" w:hAnsi="Arial" w:cs="Arial"/>
          <w:sz w:val="22"/>
          <w:szCs w:val="22"/>
        </w:rPr>
        <w:t>outcomes</w:t>
      </w:r>
      <w:r w:rsidRPr="003D7EB8" w:rsidR="00B61612">
        <w:rPr>
          <w:rFonts w:ascii="Arial" w:hAnsi="Arial" w:cs="Arial"/>
          <w:spacing w:val="-3"/>
          <w:sz w:val="22"/>
          <w:szCs w:val="22"/>
        </w:rPr>
        <w:t>.</w:t>
      </w:r>
    </w:p>
    <w:p w:rsidR="00AF656B" w:rsidRPr="003D7EB8" w:rsidP="009A35B9" w14:paraId="264E7A30" w14:textId="567752CB">
      <w:pPr>
        <w:pStyle w:val="BodyText"/>
        <w:spacing w:after="120"/>
        <w:rPr>
          <w:rFonts w:ascii="Arial" w:hAnsi="Arial" w:cs="Arial"/>
          <w:sz w:val="22"/>
          <w:szCs w:val="22"/>
        </w:rPr>
      </w:pPr>
      <w:r w:rsidRPr="003D7EB8">
        <w:rPr>
          <w:rFonts w:ascii="Arial" w:hAnsi="Arial" w:cs="Arial"/>
          <w:sz w:val="22"/>
          <w:szCs w:val="22"/>
        </w:rPr>
        <w:t>Treatment</w:t>
      </w:r>
      <w:r w:rsidRPr="003D7EB8">
        <w:rPr>
          <w:rFonts w:ascii="Arial" w:hAnsi="Arial" w:cs="Arial"/>
          <w:spacing w:val="-3"/>
          <w:sz w:val="22"/>
          <w:szCs w:val="22"/>
        </w:rPr>
        <w:t xml:space="preserve"> </w:t>
      </w:r>
      <w:r w:rsidRPr="003D7EB8">
        <w:rPr>
          <w:rFonts w:ascii="Arial" w:hAnsi="Arial" w:cs="Arial"/>
          <w:sz w:val="22"/>
          <w:szCs w:val="22"/>
        </w:rPr>
        <w:t>adherence</w:t>
      </w:r>
      <w:r w:rsidRPr="003D7EB8">
        <w:rPr>
          <w:rFonts w:ascii="Arial" w:hAnsi="Arial" w:cs="Arial"/>
          <w:spacing w:val="-4"/>
          <w:sz w:val="22"/>
          <w:szCs w:val="22"/>
        </w:rPr>
        <w:t xml:space="preserve"> </w:t>
      </w:r>
      <w:r w:rsidRPr="003D7EB8">
        <w:rPr>
          <w:rFonts w:ascii="Arial" w:hAnsi="Arial" w:cs="Arial"/>
          <w:sz w:val="22"/>
          <w:szCs w:val="22"/>
        </w:rPr>
        <w:t>is</w:t>
      </w:r>
      <w:r w:rsidRPr="003D7EB8">
        <w:rPr>
          <w:rFonts w:ascii="Arial" w:hAnsi="Arial" w:cs="Arial"/>
          <w:spacing w:val="-3"/>
          <w:sz w:val="22"/>
          <w:szCs w:val="22"/>
        </w:rPr>
        <w:t xml:space="preserve"> </w:t>
      </w:r>
      <w:r w:rsidRPr="003D7EB8">
        <w:rPr>
          <w:rFonts w:ascii="Arial" w:hAnsi="Arial" w:cs="Arial"/>
          <w:sz w:val="22"/>
          <w:szCs w:val="22"/>
        </w:rPr>
        <w:t>also</w:t>
      </w:r>
      <w:r w:rsidRPr="003D7EB8">
        <w:rPr>
          <w:rFonts w:ascii="Arial" w:hAnsi="Arial" w:cs="Arial"/>
          <w:spacing w:val="-3"/>
          <w:sz w:val="22"/>
          <w:szCs w:val="22"/>
        </w:rPr>
        <w:t xml:space="preserve"> </w:t>
      </w:r>
      <w:r w:rsidRPr="003D7EB8">
        <w:rPr>
          <w:rFonts w:ascii="Arial" w:hAnsi="Arial" w:cs="Arial"/>
          <w:sz w:val="22"/>
          <w:szCs w:val="22"/>
        </w:rPr>
        <w:t>a</w:t>
      </w:r>
      <w:r w:rsidRPr="003D7EB8">
        <w:rPr>
          <w:rFonts w:ascii="Arial" w:hAnsi="Arial" w:cs="Arial"/>
          <w:spacing w:val="-2"/>
          <w:sz w:val="22"/>
          <w:szCs w:val="22"/>
        </w:rPr>
        <w:t xml:space="preserve"> </w:t>
      </w:r>
      <w:r w:rsidRPr="003D7EB8">
        <w:rPr>
          <w:rFonts w:ascii="Arial" w:hAnsi="Arial" w:cs="Arial"/>
          <w:sz w:val="22"/>
          <w:szCs w:val="22"/>
        </w:rPr>
        <w:t>critical</w:t>
      </w:r>
      <w:r w:rsidRPr="003D7EB8">
        <w:rPr>
          <w:rFonts w:ascii="Arial" w:hAnsi="Arial" w:cs="Arial"/>
          <w:spacing w:val="-3"/>
          <w:sz w:val="22"/>
          <w:szCs w:val="22"/>
        </w:rPr>
        <w:t xml:space="preserve"> </w:t>
      </w:r>
      <w:r w:rsidRPr="003D7EB8">
        <w:rPr>
          <w:rFonts w:ascii="Arial" w:hAnsi="Arial" w:cs="Arial"/>
          <w:sz w:val="22"/>
          <w:szCs w:val="22"/>
        </w:rPr>
        <w:t>strategy</w:t>
      </w:r>
      <w:r w:rsidRPr="003D7EB8">
        <w:rPr>
          <w:rFonts w:ascii="Arial" w:hAnsi="Arial" w:cs="Arial"/>
          <w:spacing w:val="-3"/>
          <w:sz w:val="22"/>
          <w:szCs w:val="22"/>
        </w:rPr>
        <w:t xml:space="preserve"> </w:t>
      </w:r>
      <w:r w:rsidRPr="003D7EB8">
        <w:rPr>
          <w:rFonts w:ascii="Arial" w:hAnsi="Arial" w:cs="Arial"/>
          <w:sz w:val="22"/>
          <w:szCs w:val="22"/>
        </w:rPr>
        <w:t>for</w:t>
      </w:r>
      <w:r w:rsidRPr="003D7EB8">
        <w:rPr>
          <w:rFonts w:ascii="Arial" w:hAnsi="Arial" w:cs="Arial"/>
          <w:spacing w:val="-2"/>
          <w:sz w:val="22"/>
          <w:szCs w:val="22"/>
        </w:rPr>
        <w:t xml:space="preserve"> </w:t>
      </w:r>
      <w:r w:rsidRPr="003D7EB8">
        <w:rPr>
          <w:rFonts w:ascii="Arial" w:hAnsi="Arial" w:cs="Arial"/>
          <w:sz w:val="22"/>
          <w:szCs w:val="22"/>
        </w:rPr>
        <w:t>preventing</w:t>
      </w:r>
      <w:r w:rsidRPr="003D7EB8">
        <w:rPr>
          <w:rFonts w:ascii="Arial" w:hAnsi="Arial" w:cs="Arial"/>
          <w:spacing w:val="-6"/>
          <w:sz w:val="22"/>
          <w:szCs w:val="22"/>
        </w:rPr>
        <w:t xml:space="preserve"> </w:t>
      </w:r>
      <w:r w:rsidRPr="003D7EB8">
        <w:rPr>
          <w:rFonts w:ascii="Arial" w:hAnsi="Arial" w:cs="Arial"/>
          <w:sz w:val="22"/>
          <w:szCs w:val="22"/>
        </w:rPr>
        <w:t>perinatal</w:t>
      </w:r>
      <w:r w:rsidRPr="003D7EB8">
        <w:rPr>
          <w:rFonts w:ascii="Arial" w:hAnsi="Arial" w:cs="Arial"/>
          <w:spacing w:val="-5"/>
          <w:sz w:val="22"/>
          <w:szCs w:val="22"/>
        </w:rPr>
        <w:t xml:space="preserve"> </w:t>
      </w:r>
      <w:r w:rsidRPr="003D7EB8">
        <w:rPr>
          <w:rFonts w:ascii="Arial" w:hAnsi="Arial" w:cs="Arial"/>
          <w:sz w:val="22"/>
          <w:szCs w:val="22"/>
        </w:rPr>
        <w:t>transmission</w:t>
      </w:r>
      <w:r w:rsidRPr="003D7EB8">
        <w:rPr>
          <w:rFonts w:ascii="Arial" w:hAnsi="Arial" w:cs="Arial"/>
          <w:spacing w:val="-3"/>
          <w:sz w:val="22"/>
          <w:szCs w:val="22"/>
        </w:rPr>
        <w:t xml:space="preserve"> </w:t>
      </w:r>
      <w:r w:rsidRPr="003D7EB8">
        <w:rPr>
          <w:rFonts w:ascii="Arial" w:hAnsi="Arial" w:cs="Arial"/>
          <w:sz w:val="22"/>
          <w:szCs w:val="22"/>
        </w:rPr>
        <w:t>of</w:t>
      </w:r>
      <w:r w:rsidRPr="003D7EB8">
        <w:rPr>
          <w:rFonts w:ascii="Arial" w:hAnsi="Arial" w:cs="Arial"/>
          <w:spacing w:val="-4"/>
          <w:sz w:val="22"/>
          <w:szCs w:val="22"/>
        </w:rPr>
        <w:t xml:space="preserve"> </w:t>
      </w:r>
      <w:r w:rsidRPr="003D7EB8">
        <w:rPr>
          <w:rFonts w:ascii="Arial" w:hAnsi="Arial" w:cs="Arial"/>
          <w:sz w:val="22"/>
          <w:szCs w:val="22"/>
        </w:rPr>
        <w:t>HIV.</w:t>
      </w:r>
      <w:r w:rsidRPr="003D7EB8">
        <w:rPr>
          <w:rFonts w:ascii="Arial" w:hAnsi="Arial" w:cs="Arial"/>
          <w:spacing w:val="-3"/>
          <w:sz w:val="22"/>
          <w:szCs w:val="22"/>
        </w:rPr>
        <w:t xml:space="preserve"> </w:t>
      </w:r>
      <w:r w:rsidRPr="003D7EB8">
        <w:rPr>
          <w:rFonts w:ascii="Arial" w:hAnsi="Arial" w:cs="Arial"/>
          <w:sz w:val="22"/>
          <w:szCs w:val="22"/>
        </w:rPr>
        <w:t>Most cases of HIV in children younger than age 13 were perinatal, contracted during pregnancy, childbirth, or breastfeeding. There are strategies that can minimize the risk of perinatal transmission. Taking HIV medicine as prescribed during pregnancy and childbirth and providing HIV medicine to a baby for 4 to 6 weeks after birth can reduce the HIV transmission risk to 1 percent or less. In addition, avoiding breast feeding can also reduce risk as breast milk contains HIV.</w:t>
      </w:r>
    </w:p>
    <w:p w:rsidR="00AF656B" w:rsidRPr="003D7EB8" w:rsidP="009A35B9" w14:paraId="2BB2545D" w14:textId="6A0AEF4D">
      <w:pPr>
        <w:pStyle w:val="BodyText"/>
        <w:spacing w:after="120"/>
        <w:ind w:right="211"/>
        <w:rPr>
          <w:rFonts w:ascii="Arial" w:hAnsi="Arial" w:cs="Arial"/>
          <w:sz w:val="22"/>
          <w:szCs w:val="22"/>
        </w:rPr>
      </w:pPr>
      <w:r w:rsidRPr="003D7EB8">
        <w:rPr>
          <w:rFonts w:ascii="Arial" w:hAnsi="Arial" w:cs="Arial"/>
          <w:sz w:val="22"/>
          <w:szCs w:val="22"/>
        </w:rPr>
        <w:t>As</w:t>
      </w:r>
      <w:r w:rsidRPr="003D7EB8">
        <w:rPr>
          <w:rFonts w:ascii="Arial" w:hAnsi="Arial" w:cs="Arial"/>
          <w:spacing w:val="-3"/>
          <w:sz w:val="22"/>
          <w:szCs w:val="22"/>
        </w:rPr>
        <w:t xml:space="preserve"> </w:t>
      </w:r>
      <w:r w:rsidRPr="003D7EB8">
        <w:rPr>
          <w:rFonts w:ascii="Arial" w:hAnsi="Arial" w:cs="Arial"/>
          <w:sz w:val="22"/>
          <w:szCs w:val="22"/>
        </w:rPr>
        <w:t>noted</w:t>
      </w:r>
      <w:r w:rsidRPr="003D7EB8">
        <w:rPr>
          <w:rFonts w:ascii="Arial" w:hAnsi="Arial" w:cs="Arial"/>
          <w:spacing w:val="-3"/>
          <w:sz w:val="22"/>
          <w:szCs w:val="22"/>
        </w:rPr>
        <w:t xml:space="preserve"> </w:t>
      </w:r>
      <w:r w:rsidRPr="003D7EB8">
        <w:rPr>
          <w:rFonts w:ascii="Arial" w:hAnsi="Arial" w:cs="Arial"/>
          <w:sz w:val="22"/>
          <w:szCs w:val="22"/>
        </w:rPr>
        <w:t>earlier,</w:t>
      </w:r>
      <w:r w:rsidRPr="003D7EB8">
        <w:rPr>
          <w:rFonts w:ascii="Arial" w:hAnsi="Arial" w:cs="Arial"/>
          <w:spacing w:val="-3"/>
          <w:sz w:val="22"/>
          <w:szCs w:val="22"/>
        </w:rPr>
        <w:t xml:space="preserve"> </w:t>
      </w:r>
      <w:r w:rsidRPr="003D7EB8">
        <w:rPr>
          <w:rFonts w:ascii="Arial" w:hAnsi="Arial" w:cs="Arial"/>
          <w:sz w:val="22"/>
          <w:szCs w:val="22"/>
        </w:rPr>
        <w:t>youth</w:t>
      </w:r>
      <w:r w:rsidRPr="003D7EB8">
        <w:rPr>
          <w:rFonts w:ascii="Arial" w:hAnsi="Arial" w:cs="Arial"/>
          <w:spacing w:val="-3"/>
          <w:sz w:val="22"/>
          <w:szCs w:val="22"/>
        </w:rPr>
        <w:t xml:space="preserve"> </w:t>
      </w:r>
      <w:r w:rsidRPr="003D7EB8">
        <w:rPr>
          <w:rFonts w:ascii="Arial" w:hAnsi="Arial" w:cs="Arial"/>
          <w:sz w:val="22"/>
          <w:szCs w:val="22"/>
        </w:rPr>
        <w:t>ages</w:t>
      </w:r>
      <w:r w:rsidRPr="003D7EB8">
        <w:rPr>
          <w:rFonts w:ascii="Arial" w:hAnsi="Arial" w:cs="Arial"/>
          <w:spacing w:val="-3"/>
          <w:sz w:val="22"/>
          <w:szCs w:val="22"/>
        </w:rPr>
        <w:t xml:space="preserve"> </w:t>
      </w:r>
      <w:r w:rsidRPr="003D7EB8">
        <w:rPr>
          <w:rFonts w:ascii="Arial" w:hAnsi="Arial" w:cs="Arial"/>
          <w:sz w:val="22"/>
          <w:szCs w:val="22"/>
        </w:rPr>
        <w:t>13</w:t>
      </w:r>
      <w:r w:rsidRPr="003D7EB8">
        <w:rPr>
          <w:rFonts w:ascii="Arial" w:hAnsi="Arial" w:cs="Arial"/>
          <w:spacing w:val="-3"/>
          <w:sz w:val="22"/>
          <w:szCs w:val="22"/>
        </w:rPr>
        <w:t xml:space="preserve"> </w:t>
      </w:r>
      <w:r w:rsidRPr="003D7EB8">
        <w:rPr>
          <w:rFonts w:ascii="Arial" w:hAnsi="Arial" w:cs="Arial"/>
          <w:sz w:val="22"/>
          <w:szCs w:val="22"/>
        </w:rPr>
        <w:t>to</w:t>
      </w:r>
      <w:r w:rsidRPr="003D7EB8">
        <w:rPr>
          <w:rFonts w:ascii="Arial" w:hAnsi="Arial" w:cs="Arial"/>
          <w:spacing w:val="-3"/>
          <w:sz w:val="22"/>
          <w:szCs w:val="22"/>
        </w:rPr>
        <w:t xml:space="preserve"> </w:t>
      </w:r>
      <w:r w:rsidRPr="003D7EB8">
        <w:rPr>
          <w:rFonts w:ascii="Arial" w:hAnsi="Arial" w:cs="Arial"/>
          <w:sz w:val="22"/>
          <w:szCs w:val="22"/>
        </w:rPr>
        <w:t>24</w:t>
      </w:r>
      <w:r w:rsidRPr="003D7EB8">
        <w:rPr>
          <w:rFonts w:ascii="Arial" w:hAnsi="Arial" w:cs="Arial"/>
          <w:spacing w:val="-3"/>
          <w:sz w:val="22"/>
          <w:szCs w:val="22"/>
        </w:rPr>
        <w:t xml:space="preserve"> </w:t>
      </w:r>
      <w:r w:rsidRPr="003D7EB8">
        <w:rPr>
          <w:rFonts w:ascii="Arial" w:hAnsi="Arial" w:cs="Arial"/>
          <w:sz w:val="22"/>
          <w:szCs w:val="22"/>
        </w:rPr>
        <w:t>years</w:t>
      </w:r>
      <w:r w:rsidRPr="003D7EB8">
        <w:rPr>
          <w:rFonts w:ascii="Arial" w:hAnsi="Arial" w:cs="Arial"/>
          <w:spacing w:val="-3"/>
          <w:sz w:val="22"/>
          <w:szCs w:val="22"/>
        </w:rPr>
        <w:t xml:space="preserve"> </w:t>
      </w:r>
      <w:r w:rsidRPr="003D7EB8">
        <w:rPr>
          <w:rFonts w:ascii="Arial" w:hAnsi="Arial" w:cs="Arial"/>
          <w:sz w:val="22"/>
          <w:szCs w:val="22"/>
        </w:rPr>
        <w:t>accounted</w:t>
      </w:r>
      <w:r w:rsidRPr="003D7EB8">
        <w:rPr>
          <w:rFonts w:ascii="Arial" w:hAnsi="Arial" w:cs="Arial"/>
          <w:spacing w:val="-3"/>
          <w:sz w:val="22"/>
          <w:szCs w:val="22"/>
        </w:rPr>
        <w:t xml:space="preserve"> </w:t>
      </w:r>
      <w:r w:rsidRPr="003D7EB8">
        <w:rPr>
          <w:rFonts w:ascii="Arial" w:hAnsi="Arial" w:cs="Arial"/>
          <w:sz w:val="22"/>
          <w:szCs w:val="22"/>
        </w:rPr>
        <w:t>for</w:t>
      </w:r>
      <w:r w:rsidRPr="003D7EB8">
        <w:rPr>
          <w:rFonts w:ascii="Arial" w:hAnsi="Arial" w:cs="Arial"/>
          <w:spacing w:val="-2"/>
          <w:sz w:val="22"/>
          <w:szCs w:val="22"/>
        </w:rPr>
        <w:t xml:space="preserve"> </w:t>
      </w:r>
      <w:r w:rsidRPr="003D7EB8">
        <w:rPr>
          <w:rFonts w:ascii="Arial" w:hAnsi="Arial" w:cs="Arial"/>
          <w:sz w:val="22"/>
          <w:szCs w:val="22"/>
        </w:rPr>
        <w:t>20</w:t>
      </w:r>
      <w:r w:rsidRPr="003D7EB8">
        <w:rPr>
          <w:rFonts w:ascii="Arial" w:hAnsi="Arial" w:cs="Arial"/>
          <w:spacing w:val="-3"/>
          <w:sz w:val="22"/>
          <w:szCs w:val="22"/>
        </w:rPr>
        <w:t xml:space="preserve"> </w:t>
      </w:r>
      <w:r w:rsidRPr="003D7EB8">
        <w:rPr>
          <w:rFonts w:ascii="Arial" w:hAnsi="Arial" w:cs="Arial"/>
          <w:sz w:val="22"/>
          <w:szCs w:val="22"/>
        </w:rPr>
        <w:t>percent</w:t>
      </w:r>
      <w:r w:rsidRPr="003D7EB8">
        <w:rPr>
          <w:rFonts w:ascii="Arial" w:hAnsi="Arial" w:cs="Arial"/>
          <w:spacing w:val="-3"/>
          <w:sz w:val="22"/>
          <w:szCs w:val="22"/>
        </w:rPr>
        <w:t xml:space="preserve"> </w:t>
      </w:r>
      <w:r w:rsidRPr="003D7EB8">
        <w:rPr>
          <w:rFonts w:ascii="Arial" w:hAnsi="Arial" w:cs="Arial"/>
          <w:sz w:val="22"/>
          <w:szCs w:val="22"/>
        </w:rPr>
        <w:t>of</w:t>
      </w:r>
      <w:r w:rsidRPr="003D7EB8">
        <w:rPr>
          <w:rFonts w:ascii="Arial" w:hAnsi="Arial" w:cs="Arial"/>
          <w:spacing w:val="-3"/>
          <w:sz w:val="22"/>
          <w:szCs w:val="22"/>
        </w:rPr>
        <w:t xml:space="preserve"> </w:t>
      </w:r>
      <w:r w:rsidRPr="003D7EB8">
        <w:rPr>
          <w:rFonts w:ascii="Arial" w:hAnsi="Arial" w:cs="Arial"/>
          <w:sz w:val="22"/>
          <w:szCs w:val="22"/>
        </w:rPr>
        <w:t>new</w:t>
      </w:r>
      <w:r w:rsidRPr="003D7EB8">
        <w:rPr>
          <w:rFonts w:ascii="Arial" w:hAnsi="Arial" w:cs="Arial"/>
          <w:spacing w:val="-3"/>
          <w:sz w:val="22"/>
          <w:szCs w:val="22"/>
        </w:rPr>
        <w:t xml:space="preserve"> </w:t>
      </w:r>
      <w:r w:rsidRPr="003D7EB8">
        <w:rPr>
          <w:rFonts w:ascii="Arial" w:hAnsi="Arial" w:cs="Arial"/>
          <w:sz w:val="22"/>
          <w:szCs w:val="22"/>
        </w:rPr>
        <w:t>HIV</w:t>
      </w:r>
      <w:r w:rsidRPr="003D7EB8">
        <w:rPr>
          <w:rFonts w:ascii="Arial" w:hAnsi="Arial" w:cs="Arial"/>
          <w:spacing w:val="-3"/>
          <w:sz w:val="22"/>
          <w:szCs w:val="22"/>
        </w:rPr>
        <w:t xml:space="preserve"> </w:t>
      </w:r>
      <w:r w:rsidRPr="003D7EB8">
        <w:rPr>
          <w:rFonts w:ascii="Arial" w:hAnsi="Arial" w:cs="Arial"/>
          <w:sz w:val="22"/>
          <w:szCs w:val="22"/>
        </w:rPr>
        <w:t>diagnoses</w:t>
      </w:r>
      <w:r w:rsidRPr="003D7EB8">
        <w:rPr>
          <w:rFonts w:ascii="Arial" w:hAnsi="Arial" w:cs="Arial"/>
          <w:spacing w:val="-3"/>
          <w:sz w:val="22"/>
          <w:szCs w:val="22"/>
        </w:rPr>
        <w:t xml:space="preserve"> </w:t>
      </w:r>
      <w:r w:rsidRPr="003D7EB8">
        <w:rPr>
          <w:rFonts w:ascii="Arial" w:hAnsi="Arial" w:cs="Arial"/>
          <w:sz w:val="22"/>
          <w:szCs w:val="22"/>
        </w:rPr>
        <w:t xml:space="preserve">in 2020. This group also has the highest rates of undiagnosed HIV. Approximately half do not </w:t>
      </w:r>
      <w:r w:rsidRPr="003D7EB8">
        <w:rPr>
          <w:rFonts w:ascii="Arial" w:hAnsi="Arial" w:cs="Arial"/>
          <w:sz w:val="22"/>
          <w:szCs w:val="22"/>
        </w:rPr>
        <w:t>know they are living with HIV</w:t>
      </w:r>
      <w:r w:rsidRPr="003D7EB8" w:rsidR="00472D09">
        <w:rPr>
          <w:rFonts w:ascii="Arial" w:hAnsi="Arial" w:cs="Arial"/>
          <w:sz w:val="22"/>
          <w:szCs w:val="22"/>
        </w:rPr>
        <w:t>.</w:t>
      </w:r>
      <w:r w:rsidRPr="003D7EB8">
        <w:rPr>
          <w:rFonts w:ascii="Arial" w:hAnsi="Arial" w:cs="Arial"/>
          <w:sz w:val="22"/>
          <w:szCs w:val="22"/>
        </w:rPr>
        <w:t xml:space="preserve"> Most youth who get HIV during adolescence contract it through sex (behavioral)</w:t>
      </w:r>
      <w:r w:rsidRPr="003D7EB8" w:rsidR="00472D09">
        <w:rPr>
          <w:rFonts w:ascii="Arial" w:hAnsi="Arial" w:cs="Arial"/>
          <w:sz w:val="22"/>
          <w:szCs w:val="22"/>
        </w:rPr>
        <w:t>.</w:t>
      </w:r>
      <w:r w:rsidRPr="003D7EB8">
        <w:rPr>
          <w:rFonts w:ascii="Arial" w:hAnsi="Arial" w:cs="Arial"/>
          <w:sz w:val="22"/>
          <w:szCs w:val="22"/>
        </w:rPr>
        <w:t xml:space="preserve"> In fact, young heterosexual women and transgender adolescents have the highest risk factors of behavioral contraction of HIV. HIV youth need comprehensive and multidisciplinary support integrated within HIV care that includes mental health services, sexual/reproductive health services, substance use disorder treatment and prevention, and social support.</w:t>
      </w:r>
    </w:p>
    <w:p w:rsidR="00AF656B" w:rsidRPr="003D7EB8" w:rsidP="009A35B9" w14:paraId="735B2DDA" w14:textId="4031C310">
      <w:pPr>
        <w:pStyle w:val="BodyText"/>
        <w:spacing w:after="120"/>
        <w:ind w:right="109"/>
        <w:rPr>
          <w:rFonts w:ascii="Arial" w:hAnsi="Arial" w:cs="Arial"/>
          <w:sz w:val="22"/>
          <w:szCs w:val="22"/>
        </w:rPr>
      </w:pPr>
      <w:r w:rsidRPr="003D7EB8">
        <w:rPr>
          <w:rFonts w:ascii="Arial" w:hAnsi="Arial" w:cs="Arial"/>
          <w:sz w:val="22"/>
          <w:szCs w:val="22"/>
        </w:rPr>
        <w:t>The</w:t>
      </w:r>
      <w:r w:rsidRPr="003D7EB8">
        <w:rPr>
          <w:rFonts w:ascii="Arial" w:hAnsi="Arial" w:cs="Arial"/>
          <w:spacing w:val="-4"/>
          <w:sz w:val="22"/>
          <w:szCs w:val="22"/>
        </w:rPr>
        <w:t xml:space="preserve"> </w:t>
      </w:r>
      <w:r w:rsidRPr="003D7EB8">
        <w:rPr>
          <w:rFonts w:ascii="Arial" w:hAnsi="Arial" w:cs="Arial"/>
          <w:sz w:val="22"/>
          <w:szCs w:val="22"/>
        </w:rPr>
        <w:t>COVID-19</w:t>
      </w:r>
      <w:r w:rsidRPr="003D7EB8">
        <w:rPr>
          <w:rFonts w:ascii="Arial" w:hAnsi="Arial" w:cs="Arial"/>
          <w:spacing w:val="-3"/>
          <w:sz w:val="22"/>
          <w:szCs w:val="22"/>
        </w:rPr>
        <w:t xml:space="preserve"> </w:t>
      </w:r>
      <w:r w:rsidRPr="003D7EB8">
        <w:rPr>
          <w:rFonts w:ascii="Arial" w:hAnsi="Arial" w:cs="Arial"/>
          <w:sz w:val="22"/>
          <w:szCs w:val="22"/>
        </w:rPr>
        <w:t>pandemic</w:t>
      </w:r>
      <w:r w:rsidRPr="003D7EB8">
        <w:rPr>
          <w:rFonts w:ascii="Arial" w:hAnsi="Arial" w:cs="Arial"/>
          <w:spacing w:val="-2"/>
          <w:sz w:val="22"/>
          <w:szCs w:val="22"/>
        </w:rPr>
        <w:t xml:space="preserve"> </w:t>
      </w:r>
      <w:r w:rsidRPr="003D7EB8">
        <w:rPr>
          <w:rFonts w:ascii="Arial" w:hAnsi="Arial" w:cs="Arial"/>
          <w:sz w:val="22"/>
          <w:szCs w:val="22"/>
        </w:rPr>
        <w:t>disrupted</w:t>
      </w:r>
      <w:r w:rsidRPr="003D7EB8">
        <w:rPr>
          <w:rFonts w:ascii="Arial" w:hAnsi="Arial" w:cs="Arial"/>
          <w:spacing w:val="-3"/>
          <w:sz w:val="22"/>
          <w:szCs w:val="22"/>
        </w:rPr>
        <w:t xml:space="preserve"> </w:t>
      </w:r>
      <w:r w:rsidRPr="003D7EB8">
        <w:rPr>
          <w:rFonts w:ascii="Arial" w:hAnsi="Arial" w:cs="Arial"/>
          <w:sz w:val="22"/>
          <w:szCs w:val="22"/>
        </w:rPr>
        <w:t>HIV</w:t>
      </w:r>
      <w:r w:rsidRPr="003D7EB8">
        <w:rPr>
          <w:rFonts w:ascii="Arial" w:hAnsi="Arial" w:cs="Arial"/>
          <w:spacing w:val="-4"/>
          <w:sz w:val="22"/>
          <w:szCs w:val="22"/>
        </w:rPr>
        <w:t xml:space="preserve"> </w:t>
      </w:r>
      <w:r w:rsidRPr="003D7EB8">
        <w:rPr>
          <w:rFonts w:ascii="Arial" w:hAnsi="Arial" w:cs="Arial"/>
          <w:sz w:val="22"/>
          <w:szCs w:val="22"/>
        </w:rPr>
        <w:t>testing</w:t>
      </w:r>
      <w:r w:rsidRPr="003D7EB8">
        <w:rPr>
          <w:rFonts w:ascii="Arial" w:hAnsi="Arial" w:cs="Arial"/>
          <w:spacing w:val="-6"/>
          <w:sz w:val="22"/>
          <w:szCs w:val="22"/>
        </w:rPr>
        <w:t xml:space="preserve"> </w:t>
      </w:r>
      <w:r w:rsidRPr="003D7EB8">
        <w:rPr>
          <w:rFonts w:ascii="Arial" w:hAnsi="Arial" w:cs="Arial"/>
          <w:sz w:val="22"/>
          <w:szCs w:val="22"/>
        </w:rPr>
        <w:t>and</w:t>
      </w:r>
      <w:r w:rsidRPr="003D7EB8">
        <w:rPr>
          <w:rFonts w:ascii="Arial" w:hAnsi="Arial" w:cs="Arial"/>
          <w:spacing w:val="-3"/>
          <w:sz w:val="22"/>
          <w:szCs w:val="22"/>
        </w:rPr>
        <w:t xml:space="preserve"> </w:t>
      </w:r>
      <w:r w:rsidRPr="003D7EB8">
        <w:rPr>
          <w:rFonts w:ascii="Arial" w:hAnsi="Arial" w:cs="Arial"/>
          <w:sz w:val="22"/>
          <w:szCs w:val="22"/>
        </w:rPr>
        <w:t>the</w:t>
      </w:r>
      <w:r w:rsidRPr="003D7EB8">
        <w:rPr>
          <w:rFonts w:ascii="Arial" w:hAnsi="Arial" w:cs="Arial"/>
          <w:spacing w:val="-4"/>
          <w:sz w:val="22"/>
          <w:szCs w:val="22"/>
        </w:rPr>
        <w:t xml:space="preserve"> </w:t>
      </w:r>
      <w:r w:rsidRPr="003D7EB8">
        <w:rPr>
          <w:rFonts w:ascii="Arial" w:hAnsi="Arial" w:cs="Arial"/>
          <w:sz w:val="22"/>
          <w:szCs w:val="22"/>
        </w:rPr>
        <w:t>use</w:t>
      </w:r>
      <w:r w:rsidRPr="003D7EB8">
        <w:rPr>
          <w:rFonts w:ascii="Arial" w:hAnsi="Arial" w:cs="Arial"/>
          <w:spacing w:val="-2"/>
          <w:sz w:val="22"/>
          <w:szCs w:val="22"/>
        </w:rPr>
        <w:t xml:space="preserve"> </w:t>
      </w:r>
      <w:r w:rsidRPr="003D7EB8">
        <w:rPr>
          <w:rFonts w:ascii="Arial" w:hAnsi="Arial" w:cs="Arial"/>
          <w:sz w:val="22"/>
          <w:szCs w:val="22"/>
        </w:rPr>
        <w:t>of</w:t>
      </w:r>
      <w:r w:rsidRPr="003D7EB8">
        <w:rPr>
          <w:rFonts w:ascii="Arial" w:hAnsi="Arial" w:cs="Arial"/>
          <w:spacing w:val="-4"/>
          <w:sz w:val="22"/>
          <w:szCs w:val="22"/>
        </w:rPr>
        <w:t xml:space="preserve"> </w:t>
      </w:r>
      <w:r w:rsidRPr="003D7EB8">
        <w:rPr>
          <w:rFonts w:ascii="Arial" w:hAnsi="Arial" w:cs="Arial"/>
          <w:sz w:val="22"/>
          <w:szCs w:val="22"/>
        </w:rPr>
        <w:t>pre-exposure</w:t>
      </w:r>
      <w:r w:rsidRPr="003D7EB8">
        <w:rPr>
          <w:rFonts w:ascii="Arial" w:hAnsi="Arial" w:cs="Arial"/>
          <w:spacing w:val="-2"/>
          <w:sz w:val="22"/>
          <w:szCs w:val="22"/>
        </w:rPr>
        <w:t xml:space="preserve"> </w:t>
      </w:r>
      <w:r w:rsidRPr="003D7EB8">
        <w:rPr>
          <w:rFonts w:ascii="Arial" w:hAnsi="Arial" w:cs="Arial"/>
          <w:sz w:val="22"/>
          <w:szCs w:val="22"/>
        </w:rPr>
        <w:t>prophylaxis</w:t>
      </w:r>
      <w:r w:rsidRPr="003D7EB8">
        <w:rPr>
          <w:rFonts w:ascii="Arial" w:hAnsi="Arial" w:cs="Arial"/>
          <w:spacing w:val="-3"/>
          <w:sz w:val="22"/>
          <w:szCs w:val="22"/>
        </w:rPr>
        <w:t xml:space="preserve"> </w:t>
      </w:r>
      <w:r w:rsidRPr="003D7EB8">
        <w:rPr>
          <w:rFonts w:ascii="Arial" w:hAnsi="Arial" w:cs="Arial"/>
          <w:sz w:val="22"/>
          <w:szCs w:val="22"/>
        </w:rPr>
        <w:t>(</w:t>
      </w:r>
      <w:r w:rsidRPr="003D7EB8">
        <w:rPr>
          <w:rFonts w:ascii="Arial" w:hAnsi="Arial" w:cs="Arial"/>
          <w:sz w:val="22"/>
          <w:szCs w:val="22"/>
        </w:rPr>
        <w:t>PrEP</w:t>
      </w:r>
      <w:r w:rsidRPr="003D7EB8" w:rsidR="00A035FE">
        <w:rPr>
          <w:rFonts w:ascii="Arial" w:hAnsi="Arial" w:cs="Arial"/>
          <w:sz w:val="22"/>
          <w:szCs w:val="22"/>
        </w:rPr>
        <w:t>) and</w:t>
      </w:r>
      <w:r w:rsidRPr="003D7EB8">
        <w:rPr>
          <w:rFonts w:ascii="Arial" w:hAnsi="Arial" w:cs="Arial"/>
          <w:sz w:val="22"/>
          <w:szCs w:val="22"/>
        </w:rPr>
        <w:t xml:space="preserve"> shined an uncomfortable light on inequities within the health</w:t>
      </w:r>
      <w:r w:rsidRPr="003D7EB8">
        <w:rPr>
          <w:rFonts w:ascii="Arial" w:hAnsi="Arial" w:cs="Arial"/>
          <w:spacing w:val="-1"/>
          <w:sz w:val="22"/>
          <w:szCs w:val="22"/>
        </w:rPr>
        <w:t xml:space="preserve"> </w:t>
      </w:r>
      <w:r w:rsidRPr="003D7EB8">
        <w:rPr>
          <w:rFonts w:ascii="Arial" w:hAnsi="Arial" w:cs="Arial"/>
          <w:sz w:val="22"/>
          <w:szCs w:val="22"/>
        </w:rPr>
        <w:t xml:space="preserve">and socioeconomic systems for marginalized populations, including those served by the RWHAP. However, these pressures also led to many innovations in prevention, treatment, and access to care within RWHAP-funded programs particularly in relation to telehealth, </w:t>
      </w:r>
      <w:r w:rsidRPr="003D7EB8">
        <w:rPr>
          <w:rFonts w:ascii="Arial" w:hAnsi="Arial" w:cs="Arial"/>
          <w:sz w:val="22"/>
          <w:szCs w:val="22"/>
        </w:rPr>
        <w:t>PrEP</w:t>
      </w:r>
      <w:r w:rsidRPr="003D7EB8">
        <w:rPr>
          <w:rFonts w:ascii="Arial" w:hAnsi="Arial" w:cs="Arial"/>
          <w:sz w:val="22"/>
          <w:szCs w:val="22"/>
        </w:rPr>
        <w:t xml:space="preserve"> and HIV drug access; RWHAP Part D programs can capitalize on this forward momentum.</w:t>
      </w:r>
    </w:p>
    <w:p w:rsidR="0040503B" w:rsidRPr="003D7EB8" w:rsidP="009A35B9" w14:paraId="5EF5EE6F" w14:textId="0A1B431C">
      <w:pPr>
        <w:pStyle w:val="BodyText"/>
        <w:rPr>
          <w:rFonts w:ascii="Arial" w:hAnsi="Arial" w:cs="Arial"/>
          <w:b/>
          <w:spacing w:val="-3"/>
          <w:sz w:val="22"/>
          <w:szCs w:val="22"/>
        </w:rPr>
      </w:pPr>
      <w:r w:rsidRPr="003D7EB8">
        <w:rPr>
          <w:rFonts w:ascii="Arial" w:hAnsi="Arial" w:cs="Arial"/>
          <w:b/>
          <w:sz w:val="22"/>
          <w:szCs w:val="22"/>
        </w:rPr>
        <w:t>Opportunities</w:t>
      </w:r>
      <w:r w:rsidRPr="003D7EB8">
        <w:rPr>
          <w:rFonts w:ascii="Arial" w:hAnsi="Arial" w:cs="Arial"/>
          <w:b/>
          <w:spacing w:val="-3"/>
          <w:sz w:val="22"/>
          <w:szCs w:val="22"/>
        </w:rPr>
        <w:t xml:space="preserve"> </w:t>
      </w:r>
      <w:r w:rsidRPr="003D7EB8">
        <w:rPr>
          <w:rFonts w:ascii="Arial" w:hAnsi="Arial" w:cs="Arial"/>
          <w:b/>
          <w:sz w:val="22"/>
          <w:szCs w:val="22"/>
        </w:rPr>
        <w:t>for</w:t>
      </w:r>
      <w:r w:rsidRPr="003D7EB8">
        <w:rPr>
          <w:rFonts w:ascii="Arial" w:hAnsi="Arial" w:cs="Arial"/>
          <w:b/>
          <w:spacing w:val="-4"/>
          <w:sz w:val="22"/>
          <w:szCs w:val="22"/>
        </w:rPr>
        <w:t xml:space="preserve"> </w:t>
      </w:r>
      <w:r w:rsidRPr="003D7EB8">
        <w:rPr>
          <w:rFonts w:ascii="Arial" w:hAnsi="Arial" w:cs="Arial"/>
          <w:b/>
          <w:sz w:val="22"/>
          <w:szCs w:val="22"/>
        </w:rPr>
        <w:t>Expansion</w:t>
      </w:r>
      <w:r w:rsidRPr="003D7EB8">
        <w:rPr>
          <w:rFonts w:ascii="Arial" w:hAnsi="Arial" w:cs="Arial"/>
          <w:b/>
          <w:spacing w:val="-5"/>
          <w:sz w:val="22"/>
          <w:szCs w:val="22"/>
        </w:rPr>
        <w:t xml:space="preserve"> </w:t>
      </w:r>
      <w:r w:rsidRPr="003D7EB8">
        <w:rPr>
          <w:rFonts w:ascii="Arial" w:hAnsi="Arial" w:cs="Arial"/>
          <w:b/>
          <w:sz w:val="22"/>
          <w:szCs w:val="22"/>
        </w:rPr>
        <w:t>and</w:t>
      </w:r>
      <w:r w:rsidRPr="003D7EB8">
        <w:rPr>
          <w:rFonts w:ascii="Arial" w:hAnsi="Arial" w:cs="Arial"/>
          <w:b/>
          <w:spacing w:val="-5"/>
          <w:sz w:val="22"/>
          <w:szCs w:val="22"/>
        </w:rPr>
        <w:t xml:space="preserve"> </w:t>
      </w:r>
      <w:r w:rsidRPr="003D7EB8">
        <w:rPr>
          <w:rFonts w:ascii="Arial" w:hAnsi="Arial" w:cs="Arial"/>
          <w:b/>
          <w:sz w:val="22"/>
          <w:szCs w:val="22"/>
        </w:rPr>
        <w:t>Improved</w:t>
      </w:r>
      <w:r w:rsidRPr="003D7EB8">
        <w:rPr>
          <w:rFonts w:ascii="Arial" w:hAnsi="Arial" w:cs="Arial"/>
          <w:b/>
          <w:spacing w:val="-5"/>
          <w:sz w:val="22"/>
          <w:szCs w:val="22"/>
        </w:rPr>
        <w:t xml:space="preserve"> </w:t>
      </w:r>
      <w:r w:rsidRPr="003D7EB8">
        <w:rPr>
          <w:rFonts w:ascii="Arial" w:hAnsi="Arial" w:cs="Arial"/>
          <w:b/>
          <w:sz w:val="22"/>
          <w:szCs w:val="22"/>
        </w:rPr>
        <w:t>Outcomes</w:t>
      </w:r>
    </w:p>
    <w:p w:rsidR="00AF656B" w:rsidRPr="003D7EB8" w:rsidP="009A35B9" w14:paraId="0BFAFBA2" w14:textId="1BAD35CE">
      <w:pPr>
        <w:pStyle w:val="BodyText"/>
        <w:spacing w:after="120"/>
        <w:rPr>
          <w:rFonts w:ascii="Arial" w:hAnsi="Arial" w:cs="Arial"/>
          <w:sz w:val="22"/>
          <w:szCs w:val="22"/>
        </w:rPr>
      </w:pPr>
      <w:r w:rsidRPr="003D7EB8">
        <w:rPr>
          <w:rFonts w:ascii="Arial" w:hAnsi="Arial" w:cs="Arial"/>
          <w:sz w:val="22"/>
          <w:szCs w:val="22"/>
        </w:rPr>
        <w:t>In</w:t>
      </w:r>
      <w:r w:rsidRPr="003D7EB8">
        <w:rPr>
          <w:rFonts w:ascii="Arial" w:hAnsi="Arial" w:cs="Arial"/>
          <w:spacing w:val="-3"/>
          <w:sz w:val="22"/>
          <w:szCs w:val="22"/>
        </w:rPr>
        <w:t xml:space="preserve"> </w:t>
      </w:r>
      <w:r w:rsidRPr="003D7EB8">
        <w:rPr>
          <w:rFonts w:ascii="Arial" w:hAnsi="Arial" w:cs="Arial"/>
          <w:sz w:val="22"/>
          <w:szCs w:val="22"/>
        </w:rPr>
        <w:t>a</w:t>
      </w:r>
      <w:r w:rsidRPr="003D7EB8">
        <w:rPr>
          <w:rFonts w:ascii="Arial" w:hAnsi="Arial" w:cs="Arial"/>
          <w:spacing w:val="-4"/>
          <w:sz w:val="22"/>
          <w:szCs w:val="22"/>
        </w:rPr>
        <w:t xml:space="preserve"> </w:t>
      </w:r>
      <w:r w:rsidRPr="003D7EB8">
        <w:rPr>
          <w:rFonts w:ascii="Arial" w:hAnsi="Arial" w:cs="Arial"/>
          <w:sz w:val="22"/>
          <w:szCs w:val="22"/>
        </w:rPr>
        <w:t>recent</w:t>
      </w:r>
      <w:r w:rsidRPr="003D7EB8">
        <w:rPr>
          <w:rFonts w:ascii="Arial" w:hAnsi="Arial" w:cs="Arial"/>
          <w:spacing w:val="-3"/>
          <w:sz w:val="22"/>
          <w:szCs w:val="22"/>
        </w:rPr>
        <w:t xml:space="preserve"> </w:t>
      </w:r>
      <w:r w:rsidRPr="003D7EB8">
        <w:rPr>
          <w:rFonts w:ascii="Arial" w:hAnsi="Arial" w:cs="Arial"/>
          <w:sz w:val="22"/>
          <w:szCs w:val="22"/>
        </w:rPr>
        <w:t>analysis</w:t>
      </w:r>
      <w:r w:rsidRPr="003D7EB8">
        <w:rPr>
          <w:rFonts w:ascii="Arial" w:hAnsi="Arial" w:cs="Arial"/>
          <w:spacing w:val="-3"/>
          <w:sz w:val="22"/>
          <w:szCs w:val="22"/>
        </w:rPr>
        <w:t xml:space="preserve"> </w:t>
      </w:r>
      <w:r w:rsidRPr="003D7EB8">
        <w:rPr>
          <w:rFonts w:ascii="Arial" w:hAnsi="Arial" w:cs="Arial"/>
          <w:sz w:val="22"/>
          <w:szCs w:val="22"/>
        </w:rPr>
        <w:t>of</w:t>
      </w:r>
      <w:r w:rsidRPr="003D7EB8">
        <w:rPr>
          <w:rFonts w:ascii="Arial" w:hAnsi="Arial" w:cs="Arial"/>
          <w:spacing w:val="-4"/>
          <w:sz w:val="22"/>
          <w:szCs w:val="22"/>
        </w:rPr>
        <w:t xml:space="preserve"> </w:t>
      </w:r>
      <w:r w:rsidRPr="003D7EB8">
        <w:rPr>
          <w:rFonts w:ascii="Arial" w:hAnsi="Arial" w:cs="Arial"/>
          <w:sz w:val="22"/>
          <w:szCs w:val="22"/>
        </w:rPr>
        <w:t>the</w:t>
      </w:r>
      <w:r w:rsidRPr="003D7EB8">
        <w:rPr>
          <w:rFonts w:ascii="Arial" w:hAnsi="Arial" w:cs="Arial"/>
          <w:spacing w:val="-4"/>
          <w:sz w:val="22"/>
          <w:szCs w:val="22"/>
        </w:rPr>
        <w:t xml:space="preserve"> </w:t>
      </w:r>
      <w:r w:rsidRPr="003D7EB8">
        <w:rPr>
          <w:rFonts w:ascii="Arial" w:hAnsi="Arial" w:cs="Arial"/>
          <w:sz w:val="22"/>
          <w:szCs w:val="22"/>
        </w:rPr>
        <w:t>program, RWHAP identified several ways the Part D program could expand their reach and improve outcomes. They identified three areas of focus: trauma-informed interventions, pre-conception counseling, and youth transition into adult RWHAP programs.</w:t>
      </w:r>
    </w:p>
    <w:p w:rsidR="00AF656B" w:rsidRPr="003D7EB8" w:rsidP="009A35B9" w14:paraId="70422DA6" w14:textId="30F92A81">
      <w:pPr>
        <w:pStyle w:val="BodyText"/>
        <w:spacing w:after="120"/>
        <w:ind w:right="123"/>
        <w:rPr>
          <w:rFonts w:ascii="Arial" w:hAnsi="Arial" w:cs="Arial"/>
          <w:sz w:val="22"/>
          <w:szCs w:val="22"/>
        </w:rPr>
      </w:pPr>
      <w:r w:rsidRPr="003D7EB8">
        <w:rPr>
          <w:rFonts w:ascii="Arial" w:hAnsi="Arial" w:cs="Arial"/>
          <w:b/>
          <w:sz w:val="22"/>
          <w:szCs w:val="22"/>
        </w:rPr>
        <w:t xml:space="preserve">Trauma-Informed Interventions. </w:t>
      </w:r>
      <w:r w:rsidRPr="003D7EB8">
        <w:rPr>
          <w:rFonts w:ascii="Arial" w:hAnsi="Arial" w:cs="Arial"/>
          <w:sz w:val="22"/>
          <w:szCs w:val="22"/>
        </w:rPr>
        <w:t>Individuals with HIV are more likely to have significant trauma</w:t>
      </w:r>
      <w:r w:rsidRPr="003D7EB8">
        <w:rPr>
          <w:rFonts w:ascii="Arial" w:hAnsi="Arial" w:cs="Arial"/>
          <w:spacing w:val="-2"/>
          <w:sz w:val="22"/>
          <w:szCs w:val="22"/>
        </w:rPr>
        <w:t xml:space="preserve"> </w:t>
      </w:r>
      <w:r w:rsidRPr="003D7EB8">
        <w:rPr>
          <w:rFonts w:ascii="Arial" w:hAnsi="Arial" w:cs="Arial"/>
          <w:sz w:val="22"/>
          <w:szCs w:val="22"/>
        </w:rPr>
        <w:t>histories.</w:t>
      </w:r>
      <w:r w:rsidRPr="003D7EB8">
        <w:rPr>
          <w:rFonts w:ascii="Arial" w:hAnsi="Arial" w:cs="Arial"/>
          <w:spacing w:val="-3"/>
          <w:sz w:val="22"/>
          <w:szCs w:val="22"/>
        </w:rPr>
        <w:t xml:space="preserve"> </w:t>
      </w:r>
      <w:r w:rsidRPr="003D7EB8">
        <w:rPr>
          <w:rFonts w:ascii="Arial" w:hAnsi="Arial" w:cs="Arial"/>
          <w:sz w:val="22"/>
          <w:szCs w:val="22"/>
        </w:rPr>
        <w:t>Ninety</w:t>
      </w:r>
      <w:r w:rsidRPr="003D7EB8">
        <w:rPr>
          <w:rFonts w:ascii="Arial" w:hAnsi="Arial" w:cs="Arial"/>
          <w:spacing w:val="-6"/>
          <w:sz w:val="22"/>
          <w:szCs w:val="22"/>
        </w:rPr>
        <w:t xml:space="preserve"> </w:t>
      </w:r>
      <w:r w:rsidRPr="003D7EB8">
        <w:rPr>
          <w:rFonts w:ascii="Arial" w:hAnsi="Arial" w:cs="Arial"/>
          <w:sz w:val="22"/>
          <w:szCs w:val="22"/>
        </w:rPr>
        <w:t>five</w:t>
      </w:r>
      <w:r w:rsidRPr="003D7EB8">
        <w:rPr>
          <w:rFonts w:ascii="Arial" w:hAnsi="Arial" w:cs="Arial"/>
          <w:spacing w:val="-4"/>
          <w:sz w:val="22"/>
          <w:szCs w:val="22"/>
        </w:rPr>
        <w:t xml:space="preserve"> </w:t>
      </w:r>
      <w:r w:rsidRPr="003D7EB8">
        <w:rPr>
          <w:rFonts w:ascii="Arial" w:hAnsi="Arial" w:cs="Arial"/>
          <w:sz w:val="22"/>
          <w:szCs w:val="22"/>
        </w:rPr>
        <w:t>percent</w:t>
      </w:r>
      <w:r w:rsidRPr="003D7EB8">
        <w:rPr>
          <w:rFonts w:ascii="Arial" w:hAnsi="Arial" w:cs="Arial"/>
          <w:spacing w:val="-3"/>
          <w:sz w:val="22"/>
          <w:szCs w:val="22"/>
        </w:rPr>
        <w:t xml:space="preserve"> </w:t>
      </w:r>
      <w:r w:rsidRPr="003D7EB8">
        <w:rPr>
          <w:rFonts w:ascii="Arial" w:hAnsi="Arial" w:cs="Arial"/>
          <w:sz w:val="22"/>
          <w:szCs w:val="22"/>
        </w:rPr>
        <w:t>report</w:t>
      </w:r>
      <w:r w:rsidRPr="003D7EB8">
        <w:rPr>
          <w:rFonts w:ascii="Arial" w:hAnsi="Arial" w:cs="Arial"/>
          <w:spacing w:val="-3"/>
          <w:sz w:val="22"/>
          <w:szCs w:val="22"/>
        </w:rPr>
        <w:t xml:space="preserve"> </w:t>
      </w:r>
      <w:r w:rsidRPr="003D7EB8">
        <w:rPr>
          <w:rFonts w:ascii="Arial" w:hAnsi="Arial" w:cs="Arial"/>
          <w:sz w:val="22"/>
          <w:szCs w:val="22"/>
        </w:rPr>
        <w:t>severe</w:t>
      </w:r>
      <w:r w:rsidRPr="003D7EB8">
        <w:rPr>
          <w:rFonts w:ascii="Arial" w:hAnsi="Arial" w:cs="Arial"/>
          <w:spacing w:val="-2"/>
          <w:sz w:val="22"/>
          <w:szCs w:val="22"/>
        </w:rPr>
        <w:t xml:space="preserve"> </w:t>
      </w:r>
      <w:r w:rsidRPr="003D7EB8">
        <w:rPr>
          <w:rFonts w:ascii="Arial" w:hAnsi="Arial" w:cs="Arial"/>
          <w:sz w:val="22"/>
          <w:szCs w:val="22"/>
        </w:rPr>
        <w:t>traumatic</w:t>
      </w:r>
      <w:r w:rsidRPr="003D7EB8">
        <w:rPr>
          <w:rFonts w:ascii="Arial" w:hAnsi="Arial" w:cs="Arial"/>
          <w:spacing w:val="-4"/>
          <w:sz w:val="22"/>
          <w:szCs w:val="22"/>
        </w:rPr>
        <w:t xml:space="preserve"> </w:t>
      </w:r>
      <w:r w:rsidRPr="003D7EB8">
        <w:rPr>
          <w:rFonts w:ascii="Arial" w:hAnsi="Arial" w:cs="Arial"/>
          <w:sz w:val="22"/>
          <w:szCs w:val="22"/>
        </w:rPr>
        <w:t>stressor,</w:t>
      </w:r>
      <w:r w:rsidRPr="003D7EB8">
        <w:rPr>
          <w:rFonts w:ascii="Arial" w:hAnsi="Arial" w:cs="Arial"/>
          <w:spacing w:val="-3"/>
          <w:sz w:val="22"/>
          <w:szCs w:val="22"/>
        </w:rPr>
        <w:t xml:space="preserve"> </w:t>
      </w:r>
      <w:r w:rsidRPr="003D7EB8">
        <w:rPr>
          <w:rFonts w:ascii="Arial" w:hAnsi="Arial" w:cs="Arial"/>
          <w:sz w:val="22"/>
          <w:szCs w:val="22"/>
        </w:rPr>
        <w:t>54</w:t>
      </w:r>
      <w:r w:rsidRPr="003D7EB8">
        <w:rPr>
          <w:rFonts w:ascii="Arial" w:hAnsi="Arial" w:cs="Arial"/>
          <w:spacing w:val="-6"/>
          <w:sz w:val="22"/>
          <w:szCs w:val="22"/>
        </w:rPr>
        <w:t xml:space="preserve"> </w:t>
      </w:r>
      <w:r w:rsidRPr="003D7EB8">
        <w:rPr>
          <w:rFonts w:ascii="Arial" w:hAnsi="Arial" w:cs="Arial"/>
          <w:sz w:val="22"/>
          <w:szCs w:val="22"/>
        </w:rPr>
        <w:t>percent</w:t>
      </w:r>
      <w:r w:rsidRPr="003D7EB8">
        <w:rPr>
          <w:rFonts w:ascii="Arial" w:hAnsi="Arial" w:cs="Arial"/>
          <w:spacing w:val="-3"/>
          <w:sz w:val="22"/>
          <w:szCs w:val="22"/>
        </w:rPr>
        <w:t xml:space="preserve"> </w:t>
      </w:r>
      <w:r w:rsidRPr="003D7EB8">
        <w:rPr>
          <w:rFonts w:ascii="Arial" w:hAnsi="Arial" w:cs="Arial"/>
          <w:sz w:val="22"/>
          <w:szCs w:val="22"/>
        </w:rPr>
        <w:t>meet</w:t>
      </w:r>
      <w:r w:rsidRPr="003D7EB8">
        <w:rPr>
          <w:rFonts w:ascii="Arial" w:hAnsi="Arial" w:cs="Arial"/>
          <w:spacing w:val="-5"/>
          <w:sz w:val="22"/>
          <w:szCs w:val="22"/>
        </w:rPr>
        <w:t xml:space="preserve"> </w:t>
      </w:r>
      <w:r w:rsidRPr="003D7EB8">
        <w:rPr>
          <w:rFonts w:ascii="Arial" w:hAnsi="Arial" w:cs="Arial"/>
          <w:sz w:val="22"/>
          <w:szCs w:val="22"/>
        </w:rPr>
        <w:t>the</w:t>
      </w:r>
      <w:r w:rsidRPr="003D7EB8">
        <w:rPr>
          <w:rFonts w:ascii="Arial" w:hAnsi="Arial" w:cs="Arial"/>
          <w:spacing w:val="-2"/>
          <w:sz w:val="22"/>
          <w:szCs w:val="22"/>
        </w:rPr>
        <w:t xml:space="preserve"> </w:t>
      </w:r>
      <w:r w:rsidRPr="003D7EB8">
        <w:rPr>
          <w:rFonts w:ascii="Arial" w:hAnsi="Arial" w:cs="Arial"/>
          <w:sz w:val="22"/>
          <w:szCs w:val="22"/>
        </w:rPr>
        <w:t>criteria</w:t>
      </w:r>
      <w:r w:rsidRPr="003D7EB8" w:rsidR="006307A5">
        <w:rPr>
          <w:rFonts w:ascii="Arial" w:hAnsi="Arial" w:cs="Arial"/>
          <w:sz w:val="22"/>
          <w:szCs w:val="22"/>
        </w:rPr>
        <w:t xml:space="preserve"> </w:t>
      </w:r>
      <w:r w:rsidRPr="003D7EB8">
        <w:rPr>
          <w:rFonts w:ascii="Arial" w:hAnsi="Arial" w:cs="Arial"/>
          <w:sz w:val="22"/>
          <w:szCs w:val="22"/>
        </w:rPr>
        <w:t xml:space="preserve">for PTSD, 30 percent experienced physical or sexual abuse before the age of 13, and 95 percent of women experienced intimate partner violence. Trauma-informed care (TIC) is a strength-based framework that recognizes that many people have experienced traumatic events that can lead to significant health problems and other adverse consequences and can influence how affected individuals engage with and experience health care. The TIC approach frames individuals as resilient and survivors, versus as victims. Clients are actively engaged in treatment, so they feel a sense of control and involvement and </w:t>
      </w:r>
      <w:r w:rsidRPr="003D7EB8">
        <w:rPr>
          <w:rFonts w:ascii="Arial" w:hAnsi="Arial" w:cs="Arial"/>
          <w:sz w:val="22"/>
          <w:szCs w:val="22"/>
        </w:rPr>
        <w:t>are empowered</w:t>
      </w:r>
      <w:r w:rsidRPr="003D7EB8">
        <w:rPr>
          <w:rFonts w:ascii="Arial" w:hAnsi="Arial" w:cs="Arial"/>
          <w:sz w:val="22"/>
          <w:szCs w:val="22"/>
        </w:rPr>
        <w:t xml:space="preserve"> through collaboration and choices. TIC ensures that health care </w:t>
      </w:r>
      <w:r w:rsidRPr="003D7EB8">
        <w:rPr>
          <w:rFonts w:ascii="Arial" w:hAnsi="Arial" w:cs="Arial"/>
          <w:sz w:val="22"/>
          <w:szCs w:val="22"/>
        </w:rPr>
        <w:t>is delivered</w:t>
      </w:r>
      <w:r w:rsidRPr="003D7EB8">
        <w:rPr>
          <w:rFonts w:ascii="Arial" w:hAnsi="Arial" w:cs="Arial"/>
          <w:sz w:val="22"/>
          <w:szCs w:val="22"/>
        </w:rPr>
        <w:t xml:space="preserve"> in an effective,</w:t>
      </w:r>
      <w:r w:rsidRPr="003D7EB8">
        <w:rPr>
          <w:rFonts w:ascii="Arial" w:hAnsi="Arial" w:cs="Arial"/>
          <w:spacing w:val="-1"/>
          <w:sz w:val="22"/>
          <w:szCs w:val="22"/>
        </w:rPr>
        <w:t xml:space="preserve"> </w:t>
      </w:r>
      <w:r w:rsidRPr="003D7EB8">
        <w:rPr>
          <w:rFonts w:ascii="Arial" w:hAnsi="Arial" w:cs="Arial"/>
          <w:sz w:val="22"/>
          <w:szCs w:val="22"/>
        </w:rPr>
        <w:t>safe, and inclusive manner that is oriented towards healing and recovery. The benefits for patients include increased engagement and adherence to their treatment and recovery, and improved health outcomes. TIC can benefit organizations,</w:t>
      </w:r>
      <w:r w:rsidRPr="003D7EB8">
        <w:rPr>
          <w:rFonts w:ascii="Arial" w:hAnsi="Arial" w:cs="Arial"/>
          <w:spacing w:val="-3"/>
          <w:sz w:val="22"/>
          <w:szCs w:val="22"/>
        </w:rPr>
        <w:t xml:space="preserve"> </w:t>
      </w:r>
      <w:r w:rsidRPr="003D7EB8">
        <w:rPr>
          <w:rFonts w:ascii="Arial" w:hAnsi="Arial" w:cs="Arial"/>
          <w:sz w:val="22"/>
          <w:szCs w:val="22"/>
        </w:rPr>
        <w:t>too,</w:t>
      </w:r>
      <w:r w:rsidRPr="003D7EB8">
        <w:rPr>
          <w:rFonts w:ascii="Arial" w:hAnsi="Arial" w:cs="Arial"/>
          <w:spacing w:val="-3"/>
          <w:sz w:val="22"/>
          <w:szCs w:val="22"/>
        </w:rPr>
        <w:t xml:space="preserve"> </w:t>
      </w:r>
      <w:r w:rsidRPr="003D7EB8">
        <w:rPr>
          <w:rFonts w:ascii="Arial" w:hAnsi="Arial" w:cs="Arial"/>
          <w:sz w:val="22"/>
          <w:szCs w:val="22"/>
        </w:rPr>
        <w:t>by</w:t>
      </w:r>
      <w:r w:rsidRPr="003D7EB8">
        <w:rPr>
          <w:rFonts w:ascii="Arial" w:hAnsi="Arial" w:cs="Arial"/>
          <w:spacing w:val="-3"/>
          <w:sz w:val="22"/>
          <w:szCs w:val="22"/>
        </w:rPr>
        <w:t xml:space="preserve"> </w:t>
      </w:r>
      <w:r w:rsidRPr="003D7EB8">
        <w:rPr>
          <w:rFonts w:ascii="Arial" w:hAnsi="Arial" w:cs="Arial"/>
          <w:sz w:val="22"/>
          <w:szCs w:val="22"/>
        </w:rPr>
        <w:t>reducing</w:t>
      </w:r>
      <w:r w:rsidRPr="003D7EB8">
        <w:rPr>
          <w:rFonts w:ascii="Arial" w:hAnsi="Arial" w:cs="Arial"/>
          <w:spacing w:val="-3"/>
          <w:sz w:val="22"/>
          <w:szCs w:val="22"/>
        </w:rPr>
        <w:t xml:space="preserve"> </w:t>
      </w:r>
      <w:r w:rsidRPr="003D7EB8">
        <w:rPr>
          <w:rFonts w:ascii="Arial" w:hAnsi="Arial" w:cs="Arial"/>
          <w:sz w:val="22"/>
          <w:szCs w:val="22"/>
        </w:rPr>
        <w:t>costs</w:t>
      </w:r>
      <w:r w:rsidRPr="003D7EB8">
        <w:rPr>
          <w:rFonts w:ascii="Arial" w:hAnsi="Arial" w:cs="Arial"/>
          <w:spacing w:val="-3"/>
          <w:sz w:val="22"/>
          <w:szCs w:val="22"/>
        </w:rPr>
        <w:t xml:space="preserve"> </w:t>
      </w:r>
      <w:r w:rsidRPr="003D7EB8">
        <w:rPr>
          <w:rFonts w:ascii="Arial" w:hAnsi="Arial" w:cs="Arial"/>
          <w:sz w:val="22"/>
          <w:szCs w:val="22"/>
        </w:rPr>
        <w:t>for</w:t>
      </w:r>
      <w:r w:rsidRPr="003D7EB8">
        <w:rPr>
          <w:rFonts w:ascii="Arial" w:hAnsi="Arial" w:cs="Arial"/>
          <w:spacing w:val="-4"/>
          <w:sz w:val="22"/>
          <w:szCs w:val="22"/>
        </w:rPr>
        <w:t xml:space="preserve"> </w:t>
      </w:r>
      <w:r w:rsidRPr="003D7EB8">
        <w:rPr>
          <w:rFonts w:ascii="Arial" w:hAnsi="Arial" w:cs="Arial"/>
          <w:sz w:val="22"/>
          <w:szCs w:val="22"/>
        </w:rPr>
        <w:t>unnecessary</w:t>
      </w:r>
      <w:r w:rsidRPr="003D7EB8">
        <w:rPr>
          <w:rFonts w:ascii="Arial" w:hAnsi="Arial" w:cs="Arial"/>
          <w:spacing w:val="-3"/>
          <w:sz w:val="22"/>
          <w:szCs w:val="22"/>
        </w:rPr>
        <w:t xml:space="preserve"> </w:t>
      </w:r>
      <w:r w:rsidRPr="003D7EB8">
        <w:rPr>
          <w:rFonts w:ascii="Arial" w:hAnsi="Arial" w:cs="Arial"/>
          <w:sz w:val="22"/>
          <w:szCs w:val="22"/>
        </w:rPr>
        <w:t>or</w:t>
      </w:r>
      <w:r w:rsidRPr="003D7EB8">
        <w:rPr>
          <w:rFonts w:ascii="Arial" w:hAnsi="Arial" w:cs="Arial"/>
          <w:spacing w:val="-4"/>
          <w:sz w:val="22"/>
          <w:szCs w:val="22"/>
        </w:rPr>
        <w:t xml:space="preserve"> </w:t>
      </w:r>
      <w:r w:rsidRPr="003D7EB8">
        <w:rPr>
          <w:rFonts w:ascii="Arial" w:hAnsi="Arial" w:cs="Arial"/>
          <w:sz w:val="22"/>
          <w:szCs w:val="22"/>
        </w:rPr>
        <w:t>avoidable</w:t>
      </w:r>
      <w:r w:rsidRPr="003D7EB8">
        <w:rPr>
          <w:rFonts w:ascii="Arial" w:hAnsi="Arial" w:cs="Arial"/>
          <w:spacing w:val="-4"/>
          <w:sz w:val="22"/>
          <w:szCs w:val="22"/>
        </w:rPr>
        <w:t xml:space="preserve"> </w:t>
      </w:r>
      <w:r w:rsidRPr="003D7EB8">
        <w:rPr>
          <w:rFonts w:ascii="Arial" w:hAnsi="Arial" w:cs="Arial"/>
          <w:sz w:val="22"/>
          <w:szCs w:val="22"/>
        </w:rPr>
        <w:t>health</w:t>
      </w:r>
      <w:r w:rsidRPr="003D7EB8">
        <w:rPr>
          <w:rFonts w:ascii="Arial" w:hAnsi="Arial" w:cs="Arial"/>
          <w:spacing w:val="-3"/>
          <w:sz w:val="22"/>
          <w:szCs w:val="22"/>
        </w:rPr>
        <w:t xml:space="preserve"> </w:t>
      </w:r>
      <w:r w:rsidRPr="003D7EB8">
        <w:rPr>
          <w:rFonts w:ascii="Arial" w:hAnsi="Arial" w:cs="Arial"/>
          <w:sz w:val="22"/>
          <w:szCs w:val="22"/>
        </w:rPr>
        <w:t>care</w:t>
      </w:r>
      <w:r w:rsidRPr="003D7EB8">
        <w:rPr>
          <w:rFonts w:ascii="Arial" w:hAnsi="Arial" w:cs="Arial"/>
          <w:spacing w:val="-2"/>
          <w:sz w:val="22"/>
          <w:szCs w:val="22"/>
        </w:rPr>
        <w:t xml:space="preserve"> </w:t>
      </w:r>
      <w:r w:rsidRPr="003D7EB8">
        <w:rPr>
          <w:rFonts w:ascii="Arial" w:hAnsi="Arial" w:cs="Arial"/>
          <w:sz w:val="22"/>
          <w:szCs w:val="22"/>
        </w:rPr>
        <w:t>and</w:t>
      </w:r>
      <w:r w:rsidRPr="003D7EB8">
        <w:rPr>
          <w:rFonts w:ascii="Arial" w:hAnsi="Arial" w:cs="Arial"/>
          <w:spacing w:val="-3"/>
          <w:sz w:val="22"/>
          <w:szCs w:val="22"/>
        </w:rPr>
        <w:t xml:space="preserve"> </w:t>
      </w:r>
      <w:r w:rsidRPr="003D7EB8">
        <w:rPr>
          <w:rFonts w:ascii="Arial" w:hAnsi="Arial" w:cs="Arial"/>
          <w:sz w:val="22"/>
          <w:szCs w:val="22"/>
        </w:rPr>
        <w:t>social</w:t>
      </w:r>
      <w:r w:rsidRPr="003D7EB8">
        <w:rPr>
          <w:rFonts w:ascii="Arial" w:hAnsi="Arial" w:cs="Arial"/>
          <w:spacing w:val="-3"/>
          <w:sz w:val="22"/>
          <w:szCs w:val="22"/>
        </w:rPr>
        <w:t xml:space="preserve"> </w:t>
      </w:r>
      <w:r w:rsidRPr="003D7EB8">
        <w:rPr>
          <w:rFonts w:ascii="Arial" w:hAnsi="Arial" w:cs="Arial"/>
          <w:sz w:val="22"/>
          <w:szCs w:val="22"/>
        </w:rPr>
        <w:t>services.</w:t>
      </w:r>
    </w:p>
    <w:p w:rsidR="00AF656B" w:rsidRPr="003D7EB8" w:rsidP="009A35B9" w14:paraId="35DE2248" w14:textId="0C085D6A">
      <w:pPr>
        <w:pStyle w:val="BodyText"/>
        <w:spacing w:after="120"/>
        <w:ind w:right="116"/>
        <w:rPr>
          <w:rFonts w:ascii="Arial" w:hAnsi="Arial" w:cs="Arial"/>
          <w:sz w:val="22"/>
          <w:szCs w:val="22"/>
        </w:rPr>
      </w:pPr>
      <w:r w:rsidRPr="003D7EB8">
        <w:rPr>
          <w:rFonts w:ascii="Arial" w:hAnsi="Arial" w:cs="Arial"/>
          <w:b/>
          <w:iCs/>
          <w:sz w:val="22"/>
          <w:szCs w:val="22"/>
        </w:rPr>
        <w:t>Pre-Conception Counseling.</w:t>
      </w:r>
      <w:r w:rsidRPr="003D7EB8">
        <w:rPr>
          <w:rFonts w:ascii="Arial" w:hAnsi="Arial" w:cs="Arial"/>
          <w:b/>
          <w:sz w:val="22"/>
          <w:szCs w:val="22"/>
        </w:rPr>
        <w:t xml:space="preserve"> </w:t>
      </w:r>
      <w:r w:rsidRPr="003D7EB8">
        <w:rPr>
          <w:rFonts w:ascii="Arial" w:hAnsi="Arial" w:cs="Arial"/>
          <w:sz w:val="22"/>
          <w:szCs w:val="22"/>
        </w:rPr>
        <w:t>Research indicates that many women who are HIV positive have a high desire and intention to have biological children. Yet typically they do not receive reproductive</w:t>
      </w:r>
      <w:r w:rsidRPr="003D7EB8">
        <w:rPr>
          <w:rFonts w:ascii="Arial" w:hAnsi="Arial" w:cs="Arial"/>
          <w:spacing w:val="-3"/>
          <w:sz w:val="22"/>
          <w:szCs w:val="22"/>
        </w:rPr>
        <w:t xml:space="preserve"> </w:t>
      </w:r>
      <w:r w:rsidRPr="003D7EB8">
        <w:rPr>
          <w:rFonts w:ascii="Arial" w:hAnsi="Arial" w:cs="Arial"/>
          <w:sz w:val="22"/>
          <w:szCs w:val="22"/>
        </w:rPr>
        <w:t>counseling</w:t>
      </w:r>
      <w:r w:rsidRPr="003D7EB8">
        <w:rPr>
          <w:rFonts w:ascii="Arial" w:hAnsi="Arial" w:cs="Arial"/>
          <w:spacing w:val="-5"/>
          <w:sz w:val="22"/>
          <w:szCs w:val="22"/>
        </w:rPr>
        <w:t xml:space="preserve"> </w:t>
      </w:r>
      <w:r w:rsidRPr="003D7EB8">
        <w:rPr>
          <w:rFonts w:ascii="Arial" w:hAnsi="Arial" w:cs="Arial"/>
          <w:sz w:val="22"/>
          <w:szCs w:val="22"/>
        </w:rPr>
        <w:t>as it</w:t>
      </w:r>
      <w:r w:rsidRPr="003D7EB8">
        <w:rPr>
          <w:rFonts w:ascii="Arial" w:hAnsi="Arial" w:cs="Arial"/>
          <w:spacing w:val="-4"/>
          <w:sz w:val="22"/>
          <w:szCs w:val="22"/>
        </w:rPr>
        <w:t xml:space="preserve"> </w:t>
      </w:r>
      <w:r w:rsidRPr="003D7EB8">
        <w:rPr>
          <w:rFonts w:ascii="Arial" w:hAnsi="Arial" w:cs="Arial"/>
          <w:sz w:val="22"/>
          <w:szCs w:val="22"/>
        </w:rPr>
        <w:t>is</w:t>
      </w:r>
      <w:r w:rsidRPr="003D7EB8">
        <w:rPr>
          <w:rFonts w:ascii="Arial" w:hAnsi="Arial" w:cs="Arial"/>
          <w:spacing w:val="-2"/>
          <w:sz w:val="22"/>
          <w:szCs w:val="22"/>
        </w:rPr>
        <w:t xml:space="preserve"> </w:t>
      </w:r>
      <w:r w:rsidRPr="003D7EB8">
        <w:rPr>
          <w:rFonts w:ascii="Arial" w:hAnsi="Arial" w:cs="Arial"/>
          <w:sz w:val="22"/>
          <w:szCs w:val="22"/>
        </w:rPr>
        <w:t>often not</w:t>
      </w:r>
      <w:r w:rsidRPr="003D7EB8">
        <w:rPr>
          <w:rFonts w:ascii="Arial" w:hAnsi="Arial" w:cs="Arial"/>
          <w:spacing w:val="-4"/>
          <w:sz w:val="22"/>
          <w:szCs w:val="22"/>
        </w:rPr>
        <w:t xml:space="preserve"> </w:t>
      </w:r>
      <w:r w:rsidRPr="003D7EB8">
        <w:rPr>
          <w:rFonts w:ascii="Arial" w:hAnsi="Arial" w:cs="Arial"/>
          <w:sz w:val="22"/>
          <w:szCs w:val="22"/>
        </w:rPr>
        <w:t>integrated</w:t>
      </w:r>
      <w:r w:rsidRPr="003D7EB8">
        <w:rPr>
          <w:rFonts w:ascii="Arial" w:hAnsi="Arial" w:cs="Arial"/>
          <w:spacing w:val="-2"/>
          <w:sz w:val="22"/>
          <w:szCs w:val="22"/>
        </w:rPr>
        <w:t xml:space="preserve"> </w:t>
      </w:r>
      <w:r w:rsidRPr="003D7EB8">
        <w:rPr>
          <w:rFonts w:ascii="Arial" w:hAnsi="Arial" w:cs="Arial"/>
          <w:sz w:val="22"/>
          <w:szCs w:val="22"/>
        </w:rPr>
        <w:t>into</w:t>
      </w:r>
      <w:r w:rsidRPr="003D7EB8">
        <w:rPr>
          <w:rFonts w:ascii="Arial" w:hAnsi="Arial" w:cs="Arial"/>
          <w:spacing w:val="-2"/>
          <w:sz w:val="22"/>
          <w:szCs w:val="22"/>
        </w:rPr>
        <w:t xml:space="preserve"> </w:t>
      </w:r>
      <w:r w:rsidRPr="003D7EB8">
        <w:rPr>
          <w:rFonts w:ascii="Arial" w:hAnsi="Arial" w:cs="Arial"/>
          <w:sz w:val="22"/>
          <w:szCs w:val="22"/>
        </w:rPr>
        <w:t>HIV</w:t>
      </w:r>
      <w:r w:rsidRPr="003D7EB8">
        <w:rPr>
          <w:rFonts w:ascii="Arial" w:hAnsi="Arial" w:cs="Arial"/>
          <w:spacing w:val="-3"/>
          <w:sz w:val="22"/>
          <w:szCs w:val="22"/>
        </w:rPr>
        <w:t xml:space="preserve"> </w:t>
      </w:r>
      <w:r w:rsidRPr="003D7EB8">
        <w:rPr>
          <w:rFonts w:ascii="Arial" w:hAnsi="Arial" w:cs="Arial"/>
          <w:sz w:val="22"/>
          <w:szCs w:val="22"/>
        </w:rPr>
        <w:t>care. Pre-conception counseling (PCC) is an intervention that can improve perinatal outcomes and reduce the risk of transmission. The goal of PCC in HIV care settings is to help individuals make informed decisions about and during their pregnancy, optimize maternal and paternal health before pregnancy, improve pregnancy and fetal/newborn outcomes, and reduce the risk of HIV transmission.</w:t>
      </w:r>
    </w:p>
    <w:p w:rsidR="00AF656B" w:rsidRPr="003D7EB8" w:rsidP="009A35B9" w14:paraId="25D5EA11" w14:textId="77777777">
      <w:pPr>
        <w:pStyle w:val="BodyText"/>
        <w:spacing w:after="120"/>
        <w:ind w:right="211"/>
        <w:rPr>
          <w:rFonts w:ascii="Arial" w:hAnsi="Arial" w:cs="Arial"/>
          <w:sz w:val="22"/>
          <w:szCs w:val="22"/>
        </w:rPr>
      </w:pPr>
      <w:r w:rsidRPr="003D7EB8">
        <w:rPr>
          <w:rFonts w:ascii="Arial" w:hAnsi="Arial" w:cs="Arial"/>
          <w:b/>
          <w:iCs/>
          <w:sz w:val="22"/>
          <w:szCs w:val="22"/>
        </w:rPr>
        <w:t>Youth Transition.</w:t>
      </w:r>
      <w:r w:rsidRPr="003D7EB8">
        <w:rPr>
          <w:rFonts w:ascii="Arial" w:hAnsi="Arial" w:cs="Arial"/>
          <w:b/>
          <w:sz w:val="22"/>
          <w:szCs w:val="22"/>
        </w:rPr>
        <w:t xml:space="preserve"> </w:t>
      </w:r>
      <w:r w:rsidRPr="003D7EB8">
        <w:rPr>
          <w:rFonts w:ascii="Arial" w:hAnsi="Arial" w:cs="Arial"/>
          <w:sz w:val="22"/>
          <w:szCs w:val="22"/>
        </w:rPr>
        <w:t>According to SAMHSA</w:t>
      </w:r>
      <w:r w:rsidRPr="003D7EB8">
        <w:rPr>
          <w:rFonts w:ascii="Arial" w:hAnsi="Arial" w:cs="Arial"/>
          <w:b/>
          <w:sz w:val="22"/>
          <w:szCs w:val="22"/>
        </w:rPr>
        <w:t>,</w:t>
      </w:r>
      <w:r w:rsidRPr="003D7EB8">
        <w:rPr>
          <w:rFonts w:ascii="Arial" w:hAnsi="Arial" w:cs="Arial"/>
          <w:b/>
          <w:spacing w:val="40"/>
          <w:sz w:val="22"/>
          <w:szCs w:val="22"/>
        </w:rPr>
        <w:t xml:space="preserve"> </w:t>
      </w:r>
      <w:r w:rsidRPr="003D7EB8">
        <w:rPr>
          <w:rFonts w:ascii="Arial" w:hAnsi="Arial" w:cs="Arial"/>
          <w:sz w:val="22"/>
          <w:szCs w:val="22"/>
        </w:rPr>
        <w:t>4 of 5 youth diagnosed with HIV are aged 20-24. Most</w:t>
      </w:r>
      <w:r w:rsidRPr="003D7EB8">
        <w:rPr>
          <w:rFonts w:ascii="Arial" w:hAnsi="Arial" w:cs="Arial"/>
          <w:spacing w:val="-2"/>
          <w:sz w:val="22"/>
          <w:szCs w:val="22"/>
        </w:rPr>
        <w:t xml:space="preserve"> </w:t>
      </w:r>
      <w:r w:rsidRPr="003D7EB8">
        <w:rPr>
          <w:rFonts w:ascii="Arial" w:hAnsi="Arial" w:cs="Arial"/>
          <w:sz w:val="22"/>
          <w:szCs w:val="22"/>
        </w:rPr>
        <w:t>youth</w:t>
      </w:r>
      <w:r w:rsidRPr="003D7EB8">
        <w:rPr>
          <w:rFonts w:ascii="Arial" w:hAnsi="Arial" w:cs="Arial"/>
          <w:spacing w:val="-2"/>
          <w:sz w:val="22"/>
          <w:szCs w:val="22"/>
        </w:rPr>
        <w:t xml:space="preserve"> </w:t>
      </w:r>
      <w:r w:rsidRPr="003D7EB8">
        <w:rPr>
          <w:rFonts w:ascii="Arial" w:hAnsi="Arial" w:cs="Arial"/>
          <w:sz w:val="22"/>
          <w:szCs w:val="22"/>
        </w:rPr>
        <w:t>transition</w:t>
      </w:r>
      <w:r w:rsidRPr="003D7EB8">
        <w:rPr>
          <w:rFonts w:ascii="Arial" w:hAnsi="Arial" w:cs="Arial"/>
          <w:spacing w:val="-5"/>
          <w:sz w:val="22"/>
          <w:szCs w:val="22"/>
        </w:rPr>
        <w:t xml:space="preserve"> </w:t>
      </w:r>
      <w:r w:rsidRPr="003D7EB8">
        <w:rPr>
          <w:rFonts w:ascii="Arial" w:hAnsi="Arial" w:cs="Arial"/>
          <w:sz w:val="22"/>
          <w:szCs w:val="22"/>
        </w:rPr>
        <w:t>from</w:t>
      </w:r>
      <w:r w:rsidRPr="003D7EB8">
        <w:rPr>
          <w:rFonts w:ascii="Arial" w:hAnsi="Arial" w:cs="Arial"/>
          <w:spacing w:val="-2"/>
          <w:sz w:val="22"/>
          <w:szCs w:val="22"/>
        </w:rPr>
        <w:t xml:space="preserve"> </w:t>
      </w:r>
      <w:r w:rsidRPr="003D7EB8">
        <w:rPr>
          <w:rFonts w:ascii="Arial" w:hAnsi="Arial" w:cs="Arial"/>
          <w:sz w:val="22"/>
          <w:szCs w:val="22"/>
        </w:rPr>
        <w:t>pediatric</w:t>
      </w:r>
      <w:r w:rsidRPr="003D7EB8">
        <w:rPr>
          <w:rFonts w:ascii="Arial" w:hAnsi="Arial" w:cs="Arial"/>
          <w:spacing w:val="-3"/>
          <w:sz w:val="22"/>
          <w:szCs w:val="22"/>
        </w:rPr>
        <w:t xml:space="preserve"> </w:t>
      </w:r>
      <w:r w:rsidRPr="003D7EB8">
        <w:rPr>
          <w:rFonts w:ascii="Arial" w:hAnsi="Arial" w:cs="Arial"/>
          <w:sz w:val="22"/>
          <w:szCs w:val="22"/>
        </w:rPr>
        <w:t>to</w:t>
      </w:r>
      <w:r w:rsidRPr="003D7EB8">
        <w:rPr>
          <w:rFonts w:ascii="Arial" w:hAnsi="Arial" w:cs="Arial"/>
          <w:spacing w:val="-2"/>
          <w:sz w:val="22"/>
          <w:szCs w:val="22"/>
        </w:rPr>
        <w:t xml:space="preserve"> </w:t>
      </w:r>
      <w:r w:rsidRPr="003D7EB8">
        <w:rPr>
          <w:rFonts w:ascii="Arial" w:hAnsi="Arial" w:cs="Arial"/>
          <w:sz w:val="22"/>
          <w:szCs w:val="22"/>
        </w:rPr>
        <w:t>adult</w:t>
      </w:r>
      <w:r w:rsidRPr="003D7EB8">
        <w:rPr>
          <w:rFonts w:ascii="Arial" w:hAnsi="Arial" w:cs="Arial"/>
          <w:spacing w:val="-2"/>
          <w:sz w:val="22"/>
          <w:szCs w:val="22"/>
        </w:rPr>
        <w:t xml:space="preserve"> </w:t>
      </w:r>
      <w:r w:rsidRPr="003D7EB8">
        <w:rPr>
          <w:rFonts w:ascii="Arial" w:hAnsi="Arial" w:cs="Arial"/>
          <w:sz w:val="22"/>
          <w:szCs w:val="22"/>
        </w:rPr>
        <w:t>care</w:t>
      </w:r>
      <w:r w:rsidRPr="003D7EB8">
        <w:rPr>
          <w:rFonts w:ascii="Arial" w:hAnsi="Arial" w:cs="Arial"/>
          <w:spacing w:val="-3"/>
          <w:sz w:val="22"/>
          <w:szCs w:val="22"/>
        </w:rPr>
        <w:t xml:space="preserve"> </w:t>
      </w:r>
      <w:r w:rsidRPr="003D7EB8">
        <w:rPr>
          <w:rFonts w:ascii="Arial" w:hAnsi="Arial" w:cs="Arial"/>
          <w:sz w:val="22"/>
          <w:szCs w:val="22"/>
        </w:rPr>
        <w:t>between</w:t>
      </w:r>
      <w:r w:rsidRPr="003D7EB8">
        <w:rPr>
          <w:rFonts w:ascii="Arial" w:hAnsi="Arial" w:cs="Arial"/>
          <w:spacing w:val="-2"/>
          <w:sz w:val="22"/>
          <w:szCs w:val="22"/>
        </w:rPr>
        <w:t xml:space="preserve"> </w:t>
      </w:r>
      <w:r w:rsidRPr="003D7EB8">
        <w:rPr>
          <w:rFonts w:ascii="Arial" w:hAnsi="Arial" w:cs="Arial"/>
          <w:sz w:val="22"/>
          <w:szCs w:val="22"/>
        </w:rPr>
        <w:t>the</w:t>
      </w:r>
      <w:r w:rsidRPr="003D7EB8">
        <w:rPr>
          <w:rFonts w:ascii="Arial" w:hAnsi="Arial" w:cs="Arial"/>
          <w:spacing w:val="-3"/>
          <w:sz w:val="22"/>
          <w:szCs w:val="22"/>
        </w:rPr>
        <w:t xml:space="preserve"> </w:t>
      </w:r>
      <w:r w:rsidRPr="003D7EB8">
        <w:rPr>
          <w:rFonts w:ascii="Arial" w:hAnsi="Arial" w:cs="Arial"/>
          <w:sz w:val="22"/>
          <w:szCs w:val="22"/>
        </w:rPr>
        <w:t>ages</w:t>
      </w:r>
      <w:r w:rsidRPr="003D7EB8">
        <w:rPr>
          <w:rFonts w:ascii="Arial" w:hAnsi="Arial" w:cs="Arial"/>
          <w:spacing w:val="-2"/>
          <w:sz w:val="22"/>
          <w:szCs w:val="22"/>
        </w:rPr>
        <w:t xml:space="preserve"> </w:t>
      </w:r>
      <w:r w:rsidRPr="003D7EB8">
        <w:rPr>
          <w:rFonts w:ascii="Arial" w:hAnsi="Arial" w:cs="Arial"/>
          <w:sz w:val="22"/>
          <w:szCs w:val="22"/>
        </w:rPr>
        <w:t>of</w:t>
      </w:r>
      <w:r w:rsidRPr="003D7EB8">
        <w:rPr>
          <w:rFonts w:ascii="Arial" w:hAnsi="Arial" w:cs="Arial"/>
          <w:spacing w:val="-3"/>
          <w:sz w:val="22"/>
          <w:szCs w:val="22"/>
        </w:rPr>
        <w:t xml:space="preserve"> </w:t>
      </w:r>
      <w:r w:rsidRPr="003D7EB8">
        <w:rPr>
          <w:rFonts w:ascii="Arial" w:hAnsi="Arial" w:cs="Arial"/>
          <w:sz w:val="22"/>
          <w:szCs w:val="22"/>
        </w:rPr>
        <w:t>18-22</w:t>
      </w:r>
      <w:r w:rsidRPr="003D7EB8">
        <w:rPr>
          <w:rFonts w:ascii="Arial" w:hAnsi="Arial" w:cs="Arial"/>
          <w:spacing w:val="-2"/>
          <w:sz w:val="22"/>
          <w:szCs w:val="22"/>
        </w:rPr>
        <w:t xml:space="preserve"> </w:t>
      </w:r>
      <w:r w:rsidRPr="003D7EB8">
        <w:rPr>
          <w:rFonts w:ascii="Arial" w:hAnsi="Arial" w:cs="Arial"/>
          <w:sz w:val="22"/>
          <w:szCs w:val="22"/>
        </w:rPr>
        <w:t>(or</w:t>
      </w:r>
      <w:r w:rsidRPr="003D7EB8">
        <w:rPr>
          <w:rFonts w:ascii="Arial" w:hAnsi="Arial" w:cs="Arial"/>
          <w:spacing w:val="-3"/>
          <w:sz w:val="22"/>
          <w:szCs w:val="22"/>
        </w:rPr>
        <w:t xml:space="preserve"> </w:t>
      </w:r>
      <w:r w:rsidRPr="003D7EB8">
        <w:rPr>
          <w:rFonts w:ascii="Arial" w:hAnsi="Arial" w:cs="Arial"/>
          <w:sz w:val="22"/>
          <w:szCs w:val="22"/>
        </w:rPr>
        <w:t>later</w:t>
      </w:r>
      <w:r w:rsidRPr="003D7EB8">
        <w:rPr>
          <w:rFonts w:ascii="Arial" w:hAnsi="Arial" w:cs="Arial"/>
          <w:spacing w:val="-1"/>
          <w:sz w:val="22"/>
          <w:szCs w:val="22"/>
        </w:rPr>
        <w:t xml:space="preserve"> </w:t>
      </w:r>
      <w:r w:rsidRPr="003D7EB8">
        <w:rPr>
          <w:rFonts w:ascii="Arial" w:hAnsi="Arial" w:cs="Arial"/>
          <w:sz w:val="22"/>
          <w:szCs w:val="22"/>
        </w:rPr>
        <w:t>if</w:t>
      </w:r>
      <w:r w:rsidRPr="003D7EB8">
        <w:rPr>
          <w:rFonts w:ascii="Arial" w:hAnsi="Arial" w:cs="Arial"/>
          <w:spacing w:val="-3"/>
          <w:sz w:val="22"/>
          <w:szCs w:val="22"/>
        </w:rPr>
        <w:t xml:space="preserve"> </w:t>
      </w:r>
      <w:r w:rsidRPr="003D7EB8">
        <w:rPr>
          <w:rFonts w:ascii="Arial" w:hAnsi="Arial" w:cs="Arial"/>
          <w:sz w:val="22"/>
          <w:szCs w:val="22"/>
        </w:rPr>
        <w:t>enrolled in college). About half of youth with</w:t>
      </w:r>
      <w:r w:rsidRPr="003D7EB8">
        <w:rPr>
          <w:rFonts w:ascii="Arial" w:hAnsi="Arial" w:cs="Arial"/>
          <w:spacing w:val="-3"/>
          <w:sz w:val="22"/>
          <w:szCs w:val="22"/>
        </w:rPr>
        <w:t xml:space="preserve"> </w:t>
      </w:r>
      <w:r w:rsidRPr="003D7EB8">
        <w:rPr>
          <w:rFonts w:ascii="Arial" w:hAnsi="Arial" w:cs="Arial"/>
          <w:sz w:val="22"/>
          <w:szCs w:val="22"/>
        </w:rPr>
        <w:t>HIV</w:t>
      </w:r>
      <w:r w:rsidRPr="003D7EB8">
        <w:rPr>
          <w:rFonts w:ascii="Arial" w:hAnsi="Arial" w:cs="Arial"/>
          <w:spacing w:val="-1"/>
          <w:sz w:val="22"/>
          <w:szCs w:val="22"/>
        </w:rPr>
        <w:t xml:space="preserve"> </w:t>
      </w:r>
      <w:r w:rsidRPr="003D7EB8">
        <w:rPr>
          <w:rFonts w:ascii="Arial" w:hAnsi="Arial" w:cs="Arial"/>
          <w:sz w:val="22"/>
          <w:szCs w:val="22"/>
        </w:rPr>
        <w:t>disengage from care at the</w:t>
      </w:r>
      <w:r w:rsidRPr="003D7EB8">
        <w:rPr>
          <w:rFonts w:ascii="Arial" w:hAnsi="Arial" w:cs="Arial"/>
          <w:spacing w:val="-1"/>
          <w:sz w:val="22"/>
          <w:szCs w:val="22"/>
        </w:rPr>
        <w:t xml:space="preserve"> </w:t>
      </w:r>
      <w:r w:rsidRPr="003D7EB8">
        <w:rPr>
          <w:rFonts w:ascii="Arial" w:hAnsi="Arial" w:cs="Arial"/>
          <w:sz w:val="22"/>
          <w:szCs w:val="22"/>
        </w:rPr>
        <w:t>time</w:t>
      </w:r>
      <w:r w:rsidRPr="003D7EB8">
        <w:rPr>
          <w:rFonts w:ascii="Arial" w:hAnsi="Arial" w:cs="Arial"/>
          <w:spacing w:val="-1"/>
          <w:sz w:val="22"/>
          <w:szCs w:val="22"/>
        </w:rPr>
        <w:t xml:space="preserve"> </w:t>
      </w:r>
      <w:r w:rsidRPr="003D7EB8">
        <w:rPr>
          <w:rFonts w:ascii="Arial" w:hAnsi="Arial" w:cs="Arial"/>
          <w:sz w:val="22"/>
          <w:szCs w:val="22"/>
        </w:rPr>
        <w:t>of</w:t>
      </w:r>
      <w:r w:rsidRPr="003D7EB8">
        <w:rPr>
          <w:rFonts w:ascii="Arial" w:hAnsi="Arial" w:cs="Arial"/>
          <w:spacing w:val="-1"/>
          <w:sz w:val="22"/>
          <w:szCs w:val="22"/>
        </w:rPr>
        <w:t xml:space="preserve"> </w:t>
      </w:r>
      <w:r w:rsidRPr="003D7EB8">
        <w:rPr>
          <w:rFonts w:ascii="Arial" w:hAnsi="Arial" w:cs="Arial"/>
          <w:sz w:val="22"/>
          <w:szCs w:val="22"/>
        </w:rPr>
        <w:t>transition (Philbin et al, 2017). There may be structural barriers such as issues with insurance eligibility or transportation; clinical barriers such as inadequate inter-clinic communication, and individual barriers regarding transition readiness or developmental capacity to transition. Supporting and engaging youth in continued treatment as they transition to adult care is critical to ensure continued positive healthcare and other outcomes.</w:t>
      </w:r>
    </w:p>
    <w:p w:rsidR="00C553E6" w:rsidRPr="003D7EB8" w:rsidP="009A35B9" w14:paraId="27D32ED2" w14:textId="5E204DF1">
      <w:pPr>
        <w:pStyle w:val="BodyText"/>
        <w:spacing w:after="120"/>
        <w:ind w:right="102"/>
        <w:rPr>
          <w:rFonts w:ascii="Arial" w:hAnsi="Arial" w:cs="Arial"/>
          <w:sz w:val="22"/>
          <w:szCs w:val="22"/>
        </w:rPr>
      </w:pPr>
      <w:r w:rsidRPr="003D7EB8">
        <w:rPr>
          <w:rFonts w:ascii="Arial" w:hAnsi="Arial" w:cs="Arial"/>
          <w:sz w:val="22"/>
          <w:szCs w:val="22"/>
        </w:rPr>
        <w:t>Through this contract, RWHAP seeks to (1) increase the use of evidence- based, evidence-</w:t>
      </w:r>
      <w:r w:rsidRPr="003D7EB8">
        <w:rPr>
          <w:rFonts w:ascii="Arial" w:hAnsi="Arial" w:cs="Arial"/>
          <w:sz w:val="22"/>
          <w:szCs w:val="22"/>
        </w:rPr>
        <w:t>informed, and emerging interventions, (2) increase workforce skill level to provide care and treatment; and (3) support foster partner collaborations to disseminate best practices. With a focus on continuous quality improvement, RWHAP is committed to advancing best practices and addressing existing challenges that WICY with HIV experience, so it can expand</w:t>
      </w:r>
      <w:r w:rsidRPr="003D7EB8">
        <w:rPr>
          <w:rFonts w:ascii="Arial" w:hAnsi="Arial" w:cs="Arial"/>
          <w:spacing w:val="-4"/>
          <w:sz w:val="22"/>
          <w:szCs w:val="22"/>
        </w:rPr>
        <w:t xml:space="preserve"> </w:t>
      </w:r>
      <w:r w:rsidRPr="003D7EB8">
        <w:rPr>
          <w:rFonts w:ascii="Arial" w:hAnsi="Arial" w:cs="Arial"/>
          <w:sz w:val="22"/>
          <w:szCs w:val="22"/>
        </w:rPr>
        <w:t>its</w:t>
      </w:r>
      <w:r w:rsidRPr="003D7EB8">
        <w:rPr>
          <w:rFonts w:ascii="Arial" w:hAnsi="Arial" w:cs="Arial"/>
          <w:spacing w:val="-4"/>
          <w:sz w:val="22"/>
          <w:szCs w:val="22"/>
        </w:rPr>
        <w:t xml:space="preserve"> </w:t>
      </w:r>
      <w:r w:rsidRPr="003D7EB8">
        <w:rPr>
          <w:rFonts w:ascii="Arial" w:hAnsi="Arial" w:cs="Arial"/>
          <w:sz w:val="22"/>
          <w:szCs w:val="22"/>
        </w:rPr>
        <w:t>program</w:t>
      </w:r>
      <w:r w:rsidRPr="003D7EB8">
        <w:rPr>
          <w:rFonts w:ascii="Arial" w:hAnsi="Arial" w:cs="Arial"/>
          <w:spacing w:val="-4"/>
          <w:sz w:val="22"/>
          <w:szCs w:val="22"/>
        </w:rPr>
        <w:t xml:space="preserve"> </w:t>
      </w:r>
      <w:r w:rsidRPr="003D7EB8">
        <w:rPr>
          <w:rFonts w:ascii="Arial" w:hAnsi="Arial" w:cs="Arial"/>
          <w:sz w:val="22"/>
          <w:szCs w:val="22"/>
        </w:rPr>
        <w:t>reach</w:t>
      </w:r>
      <w:r w:rsidRPr="003D7EB8">
        <w:rPr>
          <w:rFonts w:ascii="Arial" w:hAnsi="Arial" w:cs="Arial"/>
          <w:spacing w:val="-4"/>
          <w:sz w:val="22"/>
          <w:szCs w:val="22"/>
        </w:rPr>
        <w:t xml:space="preserve"> </w:t>
      </w:r>
      <w:r w:rsidRPr="003D7EB8">
        <w:rPr>
          <w:rFonts w:ascii="Arial" w:hAnsi="Arial" w:cs="Arial"/>
          <w:sz w:val="22"/>
          <w:szCs w:val="22"/>
        </w:rPr>
        <w:t>and</w:t>
      </w:r>
      <w:r w:rsidRPr="003D7EB8">
        <w:rPr>
          <w:rFonts w:ascii="Arial" w:hAnsi="Arial" w:cs="Arial"/>
          <w:spacing w:val="-4"/>
          <w:sz w:val="22"/>
          <w:szCs w:val="22"/>
        </w:rPr>
        <w:t xml:space="preserve"> </w:t>
      </w:r>
      <w:r w:rsidRPr="003D7EB8">
        <w:rPr>
          <w:rFonts w:ascii="Arial" w:hAnsi="Arial" w:cs="Arial"/>
          <w:sz w:val="22"/>
          <w:szCs w:val="22"/>
        </w:rPr>
        <w:t>improve</w:t>
      </w:r>
      <w:r w:rsidRPr="003D7EB8">
        <w:rPr>
          <w:rFonts w:ascii="Arial" w:hAnsi="Arial" w:cs="Arial"/>
          <w:spacing w:val="-5"/>
          <w:sz w:val="22"/>
          <w:szCs w:val="22"/>
        </w:rPr>
        <w:t xml:space="preserve"> </w:t>
      </w:r>
      <w:r w:rsidRPr="003D7EB8">
        <w:rPr>
          <w:rFonts w:ascii="Arial" w:hAnsi="Arial" w:cs="Arial"/>
          <w:sz w:val="22"/>
          <w:szCs w:val="22"/>
        </w:rPr>
        <w:t>outcomes.</w:t>
      </w:r>
      <w:r w:rsidRPr="003D7EB8">
        <w:rPr>
          <w:rFonts w:ascii="Arial" w:hAnsi="Arial" w:cs="Arial"/>
          <w:spacing w:val="-4"/>
          <w:sz w:val="22"/>
          <w:szCs w:val="22"/>
        </w:rPr>
        <w:t xml:space="preserve"> </w:t>
      </w:r>
      <w:r w:rsidRPr="003D7EB8">
        <w:rPr>
          <w:rFonts w:ascii="Arial" w:hAnsi="Arial" w:cs="Arial"/>
          <w:sz w:val="22"/>
          <w:szCs w:val="22"/>
        </w:rPr>
        <w:t>However,</w:t>
      </w:r>
      <w:r w:rsidRPr="003D7EB8">
        <w:rPr>
          <w:rFonts w:ascii="Arial" w:hAnsi="Arial" w:cs="Arial"/>
          <w:spacing w:val="-4"/>
          <w:sz w:val="22"/>
          <w:szCs w:val="22"/>
        </w:rPr>
        <w:t xml:space="preserve"> </w:t>
      </w:r>
      <w:r w:rsidRPr="003D7EB8">
        <w:rPr>
          <w:rFonts w:ascii="Arial" w:hAnsi="Arial" w:cs="Arial"/>
          <w:sz w:val="22"/>
          <w:szCs w:val="22"/>
        </w:rPr>
        <w:t>adoption</w:t>
      </w:r>
      <w:r w:rsidRPr="003D7EB8">
        <w:rPr>
          <w:rFonts w:ascii="Arial" w:hAnsi="Arial" w:cs="Arial"/>
          <w:spacing w:val="-4"/>
          <w:sz w:val="22"/>
          <w:szCs w:val="22"/>
        </w:rPr>
        <w:t xml:space="preserve"> </w:t>
      </w:r>
      <w:r w:rsidRPr="003D7EB8">
        <w:rPr>
          <w:rFonts w:ascii="Arial" w:hAnsi="Arial" w:cs="Arial"/>
          <w:sz w:val="22"/>
          <w:szCs w:val="22"/>
        </w:rPr>
        <w:t>of</w:t>
      </w:r>
      <w:r w:rsidRPr="003D7EB8">
        <w:rPr>
          <w:rFonts w:ascii="Arial" w:hAnsi="Arial" w:cs="Arial"/>
          <w:spacing w:val="-5"/>
          <w:sz w:val="22"/>
          <w:szCs w:val="22"/>
        </w:rPr>
        <w:t xml:space="preserve"> </w:t>
      </w:r>
      <w:r w:rsidRPr="003D7EB8">
        <w:rPr>
          <w:rFonts w:ascii="Arial" w:hAnsi="Arial" w:cs="Arial"/>
          <w:sz w:val="22"/>
          <w:szCs w:val="22"/>
        </w:rPr>
        <w:t>evidence-based</w:t>
      </w:r>
      <w:r w:rsidRPr="003D7EB8">
        <w:rPr>
          <w:rFonts w:ascii="Arial" w:hAnsi="Arial" w:cs="Arial"/>
          <w:spacing w:val="-4"/>
          <w:sz w:val="22"/>
          <w:szCs w:val="22"/>
        </w:rPr>
        <w:t xml:space="preserve"> </w:t>
      </w:r>
      <w:r w:rsidRPr="003D7EB8">
        <w:rPr>
          <w:rFonts w:ascii="Arial" w:hAnsi="Arial" w:cs="Arial"/>
          <w:sz w:val="22"/>
          <w:szCs w:val="22"/>
        </w:rPr>
        <w:t xml:space="preserve">practices into routine care is tenuous. In recent years, research has examined how science-based findings can </w:t>
      </w:r>
      <w:r w:rsidRPr="003D7EB8">
        <w:rPr>
          <w:rFonts w:ascii="Arial" w:hAnsi="Arial" w:cs="Arial"/>
          <w:sz w:val="22"/>
          <w:szCs w:val="22"/>
        </w:rPr>
        <w:t>be integrated</w:t>
      </w:r>
      <w:r w:rsidRPr="003D7EB8">
        <w:rPr>
          <w:rFonts w:ascii="Arial" w:hAnsi="Arial" w:cs="Arial"/>
          <w:sz w:val="22"/>
          <w:szCs w:val="22"/>
        </w:rPr>
        <w:t xml:space="preserve"> into public health delivery more quickly, effectively, and efficiently. Implementation science examines methods that promote the implementation of research and evidence-based practices into routine practice. As RWHAP seeks to increase the uptake</w:t>
      </w:r>
      <w:r w:rsidRPr="003D7EB8">
        <w:rPr>
          <w:rFonts w:ascii="Arial" w:hAnsi="Arial" w:cs="Arial"/>
          <w:spacing w:val="-6"/>
          <w:sz w:val="22"/>
          <w:szCs w:val="22"/>
        </w:rPr>
        <w:t xml:space="preserve"> </w:t>
      </w:r>
      <w:r w:rsidRPr="003D7EB8">
        <w:rPr>
          <w:rFonts w:ascii="Arial" w:hAnsi="Arial" w:cs="Arial"/>
          <w:sz w:val="22"/>
          <w:szCs w:val="22"/>
        </w:rPr>
        <w:t>of</w:t>
      </w:r>
      <w:r w:rsidRPr="003D7EB8">
        <w:rPr>
          <w:rFonts w:ascii="Arial" w:hAnsi="Arial" w:cs="Arial"/>
          <w:spacing w:val="-6"/>
          <w:sz w:val="22"/>
          <w:szCs w:val="22"/>
        </w:rPr>
        <w:t xml:space="preserve"> </w:t>
      </w:r>
      <w:r w:rsidRPr="003D7EB8">
        <w:rPr>
          <w:rFonts w:ascii="Arial" w:hAnsi="Arial" w:cs="Arial"/>
          <w:sz w:val="22"/>
          <w:szCs w:val="22"/>
        </w:rPr>
        <w:t>evidence-based,</w:t>
      </w:r>
      <w:r w:rsidRPr="003D7EB8">
        <w:rPr>
          <w:rFonts w:ascii="Arial" w:hAnsi="Arial" w:cs="Arial"/>
          <w:spacing w:val="-5"/>
          <w:sz w:val="22"/>
          <w:szCs w:val="22"/>
        </w:rPr>
        <w:t xml:space="preserve"> </w:t>
      </w:r>
      <w:r w:rsidRPr="003D7EB8">
        <w:rPr>
          <w:rFonts w:ascii="Arial" w:hAnsi="Arial" w:cs="Arial"/>
          <w:sz w:val="22"/>
          <w:szCs w:val="22"/>
        </w:rPr>
        <w:t>evidence-informed</w:t>
      </w:r>
      <w:r w:rsidRPr="003D7EB8">
        <w:rPr>
          <w:rFonts w:ascii="Arial" w:hAnsi="Arial" w:cs="Arial"/>
          <w:spacing w:val="-5"/>
          <w:sz w:val="22"/>
          <w:szCs w:val="22"/>
        </w:rPr>
        <w:t xml:space="preserve"> </w:t>
      </w:r>
      <w:r w:rsidRPr="003D7EB8">
        <w:rPr>
          <w:rFonts w:ascii="Arial" w:hAnsi="Arial" w:cs="Arial"/>
          <w:sz w:val="22"/>
          <w:szCs w:val="22"/>
        </w:rPr>
        <w:t>and</w:t>
      </w:r>
      <w:r w:rsidRPr="003D7EB8">
        <w:rPr>
          <w:rFonts w:ascii="Arial" w:hAnsi="Arial" w:cs="Arial"/>
          <w:spacing w:val="-5"/>
          <w:sz w:val="22"/>
          <w:szCs w:val="22"/>
        </w:rPr>
        <w:t xml:space="preserve"> </w:t>
      </w:r>
      <w:r w:rsidRPr="003D7EB8">
        <w:rPr>
          <w:rFonts w:ascii="Arial" w:hAnsi="Arial" w:cs="Arial"/>
          <w:sz w:val="22"/>
          <w:szCs w:val="22"/>
        </w:rPr>
        <w:t>emerging</w:t>
      </w:r>
      <w:r w:rsidRPr="003D7EB8">
        <w:rPr>
          <w:rFonts w:ascii="Arial" w:hAnsi="Arial" w:cs="Arial"/>
          <w:spacing w:val="-5"/>
          <w:sz w:val="22"/>
          <w:szCs w:val="22"/>
        </w:rPr>
        <w:t xml:space="preserve"> </w:t>
      </w:r>
      <w:r w:rsidRPr="003D7EB8">
        <w:rPr>
          <w:rFonts w:ascii="Arial" w:hAnsi="Arial" w:cs="Arial"/>
          <w:sz w:val="22"/>
          <w:szCs w:val="22"/>
        </w:rPr>
        <w:t>interventions,</w:t>
      </w:r>
      <w:r w:rsidRPr="003D7EB8">
        <w:rPr>
          <w:rFonts w:ascii="Arial" w:hAnsi="Arial" w:cs="Arial"/>
          <w:spacing w:val="-5"/>
          <w:sz w:val="22"/>
          <w:szCs w:val="22"/>
        </w:rPr>
        <w:t xml:space="preserve"> </w:t>
      </w:r>
      <w:r w:rsidRPr="003D7EB8">
        <w:rPr>
          <w:rFonts w:ascii="Arial" w:hAnsi="Arial" w:cs="Arial"/>
          <w:sz w:val="22"/>
          <w:szCs w:val="22"/>
        </w:rPr>
        <w:t>integrating</w:t>
      </w:r>
      <w:r w:rsidRPr="003D7EB8">
        <w:rPr>
          <w:rFonts w:ascii="Arial" w:hAnsi="Arial" w:cs="Arial"/>
          <w:spacing w:val="-5"/>
          <w:sz w:val="22"/>
          <w:szCs w:val="22"/>
        </w:rPr>
        <w:t xml:space="preserve"> </w:t>
      </w:r>
      <w:r w:rsidRPr="003D7EB8">
        <w:rPr>
          <w:rFonts w:ascii="Arial" w:hAnsi="Arial" w:cs="Arial"/>
          <w:sz w:val="22"/>
          <w:szCs w:val="22"/>
        </w:rPr>
        <w:t>findings from implementation science can elevate the uptake of these practices and be the driver for creating a learning healthcare system—one that engages in self-study and data analytics to implement changes and transform practice.</w:t>
      </w:r>
    </w:p>
    <w:p w:rsidR="00D14F39" w:rsidRPr="003D7EB8" w:rsidP="009A35B9" w14:paraId="71D64693" w14:textId="77777777">
      <w:pPr>
        <w:pStyle w:val="BodyText"/>
        <w:ind w:right="211"/>
        <w:rPr>
          <w:rFonts w:ascii="Arial" w:hAnsi="Arial" w:cs="Arial"/>
          <w:b/>
          <w:sz w:val="22"/>
          <w:szCs w:val="22"/>
        </w:rPr>
      </w:pPr>
      <w:r w:rsidRPr="003D7EB8">
        <w:rPr>
          <w:rFonts w:ascii="Arial" w:hAnsi="Arial" w:cs="Arial"/>
          <w:b/>
          <w:sz w:val="22"/>
          <w:szCs w:val="22"/>
        </w:rPr>
        <w:t>Process Improvement Model</w:t>
      </w:r>
    </w:p>
    <w:p w:rsidR="00C553E6" w:rsidRPr="003D7EB8" w:rsidP="009A35B9" w14:paraId="0BAA07DB" w14:textId="61721D2E">
      <w:pPr>
        <w:pStyle w:val="BodyText"/>
        <w:spacing w:after="120"/>
        <w:ind w:right="211"/>
        <w:rPr>
          <w:rFonts w:ascii="Arial" w:hAnsi="Arial" w:cs="Arial"/>
          <w:sz w:val="22"/>
          <w:szCs w:val="22"/>
        </w:rPr>
      </w:pPr>
      <w:r w:rsidRPr="003D7EB8">
        <w:rPr>
          <w:rFonts w:ascii="Arial" w:hAnsi="Arial" w:cs="Arial"/>
          <w:sz w:val="22"/>
          <w:szCs w:val="22"/>
        </w:rPr>
        <w:t>The Institute for Healthcare Improvement (IHI) Collaborative Model is a proven framework that helps health care organizations close the gap between knowledge and practice (“what we know” and “what we do”) while reducing costs. Teams of health care service providers participate in collaborative learning with peers and subject matter experts on a focused topic area for 6 to 15 months. The goal is to learn from each other and experts to improve patient outcomes through innovation and quality improvement. This type of learning</w:t>
      </w:r>
      <w:r w:rsidRPr="003D7EB8">
        <w:rPr>
          <w:rFonts w:ascii="Arial" w:hAnsi="Arial" w:cs="Arial"/>
          <w:spacing w:val="-3"/>
          <w:sz w:val="22"/>
          <w:szCs w:val="22"/>
        </w:rPr>
        <w:t xml:space="preserve"> </w:t>
      </w:r>
      <w:r w:rsidRPr="003D7EB8">
        <w:rPr>
          <w:rFonts w:ascii="Arial" w:hAnsi="Arial" w:cs="Arial"/>
          <w:sz w:val="22"/>
          <w:szCs w:val="22"/>
        </w:rPr>
        <w:t>is</w:t>
      </w:r>
      <w:r w:rsidRPr="003D7EB8">
        <w:rPr>
          <w:rFonts w:ascii="Arial" w:hAnsi="Arial" w:cs="Arial"/>
          <w:spacing w:val="-6"/>
          <w:sz w:val="22"/>
          <w:szCs w:val="22"/>
        </w:rPr>
        <w:t xml:space="preserve"> </w:t>
      </w:r>
      <w:r w:rsidRPr="003D7EB8">
        <w:rPr>
          <w:rFonts w:ascii="Arial" w:hAnsi="Arial" w:cs="Arial"/>
          <w:sz w:val="22"/>
          <w:szCs w:val="22"/>
        </w:rPr>
        <w:t>considered</w:t>
      </w:r>
      <w:r w:rsidRPr="003D7EB8">
        <w:rPr>
          <w:rFonts w:ascii="Arial" w:hAnsi="Arial" w:cs="Arial"/>
          <w:spacing w:val="-3"/>
          <w:sz w:val="22"/>
          <w:szCs w:val="22"/>
        </w:rPr>
        <w:t xml:space="preserve"> </w:t>
      </w:r>
      <w:r w:rsidRPr="003D7EB8">
        <w:rPr>
          <w:rFonts w:ascii="Arial" w:hAnsi="Arial" w:cs="Arial"/>
          <w:sz w:val="22"/>
          <w:szCs w:val="22"/>
        </w:rPr>
        <w:t>one</w:t>
      </w:r>
      <w:r w:rsidRPr="003D7EB8">
        <w:rPr>
          <w:rFonts w:ascii="Arial" w:hAnsi="Arial" w:cs="Arial"/>
          <w:spacing w:val="-2"/>
          <w:sz w:val="22"/>
          <w:szCs w:val="22"/>
        </w:rPr>
        <w:t xml:space="preserve"> </w:t>
      </w:r>
      <w:r w:rsidRPr="003D7EB8">
        <w:rPr>
          <w:rFonts w:ascii="Arial" w:hAnsi="Arial" w:cs="Arial"/>
          <w:sz w:val="22"/>
          <w:szCs w:val="22"/>
        </w:rPr>
        <w:t>of</w:t>
      </w:r>
      <w:r w:rsidRPr="003D7EB8">
        <w:rPr>
          <w:rFonts w:ascii="Arial" w:hAnsi="Arial" w:cs="Arial"/>
          <w:spacing w:val="-4"/>
          <w:sz w:val="22"/>
          <w:szCs w:val="22"/>
        </w:rPr>
        <w:t xml:space="preserve"> </w:t>
      </w:r>
      <w:r w:rsidRPr="003D7EB8">
        <w:rPr>
          <w:rFonts w:ascii="Arial" w:hAnsi="Arial" w:cs="Arial"/>
          <w:sz w:val="22"/>
          <w:szCs w:val="22"/>
        </w:rPr>
        <w:t>the</w:t>
      </w:r>
      <w:r w:rsidRPr="003D7EB8">
        <w:rPr>
          <w:rFonts w:ascii="Arial" w:hAnsi="Arial" w:cs="Arial"/>
          <w:spacing w:val="-4"/>
          <w:sz w:val="22"/>
          <w:szCs w:val="22"/>
        </w:rPr>
        <w:t xml:space="preserve"> </w:t>
      </w:r>
      <w:r w:rsidRPr="003D7EB8">
        <w:rPr>
          <w:rFonts w:ascii="Arial" w:hAnsi="Arial" w:cs="Arial"/>
          <w:sz w:val="22"/>
          <w:szCs w:val="22"/>
        </w:rPr>
        <w:t>most</w:t>
      </w:r>
      <w:r w:rsidRPr="003D7EB8">
        <w:rPr>
          <w:rFonts w:ascii="Arial" w:hAnsi="Arial" w:cs="Arial"/>
          <w:spacing w:val="-3"/>
          <w:sz w:val="22"/>
          <w:szCs w:val="22"/>
        </w:rPr>
        <w:t xml:space="preserve"> </w:t>
      </w:r>
      <w:r w:rsidRPr="003D7EB8">
        <w:rPr>
          <w:rFonts w:ascii="Arial" w:hAnsi="Arial" w:cs="Arial"/>
          <w:sz w:val="22"/>
          <w:szCs w:val="22"/>
        </w:rPr>
        <w:t>successful</w:t>
      </w:r>
      <w:r w:rsidRPr="003D7EB8">
        <w:rPr>
          <w:rFonts w:ascii="Arial" w:hAnsi="Arial" w:cs="Arial"/>
          <w:spacing w:val="-3"/>
          <w:sz w:val="22"/>
          <w:szCs w:val="22"/>
        </w:rPr>
        <w:t xml:space="preserve"> </w:t>
      </w:r>
      <w:r w:rsidRPr="003D7EB8">
        <w:rPr>
          <w:rFonts w:ascii="Arial" w:hAnsi="Arial" w:cs="Arial"/>
          <w:sz w:val="22"/>
          <w:szCs w:val="22"/>
        </w:rPr>
        <w:t>for</w:t>
      </w:r>
      <w:r w:rsidRPr="003D7EB8">
        <w:rPr>
          <w:rFonts w:ascii="Arial" w:hAnsi="Arial" w:cs="Arial"/>
          <w:spacing w:val="-4"/>
          <w:sz w:val="22"/>
          <w:szCs w:val="22"/>
        </w:rPr>
        <w:t xml:space="preserve"> </w:t>
      </w:r>
      <w:r w:rsidRPr="003D7EB8">
        <w:rPr>
          <w:rFonts w:ascii="Arial" w:hAnsi="Arial" w:cs="Arial"/>
          <w:sz w:val="22"/>
          <w:szCs w:val="22"/>
        </w:rPr>
        <w:t>quality</w:t>
      </w:r>
      <w:r w:rsidRPr="003D7EB8">
        <w:rPr>
          <w:rFonts w:ascii="Arial" w:hAnsi="Arial" w:cs="Arial"/>
          <w:spacing w:val="-6"/>
          <w:sz w:val="22"/>
          <w:szCs w:val="22"/>
        </w:rPr>
        <w:t xml:space="preserve"> </w:t>
      </w:r>
      <w:r w:rsidRPr="003D7EB8">
        <w:rPr>
          <w:rFonts w:ascii="Arial" w:hAnsi="Arial" w:cs="Arial"/>
          <w:sz w:val="22"/>
          <w:szCs w:val="22"/>
        </w:rPr>
        <w:t>improvement</w:t>
      </w:r>
      <w:r w:rsidRPr="003D7EB8">
        <w:rPr>
          <w:rFonts w:ascii="Arial" w:hAnsi="Arial" w:cs="Arial"/>
          <w:spacing w:val="-3"/>
          <w:sz w:val="22"/>
          <w:szCs w:val="22"/>
        </w:rPr>
        <w:t xml:space="preserve"> </w:t>
      </w:r>
      <w:r w:rsidRPr="003D7EB8">
        <w:rPr>
          <w:rFonts w:ascii="Arial" w:hAnsi="Arial" w:cs="Arial"/>
          <w:sz w:val="22"/>
          <w:szCs w:val="22"/>
        </w:rPr>
        <w:t>and</w:t>
      </w:r>
      <w:r w:rsidRPr="003D7EB8">
        <w:rPr>
          <w:rFonts w:ascii="Arial" w:hAnsi="Arial" w:cs="Arial"/>
          <w:spacing w:val="-3"/>
          <w:sz w:val="22"/>
          <w:szCs w:val="22"/>
        </w:rPr>
        <w:t xml:space="preserve"> </w:t>
      </w:r>
      <w:r w:rsidRPr="003D7EB8">
        <w:rPr>
          <w:rFonts w:ascii="Arial" w:hAnsi="Arial" w:cs="Arial"/>
          <w:sz w:val="22"/>
          <w:szCs w:val="22"/>
        </w:rPr>
        <w:t>system</w:t>
      </w:r>
      <w:r w:rsidRPr="003D7EB8">
        <w:rPr>
          <w:rFonts w:ascii="Arial" w:hAnsi="Arial" w:cs="Arial"/>
          <w:spacing w:val="-5"/>
          <w:sz w:val="22"/>
          <w:szCs w:val="22"/>
        </w:rPr>
        <w:t xml:space="preserve"> </w:t>
      </w:r>
      <w:r w:rsidRPr="003D7EB8">
        <w:rPr>
          <w:rFonts w:ascii="Arial" w:hAnsi="Arial" w:cs="Arial"/>
          <w:sz w:val="22"/>
          <w:szCs w:val="22"/>
        </w:rPr>
        <w:t>change.</w:t>
      </w:r>
      <w:r w:rsidRPr="003D7EB8">
        <w:rPr>
          <w:rFonts w:ascii="Arial" w:hAnsi="Arial" w:cs="Arial"/>
          <w:spacing w:val="-3"/>
          <w:sz w:val="22"/>
          <w:szCs w:val="22"/>
        </w:rPr>
        <w:t xml:space="preserve"> </w:t>
      </w:r>
      <w:r w:rsidRPr="003D7EB8">
        <w:rPr>
          <w:rFonts w:ascii="Arial" w:hAnsi="Arial" w:cs="Arial"/>
          <w:sz w:val="22"/>
          <w:szCs w:val="22"/>
        </w:rPr>
        <w:t>It has garnered impressive results including reduced waiting times, costs, and staff absenteeism.</w:t>
      </w:r>
      <w:r w:rsidRPr="003D7EB8" w:rsidR="005412A7">
        <w:rPr>
          <w:rFonts w:ascii="Arial" w:hAnsi="Arial" w:cs="Arial"/>
          <w:sz w:val="22"/>
          <w:szCs w:val="22"/>
        </w:rPr>
        <w:t xml:space="preserve"> </w:t>
      </w:r>
      <w:r w:rsidRPr="003D7EB8">
        <w:rPr>
          <w:rFonts w:ascii="Arial" w:hAnsi="Arial" w:cs="Arial"/>
          <w:sz w:val="22"/>
          <w:szCs w:val="22"/>
        </w:rPr>
        <w:t>The</w:t>
      </w:r>
      <w:r w:rsidRPr="003D7EB8">
        <w:rPr>
          <w:rFonts w:ascii="Arial" w:hAnsi="Arial" w:cs="Arial"/>
          <w:spacing w:val="-4"/>
          <w:sz w:val="22"/>
          <w:szCs w:val="22"/>
        </w:rPr>
        <w:t xml:space="preserve"> </w:t>
      </w:r>
      <w:r w:rsidRPr="003D7EB8">
        <w:rPr>
          <w:rFonts w:ascii="Arial" w:hAnsi="Arial" w:cs="Arial"/>
          <w:sz w:val="22"/>
          <w:szCs w:val="22"/>
        </w:rPr>
        <w:t>IHI</w:t>
      </w:r>
      <w:r w:rsidRPr="003D7EB8">
        <w:rPr>
          <w:rFonts w:ascii="Arial" w:hAnsi="Arial" w:cs="Arial"/>
          <w:spacing w:val="-4"/>
          <w:sz w:val="22"/>
          <w:szCs w:val="22"/>
        </w:rPr>
        <w:t xml:space="preserve"> </w:t>
      </w:r>
      <w:r w:rsidRPr="003D7EB8">
        <w:rPr>
          <w:rFonts w:ascii="Arial" w:hAnsi="Arial" w:cs="Arial"/>
          <w:sz w:val="22"/>
          <w:szCs w:val="22"/>
        </w:rPr>
        <w:t>Collaborative</w:t>
      </w:r>
      <w:r w:rsidRPr="003D7EB8">
        <w:rPr>
          <w:rFonts w:ascii="Arial" w:hAnsi="Arial" w:cs="Arial"/>
          <w:spacing w:val="-4"/>
          <w:sz w:val="22"/>
          <w:szCs w:val="22"/>
        </w:rPr>
        <w:t xml:space="preserve"> </w:t>
      </w:r>
      <w:r w:rsidRPr="003D7EB8">
        <w:rPr>
          <w:rFonts w:ascii="Arial" w:hAnsi="Arial" w:cs="Arial"/>
          <w:sz w:val="22"/>
          <w:szCs w:val="22"/>
        </w:rPr>
        <w:t>Model—known</w:t>
      </w:r>
      <w:r w:rsidRPr="003D7EB8">
        <w:rPr>
          <w:rFonts w:ascii="Arial" w:hAnsi="Arial" w:cs="Arial"/>
          <w:spacing w:val="-3"/>
          <w:sz w:val="22"/>
          <w:szCs w:val="22"/>
        </w:rPr>
        <w:t xml:space="preserve"> </w:t>
      </w:r>
      <w:r w:rsidRPr="003D7EB8">
        <w:rPr>
          <w:rFonts w:ascii="Arial" w:hAnsi="Arial" w:cs="Arial"/>
          <w:sz w:val="22"/>
          <w:szCs w:val="22"/>
        </w:rPr>
        <w:t>as</w:t>
      </w:r>
      <w:r w:rsidRPr="003D7EB8">
        <w:rPr>
          <w:rFonts w:ascii="Arial" w:hAnsi="Arial" w:cs="Arial"/>
          <w:spacing w:val="-3"/>
          <w:sz w:val="22"/>
          <w:szCs w:val="22"/>
        </w:rPr>
        <w:t xml:space="preserve"> </w:t>
      </w:r>
      <w:r w:rsidRPr="003D7EB8">
        <w:rPr>
          <w:rFonts w:ascii="Arial" w:hAnsi="Arial" w:cs="Arial"/>
          <w:sz w:val="22"/>
          <w:szCs w:val="22"/>
        </w:rPr>
        <w:t>the</w:t>
      </w:r>
      <w:r w:rsidRPr="003D7EB8">
        <w:rPr>
          <w:rFonts w:ascii="Arial" w:hAnsi="Arial" w:cs="Arial"/>
          <w:spacing w:val="-2"/>
          <w:sz w:val="22"/>
          <w:szCs w:val="22"/>
        </w:rPr>
        <w:t xml:space="preserve"> </w:t>
      </w:r>
      <w:r w:rsidRPr="003D7EB8">
        <w:rPr>
          <w:rFonts w:ascii="Arial" w:hAnsi="Arial" w:cs="Arial"/>
          <w:i/>
          <w:iCs/>
          <w:sz w:val="22"/>
          <w:szCs w:val="22"/>
        </w:rPr>
        <w:t>Breakthrough</w:t>
      </w:r>
      <w:r w:rsidRPr="003D7EB8">
        <w:rPr>
          <w:rFonts w:ascii="Arial" w:hAnsi="Arial" w:cs="Arial"/>
          <w:i/>
          <w:iCs/>
          <w:spacing w:val="-6"/>
          <w:sz w:val="22"/>
          <w:szCs w:val="22"/>
        </w:rPr>
        <w:t xml:space="preserve"> </w:t>
      </w:r>
      <w:r w:rsidRPr="003D7EB8">
        <w:rPr>
          <w:rFonts w:ascii="Arial" w:hAnsi="Arial" w:cs="Arial"/>
          <w:i/>
          <w:iCs/>
          <w:sz w:val="22"/>
          <w:szCs w:val="22"/>
        </w:rPr>
        <w:t>Series</w:t>
      </w:r>
      <w:r w:rsidRPr="003D7EB8">
        <w:rPr>
          <w:rFonts w:ascii="Arial" w:hAnsi="Arial" w:cs="Arial"/>
          <w:spacing w:val="-3"/>
          <w:sz w:val="22"/>
          <w:szCs w:val="22"/>
        </w:rPr>
        <w:t xml:space="preserve"> </w:t>
      </w:r>
      <w:r w:rsidRPr="003D7EB8">
        <w:rPr>
          <w:rFonts w:ascii="Arial" w:hAnsi="Arial" w:cs="Arial"/>
          <w:sz w:val="22"/>
          <w:szCs w:val="22"/>
        </w:rPr>
        <w:t>(BTS)—will</w:t>
      </w:r>
      <w:r w:rsidRPr="003D7EB8">
        <w:rPr>
          <w:rFonts w:ascii="Arial" w:hAnsi="Arial" w:cs="Arial"/>
          <w:spacing w:val="-3"/>
          <w:sz w:val="22"/>
          <w:szCs w:val="22"/>
        </w:rPr>
        <w:t xml:space="preserve"> </w:t>
      </w:r>
      <w:r w:rsidRPr="003D7EB8">
        <w:rPr>
          <w:rFonts w:ascii="Arial" w:hAnsi="Arial" w:cs="Arial"/>
          <w:sz w:val="22"/>
          <w:szCs w:val="22"/>
        </w:rPr>
        <w:t>be</w:t>
      </w:r>
      <w:r w:rsidRPr="003D7EB8">
        <w:rPr>
          <w:rFonts w:ascii="Arial" w:hAnsi="Arial" w:cs="Arial"/>
          <w:spacing w:val="-4"/>
          <w:sz w:val="22"/>
          <w:szCs w:val="22"/>
        </w:rPr>
        <w:t xml:space="preserve"> </w:t>
      </w:r>
      <w:r w:rsidRPr="003D7EB8">
        <w:rPr>
          <w:rFonts w:ascii="Arial" w:hAnsi="Arial" w:cs="Arial"/>
          <w:sz w:val="22"/>
          <w:szCs w:val="22"/>
        </w:rPr>
        <w:t>utilized</w:t>
      </w:r>
      <w:r w:rsidRPr="003D7EB8">
        <w:rPr>
          <w:rFonts w:ascii="Arial" w:hAnsi="Arial" w:cs="Arial"/>
          <w:spacing w:val="-3"/>
          <w:sz w:val="22"/>
          <w:szCs w:val="22"/>
        </w:rPr>
        <w:t xml:space="preserve"> </w:t>
      </w:r>
      <w:r w:rsidRPr="003D7EB8">
        <w:rPr>
          <w:rFonts w:ascii="Arial" w:hAnsi="Arial" w:cs="Arial"/>
          <w:sz w:val="22"/>
          <w:szCs w:val="22"/>
        </w:rPr>
        <w:t>for this quality improvement collaborative effort.</w:t>
      </w:r>
    </w:p>
    <w:p w:rsidR="009C1BF7" w:rsidRPr="003D7EB8" w:rsidP="009A35B9" w14:paraId="3CC4A51F" w14:textId="115BF1F0">
      <w:pPr>
        <w:spacing w:after="0" w:line="240" w:lineRule="auto"/>
        <w:rPr>
          <w:rFonts w:ascii="Arial" w:hAnsi="Arial" w:cs="Arial"/>
          <w:b/>
        </w:rPr>
      </w:pPr>
      <w:r w:rsidRPr="003D7EB8">
        <w:rPr>
          <w:rFonts w:ascii="Arial" w:hAnsi="Arial" w:cs="Arial"/>
          <w:b/>
        </w:rPr>
        <w:t>Communities</w:t>
      </w:r>
      <w:r w:rsidRPr="003D7EB8">
        <w:rPr>
          <w:rFonts w:ascii="Arial" w:hAnsi="Arial" w:cs="Arial"/>
          <w:b/>
          <w:spacing w:val="-4"/>
        </w:rPr>
        <w:t xml:space="preserve"> </w:t>
      </w:r>
      <w:r w:rsidRPr="003D7EB8">
        <w:rPr>
          <w:rFonts w:ascii="Arial" w:hAnsi="Arial" w:cs="Arial"/>
          <w:b/>
        </w:rPr>
        <w:t>of</w:t>
      </w:r>
      <w:r w:rsidRPr="003D7EB8">
        <w:rPr>
          <w:rFonts w:ascii="Arial" w:hAnsi="Arial" w:cs="Arial"/>
          <w:b/>
          <w:spacing w:val="-3"/>
        </w:rPr>
        <w:t xml:space="preserve"> </w:t>
      </w:r>
      <w:r w:rsidRPr="003D7EB8">
        <w:rPr>
          <w:rFonts w:ascii="Arial" w:hAnsi="Arial" w:cs="Arial"/>
          <w:b/>
        </w:rPr>
        <w:t>Practice</w:t>
      </w:r>
      <w:r w:rsidRPr="003D7EB8" w:rsidR="00A10D15">
        <w:rPr>
          <w:rFonts w:ascii="Arial" w:hAnsi="Arial" w:cs="Arial"/>
          <w:b/>
        </w:rPr>
        <w:t xml:space="preserve"> </w:t>
      </w:r>
    </w:p>
    <w:p w:rsidR="00C553E6" w:rsidRPr="003D7EB8" w:rsidP="009A35B9" w14:paraId="14FC1F9F" w14:textId="742A6D29">
      <w:pPr>
        <w:spacing w:after="120" w:line="240" w:lineRule="auto"/>
        <w:rPr>
          <w:rFonts w:ascii="Arial" w:hAnsi="Arial" w:cs="Arial"/>
        </w:rPr>
      </w:pPr>
      <w:r w:rsidRPr="003D7EB8">
        <w:rPr>
          <w:rFonts w:ascii="Arial" w:hAnsi="Arial" w:cs="Arial"/>
          <w:bCs/>
          <w:spacing w:val="-4"/>
        </w:rPr>
        <w:t>To</w:t>
      </w:r>
      <w:r w:rsidRPr="003D7EB8">
        <w:rPr>
          <w:rFonts w:ascii="Arial" w:hAnsi="Arial" w:cs="Arial"/>
          <w:b/>
          <w:spacing w:val="-4"/>
        </w:rPr>
        <w:t xml:space="preserve"> </w:t>
      </w:r>
      <w:r w:rsidRPr="003D7EB8">
        <w:rPr>
          <w:rFonts w:ascii="Arial" w:hAnsi="Arial" w:cs="Arial"/>
        </w:rPr>
        <w:t xml:space="preserve">increase delivery of evidence-based interventions that enhance client outcomes, increase the skill level of HIV workforce providing care and treatment to </w:t>
      </w:r>
      <w:r w:rsidRPr="003D7EB8" w:rsidR="009D5D17">
        <w:rPr>
          <w:rFonts w:ascii="Arial" w:hAnsi="Arial" w:cs="Arial"/>
        </w:rPr>
        <w:t>WICY</w:t>
      </w:r>
      <w:r w:rsidRPr="003D7EB8">
        <w:rPr>
          <w:rFonts w:ascii="Arial" w:hAnsi="Arial" w:cs="Arial"/>
        </w:rPr>
        <w:t>, and involves partnerships for dissemination of best practices to Ryan White HIV/AIDS Program Part D participants</w:t>
      </w:r>
      <w:r w:rsidRPr="003D7EB8" w:rsidR="005D4DD4">
        <w:rPr>
          <w:rFonts w:ascii="Arial" w:hAnsi="Arial" w:cs="Arial"/>
        </w:rPr>
        <w:t xml:space="preserve">, </w:t>
      </w:r>
      <w:r w:rsidRPr="003D7EB8" w:rsidR="001219B2">
        <w:rPr>
          <w:rFonts w:ascii="Arial" w:hAnsi="Arial" w:cs="Arial"/>
        </w:rPr>
        <w:t xml:space="preserve">HRSA seeks </w:t>
      </w:r>
      <w:r w:rsidRPr="003D7EB8" w:rsidR="00847101">
        <w:rPr>
          <w:rFonts w:ascii="Arial" w:hAnsi="Arial" w:cs="Arial"/>
        </w:rPr>
        <w:t xml:space="preserve">to </w:t>
      </w:r>
      <w:r w:rsidRPr="003D7EB8" w:rsidR="00061494">
        <w:rPr>
          <w:rFonts w:ascii="Arial" w:hAnsi="Arial" w:cs="Arial"/>
        </w:rPr>
        <w:t xml:space="preserve">implement a Communities of Practice (CoP) </w:t>
      </w:r>
      <w:r w:rsidRPr="003D7EB8" w:rsidR="00B762A0">
        <w:rPr>
          <w:rFonts w:ascii="Arial" w:hAnsi="Arial" w:cs="Arial"/>
        </w:rPr>
        <w:t xml:space="preserve">platform for </w:t>
      </w:r>
      <w:r w:rsidRPr="003D7EB8">
        <w:rPr>
          <w:rFonts w:ascii="Arial" w:hAnsi="Arial" w:cs="Arial"/>
        </w:rPr>
        <w:t>RWHAP</w:t>
      </w:r>
      <w:r w:rsidRPr="003D7EB8">
        <w:rPr>
          <w:rFonts w:ascii="Arial" w:hAnsi="Arial" w:cs="Arial"/>
          <w:spacing w:val="-4"/>
        </w:rPr>
        <w:t xml:space="preserve"> </w:t>
      </w:r>
      <w:r w:rsidRPr="003D7EB8" w:rsidR="00984013">
        <w:rPr>
          <w:rFonts w:ascii="Arial" w:hAnsi="Arial" w:cs="Arial"/>
          <w:spacing w:val="-4"/>
        </w:rPr>
        <w:t xml:space="preserve">Part D recipients. RWHAP </w:t>
      </w:r>
      <w:r w:rsidRPr="003D7EB8">
        <w:rPr>
          <w:rFonts w:ascii="Arial" w:hAnsi="Arial" w:cs="Arial"/>
        </w:rPr>
        <w:t>will</w:t>
      </w:r>
      <w:r w:rsidRPr="003D7EB8">
        <w:rPr>
          <w:rFonts w:ascii="Arial" w:hAnsi="Arial" w:cs="Arial"/>
          <w:spacing w:val="-4"/>
        </w:rPr>
        <w:t xml:space="preserve"> </w:t>
      </w:r>
      <w:r w:rsidRPr="003D7EB8">
        <w:rPr>
          <w:rFonts w:ascii="Arial" w:hAnsi="Arial" w:cs="Arial"/>
        </w:rPr>
        <w:t>implement</w:t>
      </w:r>
      <w:r w:rsidRPr="003D7EB8">
        <w:rPr>
          <w:rFonts w:ascii="Arial" w:hAnsi="Arial" w:cs="Arial"/>
          <w:spacing w:val="-4"/>
        </w:rPr>
        <w:t xml:space="preserve"> </w:t>
      </w:r>
      <w:r w:rsidRPr="003D7EB8">
        <w:rPr>
          <w:rFonts w:ascii="Arial" w:hAnsi="Arial" w:cs="Arial"/>
        </w:rPr>
        <w:t xml:space="preserve">CoP for each of the three identified focus areas to achieve the contract’s goals. </w:t>
      </w:r>
      <w:r w:rsidRPr="003D7EB8" w:rsidR="005C5343">
        <w:rPr>
          <w:rFonts w:ascii="Arial" w:hAnsi="Arial" w:cs="Arial"/>
        </w:rPr>
        <w:t xml:space="preserve">The domains for the proposed CoPs </w:t>
      </w:r>
      <w:r w:rsidRPr="003D7EB8" w:rsidR="00A70669">
        <w:rPr>
          <w:rFonts w:ascii="Arial" w:hAnsi="Arial" w:cs="Arial"/>
        </w:rPr>
        <w:t>are</w:t>
      </w:r>
      <w:r w:rsidRPr="003D7EB8" w:rsidR="005C5343">
        <w:rPr>
          <w:rFonts w:ascii="Arial" w:hAnsi="Arial" w:cs="Arial"/>
        </w:rPr>
        <w:t xml:space="preserve"> </w:t>
      </w:r>
      <w:r w:rsidRPr="003D7EB8" w:rsidR="009E1E8F">
        <w:rPr>
          <w:rFonts w:ascii="Arial" w:hAnsi="Arial" w:cs="Arial"/>
        </w:rPr>
        <w:t>T</w:t>
      </w:r>
      <w:r w:rsidRPr="003D7EB8" w:rsidR="005C5343">
        <w:rPr>
          <w:rFonts w:ascii="Arial" w:hAnsi="Arial" w:cs="Arial"/>
        </w:rPr>
        <w:t xml:space="preserve">rauma </w:t>
      </w:r>
      <w:r w:rsidRPr="003D7EB8" w:rsidR="009E1E8F">
        <w:rPr>
          <w:rFonts w:ascii="Arial" w:hAnsi="Arial" w:cs="Arial"/>
        </w:rPr>
        <w:t>I</w:t>
      </w:r>
      <w:r w:rsidRPr="003D7EB8" w:rsidR="005C5343">
        <w:rPr>
          <w:rFonts w:ascii="Arial" w:hAnsi="Arial" w:cs="Arial"/>
        </w:rPr>
        <w:t xml:space="preserve">nformed </w:t>
      </w:r>
      <w:r w:rsidRPr="003D7EB8" w:rsidR="009E1E8F">
        <w:rPr>
          <w:rFonts w:ascii="Arial" w:hAnsi="Arial" w:cs="Arial"/>
        </w:rPr>
        <w:t>C</w:t>
      </w:r>
      <w:r w:rsidRPr="003D7EB8" w:rsidR="005C5343">
        <w:rPr>
          <w:rFonts w:ascii="Arial" w:hAnsi="Arial" w:cs="Arial"/>
        </w:rPr>
        <w:t xml:space="preserve">are, </w:t>
      </w:r>
      <w:r w:rsidRPr="003D7EB8" w:rsidR="009E1E8F">
        <w:rPr>
          <w:rFonts w:ascii="Arial" w:hAnsi="Arial" w:cs="Arial"/>
        </w:rPr>
        <w:t>P</w:t>
      </w:r>
      <w:r w:rsidRPr="003D7EB8" w:rsidR="005C5343">
        <w:rPr>
          <w:rFonts w:ascii="Arial" w:hAnsi="Arial" w:cs="Arial"/>
        </w:rPr>
        <w:t xml:space="preserve">re-conception </w:t>
      </w:r>
      <w:r w:rsidRPr="003D7EB8" w:rsidR="005A3CCA">
        <w:rPr>
          <w:rFonts w:ascii="Arial" w:hAnsi="Arial" w:cs="Arial"/>
        </w:rPr>
        <w:t>C</w:t>
      </w:r>
      <w:r w:rsidRPr="003D7EB8" w:rsidR="005C5343">
        <w:rPr>
          <w:rFonts w:ascii="Arial" w:hAnsi="Arial" w:cs="Arial"/>
        </w:rPr>
        <w:t>ounseling</w:t>
      </w:r>
      <w:r w:rsidRPr="003D7EB8" w:rsidR="00024855">
        <w:rPr>
          <w:rFonts w:ascii="Arial" w:hAnsi="Arial" w:cs="Arial"/>
        </w:rPr>
        <w:t xml:space="preserve"> and Sexual Health</w:t>
      </w:r>
      <w:r w:rsidRPr="003D7EB8" w:rsidR="005C5343">
        <w:rPr>
          <w:rFonts w:ascii="Arial" w:hAnsi="Arial" w:cs="Arial"/>
        </w:rPr>
        <w:t xml:space="preserve">, and </w:t>
      </w:r>
      <w:r w:rsidRPr="003D7EB8" w:rsidR="005A3CCA">
        <w:rPr>
          <w:rFonts w:ascii="Arial" w:hAnsi="Arial" w:cs="Arial"/>
        </w:rPr>
        <w:t>Y</w:t>
      </w:r>
      <w:r w:rsidRPr="003D7EB8" w:rsidR="005C5343">
        <w:rPr>
          <w:rFonts w:ascii="Arial" w:hAnsi="Arial" w:cs="Arial"/>
        </w:rPr>
        <w:t xml:space="preserve">outh </w:t>
      </w:r>
      <w:r w:rsidRPr="003D7EB8" w:rsidR="005A3CCA">
        <w:rPr>
          <w:rFonts w:ascii="Arial" w:hAnsi="Arial" w:cs="Arial"/>
        </w:rPr>
        <w:t>T</w:t>
      </w:r>
      <w:r w:rsidRPr="003D7EB8" w:rsidR="005C5343">
        <w:rPr>
          <w:rFonts w:ascii="Arial" w:hAnsi="Arial" w:cs="Arial"/>
        </w:rPr>
        <w:t xml:space="preserve">ransitioning into </w:t>
      </w:r>
      <w:r w:rsidRPr="003D7EB8" w:rsidR="005A3CCA">
        <w:rPr>
          <w:rFonts w:ascii="Arial" w:hAnsi="Arial" w:cs="Arial"/>
        </w:rPr>
        <w:t>A</w:t>
      </w:r>
      <w:r w:rsidRPr="003D7EB8" w:rsidR="005C5343">
        <w:rPr>
          <w:rFonts w:ascii="Arial" w:hAnsi="Arial" w:cs="Arial"/>
        </w:rPr>
        <w:t xml:space="preserve">dult HIV </w:t>
      </w:r>
      <w:r w:rsidRPr="003D7EB8" w:rsidR="00607F97">
        <w:rPr>
          <w:rFonts w:ascii="Arial" w:hAnsi="Arial" w:cs="Arial"/>
        </w:rPr>
        <w:t>C</w:t>
      </w:r>
      <w:r w:rsidRPr="003D7EB8" w:rsidR="005C5343">
        <w:rPr>
          <w:rFonts w:ascii="Arial" w:hAnsi="Arial" w:cs="Arial"/>
        </w:rPr>
        <w:t xml:space="preserve">are </w:t>
      </w:r>
      <w:r w:rsidRPr="003D7EB8" w:rsidR="00607F97">
        <w:rPr>
          <w:rFonts w:ascii="Arial" w:hAnsi="Arial" w:cs="Arial"/>
        </w:rPr>
        <w:t>S</w:t>
      </w:r>
      <w:r w:rsidRPr="003D7EB8" w:rsidR="005C5343">
        <w:rPr>
          <w:rFonts w:ascii="Arial" w:hAnsi="Arial" w:cs="Arial"/>
        </w:rPr>
        <w:t xml:space="preserve">ervices. </w:t>
      </w:r>
      <w:r w:rsidRPr="003D7EB8" w:rsidR="007C7B6F">
        <w:rPr>
          <w:rFonts w:ascii="Arial" w:hAnsi="Arial" w:cs="Arial"/>
        </w:rPr>
        <w:t xml:space="preserve">A CoP engages </w:t>
      </w:r>
      <w:r w:rsidRPr="003D7EB8" w:rsidR="00185296">
        <w:rPr>
          <w:rFonts w:ascii="Arial" w:hAnsi="Arial" w:cs="Arial"/>
        </w:rPr>
        <w:t xml:space="preserve">recipient teams in improvement learning sessions using </w:t>
      </w:r>
      <w:r w:rsidRPr="003D7EB8" w:rsidR="00366B78">
        <w:rPr>
          <w:rFonts w:ascii="Arial" w:hAnsi="Arial" w:cs="Arial"/>
        </w:rPr>
        <w:t>subject matter experts along with ap</w:t>
      </w:r>
      <w:r w:rsidRPr="003D7EB8" w:rsidR="005B4CC6">
        <w:rPr>
          <w:rFonts w:ascii="Arial" w:hAnsi="Arial" w:cs="Arial"/>
        </w:rPr>
        <w:t>plication experts who help recipient teams select, test</w:t>
      </w:r>
      <w:r w:rsidRPr="003D7EB8" w:rsidR="00772854">
        <w:rPr>
          <w:rFonts w:ascii="Arial" w:hAnsi="Arial" w:cs="Arial"/>
        </w:rPr>
        <w:t xml:space="preserve">, and implement changes on the front line of care. </w:t>
      </w:r>
      <w:r w:rsidRPr="003D7EB8">
        <w:rPr>
          <w:rFonts w:ascii="Arial" w:hAnsi="Arial" w:cs="Arial"/>
        </w:rPr>
        <w:t>CoP integrate</w:t>
      </w:r>
      <w:r w:rsidRPr="003D7EB8" w:rsidR="00BF41B3">
        <w:rPr>
          <w:rFonts w:ascii="Arial" w:hAnsi="Arial" w:cs="Arial"/>
        </w:rPr>
        <w:t>s</w:t>
      </w:r>
      <w:r w:rsidRPr="003D7EB8">
        <w:rPr>
          <w:rFonts w:ascii="Arial" w:hAnsi="Arial" w:cs="Arial"/>
        </w:rPr>
        <w:t xml:space="preserve"> the proven components of the BTS. Subject matter experts will </w:t>
      </w:r>
      <w:r w:rsidRPr="003D7EB8">
        <w:rPr>
          <w:rFonts w:ascii="Arial" w:hAnsi="Arial" w:cs="Arial"/>
        </w:rPr>
        <w:t>be identified</w:t>
      </w:r>
      <w:r w:rsidRPr="003D7EB8">
        <w:rPr>
          <w:rFonts w:ascii="Arial" w:hAnsi="Arial" w:cs="Arial"/>
        </w:rPr>
        <w:t xml:space="preserve"> who have experience in their own practice with breakthrough performance. Once RWHAP practices </w:t>
      </w:r>
      <w:r w:rsidRPr="003D7EB8">
        <w:rPr>
          <w:rFonts w:ascii="Arial" w:hAnsi="Arial" w:cs="Arial"/>
        </w:rPr>
        <w:t>are enrolled</w:t>
      </w:r>
      <w:r w:rsidRPr="003D7EB8">
        <w:rPr>
          <w:rFonts w:ascii="Arial" w:hAnsi="Arial" w:cs="Arial"/>
        </w:rPr>
        <w:t xml:space="preserve"> in the CoP, learning sessions will include multidisciplinary teams from participant organizations and will focus on specific changes for improved care in the focus area, as well as success, barriers and lessons learned as CoP participants test change ideas in actual practice.</w:t>
      </w:r>
    </w:p>
    <w:p w:rsidR="00A41FE9" w:rsidRPr="003D7EB8" w:rsidP="009A35B9" w14:paraId="0203B4AC" w14:textId="3B416939">
      <w:pPr>
        <w:pStyle w:val="BodyText"/>
        <w:spacing w:after="120"/>
        <w:ind w:right="109"/>
        <w:rPr>
          <w:rFonts w:ascii="Arial" w:hAnsi="Arial" w:cs="Arial"/>
          <w:sz w:val="22"/>
          <w:szCs w:val="22"/>
        </w:rPr>
      </w:pPr>
      <w:r w:rsidRPr="003D7EB8">
        <w:rPr>
          <w:rFonts w:ascii="Arial" w:hAnsi="Arial" w:cs="Arial"/>
          <w:sz w:val="22"/>
          <w:szCs w:val="22"/>
        </w:rPr>
        <w:t xml:space="preserve">Through organizational self-assessments, didactic learning on specific care topics, goals setting and work plan development, each team can strategically benefit their organization. CoPs afford participants the opportunity to work in a group to solve a recognized challenge related to a COP domain and support dialogue among participants and the consultant/subject matter experts. Recipient teams commit to working over a period </w:t>
      </w:r>
      <w:r w:rsidRPr="003D7EB8" w:rsidR="00E660EA">
        <w:rPr>
          <w:rFonts w:ascii="Arial" w:hAnsi="Arial" w:cs="Arial"/>
          <w:sz w:val="22"/>
          <w:szCs w:val="22"/>
        </w:rPr>
        <w:t>1</w:t>
      </w:r>
      <w:r w:rsidRPr="003D7EB8" w:rsidR="00D25949">
        <w:rPr>
          <w:rFonts w:ascii="Arial" w:hAnsi="Arial" w:cs="Arial"/>
          <w:sz w:val="22"/>
          <w:szCs w:val="22"/>
        </w:rPr>
        <w:t xml:space="preserve">2 </w:t>
      </w:r>
      <w:r w:rsidRPr="003D7EB8">
        <w:rPr>
          <w:rFonts w:ascii="Arial" w:hAnsi="Arial" w:cs="Arial"/>
          <w:sz w:val="22"/>
          <w:szCs w:val="22"/>
        </w:rPr>
        <w:t>months, alternating between Learning Sessions in which teams come together to learn about the chosen topic and to plan changes, and Action Periods in which the teams return to their respective organizations and test those changes in their clinic settings.</w:t>
      </w:r>
    </w:p>
    <w:p w:rsidR="00242D7E" w:rsidRPr="003D7EB8" w:rsidP="009A35B9" w14:paraId="44E336DE" w14:textId="7DF8E3A7">
      <w:pPr>
        <w:pStyle w:val="BodyText"/>
        <w:spacing w:after="120"/>
        <w:ind w:right="109"/>
        <w:rPr>
          <w:rFonts w:ascii="Arial" w:hAnsi="Arial" w:cs="Arial"/>
          <w:sz w:val="22"/>
          <w:szCs w:val="22"/>
        </w:rPr>
      </w:pPr>
      <w:r w:rsidRPr="003D7EB8">
        <w:rPr>
          <w:rFonts w:ascii="Arial" w:hAnsi="Arial" w:cs="Arial"/>
          <w:sz w:val="22"/>
          <w:szCs w:val="22"/>
        </w:rPr>
        <w:t>Action</w:t>
      </w:r>
      <w:r w:rsidRPr="003D7EB8">
        <w:rPr>
          <w:rFonts w:ascii="Arial" w:hAnsi="Arial" w:cs="Arial"/>
          <w:spacing w:val="-3"/>
          <w:sz w:val="22"/>
          <w:szCs w:val="22"/>
        </w:rPr>
        <w:t xml:space="preserve"> </w:t>
      </w:r>
      <w:r w:rsidRPr="003D7EB8">
        <w:rPr>
          <w:rFonts w:ascii="Arial" w:hAnsi="Arial" w:cs="Arial"/>
          <w:sz w:val="22"/>
          <w:szCs w:val="22"/>
        </w:rPr>
        <w:t>periods</w:t>
      </w:r>
      <w:r w:rsidRPr="003D7EB8">
        <w:rPr>
          <w:rFonts w:ascii="Arial" w:hAnsi="Arial" w:cs="Arial"/>
          <w:spacing w:val="-3"/>
          <w:sz w:val="22"/>
          <w:szCs w:val="22"/>
        </w:rPr>
        <w:t xml:space="preserve"> </w:t>
      </w:r>
      <w:r w:rsidRPr="003D7EB8">
        <w:rPr>
          <w:rFonts w:ascii="Arial" w:hAnsi="Arial" w:cs="Arial"/>
          <w:sz w:val="22"/>
          <w:szCs w:val="22"/>
        </w:rPr>
        <w:t>between</w:t>
      </w:r>
      <w:r w:rsidRPr="003D7EB8">
        <w:rPr>
          <w:rFonts w:ascii="Arial" w:hAnsi="Arial" w:cs="Arial"/>
          <w:spacing w:val="-3"/>
          <w:sz w:val="22"/>
          <w:szCs w:val="22"/>
        </w:rPr>
        <w:t xml:space="preserve"> </w:t>
      </w:r>
      <w:r w:rsidRPr="003D7EB8">
        <w:rPr>
          <w:rFonts w:ascii="Arial" w:hAnsi="Arial" w:cs="Arial"/>
          <w:sz w:val="22"/>
          <w:szCs w:val="22"/>
        </w:rPr>
        <w:t>learning</w:t>
      </w:r>
      <w:r w:rsidRPr="003D7EB8">
        <w:rPr>
          <w:rFonts w:ascii="Arial" w:hAnsi="Arial" w:cs="Arial"/>
          <w:spacing w:val="-3"/>
          <w:sz w:val="22"/>
          <w:szCs w:val="22"/>
        </w:rPr>
        <w:t xml:space="preserve"> </w:t>
      </w:r>
      <w:r w:rsidRPr="003D7EB8">
        <w:rPr>
          <w:rFonts w:ascii="Arial" w:hAnsi="Arial" w:cs="Arial"/>
          <w:sz w:val="22"/>
          <w:szCs w:val="22"/>
        </w:rPr>
        <w:t>sessions</w:t>
      </w:r>
      <w:r w:rsidRPr="003D7EB8">
        <w:rPr>
          <w:rFonts w:ascii="Arial" w:hAnsi="Arial" w:cs="Arial"/>
          <w:spacing w:val="-3"/>
          <w:sz w:val="22"/>
          <w:szCs w:val="22"/>
        </w:rPr>
        <w:t xml:space="preserve"> </w:t>
      </w:r>
      <w:r w:rsidRPr="003D7EB8">
        <w:rPr>
          <w:rFonts w:ascii="Arial" w:hAnsi="Arial" w:cs="Arial"/>
          <w:sz w:val="22"/>
          <w:szCs w:val="22"/>
        </w:rPr>
        <w:t>are</w:t>
      </w:r>
      <w:r w:rsidRPr="003D7EB8">
        <w:rPr>
          <w:rFonts w:ascii="Arial" w:hAnsi="Arial" w:cs="Arial"/>
          <w:spacing w:val="-2"/>
          <w:sz w:val="22"/>
          <w:szCs w:val="22"/>
        </w:rPr>
        <w:t xml:space="preserve"> </w:t>
      </w:r>
      <w:r w:rsidRPr="003D7EB8">
        <w:rPr>
          <w:rFonts w:ascii="Arial" w:hAnsi="Arial" w:cs="Arial"/>
          <w:sz w:val="22"/>
          <w:szCs w:val="22"/>
        </w:rPr>
        <w:t>designated</w:t>
      </w:r>
      <w:r w:rsidRPr="003D7EB8">
        <w:rPr>
          <w:rFonts w:ascii="Arial" w:hAnsi="Arial" w:cs="Arial"/>
          <w:spacing w:val="-3"/>
          <w:sz w:val="22"/>
          <w:szCs w:val="22"/>
        </w:rPr>
        <w:t xml:space="preserve"> </w:t>
      </w:r>
      <w:r w:rsidRPr="003D7EB8">
        <w:rPr>
          <w:rFonts w:ascii="Arial" w:hAnsi="Arial" w:cs="Arial"/>
          <w:sz w:val="22"/>
          <w:szCs w:val="22"/>
        </w:rPr>
        <w:t>for</w:t>
      </w:r>
      <w:r w:rsidRPr="003D7EB8">
        <w:rPr>
          <w:rFonts w:ascii="Arial" w:hAnsi="Arial" w:cs="Arial"/>
          <w:spacing w:val="-2"/>
          <w:sz w:val="22"/>
          <w:szCs w:val="22"/>
        </w:rPr>
        <w:t xml:space="preserve"> </w:t>
      </w:r>
      <w:r w:rsidRPr="003D7EB8">
        <w:rPr>
          <w:rFonts w:ascii="Arial" w:hAnsi="Arial" w:cs="Arial"/>
          <w:sz w:val="22"/>
          <w:szCs w:val="22"/>
        </w:rPr>
        <w:t>testing</w:t>
      </w:r>
      <w:r w:rsidRPr="003D7EB8">
        <w:rPr>
          <w:rFonts w:ascii="Arial" w:hAnsi="Arial" w:cs="Arial"/>
          <w:spacing w:val="-3"/>
          <w:sz w:val="22"/>
          <w:szCs w:val="22"/>
        </w:rPr>
        <w:t xml:space="preserve"> </w:t>
      </w:r>
      <w:r w:rsidRPr="003D7EB8">
        <w:rPr>
          <w:rFonts w:ascii="Arial" w:hAnsi="Arial" w:cs="Arial"/>
          <w:sz w:val="22"/>
          <w:szCs w:val="22"/>
        </w:rPr>
        <w:t>and</w:t>
      </w:r>
      <w:r w:rsidRPr="003D7EB8">
        <w:rPr>
          <w:rFonts w:ascii="Arial" w:hAnsi="Arial" w:cs="Arial"/>
          <w:spacing w:val="-6"/>
          <w:sz w:val="22"/>
          <w:szCs w:val="22"/>
        </w:rPr>
        <w:t xml:space="preserve"> </w:t>
      </w:r>
      <w:r w:rsidRPr="003D7EB8">
        <w:rPr>
          <w:rFonts w:ascii="Arial" w:hAnsi="Arial" w:cs="Arial"/>
          <w:sz w:val="22"/>
          <w:szCs w:val="22"/>
        </w:rPr>
        <w:t>implementing</w:t>
      </w:r>
      <w:r w:rsidRPr="003D7EB8">
        <w:rPr>
          <w:rFonts w:ascii="Arial" w:hAnsi="Arial" w:cs="Arial"/>
          <w:spacing w:val="-3"/>
          <w:sz w:val="22"/>
          <w:szCs w:val="22"/>
        </w:rPr>
        <w:t xml:space="preserve"> </w:t>
      </w:r>
      <w:r w:rsidRPr="003D7EB8">
        <w:rPr>
          <w:rFonts w:ascii="Arial" w:hAnsi="Arial" w:cs="Arial"/>
          <w:sz w:val="22"/>
          <w:szCs w:val="22"/>
        </w:rPr>
        <w:t>changes</w:t>
      </w:r>
      <w:r w:rsidRPr="003D7EB8">
        <w:rPr>
          <w:rFonts w:ascii="Arial" w:hAnsi="Arial" w:cs="Arial"/>
          <w:spacing w:val="-3"/>
          <w:sz w:val="22"/>
          <w:szCs w:val="22"/>
        </w:rPr>
        <w:t xml:space="preserve"> </w:t>
      </w:r>
      <w:r w:rsidRPr="003D7EB8">
        <w:rPr>
          <w:rFonts w:ascii="Arial" w:hAnsi="Arial" w:cs="Arial"/>
          <w:sz w:val="22"/>
          <w:szCs w:val="22"/>
        </w:rPr>
        <w:t xml:space="preserve">in local settings. </w:t>
      </w:r>
      <w:r w:rsidRPr="003D7EB8" w:rsidR="00C17DA6">
        <w:rPr>
          <w:rFonts w:ascii="Arial" w:hAnsi="Arial" w:cs="Arial"/>
          <w:sz w:val="22"/>
          <w:szCs w:val="22"/>
        </w:rPr>
        <w:t>Follow-up</w:t>
      </w:r>
      <w:r w:rsidRPr="003D7EB8">
        <w:rPr>
          <w:rFonts w:ascii="Arial" w:hAnsi="Arial" w:cs="Arial"/>
          <w:sz w:val="22"/>
          <w:szCs w:val="22"/>
        </w:rPr>
        <w:t xml:space="preserve"> and support </w:t>
      </w:r>
      <w:r w:rsidRPr="003D7EB8">
        <w:rPr>
          <w:rFonts w:ascii="Arial" w:hAnsi="Arial" w:cs="Arial"/>
          <w:sz w:val="22"/>
          <w:szCs w:val="22"/>
        </w:rPr>
        <w:t>are provided</w:t>
      </w:r>
      <w:r w:rsidRPr="003D7EB8">
        <w:rPr>
          <w:rFonts w:ascii="Arial" w:hAnsi="Arial" w:cs="Arial"/>
          <w:sz w:val="22"/>
          <w:szCs w:val="22"/>
        </w:rPr>
        <w:t xml:space="preserve"> between learning sessions among participants and experts. The IHI Model for Improvement provides a tested and systematic approach for implementing changes locally, identifying and tracking measurable aims and changes over time, and</w:t>
      </w:r>
      <w:r w:rsidRPr="003D7EB8">
        <w:rPr>
          <w:rFonts w:ascii="Arial" w:hAnsi="Arial" w:cs="Arial"/>
          <w:spacing w:val="-1"/>
          <w:sz w:val="22"/>
          <w:szCs w:val="22"/>
        </w:rPr>
        <w:t xml:space="preserve"> </w:t>
      </w:r>
      <w:r w:rsidRPr="003D7EB8">
        <w:rPr>
          <w:rFonts w:ascii="Arial" w:hAnsi="Arial" w:cs="Arial"/>
          <w:sz w:val="22"/>
          <w:szCs w:val="22"/>
        </w:rPr>
        <w:t>the</w:t>
      </w:r>
      <w:r w:rsidRPr="003D7EB8">
        <w:rPr>
          <w:rFonts w:ascii="Arial" w:hAnsi="Arial" w:cs="Arial"/>
          <w:spacing w:val="-2"/>
          <w:sz w:val="22"/>
          <w:szCs w:val="22"/>
        </w:rPr>
        <w:t xml:space="preserve"> </w:t>
      </w:r>
      <w:r w:rsidRPr="003D7EB8">
        <w:rPr>
          <w:rFonts w:ascii="Arial" w:hAnsi="Arial" w:cs="Arial"/>
          <w:sz w:val="22"/>
          <w:szCs w:val="22"/>
        </w:rPr>
        <w:t>use</w:t>
      </w:r>
      <w:r w:rsidRPr="003D7EB8">
        <w:rPr>
          <w:rFonts w:ascii="Arial" w:hAnsi="Arial" w:cs="Arial"/>
          <w:spacing w:val="-2"/>
          <w:sz w:val="22"/>
          <w:szCs w:val="22"/>
        </w:rPr>
        <w:t xml:space="preserve"> </w:t>
      </w:r>
      <w:r w:rsidRPr="003D7EB8">
        <w:rPr>
          <w:rFonts w:ascii="Arial" w:hAnsi="Arial" w:cs="Arial"/>
          <w:sz w:val="22"/>
          <w:szCs w:val="22"/>
        </w:rPr>
        <w:t>of</w:t>
      </w:r>
      <w:r w:rsidRPr="003D7EB8">
        <w:rPr>
          <w:rFonts w:ascii="Arial" w:hAnsi="Arial" w:cs="Arial"/>
          <w:spacing w:val="-2"/>
          <w:sz w:val="22"/>
          <w:szCs w:val="22"/>
        </w:rPr>
        <w:t xml:space="preserve"> </w:t>
      </w:r>
      <w:r w:rsidRPr="003D7EB8">
        <w:rPr>
          <w:rFonts w:ascii="Arial" w:hAnsi="Arial" w:cs="Arial"/>
          <w:sz w:val="22"/>
          <w:szCs w:val="22"/>
        </w:rPr>
        <w:t>testing</w:t>
      </w:r>
      <w:r w:rsidRPr="003D7EB8">
        <w:rPr>
          <w:rFonts w:ascii="Arial" w:hAnsi="Arial" w:cs="Arial"/>
          <w:spacing w:val="-1"/>
          <w:sz w:val="22"/>
          <w:szCs w:val="22"/>
        </w:rPr>
        <w:t xml:space="preserve"> </w:t>
      </w:r>
      <w:r w:rsidRPr="003D7EB8">
        <w:rPr>
          <w:rFonts w:ascii="Arial" w:hAnsi="Arial" w:cs="Arial"/>
          <w:sz w:val="22"/>
          <w:szCs w:val="22"/>
        </w:rPr>
        <w:t>cycles</w:t>
      </w:r>
      <w:r w:rsidRPr="003D7EB8">
        <w:rPr>
          <w:rFonts w:ascii="Arial" w:hAnsi="Arial" w:cs="Arial"/>
          <w:spacing w:val="-1"/>
          <w:sz w:val="22"/>
          <w:szCs w:val="22"/>
        </w:rPr>
        <w:t xml:space="preserve"> </w:t>
      </w:r>
      <w:r w:rsidRPr="003D7EB8">
        <w:rPr>
          <w:rFonts w:ascii="Arial" w:hAnsi="Arial" w:cs="Arial"/>
          <w:sz w:val="22"/>
          <w:szCs w:val="22"/>
        </w:rPr>
        <w:t>to</w:t>
      </w:r>
      <w:r w:rsidRPr="003D7EB8">
        <w:rPr>
          <w:rFonts w:ascii="Arial" w:hAnsi="Arial" w:cs="Arial"/>
          <w:spacing w:val="-1"/>
          <w:sz w:val="22"/>
          <w:szCs w:val="22"/>
        </w:rPr>
        <w:t xml:space="preserve"> </w:t>
      </w:r>
      <w:r w:rsidRPr="003D7EB8">
        <w:rPr>
          <w:rFonts w:ascii="Arial" w:hAnsi="Arial" w:cs="Arial"/>
          <w:sz w:val="22"/>
          <w:szCs w:val="22"/>
        </w:rPr>
        <w:t>test</w:t>
      </w:r>
      <w:r w:rsidRPr="003D7EB8">
        <w:rPr>
          <w:rFonts w:ascii="Arial" w:hAnsi="Arial" w:cs="Arial"/>
          <w:spacing w:val="-1"/>
          <w:sz w:val="22"/>
          <w:szCs w:val="22"/>
        </w:rPr>
        <w:t xml:space="preserve"> </w:t>
      </w:r>
      <w:r w:rsidRPr="003D7EB8">
        <w:rPr>
          <w:rFonts w:ascii="Arial" w:hAnsi="Arial" w:cs="Arial"/>
          <w:sz w:val="22"/>
          <w:szCs w:val="22"/>
        </w:rPr>
        <w:t>key</w:t>
      </w:r>
      <w:r w:rsidRPr="003D7EB8">
        <w:rPr>
          <w:rFonts w:ascii="Arial" w:hAnsi="Arial" w:cs="Arial"/>
          <w:spacing w:val="-1"/>
          <w:sz w:val="22"/>
          <w:szCs w:val="22"/>
        </w:rPr>
        <w:t xml:space="preserve"> </w:t>
      </w:r>
      <w:r w:rsidRPr="003D7EB8">
        <w:rPr>
          <w:rFonts w:ascii="Arial" w:hAnsi="Arial" w:cs="Arial"/>
          <w:sz w:val="22"/>
          <w:szCs w:val="22"/>
        </w:rPr>
        <w:t>change</w:t>
      </w:r>
      <w:r w:rsidRPr="003D7EB8">
        <w:rPr>
          <w:rFonts w:ascii="Arial" w:hAnsi="Arial" w:cs="Arial"/>
          <w:spacing w:val="-2"/>
          <w:sz w:val="22"/>
          <w:szCs w:val="22"/>
        </w:rPr>
        <w:t xml:space="preserve"> </w:t>
      </w:r>
      <w:r w:rsidRPr="003D7EB8">
        <w:rPr>
          <w:rFonts w:ascii="Arial" w:hAnsi="Arial" w:cs="Arial"/>
          <w:sz w:val="22"/>
          <w:szCs w:val="22"/>
        </w:rPr>
        <w:t>ideas</w:t>
      </w:r>
      <w:r w:rsidRPr="003D7EB8">
        <w:rPr>
          <w:rFonts w:ascii="Arial" w:hAnsi="Arial" w:cs="Arial"/>
          <w:spacing w:val="-1"/>
          <w:sz w:val="22"/>
          <w:szCs w:val="22"/>
        </w:rPr>
        <w:t xml:space="preserve"> </w:t>
      </w:r>
      <w:r w:rsidRPr="003D7EB8">
        <w:rPr>
          <w:rFonts w:ascii="Arial" w:hAnsi="Arial" w:cs="Arial"/>
          <w:sz w:val="22"/>
          <w:szCs w:val="22"/>
        </w:rPr>
        <w:t>and</w:t>
      </w:r>
      <w:r w:rsidRPr="003D7EB8">
        <w:rPr>
          <w:rFonts w:ascii="Arial" w:hAnsi="Arial" w:cs="Arial"/>
          <w:spacing w:val="-1"/>
          <w:sz w:val="22"/>
          <w:szCs w:val="22"/>
        </w:rPr>
        <w:t xml:space="preserve"> </w:t>
      </w:r>
      <w:r w:rsidRPr="003D7EB8">
        <w:rPr>
          <w:rFonts w:ascii="Arial" w:hAnsi="Arial" w:cs="Arial"/>
          <w:sz w:val="22"/>
          <w:szCs w:val="22"/>
        </w:rPr>
        <w:t>implement</w:t>
      </w:r>
      <w:r w:rsidRPr="003D7EB8">
        <w:rPr>
          <w:rFonts w:ascii="Arial" w:hAnsi="Arial" w:cs="Arial"/>
          <w:spacing w:val="-3"/>
          <w:sz w:val="22"/>
          <w:szCs w:val="22"/>
        </w:rPr>
        <w:t xml:space="preserve"> </w:t>
      </w:r>
      <w:r w:rsidRPr="003D7EB8">
        <w:rPr>
          <w:rFonts w:ascii="Arial" w:hAnsi="Arial" w:cs="Arial"/>
          <w:sz w:val="22"/>
          <w:szCs w:val="22"/>
        </w:rPr>
        <w:t>as appropriate.</w:t>
      </w:r>
      <w:r w:rsidRPr="003D7EB8">
        <w:rPr>
          <w:rFonts w:ascii="Arial" w:hAnsi="Arial" w:cs="Arial"/>
          <w:spacing w:val="40"/>
          <w:sz w:val="22"/>
          <w:szCs w:val="22"/>
        </w:rPr>
        <w:t xml:space="preserve"> </w:t>
      </w:r>
      <w:r w:rsidRPr="003D7EB8">
        <w:rPr>
          <w:rFonts w:ascii="Arial" w:hAnsi="Arial" w:cs="Arial"/>
          <w:sz w:val="22"/>
          <w:szCs w:val="22"/>
        </w:rPr>
        <w:t>Through</w:t>
      </w:r>
      <w:r w:rsidRPr="003D7EB8">
        <w:rPr>
          <w:rFonts w:ascii="Arial" w:hAnsi="Arial" w:cs="Arial"/>
          <w:spacing w:val="-1"/>
          <w:sz w:val="22"/>
          <w:szCs w:val="22"/>
        </w:rPr>
        <w:t xml:space="preserve"> </w:t>
      </w:r>
      <w:r w:rsidRPr="003D7EB8">
        <w:rPr>
          <w:rFonts w:ascii="Arial" w:hAnsi="Arial" w:cs="Arial"/>
          <w:sz w:val="22"/>
          <w:szCs w:val="22"/>
        </w:rPr>
        <w:t xml:space="preserve">the contract, TA will </w:t>
      </w:r>
      <w:r w:rsidRPr="003D7EB8">
        <w:rPr>
          <w:rFonts w:ascii="Arial" w:hAnsi="Arial" w:cs="Arial"/>
          <w:sz w:val="22"/>
          <w:szCs w:val="22"/>
        </w:rPr>
        <w:t>be provided</w:t>
      </w:r>
      <w:r w:rsidRPr="003D7EB8">
        <w:rPr>
          <w:rFonts w:ascii="Arial" w:hAnsi="Arial" w:cs="Arial"/>
          <w:sz w:val="22"/>
          <w:szCs w:val="22"/>
        </w:rPr>
        <w:t xml:space="preserve"> to RWHAP Part D WICY grant recipients to facilitate their adoption and implementation of evidence based and best practices in the focus areas and to disseminate HIV quality improvement methodologies.</w:t>
      </w:r>
    </w:p>
    <w:p w:rsidR="00671292" w:rsidRPr="003D7EB8" w:rsidP="009A35B9" w14:paraId="12C5050F" w14:textId="132B9570">
      <w:pPr>
        <w:spacing w:after="0" w:line="240" w:lineRule="auto"/>
        <w:rPr>
          <w:rFonts w:ascii="Arial" w:hAnsi="Arial" w:cs="Arial"/>
          <w:b/>
          <w:bCs/>
        </w:rPr>
      </w:pPr>
      <w:r w:rsidRPr="003D7EB8">
        <w:rPr>
          <w:rFonts w:ascii="Arial" w:hAnsi="Arial" w:cs="Arial"/>
          <w:b/>
          <w:bCs/>
        </w:rPr>
        <w:t xml:space="preserve">Track the performance of </w:t>
      </w:r>
      <w:r w:rsidRPr="003D7EB8" w:rsidR="00D11BFA">
        <w:rPr>
          <w:rFonts w:ascii="Arial" w:hAnsi="Arial" w:cs="Arial"/>
          <w:b/>
          <w:bCs/>
        </w:rPr>
        <w:t>all CoPs</w:t>
      </w:r>
    </w:p>
    <w:p w:rsidR="00B94E58" w:rsidRPr="003D7EB8" w:rsidP="009A35B9" w14:paraId="3D896FFD" w14:textId="54348B90">
      <w:pPr>
        <w:spacing w:after="120" w:line="240" w:lineRule="auto"/>
        <w:rPr>
          <w:rFonts w:ascii="Arial" w:hAnsi="Arial" w:cs="Arial"/>
          <w:sz w:val="24"/>
          <w:szCs w:val="24"/>
        </w:rPr>
      </w:pPr>
      <w:r w:rsidRPr="003D7EB8">
        <w:rPr>
          <w:rFonts w:ascii="Arial" w:hAnsi="Arial" w:cs="Arial"/>
        </w:rPr>
        <w:t xml:space="preserve">HRSA </w:t>
      </w:r>
      <w:r w:rsidRPr="003D7EB8" w:rsidR="00F854F9">
        <w:rPr>
          <w:rFonts w:ascii="Arial" w:hAnsi="Arial" w:cs="Arial"/>
        </w:rPr>
        <w:t>has developed</w:t>
      </w:r>
      <w:r w:rsidRPr="003D7EB8" w:rsidR="00F859CE">
        <w:rPr>
          <w:rFonts w:ascii="Arial" w:hAnsi="Arial" w:cs="Arial"/>
        </w:rPr>
        <w:t xml:space="preserve"> process and impact evaluation measures to track the performance of all CoP teams over the duration of the period of performance</w:t>
      </w:r>
      <w:r w:rsidRPr="003D7EB8" w:rsidR="00164D3A">
        <w:rPr>
          <w:rFonts w:ascii="Arial" w:hAnsi="Arial" w:cs="Arial"/>
        </w:rPr>
        <w:t>.</w:t>
      </w:r>
      <w:r w:rsidRPr="003D7EB8" w:rsidR="00F859CE">
        <w:rPr>
          <w:rFonts w:ascii="Arial" w:hAnsi="Arial" w:cs="Arial"/>
        </w:rPr>
        <w:t xml:space="preserve">  </w:t>
      </w:r>
      <w:r w:rsidRPr="003D7EB8" w:rsidR="00E8392D">
        <w:rPr>
          <w:rFonts w:ascii="Arial" w:hAnsi="Arial" w:cs="Arial"/>
        </w:rPr>
        <w:t xml:space="preserve">DCHAP </w:t>
      </w:r>
      <w:r w:rsidRPr="003D7EB8">
        <w:rPr>
          <w:rFonts w:ascii="Arial" w:hAnsi="Arial" w:cs="Arial"/>
        </w:rPr>
        <w:t xml:space="preserve">wants to ensure dissemination of lessons learned, evidence- based interventions, evidence -informed interventions and emerging interventions used during each CoP to various relevant audiences throughout the course of the proposed project and how any tools and resources developed will </w:t>
      </w:r>
      <w:r w:rsidRPr="003D7EB8">
        <w:rPr>
          <w:rFonts w:ascii="Arial" w:hAnsi="Arial" w:cs="Arial"/>
        </w:rPr>
        <w:t>be utilized</w:t>
      </w:r>
      <w:r w:rsidRPr="003D7EB8">
        <w:rPr>
          <w:rFonts w:ascii="Arial" w:hAnsi="Arial" w:cs="Arial"/>
        </w:rPr>
        <w:t xml:space="preserve"> to sustain interventions after the project has ended. The integrated dissemination plan shall document, </w:t>
      </w:r>
      <w:r w:rsidRPr="003D7EB8">
        <w:rPr>
          <w:rFonts w:ascii="Arial" w:hAnsi="Arial" w:cs="Arial"/>
        </w:rPr>
        <w:t>communicate</w:t>
      </w:r>
      <w:r w:rsidRPr="003D7EB8">
        <w:rPr>
          <w:rFonts w:ascii="Arial" w:hAnsi="Arial" w:cs="Arial"/>
        </w:rPr>
        <w:t xml:space="preserve"> and present information from the CoP, including interim findings and project updates for system dissemination, including submission of work into the Best Practices Compilation portal and dissemination to external and internal stakeholders via presentations, conferences, </w:t>
      </w:r>
      <w:r w:rsidRPr="003D7EB8" w:rsidR="002B4372">
        <w:rPr>
          <w:rFonts w:ascii="Arial" w:hAnsi="Arial" w:cs="Arial"/>
        </w:rPr>
        <w:t xml:space="preserve">and </w:t>
      </w:r>
      <w:r w:rsidRPr="003D7EB8" w:rsidR="00DF375A">
        <w:rPr>
          <w:rFonts w:ascii="Arial" w:hAnsi="Arial" w:cs="Arial"/>
        </w:rPr>
        <w:t>meetings.</w:t>
      </w:r>
    </w:p>
    <w:p w:rsidR="000D413A" w:rsidRPr="003D7EB8" w:rsidP="009A35B9" w14:paraId="1D010CB6" w14:textId="7A4BD5D9">
      <w:pPr>
        <w:autoSpaceDE w:val="0"/>
        <w:autoSpaceDN w:val="0"/>
        <w:adjustRightInd w:val="0"/>
        <w:spacing w:after="120" w:line="240" w:lineRule="auto"/>
        <w:rPr>
          <w:rFonts w:ascii="Arial" w:hAnsi="Arial" w:cs="Arial"/>
        </w:rPr>
      </w:pPr>
      <w:r w:rsidRPr="003D7EB8">
        <w:rPr>
          <w:rFonts w:ascii="Arial" w:hAnsi="Arial" w:cs="Arial"/>
        </w:rPr>
        <w:t xml:space="preserve">Process and outcome evaluation is </w:t>
      </w:r>
      <w:r w:rsidRPr="003D7EB8">
        <w:rPr>
          <w:rFonts w:ascii="Arial" w:hAnsi="Arial" w:cs="Arial"/>
        </w:rPr>
        <w:t xml:space="preserve">a critical part of all activities, ensuring that initiatives </w:t>
      </w:r>
      <w:r w:rsidRPr="003D7EB8">
        <w:rPr>
          <w:rFonts w:ascii="Arial" w:hAnsi="Arial" w:cs="Arial"/>
        </w:rPr>
        <w:t>were implemented</w:t>
      </w:r>
      <w:r w:rsidRPr="003D7EB8">
        <w:rPr>
          <w:rFonts w:ascii="Arial" w:hAnsi="Arial" w:cs="Arial"/>
        </w:rPr>
        <w:t xml:space="preserve"> as planned and met</w:t>
      </w:r>
      <w:r w:rsidRPr="003D7EB8">
        <w:rPr>
          <w:rFonts w:ascii="Arial" w:hAnsi="Arial" w:cs="Arial"/>
        </w:rPr>
        <w:t xml:space="preserve"> </w:t>
      </w:r>
      <w:r w:rsidRPr="003D7EB8">
        <w:rPr>
          <w:rFonts w:ascii="Arial" w:hAnsi="Arial" w:cs="Arial"/>
        </w:rPr>
        <w:t>their intended outcome. Evaluation of coaching and support depends on establishing clear goals and plans from the beginning of the process. This includes specifying the intended impact of the coaching and support with concrete, measurable objectives. To judge performance against goals, we will administer coaching and support evaluation surveys following offsite coaching and support and training, webinars, teleconferences, and meetings. Our findings drive quality improvement activities and reports.</w:t>
      </w:r>
    </w:p>
    <w:p w:rsidR="000D413A" w:rsidRPr="003D7EB8" w:rsidP="009A35B9" w14:paraId="67339B0D" w14:textId="7186ACB2">
      <w:pPr>
        <w:autoSpaceDE w:val="0"/>
        <w:autoSpaceDN w:val="0"/>
        <w:adjustRightInd w:val="0"/>
        <w:spacing w:after="120" w:line="240" w:lineRule="auto"/>
        <w:rPr>
          <w:rFonts w:ascii="Arial" w:hAnsi="Arial" w:cs="Arial"/>
        </w:rPr>
      </w:pPr>
      <w:r w:rsidRPr="003D7EB8">
        <w:rPr>
          <w:rFonts w:ascii="Arial" w:hAnsi="Arial" w:cs="Arial"/>
        </w:rPr>
        <w:t xml:space="preserve">The </w:t>
      </w:r>
      <w:r w:rsidRPr="003D7EB8" w:rsidR="009C6170">
        <w:rPr>
          <w:rFonts w:ascii="Arial" w:hAnsi="Arial" w:cs="Arial"/>
        </w:rPr>
        <w:t xml:space="preserve">proposed </w:t>
      </w:r>
      <w:r w:rsidRPr="003D7EB8">
        <w:rPr>
          <w:rFonts w:ascii="Arial" w:hAnsi="Arial" w:cs="Arial"/>
        </w:rPr>
        <w:t xml:space="preserve">evaluation </w:t>
      </w:r>
      <w:r w:rsidRPr="003D7EB8" w:rsidR="00974DF8">
        <w:rPr>
          <w:rFonts w:ascii="Arial" w:hAnsi="Arial" w:cs="Arial"/>
        </w:rPr>
        <w:t xml:space="preserve">of CoPs </w:t>
      </w:r>
      <w:r w:rsidRPr="003D7EB8" w:rsidR="009C6170">
        <w:rPr>
          <w:rFonts w:ascii="Arial" w:hAnsi="Arial" w:cs="Arial"/>
        </w:rPr>
        <w:t xml:space="preserve">will </w:t>
      </w:r>
      <w:r w:rsidRPr="003D7EB8">
        <w:rPr>
          <w:rFonts w:ascii="Arial" w:hAnsi="Arial" w:cs="Arial"/>
        </w:rPr>
        <w:t xml:space="preserve">use principles from the Kirkpatrick Evaluation Model. The components of the Kirkpatrick Evaluation model that we propose to apply are reaction, learning, and behavior. We have operationalized these components to include measures of satisfaction with the coaching and support (reaction), change in knowledge after </w:t>
      </w:r>
      <w:bookmarkStart w:id="0" w:name="_Hlk122549622"/>
      <w:r w:rsidRPr="003D7EB8">
        <w:rPr>
          <w:rFonts w:ascii="Arial" w:hAnsi="Arial" w:cs="Arial"/>
        </w:rPr>
        <w:t xml:space="preserve">the coaching and support </w:t>
      </w:r>
      <w:bookmarkEnd w:id="0"/>
      <w:r w:rsidRPr="003D7EB8">
        <w:rPr>
          <w:rFonts w:ascii="Arial" w:hAnsi="Arial" w:cs="Arial"/>
        </w:rPr>
        <w:t xml:space="preserve">(learning), and change in behavior or practice after the introduction of evidence-based interventions (behavior). More specifically, </w:t>
      </w:r>
      <w:r w:rsidRPr="003D7EB8" w:rsidR="00EC4503">
        <w:rPr>
          <w:rFonts w:ascii="Arial" w:hAnsi="Arial" w:cs="Arial"/>
        </w:rPr>
        <w:t>the</w:t>
      </w:r>
      <w:r w:rsidRPr="003D7EB8" w:rsidR="00A4630E">
        <w:rPr>
          <w:rFonts w:ascii="Arial" w:hAnsi="Arial" w:cs="Arial"/>
        </w:rPr>
        <w:t xml:space="preserve"> </w:t>
      </w:r>
      <w:r w:rsidRPr="003D7EB8">
        <w:rPr>
          <w:rFonts w:ascii="Arial" w:hAnsi="Arial" w:cs="Arial"/>
        </w:rPr>
        <w:t xml:space="preserve">evaluation plan includes (1) post coaching and support satisfaction measures, (2) pre-post measures of CoP staff knowledge about effective practices, (3) measures of coaching and support usefulness and impact on CoP performance, and (4) pre-post-follow-up measures of CoP adoption and demonstration of evidence-based practices and effectiveness. </w:t>
      </w:r>
      <w:r w:rsidRPr="003D7EB8" w:rsidR="00B5094E">
        <w:rPr>
          <w:rFonts w:ascii="Arial" w:hAnsi="Arial" w:cs="Arial"/>
        </w:rPr>
        <w:t>S</w:t>
      </w:r>
      <w:r w:rsidRPr="003D7EB8">
        <w:rPr>
          <w:rFonts w:ascii="Arial" w:hAnsi="Arial" w:cs="Arial"/>
        </w:rPr>
        <w:t xml:space="preserve">ample copies of the survey tools for CoP and coaching and support participants </w:t>
      </w:r>
      <w:r w:rsidRPr="003D7EB8">
        <w:rPr>
          <w:rFonts w:ascii="Arial" w:hAnsi="Arial" w:cs="Arial"/>
        </w:rPr>
        <w:t>are included</w:t>
      </w:r>
      <w:r w:rsidRPr="003D7EB8">
        <w:rPr>
          <w:rFonts w:ascii="Arial" w:hAnsi="Arial" w:cs="Arial"/>
        </w:rPr>
        <w:t xml:space="preserve"> in Appendix A of this document. </w:t>
      </w:r>
    </w:p>
    <w:p w:rsidR="000D413A" w:rsidRPr="003D7EB8" w:rsidP="009A35B9" w14:paraId="6D3BD5BE" w14:textId="06A4E5FC">
      <w:pPr>
        <w:autoSpaceDE w:val="0"/>
        <w:autoSpaceDN w:val="0"/>
        <w:adjustRightInd w:val="0"/>
        <w:spacing w:after="120" w:line="240" w:lineRule="auto"/>
        <w:rPr>
          <w:rFonts w:ascii="Arial" w:hAnsi="Arial" w:cs="Arial"/>
        </w:rPr>
      </w:pPr>
      <w:r w:rsidRPr="003D7EB8">
        <w:rPr>
          <w:rFonts w:ascii="Arial" w:hAnsi="Arial" w:cs="Arial"/>
        </w:rPr>
        <w:t xml:space="preserve">The evaluation plan for coaching and support provided to CoP participants will focus on the performance of all CoP Teams, including participant learning (individuals as well as organizations), participant satisfaction, and participant behavior (or reported behavior). We propose to evaluate CoP coaching and support requests/events to be sure the CoP </w:t>
      </w:r>
      <w:r w:rsidRPr="003D7EB8" w:rsidR="002266CB">
        <w:rPr>
          <w:rFonts w:ascii="Arial" w:hAnsi="Arial" w:cs="Arial"/>
        </w:rPr>
        <w:t>learns</w:t>
      </w:r>
      <w:r w:rsidRPr="003D7EB8">
        <w:rPr>
          <w:rFonts w:ascii="Arial" w:hAnsi="Arial" w:cs="Arial"/>
        </w:rPr>
        <w:t xml:space="preserve"> from those requests/events and </w:t>
      </w:r>
      <w:r w:rsidRPr="003D7EB8" w:rsidR="00437198">
        <w:rPr>
          <w:rFonts w:ascii="Arial" w:hAnsi="Arial" w:cs="Arial"/>
        </w:rPr>
        <w:t>can</w:t>
      </w:r>
      <w:r w:rsidRPr="003D7EB8">
        <w:rPr>
          <w:rFonts w:ascii="Arial" w:hAnsi="Arial" w:cs="Arial"/>
        </w:rPr>
        <w:t xml:space="preserve"> incorporate improvements as they continue their work in the community. Our evaluation plan includes both rapid process as well as outcome evaluations for the coaching and support provided to CoP participants, depending upon the type of coaching and support provided.</w:t>
      </w:r>
    </w:p>
    <w:p w:rsidR="00174E61" w:rsidRPr="003D7EB8" w:rsidP="00B91254" w14:paraId="2C736A63" w14:textId="2E1CE845">
      <w:pPr>
        <w:pStyle w:val="ListParagraph"/>
        <w:numPr>
          <w:ilvl w:val="0"/>
          <w:numId w:val="38"/>
        </w:numPr>
        <w:spacing w:after="120" w:line="240" w:lineRule="auto"/>
        <w:rPr>
          <w:rFonts w:ascii="Arial" w:hAnsi="Arial" w:cs="Arial"/>
          <w:b/>
          <w:bCs/>
          <w:sz w:val="24"/>
          <w:szCs w:val="24"/>
          <w:u w:val="single"/>
        </w:rPr>
      </w:pPr>
      <w:r w:rsidRPr="003D7EB8">
        <w:rPr>
          <w:rFonts w:ascii="Arial" w:hAnsi="Arial" w:cs="Arial"/>
          <w:b/>
          <w:bCs/>
          <w:sz w:val="24"/>
          <w:szCs w:val="24"/>
          <w:u w:val="single"/>
        </w:rPr>
        <w:t>Purpose and Use of Information</w:t>
      </w:r>
    </w:p>
    <w:p w:rsidR="006B292F" w:rsidRPr="003D7EB8" w:rsidP="006B292F" w14:paraId="6FD911D4" w14:textId="77777777">
      <w:pPr>
        <w:spacing w:after="0" w:line="240" w:lineRule="auto"/>
        <w:rPr>
          <w:rFonts w:ascii="Arial" w:hAnsi="Arial" w:cs="Arial"/>
          <w:b/>
          <w:bCs/>
        </w:rPr>
      </w:pPr>
      <w:r w:rsidRPr="003D7EB8">
        <w:rPr>
          <w:rFonts w:ascii="Arial" w:hAnsi="Arial" w:cs="Arial"/>
          <w:b/>
          <w:bCs/>
        </w:rPr>
        <w:t>Purpose</w:t>
      </w:r>
    </w:p>
    <w:p w:rsidR="0018736E" w:rsidRPr="003D7EB8" w:rsidP="009A35B9" w14:paraId="7908D338" w14:textId="09D74809">
      <w:pPr>
        <w:spacing w:after="120" w:line="240" w:lineRule="auto"/>
        <w:rPr>
          <w:rFonts w:ascii="Arial" w:hAnsi="Arial" w:cs="Arial"/>
          <w:b/>
          <w:bCs/>
          <w:highlight w:val="yellow"/>
        </w:rPr>
      </w:pPr>
      <w:r w:rsidRPr="003D7EB8">
        <w:rPr>
          <w:rFonts w:ascii="Arial" w:hAnsi="Arial" w:cs="Arial"/>
        </w:rPr>
        <w:t xml:space="preserve">HAB/DCHAP executed a contract from September 2018 – June 2020, focusing on understanding ways for the RWHAP Part D program to reach and serve more people with HIV </w:t>
      </w:r>
      <w:r w:rsidRPr="003D7EB8">
        <w:rPr>
          <w:rFonts w:ascii="Arial" w:hAnsi="Arial" w:cs="Arial"/>
        </w:rPr>
        <w:t xml:space="preserve">and improve their outcomes. </w:t>
      </w:r>
      <w:r w:rsidRPr="003D7EB8" w:rsidR="0011406C">
        <w:rPr>
          <w:rFonts w:ascii="Arial" w:hAnsi="Arial" w:cs="Arial"/>
        </w:rPr>
        <w:t>T</w:t>
      </w:r>
      <w:r w:rsidRPr="003D7EB8">
        <w:rPr>
          <w:rFonts w:ascii="Arial" w:hAnsi="Arial" w:cs="Arial"/>
        </w:rPr>
        <w:t>he project team identified future directions for the RWHAP Part D program.</w:t>
      </w:r>
      <w:r w:rsidRPr="003D7EB8" w:rsidR="00AF0AB7">
        <w:rPr>
          <w:rFonts w:ascii="Arial" w:hAnsi="Arial" w:cs="Arial"/>
        </w:rPr>
        <w:t xml:space="preserve"> </w:t>
      </w:r>
      <w:r w:rsidRPr="003D7EB8" w:rsidR="00241DCC">
        <w:rPr>
          <w:rFonts w:ascii="Arial" w:hAnsi="Arial" w:cs="Arial"/>
        </w:rPr>
        <w:t>Upon a</w:t>
      </w:r>
      <w:r w:rsidRPr="003D7EB8" w:rsidR="00747174">
        <w:rPr>
          <w:rFonts w:ascii="Arial" w:hAnsi="Arial" w:cs="Arial"/>
        </w:rPr>
        <w:t>nalysis</w:t>
      </w:r>
      <w:r w:rsidRPr="003D7EB8" w:rsidR="00747174">
        <w:rPr>
          <w:rFonts w:ascii="Arial" w:hAnsi="Arial" w:cs="Arial"/>
          <w:spacing w:val="-3"/>
        </w:rPr>
        <w:t xml:space="preserve"> </w:t>
      </w:r>
      <w:r w:rsidRPr="003D7EB8" w:rsidR="00747174">
        <w:rPr>
          <w:rFonts w:ascii="Arial" w:hAnsi="Arial" w:cs="Arial"/>
        </w:rPr>
        <w:t>of</w:t>
      </w:r>
      <w:r w:rsidRPr="003D7EB8" w:rsidR="00747174">
        <w:rPr>
          <w:rFonts w:ascii="Arial" w:hAnsi="Arial" w:cs="Arial"/>
          <w:spacing w:val="-4"/>
        </w:rPr>
        <w:t xml:space="preserve"> </w:t>
      </w:r>
      <w:r w:rsidRPr="003D7EB8" w:rsidR="00747174">
        <w:rPr>
          <w:rFonts w:ascii="Arial" w:hAnsi="Arial" w:cs="Arial"/>
        </w:rPr>
        <w:t>the</w:t>
      </w:r>
      <w:r w:rsidRPr="003D7EB8" w:rsidR="00747174">
        <w:rPr>
          <w:rFonts w:ascii="Arial" w:hAnsi="Arial" w:cs="Arial"/>
          <w:spacing w:val="-4"/>
        </w:rPr>
        <w:t xml:space="preserve"> </w:t>
      </w:r>
      <w:r w:rsidRPr="003D7EB8" w:rsidR="00241DCC">
        <w:rPr>
          <w:rFonts w:ascii="Arial" w:hAnsi="Arial" w:cs="Arial"/>
          <w:spacing w:val="-4"/>
        </w:rPr>
        <w:t>study data</w:t>
      </w:r>
      <w:r w:rsidRPr="003D7EB8" w:rsidR="00747174">
        <w:rPr>
          <w:rFonts w:ascii="Arial" w:hAnsi="Arial" w:cs="Arial"/>
        </w:rPr>
        <w:t xml:space="preserve">, RWHAP identified several ways the Part D program could expand their reach and improve outcomes. They identified three areas of focus: </w:t>
      </w:r>
      <w:r w:rsidRPr="003D7EB8" w:rsidR="00B23043">
        <w:rPr>
          <w:rFonts w:ascii="Arial" w:hAnsi="Arial" w:cs="Arial"/>
        </w:rPr>
        <w:t>T</w:t>
      </w:r>
      <w:r w:rsidRPr="003D7EB8" w:rsidR="00747174">
        <w:rPr>
          <w:rFonts w:ascii="Arial" w:hAnsi="Arial" w:cs="Arial"/>
        </w:rPr>
        <w:t xml:space="preserve">rauma-informed </w:t>
      </w:r>
      <w:r w:rsidRPr="003D7EB8" w:rsidR="00B23043">
        <w:rPr>
          <w:rFonts w:ascii="Arial" w:hAnsi="Arial" w:cs="Arial"/>
        </w:rPr>
        <w:t>I</w:t>
      </w:r>
      <w:r w:rsidRPr="003D7EB8" w:rsidR="00747174">
        <w:rPr>
          <w:rFonts w:ascii="Arial" w:hAnsi="Arial" w:cs="Arial"/>
        </w:rPr>
        <w:t xml:space="preserve">nterventions, </w:t>
      </w:r>
      <w:r w:rsidRPr="003D7EB8" w:rsidR="00B23043">
        <w:rPr>
          <w:rFonts w:ascii="Arial" w:hAnsi="Arial" w:cs="Arial"/>
        </w:rPr>
        <w:t>P</w:t>
      </w:r>
      <w:r w:rsidRPr="003D7EB8" w:rsidR="00747174">
        <w:rPr>
          <w:rFonts w:ascii="Arial" w:hAnsi="Arial" w:cs="Arial"/>
        </w:rPr>
        <w:t xml:space="preserve">re-conception </w:t>
      </w:r>
      <w:r w:rsidRPr="003D7EB8" w:rsidR="00B23043">
        <w:rPr>
          <w:rFonts w:ascii="Arial" w:hAnsi="Arial" w:cs="Arial"/>
        </w:rPr>
        <w:t>C</w:t>
      </w:r>
      <w:r w:rsidRPr="003D7EB8" w:rsidR="00747174">
        <w:rPr>
          <w:rFonts w:ascii="Arial" w:hAnsi="Arial" w:cs="Arial"/>
        </w:rPr>
        <w:t xml:space="preserve">ounseling, and </w:t>
      </w:r>
      <w:r w:rsidRPr="003D7EB8" w:rsidR="00B23043">
        <w:rPr>
          <w:rFonts w:ascii="Arial" w:hAnsi="Arial" w:cs="Arial"/>
        </w:rPr>
        <w:t>Y</w:t>
      </w:r>
      <w:r w:rsidRPr="003D7EB8" w:rsidR="00747174">
        <w:rPr>
          <w:rFonts w:ascii="Arial" w:hAnsi="Arial" w:cs="Arial"/>
        </w:rPr>
        <w:t xml:space="preserve">outh </w:t>
      </w:r>
      <w:r w:rsidRPr="003D7EB8" w:rsidR="00426384">
        <w:rPr>
          <w:rFonts w:ascii="Arial" w:hAnsi="Arial" w:cs="Arial"/>
        </w:rPr>
        <w:t>T</w:t>
      </w:r>
      <w:r w:rsidRPr="003D7EB8" w:rsidR="00747174">
        <w:rPr>
          <w:rFonts w:ascii="Arial" w:hAnsi="Arial" w:cs="Arial"/>
        </w:rPr>
        <w:t xml:space="preserve">ransition into </w:t>
      </w:r>
      <w:r w:rsidRPr="003D7EB8" w:rsidR="00426384">
        <w:rPr>
          <w:rFonts w:ascii="Arial" w:hAnsi="Arial" w:cs="Arial"/>
        </w:rPr>
        <w:t>A</w:t>
      </w:r>
      <w:r w:rsidRPr="003D7EB8" w:rsidR="00747174">
        <w:rPr>
          <w:rFonts w:ascii="Arial" w:hAnsi="Arial" w:cs="Arial"/>
        </w:rPr>
        <w:t>dult</w:t>
      </w:r>
      <w:r w:rsidRPr="003D7EB8" w:rsidR="001812DF">
        <w:rPr>
          <w:rFonts w:ascii="Arial" w:hAnsi="Arial" w:cs="Arial"/>
        </w:rPr>
        <w:t xml:space="preserve"> HIV Care Services</w:t>
      </w:r>
      <w:r w:rsidRPr="003D7EB8" w:rsidR="00747174">
        <w:rPr>
          <w:rFonts w:ascii="Arial" w:hAnsi="Arial" w:cs="Arial"/>
        </w:rPr>
        <w:t xml:space="preserve"> RWHAP programs.</w:t>
      </w:r>
      <w:r w:rsidRPr="003D7EB8" w:rsidR="00FA18A0">
        <w:rPr>
          <w:rFonts w:ascii="Arial" w:hAnsi="Arial" w:cs="Arial"/>
        </w:rPr>
        <w:t xml:space="preserve"> </w:t>
      </w:r>
      <w:r w:rsidRPr="003D7EB8" w:rsidR="00FA18A0">
        <w:rPr>
          <w:rFonts w:ascii="Arial" w:hAnsi="Arial" w:cs="Arial"/>
          <w:spacing w:val="-4"/>
        </w:rPr>
        <w:t xml:space="preserve">RWHAP </w:t>
      </w:r>
      <w:r w:rsidRPr="003D7EB8" w:rsidR="00FA18A0">
        <w:rPr>
          <w:rFonts w:ascii="Arial" w:hAnsi="Arial" w:cs="Arial"/>
        </w:rPr>
        <w:t>will</w:t>
      </w:r>
      <w:r w:rsidRPr="003D7EB8" w:rsidR="00FA18A0">
        <w:rPr>
          <w:rFonts w:ascii="Arial" w:hAnsi="Arial" w:cs="Arial"/>
          <w:spacing w:val="-4"/>
        </w:rPr>
        <w:t xml:space="preserve"> </w:t>
      </w:r>
      <w:r w:rsidRPr="003D7EB8" w:rsidR="00FA18A0">
        <w:rPr>
          <w:rFonts w:ascii="Arial" w:hAnsi="Arial" w:cs="Arial"/>
        </w:rPr>
        <w:t>implement</w:t>
      </w:r>
      <w:r w:rsidRPr="003D7EB8" w:rsidR="00FA18A0">
        <w:rPr>
          <w:rFonts w:ascii="Arial" w:hAnsi="Arial" w:cs="Arial"/>
          <w:spacing w:val="-4"/>
        </w:rPr>
        <w:t xml:space="preserve"> </w:t>
      </w:r>
      <w:r w:rsidRPr="003D7EB8" w:rsidR="00FA18A0">
        <w:rPr>
          <w:rFonts w:ascii="Arial" w:hAnsi="Arial" w:cs="Arial"/>
        </w:rPr>
        <w:t>CoP for each of the three identified focus areas</w:t>
      </w:r>
      <w:r w:rsidRPr="003D7EB8" w:rsidR="008B0615">
        <w:rPr>
          <w:rFonts w:ascii="Arial" w:hAnsi="Arial" w:cs="Arial"/>
        </w:rPr>
        <w:t>.</w:t>
      </w:r>
      <w:r w:rsidRPr="003D7EB8" w:rsidR="00FA18A0">
        <w:rPr>
          <w:rFonts w:ascii="Arial" w:hAnsi="Arial" w:cs="Arial"/>
        </w:rPr>
        <w:t xml:space="preserve"> </w:t>
      </w:r>
      <w:r w:rsidRPr="003D7EB8" w:rsidR="008B0615">
        <w:rPr>
          <w:rFonts w:ascii="Arial" w:hAnsi="Arial" w:cs="Arial"/>
        </w:rPr>
        <w:t>HRSA seeks to implement a CoP platform for RWHAP</w:t>
      </w:r>
      <w:r w:rsidRPr="003D7EB8" w:rsidR="008B0615">
        <w:rPr>
          <w:rFonts w:ascii="Arial" w:hAnsi="Arial" w:cs="Arial"/>
          <w:spacing w:val="-4"/>
        </w:rPr>
        <w:t xml:space="preserve"> Part D recipients</w:t>
      </w:r>
      <w:r w:rsidRPr="003D7EB8" w:rsidR="00FD2EDF">
        <w:rPr>
          <w:rFonts w:ascii="Arial" w:hAnsi="Arial" w:cs="Arial"/>
          <w:spacing w:val="-4"/>
        </w:rPr>
        <w:t xml:space="preserve"> </w:t>
      </w:r>
      <w:r w:rsidRPr="003D7EB8" w:rsidR="001E4E7B">
        <w:rPr>
          <w:rFonts w:ascii="Arial" w:hAnsi="Arial" w:cs="Arial"/>
          <w:spacing w:val="-4"/>
        </w:rPr>
        <w:t xml:space="preserve">starting in 2023 with an end of 2026. </w:t>
      </w:r>
      <w:r w:rsidRPr="003D7EB8" w:rsidR="00D903CA">
        <w:rPr>
          <w:rFonts w:ascii="Arial" w:hAnsi="Arial" w:cs="Arial"/>
        </w:rPr>
        <w:t xml:space="preserve"> The goal is to </w:t>
      </w:r>
      <w:r w:rsidRPr="003D7EB8" w:rsidR="00C05E23">
        <w:rPr>
          <w:rFonts w:ascii="Arial" w:hAnsi="Arial" w:cs="Arial"/>
        </w:rPr>
        <w:t>increase delivery of evidence-based interventions that enhance client outcomes, increase the skill level of HIV workforce providing care and treatment to WICY, and involves partnerships for dissemination of best practices to Ryan White HIV/AIDS Program Part D participants</w:t>
      </w:r>
      <w:r w:rsidRPr="003D7EB8" w:rsidR="00DE0755">
        <w:rPr>
          <w:rFonts w:ascii="Arial" w:hAnsi="Arial" w:cs="Arial"/>
        </w:rPr>
        <w:t xml:space="preserve"> </w:t>
      </w:r>
      <w:r w:rsidRPr="003D7EB8" w:rsidR="00254ABD">
        <w:rPr>
          <w:rFonts w:ascii="Arial" w:hAnsi="Arial" w:cs="Arial"/>
        </w:rPr>
        <w:t xml:space="preserve">consisting of </w:t>
      </w:r>
      <w:r w:rsidRPr="003D7EB8" w:rsidR="00A558B0">
        <w:rPr>
          <w:rFonts w:ascii="Arial" w:hAnsi="Arial" w:cs="Arial"/>
        </w:rPr>
        <w:t xml:space="preserve">subject matter experts </w:t>
      </w:r>
      <w:r w:rsidRPr="003D7EB8" w:rsidR="00B01786">
        <w:rPr>
          <w:rFonts w:ascii="Arial" w:hAnsi="Arial" w:cs="Arial"/>
        </w:rPr>
        <w:t xml:space="preserve">engaged in learning </w:t>
      </w:r>
      <w:r w:rsidRPr="003D7EB8" w:rsidR="00AC08FE">
        <w:rPr>
          <w:rFonts w:ascii="Arial" w:hAnsi="Arial" w:cs="Arial"/>
        </w:rPr>
        <w:t>sessions</w:t>
      </w:r>
      <w:r w:rsidRPr="003D7EB8" w:rsidR="00A7015C">
        <w:rPr>
          <w:rFonts w:ascii="Arial" w:hAnsi="Arial" w:cs="Arial"/>
        </w:rPr>
        <w:t xml:space="preserve"> (i.e., when teams come together to learn about the chosen topic and to plan changes)</w:t>
      </w:r>
      <w:r w:rsidRPr="003D7EB8" w:rsidR="00AC08FE">
        <w:rPr>
          <w:rFonts w:ascii="Arial" w:hAnsi="Arial" w:cs="Arial"/>
        </w:rPr>
        <w:t xml:space="preserve"> followed by action periods</w:t>
      </w:r>
      <w:r w:rsidRPr="003D7EB8" w:rsidR="00A7015C">
        <w:rPr>
          <w:rFonts w:ascii="Arial" w:hAnsi="Arial" w:cs="Arial"/>
        </w:rPr>
        <w:t xml:space="preserve"> (i.e., the teams return to their respective organizations and test those changes in their clinic settings.)</w:t>
      </w:r>
      <w:r w:rsidRPr="003D7EB8" w:rsidR="00C21655">
        <w:rPr>
          <w:rFonts w:ascii="Arial" w:hAnsi="Arial" w:cs="Arial"/>
        </w:rPr>
        <w:t xml:space="preserve"> </w:t>
      </w:r>
      <w:r w:rsidRPr="003D7EB8" w:rsidR="00AC08FE">
        <w:rPr>
          <w:rFonts w:ascii="Arial" w:hAnsi="Arial" w:cs="Arial"/>
        </w:rPr>
        <w:t xml:space="preserve"> </w:t>
      </w:r>
    </w:p>
    <w:p w:rsidR="00002204" w:rsidRPr="003D7EB8" w:rsidP="009A35B9" w14:paraId="3688C7A9" w14:textId="1A76044B">
      <w:pPr>
        <w:spacing w:after="120" w:line="240" w:lineRule="auto"/>
        <w:rPr>
          <w:rFonts w:ascii="Arial" w:hAnsi="Arial" w:cs="Arial"/>
          <w:strike/>
        </w:rPr>
      </w:pPr>
      <w:r w:rsidRPr="003D7EB8">
        <w:rPr>
          <w:rFonts w:ascii="Arial" w:hAnsi="Arial" w:cs="Arial"/>
        </w:rPr>
        <w:t>To</w:t>
      </w:r>
      <w:r w:rsidRPr="003D7EB8" w:rsidR="00AA0078">
        <w:rPr>
          <w:rFonts w:ascii="Arial" w:hAnsi="Arial" w:cs="Arial"/>
        </w:rPr>
        <w:t xml:space="preserve"> improve and account for activities conducted by the three planned CoPs, there is a need </w:t>
      </w:r>
      <w:r w:rsidRPr="003D7EB8" w:rsidR="006C5E71">
        <w:rPr>
          <w:rFonts w:ascii="Arial" w:hAnsi="Arial" w:cs="Arial"/>
        </w:rPr>
        <w:t>to</w:t>
      </w:r>
      <w:r w:rsidRPr="003D7EB8" w:rsidR="00AA0078">
        <w:rPr>
          <w:rFonts w:ascii="Arial" w:hAnsi="Arial" w:cs="Arial"/>
        </w:rPr>
        <w:t xml:space="preserve"> systematically evaluat</w:t>
      </w:r>
      <w:r w:rsidRPr="003D7EB8" w:rsidR="006037E6">
        <w:rPr>
          <w:rFonts w:ascii="Arial" w:hAnsi="Arial" w:cs="Arial"/>
        </w:rPr>
        <w:t>e</w:t>
      </w:r>
      <w:r w:rsidRPr="003D7EB8" w:rsidR="00AA0078">
        <w:rPr>
          <w:rFonts w:ascii="Arial" w:hAnsi="Arial" w:cs="Arial"/>
        </w:rPr>
        <w:t xml:space="preserve"> the CoP</w:t>
      </w:r>
      <w:r w:rsidRPr="003D7EB8" w:rsidR="007E699E">
        <w:rPr>
          <w:rFonts w:ascii="Arial" w:hAnsi="Arial" w:cs="Arial"/>
        </w:rPr>
        <w:t>s</w:t>
      </w:r>
      <w:r w:rsidRPr="003D7EB8" w:rsidR="00AA0078">
        <w:rPr>
          <w:rFonts w:ascii="Arial" w:hAnsi="Arial" w:cs="Arial"/>
        </w:rPr>
        <w:t xml:space="preserve"> </w:t>
      </w:r>
      <w:r w:rsidRPr="003D7EB8" w:rsidR="00A42EC7">
        <w:rPr>
          <w:rFonts w:ascii="Arial" w:hAnsi="Arial" w:cs="Arial"/>
        </w:rPr>
        <w:t xml:space="preserve">by tracking the </w:t>
      </w:r>
      <w:r w:rsidRPr="003D7EB8" w:rsidR="001F652C">
        <w:rPr>
          <w:rFonts w:ascii="Arial" w:hAnsi="Arial" w:cs="Arial"/>
        </w:rPr>
        <w:t xml:space="preserve">performance of all CoPs as well as the </w:t>
      </w:r>
      <w:r w:rsidRPr="003D7EB8" w:rsidR="00AA0078">
        <w:rPr>
          <w:rFonts w:ascii="Arial" w:hAnsi="Arial" w:cs="Arial"/>
        </w:rPr>
        <w:t xml:space="preserve">process, </w:t>
      </w:r>
      <w:r w:rsidRPr="003D7EB8" w:rsidR="00AA0078">
        <w:rPr>
          <w:rFonts w:ascii="Arial" w:hAnsi="Arial" w:cs="Arial"/>
        </w:rPr>
        <w:t>content</w:t>
      </w:r>
      <w:r w:rsidRPr="003D7EB8" w:rsidR="00AA0078">
        <w:rPr>
          <w:rFonts w:ascii="Arial" w:hAnsi="Arial" w:cs="Arial"/>
        </w:rPr>
        <w:t xml:space="preserve"> and effectiveness. HRSA will conduct ongoing evaluations of the planned CoP approach for HIV </w:t>
      </w:r>
      <w:r w:rsidRPr="003D7EB8" w:rsidR="003254C0">
        <w:rPr>
          <w:rFonts w:ascii="Arial" w:hAnsi="Arial" w:cs="Arial"/>
        </w:rPr>
        <w:t xml:space="preserve">WICY </w:t>
      </w:r>
      <w:r w:rsidRPr="003D7EB8" w:rsidR="00475717">
        <w:rPr>
          <w:rFonts w:ascii="Arial" w:hAnsi="Arial" w:cs="Arial"/>
        </w:rPr>
        <w:t>t</w:t>
      </w:r>
      <w:r w:rsidRPr="003D7EB8" w:rsidR="00AA0078">
        <w:rPr>
          <w:rFonts w:ascii="Arial" w:hAnsi="Arial" w:cs="Arial"/>
        </w:rPr>
        <w:t>o determine precisely how well the approach is working to build relationships</w:t>
      </w:r>
      <w:r w:rsidRPr="003D7EB8" w:rsidR="004929D2">
        <w:rPr>
          <w:rFonts w:ascii="Arial" w:hAnsi="Arial" w:cs="Arial"/>
        </w:rPr>
        <w:t>,</w:t>
      </w:r>
      <w:r w:rsidRPr="003D7EB8" w:rsidR="00AA0078">
        <w:rPr>
          <w:rFonts w:ascii="Arial" w:hAnsi="Arial" w:cs="Arial"/>
        </w:rPr>
        <w:t xml:space="preserve"> foster collaborative work across public health</w:t>
      </w:r>
      <w:r w:rsidRPr="003D7EB8" w:rsidR="00C015DF">
        <w:rPr>
          <w:rFonts w:ascii="Arial" w:hAnsi="Arial" w:cs="Arial"/>
        </w:rPr>
        <w:t xml:space="preserve"> </w:t>
      </w:r>
      <w:r w:rsidRPr="003D7EB8" w:rsidR="00012EBA">
        <w:rPr>
          <w:rFonts w:ascii="Arial" w:hAnsi="Arial" w:cs="Arial"/>
        </w:rPr>
        <w:t>practices</w:t>
      </w:r>
      <w:r w:rsidRPr="003D7EB8" w:rsidR="00CB5EB8">
        <w:rPr>
          <w:rFonts w:ascii="Arial" w:hAnsi="Arial" w:cs="Arial"/>
        </w:rPr>
        <w:t>,</w:t>
      </w:r>
      <w:r w:rsidRPr="003D7EB8" w:rsidR="00A66215">
        <w:rPr>
          <w:rFonts w:ascii="Arial" w:hAnsi="Arial" w:cs="Arial"/>
        </w:rPr>
        <w:t xml:space="preserve"> and </w:t>
      </w:r>
      <w:r w:rsidRPr="003D7EB8" w:rsidR="00ED2BD2">
        <w:rPr>
          <w:rFonts w:ascii="Arial" w:hAnsi="Arial" w:cs="Arial"/>
        </w:rPr>
        <w:t>improve capacities</w:t>
      </w:r>
      <w:r w:rsidRPr="003D7EB8" w:rsidR="00C7152D">
        <w:rPr>
          <w:rFonts w:ascii="Arial" w:hAnsi="Arial" w:cs="Arial"/>
        </w:rPr>
        <w:t xml:space="preserve">. The evaluation will also serve to </w:t>
      </w:r>
      <w:r w:rsidRPr="003D7EB8" w:rsidR="00975666">
        <w:rPr>
          <w:rFonts w:ascii="Arial" w:hAnsi="Arial" w:cs="Arial"/>
        </w:rPr>
        <w:t xml:space="preserve">conduct </w:t>
      </w:r>
      <w:r w:rsidRPr="003D7EB8" w:rsidR="00EF7077">
        <w:rPr>
          <w:rFonts w:ascii="Arial" w:hAnsi="Arial" w:cs="Arial"/>
        </w:rPr>
        <w:t xml:space="preserve">self-assessment </w:t>
      </w:r>
      <w:r w:rsidRPr="003D7EB8" w:rsidR="001A3D52">
        <w:rPr>
          <w:rFonts w:ascii="Arial" w:hAnsi="Arial" w:cs="Arial"/>
        </w:rPr>
        <w:t>to</w:t>
      </w:r>
      <w:r w:rsidRPr="003D7EB8" w:rsidR="00EC00F6">
        <w:rPr>
          <w:rFonts w:ascii="Arial" w:hAnsi="Arial" w:cs="Arial"/>
        </w:rPr>
        <w:t xml:space="preserve"> inform decision</w:t>
      </w:r>
      <w:r w:rsidRPr="003D7EB8" w:rsidR="00256D18">
        <w:rPr>
          <w:rFonts w:ascii="Arial" w:hAnsi="Arial" w:cs="Arial"/>
        </w:rPr>
        <w:t>-making</w:t>
      </w:r>
      <w:r w:rsidRPr="003D7EB8" w:rsidR="00251F45">
        <w:rPr>
          <w:rFonts w:ascii="Arial" w:hAnsi="Arial" w:cs="Arial"/>
        </w:rPr>
        <w:t xml:space="preserve"> and demonstrate effectiveness of</w:t>
      </w:r>
      <w:r w:rsidRPr="003D7EB8" w:rsidR="00C939DB">
        <w:rPr>
          <w:rFonts w:ascii="Arial" w:hAnsi="Arial" w:cs="Arial"/>
        </w:rPr>
        <w:t xml:space="preserve"> a CoP to community stakeholders.</w:t>
      </w:r>
      <w:r w:rsidRPr="003D7EB8" w:rsidR="00C3774F">
        <w:rPr>
          <w:rFonts w:ascii="Arial" w:hAnsi="Arial" w:cs="Arial"/>
        </w:rPr>
        <w:t xml:space="preserve"> </w:t>
      </w:r>
      <w:r w:rsidRPr="003D7EB8" w:rsidR="00AA0078">
        <w:rPr>
          <w:rFonts w:ascii="Arial" w:hAnsi="Arial" w:cs="Arial"/>
        </w:rPr>
        <w:t>The use of CoPs is a promising new approach and information collected through evaluations will assist HRSA in modifying the approach</w:t>
      </w:r>
      <w:r w:rsidRPr="003D7EB8" w:rsidR="008C5BAD">
        <w:rPr>
          <w:rFonts w:ascii="Arial" w:hAnsi="Arial" w:cs="Arial"/>
        </w:rPr>
        <w:t xml:space="preserve">. </w:t>
      </w:r>
      <w:r w:rsidRPr="003D7EB8" w:rsidR="00AA0078">
        <w:rPr>
          <w:rFonts w:ascii="Arial" w:hAnsi="Arial" w:cs="Arial"/>
        </w:rPr>
        <w:t xml:space="preserve"> </w:t>
      </w:r>
    </w:p>
    <w:p w:rsidR="000B5DD4" w:rsidRPr="003D7EB8" w:rsidP="009A35B9" w14:paraId="1E934036" w14:textId="3C724A01">
      <w:pPr>
        <w:spacing w:after="120" w:line="240" w:lineRule="auto"/>
        <w:rPr>
          <w:rFonts w:ascii="Arial" w:hAnsi="Arial" w:cs="Arial"/>
          <w:sz w:val="24"/>
          <w:szCs w:val="24"/>
        </w:rPr>
      </w:pPr>
      <w:r w:rsidRPr="003D7EB8">
        <w:rPr>
          <w:rFonts w:ascii="Arial" w:hAnsi="Arial" w:cs="Arial"/>
        </w:rPr>
        <w:t xml:space="preserve">DCHAP wants to ensure dissemination of lessons learned, evidence- based interventions, evidence -informed interventions and emerging interventions used during each CoP to various relevant audiences throughout the course of the proposed project and how any tools and resources developed will </w:t>
      </w:r>
      <w:r w:rsidRPr="003D7EB8">
        <w:rPr>
          <w:rFonts w:ascii="Arial" w:hAnsi="Arial" w:cs="Arial"/>
        </w:rPr>
        <w:t>be utilized</w:t>
      </w:r>
      <w:r w:rsidRPr="003D7EB8">
        <w:rPr>
          <w:rFonts w:ascii="Arial" w:hAnsi="Arial" w:cs="Arial"/>
        </w:rPr>
        <w:t xml:space="preserve"> to sustain interventions after the project has ended. The integrated dissemination plan shall document, </w:t>
      </w:r>
      <w:r w:rsidRPr="003D7EB8">
        <w:rPr>
          <w:rFonts w:ascii="Arial" w:hAnsi="Arial" w:cs="Arial"/>
        </w:rPr>
        <w:t>communicate</w:t>
      </w:r>
      <w:r w:rsidRPr="003D7EB8">
        <w:rPr>
          <w:rFonts w:ascii="Arial" w:hAnsi="Arial" w:cs="Arial"/>
        </w:rPr>
        <w:t xml:space="preserve"> and present information from the CoP, including interim findings and project updates for system dissemination, including submission of work into the Best Practices Compilation portal and dissemination to external and internal stakeholders via presentations, conferences, and meetings.</w:t>
      </w:r>
    </w:p>
    <w:p w:rsidR="00380BF3" w:rsidRPr="003D7EB8" w:rsidP="003C6C39" w14:paraId="6448C72A" w14:textId="1835B943">
      <w:pPr>
        <w:autoSpaceDE w:val="0"/>
        <w:autoSpaceDN w:val="0"/>
        <w:adjustRightInd w:val="0"/>
        <w:spacing w:after="0" w:line="240" w:lineRule="auto"/>
        <w:rPr>
          <w:rFonts w:ascii="Arial" w:hAnsi="Arial" w:cs="Arial"/>
          <w:b/>
          <w:bCs/>
        </w:rPr>
      </w:pPr>
      <w:r w:rsidRPr="003D7EB8">
        <w:rPr>
          <w:rFonts w:ascii="Arial" w:hAnsi="Arial" w:cs="Arial"/>
          <w:b/>
          <w:bCs/>
        </w:rPr>
        <w:t>Ne</w:t>
      </w:r>
      <w:r w:rsidRPr="003D7EB8" w:rsidR="00B50C69">
        <w:rPr>
          <w:rFonts w:ascii="Arial" w:hAnsi="Arial" w:cs="Arial"/>
          <w:b/>
          <w:bCs/>
        </w:rPr>
        <w:t>e</w:t>
      </w:r>
      <w:r w:rsidRPr="003D7EB8">
        <w:rPr>
          <w:rFonts w:ascii="Arial" w:hAnsi="Arial" w:cs="Arial"/>
          <w:b/>
          <w:bCs/>
        </w:rPr>
        <w:t xml:space="preserve">d and Proposed </w:t>
      </w:r>
      <w:r w:rsidRPr="003D7EB8" w:rsidR="00C36C81">
        <w:rPr>
          <w:rFonts w:ascii="Arial" w:hAnsi="Arial" w:cs="Arial"/>
          <w:b/>
          <w:bCs/>
        </w:rPr>
        <w:t xml:space="preserve">Use of the Information </w:t>
      </w:r>
    </w:p>
    <w:p w:rsidR="00380BF3" w:rsidRPr="003D7EB8" w:rsidP="009A35B9" w14:paraId="406B52B8" w14:textId="77777777">
      <w:pPr>
        <w:spacing w:after="120" w:line="240" w:lineRule="auto"/>
        <w:rPr>
          <w:rFonts w:ascii="Arial" w:hAnsi="Arial" w:cs="Arial"/>
        </w:rPr>
      </w:pPr>
      <w:r w:rsidRPr="003D7EB8">
        <w:rPr>
          <w:rFonts w:ascii="Arial" w:hAnsi="Arial" w:cs="Arial"/>
          <w:color w:val="000000"/>
          <w:shd w:val="clear" w:color="auto" w:fill="FFFFFF"/>
        </w:rPr>
        <w:t xml:space="preserve">The three CoPs HRSA designed to coach the Part D recipients is </w:t>
      </w:r>
      <w:r w:rsidRPr="003D7EB8">
        <w:rPr>
          <w:rFonts w:ascii="Arial" w:hAnsi="Arial" w:cs="Arial"/>
          <w:color w:val="000000"/>
          <w:shd w:val="clear" w:color="auto" w:fill="FFFFFF"/>
        </w:rPr>
        <w:t>being introduced</w:t>
      </w:r>
      <w:r w:rsidRPr="003D7EB8">
        <w:rPr>
          <w:rFonts w:ascii="Arial" w:hAnsi="Arial" w:cs="Arial"/>
          <w:color w:val="000000"/>
          <w:shd w:val="clear" w:color="auto" w:fill="FFFFFF"/>
        </w:rPr>
        <w:t xml:space="preserve"> for the first time. It is therefore imperative a thorough understanding of what works and what does not </w:t>
      </w:r>
      <w:r w:rsidRPr="003D7EB8">
        <w:rPr>
          <w:rFonts w:ascii="Arial" w:hAnsi="Arial" w:cs="Arial"/>
          <w:color w:val="000000"/>
          <w:shd w:val="clear" w:color="auto" w:fill="FFFFFF"/>
        </w:rPr>
        <w:t>is attained</w:t>
      </w:r>
      <w:r w:rsidRPr="003D7EB8">
        <w:rPr>
          <w:rFonts w:ascii="Arial" w:hAnsi="Arial" w:cs="Arial"/>
          <w:color w:val="000000"/>
          <w:shd w:val="clear" w:color="auto" w:fill="FFFFFF"/>
        </w:rPr>
        <w:t xml:space="preserve">. </w:t>
      </w:r>
      <w:r w:rsidRPr="003D7EB8">
        <w:rPr>
          <w:rFonts w:ascii="Arial" w:hAnsi="Arial" w:cs="Arial"/>
        </w:rPr>
        <w:t xml:space="preserve">Process and outcome evaluation are critical for ensuring that initiatives </w:t>
      </w:r>
      <w:r w:rsidRPr="003D7EB8">
        <w:rPr>
          <w:rFonts w:ascii="Arial" w:hAnsi="Arial" w:cs="Arial"/>
        </w:rPr>
        <w:t>were implemented</w:t>
      </w:r>
      <w:r w:rsidRPr="003D7EB8">
        <w:rPr>
          <w:rFonts w:ascii="Arial" w:hAnsi="Arial" w:cs="Arial"/>
        </w:rPr>
        <w:t xml:space="preserve"> as planned and met their intended outcome.</w:t>
      </w:r>
    </w:p>
    <w:p w:rsidR="00380BF3" w:rsidRPr="003D7EB8" w:rsidP="009A35B9" w14:paraId="76A309A2" w14:textId="77777777">
      <w:pPr>
        <w:spacing w:after="120" w:line="240" w:lineRule="auto"/>
        <w:rPr>
          <w:rFonts w:ascii="Arial" w:hAnsi="Arial" w:cs="Arial"/>
          <w:color w:val="000000"/>
          <w:shd w:val="clear" w:color="auto" w:fill="FFFFFF"/>
        </w:rPr>
      </w:pPr>
      <w:r w:rsidRPr="003D7EB8">
        <w:rPr>
          <w:rFonts w:ascii="Arial" w:hAnsi="Arial" w:cs="Arial"/>
        </w:rPr>
        <w:t xml:space="preserve">The information will </w:t>
      </w:r>
      <w:r w:rsidRPr="003D7EB8">
        <w:rPr>
          <w:rFonts w:ascii="Arial" w:hAnsi="Arial" w:cs="Arial"/>
        </w:rPr>
        <w:t>be used</w:t>
      </w:r>
      <w:r w:rsidRPr="003D7EB8">
        <w:rPr>
          <w:rFonts w:ascii="Arial" w:hAnsi="Arial" w:cs="Arial"/>
        </w:rPr>
        <w:t xml:space="preserve"> in several ways. First, as the three CoPs </w:t>
      </w:r>
      <w:r w:rsidRPr="003D7EB8">
        <w:rPr>
          <w:rFonts w:ascii="Arial" w:hAnsi="Arial" w:cs="Arial"/>
        </w:rPr>
        <w:t>are offered</w:t>
      </w:r>
      <w:r w:rsidRPr="003D7EB8">
        <w:rPr>
          <w:rFonts w:ascii="Arial" w:hAnsi="Arial" w:cs="Arial"/>
        </w:rPr>
        <w:t xml:space="preserve"> sequentially, information and lessons learned from preceding CoPs will be used by HRSA to calibrate subsequent CoP offerings. Importantly, information will </w:t>
      </w:r>
      <w:r w:rsidRPr="003D7EB8">
        <w:rPr>
          <w:rFonts w:ascii="Arial" w:hAnsi="Arial" w:cs="Arial"/>
        </w:rPr>
        <w:t>be used</w:t>
      </w:r>
      <w:r w:rsidRPr="003D7EB8">
        <w:rPr>
          <w:rFonts w:ascii="Arial" w:hAnsi="Arial" w:cs="Arial"/>
        </w:rPr>
        <w:t xml:space="preserve"> by HRSA to craft future policies on supporting public health and specifically the RWHAP.  In addition, information gathered by conducting the evaluation will </w:t>
      </w:r>
      <w:r w:rsidRPr="003D7EB8">
        <w:rPr>
          <w:rFonts w:ascii="Arial" w:hAnsi="Arial" w:cs="Arial"/>
        </w:rPr>
        <w:t>be used</w:t>
      </w:r>
      <w:r w:rsidRPr="003D7EB8">
        <w:rPr>
          <w:rFonts w:ascii="Arial" w:hAnsi="Arial" w:cs="Arial"/>
        </w:rPr>
        <w:t xml:space="preserve"> to fill any effective HIV treatment information gap. The information may also be helpful in assessing the usefulness of the breakthrough series approach in the context of RWHAP treatment and support services. With a focus on continuous quality improvement, RWHAP is committed to advancing best practices and addressing existing challenges that WICY with HIV experience, so it can expand</w:t>
      </w:r>
      <w:r w:rsidRPr="003D7EB8">
        <w:rPr>
          <w:rFonts w:ascii="Arial" w:hAnsi="Arial" w:cs="Arial"/>
          <w:spacing w:val="-4"/>
        </w:rPr>
        <w:t xml:space="preserve"> </w:t>
      </w:r>
      <w:r w:rsidRPr="003D7EB8">
        <w:rPr>
          <w:rFonts w:ascii="Arial" w:hAnsi="Arial" w:cs="Arial"/>
        </w:rPr>
        <w:t>its</w:t>
      </w:r>
      <w:r w:rsidRPr="003D7EB8">
        <w:rPr>
          <w:rFonts w:ascii="Arial" w:hAnsi="Arial" w:cs="Arial"/>
          <w:spacing w:val="-4"/>
        </w:rPr>
        <w:t xml:space="preserve"> </w:t>
      </w:r>
      <w:r w:rsidRPr="003D7EB8">
        <w:rPr>
          <w:rFonts w:ascii="Arial" w:hAnsi="Arial" w:cs="Arial"/>
        </w:rPr>
        <w:t>program</w:t>
      </w:r>
      <w:r w:rsidRPr="003D7EB8">
        <w:rPr>
          <w:rFonts w:ascii="Arial" w:hAnsi="Arial" w:cs="Arial"/>
          <w:spacing w:val="-4"/>
        </w:rPr>
        <w:t xml:space="preserve"> </w:t>
      </w:r>
      <w:r w:rsidRPr="003D7EB8">
        <w:rPr>
          <w:rFonts w:ascii="Arial" w:hAnsi="Arial" w:cs="Arial"/>
        </w:rPr>
        <w:t>reach</w:t>
      </w:r>
      <w:r w:rsidRPr="003D7EB8">
        <w:rPr>
          <w:rFonts w:ascii="Arial" w:hAnsi="Arial" w:cs="Arial"/>
          <w:spacing w:val="-4"/>
        </w:rPr>
        <w:t xml:space="preserve"> </w:t>
      </w:r>
      <w:r w:rsidRPr="003D7EB8">
        <w:rPr>
          <w:rFonts w:ascii="Arial" w:hAnsi="Arial" w:cs="Arial"/>
        </w:rPr>
        <w:t>and</w:t>
      </w:r>
      <w:r w:rsidRPr="003D7EB8">
        <w:rPr>
          <w:rFonts w:ascii="Arial" w:hAnsi="Arial" w:cs="Arial"/>
          <w:spacing w:val="-4"/>
        </w:rPr>
        <w:t xml:space="preserve"> </w:t>
      </w:r>
      <w:r w:rsidRPr="003D7EB8">
        <w:rPr>
          <w:rFonts w:ascii="Arial" w:hAnsi="Arial" w:cs="Arial"/>
        </w:rPr>
        <w:t>improve</w:t>
      </w:r>
      <w:r w:rsidRPr="003D7EB8">
        <w:rPr>
          <w:rFonts w:ascii="Arial" w:hAnsi="Arial" w:cs="Arial"/>
          <w:spacing w:val="-5"/>
        </w:rPr>
        <w:t xml:space="preserve"> </w:t>
      </w:r>
      <w:r w:rsidRPr="003D7EB8">
        <w:rPr>
          <w:rFonts w:ascii="Arial" w:hAnsi="Arial" w:cs="Arial"/>
        </w:rPr>
        <w:t xml:space="preserve">outcomes. Finally, </w:t>
      </w:r>
      <w:r w:rsidRPr="003D7EB8">
        <w:rPr>
          <w:rFonts w:ascii="Arial" w:hAnsi="Arial" w:cs="Arial"/>
          <w:color w:val="000000"/>
          <w:shd w:val="clear" w:color="auto" w:fill="FFFFFF"/>
        </w:rPr>
        <w:t xml:space="preserve">as concerns regarding the cost and effectiveness of public health activities continue to grow, evaluation can be a powerful tool to inform decision-making and build support for continued funding. </w:t>
      </w:r>
    </w:p>
    <w:p w:rsidR="00654AA1" w:rsidRPr="003D7EB8" w:rsidP="00B91254" w14:paraId="356E720B" w14:textId="6F9D5238">
      <w:pPr>
        <w:pStyle w:val="ListParagraph"/>
        <w:numPr>
          <w:ilvl w:val="0"/>
          <w:numId w:val="38"/>
        </w:numPr>
        <w:spacing w:after="120" w:line="240" w:lineRule="auto"/>
        <w:rPr>
          <w:rFonts w:ascii="Arial" w:hAnsi="Arial" w:cs="Arial"/>
          <w:b/>
          <w:bCs/>
          <w:sz w:val="24"/>
          <w:szCs w:val="24"/>
          <w:u w:val="single"/>
        </w:rPr>
      </w:pPr>
      <w:r w:rsidRPr="003D7EB8">
        <w:rPr>
          <w:rFonts w:ascii="Arial" w:hAnsi="Arial" w:cs="Arial"/>
          <w:b/>
          <w:bCs/>
          <w:sz w:val="24"/>
          <w:szCs w:val="24"/>
          <w:u w:val="single"/>
        </w:rPr>
        <w:t>Use of Information Technology</w:t>
      </w:r>
    </w:p>
    <w:p w:rsidR="00EF713D" w:rsidRPr="003D7EB8" w:rsidP="00456609" w14:paraId="3D93B1BB" w14:textId="4E6B3395">
      <w:pPr>
        <w:pStyle w:val="Heading2"/>
        <w:spacing w:before="0"/>
        <w:ind w:left="0"/>
        <w:rPr>
          <w:rFonts w:ascii="Arial" w:hAnsi="Arial" w:cs="Arial"/>
          <w:sz w:val="22"/>
          <w:szCs w:val="22"/>
        </w:rPr>
      </w:pPr>
      <w:bookmarkStart w:id="1" w:name="_Toc119273087"/>
      <w:bookmarkStart w:id="2" w:name="_Toc122602044"/>
      <w:r w:rsidRPr="003D7EB8">
        <w:rPr>
          <w:rFonts w:ascii="Arial" w:hAnsi="Arial" w:cs="Arial"/>
          <w:sz w:val="22"/>
          <w:szCs w:val="22"/>
        </w:rPr>
        <w:t>Electronic Monitoring, Feedback Process, Data Collection, and Data Analysis</w:t>
      </w:r>
      <w:bookmarkEnd w:id="1"/>
      <w:bookmarkEnd w:id="2"/>
      <w:r w:rsidRPr="003D7EB8">
        <w:rPr>
          <w:rFonts w:ascii="Arial" w:hAnsi="Arial" w:cs="Arial"/>
          <w:sz w:val="22"/>
          <w:szCs w:val="22"/>
        </w:rPr>
        <w:t xml:space="preserve"> </w:t>
      </w:r>
    </w:p>
    <w:p w:rsidR="00EF713D" w:rsidRPr="003D7EB8" w:rsidP="00456609" w14:paraId="78C3DC00" w14:textId="1C1D2F82">
      <w:pPr>
        <w:spacing w:after="120" w:line="240" w:lineRule="auto"/>
        <w:rPr>
          <w:rFonts w:ascii="Arial" w:hAnsi="Arial" w:cs="Arial"/>
          <w:b/>
          <w:bCs/>
          <w:sz w:val="24"/>
          <w:szCs w:val="24"/>
        </w:rPr>
      </w:pPr>
      <w:r w:rsidRPr="003D7EB8">
        <w:rPr>
          <w:rFonts w:ascii="Arial" w:hAnsi="Arial" w:cs="Arial"/>
        </w:rPr>
        <w:t xml:space="preserve">HRSA will co-create an electronic monitoring and feedback process so that RWHAP Part D WICY recipients and federal staff may provide feedback on each CoP and every coaching and support activity (including quality of coaching and support and value of the coaching and support to recipients in supporting program implementation). </w:t>
      </w:r>
    </w:p>
    <w:p w:rsidR="00456609" w:rsidRPr="003D7EB8" w:rsidP="00456609" w14:paraId="411689C3" w14:textId="18AFDF66">
      <w:pPr>
        <w:spacing w:after="0" w:line="240" w:lineRule="auto"/>
        <w:rPr>
          <w:rStyle w:val="Heading3Char"/>
          <w:rFonts w:ascii="Arial" w:hAnsi="Arial" w:eastAsiaTheme="minorHAnsi" w:cs="Arial"/>
          <w:i w:val="0"/>
          <w:iCs w:val="0"/>
          <w:sz w:val="22"/>
          <w:szCs w:val="22"/>
        </w:rPr>
      </w:pPr>
      <w:bookmarkStart w:id="3" w:name="_Toc122602045"/>
      <w:r w:rsidRPr="003D7EB8">
        <w:rPr>
          <w:rStyle w:val="Heading3Char"/>
          <w:rFonts w:ascii="Arial" w:hAnsi="Arial" w:eastAsiaTheme="minorHAnsi" w:cs="Arial"/>
          <w:i w:val="0"/>
          <w:iCs w:val="0"/>
          <w:sz w:val="22"/>
          <w:szCs w:val="22"/>
        </w:rPr>
        <w:t>Data Collection and Data Analysi</w:t>
      </w:r>
      <w:r w:rsidRPr="003D7EB8">
        <w:rPr>
          <w:rStyle w:val="Heading3Char"/>
          <w:rFonts w:ascii="Arial" w:hAnsi="Arial" w:eastAsiaTheme="minorHAnsi" w:cs="Arial"/>
          <w:i w:val="0"/>
          <w:iCs w:val="0"/>
          <w:sz w:val="22"/>
          <w:szCs w:val="22"/>
        </w:rPr>
        <w:t>s</w:t>
      </w:r>
    </w:p>
    <w:bookmarkEnd w:id="3"/>
    <w:p w:rsidR="00EF713D" w:rsidRPr="003D7EB8" w:rsidP="009A35B9" w14:paraId="0CDBDB6C" w14:textId="525E2074">
      <w:pPr>
        <w:spacing w:after="120" w:line="240" w:lineRule="auto"/>
        <w:rPr>
          <w:rFonts w:ascii="Arial" w:hAnsi="Arial" w:cs="Arial"/>
        </w:rPr>
      </w:pPr>
      <w:r w:rsidRPr="003D7EB8">
        <w:rPr>
          <w:rFonts w:ascii="Arial" w:hAnsi="Arial" w:cs="Arial"/>
        </w:rPr>
        <w:t xml:space="preserve">This web-based solution will </w:t>
      </w:r>
      <w:r w:rsidRPr="003D7EB8">
        <w:rPr>
          <w:rFonts w:ascii="Arial" w:hAnsi="Arial" w:cs="Arial"/>
        </w:rPr>
        <w:t>be used</w:t>
      </w:r>
      <w:r w:rsidRPr="003D7EB8">
        <w:rPr>
          <w:rFonts w:ascii="Arial" w:hAnsi="Arial" w:cs="Arial"/>
        </w:rPr>
        <w:t xml:space="preserve"> to collect the data using various assessment tools. All data collection and analysis approaches will </w:t>
      </w:r>
      <w:r w:rsidRPr="003D7EB8">
        <w:rPr>
          <w:rFonts w:ascii="Arial" w:hAnsi="Arial" w:cs="Arial"/>
        </w:rPr>
        <w:t>be reviewed</w:t>
      </w:r>
      <w:r w:rsidRPr="003D7EB8">
        <w:rPr>
          <w:rFonts w:ascii="Arial" w:hAnsi="Arial" w:cs="Arial"/>
        </w:rPr>
        <w:t xml:space="preserve"> and approved by the COR or designated HRSA staff. We will target an 80</w:t>
      </w:r>
      <w:r w:rsidRPr="003D7EB8" w:rsidR="00F12E43">
        <w:rPr>
          <w:rFonts w:ascii="Arial" w:hAnsi="Arial" w:cs="Arial"/>
        </w:rPr>
        <w:t xml:space="preserve"> percent </w:t>
      </w:r>
      <w:r w:rsidRPr="003D7EB8">
        <w:rPr>
          <w:rFonts w:ascii="Arial" w:hAnsi="Arial" w:cs="Arial"/>
        </w:rPr>
        <w:t xml:space="preserve">response rate to account for course attrition for evaluation activities. We will develop an observational checklist to assess whether principles and evidence-based and evidence-informed practices </w:t>
      </w:r>
      <w:r w:rsidRPr="003D7EB8">
        <w:rPr>
          <w:rFonts w:ascii="Arial" w:hAnsi="Arial" w:cs="Arial"/>
        </w:rPr>
        <w:t>are integrated</w:t>
      </w:r>
      <w:r w:rsidRPr="003D7EB8">
        <w:rPr>
          <w:rFonts w:ascii="Arial" w:hAnsi="Arial" w:cs="Arial"/>
        </w:rPr>
        <w:t xml:space="preserve"> into practices. We will use the SurveyMonkey platform for CoP Team members to provide all the data needed to conduct the process and outcomes evaluation. The SurveyMonkey platform link for each of the assessment tools will </w:t>
      </w:r>
      <w:r w:rsidRPr="003D7EB8">
        <w:rPr>
          <w:rFonts w:ascii="Arial" w:hAnsi="Arial" w:cs="Arial"/>
        </w:rPr>
        <w:t>be embedded</w:t>
      </w:r>
      <w:r w:rsidRPr="003D7EB8">
        <w:rPr>
          <w:rFonts w:ascii="Arial" w:hAnsi="Arial" w:cs="Arial"/>
        </w:rPr>
        <w:t xml:space="preserve"> </w:t>
      </w:r>
      <w:r w:rsidRPr="003D7EB8" w:rsidR="00F12E43">
        <w:rPr>
          <w:rFonts w:ascii="Arial" w:hAnsi="Arial" w:cs="Arial"/>
        </w:rPr>
        <w:t>on</w:t>
      </w:r>
      <w:r w:rsidRPr="003D7EB8">
        <w:rPr>
          <w:rFonts w:ascii="Arial" w:hAnsi="Arial" w:cs="Arial"/>
        </w:rPr>
        <w:t xml:space="preserve"> the project website with appropriate access and security controls. The data from each assessment provided will </w:t>
      </w:r>
      <w:r w:rsidRPr="003D7EB8">
        <w:rPr>
          <w:rFonts w:ascii="Arial" w:hAnsi="Arial" w:cs="Arial"/>
        </w:rPr>
        <w:t>be stored</w:t>
      </w:r>
      <w:r w:rsidRPr="003D7EB8">
        <w:rPr>
          <w:rFonts w:ascii="Arial" w:hAnsi="Arial" w:cs="Arial"/>
        </w:rPr>
        <w:t xml:space="preserve"> in a database, analyzed using simple descriptive analysis (e.g., numbers, percentages, means, and ranges), and displayed in a visually engaging manner. The SurveyMonkey platform allows for real-time descriptive data analysis. However, if the need for conducting multivariate analysis </w:t>
      </w:r>
      <w:r w:rsidRPr="003D7EB8">
        <w:rPr>
          <w:rFonts w:ascii="Arial" w:hAnsi="Arial" w:cs="Arial"/>
        </w:rPr>
        <w:t>is required</w:t>
      </w:r>
      <w:r w:rsidRPr="003D7EB8">
        <w:rPr>
          <w:rFonts w:ascii="Arial" w:hAnsi="Arial" w:cs="Arial"/>
        </w:rPr>
        <w:t xml:space="preserve">, we will export the data from the platform into such statistical software as SAS or SPSS. We will take advantage of the simple graphical representation </w:t>
      </w:r>
      <w:r w:rsidRPr="003D7EB8" w:rsidR="003879C9">
        <w:rPr>
          <w:rFonts w:ascii="Arial" w:hAnsi="Arial" w:cs="Arial"/>
        </w:rPr>
        <w:t>capabilities</w:t>
      </w:r>
      <w:r w:rsidRPr="003D7EB8">
        <w:rPr>
          <w:rFonts w:ascii="Arial" w:hAnsi="Arial" w:cs="Arial"/>
        </w:rPr>
        <w:t xml:space="preserve"> provided by the platform. But for more elaborate, visual depiction of the findings of the data analysis, we will export the data into our Tableau data visualization software.</w:t>
      </w:r>
    </w:p>
    <w:p w:rsidR="00824360" w:rsidRPr="003D7EB8" w:rsidP="009A35B9" w14:paraId="4F188B06" w14:textId="41477ACA">
      <w:pPr>
        <w:spacing w:after="120" w:line="240" w:lineRule="auto"/>
        <w:rPr>
          <w:rFonts w:ascii="Arial" w:hAnsi="Arial" w:cs="Arial"/>
        </w:rPr>
      </w:pPr>
      <w:r w:rsidRPr="003D7EB8">
        <w:rPr>
          <w:rFonts w:ascii="Arial" w:hAnsi="Arial" w:cs="Arial"/>
        </w:rPr>
        <w:t xml:space="preserve">The data collection strategy will </w:t>
      </w:r>
      <w:r w:rsidRPr="003D7EB8" w:rsidR="005D50D6">
        <w:rPr>
          <w:rFonts w:ascii="Arial" w:hAnsi="Arial" w:cs="Arial"/>
        </w:rPr>
        <w:t>leverage</w:t>
      </w:r>
      <w:r w:rsidRPr="003D7EB8">
        <w:rPr>
          <w:rFonts w:ascii="Arial" w:hAnsi="Arial" w:cs="Arial"/>
        </w:rPr>
        <w:t xml:space="preserve"> </w:t>
      </w:r>
      <w:r w:rsidRPr="003D7EB8" w:rsidR="005D50D6">
        <w:rPr>
          <w:rFonts w:ascii="Arial" w:hAnsi="Arial" w:cs="Arial"/>
        </w:rPr>
        <w:t>familiar</w:t>
      </w:r>
      <w:r w:rsidRPr="003D7EB8">
        <w:rPr>
          <w:rFonts w:ascii="Arial" w:hAnsi="Arial" w:cs="Arial"/>
        </w:rPr>
        <w:t xml:space="preserve">, </w:t>
      </w:r>
      <w:r w:rsidRPr="003D7EB8" w:rsidR="005D50D6">
        <w:rPr>
          <w:rFonts w:ascii="Arial" w:hAnsi="Arial" w:cs="Arial"/>
        </w:rPr>
        <w:t>widely used</w:t>
      </w:r>
      <w:r w:rsidRPr="003D7EB8">
        <w:rPr>
          <w:rFonts w:ascii="Arial" w:hAnsi="Arial" w:cs="Arial"/>
        </w:rPr>
        <w:t xml:space="preserve"> information technology readily available online and at no-cost to the </w:t>
      </w:r>
      <w:r w:rsidRPr="003D7EB8" w:rsidR="005D50D6">
        <w:rPr>
          <w:rFonts w:ascii="Arial" w:hAnsi="Arial" w:cs="Arial"/>
        </w:rPr>
        <w:t>public</w:t>
      </w:r>
      <w:r w:rsidRPr="003D7EB8">
        <w:rPr>
          <w:rFonts w:ascii="Arial" w:hAnsi="Arial" w:cs="Arial"/>
        </w:rPr>
        <w:t xml:space="preserve">. SurveyMonkey </w:t>
      </w:r>
      <w:r w:rsidRPr="003D7EB8" w:rsidR="00CC6329">
        <w:rPr>
          <w:rFonts w:ascii="Arial" w:hAnsi="Arial" w:cs="Arial"/>
        </w:rPr>
        <w:t xml:space="preserve">will </w:t>
      </w:r>
      <w:r w:rsidRPr="003D7EB8" w:rsidR="00CC6329">
        <w:rPr>
          <w:rFonts w:ascii="Arial" w:hAnsi="Arial" w:cs="Arial"/>
        </w:rPr>
        <w:t>be used</w:t>
      </w:r>
      <w:r w:rsidRPr="003D7EB8" w:rsidR="00CC6329">
        <w:rPr>
          <w:rFonts w:ascii="Arial" w:hAnsi="Arial" w:cs="Arial"/>
        </w:rPr>
        <w:t xml:space="preserve"> </w:t>
      </w:r>
      <w:r w:rsidRPr="003D7EB8">
        <w:rPr>
          <w:rFonts w:ascii="Arial" w:hAnsi="Arial" w:cs="Arial"/>
        </w:rPr>
        <w:t xml:space="preserve">to build, </w:t>
      </w:r>
      <w:r w:rsidRPr="003D7EB8" w:rsidR="005D50D6">
        <w:rPr>
          <w:rFonts w:ascii="Arial" w:hAnsi="Arial" w:cs="Arial"/>
        </w:rPr>
        <w:t>test,</w:t>
      </w:r>
      <w:r w:rsidRPr="003D7EB8">
        <w:rPr>
          <w:rFonts w:ascii="Arial" w:hAnsi="Arial" w:cs="Arial"/>
        </w:rPr>
        <w:t xml:space="preserve"> and administer the survey; implement quality control procedures that support participant engagement and a high response rate; collect responses; and generate reports to support analysis of the data. </w:t>
      </w:r>
    </w:p>
    <w:p w:rsidR="00824360" w:rsidRPr="003D7EB8" w:rsidP="009A35B9" w14:paraId="7B9A53D8" w14:textId="29CCF0D1">
      <w:pPr>
        <w:spacing w:after="120" w:line="240" w:lineRule="auto"/>
        <w:rPr>
          <w:rFonts w:ascii="Arial" w:hAnsi="Arial" w:cs="Arial"/>
        </w:rPr>
      </w:pPr>
      <w:r w:rsidRPr="003D7EB8">
        <w:rPr>
          <w:rFonts w:ascii="Arial" w:hAnsi="Arial" w:cs="Arial"/>
        </w:rPr>
        <w:t xml:space="preserve">This approach offers several advantages. When constructing the survey, it offers question-format templates, making it simple to match the question type (e.g., multiple choice, matrix of selections) to the question design. The implementation of skip logic </w:t>
      </w:r>
      <w:r w:rsidRPr="003D7EB8">
        <w:rPr>
          <w:rFonts w:ascii="Arial" w:hAnsi="Arial" w:cs="Arial"/>
        </w:rPr>
        <w:t>is also easily accomplished</w:t>
      </w:r>
      <w:r w:rsidRPr="003D7EB8">
        <w:rPr>
          <w:rFonts w:ascii="Arial" w:hAnsi="Arial" w:cs="Arial"/>
        </w:rPr>
        <w:t xml:space="preserve">, ensuring that the participant follows the correct path through the series of questions. The survey can </w:t>
      </w:r>
      <w:r w:rsidRPr="003D7EB8">
        <w:rPr>
          <w:rFonts w:ascii="Arial" w:hAnsi="Arial" w:cs="Arial"/>
        </w:rPr>
        <w:t>be previewed</w:t>
      </w:r>
      <w:r w:rsidRPr="003D7EB8">
        <w:rPr>
          <w:rFonts w:ascii="Arial" w:hAnsi="Arial" w:cs="Arial"/>
        </w:rPr>
        <w:t xml:space="preserve"> and pilot-tested in this environment by multiple stakeholders, with all responses centralized and immediately available, and none of the limitations imposed by time and geography. </w:t>
      </w:r>
    </w:p>
    <w:p w:rsidR="00824360" w:rsidRPr="003D7EB8" w:rsidP="009A35B9" w14:paraId="6A8F9089" w14:textId="77777777">
      <w:pPr>
        <w:spacing w:after="120" w:line="240" w:lineRule="auto"/>
        <w:rPr>
          <w:rFonts w:ascii="Arial" w:hAnsi="Arial" w:cs="Arial"/>
        </w:rPr>
      </w:pPr>
      <w:r w:rsidRPr="003D7EB8">
        <w:rPr>
          <w:rFonts w:ascii="Arial" w:hAnsi="Arial" w:cs="Arial"/>
        </w:rPr>
        <w:t xml:space="preserve">The online format supports the rapid initiation and closing of the survey, with multiple options for engaging participants. The survey itself can </w:t>
      </w:r>
      <w:r w:rsidRPr="003D7EB8">
        <w:rPr>
          <w:rFonts w:ascii="Arial" w:hAnsi="Arial" w:cs="Arial"/>
        </w:rPr>
        <w:t>be accessed</w:t>
      </w:r>
      <w:r w:rsidRPr="003D7EB8">
        <w:rPr>
          <w:rFonts w:ascii="Arial" w:hAnsi="Arial" w:cs="Arial"/>
        </w:rPr>
        <w:t xml:space="preserve"> by the participant using the survey link. Only potential participants will receive the survey link and password. The approach supports monitoring and controlling of the technological aspects of the survey administration by the BHITs project team members, which also supports data integrity. </w:t>
      </w:r>
    </w:p>
    <w:p w:rsidR="00824360" w:rsidRPr="003D7EB8" w:rsidP="009A35B9" w14:paraId="20A8B668" w14:textId="20FEBF96">
      <w:pPr>
        <w:spacing w:after="120" w:line="240" w:lineRule="auto"/>
        <w:rPr>
          <w:rFonts w:ascii="Arial" w:hAnsi="Arial" w:cs="Arial"/>
        </w:rPr>
      </w:pPr>
      <w:r w:rsidRPr="003D7EB8">
        <w:rPr>
          <w:rFonts w:ascii="Arial" w:hAnsi="Arial" w:cs="Arial"/>
        </w:rPr>
        <w:t xml:space="preserve">The security and privacy of this online survey tool </w:t>
      </w:r>
      <w:r w:rsidRPr="003D7EB8">
        <w:rPr>
          <w:rFonts w:ascii="Arial" w:hAnsi="Arial" w:cs="Arial"/>
        </w:rPr>
        <w:t>was also assessed</w:t>
      </w:r>
      <w:r w:rsidRPr="003D7EB8">
        <w:rPr>
          <w:rFonts w:ascii="Arial" w:hAnsi="Arial" w:cs="Arial"/>
        </w:rPr>
        <w:t xml:space="preserve">. SurveyMonkey is most able to address these concerns when compared to other “free” online tools available. For example, the SurveyMonkey business model is not based on archiving and then selling participant information and survey data. It is based on upselling the free product to a paid subscription version. It is its own business entity, not a subsidiary of a corporate entity that sells data collected through their “free” online service. In addition, it is a member of the privacy-seal program </w:t>
      </w:r>
      <w:r w:rsidRPr="003D7EB8" w:rsidR="00E16B46">
        <w:rPr>
          <w:rFonts w:ascii="Arial" w:hAnsi="Arial" w:cs="Arial"/>
        </w:rPr>
        <w:t>TRUSEe</w:t>
      </w:r>
      <w:r w:rsidRPr="003D7EB8" w:rsidR="00E16B46">
        <w:rPr>
          <w:rFonts w:ascii="Arial" w:hAnsi="Arial" w:cs="Arial"/>
        </w:rPr>
        <w:t xml:space="preserve"> </w:t>
      </w:r>
      <w:r w:rsidRPr="003D7EB8">
        <w:rPr>
          <w:rFonts w:ascii="Arial" w:hAnsi="Arial" w:cs="Arial"/>
        </w:rPr>
        <w:t xml:space="preserve">and is self-certified to the U.S.-E.U. Safe Harbor standards.  </w:t>
      </w:r>
    </w:p>
    <w:p w:rsidR="00824360" w:rsidRPr="003D7EB8" w:rsidP="009A35B9" w14:paraId="036A7712" w14:textId="66094E1C">
      <w:pPr>
        <w:spacing w:after="120" w:line="240" w:lineRule="auto"/>
        <w:rPr>
          <w:rFonts w:ascii="Arial" w:hAnsi="Arial" w:cs="Arial"/>
        </w:rPr>
      </w:pPr>
      <w:r w:rsidRPr="003D7EB8">
        <w:rPr>
          <w:rFonts w:ascii="Arial" w:hAnsi="Arial" w:cs="Arial"/>
        </w:rPr>
        <w:t xml:space="preserve">There are also specific activities the project team will take to better ensure participant security and privacy.  </w:t>
      </w:r>
      <w:r w:rsidRPr="003D7EB8" w:rsidR="009C0A19">
        <w:rPr>
          <w:rFonts w:ascii="Arial" w:hAnsi="Arial" w:cs="Arial"/>
        </w:rPr>
        <w:t xml:space="preserve">While </w:t>
      </w:r>
      <w:r w:rsidRPr="003D7EB8">
        <w:rPr>
          <w:rFonts w:ascii="Arial" w:hAnsi="Arial" w:cs="Arial"/>
        </w:rPr>
        <w:t xml:space="preserve">SurveyMonkey allows the end-user to send invitations via a participant email </w:t>
      </w:r>
      <w:r w:rsidRPr="003D7EB8">
        <w:rPr>
          <w:rFonts w:ascii="Arial" w:hAnsi="Arial" w:cs="Arial"/>
        </w:rPr>
        <w:t xml:space="preserve">list </w:t>
      </w:r>
      <w:r w:rsidRPr="003D7EB8" w:rsidR="00503A29">
        <w:rPr>
          <w:rFonts w:ascii="Arial" w:hAnsi="Arial" w:cs="Arial"/>
        </w:rPr>
        <w:t>input</w:t>
      </w:r>
      <w:r w:rsidRPr="003D7EB8">
        <w:rPr>
          <w:rFonts w:ascii="Arial" w:hAnsi="Arial" w:cs="Arial"/>
        </w:rPr>
        <w:t xml:space="preserve"> into their system</w:t>
      </w:r>
      <w:r w:rsidRPr="003D7EB8" w:rsidR="003E7361">
        <w:rPr>
          <w:rFonts w:ascii="Arial" w:hAnsi="Arial" w:cs="Arial"/>
        </w:rPr>
        <w:t>,</w:t>
      </w:r>
      <w:r w:rsidRPr="003D7EB8">
        <w:rPr>
          <w:rFonts w:ascii="Arial" w:hAnsi="Arial" w:cs="Arial"/>
        </w:rPr>
        <w:t xml:space="preserve"> this would make the participants somewhat more vulnerable to </w:t>
      </w:r>
      <w:r w:rsidRPr="003D7EB8" w:rsidR="00D81DA1">
        <w:rPr>
          <w:rFonts w:ascii="Arial" w:hAnsi="Arial" w:cs="Arial"/>
        </w:rPr>
        <w:t xml:space="preserve">spam </w:t>
      </w:r>
      <w:r w:rsidRPr="003D7EB8">
        <w:rPr>
          <w:rFonts w:ascii="Arial" w:hAnsi="Arial" w:cs="Arial"/>
        </w:rPr>
        <w:t>and other types of unwelcome email. We will protect participant information by emailing the invitations via the project team</w:t>
      </w:r>
      <w:r w:rsidRPr="003D7EB8" w:rsidR="00B41E71">
        <w:rPr>
          <w:rFonts w:ascii="Arial" w:hAnsi="Arial" w:cs="Arial"/>
        </w:rPr>
        <w:t>’s secured email syste</w:t>
      </w:r>
      <w:r w:rsidRPr="003D7EB8" w:rsidR="002B7023">
        <w:rPr>
          <w:rFonts w:ascii="Arial" w:hAnsi="Arial" w:cs="Arial"/>
        </w:rPr>
        <w:t>m</w:t>
      </w:r>
      <w:r w:rsidRPr="003D7EB8" w:rsidR="00B41E71">
        <w:rPr>
          <w:rFonts w:ascii="Arial" w:hAnsi="Arial" w:cs="Arial"/>
        </w:rPr>
        <w:t>.</w:t>
      </w:r>
      <w:r w:rsidRPr="003D7EB8">
        <w:rPr>
          <w:rFonts w:ascii="Arial" w:hAnsi="Arial" w:cs="Arial"/>
        </w:rPr>
        <w:t xml:space="preserve"> </w:t>
      </w:r>
    </w:p>
    <w:p w:rsidR="00824360" w:rsidRPr="003D7EB8" w:rsidP="009A35B9" w14:paraId="2666A55D" w14:textId="6198DC6B">
      <w:pPr>
        <w:spacing w:after="120" w:line="240" w:lineRule="auto"/>
        <w:rPr>
          <w:rFonts w:ascii="Arial" w:hAnsi="Arial" w:cs="Arial"/>
        </w:rPr>
      </w:pPr>
      <w:r w:rsidRPr="003D7EB8">
        <w:rPr>
          <w:rFonts w:ascii="Arial" w:hAnsi="Arial" w:cs="Arial"/>
        </w:rPr>
        <w:t xml:space="preserve">Access to the data is another important consideration. The ability to generate reports from the data defines the overall utility of the data collected. SurveyMonkey helps the novice develop a wide range of different types of reports for organizing and interpreting the data. The level of effort that </w:t>
      </w:r>
      <w:r w:rsidRPr="003D7EB8">
        <w:rPr>
          <w:rFonts w:ascii="Arial" w:hAnsi="Arial" w:cs="Arial"/>
        </w:rPr>
        <w:t>is usually expended</w:t>
      </w:r>
      <w:r w:rsidRPr="003D7EB8">
        <w:rPr>
          <w:rFonts w:ascii="Arial" w:hAnsi="Arial" w:cs="Arial"/>
        </w:rPr>
        <w:t xml:space="preserve"> in organizing and analyzing data is minimized, and the resources that will be necessary are easily anticipated. The effort of skilled data analysts will </w:t>
      </w:r>
      <w:r w:rsidRPr="003D7EB8">
        <w:rPr>
          <w:rFonts w:ascii="Arial" w:hAnsi="Arial" w:cs="Arial"/>
        </w:rPr>
        <w:t>be better spent</w:t>
      </w:r>
      <w:r w:rsidRPr="003D7EB8">
        <w:rPr>
          <w:rFonts w:ascii="Arial" w:hAnsi="Arial" w:cs="Arial"/>
        </w:rPr>
        <w:t xml:space="preserve"> in implementing the plan for the manipulation and analysis of the data, rather than developing sets of queries and “scrubbing” the database contents to ensure meaningful answers. </w:t>
      </w:r>
    </w:p>
    <w:p w:rsidR="00B91254" w:rsidRPr="003D7EB8" w:rsidP="00B91254" w14:paraId="737A0C33" w14:textId="4F4CE429">
      <w:pPr>
        <w:pStyle w:val="ListParagraph"/>
        <w:numPr>
          <w:ilvl w:val="0"/>
          <w:numId w:val="38"/>
        </w:numPr>
        <w:rPr>
          <w:rFonts w:ascii="Arial" w:hAnsi="Arial" w:cs="Arial"/>
          <w:b/>
          <w:bCs/>
          <w:sz w:val="24"/>
          <w:szCs w:val="24"/>
          <w:u w:val="single"/>
        </w:rPr>
      </w:pPr>
      <w:r w:rsidRPr="003D7EB8">
        <w:rPr>
          <w:rFonts w:ascii="Arial" w:hAnsi="Arial" w:cs="Arial"/>
          <w:b/>
          <w:bCs/>
          <w:sz w:val="24"/>
          <w:szCs w:val="24"/>
          <w:u w:val="single"/>
        </w:rPr>
        <w:t>Efforts to Identify Duplication and Use of Similar Information</w:t>
      </w:r>
    </w:p>
    <w:p w:rsidR="002A3006" w:rsidRPr="003D7EB8" w:rsidP="009A35B9" w14:paraId="660E20C1" w14:textId="4F6C6FAF">
      <w:pPr>
        <w:spacing w:after="120" w:line="240" w:lineRule="auto"/>
        <w:rPr>
          <w:rFonts w:ascii="Arial" w:hAnsi="Arial" w:cs="Arial"/>
        </w:rPr>
      </w:pPr>
      <w:r w:rsidRPr="003D7EB8">
        <w:rPr>
          <w:rFonts w:ascii="Arial" w:hAnsi="Arial" w:cs="Arial"/>
        </w:rPr>
        <w:t xml:space="preserve">This evaluation is collecting information unique to </w:t>
      </w:r>
      <w:r w:rsidRPr="003D7EB8" w:rsidR="00035942">
        <w:rPr>
          <w:rFonts w:ascii="Arial" w:hAnsi="Arial" w:cs="Arial"/>
        </w:rPr>
        <w:t xml:space="preserve">the three CoP domains </w:t>
      </w:r>
      <w:r w:rsidRPr="003D7EB8" w:rsidR="0006552B">
        <w:rPr>
          <w:rFonts w:ascii="Arial" w:hAnsi="Arial" w:cs="Arial"/>
        </w:rPr>
        <w:t>(</w:t>
      </w:r>
      <w:r w:rsidRPr="003D7EB8" w:rsidR="00DD4DD6">
        <w:rPr>
          <w:rFonts w:ascii="Arial" w:hAnsi="Arial" w:cs="Arial"/>
        </w:rPr>
        <w:t>Trauma Informed Care, Pre-conception Counseling</w:t>
      </w:r>
      <w:r w:rsidRPr="003D7EB8" w:rsidR="00AB044F">
        <w:rPr>
          <w:rFonts w:ascii="Arial" w:hAnsi="Arial" w:cs="Arial"/>
        </w:rPr>
        <w:t xml:space="preserve"> and Sexual Health</w:t>
      </w:r>
      <w:r w:rsidRPr="003D7EB8" w:rsidR="00DD4DD6">
        <w:rPr>
          <w:rFonts w:ascii="Arial" w:hAnsi="Arial" w:cs="Arial"/>
        </w:rPr>
        <w:t xml:space="preserve">, and Youth Transitioning into Adult HIV Care Services) </w:t>
      </w:r>
      <w:r w:rsidRPr="003D7EB8">
        <w:rPr>
          <w:rFonts w:ascii="Arial" w:hAnsi="Arial" w:cs="Arial"/>
        </w:rPr>
        <w:t xml:space="preserve">that is otherwise not available. </w:t>
      </w:r>
      <w:r w:rsidRPr="003D7EB8" w:rsidR="001178A2">
        <w:rPr>
          <w:rFonts w:ascii="Arial" w:hAnsi="Arial" w:cs="Arial"/>
        </w:rPr>
        <w:t>I</w:t>
      </w:r>
      <w:r w:rsidRPr="003D7EB8">
        <w:rPr>
          <w:rFonts w:ascii="Arial" w:hAnsi="Arial" w:cs="Arial"/>
        </w:rPr>
        <w:t xml:space="preserve">nformation </w:t>
      </w:r>
      <w:r w:rsidRPr="003D7EB8">
        <w:rPr>
          <w:rFonts w:ascii="Arial" w:hAnsi="Arial" w:cs="Arial"/>
        </w:rPr>
        <w:t>being collected</w:t>
      </w:r>
      <w:r w:rsidRPr="003D7EB8">
        <w:rPr>
          <w:rFonts w:ascii="Arial" w:hAnsi="Arial" w:cs="Arial"/>
        </w:rPr>
        <w:t xml:space="preserve"> by the </w:t>
      </w:r>
      <w:r w:rsidRPr="003D7EB8" w:rsidR="00D12FB1">
        <w:rPr>
          <w:rFonts w:ascii="Arial" w:hAnsi="Arial" w:cs="Arial"/>
        </w:rPr>
        <w:t xml:space="preserve">HRSA Enhancing HIV Care Evaluation Assessment tools </w:t>
      </w:r>
      <w:r w:rsidRPr="003D7EB8" w:rsidR="00FF0570">
        <w:rPr>
          <w:rFonts w:ascii="Arial" w:hAnsi="Arial" w:cs="Arial"/>
        </w:rPr>
        <w:t xml:space="preserve">is unique and specific to the </w:t>
      </w:r>
      <w:r w:rsidRPr="003D7EB8" w:rsidR="00A63CF6">
        <w:rPr>
          <w:rFonts w:ascii="Arial" w:hAnsi="Arial" w:cs="Arial"/>
        </w:rPr>
        <w:t xml:space="preserve">current project and </w:t>
      </w:r>
      <w:r w:rsidRPr="003D7EB8">
        <w:rPr>
          <w:rFonts w:ascii="Arial" w:hAnsi="Arial" w:cs="Arial"/>
        </w:rPr>
        <w:t>cannot be obtained through other sources.</w:t>
      </w:r>
    </w:p>
    <w:p w:rsidR="00B91254" w:rsidRPr="003D7EB8" w:rsidP="00B91254" w14:paraId="64165030" w14:textId="77777777">
      <w:pPr>
        <w:pStyle w:val="ListParagraph"/>
        <w:numPr>
          <w:ilvl w:val="0"/>
          <w:numId w:val="38"/>
        </w:numPr>
        <w:spacing w:after="120" w:line="240" w:lineRule="auto"/>
        <w:rPr>
          <w:rFonts w:ascii="Arial" w:hAnsi="Arial" w:cs="Arial"/>
          <w:u w:val="single"/>
        </w:rPr>
      </w:pPr>
      <w:r w:rsidRPr="003D7EB8">
        <w:rPr>
          <w:rFonts w:ascii="Arial" w:hAnsi="Arial" w:cs="Arial"/>
          <w:b/>
          <w:bCs/>
          <w:sz w:val="24"/>
          <w:szCs w:val="24"/>
          <w:u w:val="single"/>
        </w:rPr>
        <w:t>Impact on Small Businesses or Other Small Entities</w:t>
      </w:r>
    </w:p>
    <w:p w:rsidR="005B073E" w:rsidRPr="003D7EB8" w:rsidP="00B91254" w14:paraId="2A3241D4" w14:textId="14C8529F">
      <w:pPr>
        <w:spacing w:after="120" w:line="240" w:lineRule="auto"/>
        <w:rPr>
          <w:rFonts w:ascii="Arial" w:hAnsi="Arial" w:cs="Arial"/>
        </w:rPr>
      </w:pPr>
      <w:r w:rsidRPr="003D7EB8">
        <w:rPr>
          <w:rFonts w:ascii="Arial" w:hAnsi="Arial" w:cs="Arial"/>
        </w:rPr>
        <w:t xml:space="preserve">Participation in this evaluation will not impose a significant impact on small entities. </w:t>
      </w:r>
      <w:r w:rsidRPr="003D7EB8" w:rsidR="00FF3D14">
        <w:rPr>
          <w:rFonts w:ascii="Arial" w:hAnsi="Arial" w:cs="Arial"/>
        </w:rPr>
        <w:t>RWHAP Part D recipients</w:t>
      </w:r>
      <w:r w:rsidRPr="003D7EB8">
        <w:rPr>
          <w:rFonts w:ascii="Arial" w:hAnsi="Arial" w:cs="Arial"/>
        </w:rPr>
        <w:t xml:space="preserve"> </w:t>
      </w:r>
      <w:r w:rsidRPr="003D7EB8" w:rsidR="002914B9">
        <w:rPr>
          <w:rFonts w:ascii="Arial" w:hAnsi="Arial" w:cs="Arial"/>
        </w:rPr>
        <w:t>and their partners</w:t>
      </w:r>
      <w:r w:rsidRPr="003D7EB8" w:rsidR="006F7B5C">
        <w:rPr>
          <w:rFonts w:ascii="Arial" w:hAnsi="Arial" w:cs="Arial"/>
        </w:rPr>
        <w:t xml:space="preserve"> </w:t>
      </w:r>
      <w:r w:rsidRPr="003D7EB8">
        <w:rPr>
          <w:rFonts w:ascii="Arial" w:hAnsi="Arial" w:cs="Arial"/>
        </w:rPr>
        <w:t>may be small entities; however, the</w:t>
      </w:r>
      <w:r w:rsidRPr="003D7EB8" w:rsidR="005E4407">
        <w:rPr>
          <w:rFonts w:ascii="Arial" w:hAnsi="Arial" w:cs="Arial"/>
        </w:rPr>
        <w:t xml:space="preserve"> survey</w:t>
      </w:r>
      <w:r w:rsidRPr="003D7EB8" w:rsidR="0037281F">
        <w:rPr>
          <w:rFonts w:ascii="Arial" w:hAnsi="Arial" w:cs="Arial"/>
        </w:rPr>
        <w:t>s</w:t>
      </w:r>
      <w:r w:rsidRPr="003D7EB8">
        <w:rPr>
          <w:rFonts w:ascii="Arial" w:hAnsi="Arial" w:cs="Arial"/>
        </w:rPr>
        <w:t xml:space="preserve"> </w:t>
      </w:r>
      <w:r w:rsidRPr="003D7EB8">
        <w:rPr>
          <w:rFonts w:ascii="Arial" w:hAnsi="Arial" w:cs="Arial"/>
        </w:rPr>
        <w:t>are designed</w:t>
      </w:r>
      <w:r w:rsidRPr="003D7EB8">
        <w:rPr>
          <w:rFonts w:ascii="Arial" w:hAnsi="Arial" w:cs="Arial"/>
        </w:rPr>
        <w:t xml:space="preserve"> to </w:t>
      </w:r>
      <w:r w:rsidRPr="003D7EB8" w:rsidR="00D43365">
        <w:rPr>
          <w:rFonts w:ascii="Arial" w:hAnsi="Arial" w:cs="Arial"/>
        </w:rPr>
        <w:t>request</w:t>
      </w:r>
      <w:r w:rsidRPr="003D7EB8">
        <w:rPr>
          <w:rFonts w:ascii="Arial" w:hAnsi="Arial" w:cs="Arial"/>
        </w:rPr>
        <w:t xml:space="preserve"> only the most pertinent information needed to be able to carry out the evaluation effectively, and their impact will not be significant.</w:t>
      </w:r>
    </w:p>
    <w:p w:rsidR="00B91254" w:rsidRPr="003D7EB8" w:rsidP="00B91254" w14:paraId="5EA6DF86" w14:textId="77777777">
      <w:pPr>
        <w:pStyle w:val="ListParagraph"/>
        <w:numPr>
          <w:ilvl w:val="0"/>
          <w:numId w:val="38"/>
        </w:numPr>
        <w:rPr>
          <w:rFonts w:ascii="Arial" w:hAnsi="Arial" w:cs="Arial"/>
          <w:b/>
          <w:bCs/>
          <w:sz w:val="24"/>
          <w:szCs w:val="24"/>
          <w:u w:val="single"/>
        </w:rPr>
      </w:pPr>
      <w:r w:rsidRPr="003D7EB8">
        <w:rPr>
          <w:rFonts w:ascii="Arial" w:hAnsi="Arial" w:cs="Arial"/>
          <w:b/>
          <w:bCs/>
          <w:sz w:val="24"/>
          <w:szCs w:val="24"/>
          <w:u w:val="single"/>
        </w:rPr>
        <w:t>Consequences of Collecting the Information Less Frequently</w:t>
      </w:r>
    </w:p>
    <w:p w:rsidR="00DA0DBF" w:rsidRPr="003D7EB8" w:rsidP="009A35B9" w14:paraId="5FEFA5D6" w14:textId="46BE52B3">
      <w:pPr>
        <w:spacing w:after="120" w:line="240" w:lineRule="auto"/>
        <w:rPr>
          <w:rFonts w:ascii="Arial" w:hAnsi="Arial" w:cs="Arial"/>
          <w:highlight w:val="yellow"/>
        </w:rPr>
      </w:pPr>
      <w:r w:rsidRPr="003D7EB8">
        <w:rPr>
          <w:rFonts w:ascii="Arial" w:hAnsi="Arial" w:cs="Arial"/>
        </w:rPr>
        <w:t xml:space="preserve">The multiple data collection points for the </w:t>
      </w:r>
      <w:r w:rsidRPr="003D7EB8" w:rsidR="00BC5110">
        <w:rPr>
          <w:rFonts w:ascii="Arial" w:hAnsi="Arial" w:cs="Arial"/>
        </w:rPr>
        <w:t xml:space="preserve">HRSA Part D </w:t>
      </w:r>
      <w:r w:rsidRPr="003D7EB8" w:rsidR="00A8641A">
        <w:rPr>
          <w:rFonts w:ascii="Arial" w:hAnsi="Arial" w:cs="Arial"/>
          <w:i/>
          <w:iCs/>
        </w:rPr>
        <w:t xml:space="preserve">CoP </w:t>
      </w:r>
      <w:r w:rsidRPr="003D7EB8" w:rsidR="001C2FC8">
        <w:rPr>
          <w:rFonts w:ascii="Arial" w:hAnsi="Arial" w:cs="Arial"/>
          <w:i/>
          <w:iCs/>
        </w:rPr>
        <w:t xml:space="preserve">evaluation </w:t>
      </w:r>
      <w:r w:rsidRPr="003D7EB8" w:rsidR="001C2FC8">
        <w:rPr>
          <w:rFonts w:ascii="Arial" w:hAnsi="Arial" w:cs="Arial"/>
        </w:rPr>
        <w:t>are</w:t>
      </w:r>
      <w:r w:rsidRPr="003D7EB8">
        <w:rPr>
          <w:rFonts w:ascii="Arial" w:hAnsi="Arial" w:cs="Arial"/>
        </w:rPr>
        <w:t xml:space="preserve"> necessary to track and evaluate grantees’ and subrecipient communities’ progress and change over time. In addition to the purposes of the </w:t>
      </w:r>
      <w:r w:rsidRPr="003D7EB8" w:rsidR="00145CF2">
        <w:rPr>
          <w:rFonts w:ascii="Arial" w:hAnsi="Arial" w:cs="Arial"/>
        </w:rPr>
        <w:t xml:space="preserve">HRSA Part D </w:t>
      </w:r>
      <w:r w:rsidRPr="003D7EB8" w:rsidR="00AE776E">
        <w:rPr>
          <w:rFonts w:ascii="Arial" w:hAnsi="Arial" w:cs="Arial"/>
        </w:rPr>
        <w:t xml:space="preserve">CoP </w:t>
      </w:r>
      <w:r w:rsidRPr="003D7EB8">
        <w:rPr>
          <w:rFonts w:ascii="Arial" w:hAnsi="Arial" w:cs="Arial"/>
        </w:rPr>
        <w:t xml:space="preserve">evaluation, </w:t>
      </w:r>
      <w:r w:rsidRPr="003D7EB8" w:rsidR="00AE776E">
        <w:rPr>
          <w:rFonts w:ascii="Arial" w:hAnsi="Arial" w:cs="Arial"/>
        </w:rPr>
        <w:t>HRSA</w:t>
      </w:r>
      <w:r w:rsidRPr="003D7EB8">
        <w:rPr>
          <w:rFonts w:ascii="Arial" w:hAnsi="Arial" w:cs="Arial"/>
        </w:rPr>
        <w:t xml:space="preserve"> will use these data to monitor grantee performance, and grantee and subrecipient communities will use these data to track changes in their ongoing implementation. Less frequent reporting will affect </w:t>
      </w:r>
      <w:r w:rsidRPr="003D7EB8" w:rsidR="00804350">
        <w:rPr>
          <w:rFonts w:ascii="Arial" w:hAnsi="Arial" w:cs="Arial"/>
        </w:rPr>
        <w:t>HRSA</w:t>
      </w:r>
      <w:r w:rsidRPr="003D7EB8">
        <w:rPr>
          <w:rFonts w:ascii="Arial" w:hAnsi="Arial" w:cs="Arial"/>
        </w:rPr>
        <w:t xml:space="preserve">’s and the grantees’ ability to do so effectively. The </w:t>
      </w:r>
      <w:r w:rsidRPr="003D7EB8" w:rsidR="00BC5110">
        <w:rPr>
          <w:rFonts w:ascii="Arial" w:hAnsi="Arial" w:cs="Arial"/>
        </w:rPr>
        <w:t>HRSA Part D</w:t>
      </w:r>
      <w:r w:rsidRPr="003D7EB8" w:rsidR="001C2FC8">
        <w:rPr>
          <w:rFonts w:ascii="Arial" w:hAnsi="Arial" w:cs="Arial"/>
        </w:rPr>
        <w:t xml:space="preserve"> </w:t>
      </w:r>
      <w:r w:rsidRPr="003D7EB8" w:rsidR="0008560F">
        <w:rPr>
          <w:rFonts w:ascii="Arial" w:hAnsi="Arial" w:cs="Arial"/>
        </w:rPr>
        <w:t xml:space="preserve">CoP </w:t>
      </w:r>
      <w:r w:rsidRPr="003D7EB8">
        <w:rPr>
          <w:rFonts w:ascii="Arial" w:hAnsi="Arial" w:cs="Arial"/>
        </w:rPr>
        <w:t xml:space="preserve">evaluation has made every effort to ensure that data </w:t>
      </w:r>
      <w:r w:rsidRPr="003D7EB8">
        <w:rPr>
          <w:rFonts w:ascii="Arial" w:hAnsi="Arial" w:cs="Arial"/>
        </w:rPr>
        <w:t>are collected</w:t>
      </w:r>
      <w:r w:rsidRPr="003D7EB8">
        <w:rPr>
          <w:rFonts w:ascii="Arial" w:hAnsi="Arial" w:cs="Arial"/>
        </w:rPr>
        <w:t xml:space="preserve"> only when necessary and that extraneous collection will not be conducted.</w:t>
      </w:r>
    </w:p>
    <w:p w:rsidR="00857E37" w:rsidRPr="003D7EB8" w:rsidP="00B91254" w14:paraId="6446E9DB" w14:textId="77777777">
      <w:pPr>
        <w:pStyle w:val="ListParagraph"/>
        <w:numPr>
          <w:ilvl w:val="0"/>
          <w:numId w:val="38"/>
        </w:numPr>
        <w:spacing w:after="120" w:line="240" w:lineRule="auto"/>
        <w:rPr>
          <w:rFonts w:ascii="Arial" w:hAnsi="Arial" w:cs="Arial"/>
          <w:u w:val="single"/>
        </w:rPr>
      </w:pPr>
      <w:r w:rsidRPr="003D7EB8">
        <w:rPr>
          <w:rFonts w:ascii="Arial" w:hAnsi="Arial" w:cs="Arial"/>
          <w:b/>
          <w:bCs/>
          <w:sz w:val="24"/>
          <w:szCs w:val="24"/>
          <w:u w:val="single"/>
        </w:rPr>
        <w:t>Special Circumstances Relating to the Guidelines of 5 CFR 1320.5</w:t>
      </w:r>
    </w:p>
    <w:p w:rsidR="009F4932" w:rsidRPr="003D7EB8" w:rsidP="00857E37" w14:paraId="6A4BF3C0" w14:textId="230079A1">
      <w:pPr>
        <w:spacing w:after="120" w:line="240" w:lineRule="auto"/>
        <w:rPr>
          <w:rFonts w:ascii="Arial" w:hAnsi="Arial" w:cs="Arial"/>
        </w:rPr>
      </w:pPr>
      <w:r w:rsidRPr="003D7EB8">
        <w:rPr>
          <w:rFonts w:ascii="Arial" w:hAnsi="Arial" w:cs="Arial"/>
        </w:rPr>
        <w:t>This data information collection complies full</w:t>
      </w:r>
      <w:r w:rsidRPr="003D7EB8" w:rsidR="007124E6">
        <w:rPr>
          <w:rFonts w:ascii="Arial" w:hAnsi="Arial" w:cs="Arial"/>
        </w:rPr>
        <w:t>y</w:t>
      </w:r>
      <w:r w:rsidRPr="003D7EB8">
        <w:rPr>
          <w:rFonts w:ascii="Arial" w:hAnsi="Arial" w:cs="Arial"/>
        </w:rPr>
        <w:t xml:space="preserve"> with 5 CFR 1320.5(d)(2).</w:t>
      </w:r>
    </w:p>
    <w:p w:rsidR="00857E37" w:rsidRPr="003D7EB8" w:rsidP="00857E37" w14:paraId="41BB495D" w14:textId="77777777">
      <w:pPr>
        <w:pStyle w:val="ListParagraph"/>
        <w:spacing w:after="120" w:line="240" w:lineRule="auto"/>
        <w:rPr>
          <w:rFonts w:ascii="Arial" w:hAnsi="Arial" w:cs="Arial"/>
        </w:rPr>
      </w:pPr>
    </w:p>
    <w:p w:rsidR="00857E37" w:rsidRPr="003D7EB8" w:rsidP="00857E37" w14:paraId="465959C7" w14:textId="77777777">
      <w:pPr>
        <w:pStyle w:val="ListParagraph"/>
        <w:numPr>
          <w:ilvl w:val="0"/>
          <w:numId w:val="38"/>
        </w:numPr>
        <w:spacing w:after="120" w:line="240" w:lineRule="auto"/>
        <w:rPr>
          <w:rFonts w:ascii="Arial" w:hAnsi="Arial" w:cs="Arial"/>
          <w:u w:val="single"/>
        </w:rPr>
      </w:pPr>
      <w:r w:rsidRPr="003D7EB8">
        <w:rPr>
          <w:rFonts w:ascii="Arial" w:hAnsi="Arial" w:cs="Arial"/>
          <w:b/>
          <w:bCs/>
          <w:sz w:val="24"/>
          <w:szCs w:val="24"/>
          <w:u w:val="single"/>
        </w:rPr>
        <w:t>Comments in Response to the Federal Register Notice/Outside Consultation</w:t>
      </w:r>
    </w:p>
    <w:p w:rsidR="00857E37" w:rsidRPr="003D7EB8" w:rsidP="00857E37" w14:paraId="3E0BB8CA" w14:textId="77777777">
      <w:pPr>
        <w:spacing w:after="120" w:line="240" w:lineRule="auto"/>
        <w:rPr>
          <w:rFonts w:ascii="Arial" w:hAnsi="Arial" w:cs="Arial"/>
          <w:b/>
          <w:bCs/>
        </w:rPr>
      </w:pPr>
      <w:r w:rsidRPr="003D7EB8">
        <w:rPr>
          <w:rFonts w:ascii="Arial" w:hAnsi="Arial" w:cs="Arial"/>
          <w:b/>
          <w:bCs/>
        </w:rPr>
        <w:t>Section 8A:</w:t>
      </w:r>
    </w:p>
    <w:p w:rsidR="00857E37" w:rsidRPr="003D7EB8" w:rsidP="00857E37" w14:paraId="7E5B0EC7" w14:textId="4E144DDF">
      <w:pPr>
        <w:spacing w:after="120" w:line="240" w:lineRule="auto"/>
        <w:rPr>
          <w:rFonts w:ascii="Arial" w:hAnsi="Arial" w:cs="Arial"/>
        </w:rPr>
      </w:pPr>
      <w:r w:rsidRPr="003D7EB8">
        <w:rPr>
          <w:rFonts w:ascii="Arial" w:hAnsi="Arial" w:cs="Arial"/>
        </w:rPr>
        <w:t xml:space="preserve">A 60-day notice published in the Federal Register on February 27, 2023, vol. 88, No. 38; pp. 12386-12387.  </w:t>
      </w:r>
      <w:r w:rsidRPr="006421D6" w:rsidR="006421D6">
        <w:rPr>
          <w:rFonts w:ascii="Arial" w:hAnsi="Arial" w:cs="Arial"/>
        </w:rPr>
        <w:t xml:space="preserve">The one comment received was outside the scope of the ICR, and therefore no changes to the information collection were made </w:t>
      </w:r>
      <w:r w:rsidRPr="006421D6" w:rsidR="006421D6">
        <w:rPr>
          <w:rFonts w:ascii="Arial" w:hAnsi="Arial" w:cs="Arial"/>
        </w:rPr>
        <w:t>as a result of</w:t>
      </w:r>
      <w:r w:rsidRPr="006421D6" w:rsidR="006421D6">
        <w:rPr>
          <w:rFonts w:ascii="Arial" w:hAnsi="Arial" w:cs="Arial"/>
        </w:rPr>
        <w:t xml:space="preserve"> this comment.</w:t>
      </w:r>
    </w:p>
    <w:p w:rsidR="00857E37" w:rsidRPr="003D7EB8" w:rsidP="00857E37" w14:paraId="1C041291" w14:textId="04951D1D">
      <w:pPr>
        <w:spacing w:after="120" w:line="240" w:lineRule="auto"/>
        <w:rPr>
          <w:rFonts w:ascii="Arial" w:hAnsi="Arial" w:cs="Arial"/>
          <w:b/>
          <w:bCs/>
        </w:rPr>
      </w:pPr>
      <w:r w:rsidRPr="003D7EB8">
        <w:rPr>
          <w:rFonts w:ascii="Arial" w:hAnsi="Arial" w:cs="Arial"/>
          <w:b/>
          <w:bCs/>
        </w:rPr>
        <w:t>Section 8B:</w:t>
      </w:r>
    </w:p>
    <w:p w:rsidR="00A93AED" w:rsidRPr="003D7EB8" w:rsidP="00857E37" w14:paraId="6E1E2D81" w14:textId="37D05F7B">
      <w:pPr>
        <w:spacing w:after="120" w:line="240" w:lineRule="auto"/>
        <w:rPr>
          <w:rFonts w:ascii="Arial" w:hAnsi="Arial" w:cs="Arial"/>
        </w:rPr>
      </w:pPr>
      <w:r w:rsidRPr="003D7EB8">
        <w:rPr>
          <w:rFonts w:ascii="Arial" w:hAnsi="Arial" w:cs="Arial"/>
        </w:rPr>
        <w:t>T</w:t>
      </w:r>
      <w:r w:rsidRPr="003D7EB8">
        <w:rPr>
          <w:rFonts w:ascii="Arial" w:hAnsi="Arial" w:cs="Arial"/>
        </w:rPr>
        <w:t xml:space="preserve">he HRSA </w:t>
      </w:r>
      <w:r w:rsidRPr="003D7EB8" w:rsidR="00FA5065">
        <w:rPr>
          <w:rFonts w:ascii="Arial" w:hAnsi="Arial" w:cs="Arial"/>
        </w:rPr>
        <w:t xml:space="preserve">Part D CoP </w:t>
      </w:r>
      <w:r w:rsidRPr="003D7EB8" w:rsidR="00940EF4">
        <w:rPr>
          <w:rFonts w:ascii="Arial" w:hAnsi="Arial" w:cs="Arial"/>
        </w:rPr>
        <w:t xml:space="preserve">recipient </w:t>
      </w:r>
      <w:r w:rsidRPr="003D7EB8" w:rsidR="00FA5065">
        <w:rPr>
          <w:rFonts w:ascii="Arial" w:hAnsi="Arial" w:cs="Arial"/>
        </w:rPr>
        <w:t xml:space="preserve">evaluation </w:t>
      </w:r>
      <w:r w:rsidRPr="003D7EB8">
        <w:rPr>
          <w:rFonts w:ascii="Arial" w:hAnsi="Arial" w:cs="Arial"/>
        </w:rPr>
        <w:t xml:space="preserve">survey of grantee </w:t>
      </w:r>
      <w:r w:rsidRPr="003D7EB8" w:rsidR="00F754FD">
        <w:rPr>
          <w:rFonts w:ascii="Arial" w:hAnsi="Arial" w:cs="Arial"/>
        </w:rPr>
        <w:t xml:space="preserve">participation in CoPs </w:t>
      </w:r>
      <w:r w:rsidRPr="003D7EB8">
        <w:rPr>
          <w:rFonts w:ascii="Arial" w:hAnsi="Arial" w:cs="Arial"/>
        </w:rPr>
        <w:t xml:space="preserve">represents a cross-center collaboration among the </w:t>
      </w:r>
      <w:r w:rsidRPr="003D7EB8" w:rsidR="00411624">
        <w:rPr>
          <w:rFonts w:ascii="Arial" w:hAnsi="Arial" w:cs="Arial"/>
        </w:rPr>
        <w:t xml:space="preserve">HRSA </w:t>
      </w:r>
      <w:r w:rsidRPr="003D7EB8" w:rsidR="00532815">
        <w:rPr>
          <w:rFonts w:ascii="Arial" w:hAnsi="Arial" w:cs="Arial"/>
        </w:rPr>
        <w:t>offices. The</w:t>
      </w:r>
      <w:r w:rsidRPr="003D7EB8">
        <w:rPr>
          <w:rFonts w:ascii="Arial" w:hAnsi="Arial" w:cs="Arial"/>
        </w:rPr>
        <w:t xml:space="preserve"> process </w:t>
      </w:r>
      <w:r w:rsidRPr="003D7EB8">
        <w:rPr>
          <w:rFonts w:ascii="Arial" w:hAnsi="Arial" w:cs="Arial"/>
        </w:rPr>
        <w:t>was informed</w:t>
      </w:r>
      <w:r w:rsidRPr="003D7EB8">
        <w:rPr>
          <w:rFonts w:ascii="Arial" w:hAnsi="Arial" w:cs="Arial"/>
        </w:rPr>
        <w:t xml:space="preserve"> by their comments on both the survey design and the survey questions. </w:t>
      </w:r>
      <w:r w:rsidRPr="003D7EB8" w:rsidR="003B704B">
        <w:rPr>
          <w:rFonts w:ascii="Arial" w:hAnsi="Arial" w:cs="Arial"/>
        </w:rPr>
        <w:t xml:space="preserve">Outside </w:t>
      </w:r>
      <w:r w:rsidRPr="003D7EB8" w:rsidR="006C65BB">
        <w:rPr>
          <w:rFonts w:ascii="Arial" w:hAnsi="Arial" w:cs="Arial"/>
        </w:rPr>
        <w:t xml:space="preserve">consultation included </w:t>
      </w:r>
      <w:r w:rsidRPr="003D7EB8" w:rsidR="006C65BB">
        <w:rPr>
          <w:rFonts w:ascii="Arial" w:hAnsi="Arial" w:cs="Arial"/>
        </w:rPr>
        <w:t xml:space="preserve">the </w:t>
      </w:r>
      <w:r w:rsidRPr="003D7EB8" w:rsidR="00322E52">
        <w:rPr>
          <w:rFonts w:ascii="Arial" w:hAnsi="Arial" w:cs="Arial"/>
        </w:rPr>
        <w:t xml:space="preserve">senior </w:t>
      </w:r>
      <w:r w:rsidRPr="003D7EB8" w:rsidR="00532815">
        <w:rPr>
          <w:rFonts w:ascii="Arial" w:hAnsi="Arial" w:cs="Arial"/>
        </w:rPr>
        <w:t>Evaluation</w:t>
      </w:r>
      <w:r w:rsidRPr="003D7EB8" w:rsidR="005C6D4C">
        <w:rPr>
          <w:rFonts w:ascii="Arial" w:hAnsi="Arial" w:cs="Arial"/>
        </w:rPr>
        <w:t xml:space="preserve"> </w:t>
      </w:r>
      <w:r w:rsidRPr="003D7EB8" w:rsidR="009C13FE">
        <w:rPr>
          <w:rFonts w:ascii="Arial" w:hAnsi="Arial" w:cs="Arial"/>
        </w:rPr>
        <w:t xml:space="preserve">and Technical Assistance </w:t>
      </w:r>
      <w:r w:rsidRPr="003D7EB8" w:rsidR="00B043D7">
        <w:rPr>
          <w:rFonts w:ascii="Arial" w:hAnsi="Arial" w:cs="Arial"/>
        </w:rPr>
        <w:t xml:space="preserve">experts from the Bizzell US and their </w:t>
      </w:r>
      <w:r w:rsidRPr="003D7EB8" w:rsidR="00164C74">
        <w:rPr>
          <w:rFonts w:ascii="Arial" w:hAnsi="Arial" w:cs="Arial"/>
        </w:rPr>
        <w:t xml:space="preserve">subcontractor </w:t>
      </w:r>
      <w:r w:rsidRPr="003D7EB8" w:rsidR="00447EB5">
        <w:rPr>
          <w:rFonts w:ascii="Arial" w:hAnsi="Arial" w:cs="Arial"/>
        </w:rPr>
        <w:t>partner</w:t>
      </w:r>
      <w:r w:rsidRPr="003D7EB8" w:rsidR="00164C74">
        <w:rPr>
          <w:rFonts w:ascii="Arial" w:hAnsi="Arial" w:cs="Arial"/>
        </w:rPr>
        <w:t>,</w:t>
      </w:r>
      <w:r w:rsidRPr="003D7EB8" w:rsidR="00447EB5">
        <w:rPr>
          <w:rFonts w:ascii="Arial" w:hAnsi="Arial" w:cs="Arial"/>
        </w:rPr>
        <w:t xml:space="preserve"> </w:t>
      </w:r>
      <w:r w:rsidRPr="003D7EB8" w:rsidR="00782AF5">
        <w:rPr>
          <w:rFonts w:ascii="Arial" w:hAnsi="Arial" w:cs="Arial"/>
        </w:rPr>
        <w:t>Advocates for Human Potential</w:t>
      </w:r>
      <w:r w:rsidRPr="003D7EB8" w:rsidR="00384EEB">
        <w:rPr>
          <w:rFonts w:ascii="Arial" w:hAnsi="Arial" w:cs="Arial"/>
        </w:rPr>
        <w:t>,</w:t>
      </w:r>
      <w:r w:rsidRPr="003D7EB8" w:rsidR="00447EB5">
        <w:rPr>
          <w:rFonts w:ascii="Arial" w:hAnsi="Arial" w:cs="Arial"/>
        </w:rPr>
        <w:t xml:space="preserve"> </w:t>
      </w:r>
      <w:r w:rsidRPr="003D7EB8" w:rsidR="006C65BB">
        <w:rPr>
          <w:rFonts w:ascii="Arial" w:hAnsi="Arial" w:cs="Arial"/>
        </w:rPr>
        <w:t xml:space="preserve">contractor </w:t>
      </w:r>
      <w:r w:rsidRPr="003D7EB8" w:rsidR="00384EEB">
        <w:rPr>
          <w:rFonts w:ascii="Arial" w:hAnsi="Arial" w:cs="Arial"/>
        </w:rPr>
        <w:t>on this project</w:t>
      </w:r>
      <w:r w:rsidRPr="003D7EB8" w:rsidR="002F125C">
        <w:rPr>
          <w:rFonts w:ascii="Arial" w:hAnsi="Arial" w:cs="Arial"/>
        </w:rPr>
        <w:t>, HAB/DCHAP COR and Senior Leadership Team, and the HAB Office of General Counsel. A</w:t>
      </w:r>
      <w:r w:rsidRPr="003D7EB8">
        <w:rPr>
          <w:rFonts w:ascii="Arial" w:hAnsi="Arial" w:cs="Arial"/>
        </w:rPr>
        <w:t xml:space="preserve">dditionally, 9 of the 15 participants of the preconception counseling and sexual health community of practice </w:t>
      </w:r>
      <w:r w:rsidRPr="003D7EB8">
        <w:rPr>
          <w:rFonts w:ascii="Arial" w:hAnsi="Arial" w:cs="Arial"/>
        </w:rPr>
        <w:t>were contacted</w:t>
      </w:r>
      <w:r w:rsidRPr="003D7EB8">
        <w:rPr>
          <w:rFonts w:ascii="Arial" w:hAnsi="Arial" w:cs="Arial"/>
        </w:rPr>
        <w:t xml:space="preserve"> to complete the assessment tools to understand the burden in February 2023. </w:t>
      </w:r>
      <w:r w:rsidRPr="003D7EB8" w:rsidR="00193EB8">
        <w:rPr>
          <w:rFonts w:ascii="Arial" w:hAnsi="Arial" w:cs="Arial"/>
        </w:rPr>
        <w:t>5</w:t>
      </w:r>
      <w:r w:rsidRPr="003D7EB8">
        <w:rPr>
          <w:rFonts w:ascii="Arial" w:hAnsi="Arial" w:cs="Arial"/>
        </w:rPr>
        <w:t xml:space="preserve"> of the 9 completed the assessment tools and provided feedback. This feedback was included in the 60 day and </w:t>
      </w:r>
      <w:r w:rsidRPr="003D7EB8">
        <w:rPr>
          <w:rFonts w:ascii="Arial" w:hAnsi="Arial" w:cs="Arial"/>
        </w:rPr>
        <w:t>30 day</w:t>
      </w:r>
      <w:r w:rsidRPr="003D7EB8">
        <w:rPr>
          <w:rFonts w:ascii="Arial" w:hAnsi="Arial" w:cs="Arial"/>
        </w:rPr>
        <w:t xml:space="preserve"> FRNs.</w:t>
      </w:r>
    </w:p>
    <w:p w:rsidR="002F125C" w:rsidRPr="003D7EB8" w:rsidP="002F125C" w14:paraId="0866B0A6" w14:textId="788CD4AB">
      <w:pPr>
        <w:numPr>
          <w:ilvl w:val="0"/>
          <w:numId w:val="39"/>
        </w:numPr>
        <w:spacing w:before="120"/>
        <w:rPr>
          <w:rFonts w:ascii="Arial" w:hAnsi="Arial" w:cs="Arial"/>
          <w:bCs/>
          <w:szCs w:val="20"/>
        </w:rPr>
      </w:pPr>
      <w:r w:rsidRPr="003D7EB8">
        <w:rPr>
          <w:rFonts w:ascii="Arial" w:hAnsi="Arial" w:cs="Arial"/>
          <w:bCs/>
          <w:szCs w:val="20"/>
        </w:rPr>
        <w:t>The year in which the consultation(s) took place: 2023</w:t>
      </w:r>
    </w:p>
    <w:p w:rsidR="00EA3E69" w:rsidRPr="003D7EB8" w:rsidP="0069639E" w14:paraId="1BAA327F" w14:textId="77777777">
      <w:pPr>
        <w:numPr>
          <w:ilvl w:val="0"/>
          <w:numId w:val="39"/>
        </w:numPr>
        <w:spacing w:before="120"/>
        <w:rPr>
          <w:rFonts w:ascii="Arial" w:hAnsi="Arial" w:cs="Arial"/>
          <w:bCs/>
          <w:szCs w:val="20"/>
        </w:rPr>
      </w:pPr>
      <w:r w:rsidRPr="003D7EB8">
        <w:rPr>
          <w:rFonts w:ascii="Arial" w:hAnsi="Arial" w:cs="Arial"/>
          <w:bCs/>
          <w:szCs w:val="20"/>
        </w:rPr>
        <w:t xml:space="preserve">A summary of any major problems that could not </w:t>
      </w:r>
      <w:r w:rsidRPr="003D7EB8">
        <w:rPr>
          <w:rFonts w:ascii="Arial" w:hAnsi="Arial" w:cs="Arial"/>
          <w:bCs/>
          <w:szCs w:val="20"/>
        </w:rPr>
        <w:t>be resolved</w:t>
      </w:r>
      <w:r w:rsidRPr="003D7EB8">
        <w:rPr>
          <w:rFonts w:ascii="Arial" w:hAnsi="Arial" w:cs="Arial"/>
          <w:bCs/>
          <w:szCs w:val="20"/>
        </w:rPr>
        <w:t xml:space="preserve"> during consultation.</w:t>
      </w:r>
      <w:r w:rsidRPr="003D7EB8">
        <w:rPr>
          <w:rFonts w:ascii="Arial" w:hAnsi="Arial" w:cs="Arial"/>
          <w:bCs/>
          <w:szCs w:val="20"/>
        </w:rPr>
        <w:t xml:space="preserve">: Not </w:t>
      </w:r>
      <w:r w:rsidRPr="003D7EB8">
        <w:rPr>
          <w:rFonts w:ascii="Arial" w:hAnsi="Arial" w:cs="Arial"/>
          <w:bCs/>
          <w:szCs w:val="20"/>
        </w:rPr>
        <w:t>A</w:t>
      </w:r>
      <w:r w:rsidRPr="003D7EB8">
        <w:rPr>
          <w:rFonts w:ascii="Arial" w:hAnsi="Arial" w:cs="Arial"/>
          <w:bCs/>
          <w:szCs w:val="20"/>
        </w:rPr>
        <w:t xml:space="preserve">pplicable </w:t>
      </w:r>
    </w:p>
    <w:p w:rsidR="002F125C" w:rsidRPr="003D7EB8" w:rsidP="00BE106B" w14:paraId="3B2AAB60" w14:textId="5F0584AE">
      <w:pPr>
        <w:numPr>
          <w:ilvl w:val="0"/>
          <w:numId w:val="39"/>
        </w:numPr>
        <w:spacing w:before="120" w:after="120" w:line="240" w:lineRule="auto"/>
        <w:rPr>
          <w:rFonts w:ascii="Arial" w:hAnsi="Arial" w:cs="Arial"/>
        </w:rPr>
      </w:pPr>
      <w:r w:rsidRPr="003D7EB8">
        <w:rPr>
          <w:rFonts w:ascii="Arial" w:hAnsi="Arial" w:cs="Arial"/>
          <w:bCs/>
          <w:szCs w:val="20"/>
        </w:rPr>
        <w:t xml:space="preserve">A </w:t>
      </w:r>
      <w:r w:rsidRPr="003D7EB8">
        <w:rPr>
          <w:rFonts w:ascii="Arial" w:hAnsi="Arial" w:cs="Arial"/>
          <w:bCs/>
          <w:szCs w:val="20"/>
        </w:rPr>
        <w:t>description of other public contacts and opportunities for public comment, and a summary of the comments received</w:t>
      </w:r>
      <w:r w:rsidRPr="003D7EB8">
        <w:rPr>
          <w:rFonts w:ascii="Arial" w:hAnsi="Arial" w:cs="Arial"/>
          <w:bCs/>
          <w:szCs w:val="20"/>
        </w:rPr>
        <w:t>: Not Applicable</w:t>
      </w:r>
    </w:p>
    <w:p w:rsidR="00F20DB2" w:rsidRPr="003D7EB8" w:rsidP="00437CD5" w14:paraId="0627E9F8" w14:textId="301F8230">
      <w:pPr>
        <w:pStyle w:val="ListParagraph"/>
        <w:numPr>
          <w:ilvl w:val="0"/>
          <w:numId w:val="38"/>
        </w:numPr>
        <w:spacing w:after="120" w:line="240" w:lineRule="auto"/>
        <w:rPr>
          <w:rFonts w:ascii="Arial" w:hAnsi="Arial" w:cs="Arial"/>
          <w:b/>
          <w:bCs/>
          <w:sz w:val="24"/>
          <w:szCs w:val="24"/>
          <w:u w:val="single"/>
        </w:rPr>
      </w:pPr>
      <w:r w:rsidRPr="003D7EB8">
        <w:rPr>
          <w:rFonts w:ascii="Arial" w:hAnsi="Arial" w:cs="Arial"/>
          <w:b/>
          <w:bCs/>
          <w:sz w:val="24"/>
          <w:szCs w:val="24"/>
          <w:u w:val="single"/>
        </w:rPr>
        <w:t>Payment to Respondents</w:t>
      </w:r>
    </w:p>
    <w:p w:rsidR="004F542D" w:rsidRPr="003D7EB8" w:rsidP="009A35B9" w14:paraId="2A81F91D" w14:textId="77777777">
      <w:pPr>
        <w:spacing w:after="120" w:line="240" w:lineRule="auto"/>
        <w:rPr>
          <w:rFonts w:ascii="Arial" w:hAnsi="Arial" w:cs="Arial"/>
        </w:rPr>
      </w:pPr>
      <w:r w:rsidRPr="003D7EB8">
        <w:rPr>
          <w:rFonts w:ascii="Arial" w:hAnsi="Arial" w:cs="Arial"/>
          <w:bCs/>
        </w:rPr>
        <w:t xml:space="preserve">No incentives or gifts will </w:t>
      </w:r>
      <w:r w:rsidRPr="003D7EB8">
        <w:rPr>
          <w:rFonts w:ascii="Arial" w:hAnsi="Arial" w:cs="Arial"/>
          <w:bCs/>
        </w:rPr>
        <w:t>be given</w:t>
      </w:r>
      <w:r w:rsidRPr="003D7EB8">
        <w:rPr>
          <w:rFonts w:ascii="Arial" w:hAnsi="Arial" w:cs="Arial"/>
          <w:bCs/>
        </w:rPr>
        <w:t xml:space="preserve"> to respondents.</w:t>
      </w:r>
    </w:p>
    <w:p w:rsidR="00437CD5" w:rsidRPr="003D7EB8" w:rsidP="00437CD5" w14:paraId="2CE15C83" w14:textId="77777777">
      <w:pPr>
        <w:pStyle w:val="ListParagraph"/>
        <w:numPr>
          <w:ilvl w:val="0"/>
          <w:numId w:val="38"/>
        </w:numPr>
        <w:rPr>
          <w:rFonts w:ascii="Arial" w:hAnsi="Arial" w:cs="Arial"/>
          <w:b/>
          <w:bCs/>
          <w:sz w:val="24"/>
          <w:szCs w:val="24"/>
          <w:u w:val="single"/>
        </w:rPr>
      </w:pPr>
      <w:r w:rsidRPr="003D7EB8">
        <w:rPr>
          <w:rFonts w:ascii="Arial" w:hAnsi="Arial" w:cs="Arial"/>
          <w:b/>
          <w:bCs/>
          <w:sz w:val="24"/>
          <w:szCs w:val="24"/>
          <w:u w:val="single"/>
        </w:rPr>
        <w:t>Assurance of Confidentiality Provided to Respondents</w:t>
      </w:r>
    </w:p>
    <w:p w:rsidR="00B8713E" w:rsidRPr="003D7EB8" w:rsidP="009A35B9" w14:paraId="61113E46" w14:textId="77777777">
      <w:pPr>
        <w:spacing w:after="120" w:line="240" w:lineRule="auto"/>
        <w:rPr>
          <w:rFonts w:ascii="Arial" w:hAnsi="Arial" w:cs="Arial"/>
        </w:rPr>
      </w:pPr>
      <w:r w:rsidRPr="003D7EB8">
        <w:rPr>
          <w:rFonts w:ascii="Arial" w:hAnsi="Arial" w:cs="Arial"/>
        </w:rPr>
        <w:t xml:space="preserve">The survey does not collect data that requires assurances of confidentiality. Therefore, the participants will not receive this assurance. </w:t>
      </w:r>
      <w:r w:rsidRPr="003D7EB8" w:rsidR="0057558D">
        <w:rPr>
          <w:rFonts w:ascii="Arial" w:hAnsi="Arial" w:cs="Arial"/>
        </w:rPr>
        <w:t>To</w:t>
      </w:r>
      <w:r w:rsidRPr="003D7EB8">
        <w:rPr>
          <w:rFonts w:ascii="Arial" w:hAnsi="Arial" w:cs="Arial"/>
        </w:rPr>
        <w:t xml:space="preserve"> support candid and complete responses, the participants </w:t>
      </w:r>
      <w:r w:rsidRPr="003D7EB8" w:rsidR="00FC34F9">
        <w:rPr>
          <w:rFonts w:ascii="Arial" w:hAnsi="Arial" w:cs="Arial"/>
        </w:rPr>
        <w:t xml:space="preserve">will </w:t>
      </w:r>
      <w:r w:rsidRPr="003D7EB8" w:rsidR="00FC34F9">
        <w:rPr>
          <w:rFonts w:ascii="Arial" w:hAnsi="Arial" w:cs="Arial"/>
        </w:rPr>
        <w:t>be informed</w:t>
      </w:r>
      <w:r w:rsidRPr="003D7EB8" w:rsidR="00FC34F9">
        <w:rPr>
          <w:rFonts w:ascii="Arial" w:hAnsi="Arial" w:cs="Arial"/>
        </w:rPr>
        <w:t xml:space="preserve"> </w:t>
      </w:r>
      <w:r w:rsidRPr="003D7EB8">
        <w:rPr>
          <w:rFonts w:ascii="Arial" w:hAnsi="Arial" w:cs="Arial"/>
        </w:rPr>
        <w:t xml:space="preserve">that the survey report will not identify or associate any individual response with a specific grantee. Responses will </w:t>
      </w:r>
      <w:r w:rsidRPr="003D7EB8">
        <w:rPr>
          <w:rFonts w:ascii="Arial" w:hAnsi="Arial" w:cs="Arial"/>
        </w:rPr>
        <w:t xml:space="preserve">be </w:t>
      </w:r>
      <w:r w:rsidRPr="003D7EB8" w:rsidR="007C73AC">
        <w:rPr>
          <w:rFonts w:ascii="Arial" w:hAnsi="Arial" w:cs="Arial"/>
        </w:rPr>
        <w:t>analyzed</w:t>
      </w:r>
      <w:r w:rsidRPr="003D7EB8" w:rsidR="007C73AC">
        <w:rPr>
          <w:rFonts w:ascii="Arial" w:hAnsi="Arial" w:cs="Arial"/>
        </w:rPr>
        <w:t>,</w:t>
      </w:r>
      <w:r w:rsidRPr="003D7EB8">
        <w:rPr>
          <w:rFonts w:ascii="Arial" w:hAnsi="Arial" w:cs="Arial"/>
        </w:rPr>
        <w:t xml:space="preserve"> and the analysis presented on groupings of aggregate data. </w:t>
      </w:r>
      <w:r w:rsidRPr="003D7EB8" w:rsidR="007C73AC">
        <w:rPr>
          <w:rFonts w:ascii="Arial" w:hAnsi="Arial" w:cs="Arial"/>
        </w:rPr>
        <w:t>If</w:t>
      </w:r>
      <w:r w:rsidRPr="003D7EB8">
        <w:rPr>
          <w:rFonts w:ascii="Arial" w:hAnsi="Arial" w:cs="Arial"/>
        </w:rPr>
        <w:t xml:space="preserve"> an individual response </w:t>
      </w:r>
      <w:r w:rsidRPr="003D7EB8">
        <w:rPr>
          <w:rFonts w:ascii="Arial" w:hAnsi="Arial" w:cs="Arial"/>
        </w:rPr>
        <w:t>is used</w:t>
      </w:r>
      <w:r w:rsidRPr="003D7EB8">
        <w:rPr>
          <w:rFonts w:ascii="Arial" w:hAnsi="Arial" w:cs="Arial"/>
        </w:rPr>
        <w:t xml:space="preserve"> to illustrate these data, it will not be attributed to a specific grantee or organization.</w:t>
      </w:r>
    </w:p>
    <w:p w:rsidR="00437CD5" w:rsidRPr="003D7EB8" w:rsidP="00437CD5" w14:paraId="15D64B0B" w14:textId="53C73CE5">
      <w:pPr>
        <w:pStyle w:val="ListParagraph"/>
        <w:numPr>
          <w:ilvl w:val="0"/>
          <w:numId w:val="38"/>
        </w:numPr>
        <w:rPr>
          <w:rFonts w:ascii="Arial" w:hAnsi="Arial" w:cs="Arial"/>
          <w:b/>
          <w:bCs/>
          <w:sz w:val="24"/>
          <w:szCs w:val="24"/>
          <w:u w:val="single"/>
        </w:rPr>
      </w:pPr>
      <w:r w:rsidRPr="003D7EB8">
        <w:rPr>
          <w:rFonts w:ascii="Arial" w:hAnsi="Arial" w:cs="Arial"/>
          <w:b/>
          <w:bCs/>
          <w:sz w:val="24"/>
          <w:szCs w:val="24"/>
          <w:u w:val="single"/>
        </w:rPr>
        <w:t>Justification for Sensitive Questions</w:t>
      </w:r>
    </w:p>
    <w:p w:rsidR="00085632" w:rsidRPr="003D7EB8" w:rsidP="009A35B9" w14:paraId="2D6CA90C" w14:textId="6C0C3D87">
      <w:pPr>
        <w:spacing w:after="120" w:line="240" w:lineRule="auto"/>
        <w:rPr>
          <w:rFonts w:ascii="Arial" w:hAnsi="Arial" w:cs="Arial"/>
        </w:rPr>
      </w:pPr>
      <w:r w:rsidRPr="003D7EB8">
        <w:rPr>
          <w:rFonts w:ascii="Arial" w:hAnsi="Arial" w:cs="Arial"/>
        </w:rPr>
        <w:t xml:space="preserve">No questions of a sensitive nature will </w:t>
      </w:r>
      <w:r w:rsidRPr="003D7EB8">
        <w:rPr>
          <w:rFonts w:ascii="Arial" w:hAnsi="Arial" w:cs="Arial"/>
        </w:rPr>
        <w:t>be included</w:t>
      </w:r>
      <w:r w:rsidRPr="003D7EB8">
        <w:rPr>
          <w:rFonts w:ascii="Arial" w:hAnsi="Arial" w:cs="Arial"/>
        </w:rPr>
        <w:t xml:space="preserve"> in the data collection process or survey instrument. </w:t>
      </w:r>
    </w:p>
    <w:p w:rsidR="00F20DB2" w:rsidRPr="003D7EB8" w:rsidP="00437CD5" w14:paraId="6453831A" w14:textId="2650B3C7">
      <w:pPr>
        <w:pStyle w:val="ListParagraph"/>
        <w:numPr>
          <w:ilvl w:val="0"/>
          <w:numId w:val="38"/>
        </w:numPr>
        <w:spacing w:after="120" w:line="240" w:lineRule="auto"/>
        <w:rPr>
          <w:rFonts w:ascii="Arial" w:hAnsi="Arial" w:cs="Arial"/>
          <w:b/>
          <w:bCs/>
          <w:sz w:val="24"/>
          <w:szCs w:val="24"/>
          <w:u w:val="single"/>
        </w:rPr>
      </w:pPr>
      <w:r w:rsidRPr="003D7EB8">
        <w:rPr>
          <w:rFonts w:ascii="Arial" w:hAnsi="Arial" w:cs="Arial"/>
          <w:b/>
          <w:bCs/>
          <w:sz w:val="24"/>
          <w:szCs w:val="24"/>
          <w:u w:val="single"/>
        </w:rPr>
        <w:t xml:space="preserve"> Estimates of Annualized Hour </w:t>
      </w:r>
      <w:r w:rsidRPr="003D7EB8" w:rsidR="00437CD5">
        <w:rPr>
          <w:rFonts w:ascii="Arial" w:hAnsi="Arial" w:cs="Arial"/>
          <w:b/>
          <w:bCs/>
          <w:sz w:val="24"/>
          <w:szCs w:val="24"/>
          <w:u w:val="single"/>
        </w:rPr>
        <w:t xml:space="preserve">and Cost </w:t>
      </w:r>
      <w:r w:rsidRPr="003D7EB8">
        <w:rPr>
          <w:rFonts w:ascii="Arial" w:hAnsi="Arial" w:cs="Arial"/>
          <w:b/>
          <w:bCs/>
          <w:sz w:val="24"/>
          <w:szCs w:val="24"/>
          <w:u w:val="single"/>
        </w:rPr>
        <w:t>Burden</w:t>
      </w:r>
    </w:p>
    <w:p w:rsidR="006358CE" w:rsidRPr="003D7EB8" w:rsidP="00E06F4A" w14:paraId="65E5686D" w14:textId="00382DAF">
      <w:pPr>
        <w:pStyle w:val="ListParagraph"/>
        <w:spacing w:after="120" w:line="240" w:lineRule="auto"/>
        <w:ind w:left="0"/>
        <w:contextualSpacing w:val="0"/>
        <w:rPr>
          <w:rFonts w:ascii="Arial" w:hAnsi="Arial" w:cs="Arial"/>
        </w:rPr>
      </w:pPr>
    </w:p>
    <w:p w:rsidR="006358CE" w:rsidRPr="003D7EB8" w:rsidP="00E06F4A" w14:paraId="063D3F76" w14:textId="43CC7AB4">
      <w:pPr>
        <w:pStyle w:val="ListParagraph"/>
        <w:spacing w:after="120" w:line="240" w:lineRule="auto"/>
        <w:ind w:left="0"/>
        <w:contextualSpacing w:val="0"/>
        <w:rPr>
          <w:rFonts w:ascii="Arial" w:hAnsi="Arial" w:cs="Arial"/>
        </w:rPr>
      </w:pPr>
      <w:r w:rsidRPr="003D7EB8">
        <w:rPr>
          <w:rFonts w:ascii="Arial" w:hAnsi="Arial" w:cs="Arial"/>
        </w:rPr>
        <w:t xml:space="preserve">The initial burden assessment conducted in February 2023 include 5 respondents who are participants of the preconception counseling and sexual health community of practice. Each respondent </w:t>
      </w:r>
      <w:r w:rsidRPr="003D7EB8">
        <w:rPr>
          <w:rFonts w:ascii="Arial" w:hAnsi="Arial" w:cs="Arial"/>
        </w:rPr>
        <w:t>was asked</w:t>
      </w:r>
      <w:r w:rsidRPr="003D7EB8">
        <w:rPr>
          <w:rFonts w:ascii="Arial" w:hAnsi="Arial" w:cs="Arial"/>
        </w:rPr>
        <w:t xml:space="preserve"> the following: </w:t>
      </w:r>
    </w:p>
    <w:p w:rsidR="006358CE" w:rsidRPr="003D7EB8" w:rsidP="006358CE" w14:paraId="41012E0F" w14:textId="77777777">
      <w:pPr>
        <w:pStyle w:val="ListParagraph"/>
        <w:numPr>
          <w:ilvl w:val="0"/>
          <w:numId w:val="40"/>
        </w:numPr>
        <w:spacing w:after="120" w:line="240" w:lineRule="auto"/>
        <w:rPr>
          <w:rFonts w:ascii="Arial" w:hAnsi="Arial" w:cs="Arial"/>
        </w:rPr>
      </w:pPr>
      <w:r w:rsidRPr="003D7EB8">
        <w:rPr>
          <w:rFonts w:ascii="Arial" w:hAnsi="Arial" w:cs="Arial"/>
        </w:rPr>
        <w:t>Are the instructions in all the assessment tools clear?</w:t>
      </w:r>
    </w:p>
    <w:p w:rsidR="006358CE" w:rsidRPr="003D7EB8" w:rsidP="006358CE" w14:paraId="2EA69252" w14:textId="77777777">
      <w:pPr>
        <w:pStyle w:val="ListParagraph"/>
        <w:numPr>
          <w:ilvl w:val="0"/>
          <w:numId w:val="40"/>
        </w:numPr>
        <w:spacing w:after="120" w:line="240" w:lineRule="auto"/>
        <w:rPr>
          <w:rFonts w:ascii="Arial" w:hAnsi="Arial" w:cs="Arial"/>
        </w:rPr>
      </w:pPr>
      <w:r w:rsidRPr="003D7EB8">
        <w:rPr>
          <w:rFonts w:ascii="Arial" w:hAnsi="Arial" w:cs="Arial"/>
        </w:rPr>
        <w:t>Have you experienced any challenges with completing any of the assessment tools? If so, could you describe these challenges?</w:t>
      </w:r>
    </w:p>
    <w:p w:rsidR="006358CE" w:rsidRPr="003D7EB8" w:rsidP="006358CE" w14:paraId="066E1CC1" w14:textId="77777777">
      <w:pPr>
        <w:pStyle w:val="ListParagraph"/>
        <w:numPr>
          <w:ilvl w:val="0"/>
          <w:numId w:val="40"/>
        </w:numPr>
        <w:spacing w:after="120" w:line="240" w:lineRule="auto"/>
        <w:rPr>
          <w:rFonts w:ascii="Arial" w:hAnsi="Arial" w:cs="Arial"/>
        </w:rPr>
      </w:pPr>
      <w:r w:rsidRPr="003D7EB8">
        <w:rPr>
          <w:rFonts w:ascii="Arial" w:hAnsi="Arial" w:cs="Arial"/>
        </w:rPr>
        <w:t xml:space="preserve">On average, how long (in hours) in total do you estimate it would take you or your organization to complete the assessment tools? </w:t>
      </w:r>
    </w:p>
    <w:p w:rsidR="006358CE" w:rsidRPr="003D7EB8" w:rsidP="006358CE" w14:paraId="480CE010" w14:textId="0BDBB2FC">
      <w:pPr>
        <w:pStyle w:val="ListParagraph"/>
        <w:numPr>
          <w:ilvl w:val="0"/>
          <w:numId w:val="40"/>
        </w:numPr>
        <w:spacing w:after="120" w:line="240" w:lineRule="auto"/>
        <w:rPr>
          <w:rFonts w:ascii="Arial" w:hAnsi="Arial" w:cs="Arial"/>
        </w:rPr>
      </w:pPr>
      <w:r w:rsidRPr="003D7EB8">
        <w:rPr>
          <w:rFonts w:ascii="Arial" w:hAnsi="Arial" w:cs="Arial"/>
        </w:rPr>
        <w:t>Is there anything else you would like to share regarding your experience(s) completing the assessment tools?</w:t>
      </w:r>
    </w:p>
    <w:p w:rsidR="006358CE" w:rsidRPr="003D7EB8" w:rsidP="006358CE" w14:paraId="30FCA8A5" w14:textId="77777777">
      <w:pPr>
        <w:pStyle w:val="ListParagraph"/>
        <w:spacing w:after="120" w:line="240" w:lineRule="auto"/>
        <w:rPr>
          <w:rFonts w:ascii="Arial" w:hAnsi="Arial" w:cs="Arial"/>
        </w:rPr>
      </w:pPr>
      <w:r w:rsidRPr="003D7EB8">
        <w:rPr>
          <w:rFonts w:ascii="Arial" w:hAnsi="Arial" w:cs="Arial"/>
        </w:rPr>
        <w:t xml:space="preserve"> </w:t>
      </w:r>
    </w:p>
    <w:p w:rsidR="009207BD" w:rsidP="00E06F4A" w14:paraId="00B3680F" w14:textId="375438AC">
      <w:pPr>
        <w:pStyle w:val="ListParagraph"/>
        <w:spacing w:after="120" w:line="240" w:lineRule="auto"/>
        <w:ind w:left="0"/>
        <w:contextualSpacing w:val="0"/>
        <w:rPr>
          <w:rFonts w:ascii="Arial" w:hAnsi="Arial" w:cs="Arial"/>
          <w:highlight w:val="yellow"/>
        </w:rPr>
      </w:pPr>
      <w:r w:rsidRPr="003D7EB8">
        <w:rPr>
          <w:rFonts w:ascii="Arial" w:hAnsi="Arial" w:cs="Arial"/>
        </w:rPr>
        <w:t>Participants of each CoP will complete their own specific CoP evaluation instrument</w:t>
      </w:r>
      <w:r w:rsidRPr="003D7EB8" w:rsidR="00083AF9">
        <w:rPr>
          <w:rFonts w:ascii="Arial" w:hAnsi="Arial" w:cs="Arial"/>
        </w:rPr>
        <w:t>s</w:t>
      </w:r>
      <w:r w:rsidRPr="003D7EB8">
        <w:rPr>
          <w:rFonts w:ascii="Arial" w:hAnsi="Arial" w:cs="Arial"/>
        </w:rPr>
        <w:t xml:space="preserve">. In addition, we will not evaluate TA until the second </w:t>
      </w:r>
      <w:r w:rsidRPr="003D7EB8">
        <w:rPr>
          <w:rFonts w:ascii="Arial" w:hAnsi="Arial" w:cs="Arial"/>
        </w:rPr>
        <w:t>CoP.</w:t>
      </w:r>
      <w:r w:rsidRPr="003D7EB8">
        <w:rPr>
          <w:rFonts w:ascii="Arial" w:hAnsi="Arial" w:cs="Arial"/>
        </w:rPr>
        <w:t xml:space="preserve">  As a result, the burden and total respondent costs vary by year. The duration of each survey </w:t>
      </w:r>
      <w:r w:rsidRPr="003D7EB8">
        <w:rPr>
          <w:rFonts w:ascii="Arial" w:hAnsi="Arial" w:cs="Arial"/>
        </w:rPr>
        <w:t>was confirmed</w:t>
      </w:r>
      <w:r w:rsidRPr="003D7EB8">
        <w:rPr>
          <w:rFonts w:ascii="Arial" w:hAnsi="Arial" w:cs="Arial"/>
        </w:rPr>
        <w:t xml:space="preserve"> in a pilot study of </w:t>
      </w:r>
      <w:r w:rsidRPr="003D7EB8" w:rsidR="00E2108C">
        <w:rPr>
          <w:rFonts w:ascii="Arial" w:hAnsi="Arial" w:cs="Arial"/>
        </w:rPr>
        <w:t>five</w:t>
      </w:r>
      <w:r w:rsidRPr="003D7EB8">
        <w:rPr>
          <w:rFonts w:ascii="Arial" w:hAnsi="Arial" w:cs="Arial"/>
        </w:rPr>
        <w:t xml:space="preserve"> volunteers</w:t>
      </w:r>
      <w:r w:rsidRPr="003D7EB8" w:rsidR="00D2050A">
        <w:rPr>
          <w:rFonts w:ascii="Arial" w:hAnsi="Arial" w:cs="Arial"/>
        </w:rPr>
        <w:t xml:space="preserve">. </w:t>
      </w:r>
      <w:r w:rsidRPr="003D7EB8">
        <w:rPr>
          <w:rFonts w:ascii="Arial" w:hAnsi="Arial" w:cs="Arial"/>
        </w:rPr>
        <w:t xml:space="preserve">The instruments </w:t>
      </w:r>
      <w:r w:rsidRPr="003D7EB8">
        <w:rPr>
          <w:rFonts w:ascii="Arial" w:hAnsi="Arial" w:cs="Arial"/>
        </w:rPr>
        <w:t>are provided</w:t>
      </w:r>
      <w:r w:rsidRPr="003D7EB8">
        <w:rPr>
          <w:rFonts w:ascii="Arial" w:hAnsi="Arial" w:cs="Arial"/>
        </w:rPr>
        <w:t xml:space="preserve"> in A</w:t>
      </w:r>
      <w:r w:rsidRPr="003D7EB8" w:rsidR="003C5C99">
        <w:rPr>
          <w:rFonts w:ascii="Arial" w:hAnsi="Arial" w:cs="Arial"/>
        </w:rPr>
        <w:t>ppendix A</w:t>
      </w:r>
      <w:r w:rsidRPr="003D7EB8">
        <w:rPr>
          <w:rFonts w:ascii="Arial" w:hAnsi="Arial" w:cs="Arial"/>
        </w:rPr>
        <w:t xml:space="preserve">. Estimated annual burden was calculated by estimating the average amount of time to complete each instrument, multiplied by the average hourly wage for participants of CoP teams. A typical CoP team will consist of a project director or manager, an HIV case manager, a clinical provider (physician, physician </w:t>
      </w:r>
      <w:r w:rsidRPr="003D7EB8">
        <w:rPr>
          <w:rFonts w:ascii="Arial" w:hAnsi="Arial" w:cs="Arial"/>
        </w:rPr>
        <w:t xml:space="preserve">assistant, nurse practitioner, or registered nurse), </w:t>
      </w:r>
      <w:r w:rsidRPr="003D7EB8" w:rsidR="00437CD5">
        <w:rPr>
          <w:rFonts w:ascii="Arial" w:hAnsi="Arial" w:cs="Arial"/>
        </w:rPr>
        <w:t xml:space="preserve">up to </w:t>
      </w:r>
      <w:r w:rsidRPr="003D7EB8">
        <w:rPr>
          <w:rFonts w:ascii="Arial" w:hAnsi="Arial" w:cs="Arial"/>
        </w:rPr>
        <w:t xml:space="preserve">two Part D participants that may be staff members (such as community health workers), and a quality assurance specialist. Average hourly wages were determined by finding the average hourly wage for each title using the latest data from the Bureau of Labor Statistics (May 2021), and then determining the average hourly wage for each CoP member. There are no direct costs to respondents other than the time to complete the instruments. </w:t>
      </w:r>
    </w:p>
    <w:p w:rsidR="00A36CFF" w:rsidP="00E06F4A" w14:paraId="7F45F74D" w14:textId="3A2D433A">
      <w:pPr>
        <w:pStyle w:val="ListParagraph"/>
        <w:spacing w:after="120" w:line="240" w:lineRule="auto"/>
        <w:ind w:left="0"/>
        <w:contextualSpacing w:val="0"/>
        <w:rPr>
          <w:rFonts w:ascii="Arial" w:hAnsi="Arial" w:cs="Arial"/>
          <w:highlight w:val="yellow"/>
        </w:rPr>
      </w:pPr>
    </w:p>
    <w:p w:rsidR="00A36CFF" w:rsidP="00A36CFF" w14:paraId="39E134EC" w14:textId="654E3481">
      <w:pPr>
        <w:tabs>
          <w:tab w:val="num" w:pos="720"/>
        </w:tabs>
        <w:spacing w:before="120"/>
        <w:rPr>
          <w:rFonts w:ascii="Arial" w:hAnsi="Arial" w:cs="Arial"/>
          <w:b/>
          <w:sz w:val="24"/>
        </w:rPr>
      </w:pPr>
      <w:r w:rsidRPr="00C45431">
        <w:rPr>
          <w:rFonts w:ascii="Arial" w:hAnsi="Arial" w:cs="Arial"/>
          <w:b/>
          <w:sz w:val="28"/>
          <w:szCs w:val="28"/>
        </w:rPr>
        <w:t>12A.</w:t>
      </w:r>
      <w:r w:rsidRPr="00C45431">
        <w:rPr>
          <w:rFonts w:ascii="Arial" w:hAnsi="Arial" w:cs="Arial"/>
          <w:sz w:val="24"/>
        </w:rPr>
        <w:t xml:space="preserve">        </w:t>
      </w:r>
      <w:r w:rsidRPr="00C45431">
        <w:rPr>
          <w:rFonts w:ascii="Arial" w:hAnsi="Arial" w:cs="Arial"/>
          <w:b/>
          <w:sz w:val="24"/>
        </w:rPr>
        <w:t>Estimated Annualized Burden Hours</w:t>
      </w:r>
    </w:p>
    <w:p w:rsidR="00340188" w:rsidRPr="00340188" w:rsidP="00340188" w14:paraId="51CD9A97" w14:textId="7AAEA07B">
      <w:pPr>
        <w:tabs>
          <w:tab w:val="num" w:pos="990"/>
        </w:tabs>
        <w:spacing w:before="120"/>
        <w:rPr>
          <w:rFonts w:ascii="Arial" w:hAnsi="Arial" w:cs="Arial"/>
          <w:b/>
          <w:sz w:val="24"/>
          <w:szCs w:val="24"/>
        </w:rPr>
      </w:pPr>
      <w:r w:rsidRPr="002F0611">
        <w:rPr>
          <w:rFonts w:ascii="Arial" w:hAnsi="Arial" w:cs="Arial"/>
          <w:b/>
          <w:bCs/>
          <w:sz w:val="24"/>
        </w:rPr>
        <w:t xml:space="preserve">Table </w:t>
      </w:r>
      <w:r>
        <w:rPr>
          <w:rFonts w:ascii="Arial" w:hAnsi="Arial" w:cs="Arial"/>
          <w:b/>
          <w:bCs/>
          <w:sz w:val="24"/>
        </w:rPr>
        <w:t>1</w:t>
      </w:r>
      <w:r w:rsidRPr="002F0611">
        <w:rPr>
          <w:rFonts w:ascii="Arial" w:hAnsi="Arial" w:cs="Arial"/>
          <w:b/>
          <w:bCs/>
          <w:sz w:val="24"/>
        </w:rPr>
        <w:t>: Estimated Annualized Burden Hours</w:t>
      </w:r>
    </w:p>
    <w:tbl>
      <w:tblPr>
        <w:tblW w:w="9270" w:type="dxa"/>
        <w:tblInd w:w="97" w:type="dxa"/>
        <w:tblLayout w:type="fixed"/>
        <w:tblCellMar>
          <w:left w:w="97" w:type="dxa"/>
          <w:right w:w="97" w:type="dxa"/>
        </w:tblCellMar>
        <w:tblLook w:val="0000"/>
      </w:tblPr>
      <w:tblGrid>
        <w:gridCol w:w="1800"/>
        <w:gridCol w:w="1520"/>
        <w:gridCol w:w="1720"/>
        <w:gridCol w:w="1440"/>
        <w:gridCol w:w="1350"/>
        <w:gridCol w:w="1440"/>
      </w:tblGrid>
      <w:tr w14:paraId="5AFFF7ED" w14:textId="77777777" w:rsidTr="00340188">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vAlign w:val="bottom"/>
          </w:tcPr>
          <w:p w:rsidR="00A36CFF" w:rsidRPr="00A36CFF" w:rsidP="00E34CE0" w14:paraId="20940305" w14:textId="7777777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bCs/>
                <w:sz w:val="20"/>
                <w:szCs w:val="20"/>
              </w:rPr>
            </w:pPr>
          </w:p>
          <w:p w:rsidR="00A36CFF" w:rsidRPr="00A36CFF" w:rsidP="00E34CE0" w14:paraId="6944A1F8" w14:textId="7777777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bCs/>
                <w:sz w:val="20"/>
                <w:szCs w:val="20"/>
              </w:rPr>
            </w:pPr>
            <w:r w:rsidRPr="00A36CFF">
              <w:rPr>
                <w:rFonts w:ascii="Arial" w:hAnsi="Arial" w:cs="Arial"/>
                <w:b/>
                <w:bCs/>
                <w:sz w:val="20"/>
                <w:szCs w:val="20"/>
              </w:rPr>
              <w:t>Form Name</w:t>
            </w:r>
          </w:p>
        </w:tc>
        <w:tc>
          <w:tcPr>
            <w:tcW w:w="1520" w:type="dxa"/>
            <w:tcBorders>
              <w:top w:val="single" w:sz="2" w:space="0" w:color="auto"/>
              <w:left w:val="single" w:sz="2" w:space="0" w:color="auto"/>
              <w:bottom w:val="single" w:sz="2" w:space="0" w:color="auto"/>
              <w:right w:val="single" w:sz="2" w:space="0" w:color="auto"/>
            </w:tcBorders>
            <w:vAlign w:val="bottom"/>
          </w:tcPr>
          <w:p w:rsidR="00A36CFF" w:rsidRPr="00A36CFF" w:rsidP="00E34CE0" w14:paraId="0906880E" w14:textId="77777777">
            <w:pPr>
              <w:pStyle w:val="BodyText"/>
              <w:widowControl/>
              <w:jc w:val="center"/>
              <w:rPr>
                <w:rFonts w:ascii="Arial" w:hAnsi="Arial" w:cs="Arial"/>
                <w:b/>
                <w:bCs/>
                <w:sz w:val="20"/>
                <w:szCs w:val="20"/>
              </w:rPr>
            </w:pPr>
            <w:r w:rsidRPr="00A36CFF">
              <w:rPr>
                <w:rFonts w:ascii="Arial" w:hAnsi="Arial" w:cs="Arial"/>
                <w:b/>
                <w:bCs/>
                <w:sz w:val="20"/>
                <w:szCs w:val="20"/>
              </w:rPr>
              <w:t>Number of Respondents</w:t>
            </w:r>
          </w:p>
        </w:tc>
        <w:tc>
          <w:tcPr>
            <w:tcW w:w="1720" w:type="dxa"/>
            <w:tcBorders>
              <w:top w:val="single" w:sz="2" w:space="0" w:color="auto"/>
              <w:left w:val="single" w:sz="2" w:space="0" w:color="auto"/>
              <w:bottom w:val="single" w:sz="2" w:space="0" w:color="auto"/>
              <w:right w:val="single" w:sz="2" w:space="0" w:color="auto"/>
            </w:tcBorders>
            <w:vAlign w:val="bottom"/>
          </w:tcPr>
          <w:p w:rsidR="00A36CFF" w:rsidRPr="00A36CFF" w:rsidP="00E34CE0" w14:paraId="5A9E3635" w14:textId="77777777">
            <w:pPr>
              <w:pStyle w:val="BodyText"/>
              <w:widowControl/>
              <w:jc w:val="center"/>
              <w:rPr>
                <w:rFonts w:ascii="Arial" w:hAnsi="Arial" w:cs="Arial"/>
                <w:b/>
                <w:bCs/>
                <w:sz w:val="20"/>
                <w:szCs w:val="20"/>
              </w:rPr>
            </w:pPr>
          </w:p>
          <w:p w:rsidR="00A36CFF" w:rsidRPr="00A36CFF" w:rsidP="00E34CE0" w14:paraId="02928725" w14:textId="77777777">
            <w:pPr>
              <w:pStyle w:val="BodyText"/>
              <w:widowControl/>
              <w:jc w:val="center"/>
              <w:rPr>
                <w:rFonts w:ascii="Arial" w:hAnsi="Arial" w:cs="Arial"/>
                <w:b/>
                <w:bCs/>
                <w:sz w:val="20"/>
                <w:szCs w:val="20"/>
              </w:rPr>
            </w:pPr>
            <w:r w:rsidRPr="00A36CFF">
              <w:rPr>
                <w:rFonts w:ascii="Arial" w:hAnsi="Arial" w:cs="Arial"/>
                <w:b/>
                <w:bCs/>
                <w:sz w:val="20"/>
                <w:szCs w:val="20"/>
              </w:rPr>
              <w:t>Number of Responses per Respondent</w:t>
            </w:r>
          </w:p>
        </w:tc>
        <w:tc>
          <w:tcPr>
            <w:tcW w:w="1440" w:type="dxa"/>
            <w:tcBorders>
              <w:top w:val="single" w:sz="2" w:space="0" w:color="auto"/>
              <w:left w:val="single" w:sz="2" w:space="0" w:color="auto"/>
              <w:bottom w:val="single" w:sz="2" w:space="0" w:color="auto"/>
              <w:right w:val="single" w:sz="2" w:space="0" w:color="auto"/>
            </w:tcBorders>
            <w:vAlign w:val="bottom"/>
          </w:tcPr>
          <w:p w:rsidR="00A36CFF" w:rsidRPr="00A36CFF" w:rsidP="00E34CE0" w14:paraId="4A573B88" w14:textId="77777777">
            <w:pPr>
              <w:pStyle w:val="BodyText"/>
              <w:widowControl/>
              <w:jc w:val="center"/>
              <w:rPr>
                <w:rFonts w:ascii="Arial" w:hAnsi="Arial" w:cs="Arial"/>
                <w:b/>
                <w:bCs/>
                <w:sz w:val="20"/>
                <w:szCs w:val="20"/>
              </w:rPr>
            </w:pPr>
          </w:p>
          <w:p w:rsidR="00A36CFF" w:rsidRPr="00A36CFF" w:rsidP="00E34CE0" w14:paraId="0F93A6E1" w14:textId="77777777">
            <w:pPr>
              <w:pStyle w:val="BodyText"/>
              <w:widowControl/>
              <w:jc w:val="center"/>
              <w:rPr>
                <w:rFonts w:ascii="Arial" w:hAnsi="Arial" w:cs="Arial"/>
                <w:b/>
                <w:bCs/>
                <w:sz w:val="20"/>
                <w:szCs w:val="20"/>
              </w:rPr>
            </w:pPr>
            <w:r w:rsidRPr="00A36CFF">
              <w:rPr>
                <w:rFonts w:ascii="Arial" w:hAnsi="Arial" w:cs="Arial"/>
                <w:b/>
                <w:bCs/>
                <w:sz w:val="20"/>
                <w:szCs w:val="20"/>
              </w:rPr>
              <w:t>Total Responses</w:t>
            </w:r>
          </w:p>
        </w:tc>
        <w:tc>
          <w:tcPr>
            <w:tcW w:w="1350" w:type="dxa"/>
            <w:tcBorders>
              <w:top w:val="single" w:sz="2" w:space="0" w:color="auto"/>
              <w:left w:val="single" w:sz="2" w:space="0" w:color="auto"/>
              <w:bottom w:val="single" w:sz="2" w:space="0" w:color="auto"/>
              <w:right w:val="single" w:sz="2" w:space="0" w:color="auto"/>
            </w:tcBorders>
            <w:vAlign w:val="bottom"/>
          </w:tcPr>
          <w:p w:rsidR="00A36CFF" w:rsidRPr="00A36CFF" w:rsidP="00E34CE0" w14:paraId="2E75C162" w14:textId="77777777">
            <w:pPr>
              <w:pStyle w:val="BodyText"/>
              <w:widowControl/>
              <w:jc w:val="center"/>
              <w:rPr>
                <w:rFonts w:ascii="Arial" w:hAnsi="Arial" w:cs="Arial"/>
                <w:b/>
                <w:bCs/>
                <w:sz w:val="20"/>
                <w:szCs w:val="20"/>
              </w:rPr>
            </w:pPr>
          </w:p>
          <w:p w:rsidR="00A36CFF" w:rsidRPr="00A36CFF" w:rsidP="00E34CE0" w14:paraId="7688968E" w14:textId="77777777">
            <w:pPr>
              <w:pStyle w:val="BodyText"/>
              <w:widowControl/>
              <w:jc w:val="center"/>
              <w:rPr>
                <w:rFonts w:ascii="Arial" w:hAnsi="Arial" w:cs="Arial"/>
                <w:b/>
                <w:bCs/>
                <w:sz w:val="20"/>
                <w:szCs w:val="20"/>
              </w:rPr>
            </w:pPr>
            <w:r w:rsidRPr="00A36CFF">
              <w:rPr>
                <w:rFonts w:ascii="Arial" w:hAnsi="Arial" w:cs="Arial"/>
                <w:b/>
                <w:bCs/>
                <w:sz w:val="20"/>
                <w:szCs w:val="20"/>
              </w:rPr>
              <w:t>Average Burden per Response (in hours)</w:t>
            </w:r>
          </w:p>
        </w:tc>
        <w:tc>
          <w:tcPr>
            <w:tcW w:w="1440" w:type="dxa"/>
            <w:tcBorders>
              <w:top w:val="single" w:sz="2" w:space="0" w:color="auto"/>
              <w:left w:val="single" w:sz="2" w:space="0" w:color="auto"/>
              <w:bottom w:val="single" w:sz="2" w:space="0" w:color="auto"/>
              <w:right w:val="single" w:sz="2" w:space="0" w:color="auto"/>
            </w:tcBorders>
            <w:vAlign w:val="bottom"/>
          </w:tcPr>
          <w:p w:rsidR="00A36CFF" w:rsidRPr="00A36CFF" w:rsidP="00E34CE0" w14:paraId="7104AA23" w14:textId="77777777">
            <w:pPr>
              <w:pStyle w:val="BodyText"/>
              <w:widowControl/>
              <w:jc w:val="center"/>
              <w:rPr>
                <w:rFonts w:ascii="Arial" w:hAnsi="Arial" w:cs="Arial"/>
                <w:b/>
                <w:bCs/>
                <w:sz w:val="20"/>
                <w:szCs w:val="20"/>
              </w:rPr>
            </w:pPr>
            <w:r w:rsidRPr="00A36CFF">
              <w:rPr>
                <w:rFonts w:ascii="Arial" w:hAnsi="Arial" w:cs="Arial"/>
                <w:b/>
                <w:bCs/>
                <w:sz w:val="20"/>
                <w:szCs w:val="20"/>
              </w:rPr>
              <w:t>Total Burden Hours</w:t>
            </w:r>
          </w:p>
        </w:tc>
      </w:tr>
      <w:tr w14:paraId="35775703" w14:textId="77777777" w:rsidTr="00340188">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A36CFF" w:rsidRPr="00A36CFF" w:rsidP="00E34CE0" w14:paraId="28D718A4" w14:textId="77777777">
            <w:pPr>
              <w:rPr>
                <w:rFonts w:ascii="Arial" w:hAnsi="Arial" w:cs="Arial"/>
                <w:sz w:val="20"/>
                <w:szCs w:val="20"/>
              </w:rPr>
            </w:pPr>
            <w:r w:rsidRPr="00A36CFF">
              <w:rPr>
                <w:rFonts w:ascii="Arial" w:hAnsi="Arial" w:cs="Arial"/>
                <w:sz w:val="20"/>
                <w:szCs w:val="20"/>
              </w:rPr>
              <w:t>Pre-conception Counseling Community of Practice Retrospective Pretest-Post Assessment</w:t>
            </w:r>
          </w:p>
        </w:tc>
        <w:tc>
          <w:tcPr>
            <w:tcW w:w="1520" w:type="dxa"/>
            <w:tcBorders>
              <w:top w:val="single" w:sz="2" w:space="0" w:color="auto"/>
              <w:left w:val="single" w:sz="2" w:space="0" w:color="auto"/>
              <w:bottom w:val="single" w:sz="2" w:space="0" w:color="auto"/>
              <w:right w:val="single" w:sz="2" w:space="0" w:color="auto"/>
            </w:tcBorders>
          </w:tcPr>
          <w:p w:rsidR="00A36CFF" w:rsidRPr="00A36CFF" w:rsidP="00E34CE0" w14:paraId="5ED90160" w14:textId="77777777">
            <w:pPr>
              <w:jc w:val="right"/>
              <w:rPr>
                <w:rFonts w:ascii="Arial" w:hAnsi="Arial" w:cs="Arial"/>
                <w:sz w:val="20"/>
                <w:szCs w:val="20"/>
              </w:rPr>
            </w:pPr>
            <w:r w:rsidRPr="00A36CFF">
              <w:rPr>
                <w:rFonts w:ascii="Arial" w:hAnsi="Arial" w:cs="Arial"/>
                <w:sz w:val="20"/>
                <w:szCs w:val="20"/>
              </w:rPr>
              <w:t>90</w:t>
            </w:r>
          </w:p>
        </w:tc>
        <w:tc>
          <w:tcPr>
            <w:tcW w:w="1720" w:type="dxa"/>
            <w:tcBorders>
              <w:top w:val="single" w:sz="2" w:space="0" w:color="auto"/>
              <w:left w:val="single" w:sz="2" w:space="0" w:color="auto"/>
              <w:bottom w:val="single" w:sz="2" w:space="0" w:color="auto"/>
              <w:right w:val="single" w:sz="2" w:space="0" w:color="auto"/>
            </w:tcBorders>
          </w:tcPr>
          <w:p w:rsidR="00A36CFF" w:rsidRPr="00A36CFF" w:rsidP="00E34CE0" w14:paraId="4616A9C0" w14:textId="77777777">
            <w:pPr>
              <w:jc w:val="right"/>
              <w:rPr>
                <w:rFonts w:ascii="Arial" w:hAnsi="Arial" w:cs="Arial"/>
                <w:sz w:val="20"/>
                <w:szCs w:val="20"/>
              </w:rPr>
            </w:pPr>
            <w:r w:rsidRPr="00A36CFF">
              <w:rPr>
                <w:rFonts w:ascii="Arial" w:hAnsi="Arial" w:cs="Arial"/>
                <w:sz w:val="20"/>
                <w:szCs w:val="20"/>
                <w:lang w:val="fr-FR"/>
              </w:rPr>
              <w:t>1</w:t>
            </w:r>
          </w:p>
        </w:tc>
        <w:tc>
          <w:tcPr>
            <w:tcW w:w="1440" w:type="dxa"/>
            <w:tcBorders>
              <w:top w:val="single" w:sz="2" w:space="0" w:color="auto"/>
              <w:left w:val="single" w:sz="2" w:space="0" w:color="auto"/>
              <w:bottom w:val="single" w:sz="2" w:space="0" w:color="auto"/>
              <w:right w:val="single" w:sz="2" w:space="0" w:color="auto"/>
            </w:tcBorders>
          </w:tcPr>
          <w:p w:rsidR="00A36CFF" w:rsidRPr="00A36CFF" w:rsidP="00E34CE0" w14:paraId="6E7AF779" w14:textId="77777777">
            <w:pPr>
              <w:jc w:val="right"/>
              <w:rPr>
                <w:rFonts w:ascii="Arial" w:hAnsi="Arial" w:cs="Arial"/>
                <w:sz w:val="20"/>
                <w:szCs w:val="20"/>
              </w:rPr>
            </w:pPr>
            <w:r w:rsidRPr="00A36CFF">
              <w:rPr>
                <w:rFonts w:ascii="Arial" w:hAnsi="Arial" w:cs="Arial"/>
                <w:sz w:val="20"/>
                <w:szCs w:val="20"/>
                <w:lang w:val="fr-FR"/>
              </w:rPr>
              <w:t>90</w:t>
            </w:r>
          </w:p>
        </w:tc>
        <w:tc>
          <w:tcPr>
            <w:tcW w:w="1350" w:type="dxa"/>
            <w:tcBorders>
              <w:top w:val="single" w:sz="2" w:space="0" w:color="auto"/>
              <w:left w:val="single" w:sz="2" w:space="0" w:color="auto"/>
              <w:bottom w:val="single" w:sz="2" w:space="0" w:color="auto"/>
              <w:right w:val="single" w:sz="2" w:space="0" w:color="auto"/>
            </w:tcBorders>
          </w:tcPr>
          <w:p w:rsidR="00A36CFF" w:rsidRPr="00A36CFF" w:rsidP="00E34CE0" w14:paraId="7E74DD28" w14:textId="77777777">
            <w:pPr>
              <w:jc w:val="right"/>
              <w:rPr>
                <w:rFonts w:ascii="Arial" w:hAnsi="Arial" w:cs="Arial"/>
                <w:sz w:val="20"/>
                <w:szCs w:val="20"/>
              </w:rPr>
            </w:pPr>
            <w:r w:rsidRPr="00A36CFF">
              <w:rPr>
                <w:rFonts w:ascii="Arial" w:hAnsi="Arial" w:cs="Arial"/>
                <w:sz w:val="20"/>
                <w:szCs w:val="20"/>
                <w:lang w:val="fr-FR"/>
              </w:rPr>
              <w:t>0.4733</w:t>
            </w:r>
          </w:p>
        </w:tc>
        <w:tc>
          <w:tcPr>
            <w:tcW w:w="1440" w:type="dxa"/>
            <w:tcBorders>
              <w:top w:val="single" w:sz="2" w:space="0" w:color="auto"/>
              <w:left w:val="single" w:sz="2" w:space="0" w:color="auto"/>
              <w:bottom w:val="single" w:sz="2" w:space="0" w:color="auto"/>
              <w:right w:val="single" w:sz="2" w:space="0" w:color="auto"/>
            </w:tcBorders>
          </w:tcPr>
          <w:p w:rsidR="00A36CFF" w:rsidRPr="00A36CFF" w:rsidP="00E34CE0" w14:paraId="64553FA4" w14:textId="77777777">
            <w:pPr>
              <w:jc w:val="right"/>
              <w:rPr>
                <w:rFonts w:ascii="Arial" w:hAnsi="Arial" w:cs="Arial"/>
                <w:sz w:val="20"/>
                <w:szCs w:val="20"/>
              </w:rPr>
            </w:pPr>
            <w:r w:rsidRPr="00A36CFF">
              <w:rPr>
                <w:rFonts w:ascii="Arial" w:hAnsi="Arial" w:cs="Arial"/>
                <w:sz w:val="20"/>
                <w:szCs w:val="20"/>
              </w:rPr>
              <w:t>42.6</w:t>
            </w:r>
          </w:p>
        </w:tc>
      </w:tr>
      <w:tr w14:paraId="04109DEE" w14:textId="77777777" w:rsidTr="00340188">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A36CFF" w:rsidRPr="00A36CFF" w:rsidP="00E34CE0" w14:paraId="3E51DF2A" w14:textId="77777777">
            <w:pPr>
              <w:rPr>
                <w:rFonts w:ascii="Arial" w:hAnsi="Arial" w:cs="Arial"/>
                <w:sz w:val="20"/>
                <w:szCs w:val="20"/>
              </w:rPr>
            </w:pPr>
            <w:r w:rsidRPr="00A36CFF">
              <w:rPr>
                <w:rFonts w:ascii="Arial" w:hAnsi="Arial" w:cs="Arial"/>
                <w:sz w:val="20"/>
                <w:szCs w:val="20"/>
              </w:rPr>
              <w:t>Community of Practice Pre-Assessment</w:t>
            </w:r>
          </w:p>
        </w:tc>
        <w:tc>
          <w:tcPr>
            <w:tcW w:w="1520" w:type="dxa"/>
            <w:tcBorders>
              <w:top w:val="single" w:sz="2" w:space="0" w:color="auto"/>
              <w:left w:val="single" w:sz="2" w:space="0" w:color="auto"/>
              <w:bottom w:val="single" w:sz="2" w:space="0" w:color="auto"/>
              <w:right w:val="single" w:sz="2" w:space="0" w:color="auto"/>
            </w:tcBorders>
          </w:tcPr>
          <w:p w:rsidR="00A36CFF" w:rsidRPr="00A36CFF" w:rsidP="00E34CE0" w14:paraId="65EB1643" w14:textId="77777777">
            <w:pPr>
              <w:jc w:val="right"/>
              <w:rPr>
                <w:rFonts w:ascii="Arial" w:hAnsi="Arial" w:cs="Arial"/>
                <w:sz w:val="20"/>
                <w:szCs w:val="20"/>
              </w:rPr>
            </w:pPr>
            <w:r w:rsidRPr="00A36CFF">
              <w:rPr>
                <w:rFonts w:ascii="Arial" w:hAnsi="Arial" w:cs="Arial"/>
                <w:sz w:val="20"/>
                <w:szCs w:val="20"/>
                <w:lang w:val="fr-FR"/>
              </w:rPr>
              <w:t>180</w:t>
            </w:r>
          </w:p>
        </w:tc>
        <w:tc>
          <w:tcPr>
            <w:tcW w:w="1720" w:type="dxa"/>
            <w:tcBorders>
              <w:top w:val="single" w:sz="2" w:space="0" w:color="auto"/>
              <w:left w:val="single" w:sz="2" w:space="0" w:color="auto"/>
              <w:bottom w:val="single" w:sz="2" w:space="0" w:color="auto"/>
              <w:right w:val="single" w:sz="2" w:space="0" w:color="auto"/>
            </w:tcBorders>
          </w:tcPr>
          <w:p w:rsidR="00A36CFF" w:rsidRPr="00A36CFF" w:rsidP="00E34CE0" w14:paraId="06C1F78A" w14:textId="77777777">
            <w:pPr>
              <w:jc w:val="right"/>
              <w:rPr>
                <w:rFonts w:ascii="Arial" w:hAnsi="Arial" w:cs="Arial"/>
                <w:sz w:val="20"/>
                <w:szCs w:val="20"/>
              </w:rPr>
            </w:pPr>
            <w:r w:rsidRPr="00A36CFF">
              <w:rPr>
                <w:rFonts w:ascii="Arial" w:hAnsi="Arial" w:cs="Arial"/>
                <w:sz w:val="20"/>
                <w:szCs w:val="20"/>
                <w:lang w:val="fr-FR"/>
              </w:rPr>
              <w:t>1</w:t>
            </w:r>
          </w:p>
        </w:tc>
        <w:tc>
          <w:tcPr>
            <w:tcW w:w="1440" w:type="dxa"/>
            <w:tcBorders>
              <w:top w:val="single" w:sz="2" w:space="0" w:color="auto"/>
              <w:left w:val="single" w:sz="2" w:space="0" w:color="auto"/>
              <w:bottom w:val="single" w:sz="2" w:space="0" w:color="auto"/>
              <w:right w:val="single" w:sz="2" w:space="0" w:color="auto"/>
            </w:tcBorders>
          </w:tcPr>
          <w:p w:rsidR="00A36CFF" w:rsidRPr="00A36CFF" w:rsidP="00E34CE0" w14:paraId="5A420B86" w14:textId="77777777">
            <w:pPr>
              <w:jc w:val="right"/>
              <w:rPr>
                <w:rFonts w:ascii="Arial" w:hAnsi="Arial" w:cs="Arial"/>
                <w:sz w:val="20"/>
                <w:szCs w:val="20"/>
              </w:rPr>
            </w:pPr>
            <w:r w:rsidRPr="00A36CFF">
              <w:rPr>
                <w:rFonts w:ascii="Arial" w:hAnsi="Arial" w:cs="Arial"/>
                <w:sz w:val="20"/>
                <w:szCs w:val="20"/>
                <w:lang w:val="fr-FR"/>
              </w:rPr>
              <w:t>180</w:t>
            </w:r>
          </w:p>
        </w:tc>
        <w:tc>
          <w:tcPr>
            <w:tcW w:w="1350" w:type="dxa"/>
            <w:tcBorders>
              <w:top w:val="single" w:sz="2" w:space="0" w:color="auto"/>
              <w:left w:val="single" w:sz="2" w:space="0" w:color="auto"/>
              <w:bottom w:val="single" w:sz="2" w:space="0" w:color="auto"/>
              <w:right w:val="single" w:sz="2" w:space="0" w:color="auto"/>
            </w:tcBorders>
          </w:tcPr>
          <w:p w:rsidR="00A36CFF" w:rsidRPr="00A36CFF" w:rsidP="00E34CE0" w14:paraId="32C0FBD5" w14:textId="77777777">
            <w:pPr>
              <w:jc w:val="right"/>
              <w:rPr>
                <w:rFonts w:ascii="Arial" w:hAnsi="Arial" w:cs="Arial"/>
                <w:sz w:val="20"/>
                <w:szCs w:val="20"/>
              </w:rPr>
            </w:pPr>
            <w:r w:rsidRPr="00A36CFF">
              <w:rPr>
                <w:rFonts w:ascii="Arial" w:hAnsi="Arial" w:cs="Arial"/>
                <w:sz w:val="20"/>
                <w:szCs w:val="20"/>
                <w:lang w:val="fr-FR"/>
              </w:rPr>
              <w:t>0.2900</w:t>
            </w:r>
          </w:p>
        </w:tc>
        <w:tc>
          <w:tcPr>
            <w:tcW w:w="1440" w:type="dxa"/>
            <w:tcBorders>
              <w:top w:val="single" w:sz="2" w:space="0" w:color="auto"/>
              <w:left w:val="single" w:sz="2" w:space="0" w:color="auto"/>
              <w:bottom w:val="single" w:sz="2" w:space="0" w:color="auto"/>
              <w:right w:val="single" w:sz="2" w:space="0" w:color="auto"/>
            </w:tcBorders>
          </w:tcPr>
          <w:p w:rsidR="00A36CFF" w:rsidRPr="00A36CFF" w:rsidP="00E34CE0" w14:paraId="3089E04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szCs w:val="20"/>
              </w:rPr>
            </w:pPr>
            <w:r w:rsidRPr="00A36CFF">
              <w:rPr>
                <w:rFonts w:ascii="Arial" w:hAnsi="Arial" w:cs="Arial"/>
                <w:sz w:val="20"/>
                <w:szCs w:val="20"/>
              </w:rPr>
              <w:t>52.2</w:t>
            </w:r>
          </w:p>
          <w:p w:rsidR="00A36CFF" w:rsidRPr="00A36CFF" w:rsidP="00E34CE0" w14:paraId="346E3C6B" w14:textId="77777777">
            <w:pPr>
              <w:jc w:val="right"/>
              <w:rPr>
                <w:rFonts w:ascii="Arial" w:hAnsi="Arial" w:cs="Arial"/>
                <w:sz w:val="20"/>
                <w:szCs w:val="20"/>
              </w:rPr>
            </w:pPr>
          </w:p>
        </w:tc>
      </w:tr>
      <w:tr w14:paraId="28815DA3" w14:textId="77777777" w:rsidTr="00340188">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A36CFF" w:rsidRPr="00A36CFF" w:rsidP="00E34CE0" w14:paraId="0C876AC3" w14:textId="77777777">
            <w:pPr>
              <w:rPr>
                <w:rFonts w:ascii="Arial" w:hAnsi="Arial" w:cs="Arial"/>
                <w:sz w:val="20"/>
                <w:szCs w:val="20"/>
              </w:rPr>
            </w:pPr>
            <w:r w:rsidRPr="00A36CFF">
              <w:rPr>
                <w:rFonts w:ascii="Arial" w:hAnsi="Arial" w:cs="Arial"/>
                <w:sz w:val="20"/>
                <w:szCs w:val="20"/>
              </w:rPr>
              <w:t>Community of Practice Post-Assessment</w:t>
            </w:r>
          </w:p>
        </w:tc>
        <w:tc>
          <w:tcPr>
            <w:tcW w:w="1520" w:type="dxa"/>
            <w:tcBorders>
              <w:top w:val="single" w:sz="2" w:space="0" w:color="auto"/>
              <w:left w:val="single" w:sz="2" w:space="0" w:color="auto"/>
              <w:bottom w:val="single" w:sz="2" w:space="0" w:color="auto"/>
              <w:right w:val="single" w:sz="2" w:space="0" w:color="auto"/>
            </w:tcBorders>
          </w:tcPr>
          <w:p w:rsidR="00A36CFF" w:rsidRPr="00A36CFF" w:rsidP="00E34CE0" w14:paraId="42177044" w14:textId="77777777">
            <w:pPr>
              <w:jc w:val="right"/>
              <w:rPr>
                <w:rFonts w:ascii="Arial" w:hAnsi="Arial" w:cs="Arial"/>
                <w:sz w:val="20"/>
                <w:szCs w:val="20"/>
                <w:lang w:val="fr-FR"/>
              </w:rPr>
            </w:pPr>
            <w:r w:rsidRPr="00A36CFF">
              <w:rPr>
                <w:rFonts w:ascii="Arial" w:hAnsi="Arial" w:cs="Arial"/>
                <w:sz w:val="20"/>
                <w:szCs w:val="20"/>
                <w:lang w:val="fr-FR"/>
              </w:rPr>
              <w:t>180</w:t>
            </w:r>
          </w:p>
        </w:tc>
        <w:tc>
          <w:tcPr>
            <w:tcW w:w="1720" w:type="dxa"/>
            <w:tcBorders>
              <w:top w:val="single" w:sz="2" w:space="0" w:color="auto"/>
              <w:left w:val="single" w:sz="2" w:space="0" w:color="auto"/>
              <w:bottom w:val="single" w:sz="2" w:space="0" w:color="auto"/>
              <w:right w:val="single" w:sz="2" w:space="0" w:color="auto"/>
            </w:tcBorders>
          </w:tcPr>
          <w:p w:rsidR="00A36CFF" w:rsidRPr="00A36CFF" w:rsidP="00E34CE0" w14:paraId="183AA7BD" w14:textId="77777777">
            <w:pPr>
              <w:jc w:val="right"/>
              <w:rPr>
                <w:rFonts w:ascii="Arial" w:hAnsi="Arial" w:cs="Arial"/>
                <w:sz w:val="20"/>
                <w:szCs w:val="20"/>
                <w:lang w:val="fr-FR"/>
              </w:rPr>
            </w:pPr>
            <w:r w:rsidRPr="00A36CFF">
              <w:rPr>
                <w:rFonts w:ascii="Arial" w:hAnsi="Arial" w:cs="Arial"/>
                <w:sz w:val="20"/>
                <w:szCs w:val="20"/>
                <w:lang w:val="fr-FR"/>
              </w:rPr>
              <w:t>1</w:t>
            </w:r>
          </w:p>
        </w:tc>
        <w:tc>
          <w:tcPr>
            <w:tcW w:w="1440" w:type="dxa"/>
            <w:tcBorders>
              <w:top w:val="single" w:sz="2" w:space="0" w:color="auto"/>
              <w:left w:val="single" w:sz="2" w:space="0" w:color="auto"/>
              <w:bottom w:val="single" w:sz="2" w:space="0" w:color="auto"/>
              <w:right w:val="single" w:sz="2" w:space="0" w:color="auto"/>
            </w:tcBorders>
          </w:tcPr>
          <w:p w:rsidR="00A36CFF" w:rsidRPr="00A36CFF" w:rsidP="00E34CE0" w14:paraId="1D41B8A2" w14:textId="77777777">
            <w:pPr>
              <w:jc w:val="right"/>
              <w:rPr>
                <w:rFonts w:ascii="Arial" w:hAnsi="Arial" w:cs="Arial"/>
                <w:sz w:val="20"/>
                <w:szCs w:val="20"/>
                <w:lang w:val="fr-FR"/>
              </w:rPr>
            </w:pPr>
            <w:r w:rsidRPr="00A36CFF">
              <w:rPr>
                <w:rFonts w:ascii="Arial" w:hAnsi="Arial" w:cs="Arial"/>
                <w:sz w:val="20"/>
                <w:szCs w:val="20"/>
                <w:lang w:val="fr-FR"/>
              </w:rPr>
              <w:t>180</w:t>
            </w:r>
          </w:p>
        </w:tc>
        <w:tc>
          <w:tcPr>
            <w:tcW w:w="1350" w:type="dxa"/>
            <w:tcBorders>
              <w:top w:val="single" w:sz="2" w:space="0" w:color="auto"/>
              <w:left w:val="single" w:sz="2" w:space="0" w:color="auto"/>
              <w:bottom w:val="single" w:sz="2" w:space="0" w:color="auto"/>
              <w:right w:val="single" w:sz="2" w:space="0" w:color="auto"/>
            </w:tcBorders>
          </w:tcPr>
          <w:p w:rsidR="00A36CFF" w:rsidRPr="00A36CFF" w:rsidP="00E34CE0" w14:paraId="7D54D073" w14:textId="77777777">
            <w:pPr>
              <w:jc w:val="right"/>
              <w:rPr>
                <w:rFonts w:ascii="Arial" w:hAnsi="Arial" w:cs="Arial"/>
                <w:sz w:val="20"/>
                <w:szCs w:val="20"/>
                <w:lang w:val="fr-FR"/>
              </w:rPr>
            </w:pPr>
            <w:r w:rsidRPr="00A36CFF">
              <w:rPr>
                <w:rFonts w:ascii="Arial" w:hAnsi="Arial" w:cs="Arial"/>
                <w:sz w:val="20"/>
                <w:szCs w:val="20"/>
                <w:lang w:val="fr-FR"/>
              </w:rPr>
              <w:t>0.3767</w:t>
            </w:r>
          </w:p>
        </w:tc>
        <w:tc>
          <w:tcPr>
            <w:tcW w:w="1440" w:type="dxa"/>
            <w:tcBorders>
              <w:top w:val="single" w:sz="2" w:space="0" w:color="auto"/>
              <w:left w:val="single" w:sz="2" w:space="0" w:color="auto"/>
              <w:bottom w:val="single" w:sz="2" w:space="0" w:color="auto"/>
              <w:right w:val="single" w:sz="2" w:space="0" w:color="auto"/>
            </w:tcBorders>
          </w:tcPr>
          <w:p w:rsidR="00A36CFF" w:rsidRPr="00A36CFF" w:rsidP="00E34CE0" w14:paraId="39CDD56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szCs w:val="20"/>
              </w:rPr>
            </w:pPr>
            <w:r w:rsidRPr="00A36CFF">
              <w:rPr>
                <w:rFonts w:ascii="Arial" w:hAnsi="Arial" w:cs="Arial"/>
                <w:sz w:val="20"/>
                <w:szCs w:val="20"/>
              </w:rPr>
              <w:t>67.8</w:t>
            </w:r>
          </w:p>
        </w:tc>
      </w:tr>
      <w:tr w14:paraId="049F9CBC" w14:textId="77777777" w:rsidTr="00340188">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A36CFF" w:rsidRPr="00A36CFF" w:rsidP="00E34CE0" w14:paraId="05F2020C" w14:textId="77777777">
            <w:pPr>
              <w:rPr>
                <w:rFonts w:ascii="Arial" w:hAnsi="Arial" w:cs="Arial"/>
                <w:sz w:val="20"/>
                <w:szCs w:val="20"/>
              </w:rPr>
            </w:pPr>
            <w:r w:rsidRPr="00A36CFF">
              <w:rPr>
                <w:rFonts w:ascii="Arial" w:hAnsi="Arial" w:cs="Arial"/>
                <w:sz w:val="20"/>
                <w:szCs w:val="20"/>
              </w:rPr>
              <w:t>Community of Practice Session Assessment</w:t>
            </w:r>
          </w:p>
        </w:tc>
        <w:tc>
          <w:tcPr>
            <w:tcW w:w="1520" w:type="dxa"/>
            <w:tcBorders>
              <w:top w:val="single" w:sz="2" w:space="0" w:color="auto"/>
              <w:left w:val="single" w:sz="2" w:space="0" w:color="auto"/>
              <w:bottom w:val="single" w:sz="2" w:space="0" w:color="auto"/>
              <w:right w:val="single" w:sz="2" w:space="0" w:color="auto"/>
            </w:tcBorders>
          </w:tcPr>
          <w:p w:rsidR="00A36CFF" w:rsidRPr="00A36CFF" w:rsidP="00E34CE0" w14:paraId="304532F1" w14:textId="77777777">
            <w:pPr>
              <w:jc w:val="right"/>
              <w:rPr>
                <w:rFonts w:ascii="Arial" w:hAnsi="Arial" w:cs="Arial"/>
                <w:sz w:val="20"/>
                <w:szCs w:val="20"/>
                <w:lang w:val="fr-FR"/>
              </w:rPr>
            </w:pPr>
            <w:r w:rsidRPr="00A36CFF">
              <w:rPr>
                <w:rFonts w:ascii="Arial" w:hAnsi="Arial" w:cs="Arial"/>
                <w:sz w:val="20"/>
                <w:szCs w:val="20"/>
                <w:lang w:val="fr-FR"/>
              </w:rPr>
              <w:t>270</w:t>
            </w:r>
          </w:p>
        </w:tc>
        <w:tc>
          <w:tcPr>
            <w:tcW w:w="1720" w:type="dxa"/>
            <w:tcBorders>
              <w:top w:val="single" w:sz="2" w:space="0" w:color="auto"/>
              <w:left w:val="single" w:sz="2" w:space="0" w:color="auto"/>
              <w:bottom w:val="single" w:sz="2" w:space="0" w:color="auto"/>
              <w:right w:val="single" w:sz="2" w:space="0" w:color="auto"/>
            </w:tcBorders>
          </w:tcPr>
          <w:p w:rsidR="00A36CFF" w:rsidRPr="00A36CFF" w:rsidP="00E34CE0" w14:paraId="69C0244F" w14:textId="77777777">
            <w:pPr>
              <w:jc w:val="right"/>
              <w:rPr>
                <w:rFonts w:ascii="Arial" w:hAnsi="Arial" w:cs="Arial"/>
                <w:sz w:val="20"/>
                <w:szCs w:val="20"/>
                <w:lang w:val="fr-FR"/>
              </w:rPr>
            </w:pPr>
            <w:r w:rsidRPr="00A36CFF">
              <w:rPr>
                <w:rFonts w:ascii="Arial" w:hAnsi="Arial" w:cs="Arial"/>
                <w:sz w:val="20"/>
                <w:szCs w:val="20"/>
                <w:lang w:val="fr-FR"/>
              </w:rPr>
              <w:t>6</w:t>
            </w:r>
          </w:p>
        </w:tc>
        <w:tc>
          <w:tcPr>
            <w:tcW w:w="1440" w:type="dxa"/>
            <w:tcBorders>
              <w:top w:val="single" w:sz="2" w:space="0" w:color="auto"/>
              <w:left w:val="single" w:sz="2" w:space="0" w:color="auto"/>
              <w:bottom w:val="single" w:sz="2" w:space="0" w:color="auto"/>
              <w:right w:val="single" w:sz="2" w:space="0" w:color="auto"/>
            </w:tcBorders>
          </w:tcPr>
          <w:p w:rsidR="00A36CFF" w:rsidRPr="00A36CFF" w:rsidP="00E34CE0" w14:paraId="0B3DE5F6" w14:textId="77777777">
            <w:pPr>
              <w:jc w:val="right"/>
              <w:rPr>
                <w:rFonts w:ascii="Arial" w:hAnsi="Arial" w:cs="Arial"/>
                <w:sz w:val="20"/>
                <w:szCs w:val="20"/>
                <w:lang w:val="fr-FR"/>
              </w:rPr>
            </w:pPr>
            <w:r w:rsidRPr="00A36CFF">
              <w:rPr>
                <w:rFonts w:ascii="Arial" w:hAnsi="Arial" w:cs="Arial"/>
                <w:sz w:val="20"/>
                <w:szCs w:val="20"/>
                <w:lang w:val="fr-FR"/>
              </w:rPr>
              <w:t>1,620</w:t>
            </w:r>
          </w:p>
        </w:tc>
        <w:tc>
          <w:tcPr>
            <w:tcW w:w="1350" w:type="dxa"/>
            <w:tcBorders>
              <w:top w:val="single" w:sz="2" w:space="0" w:color="auto"/>
              <w:left w:val="single" w:sz="2" w:space="0" w:color="auto"/>
              <w:bottom w:val="single" w:sz="2" w:space="0" w:color="auto"/>
              <w:right w:val="single" w:sz="2" w:space="0" w:color="auto"/>
            </w:tcBorders>
          </w:tcPr>
          <w:p w:rsidR="00A36CFF" w:rsidRPr="00A36CFF" w:rsidP="00E34CE0" w14:paraId="60ABBA20" w14:textId="77777777">
            <w:pPr>
              <w:jc w:val="right"/>
              <w:rPr>
                <w:rFonts w:ascii="Arial" w:hAnsi="Arial" w:cs="Arial"/>
                <w:sz w:val="20"/>
                <w:szCs w:val="20"/>
                <w:lang w:val="fr-FR"/>
              </w:rPr>
            </w:pPr>
            <w:r w:rsidRPr="00A36CFF">
              <w:rPr>
                <w:rFonts w:ascii="Arial" w:hAnsi="Arial" w:cs="Arial"/>
                <w:sz w:val="20"/>
                <w:szCs w:val="20"/>
                <w:lang w:val="fr-FR"/>
              </w:rPr>
              <w:t>0.0767</w:t>
            </w:r>
          </w:p>
        </w:tc>
        <w:tc>
          <w:tcPr>
            <w:tcW w:w="1440" w:type="dxa"/>
            <w:tcBorders>
              <w:top w:val="single" w:sz="2" w:space="0" w:color="auto"/>
              <w:left w:val="single" w:sz="2" w:space="0" w:color="auto"/>
              <w:bottom w:val="single" w:sz="2" w:space="0" w:color="auto"/>
              <w:right w:val="single" w:sz="2" w:space="0" w:color="auto"/>
            </w:tcBorders>
          </w:tcPr>
          <w:p w:rsidR="00A36CFF" w:rsidRPr="00A36CFF" w:rsidP="00E34CE0" w14:paraId="37103A7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szCs w:val="20"/>
              </w:rPr>
            </w:pPr>
            <w:r w:rsidRPr="00A36CFF">
              <w:rPr>
                <w:rFonts w:ascii="Arial" w:hAnsi="Arial" w:cs="Arial"/>
                <w:sz w:val="20"/>
                <w:szCs w:val="20"/>
                <w:lang w:val="fr-FR"/>
              </w:rPr>
              <w:t>124.3</w:t>
            </w:r>
          </w:p>
        </w:tc>
      </w:tr>
      <w:tr w14:paraId="1A7CA9D5" w14:textId="77777777" w:rsidTr="00340188">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A36CFF" w:rsidRPr="00A36CFF" w:rsidP="00E34CE0" w14:paraId="7A4C7FEE" w14:textId="77777777">
            <w:pPr>
              <w:rPr>
                <w:rFonts w:ascii="Arial" w:hAnsi="Arial" w:cs="Arial"/>
                <w:sz w:val="20"/>
                <w:szCs w:val="20"/>
              </w:rPr>
            </w:pPr>
            <w:r w:rsidRPr="00A36CFF">
              <w:rPr>
                <w:rFonts w:ascii="Arial" w:hAnsi="Arial" w:cs="Arial"/>
                <w:sz w:val="20"/>
                <w:szCs w:val="20"/>
              </w:rPr>
              <w:t>Targeted and Intensive TA Assessment</w:t>
            </w:r>
          </w:p>
        </w:tc>
        <w:tc>
          <w:tcPr>
            <w:tcW w:w="1520" w:type="dxa"/>
            <w:tcBorders>
              <w:top w:val="single" w:sz="2" w:space="0" w:color="auto"/>
              <w:left w:val="single" w:sz="2" w:space="0" w:color="auto"/>
              <w:bottom w:val="single" w:sz="2" w:space="0" w:color="auto"/>
              <w:right w:val="single" w:sz="2" w:space="0" w:color="auto"/>
            </w:tcBorders>
          </w:tcPr>
          <w:p w:rsidR="00A36CFF" w:rsidRPr="00A36CFF" w:rsidP="00E34CE0" w14:paraId="63D4D108" w14:textId="77777777">
            <w:pPr>
              <w:jc w:val="right"/>
              <w:rPr>
                <w:rFonts w:ascii="Arial" w:hAnsi="Arial" w:cs="Arial"/>
                <w:sz w:val="20"/>
                <w:szCs w:val="20"/>
                <w:lang w:val="fr-FR"/>
              </w:rPr>
            </w:pPr>
            <w:r w:rsidRPr="00A36CFF">
              <w:rPr>
                <w:rFonts w:ascii="Arial" w:hAnsi="Arial" w:cs="Arial"/>
                <w:sz w:val="20"/>
                <w:szCs w:val="20"/>
                <w:lang w:val="fr-FR"/>
              </w:rPr>
              <w:t>120</w:t>
            </w:r>
          </w:p>
        </w:tc>
        <w:tc>
          <w:tcPr>
            <w:tcW w:w="1720" w:type="dxa"/>
            <w:tcBorders>
              <w:top w:val="single" w:sz="2" w:space="0" w:color="auto"/>
              <w:left w:val="single" w:sz="2" w:space="0" w:color="auto"/>
              <w:bottom w:val="single" w:sz="2" w:space="0" w:color="auto"/>
              <w:right w:val="single" w:sz="2" w:space="0" w:color="auto"/>
            </w:tcBorders>
          </w:tcPr>
          <w:p w:rsidR="00A36CFF" w:rsidRPr="00A36CFF" w:rsidP="00E34CE0" w14:paraId="76641E9B" w14:textId="77777777">
            <w:pPr>
              <w:jc w:val="right"/>
              <w:rPr>
                <w:rFonts w:ascii="Arial" w:hAnsi="Arial" w:cs="Arial"/>
                <w:sz w:val="20"/>
                <w:szCs w:val="20"/>
                <w:lang w:val="fr-FR"/>
              </w:rPr>
            </w:pPr>
            <w:r w:rsidRPr="00A36CFF">
              <w:rPr>
                <w:rFonts w:ascii="Arial" w:hAnsi="Arial" w:cs="Arial"/>
                <w:sz w:val="20"/>
                <w:szCs w:val="20"/>
              </w:rPr>
              <w:t>1</w:t>
            </w:r>
          </w:p>
        </w:tc>
        <w:tc>
          <w:tcPr>
            <w:tcW w:w="1440" w:type="dxa"/>
            <w:tcBorders>
              <w:top w:val="single" w:sz="2" w:space="0" w:color="auto"/>
              <w:left w:val="single" w:sz="2" w:space="0" w:color="auto"/>
              <w:bottom w:val="single" w:sz="2" w:space="0" w:color="auto"/>
              <w:right w:val="single" w:sz="2" w:space="0" w:color="auto"/>
            </w:tcBorders>
          </w:tcPr>
          <w:p w:rsidR="00A36CFF" w:rsidRPr="00A36CFF" w:rsidP="00E34CE0" w14:paraId="79F7266D" w14:textId="77777777">
            <w:pPr>
              <w:jc w:val="right"/>
              <w:rPr>
                <w:rFonts w:ascii="Arial" w:hAnsi="Arial" w:cs="Arial"/>
                <w:sz w:val="20"/>
                <w:szCs w:val="20"/>
                <w:lang w:val="fr-FR"/>
              </w:rPr>
            </w:pPr>
            <w:r w:rsidRPr="00A36CFF">
              <w:rPr>
                <w:rFonts w:ascii="Arial" w:hAnsi="Arial" w:cs="Arial"/>
                <w:sz w:val="20"/>
                <w:szCs w:val="20"/>
                <w:lang w:val="fr-FR"/>
              </w:rPr>
              <w:t>120</w:t>
            </w:r>
          </w:p>
        </w:tc>
        <w:tc>
          <w:tcPr>
            <w:tcW w:w="1350" w:type="dxa"/>
            <w:tcBorders>
              <w:top w:val="single" w:sz="2" w:space="0" w:color="auto"/>
              <w:left w:val="single" w:sz="2" w:space="0" w:color="auto"/>
              <w:bottom w:val="single" w:sz="2" w:space="0" w:color="auto"/>
              <w:right w:val="single" w:sz="2" w:space="0" w:color="auto"/>
            </w:tcBorders>
          </w:tcPr>
          <w:p w:rsidR="00A36CFF" w:rsidRPr="00A36CFF" w:rsidP="00E34CE0" w14:paraId="198A2933" w14:textId="77777777">
            <w:pPr>
              <w:jc w:val="right"/>
              <w:rPr>
                <w:rFonts w:ascii="Arial" w:hAnsi="Arial" w:cs="Arial"/>
                <w:sz w:val="20"/>
                <w:szCs w:val="20"/>
                <w:lang w:val="fr-FR"/>
              </w:rPr>
            </w:pPr>
            <w:r w:rsidRPr="00A36CFF">
              <w:rPr>
                <w:rFonts w:ascii="Arial" w:hAnsi="Arial" w:cs="Arial"/>
                <w:sz w:val="20"/>
                <w:szCs w:val="20"/>
                <w:lang w:val="fr-FR"/>
              </w:rPr>
              <w:t>0.0833</w:t>
            </w:r>
          </w:p>
        </w:tc>
        <w:tc>
          <w:tcPr>
            <w:tcW w:w="1440" w:type="dxa"/>
            <w:tcBorders>
              <w:top w:val="single" w:sz="2" w:space="0" w:color="auto"/>
              <w:left w:val="single" w:sz="2" w:space="0" w:color="auto"/>
              <w:bottom w:val="single" w:sz="2" w:space="0" w:color="auto"/>
              <w:right w:val="single" w:sz="2" w:space="0" w:color="auto"/>
            </w:tcBorders>
          </w:tcPr>
          <w:p w:rsidR="00A36CFF" w:rsidRPr="00A36CFF" w:rsidP="00E34CE0" w14:paraId="645B37E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szCs w:val="20"/>
                <w:lang w:val="fr-FR"/>
              </w:rPr>
            </w:pPr>
            <w:r w:rsidRPr="00A36CFF">
              <w:rPr>
                <w:rFonts w:ascii="Arial" w:hAnsi="Arial" w:cs="Arial"/>
                <w:sz w:val="20"/>
                <w:szCs w:val="20"/>
                <w:lang w:val="fr-FR"/>
              </w:rPr>
              <w:t>10.0</w:t>
            </w:r>
          </w:p>
        </w:tc>
      </w:tr>
      <w:tr w14:paraId="6290EFCD" w14:textId="77777777" w:rsidTr="00340188">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A36CFF" w:rsidRPr="00A36CFF" w:rsidP="00E34CE0" w14:paraId="3B8C0F18" w14:textId="77777777">
            <w:pPr>
              <w:rPr>
                <w:rFonts w:ascii="Arial" w:hAnsi="Arial" w:cs="Arial"/>
                <w:sz w:val="20"/>
                <w:szCs w:val="20"/>
              </w:rPr>
            </w:pPr>
            <w:r w:rsidRPr="00A36CFF">
              <w:rPr>
                <w:rFonts w:ascii="Arial" w:hAnsi="Arial" w:cs="Arial"/>
                <w:sz w:val="20"/>
                <w:szCs w:val="20"/>
              </w:rPr>
              <w:t>Foundational TA Assessment</w:t>
            </w:r>
          </w:p>
        </w:tc>
        <w:tc>
          <w:tcPr>
            <w:tcW w:w="1520" w:type="dxa"/>
            <w:tcBorders>
              <w:top w:val="single" w:sz="2" w:space="0" w:color="auto"/>
              <w:left w:val="single" w:sz="2" w:space="0" w:color="auto"/>
              <w:bottom w:val="single" w:sz="2" w:space="0" w:color="auto"/>
              <w:right w:val="single" w:sz="2" w:space="0" w:color="auto"/>
            </w:tcBorders>
          </w:tcPr>
          <w:p w:rsidR="00A36CFF" w:rsidRPr="00A36CFF" w:rsidP="00E34CE0" w14:paraId="072BE6D6" w14:textId="77777777">
            <w:pPr>
              <w:jc w:val="right"/>
              <w:rPr>
                <w:rFonts w:ascii="Arial" w:hAnsi="Arial" w:cs="Arial"/>
                <w:sz w:val="20"/>
                <w:szCs w:val="20"/>
                <w:lang w:val="fr-FR"/>
              </w:rPr>
            </w:pPr>
            <w:r w:rsidRPr="00A36CFF">
              <w:rPr>
                <w:rFonts w:ascii="Arial" w:hAnsi="Arial" w:cs="Arial"/>
                <w:sz w:val="20"/>
                <w:szCs w:val="20"/>
                <w:lang w:val="fr-FR"/>
              </w:rPr>
              <w:t>150</w:t>
            </w:r>
          </w:p>
        </w:tc>
        <w:tc>
          <w:tcPr>
            <w:tcW w:w="1720" w:type="dxa"/>
            <w:tcBorders>
              <w:top w:val="single" w:sz="2" w:space="0" w:color="auto"/>
              <w:left w:val="single" w:sz="2" w:space="0" w:color="auto"/>
              <w:bottom w:val="single" w:sz="2" w:space="0" w:color="auto"/>
              <w:right w:val="single" w:sz="2" w:space="0" w:color="auto"/>
            </w:tcBorders>
          </w:tcPr>
          <w:p w:rsidR="00A36CFF" w:rsidRPr="00A36CFF" w:rsidP="00E34CE0" w14:paraId="3A434E6C" w14:textId="77777777">
            <w:pPr>
              <w:jc w:val="right"/>
              <w:rPr>
                <w:rFonts w:ascii="Arial" w:hAnsi="Arial" w:cs="Arial"/>
                <w:sz w:val="20"/>
                <w:szCs w:val="20"/>
              </w:rPr>
            </w:pPr>
            <w:r w:rsidRPr="00A36CFF">
              <w:rPr>
                <w:rFonts w:ascii="Arial" w:hAnsi="Arial" w:cs="Arial"/>
                <w:sz w:val="20"/>
                <w:szCs w:val="20"/>
              </w:rPr>
              <w:t>1</w:t>
            </w:r>
          </w:p>
        </w:tc>
        <w:tc>
          <w:tcPr>
            <w:tcW w:w="1440" w:type="dxa"/>
            <w:tcBorders>
              <w:top w:val="single" w:sz="2" w:space="0" w:color="auto"/>
              <w:left w:val="single" w:sz="2" w:space="0" w:color="auto"/>
              <w:bottom w:val="single" w:sz="2" w:space="0" w:color="auto"/>
              <w:right w:val="single" w:sz="2" w:space="0" w:color="auto"/>
            </w:tcBorders>
          </w:tcPr>
          <w:p w:rsidR="00A36CFF" w:rsidRPr="00A36CFF" w:rsidP="00E34CE0" w14:paraId="4324654B" w14:textId="77777777">
            <w:pPr>
              <w:jc w:val="right"/>
              <w:rPr>
                <w:rFonts w:ascii="Arial" w:hAnsi="Arial" w:cs="Arial"/>
                <w:sz w:val="20"/>
                <w:szCs w:val="20"/>
                <w:lang w:val="fr-FR"/>
              </w:rPr>
            </w:pPr>
            <w:r w:rsidRPr="00A36CFF">
              <w:rPr>
                <w:rFonts w:ascii="Arial" w:hAnsi="Arial" w:cs="Arial"/>
                <w:sz w:val="20"/>
                <w:szCs w:val="20"/>
                <w:lang w:val="fr-FR"/>
              </w:rPr>
              <w:t>150</w:t>
            </w:r>
          </w:p>
        </w:tc>
        <w:tc>
          <w:tcPr>
            <w:tcW w:w="1350" w:type="dxa"/>
            <w:tcBorders>
              <w:top w:val="single" w:sz="2" w:space="0" w:color="auto"/>
              <w:left w:val="single" w:sz="2" w:space="0" w:color="auto"/>
              <w:bottom w:val="single" w:sz="2" w:space="0" w:color="auto"/>
              <w:right w:val="single" w:sz="2" w:space="0" w:color="auto"/>
            </w:tcBorders>
          </w:tcPr>
          <w:p w:rsidR="00A36CFF" w:rsidRPr="00A36CFF" w:rsidP="00E34CE0" w14:paraId="664EC2D7" w14:textId="77777777">
            <w:pPr>
              <w:jc w:val="right"/>
              <w:rPr>
                <w:rFonts w:ascii="Arial" w:hAnsi="Arial" w:cs="Arial"/>
                <w:sz w:val="20"/>
                <w:szCs w:val="20"/>
                <w:lang w:val="fr-FR"/>
              </w:rPr>
            </w:pPr>
            <w:r w:rsidRPr="00A36CFF">
              <w:rPr>
                <w:rFonts w:ascii="Arial" w:hAnsi="Arial" w:cs="Arial"/>
                <w:sz w:val="20"/>
                <w:szCs w:val="20"/>
                <w:lang w:val="fr-FR"/>
              </w:rPr>
              <w:t>0.0616</w:t>
            </w:r>
          </w:p>
        </w:tc>
        <w:tc>
          <w:tcPr>
            <w:tcW w:w="1440" w:type="dxa"/>
            <w:tcBorders>
              <w:top w:val="single" w:sz="2" w:space="0" w:color="auto"/>
              <w:left w:val="single" w:sz="2" w:space="0" w:color="auto"/>
              <w:bottom w:val="single" w:sz="2" w:space="0" w:color="auto"/>
              <w:right w:val="single" w:sz="2" w:space="0" w:color="auto"/>
            </w:tcBorders>
          </w:tcPr>
          <w:p w:rsidR="00A36CFF" w:rsidRPr="00A36CFF" w:rsidP="00E34CE0" w14:paraId="76958EB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szCs w:val="20"/>
                <w:lang w:val="fr-FR"/>
              </w:rPr>
            </w:pPr>
            <w:r w:rsidRPr="00A36CFF">
              <w:rPr>
                <w:rFonts w:ascii="Arial" w:hAnsi="Arial" w:cs="Arial"/>
                <w:sz w:val="20"/>
                <w:szCs w:val="20"/>
                <w:lang w:val="fr-FR"/>
              </w:rPr>
              <w:t>9.2</w:t>
            </w:r>
          </w:p>
        </w:tc>
      </w:tr>
      <w:tr w14:paraId="3311B41C" w14:textId="77777777" w:rsidTr="00340188">
        <w:tblPrEx>
          <w:tblW w:w="9270" w:type="dxa"/>
          <w:tblInd w:w="97" w:type="dxa"/>
          <w:tblLayout w:type="fixed"/>
          <w:tblCellMar>
            <w:left w:w="97" w:type="dxa"/>
            <w:right w:w="97" w:type="dxa"/>
          </w:tblCellMar>
          <w:tblLook w:val="0000"/>
        </w:tblPrEx>
        <w:tc>
          <w:tcPr>
            <w:tcW w:w="1800" w:type="dxa"/>
            <w:tcBorders>
              <w:top w:val="single" w:sz="2" w:space="0" w:color="auto"/>
              <w:left w:val="single" w:sz="2" w:space="0" w:color="auto"/>
              <w:bottom w:val="single" w:sz="2" w:space="0" w:color="auto"/>
              <w:right w:val="single" w:sz="2" w:space="0" w:color="auto"/>
            </w:tcBorders>
          </w:tcPr>
          <w:p w:rsidR="00A36CFF" w:rsidRPr="00A36CFF" w:rsidP="00E34CE0" w14:paraId="6D4C65E9" w14:textId="77777777">
            <w:pPr>
              <w:rPr>
                <w:rFonts w:ascii="Arial" w:hAnsi="Arial" w:cs="Arial"/>
                <w:sz w:val="20"/>
                <w:szCs w:val="20"/>
              </w:rPr>
            </w:pPr>
            <w:r w:rsidRPr="00A36CFF">
              <w:rPr>
                <w:rFonts w:ascii="Arial" w:hAnsi="Arial" w:cs="Arial"/>
                <w:sz w:val="20"/>
                <w:szCs w:val="20"/>
              </w:rPr>
              <w:t>Total</w:t>
            </w:r>
          </w:p>
        </w:tc>
        <w:tc>
          <w:tcPr>
            <w:tcW w:w="1520" w:type="dxa"/>
            <w:tcBorders>
              <w:top w:val="single" w:sz="2" w:space="0" w:color="auto"/>
              <w:left w:val="single" w:sz="2" w:space="0" w:color="auto"/>
              <w:bottom w:val="single" w:sz="2" w:space="0" w:color="auto"/>
              <w:right w:val="single" w:sz="2" w:space="0" w:color="auto"/>
            </w:tcBorders>
          </w:tcPr>
          <w:p w:rsidR="00A36CFF" w:rsidRPr="00A36CFF" w:rsidP="00E34CE0" w14:paraId="26EE7EB4" w14:textId="77777777">
            <w:pPr>
              <w:jc w:val="right"/>
              <w:rPr>
                <w:rFonts w:ascii="Arial" w:hAnsi="Arial" w:cs="Arial"/>
                <w:sz w:val="20"/>
                <w:szCs w:val="20"/>
                <w:lang w:val="fr-FR"/>
              </w:rPr>
            </w:pPr>
            <w:r w:rsidRPr="00A36CFF">
              <w:rPr>
                <w:rFonts w:ascii="Arial" w:hAnsi="Arial" w:cs="Arial"/>
                <w:sz w:val="20"/>
                <w:szCs w:val="20"/>
                <w:lang w:val="fr-FR"/>
              </w:rPr>
              <w:t>990</w:t>
            </w:r>
          </w:p>
        </w:tc>
        <w:tc>
          <w:tcPr>
            <w:tcW w:w="1720" w:type="dxa"/>
            <w:tcBorders>
              <w:top w:val="single" w:sz="2" w:space="0" w:color="auto"/>
              <w:left w:val="single" w:sz="2" w:space="0" w:color="auto"/>
              <w:bottom w:val="single" w:sz="2" w:space="0" w:color="auto"/>
              <w:right w:val="single" w:sz="2" w:space="0" w:color="auto"/>
            </w:tcBorders>
          </w:tcPr>
          <w:p w:rsidR="00A36CFF" w:rsidRPr="00A36CFF" w:rsidP="00E34CE0" w14:paraId="267F77F7" w14:textId="77777777">
            <w:pPr>
              <w:jc w:val="right"/>
              <w:rPr>
                <w:rFonts w:ascii="Arial" w:hAnsi="Arial" w:cs="Arial"/>
                <w:sz w:val="20"/>
                <w:szCs w:val="20"/>
              </w:rPr>
            </w:pPr>
          </w:p>
        </w:tc>
        <w:tc>
          <w:tcPr>
            <w:tcW w:w="1440" w:type="dxa"/>
            <w:tcBorders>
              <w:top w:val="single" w:sz="2" w:space="0" w:color="auto"/>
              <w:left w:val="single" w:sz="2" w:space="0" w:color="auto"/>
              <w:bottom w:val="single" w:sz="2" w:space="0" w:color="auto"/>
              <w:right w:val="single" w:sz="2" w:space="0" w:color="auto"/>
            </w:tcBorders>
          </w:tcPr>
          <w:p w:rsidR="00A36CFF" w:rsidRPr="00A36CFF" w:rsidP="00E34CE0" w14:paraId="0329F788" w14:textId="69BE153B">
            <w:pPr>
              <w:jc w:val="right"/>
              <w:rPr>
                <w:rFonts w:ascii="Arial" w:hAnsi="Arial" w:cs="Arial"/>
                <w:sz w:val="20"/>
                <w:szCs w:val="20"/>
                <w:lang w:val="fr-FR"/>
              </w:rPr>
            </w:pPr>
            <w:r w:rsidRPr="00A36CFF">
              <w:rPr>
                <w:rFonts w:ascii="Arial" w:hAnsi="Arial" w:cs="Arial"/>
                <w:sz w:val="20"/>
                <w:szCs w:val="20"/>
                <w:lang w:val="fr-FR"/>
              </w:rPr>
              <w:t>2</w:t>
            </w:r>
            <w:r w:rsidR="00340188">
              <w:rPr>
                <w:rFonts w:ascii="Arial" w:hAnsi="Arial" w:cs="Arial"/>
                <w:sz w:val="20"/>
                <w:szCs w:val="20"/>
                <w:lang w:val="fr-FR"/>
              </w:rPr>
              <w:t>,</w:t>
            </w:r>
            <w:r w:rsidRPr="00A36CFF">
              <w:rPr>
                <w:rFonts w:ascii="Arial" w:hAnsi="Arial" w:cs="Arial"/>
                <w:sz w:val="20"/>
                <w:szCs w:val="20"/>
                <w:lang w:val="fr-FR"/>
              </w:rPr>
              <w:t>340</w:t>
            </w:r>
          </w:p>
        </w:tc>
        <w:tc>
          <w:tcPr>
            <w:tcW w:w="1350" w:type="dxa"/>
            <w:tcBorders>
              <w:top w:val="single" w:sz="2" w:space="0" w:color="auto"/>
              <w:left w:val="single" w:sz="2" w:space="0" w:color="auto"/>
              <w:bottom w:val="single" w:sz="2" w:space="0" w:color="auto"/>
              <w:right w:val="single" w:sz="2" w:space="0" w:color="auto"/>
            </w:tcBorders>
          </w:tcPr>
          <w:p w:rsidR="00A36CFF" w:rsidRPr="00A36CFF" w:rsidP="00E34CE0" w14:paraId="7C09C3BE" w14:textId="77777777">
            <w:pPr>
              <w:jc w:val="right"/>
              <w:rPr>
                <w:rFonts w:ascii="Arial" w:hAnsi="Arial" w:cs="Arial"/>
                <w:sz w:val="20"/>
                <w:szCs w:val="20"/>
                <w:lang w:val="fr-FR"/>
              </w:rPr>
            </w:pPr>
          </w:p>
        </w:tc>
        <w:tc>
          <w:tcPr>
            <w:tcW w:w="1440" w:type="dxa"/>
            <w:tcBorders>
              <w:top w:val="single" w:sz="2" w:space="0" w:color="auto"/>
              <w:left w:val="single" w:sz="2" w:space="0" w:color="auto"/>
              <w:bottom w:val="single" w:sz="2" w:space="0" w:color="auto"/>
              <w:right w:val="single" w:sz="2" w:space="0" w:color="auto"/>
            </w:tcBorders>
          </w:tcPr>
          <w:p w:rsidR="00A36CFF" w:rsidRPr="00A36CFF" w:rsidP="00E34CE0" w14:paraId="1DA737B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szCs w:val="20"/>
                <w:lang w:val="fr-FR"/>
              </w:rPr>
            </w:pPr>
            <w:r w:rsidRPr="00A36CFF">
              <w:rPr>
                <w:rFonts w:ascii="Arial" w:hAnsi="Arial" w:cs="Arial"/>
                <w:sz w:val="20"/>
                <w:szCs w:val="20"/>
                <w:lang w:val="fr-FR"/>
              </w:rPr>
              <w:t>306.1</w:t>
            </w:r>
          </w:p>
        </w:tc>
      </w:tr>
    </w:tbl>
    <w:p w:rsidR="00A36CFF" w:rsidRPr="00A36CFF" w:rsidP="00E06F4A" w14:paraId="7578E474" w14:textId="77777777">
      <w:pPr>
        <w:pStyle w:val="ListParagraph"/>
        <w:spacing w:after="120" w:line="240" w:lineRule="auto"/>
        <w:ind w:left="0"/>
        <w:contextualSpacing w:val="0"/>
        <w:rPr>
          <w:rFonts w:ascii="Arial" w:hAnsi="Arial" w:cs="Arial"/>
          <w:highlight w:val="yellow"/>
        </w:rPr>
      </w:pPr>
    </w:p>
    <w:p w:rsidR="006A2387" w:rsidRPr="006A2387" w:rsidP="00466BAC" w14:paraId="7518BDB2" w14:textId="5ED68BEA">
      <w:pPr>
        <w:widowControl w:val="0"/>
        <w:autoSpaceDE w:val="0"/>
        <w:autoSpaceDN w:val="0"/>
        <w:adjustRightInd w:val="0"/>
        <w:spacing w:after="0" w:line="240" w:lineRule="auto"/>
        <w:rPr>
          <w:rFonts w:ascii="Arial" w:eastAsia="Times New Roman" w:hAnsi="Arial" w:cs="Arial"/>
          <w:b/>
          <w:bCs/>
          <w:kern w:val="0"/>
          <w:sz w:val="24"/>
          <w:szCs w:val="24"/>
          <w14:ligatures w14:val="none"/>
        </w:rPr>
      </w:pPr>
      <w:r w:rsidRPr="006A2387">
        <w:rPr>
          <w:rFonts w:ascii="Arial" w:eastAsia="Times New Roman" w:hAnsi="Arial" w:cs="Arial"/>
          <w:b/>
          <w:bCs/>
          <w:kern w:val="0"/>
          <w:sz w:val="24"/>
          <w:szCs w:val="24"/>
          <w14:ligatures w14:val="none"/>
        </w:rPr>
        <w:t xml:space="preserve">12B. </w:t>
      </w:r>
    </w:p>
    <w:p w:rsidR="0076080A" w:rsidP="006A2387" w14:paraId="1D176061" w14:textId="17A17F64">
      <w:pPr>
        <w:widowControl w:val="0"/>
        <w:autoSpaceDE w:val="0"/>
        <w:autoSpaceDN w:val="0"/>
        <w:adjustRightInd w:val="0"/>
        <w:spacing w:after="0" w:line="240" w:lineRule="auto"/>
        <w:rPr>
          <w:rFonts w:ascii="Arial" w:hAnsi="Arial" w:cs="Arial"/>
        </w:rPr>
      </w:pPr>
      <w:r w:rsidRPr="00C73F39">
        <w:rPr>
          <w:rFonts w:ascii="Arial" w:hAnsi="Arial" w:cs="Arial"/>
        </w:rPr>
        <w:t xml:space="preserve">The </w:t>
      </w:r>
      <w:r w:rsidRPr="00C73F39" w:rsidR="00F30052">
        <w:rPr>
          <w:rFonts w:ascii="Arial" w:hAnsi="Arial" w:cs="Arial"/>
        </w:rPr>
        <w:t xml:space="preserve">estimated </w:t>
      </w:r>
      <w:r w:rsidRPr="00C73F39">
        <w:rPr>
          <w:rFonts w:ascii="Arial" w:hAnsi="Arial" w:cs="Arial"/>
        </w:rPr>
        <w:t>total response bu</w:t>
      </w:r>
      <w:r w:rsidRPr="00C73F39" w:rsidR="00F30052">
        <w:rPr>
          <w:rFonts w:ascii="Arial" w:hAnsi="Arial" w:cs="Arial"/>
        </w:rPr>
        <w:t xml:space="preserve">rden and total respondent cost for the six assessment tools </w:t>
      </w:r>
      <w:r w:rsidRPr="00C73F39" w:rsidR="00F30052">
        <w:rPr>
          <w:rFonts w:ascii="Arial" w:hAnsi="Arial" w:cs="Arial"/>
        </w:rPr>
        <w:t>is projected</w:t>
      </w:r>
      <w:r w:rsidRPr="00C73F39" w:rsidR="00F30052">
        <w:rPr>
          <w:rFonts w:ascii="Arial" w:hAnsi="Arial" w:cs="Arial"/>
        </w:rPr>
        <w:t xml:space="preserve"> to be </w:t>
      </w:r>
      <w:r w:rsidRPr="00C73F39" w:rsidR="00F30052">
        <w:rPr>
          <w:rFonts w:ascii="Arial" w:hAnsi="Arial" w:cs="Arial"/>
          <w:lang w:val="fr-FR"/>
        </w:rPr>
        <w:t>$11,720.49 for 2023-2026</w:t>
      </w:r>
      <w:r w:rsidR="00C73F39">
        <w:rPr>
          <w:rFonts w:ascii="Arial" w:hAnsi="Arial" w:cs="Arial"/>
          <w:lang w:val="fr-FR"/>
        </w:rPr>
        <w:t xml:space="preserve"> and is </w:t>
      </w:r>
      <w:r w:rsidR="00C73F39">
        <w:rPr>
          <w:rFonts w:ascii="Arial" w:hAnsi="Arial" w:cs="Arial"/>
          <w:lang w:val="fr-FR"/>
        </w:rPr>
        <w:t>displayed</w:t>
      </w:r>
      <w:r w:rsidR="00C73F39">
        <w:rPr>
          <w:rFonts w:ascii="Arial" w:hAnsi="Arial" w:cs="Arial"/>
          <w:lang w:val="fr-FR"/>
        </w:rPr>
        <w:t xml:space="preserve"> in </w:t>
      </w:r>
      <w:r w:rsidR="00C73F39">
        <w:rPr>
          <w:rFonts w:ascii="Arial" w:hAnsi="Arial" w:cs="Arial"/>
          <w:i/>
          <w:iCs/>
          <w:lang w:val="fr-FR"/>
        </w:rPr>
        <w:t xml:space="preserve">Table </w:t>
      </w:r>
      <w:r w:rsidR="00340188">
        <w:rPr>
          <w:rFonts w:ascii="Arial" w:hAnsi="Arial" w:cs="Arial"/>
          <w:i/>
          <w:iCs/>
          <w:lang w:val="fr-FR"/>
        </w:rPr>
        <w:t xml:space="preserve">2 </w:t>
      </w:r>
      <w:r w:rsidR="00340188">
        <w:rPr>
          <w:rFonts w:ascii="Arial" w:hAnsi="Arial" w:cs="Arial"/>
          <w:lang w:val="fr-FR"/>
        </w:rPr>
        <w:t>below</w:t>
      </w:r>
      <w:r w:rsidR="00340188">
        <w:rPr>
          <w:rFonts w:ascii="Arial" w:hAnsi="Arial" w:cs="Arial"/>
          <w:lang w:val="fr-FR"/>
        </w:rPr>
        <w:t xml:space="preserve">, </w:t>
      </w:r>
      <w:r w:rsidR="00340188">
        <w:rPr>
          <w:rFonts w:ascii="Arial" w:hAnsi="Arial" w:cs="Arial"/>
          <w:lang w:val="fr-FR"/>
        </w:rPr>
        <w:t>which</w:t>
      </w:r>
      <w:r w:rsidR="00340188">
        <w:rPr>
          <w:rFonts w:ascii="Arial" w:hAnsi="Arial" w:cs="Arial"/>
          <w:lang w:val="fr-FR"/>
        </w:rPr>
        <w:t xml:space="preserve"> is </w:t>
      </w:r>
      <w:r w:rsidR="00340188">
        <w:rPr>
          <w:rFonts w:ascii="Arial" w:hAnsi="Arial" w:cs="Arial"/>
          <w:lang w:val="fr-FR"/>
        </w:rPr>
        <w:t>what</w:t>
      </w:r>
      <w:r w:rsidR="00340188">
        <w:rPr>
          <w:rFonts w:ascii="Arial" w:hAnsi="Arial" w:cs="Arial"/>
          <w:lang w:val="fr-FR"/>
        </w:rPr>
        <w:t xml:space="preserve"> </w:t>
      </w:r>
      <w:r w:rsidR="00340188">
        <w:rPr>
          <w:rFonts w:ascii="Arial" w:hAnsi="Arial" w:cs="Arial"/>
          <w:lang w:val="fr-FR"/>
        </w:rPr>
        <w:t>will</w:t>
      </w:r>
      <w:r w:rsidR="00340188">
        <w:rPr>
          <w:rFonts w:ascii="Arial" w:hAnsi="Arial" w:cs="Arial"/>
          <w:lang w:val="fr-FR"/>
        </w:rPr>
        <w:t xml:space="preserve"> </w:t>
      </w:r>
      <w:r w:rsidR="00340188">
        <w:rPr>
          <w:rFonts w:ascii="Arial" w:hAnsi="Arial" w:cs="Arial"/>
          <w:lang w:val="fr-FR"/>
        </w:rPr>
        <w:t>be</w:t>
      </w:r>
      <w:r w:rsidR="00340188">
        <w:rPr>
          <w:rFonts w:ascii="Arial" w:hAnsi="Arial" w:cs="Arial"/>
          <w:lang w:val="fr-FR"/>
        </w:rPr>
        <w:t xml:space="preserve"> </w:t>
      </w:r>
      <w:r w:rsidR="00340188">
        <w:rPr>
          <w:rFonts w:ascii="Arial" w:hAnsi="Arial" w:cs="Arial"/>
          <w:lang w:val="fr-FR"/>
        </w:rPr>
        <w:t>reflected</w:t>
      </w:r>
      <w:r w:rsidR="00340188">
        <w:rPr>
          <w:rFonts w:ascii="Arial" w:hAnsi="Arial" w:cs="Arial"/>
          <w:lang w:val="fr-FR"/>
        </w:rPr>
        <w:t xml:space="preserve"> in ROCIS</w:t>
      </w:r>
      <w:r w:rsidRPr="00C73F39" w:rsidR="00F30052">
        <w:rPr>
          <w:rFonts w:ascii="Arial" w:hAnsi="Arial" w:cs="Arial"/>
          <w:lang w:val="fr-FR"/>
        </w:rPr>
        <w:t>.</w:t>
      </w:r>
      <w:r w:rsidRPr="00C73F39" w:rsidR="00F30052">
        <w:rPr>
          <w:rFonts w:ascii="Arial" w:hAnsi="Arial" w:cs="Arial"/>
        </w:rPr>
        <w:t xml:space="preserve"> </w:t>
      </w:r>
      <w:r w:rsidRPr="00C73F39" w:rsidR="000639B6">
        <w:rPr>
          <w:rFonts w:ascii="Arial" w:hAnsi="Arial" w:cs="Arial"/>
        </w:rPr>
        <w:t>The average annual response burden</w:t>
      </w:r>
      <w:r w:rsidRPr="00C73F39" w:rsidR="00E8312F">
        <w:rPr>
          <w:rFonts w:ascii="Arial" w:hAnsi="Arial" w:cs="Arial"/>
        </w:rPr>
        <w:t xml:space="preserve"> </w:t>
      </w:r>
      <w:r w:rsidRPr="00C73F39" w:rsidR="00E8312F">
        <w:rPr>
          <w:rFonts w:ascii="Arial" w:hAnsi="Arial" w:cs="Arial"/>
        </w:rPr>
        <w:t>is estimated</w:t>
      </w:r>
      <w:r w:rsidRPr="00C73F39" w:rsidR="00E8312F">
        <w:rPr>
          <w:rFonts w:ascii="Arial" w:hAnsi="Arial" w:cs="Arial"/>
        </w:rPr>
        <w:t xml:space="preserve"> to be $3,906.83</w:t>
      </w:r>
      <w:r w:rsidRPr="00C73F39" w:rsidR="006028FC">
        <w:rPr>
          <w:rFonts w:ascii="Arial" w:hAnsi="Arial" w:cs="Arial"/>
        </w:rPr>
        <w:t>. T</w:t>
      </w:r>
      <w:r w:rsidRPr="00C73F39" w:rsidR="00DD120E">
        <w:rPr>
          <w:rFonts w:ascii="Arial" w:hAnsi="Arial" w:cs="Arial"/>
        </w:rPr>
        <w:t>he</w:t>
      </w:r>
      <w:r w:rsidRPr="00C73F39" w:rsidR="00E8312F">
        <w:rPr>
          <w:rFonts w:ascii="Arial" w:hAnsi="Arial" w:cs="Arial"/>
        </w:rPr>
        <w:t xml:space="preserve"> average</w:t>
      </w:r>
      <w:r w:rsidRPr="00C73F39" w:rsidR="00DD120E">
        <w:rPr>
          <w:rFonts w:ascii="Arial" w:hAnsi="Arial" w:cs="Arial"/>
        </w:rPr>
        <w:t xml:space="preserve"> response</w:t>
      </w:r>
      <w:r w:rsidRPr="00C73F39" w:rsidR="00E8312F">
        <w:rPr>
          <w:rFonts w:ascii="Arial" w:hAnsi="Arial" w:cs="Arial"/>
        </w:rPr>
        <w:t xml:space="preserve"> burden </w:t>
      </w:r>
      <w:r w:rsidRPr="00C73F39" w:rsidR="00DD120E">
        <w:rPr>
          <w:rFonts w:ascii="Arial" w:hAnsi="Arial" w:cs="Arial"/>
        </w:rPr>
        <w:t>respondent cost</w:t>
      </w:r>
      <w:r w:rsidRPr="00C73F39" w:rsidR="00E8312F">
        <w:rPr>
          <w:rFonts w:ascii="Arial" w:hAnsi="Arial" w:cs="Arial"/>
        </w:rPr>
        <w:t xml:space="preserve"> will vary over the </w:t>
      </w:r>
      <w:r w:rsidRPr="00C73F39" w:rsidR="00E93D48">
        <w:rPr>
          <w:rFonts w:ascii="Arial" w:hAnsi="Arial" w:cs="Arial"/>
        </w:rPr>
        <w:t>3</w:t>
      </w:r>
      <w:r w:rsidRPr="00C73F39" w:rsidR="00DD120E">
        <w:rPr>
          <w:rFonts w:ascii="Arial" w:hAnsi="Arial" w:cs="Arial"/>
        </w:rPr>
        <w:t>.5</w:t>
      </w:r>
      <w:r w:rsidRPr="00C73F39" w:rsidR="00E93D48">
        <w:rPr>
          <w:rFonts w:ascii="Arial" w:hAnsi="Arial" w:cs="Arial"/>
        </w:rPr>
        <w:t>-year</w:t>
      </w:r>
      <w:r w:rsidRPr="00C73F39" w:rsidR="00E8312F">
        <w:rPr>
          <w:rFonts w:ascii="Arial" w:hAnsi="Arial" w:cs="Arial"/>
        </w:rPr>
        <w:t xml:space="preserve"> period (</w:t>
      </w:r>
      <w:r w:rsidRPr="00C73F39" w:rsidR="008A6C43">
        <w:rPr>
          <w:rFonts w:ascii="Arial" w:hAnsi="Arial" w:cs="Arial"/>
        </w:rPr>
        <w:t>2023-2026)</w:t>
      </w:r>
      <w:r w:rsidRPr="00C73F39" w:rsidR="006028FC">
        <w:rPr>
          <w:rFonts w:ascii="Arial" w:hAnsi="Arial" w:cs="Arial"/>
        </w:rPr>
        <w:t xml:space="preserve"> and the v</w:t>
      </w:r>
      <w:r w:rsidRPr="00C73F39" w:rsidR="008A6C43">
        <w:rPr>
          <w:rFonts w:ascii="Arial" w:hAnsi="Arial" w:cs="Arial"/>
        </w:rPr>
        <w:t>ariance is due to Community of Practice (CoP) #1</w:t>
      </w:r>
      <w:r w:rsidRPr="00C73F39" w:rsidR="00B81F7E">
        <w:rPr>
          <w:rFonts w:ascii="Arial" w:hAnsi="Arial" w:cs="Arial"/>
        </w:rPr>
        <w:t xml:space="preserve"> only completing </w:t>
      </w:r>
      <w:r w:rsidRPr="00C73F39" w:rsidR="006028FC">
        <w:rPr>
          <w:rFonts w:ascii="Arial" w:hAnsi="Arial" w:cs="Arial"/>
        </w:rPr>
        <w:t>four of the six assessment tools (</w:t>
      </w:r>
      <w:r w:rsidRPr="00C73F39" w:rsidR="00B81F7E">
        <w:rPr>
          <w:rFonts w:ascii="Arial" w:hAnsi="Arial" w:cs="Arial"/>
        </w:rPr>
        <w:t>Pre-conception Counseling Community of Practice Retrospective Pretest-</w:t>
      </w:r>
      <w:r w:rsidRPr="00C73F39" w:rsidR="00B81F7E">
        <w:rPr>
          <w:rFonts w:ascii="Arial" w:hAnsi="Arial" w:cs="Arial"/>
        </w:rPr>
        <w:t>Post Assessment</w:t>
      </w:r>
      <w:r w:rsidRPr="00C73F39" w:rsidR="006028FC">
        <w:rPr>
          <w:rFonts w:ascii="Arial" w:hAnsi="Arial" w:cs="Arial"/>
        </w:rPr>
        <w:t xml:space="preserve">, </w:t>
      </w:r>
      <w:r w:rsidRPr="00C73F39" w:rsidR="00B81F7E">
        <w:rPr>
          <w:rFonts w:ascii="Arial" w:hAnsi="Arial" w:cs="Arial"/>
        </w:rPr>
        <w:t>Community of Practice Session Assessments, Targeted and Intensive TA Assessments and Foundational TA Assessments</w:t>
      </w:r>
      <w:r w:rsidRPr="00C73F39" w:rsidR="006028FC">
        <w:rPr>
          <w:rFonts w:ascii="Arial" w:hAnsi="Arial" w:cs="Arial"/>
        </w:rPr>
        <w:t xml:space="preserve">). </w:t>
      </w:r>
      <w:r w:rsidRPr="00C73F39" w:rsidR="00BD1171">
        <w:rPr>
          <w:rFonts w:ascii="Arial" w:hAnsi="Arial" w:cs="Arial"/>
        </w:rPr>
        <w:t xml:space="preserve">The major contributor to the variance is </w:t>
      </w:r>
      <w:r w:rsidRPr="00C73F39" w:rsidR="00B81F7E">
        <w:rPr>
          <w:rFonts w:ascii="Arial" w:hAnsi="Arial" w:cs="Arial"/>
        </w:rPr>
        <w:t xml:space="preserve">OMB approval </w:t>
      </w:r>
      <w:r w:rsidRPr="00C73F39" w:rsidR="00BD1171">
        <w:rPr>
          <w:rFonts w:ascii="Arial" w:hAnsi="Arial" w:cs="Arial"/>
        </w:rPr>
        <w:t xml:space="preserve">was </w:t>
      </w:r>
      <w:r w:rsidRPr="00C73F39" w:rsidR="00BE67F9">
        <w:rPr>
          <w:rFonts w:ascii="Arial" w:hAnsi="Arial" w:cs="Arial"/>
        </w:rPr>
        <w:t>not</w:t>
      </w:r>
      <w:r w:rsidRPr="00C73F39" w:rsidR="00B81F7E">
        <w:rPr>
          <w:rFonts w:ascii="Arial" w:hAnsi="Arial" w:cs="Arial"/>
        </w:rPr>
        <w:t xml:space="preserve"> established</w:t>
      </w:r>
      <w:r w:rsidRPr="00C73F39" w:rsidR="00B81F7E">
        <w:rPr>
          <w:rFonts w:ascii="Arial" w:hAnsi="Arial" w:cs="Arial"/>
        </w:rPr>
        <w:t xml:space="preserve"> before year 1 began.</w:t>
      </w:r>
      <w:r w:rsidRPr="00C73F39" w:rsidR="00E93D48">
        <w:rPr>
          <w:rFonts w:ascii="Arial" w:hAnsi="Arial" w:cs="Arial"/>
        </w:rPr>
        <w:t xml:space="preserve"> </w:t>
      </w:r>
      <w:r w:rsidRPr="00C73F39" w:rsidR="00E21614">
        <w:rPr>
          <w:rFonts w:ascii="Arial" w:hAnsi="Arial" w:cs="Arial"/>
        </w:rPr>
        <w:t xml:space="preserve">The </w:t>
      </w:r>
      <w:r w:rsidRPr="00C73F39" w:rsidR="00541C8E">
        <w:rPr>
          <w:rFonts w:ascii="Arial" w:hAnsi="Arial" w:cs="Arial"/>
        </w:rPr>
        <w:t>average</w:t>
      </w:r>
      <w:r w:rsidRPr="00C73F39" w:rsidR="00E21614">
        <w:rPr>
          <w:rFonts w:ascii="Arial" w:hAnsi="Arial" w:cs="Arial"/>
        </w:rPr>
        <w:t xml:space="preserve"> burden </w:t>
      </w:r>
      <w:r w:rsidRPr="00C73F39" w:rsidR="00541C8E">
        <w:rPr>
          <w:rFonts w:ascii="Arial" w:hAnsi="Arial" w:cs="Arial"/>
        </w:rPr>
        <w:t xml:space="preserve">estimated </w:t>
      </w:r>
      <w:r w:rsidRPr="00C73F39" w:rsidR="00E21614">
        <w:rPr>
          <w:rFonts w:ascii="Arial" w:hAnsi="Arial" w:cs="Arial"/>
        </w:rPr>
        <w:t xml:space="preserve">for </w:t>
      </w:r>
      <w:r w:rsidRPr="00C73F39" w:rsidR="00E93D48">
        <w:rPr>
          <w:rFonts w:ascii="Arial" w:hAnsi="Arial" w:cs="Arial"/>
        </w:rPr>
        <w:t>CoPs #2</w:t>
      </w:r>
      <w:r w:rsidRPr="00C73F39" w:rsidR="00E21614">
        <w:rPr>
          <w:rFonts w:ascii="Arial" w:hAnsi="Arial" w:cs="Arial"/>
        </w:rPr>
        <w:t xml:space="preserve"> (2024-2025)</w:t>
      </w:r>
      <w:r w:rsidRPr="00C73F39" w:rsidR="00E93D48">
        <w:rPr>
          <w:rFonts w:ascii="Arial" w:hAnsi="Arial" w:cs="Arial"/>
        </w:rPr>
        <w:t xml:space="preserve"> and #3</w:t>
      </w:r>
      <w:r w:rsidRPr="00C73F39" w:rsidR="00E21614">
        <w:rPr>
          <w:rFonts w:ascii="Arial" w:hAnsi="Arial" w:cs="Arial"/>
        </w:rPr>
        <w:t xml:space="preserve"> (2025-2026)</w:t>
      </w:r>
      <w:r w:rsidRPr="00C73F39" w:rsidR="00541C8E">
        <w:rPr>
          <w:rFonts w:ascii="Arial" w:hAnsi="Arial" w:cs="Arial"/>
        </w:rPr>
        <w:t xml:space="preserve"> are about the same</w:t>
      </w:r>
      <w:r w:rsidRPr="00C73F39" w:rsidR="002E28F3">
        <w:rPr>
          <w:rFonts w:ascii="Arial" w:hAnsi="Arial" w:cs="Arial"/>
        </w:rPr>
        <w:t xml:space="preserve"> due to the anticipation of OMB clearance </w:t>
      </w:r>
      <w:r w:rsidRPr="00C73F39" w:rsidR="002E28F3">
        <w:rPr>
          <w:rFonts w:ascii="Arial" w:hAnsi="Arial" w:cs="Arial"/>
        </w:rPr>
        <w:t>being established</w:t>
      </w:r>
      <w:r w:rsidRPr="00C73F39" w:rsidR="002E28F3">
        <w:rPr>
          <w:rFonts w:ascii="Arial" w:hAnsi="Arial" w:cs="Arial"/>
        </w:rPr>
        <w:t xml:space="preserve"> before CoPs #2 and #3 </w:t>
      </w:r>
      <w:r w:rsidRPr="00C73F39" w:rsidR="00AE175B">
        <w:rPr>
          <w:rFonts w:ascii="Arial" w:hAnsi="Arial" w:cs="Arial"/>
        </w:rPr>
        <w:t>begin</w:t>
      </w:r>
      <w:r w:rsidRPr="00C73F39" w:rsidR="002E28F3">
        <w:rPr>
          <w:rFonts w:ascii="Arial" w:hAnsi="Arial" w:cs="Arial"/>
        </w:rPr>
        <w:t xml:space="preserve">. </w:t>
      </w:r>
    </w:p>
    <w:p w:rsidR="0076080A" w:rsidP="006A2387" w14:paraId="38ADE476" w14:textId="77777777">
      <w:pPr>
        <w:widowControl w:val="0"/>
        <w:autoSpaceDE w:val="0"/>
        <w:autoSpaceDN w:val="0"/>
        <w:adjustRightInd w:val="0"/>
        <w:spacing w:after="0" w:line="240" w:lineRule="auto"/>
        <w:rPr>
          <w:rFonts w:ascii="Arial" w:hAnsi="Arial" w:cs="Arial"/>
        </w:rPr>
      </w:pPr>
    </w:p>
    <w:p w:rsidR="000639B6" w:rsidRPr="00C73F39" w:rsidP="006A2387" w14:paraId="45E8C49F" w14:textId="1C30BF59">
      <w:pPr>
        <w:widowControl w:val="0"/>
        <w:autoSpaceDE w:val="0"/>
        <w:autoSpaceDN w:val="0"/>
        <w:adjustRightInd w:val="0"/>
        <w:spacing w:after="0" w:line="240" w:lineRule="auto"/>
        <w:rPr>
          <w:rFonts w:ascii="Arial" w:hAnsi="Arial" w:cs="Arial"/>
        </w:rPr>
      </w:pPr>
      <w:r w:rsidRPr="00C73F39">
        <w:rPr>
          <w:rFonts w:ascii="Arial" w:hAnsi="Arial" w:cs="Arial"/>
        </w:rPr>
        <w:t xml:space="preserve">Tables </w:t>
      </w:r>
      <w:r w:rsidR="00340188">
        <w:rPr>
          <w:rFonts w:ascii="Arial" w:hAnsi="Arial" w:cs="Arial"/>
        </w:rPr>
        <w:t>3, 4, and 5</w:t>
      </w:r>
      <w:r>
        <w:rPr>
          <w:rFonts w:ascii="Arial" w:hAnsi="Arial" w:cs="Arial"/>
        </w:rPr>
        <w:t xml:space="preserve"> display </w:t>
      </w:r>
      <w:r w:rsidR="0076080A">
        <w:rPr>
          <w:rFonts w:ascii="Arial" w:hAnsi="Arial" w:cs="Arial"/>
        </w:rPr>
        <w:t xml:space="preserve">additional data on how </w:t>
      </w:r>
      <w:r>
        <w:rPr>
          <w:rFonts w:ascii="Arial" w:hAnsi="Arial" w:cs="Arial"/>
        </w:rPr>
        <w:t>the</w:t>
      </w:r>
      <w:r w:rsidR="0076080A">
        <w:rPr>
          <w:rFonts w:ascii="Arial" w:hAnsi="Arial" w:cs="Arial"/>
        </w:rPr>
        <w:t xml:space="preserve"> estimated average </w:t>
      </w:r>
      <w:r w:rsidRPr="00C73F39" w:rsidR="002E28F3">
        <w:rPr>
          <w:rFonts w:ascii="Arial" w:hAnsi="Arial" w:cs="Arial"/>
        </w:rPr>
        <w:t xml:space="preserve">annual burden and total respondent costs </w:t>
      </w:r>
      <w:r w:rsidR="0076080A">
        <w:rPr>
          <w:rFonts w:ascii="Arial" w:hAnsi="Arial" w:cs="Arial"/>
        </w:rPr>
        <w:t>vary each year</w:t>
      </w:r>
      <w:r>
        <w:rPr>
          <w:rFonts w:ascii="Arial" w:hAnsi="Arial" w:cs="Arial"/>
        </w:rPr>
        <w:t>.</w:t>
      </w:r>
      <w:r w:rsidRPr="00C73F39" w:rsidR="00F74525">
        <w:rPr>
          <w:rFonts w:ascii="Arial" w:hAnsi="Arial" w:cs="Arial"/>
        </w:rPr>
        <w:t xml:space="preserve"> </w:t>
      </w:r>
    </w:p>
    <w:p w:rsidR="00F602B6" w:rsidP="006A2387" w14:paraId="65CEEEB7" w14:textId="7195AFBA">
      <w:pPr>
        <w:widowControl w:val="0"/>
        <w:autoSpaceDE w:val="0"/>
        <w:autoSpaceDN w:val="0"/>
        <w:adjustRightInd w:val="0"/>
        <w:spacing w:after="0" w:line="240" w:lineRule="auto"/>
        <w:rPr>
          <w:rFonts w:ascii="Arial" w:hAnsi="Arial" w:cs="Arial"/>
        </w:rPr>
      </w:pPr>
    </w:p>
    <w:p w:rsidR="00F602B6" w:rsidRPr="006A2387" w:rsidP="00F602B6" w14:paraId="4C528231" w14:textId="50F5A8F6">
      <w:pPr>
        <w:widowControl w:val="0"/>
        <w:autoSpaceDE w:val="0"/>
        <w:autoSpaceDN w:val="0"/>
        <w:adjustRightInd w:val="0"/>
        <w:spacing w:after="0" w:line="240" w:lineRule="auto"/>
        <w:rPr>
          <w:rFonts w:ascii="Arial" w:hAnsi="Arial" w:cs="Arial"/>
          <w:b/>
          <w:sz w:val="24"/>
          <w:szCs w:val="24"/>
        </w:rPr>
      </w:pPr>
      <w:r w:rsidRPr="006A2387">
        <w:rPr>
          <w:rFonts w:ascii="Arial" w:eastAsia="Times New Roman" w:hAnsi="Arial" w:cs="Arial"/>
          <w:b/>
          <w:bCs/>
          <w:kern w:val="0"/>
          <w:sz w:val="24"/>
          <w:szCs w:val="24"/>
          <w14:ligatures w14:val="none"/>
        </w:rPr>
        <w:t xml:space="preserve">Table </w:t>
      </w:r>
      <w:r w:rsidR="00CA75B5">
        <w:rPr>
          <w:rFonts w:ascii="Arial" w:eastAsia="Times New Roman" w:hAnsi="Arial" w:cs="Arial"/>
          <w:b/>
          <w:bCs/>
          <w:kern w:val="0"/>
          <w:sz w:val="24"/>
          <w:szCs w:val="24"/>
          <w14:ligatures w14:val="none"/>
        </w:rPr>
        <w:t>2</w:t>
      </w:r>
      <w:r>
        <w:rPr>
          <w:rFonts w:ascii="Arial" w:eastAsia="Times New Roman" w:hAnsi="Arial" w:cs="Arial"/>
          <w:b/>
          <w:bCs/>
          <w:kern w:val="0"/>
          <w:sz w:val="24"/>
          <w:szCs w:val="24"/>
          <w14:ligatures w14:val="none"/>
        </w:rPr>
        <w:t xml:space="preserve">. </w:t>
      </w:r>
      <w:r w:rsidRPr="006A2387">
        <w:rPr>
          <w:rFonts w:ascii="Arial" w:eastAsia="Times New Roman" w:hAnsi="Arial" w:cs="Arial"/>
          <w:b/>
          <w:bCs/>
          <w:kern w:val="0"/>
          <w:sz w:val="24"/>
          <w:szCs w:val="24"/>
          <w14:ligatures w14:val="none"/>
        </w:rPr>
        <w:t xml:space="preserve"> Estimated </w:t>
      </w:r>
      <w:r>
        <w:rPr>
          <w:rFonts w:ascii="Arial" w:eastAsia="Times New Roman" w:hAnsi="Arial" w:cs="Arial"/>
          <w:b/>
          <w:bCs/>
          <w:kern w:val="0"/>
          <w:sz w:val="24"/>
          <w:szCs w:val="24"/>
          <w14:ligatures w14:val="none"/>
        </w:rPr>
        <w:t>Total</w:t>
      </w:r>
      <w:r w:rsidRPr="006A2387">
        <w:rPr>
          <w:rFonts w:ascii="Arial" w:eastAsia="Times New Roman" w:hAnsi="Arial" w:cs="Arial"/>
          <w:b/>
          <w:bCs/>
          <w:kern w:val="0"/>
          <w:sz w:val="24"/>
          <w:szCs w:val="24"/>
          <w14:ligatures w14:val="none"/>
        </w:rPr>
        <w:t xml:space="preserve"> Response Burden and Total Respondent Cost for Surveys, </w:t>
      </w:r>
      <w:r w:rsidRPr="006A2387">
        <w:rPr>
          <w:rFonts w:ascii="Arial" w:hAnsi="Arial" w:cs="Arial"/>
          <w:b/>
          <w:sz w:val="24"/>
          <w:szCs w:val="24"/>
        </w:rPr>
        <w:t>2023-202</w:t>
      </w:r>
      <w:r>
        <w:rPr>
          <w:rFonts w:ascii="Arial" w:hAnsi="Arial" w:cs="Arial"/>
          <w:b/>
          <w:sz w:val="24"/>
          <w:szCs w:val="24"/>
        </w:rPr>
        <w:t>6</w:t>
      </w:r>
    </w:p>
    <w:p w:rsidR="00F602B6" w:rsidP="00F602B6" w14:paraId="14596161" w14:textId="77777777">
      <w:pPr>
        <w:spacing w:after="0" w:line="240" w:lineRule="auto"/>
        <w:ind w:right="-180"/>
        <w:rPr>
          <w:rFonts w:ascii="Arial" w:hAnsi="Arial" w:cs="Arial"/>
          <w:kern w:val="0"/>
          <w14:ligatures w14:val="none"/>
        </w:rPr>
      </w:pPr>
    </w:p>
    <w:tbl>
      <w:tblPr>
        <w:tblW w:w="5171" w:type="pct"/>
        <w:tblCellMar>
          <w:left w:w="97" w:type="dxa"/>
          <w:right w:w="97" w:type="dxa"/>
        </w:tblCellMar>
        <w:tblLook w:val="0000"/>
      </w:tblPr>
      <w:tblGrid>
        <w:gridCol w:w="1417"/>
        <w:gridCol w:w="1461"/>
        <w:gridCol w:w="1350"/>
        <w:gridCol w:w="1262"/>
        <w:gridCol w:w="1150"/>
        <w:gridCol w:w="894"/>
        <w:gridCol w:w="905"/>
        <w:gridCol w:w="1235"/>
      </w:tblGrid>
      <w:tr w14:paraId="1DB17044" w14:textId="77777777" w:rsidTr="003F4765">
        <w:tblPrEx>
          <w:tblW w:w="5171" w:type="pct"/>
          <w:tblCellMar>
            <w:left w:w="97" w:type="dxa"/>
            <w:right w:w="97" w:type="dxa"/>
          </w:tblCellMar>
          <w:tblLook w:val="0000"/>
        </w:tblPrEx>
        <w:tc>
          <w:tcPr>
            <w:tcW w:w="732" w:type="pct"/>
            <w:tcBorders>
              <w:top w:val="single" w:sz="2" w:space="0" w:color="auto"/>
              <w:left w:val="single" w:sz="2" w:space="0" w:color="auto"/>
              <w:bottom w:val="single" w:sz="2" w:space="0" w:color="auto"/>
              <w:right w:val="single" w:sz="2" w:space="0" w:color="auto"/>
            </w:tcBorders>
            <w:vAlign w:val="bottom"/>
          </w:tcPr>
          <w:p w:rsidR="00F602B6" w:rsidRPr="00A36CFF" w:rsidP="00340188" w14:paraId="43F975F8" w14:textId="7777777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bCs/>
                <w:sz w:val="20"/>
                <w:szCs w:val="20"/>
              </w:rPr>
            </w:pPr>
          </w:p>
          <w:p w:rsidR="00F602B6" w:rsidRPr="00A36CFF" w:rsidP="00340188" w14:paraId="542F799E" w14:textId="7777777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bCs/>
                <w:sz w:val="20"/>
                <w:szCs w:val="20"/>
              </w:rPr>
            </w:pPr>
            <w:r w:rsidRPr="00A36CFF">
              <w:rPr>
                <w:rFonts w:ascii="Arial" w:hAnsi="Arial" w:cs="Arial"/>
                <w:b/>
                <w:bCs/>
                <w:sz w:val="20"/>
                <w:szCs w:val="20"/>
              </w:rPr>
              <w:t>Form Name</w:t>
            </w:r>
          </w:p>
        </w:tc>
        <w:tc>
          <w:tcPr>
            <w:tcW w:w="755" w:type="pct"/>
            <w:tcBorders>
              <w:top w:val="single" w:sz="2" w:space="0" w:color="auto"/>
              <w:left w:val="single" w:sz="2" w:space="0" w:color="auto"/>
              <w:bottom w:val="single" w:sz="2" w:space="0" w:color="auto"/>
              <w:right w:val="single" w:sz="2" w:space="0" w:color="auto"/>
            </w:tcBorders>
            <w:vAlign w:val="bottom"/>
          </w:tcPr>
          <w:p w:rsidR="00F602B6" w:rsidRPr="00A36CFF" w:rsidP="00340188" w14:paraId="3C598A06" w14:textId="77777777">
            <w:pPr>
              <w:pStyle w:val="BodyText"/>
              <w:widowControl/>
              <w:jc w:val="center"/>
              <w:rPr>
                <w:rFonts w:ascii="Arial" w:hAnsi="Arial" w:cs="Arial"/>
                <w:b/>
                <w:bCs/>
                <w:sz w:val="20"/>
                <w:szCs w:val="20"/>
              </w:rPr>
            </w:pPr>
            <w:r w:rsidRPr="00A36CFF">
              <w:rPr>
                <w:rFonts w:ascii="Arial" w:hAnsi="Arial" w:cs="Arial"/>
                <w:b/>
                <w:bCs/>
                <w:sz w:val="20"/>
                <w:szCs w:val="20"/>
              </w:rPr>
              <w:t>Number of Respondents</w:t>
            </w:r>
          </w:p>
        </w:tc>
        <w:tc>
          <w:tcPr>
            <w:tcW w:w="698" w:type="pct"/>
            <w:tcBorders>
              <w:top w:val="single" w:sz="2" w:space="0" w:color="auto"/>
              <w:left w:val="single" w:sz="2" w:space="0" w:color="auto"/>
              <w:bottom w:val="single" w:sz="2" w:space="0" w:color="auto"/>
              <w:right w:val="single" w:sz="2" w:space="0" w:color="auto"/>
            </w:tcBorders>
            <w:vAlign w:val="bottom"/>
          </w:tcPr>
          <w:p w:rsidR="00F602B6" w:rsidRPr="00A36CFF" w:rsidP="00340188" w14:paraId="5210EA09" w14:textId="77777777">
            <w:pPr>
              <w:pStyle w:val="BodyText"/>
              <w:widowControl/>
              <w:jc w:val="center"/>
              <w:rPr>
                <w:rFonts w:ascii="Arial" w:hAnsi="Arial" w:cs="Arial"/>
                <w:b/>
                <w:bCs/>
                <w:sz w:val="20"/>
                <w:szCs w:val="20"/>
              </w:rPr>
            </w:pPr>
          </w:p>
          <w:p w:rsidR="00F602B6" w:rsidRPr="00A36CFF" w:rsidP="00340188" w14:paraId="6DEF3DA6" w14:textId="77777777">
            <w:pPr>
              <w:pStyle w:val="BodyText"/>
              <w:widowControl/>
              <w:jc w:val="center"/>
              <w:rPr>
                <w:rFonts w:ascii="Arial" w:hAnsi="Arial" w:cs="Arial"/>
                <w:b/>
                <w:bCs/>
                <w:sz w:val="20"/>
                <w:szCs w:val="20"/>
              </w:rPr>
            </w:pPr>
            <w:r w:rsidRPr="00A36CFF">
              <w:rPr>
                <w:rFonts w:ascii="Arial" w:hAnsi="Arial" w:cs="Arial"/>
                <w:b/>
                <w:bCs/>
                <w:sz w:val="20"/>
                <w:szCs w:val="20"/>
              </w:rPr>
              <w:t>Number of Responses per Respondent</w:t>
            </w:r>
          </w:p>
        </w:tc>
        <w:tc>
          <w:tcPr>
            <w:tcW w:w="652" w:type="pct"/>
            <w:tcBorders>
              <w:top w:val="single" w:sz="2" w:space="0" w:color="auto"/>
              <w:left w:val="single" w:sz="2" w:space="0" w:color="auto"/>
              <w:bottom w:val="single" w:sz="2" w:space="0" w:color="auto"/>
              <w:right w:val="single" w:sz="2" w:space="0" w:color="auto"/>
            </w:tcBorders>
            <w:vAlign w:val="bottom"/>
          </w:tcPr>
          <w:p w:rsidR="00F602B6" w:rsidRPr="00A36CFF" w:rsidP="00340188" w14:paraId="0E1CF61B" w14:textId="77777777">
            <w:pPr>
              <w:pStyle w:val="BodyText"/>
              <w:widowControl/>
              <w:jc w:val="center"/>
              <w:rPr>
                <w:rFonts w:ascii="Arial" w:hAnsi="Arial" w:cs="Arial"/>
                <w:b/>
                <w:bCs/>
                <w:sz w:val="20"/>
                <w:szCs w:val="20"/>
              </w:rPr>
            </w:pPr>
          </w:p>
          <w:p w:rsidR="00F602B6" w:rsidRPr="00A36CFF" w:rsidP="00340188" w14:paraId="081A1366" w14:textId="77777777">
            <w:pPr>
              <w:pStyle w:val="BodyText"/>
              <w:widowControl/>
              <w:jc w:val="center"/>
              <w:rPr>
                <w:rFonts w:ascii="Arial" w:hAnsi="Arial" w:cs="Arial"/>
                <w:b/>
                <w:bCs/>
                <w:sz w:val="20"/>
                <w:szCs w:val="20"/>
              </w:rPr>
            </w:pPr>
            <w:r w:rsidRPr="00A36CFF">
              <w:rPr>
                <w:rFonts w:ascii="Arial" w:hAnsi="Arial" w:cs="Arial"/>
                <w:b/>
                <w:bCs/>
                <w:sz w:val="20"/>
                <w:szCs w:val="20"/>
              </w:rPr>
              <w:t>Total Responses</w:t>
            </w:r>
          </w:p>
        </w:tc>
        <w:tc>
          <w:tcPr>
            <w:tcW w:w="594" w:type="pct"/>
            <w:tcBorders>
              <w:top w:val="single" w:sz="2" w:space="0" w:color="auto"/>
              <w:left w:val="single" w:sz="2" w:space="0" w:color="auto"/>
              <w:bottom w:val="single" w:sz="2" w:space="0" w:color="auto"/>
              <w:right w:val="single" w:sz="2" w:space="0" w:color="auto"/>
            </w:tcBorders>
            <w:vAlign w:val="bottom"/>
          </w:tcPr>
          <w:p w:rsidR="00F602B6" w:rsidRPr="00A36CFF" w:rsidP="00340188" w14:paraId="6B66DC43" w14:textId="77777777">
            <w:pPr>
              <w:pStyle w:val="BodyText"/>
              <w:widowControl/>
              <w:jc w:val="center"/>
              <w:rPr>
                <w:rFonts w:ascii="Arial" w:hAnsi="Arial" w:cs="Arial"/>
                <w:b/>
                <w:bCs/>
                <w:sz w:val="20"/>
                <w:szCs w:val="20"/>
              </w:rPr>
            </w:pPr>
          </w:p>
          <w:p w:rsidR="00F602B6" w:rsidRPr="00A36CFF" w:rsidP="00340188" w14:paraId="641CD69F" w14:textId="77777777">
            <w:pPr>
              <w:pStyle w:val="BodyText"/>
              <w:widowControl/>
              <w:jc w:val="center"/>
              <w:rPr>
                <w:rFonts w:ascii="Arial" w:hAnsi="Arial" w:cs="Arial"/>
                <w:b/>
                <w:bCs/>
                <w:sz w:val="20"/>
                <w:szCs w:val="20"/>
              </w:rPr>
            </w:pPr>
            <w:r w:rsidRPr="00A36CFF">
              <w:rPr>
                <w:rFonts w:ascii="Arial" w:hAnsi="Arial" w:cs="Arial"/>
                <w:b/>
                <w:bCs/>
                <w:sz w:val="20"/>
                <w:szCs w:val="20"/>
              </w:rPr>
              <w:t>Average Burden per Response (in hours)</w:t>
            </w:r>
          </w:p>
        </w:tc>
        <w:tc>
          <w:tcPr>
            <w:tcW w:w="462" w:type="pct"/>
            <w:tcBorders>
              <w:top w:val="single" w:sz="2" w:space="0" w:color="auto"/>
              <w:left w:val="single" w:sz="2" w:space="0" w:color="auto"/>
              <w:bottom w:val="single" w:sz="2" w:space="0" w:color="auto"/>
              <w:right w:val="single" w:sz="2" w:space="0" w:color="auto"/>
            </w:tcBorders>
            <w:vAlign w:val="bottom"/>
          </w:tcPr>
          <w:p w:rsidR="00F602B6" w:rsidRPr="00A36CFF" w:rsidP="00340188" w14:paraId="41627B56" w14:textId="77777777">
            <w:pPr>
              <w:pStyle w:val="BodyText"/>
              <w:widowControl/>
              <w:jc w:val="center"/>
              <w:rPr>
                <w:rFonts w:ascii="Arial" w:hAnsi="Arial" w:cs="Arial"/>
                <w:b/>
                <w:bCs/>
                <w:sz w:val="20"/>
                <w:szCs w:val="20"/>
              </w:rPr>
            </w:pPr>
            <w:r w:rsidRPr="00A36CFF">
              <w:rPr>
                <w:rFonts w:ascii="Arial" w:hAnsi="Arial" w:cs="Arial"/>
                <w:b/>
                <w:bCs/>
                <w:sz w:val="20"/>
                <w:szCs w:val="20"/>
              </w:rPr>
              <w:t>Total Burden Hours</w:t>
            </w:r>
          </w:p>
        </w:tc>
        <w:tc>
          <w:tcPr>
            <w:tcW w:w="468" w:type="pct"/>
            <w:tcBorders>
              <w:top w:val="single" w:sz="2" w:space="0" w:color="auto"/>
              <w:left w:val="single" w:sz="2" w:space="0" w:color="auto"/>
              <w:bottom w:val="single" w:sz="2" w:space="0" w:color="auto"/>
              <w:right w:val="single" w:sz="2" w:space="0" w:color="auto"/>
            </w:tcBorders>
            <w:vAlign w:val="bottom"/>
          </w:tcPr>
          <w:p w:rsidR="00F602B6" w:rsidRPr="00A36CFF" w:rsidP="00340188" w14:paraId="7A226975" w14:textId="77777777">
            <w:pPr>
              <w:pStyle w:val="BodyText"/>
              <w:widowControl/>
              <w:jc w:val="center"/>
              <w:rPr>
                <w:rFonts w:ascii="Arial" w:hAnsi="Arial" w:cs="Arial"/>
                <w:b/>
                <w:bCs/>
                <w:sz w:val="20"/>
                <w:szCs w:val="20"/>
              </w:rPr>
            </w:pPr>
            <w:r w:rsidRPr="003D7EB8">
              <w:rPr>
                <w:rFonts w:ascii="Arial" w:hAnsi="Arial" w:cs="Arial"/>
                <w:b/>
                <w:bCs/>
                <w:sz w:val="18"/>
                <w:szCs w:val="18"/>
              </w:rPr>
              <w:t>Average Hourly Wage</w:t>
            </w:r>
          </w:p>
        </w:tc>
        <w:tc>
          <w:tcPr>
            <w:tcW w:w="638" w:type="pct"/>
            <w:tcBorders>
              <w:top w:val="single" w:sz="2" w:space="0" w:color="auto"/>
              <w:left w:val="single" w:sz="2" w:space="0" w:color="auto"/>
              <w:bottom w:val="single" w:sz="2" w:space="0" w:color="auto"/>
              <w:right w:val="single" w:sz="2" w:space="0" w:color="auto"/>
            </w:tcBorders>
            <w:vAlign w:val="bottom"/>
          </w:tcPr>
          <w:p w:rsidR="00F602B6" w:rsidRPr="00A36CFF" w:rsidP="00340188" w14:paraId="153497D5" w14:textId="77777777">
            <w:pPr>
              <w:pStyle w:val="BodyText"/>
              <w:widowControl/>
              <w:jc w:val="center"/>
              <w:rPr>
                <w:rFonts w:ascii="Arial" w:hAnsi="Arial" w:cs="Arial"/>
                <w:b/>
                <w:bCs/>
                <w:sz w:val="20"/>
                <w:szCs w:val="20"/>
              </w:rPr>
            </w:pPr>
            <w:r w:rsidRPr="003D7EB8">
              <w:rPr>
                <w:rFonts w:ascii="Arial" w:hAnsi="Arial" w:cs="Arial"/>
                <w:b/>
                <w:bCs/>
                <w:sz w:val="18"/>
                <w:szCs w:val="18"/>
              </w:rPr>
              <w:t>Total Respondent Cost</w:t>
            </w:r>
            <w:r w:rsidRPr="003D7EB8">
              <w:rPr>
                <w:rFonts w:ascii="Arial" w:hAnsi="Arial" w:cs="Arial"/>
                <w:b/>
                <w:bCs/>
                <w:sz w:val="18"/>
                <w:szCs w:val="18"/>
                <w:vertAlign w:val="superscript"/>
              </w:rPr>
              <w:t>a</w:t>
            </w:r>
          </w:p>
        </w:tc>
      </w:tr>
      <w:tr w14:paraId="722A09A5" w14:textId="77777777" w:rsidTr="003F4765">
        <w:tblPrEx>
          <w:tblW w:w="5171" w:type="pct"/>
          <w:tblCellMar>
            <w:left w:w="97" w:type="dxa"/>
            <w:right w:w="97" w:type="dxa"/>
          </w:tblCellMar>
          <w:tblLook w:val="0000"/>
        </w:tblPrEx>
        <w:trPr>
          <w:trHeight w:val="1885"/>
        </w:trPr>
        <w:tc>
          <w:tcPr>
            <w:tcW w:w="732" w:type="pct"/>
            <w:tcBorders>
              <w:top w:val="single" w:sz="2" w:space="0" w:color="auto"/>
              <w:left w:val="single" w:sz="2" w:space="0" w:color="auto"/>
              <w:bottom w:val="single" w:sz="2" w:space="0" w:color="auto"/>
              <w:right w:val="single" w:sz="2" w:space="0" w:color="auto"/>
            </w:tcBorders>
          </w:tcPr>
          <w:p w:rsidR="00F602B6" w:rsidRPr="00A36CFF" w:rsidP="00340188" w14:paraId="3B2CA8C9" w14:textId="77777777">
            <w:pPr>
              <w:spacing w:after="0"/>
              <w:rPr>
                <w:rFonts w:ascii="Arial" w:hAnsi="Arial" w:cs="Arial"/>
                <w:sz w:val="20"/>
                <w:szCs w:val="20"/>
              </w:rPr>
            </w:pPr>
            <w:r w:rsidRPr="00A36CFF">
              <w:rPr>
                <w:rFonts w:ascii="Arial" w:hAnsi="Arial" w:cs="Arial"/>
                <w:sz w:val="20"/>
                <w:szCs w:val="20"/>
              </w:rPr>
              <w:t>Pre-conception Counseling Community of Practice Retrospective Pretest-Post Assessment</w:t>
            </w:r>
          </w:p>
        </w:tc>
        <w:tc>
          <w:tcPr>
            <w:tcW w:w="755" w:type="pct"/>
            <w:tcBorders>
              <w:top w:val="single" w:sz="2" w:space="0" w:color="auto"/>
              <w:left w:val="single" w:sz="2" w:space="0" w:color="auto"/>
              <w:bottom w:val="single" w:sz="2" w:space="0" w:color="auto"/>
              <w:right w:val="single" w:sz="2" w:space="0" w:color="auto"/>
            </w:tcBorders>
          </w:tcPr>
          <w:p w:rsidR="00F602B6" w:rsidRPr="00A36CFF" w:rsidP="00340188" w14:paraId="3B53F6D2" w14:textId="77777777">
            <w:pPr>
              <w:spacing w:after="0"/>
              <w:jc w:val="right"/>
              <w:rPr>
                <w:rFonts w:ascii="Arial" w:hAnsi="Arial" w:cs="Arial"/>
                <w:sz w:val="20"/>
                <w:szCs w:val="20"/>
              </w:rPr>
            </w:pPr>
            <w:r w:rsidRPr="00A36CFF">
              <w:rPr>
                <w:rFonts w:ascii="Arial" w:hAnsi="Arial" w:cs="Arial"/>
                <w:sz w:val="20"/>
                <w:szCs w:val="20"/>
              </w:rPr>
              <w:t>90</w:t>
            </w:r>
          </w:p>
        </w:tc>
        <w:tc>
          <w:tcPr>
            <w:tcW w:w="698" w:type="pct"/>
            <w:tcBorders>
              <w:top w:val="single" w:sz="2" w:space="0" w:color="auto"/>
              <w:left w:val="single" w:sz="2" w:space="0" w:color="auto"/>
              <w:bottom w:val="single" w:sz="2" w:space="0" w:color="auto"/>
              <w:right w:val="single" w:sz="2" w:space="0" w:color="auto"/>
            </w:tcBorders>
          </w:tcPr>
          <w:p w:rsidR="00F602B6" w:rsidRPr="00A36CFF" w:rsidP="00340188" w14:paraId="1F309AED" w14:textId="77777777">
            <w:pPr>
              <w:spacing w:after="0"/>
              <w:jc w:val="right"/>
              <w:rPr>
                <w:rFonts w:ascii="Arial" w:hAnsi="Arial" w:cs="Arial"/>
                <w:sz w:val="20"/>
                <w:szCs w:val="20"/>
              </w:rPr>
            </w:pPr>
            <w:r w:rsidRPr="00A36CFF">
              <w:rPr>
                <w:rFonts w:ascii="Arial" w:hAnsi="Arial" w:cs="Arial"/>
                <w:sz w:val="20"/>
                <w:szCs w:val="20"/>
                <w:lang w:val="fr-FR"/>
              </w:rPr>
              <w:t>1</w:t>
            </w:r>
          </w:p>
        </w:tc>
        <w:tc>
          <w:tcPr>
            <w:tcW w:w="652" w:type="pct"/>
            <w:tcBorders>
              <w:top w:val="single" w:sz="2" w:space="0" w:color="auto"/>
              <w:left w:val="single" w:sz="2" w:space="0" w:color="auto"/>
              <w:bottom w:val="single" w:sz="2" w:space="0" w:color="auto"/>
              <w:right w:val="single" w:sz="2" w:space="0" w:color="auto"/>
            </w:tcBorders>
          </w:tcPr>
          <w:p w:rsidR="00F602B6" w:rsidRPr="00A36CFF" w:rsidP="00340188" w14:paraId="26B43843" w14:textId="77777777">
            <w:pPr>
              <w:spacing w:after="0"/>
              <w:jc w:val="right"/>
              <w:rPr>
                <w:rFonts w:ascii="Arial" w:hAnsi="Arial" w:cs="Arial"/>
                <w:sz w:val="20"/>
                <w:szCs w:val="20"/>
              </w:rPr>
            </w:pPr>
            <w:r w:rsidRPr="00A36CFF">
              <w:rPr>
                <w:rFonts w:ascii="Arial" w:hAnsi="Arial" w:cs="Arial"/>
                <w:sz w:val="20"/>
                <w:szCs w:val="20"/>
                <w:lang w:val="fr-FR"/>
              </w:rPr>
              <w:t>90</w:t>
            </w:r>
          </w:p>
        </w:tc>
        <w:tc>
          <w:tcPr>
            <w:tcW w:w="594" w:type="pct"/>
            <w:tcBorders>
              <w:top w:val="single" w:sz="2" w:space="0" w:color="auto"/>
              <w:left w:val="single" w:sz="2" w:space="0" w:color="auto"/>
              <w:bottom w:val="single" w:sz="2" w:space="0" w:color="auto"/>
              <w:right w:val="single" w:sz="2" w:space="0" w:color="auto"/>
            </w:tcBorders>
          </w:tcPr>
          <w:p w:rsidR="00F602B6" w:rsidRPr="00A36CFF" w:rsidP="00340188" w14:paraId="6ADF24B9" w14:textId="77777777">
            <w:pPr>
              <w:spacing w:after="0"/>
              <w:jc w:val="right"/>
              <w:rPr>
                <w:rFonts w:ascii="Arial" w:hAnsi="Arial" w:cs="Arial"/>
                <w:sz w:val="20"/>
                <w:szCs w:val="20"/>
              </w:rPr>
            </w:pPr>
            <w:r w:rsidRPr="00A36CFF">
              <w:rPr>
                <w:rFonts w:ascii="Arial" w:hAnsi="Arial" w:cs="Arial"/>
                <w:sz w:val="20"/>
                <w:szCs w:val="20"/>
                <w:lang w:val="fr-FR"/>
              </w:rPr>
              <w:t>0.4733</w:t>
            </w:r>
          </w:p>
        </w:tc>
        <w:tc>
          <w:tcPr>
            <w:tcW w:w="462" w:type="pct"/>
            <w:tcBorders>
              <w:top w:val="single" w:sz="2" w:space="0" w:color="auto"/>
              <w:left w:val="single" w:sz="2" w:space="0" w:color="auto"/>
              <w:bottom w:val="single" w:sz="2" w:space="0" w:color="auto"/>
              <w:right w:val="single" w:sz="2" w:space="0" w:color="auto"/>
            </w:tcBorders>
          </w:tcPr>
          <w:p w:rsidR="00F602B6" w:rsidRPr="00A36CFF" w:rsidP="00340188" w14:paraId="0D90CADD" w14:textId="77777777">
            <w:pPr>
              <w:spacing w:after="0"/>
              <w:jc w:val="right"/>
              <w:rPr>
                <w:rFonts w:ascii="Arial" w:hAnsi="Arial" w:cs="Arial"/>
                <w:sz w:val="20"/>
                <w:szCs w:val="20"/>
              </w:rPr>
            </w:pPr>
            <w:r w:rsidRPr="00A36CFF">
              <w:rPr>
                <w:rFonts w:ascii="Arial" w:hAnsi="Arial" w:cs="Arial"/>
                <w:sz w:val="20"/>
                <w:szCs w:val="20"/>
              </w:rPr>
              <w:t>42.6</w:t>
            </w:r>
          </w:p>
        </w:tc>
        <w:tc>
          <w:tcPr>
            <w:tcW w:w="468" w:type="pct"/>
            <w:tcBorders>
              <w:top w:val="single" w:sz="2" w:space="0" w:color="auto"/>
              <w:left w:val="single" w:sz="2" w:space="0" w:color="auto"/>
              <w:bottom w:val="single" w:sz="2" w:space="0" w:color="auto"/>
              <w:right w:val="single" w:sz="2" w:space="0" w:color="auto"/>
            </w:tcBorders>
          </w:tcPr>
          <w:p w:rsidR="00F602B6" w:rsidRPr="00A36CFF" w:rsidP="00340188" w14:paraId="06C34B4B" w14:textId="77777777">
            <w:pPr>
              <w:spacing w:after="0"/>
              <w:jc w:val="right"/>
              <w:rPr>
                <w:rFonts w:ascii="Arial" w:hAnsi="Arial" w:cs="Arial"/>
                <w:sz w:val="20"/>
                <w:szCs w:val="20"/>
              </w:rPr>
            </w:pPr>
            <w:r>
              <w:rPr>
                <w:rFonts w:ascii="Arial" w:eastAsia="Times New Roman" w:hAnsi="Arial" w:cs="Arial"/>
                <w:kern w:val="0"/>
                <w:sz w:val="20"/>
                <w:szCs w:val="20"/>
                <w14:ligatures w14:val="none"/>
              </w:rPr>
              <w:t>$</w:t>
            </w:r>
            <w:r w:rsidRPr="003D7EB8">
              <w:rPr>
                <w:rFonts w:ascii="Arial" w:eastAsia="Times New Roman" w:hAnsi="Arial" w:cs="Arial"/>
                <w:kern w:val="0"/>
                <w:sz w:val="20"/>
                <w:szCs w:val="20"/>
                <w14:ligatures w14:val="none"/>
              </w:rPr>
              <w:t>36.82</w:t>
            </w:r>
          </w:p>
        </w:tc>
        <w:tc>
          <w:tcPr>
            <w:tcW w:w="638" w:type="pct"/>
            <w:tcBorders>
              <w:top w:val="single" w:sz="2" w:space="0" w:color="auto"/>
              <w:left w:val="single" w:sz="2" w:space="0" w:color="auto"/>
              <w:bottom w:val="single" w:sz="2" w:space="0" w:color="auto"/>
              <w:right w:val="single" w:sz="2" w:space="0" w:color="auto"/>
            </w:tcBorders>
          </w:tcPr>
          <w:p w:rsidR="00F602B6" w:rsidRPr="00A36CFF" w:rsidP="00340188" w14:paraId="0D2C28E8" w14:textId="77777777">
            <w:pPr>
              <w:spacing w:after="0"/>
              <w:jc w:val="right"/>
              <w:rPr>
                <w:rFonts w:ascii="Arial" w:hAnsi="Arial" w:cs="Arial"/>
                <w:sz w:val="20"/>
                <w:szCs w:val="20"/>
              </w:rPr>
            </w:pPr>
            <w:r>
              <w:rPr>
                <w:rFonts w:ascii="Arial" w:hAnsi="Arial" w:cs="Arial"/>
                <w:sz w:val="20"/>
                <w:szCs w:val="20"/>
              </w:rPr>
              <w:t>$1568.42</w:t>
            </w:r>
          </w:p>
        </w:tc>
      </w:tr>
      <w:tr w14:paraId="3C95CB07" w14:textId="77777777" w:rsidTr="003F4765">
        <w:tblPrEx>
          <w:tblW w:w="5171" w:type="pct"/>
          <w:tblCellMar>
            <w:left w:w="97" w:type="dxa"/>
            <w:right w:w="97" w:type="dxa"/>
          </w:tblCellMar>
          <w:tblLook w:val="0000"/>
        </w:tblPrEx>
        <w:tc>
          <w:tcPr>
            <w:tcW w:w="732" w:type="pct"/>
            <w:tcBorders>
              <w:top w:val="single" w:sz="2" w:space="0" w:color="auto"/>
              <w:left w:val="single" w:sz="2" w:space="0" w:color="auto"/>
              <w:bottom w:val="single" w:sz="2" w:space="0" w:color="auto"/>
              <w:right w:val="single" w:sz="2" w:space="0" w:color="auto"/>
            </w:tcBorders>
          </w:tcPr>
          <w:p w:rsidR="00F602B6" w:rsidRPr="00A36CFF" w:rsidP="00340188" w14:paraId="51C0F614" w14:textId="77777777">
            <w:pPr>
              <w:spacing w:after="0"/>
              <w:rPr>
                <w:rFonts w:ascii="Arial" w:hAnsi="Arial" w:cs="Arial"/>
                <w:sz w:val="20"/>
                <w:szCs w:val="20"/>
              </w:rPr>
            </w:pPr>
            <w:r w:rsidRPr="00A36CFF">
              <w:rPr>
                <w:rFonts w:ascii="Arial" w:hAnsi="Arial" w:cs="Arial"/>
                <w:sz w:val="20"/>
                <w:szCs w:val="20"/>
              </w:rPr>
              <w:t>Community of Practice Pre-Assessment</w:t>
            </w:r>
          </w:p>
        </w:tc>
        <w:tc>
          <w:tcPr>
            <w:tcW w:w="755" w:type="pct"/>
            <w:tcBorders>
              <w:top w:val="single" w:sz="2" w:space="0" w:color="auto"/>
              <w:left w:val="single" w:sz="2" w:space="0" w:color="auto"/>
              <w:bottom w:val="single" w:sz="2" w:space="0" w:color="auto"/>
              <w:right w:val="single" w:sz="2" w:space="0" w:color="auto"/>
            </w:tcBorders>
          </w:tcPr>
          <w:p w:rsidR="00F602B6" w:rsidRPr="00A36CFF" w:rsidP="00340188" w14:paraId="72AD2FE9" w14:textId="77777777">
            <w:pPr>
              <w:spacing w:after="0"/>
              <w:jc w:val="right"/>
              <w:rPr>
                <w:rFonts w:ascii="Arial" w:hAnsi="Arial" w:cs="Arial"/>
                <w:sz w:val="20"/>
                <w:szCs w:val="20"/>
              </w:rPr>
            </w:pPr>
            <w:r w:rsidRPr="00A36CFF">
              <w:rPr>
                <w:rFonts w:ascii="Arial" w:hAnsi="Arial" w:cs="Arial"/>
                <w:sz w:val="20"/>
                <w:szCs w:val="20"/>
                <w:lang w:val="fr-FR"/>
              </w:rPr>
              <w:t>180</w:t>
            </w:r>
          </w:p>
        </w:tc>
        <w:tc>
          <w:tcPr>
            <w:tcW w:w="698" w:type="pct"/>
            <w:tcBorders>
              <w:top w:val="single" w:sz="2" w:space="0" w:color="auto"/>
              <w:left w:val="single" w:sz="2" w:space="0" w:color="auto"/>
              <w:bottom w:val="single" w:sz="2" w:space="0" w:color="auto"/>
              <w:right w:val="single" w:sz="2" w:space="0" w:color="auto"/>
            </w:tcBorders>
          </w:tcPr>
          <w:p w:rsidR="00F602B6" w:rsidRPr="00A36CFF" w:rsidP="00340188" w14:paraId="7913E4E4" w14:textId="77777777">
            <w:pPr>
              <w:spacing w:after="0"/>
              <w:jc w:val="right"/>
              <w:rPr>
                <w:rFonts w:ascii="Arial" w:hAnsi="Arial" w:cs="Arial"/>
                <w:sz w:val="20"/>
                <w:szCs w:val="20"/>
              </w:rPr>
            </w:pPr>
            <w:r w:rsidRPr="00A36CFF">
              <w:rPr>
                <w:rFonts w:ascii="Arial" w:hAnsi="Arial" w:cs="Arial"/>
                <w:sz w:val="20"/>
                <w:szCs w:val="20"/>
                <w:lang w:val="fr-FR"/>
              </w:rPr>
              <w:t>1</w:t>
            </w:r>
          </w:p>
        </w:tc>
        <w:tc>
          <w:tcPr>
            <w:tcW w:w="652" w:type="pct"/>
            <w:tcBorders>
              <w:top w:val="single" w:sz="2" w:space="0" w:color="auto"/>
              <w:left w:val="single" w:sz="2" w:space="0" w:color="auto"/>
              <w:bottom w:val="single" w:sz="2" w:space="0" w:color="auto"/>
              <w:right w:val="single" w:sz="2" w:space="0" w:color="auto"/>
            </w:tcBorders>
          </w:tcPr>
          <w:p w:rsidR="00F602B6" w:rsidRPr="00A36CFF" w:rsidP="00340188" w14:paraId="0B410AB9" w14:textId="77777777">
            <w:pPr>
              <w:spacing w:after="0"/>
              <w:jc w:val="right"/>
              <w:rPr>
                <w:rFonts w:ascii="Arial" w:hAnsi="Arial" w:cs="Arial"/>
                <w:sz w:val="20"/>
                <w:szCs w:val="20"/>
              </w:rPr>
            </w:pPr>
            <w:r w:rsidRPr="00A36CFF">
              <w:rPr>
                <w:rFonts w:ascii="Arial" w:hAnsi="Arial" w:cs="Arial"/>
                <w:sz w:val="20"/>
                <w:szCs w:val="20"/>
                <w:lang w:val="fr-FR"/>
              </w:rPr>
              <w:t>180</w:t>
            </w:r>
          </w:p>
        </w:tc>
        <w:tc>
          <w:tcPr>
            <w:tcW w:w="594" w:type="pct"/>
            <w:tcBorders>
              <w:top w:val="single" w:sz="2" w:space="0" w:color="auto"/>
              <w:left w:val="single" w:sz="2" w:space="0" w:color="auto"/>
              <w:bottom w:val="single" w:sz="2" w:space="0" w:color="auto"/>
              <w:right w:val="single" w:sz="2" w:space="0" w:color="auto"/>
            </w:tcBorders>
          </w:tcPr>
          <w:p w:rsidR="00F602B6" w:rsidRPr="00A36CFF" w:rsidP="00340188" w14:paraId="5945137A" w14:textId="77777777">
            <w:pPr>
              <w:spacing w:after="0"/>
              <w:jc w:val="right"/>
              <w:rPr>
                <w:rFonts w:ascii="Arial" w:hAnsi="Arial" w:cs="Arial"/>
                <w:sz w:val="20"/>
                <w:szCs w:val="20"/>
              </w:rPr>
            </w:pPr>
            <w:r w:rsidRPr="00A36CFF">
              <w:rPr>
                <w:rFonts w:ascii="Arial" w:hAnsi="Arial" w:cs="Arial"/>
                <w:sz w:val="20"/>
                <w:szCs w:val="20"/>
                <w:lang w:val="fr-FR"/>
              </w:rPr>
              <w:t>0.2900</w:t>
            </w:r>
          </w:p>
        </w:tc>
        <w:tc>
          <w:tcPr>
            <w:tcW w:w="462" w:type="pct"/>
            <w:tcBorders>
              <w:top w:val="single" w:sz="2" w:space="0" w:color="auto"/>
              <w:left w:val="single" w:sz="2" w:space="0" w:color="auto"/>
              <w:bottom w:val="single" w:sz="2" w:space="0" w:color="auto"/>
              <w:right w:val="single" w:sz="2" w:space="0" w:color="auto"/>
            </w:tcBorders>
          </w:tcPr>
          <w:p w:rsidR="00F602B6" w:rsidRPr="00A36CFF" w:rsidP="00340188" w14:paraId="4A0918F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Arial" w:hAnsi="Arial" w:cs="Arial"/>
                <w:sz w:val="20"/>
                <w:szCs w:val="20"/>
              </w:rPr>
            </w:pPr>
            <w:r w:rsidRPr="00A36CFF">
              <w:rPr>
                <w:rFonts w:ascii="Arial" w:hAnsi="Arial" w:cs="Arial"/>
                <w:sz w:val="20"/>
                <w:szCs w:val="20"/>
              </w:rPr>
              <w:t>52.2</w:t>
            </w:r>
          </w:p>
          <w:p w:rsidR="00F602B6" w:rsidRPr="00A36CFF" w:rsidP="00340188" w14:paraId="5A0FC047" w14:textId="77777777">
            <w:pPr>
              <w:spacing w:after="0"/>
              <w:jc w:val="right"/>
              <w:rPr>
                <w:rFonts w:ascii="Arial" w:hAnsi="Arial" w:cs="Arial"/>
                <w:sz w:val="20"/>
                <w:szCs w:val="20"/>
              </w:rPr>
            </w:pPr>
          </w:p>
        </w:tc>
        <w:tc>
          <w:tcPr>
            <w:tcW w:w="468" w:type="pct"/>
            <w:tcBorders>
              <w:top w:val="single" w:sz="2" w:space="0" w:color="auto"/>
              <w:left w:val="single" w:sz="2" w:space="0" w:color="auto"/>
              <w:bottom w:val="single" w:sz="2" w:space="0" w:color="auto"/>
              <w:right w:val="single" w:sz="2" w:space="0" w:color="auto"/>
            </w:tcBorders>
          </w:tcPr>
          <w:p w:rsidR="00F602B6" w:rsidRPr="00A36CFF" w:rsidP="00340188" w14:paraId="295049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Arial" w:hAnsi="Arial" w:cs="Arial"/>
                <w:sz w:val="20"/>
                <w:szCs w:val="20"/>
              </w:rPr>
            </w:pPr>
            <w:r>
              <w:rPr>
                <w:rFonts w:ascii="Arial" w:eastAsia="Times New Roman" w:hAnsi="Arial" w:cs="Arial"/>
                <w:kern w:val="0"/>
                <w:sz w:val="20"/>
                <w:szCs w:val="20"/>
                <w14:ligatures w14:val="none"/>
              </w:rPr>
              <w:t>$</w:t>
            </w:r>
            <w:r w:rsidRPr="003D7EB8">
              <w:rPr>
                <w:rFonts w:ascii="Arial" w:eastAsia="Times New Roman" w:hAnsi="Arial" w:cs="Arial"/>
                <w:kern w:val="0"/>
                <w:sz w:val="20"/>
                <w:szCs w:val="20"/>
                <w14:ligatures w14:val="none"/>
              </w:rPr>
              <w:t>36.82</w:t>
            </w:r>
          </w:p>
        </w:tc>
        <w:tc>
          <w:tcPr>
            <w:tcW w:w="638" w:type="pct"/>
            <w:tcBorders>
              <w:top w:val="single" w:sz="2" w:space="0" w:color="auto"/>
              <w:left w:val="single" w:sz="2" w:space="0" w:color="auto"/>
              <w:bottom w:val="single" w:sz="2" w:space="0" w:color="auto"/>
              <w:right w:val="single" w:sz="2" w:space="0" w:color="auto"/>
            </w:tcBorders>
          </w:tcPr>
          <w:p w:rsidR="00F602B6" w:rsidRPr="00A36CFF" w:rsidP="00340188" w14:paraId="08338C3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Arial" w:hAnsi="Arial" w:cs="Arial"/>
                <w:sz w:val="20"/>
                <w:szCs w:val="20"/>
              </w:rPr>
            </w:pPr>
            <w:r>
              <w:rPr>
                <w:rFonts w:ascii="Arial" w:hAnsi="Arial" w:cs="Arial"/>
                <w:sz w:val="20"/>
                <w:szCs w:val="20"/>
              </w:rPr>
              <w:t>$1922.00</w:t>
            </w:r>
          </w:p>
        </w:tc>
      </w:tr>
      <w:tr w14:paraId="2A3F4B1E" w14:textId="77777777" w:rsidTr="003F4765">
        <w:tblPrEx>
          <w:tblW w:w="5171" w:type="pct"/>
          <w:tblCellMar>
            <w:left w:w="97" w:type="dxa"/>
            <w:right w:w="97" w:type="dxa"/>
          </w:tblCellMar>
          <w:tblLook w:val="0000"/>
        </w:tblPrEx>
        <w:tc>
          <w:tcPr>
            <w:tcW w:w="732" w:type="pct"/>
            <w:tcBorders>
              <w:top w:val="single" w:sz="2" w:space="0" w:color="auto"/>
              <w:left w:val="single" w:sz="2" w:space="0" w:color="auto"/>
              <w:bottom w:val="single" w:sz="2" w:space="0" w:color="auto"/>
              <w:right w:val="single" w:sz="2" w:space="0" w:color="auto"/>
            </w:tcBorders>
          </w:tcPr>
          <w:p w:rsidR="00F602B6" w:rsidRPr="00A36CFF" w:rsidP="00340188" w14:paraId="599AB138" w14:textId="77777777">
            <w:pPr>
              <w:spacing w:after="0"/>
              <w:rPr>
                <w:rFonts w:ascii="Arial" w:hAnsi="Arial" w:cs="Arial"/>
                <w:sz w:val="20"/>
                <w:szCs w:val="20"/>
              </w:rPr>
            </w:pPr>
            <w:r w:rsidRPr="00A36CFF">
              <w:rPr>
                <w:rFonts w:ascii="Arial" w:hAnsi="Arial" w:cs="Arial"/>
                <w:sz w:val="20"/>
                <w:szCs w:val="20"/>
              </w:rPr>
              <w:t>Community of Practice Post-Assessment</w:t>
            </w:r>
          </w:p>
        </w:tc>
        <w:tc>
          <w:tcPr>
            <w:tcW w:w="755" w:type="pct"/>
            <w:tcBorders>
              <w:top w:val="single" w:sz="2" w:space="0" w:color="auto"/>
              <w:left w:val="single" w:sz="2" w:space="0" w:color="auto"/>
              <w:bottom w:val="single" w:sz="2" w:space="0" w:color="auto"/>
              <w:right w:val="single" w:sz="2" w:space="0" w:color="auto"/>
            </w:tcBorders>
          </w:tcPr>
          <w:p w:rsidR="00F602B6" w:rsidRPr="00A36CFF" w:rsidP="00340188" w14:paraId="1E8D9DD8" w14:textId="77777777">
            <w:pPr>
              <w:spacing w:after="0"/>
              <w:jc w:val="right"/>
              <w:rPr>
                <w:rFonts w:ascii="Arial" w:hAnsi="Arial" w:cs="Arial"/>
                <w:sz w:val="20"/>
                <w:szCs w:val="20"/>
                <w:lang w:val="fr-FR"/>
              </w:rPr>
            </w:pPr>
            <w:r w:rsidRPr="00A36CFF">
              <w:rPr>
                <w:rFonts w:ascii="Arial" w:hAnsi="Arial" w:cs="Arial"/>
                <w:sz w:val="20"/>
                <w:szCs w:val="20"/>
                <w:lang w:val="fr-FR"/>
              </w:rPr>
              <w:t>180</w:t>
            </w:r>
          </w:p>
        </w:tc>
        <w:tc>
          <w:tcPr>
            <w:tcW w:w="698" w:type="pct"/>
            <w:tcBorders>
              <w:top w:val="single" w:sz="2" w:space="0" w:color="auto"/>
              <w:left w:val="single" w:sz="2" w:space="0" w:color="auto"/>
              <w:bottom w:val="single" w:sz="2" w:space="0" w:color="auto"/>
              <w:right w:val="single" w:sz="2" w:space="0" w:color="auto"/>
            </w:tcBorders>
          </w:tcPr>
          <w:p w:rsidR="00F602B6" w:rsidRPr="00A36CFF" w:rsidP="00340188" w14:paraId="39ED1B8B" w14:textId="77777777">
            <w:pPr>
              <w:spacing w:after="0"/>
              <w:jc w:val="right"/>
              <w:rPr>
                <w:rFonts w:ascii="Arial" w:hAnsi="Arial" w:cs="Arial"/>
                <w:sz w:val="20"/>
                <w:szCs w:val="20"/>
                <w:lang w:val="fr-FR"/>
              </w:rPr>
            </w:pPr>
            <w:r w:rsidRPr="00A36CFF">
              <w:rPr>
                <w:rFonts w:ascii="Arial" w:hAnsi="Arial" w:cs="Arial"/>
                <w:sz w:val="20"/>
                <w:szCs w:val="20"/>
                <w:lang w:val="fr-FR"/>
              </w:rPr>
              <w:t>1</w:t>
            </w:r>
          </w:p>
        </w:tc>
        <w:tc>
          <w:tcPr>
            <w:tcW w:w="652" w:type="pct"/>
            <w:tcBorders>
              <w:top w:val="single" w:sz="2" w:space="0" w:color="auto"/>
              <w:left w:val="single" w:sz="2" w:space="0" w:color="auto"/>
              <w:bottom w:val="single" w:sz="2" w:space="0" w:color="auto"/>
              <w:right w:val="single" w:sz="2" w:space="0" w:color="auto"/>
            </w:tcBorders>
          </w:tcPr>
          <w:p w:rsidR="00F602B6" w:rsidRPr="00A36CFF" w:rsidP="00340188" w14:paraId="5846868D" w14:textId="77777777">
            <w:pPr>
              <w:spacing w:after="0"/>
              <w:jc w:val="right"/>
              <w:rPr>
                <w:rFonts w:ascii="Arial" w:hAnsi="Arial" w:cs="Arial"/>
                <w:sz w:val="20"/>
                <w:szCs w:val="20"/>
                <w:lang w:val="fr-FR"/>
              </w:rPr>
            </w:pPr>
            <w:r w:rsidRPr="00A36CFF">
              <w:rPr>
                <w:rFonts w:ascii="Arial" w:hAnsi="Arial" w:cs="Arial"/>
                <w:sz w:val="20"/>
                <w:szCs w:val="20"/>
                <w:lang w:val="fr-FR"/>
              </w:rPr>
              <w:t>180</w:t>
            </w:r>
          </w:p>
        </w:tc>
        <w:tc>
          <w:tcPr>
            <w:tcW w:w="594" w:type="pct"/>
            <w:tcBorders>
              <w:top w:val="single" w:sz="2" w:space="0" w:color="auto"/>
              <w:left w:val="single" w:sz="2" w:space="0" w:color="auto"/>
              <w:bottom w:val="single" w:sz="2" w:space="0" w:color="auto"/>
              <w:right w:val="single" w:sz="2" w:space="0" w:color="auto"/>
            </w:tcBorders>
          </w:tcPr>
          <w:p w:rsidR="00F602B6" w:rsidRPr="00A36CFF" w:rsidP="00340188" w14:paraId="24A4AE02" w14:textId="77777777">
            <w:pPr>
              <w:spacing w:after="0"/>
              <w:jc w:val="right"/>
              <w:rPr>
                <w:rFonts w:ascii="Arial" w:hAnsi="Arial" w:cs="Arial"/>
                <w:sz w:val="20"/>
                <w:szCs w:val="20"/>
                <w:lang w:val="fr-FR"/>
              </w:rPr>
            </w:pPr>
            <w:r w:rsidRPr="00A36CFF">
              <w:rPr>
                <w:rFonts w:ascii="Arial" w:hAnsi="Arial" w:cs="Arial"/>
                <w:sz w:val="20"/>
                <w:szCs w:val="20"/>
                <w:lang w:val="fr-FR"/>
              </w:rPr>
              <w:t>0.3767</w:t>
            </w:r>
          </w:p>
        </w:tc>
        <w:tc>
          <w:tcPr>
            <w:tcW w:w="462" w:type="pct"/>
            <w:tcBorders>
              <w:top w:val="single" w:sz="2" w:space="0" w:color="auto"/>
              <w:left w:val="single" w:sz="2" w:space="0" w:color="auto"/>
              <w:bottom w:val="single" w:sz="2" w:space="0" w:color="auto"/>
              <w:right w:val="single" w:sz="2" w:space="0" w:color="auto"/>
            </w:tcBorders>
          </w:tcPr>
          <w:p w:rsidR="00F602B6" w:rsidRPr="00A36CFF" w:rsidP="00340188" w14:paraId="5CB453F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Arial" w:hAnsi="Arial" w:cs="Arial"/>
                <w:sz w:val="20"/>
                <w:szCs w:val="20"/>
              </w:rPr>
            </w:pPr>
            <w:r w:rsidRPr="00A36CFF">
              <w:rPr>
                <w:rFonts w:ascii="Arial" w:hAnsi="Arial" w:cs="Arial"/>
                <w:sz w:val="20"/>
                <w:szCs w:val="20"/>
              </w:rPr>
              <w:t>67.8</w:t>
            </w:r>
          </w:p>
        </w:tc>
        <w:tc>
          <w:tcPr>
            <w:tcW w:w="468" w:type="pct"/>
            <w:tcBorders>
              <w:top w:val="single" w:sz="2" w:space="0" w:color="auto"/>
              <w:left w:val="single" w:sz="2" w:space="0" w:color="auto"/>
              <w:bottom w:val="single" w:sz="2" w:space="0" w:color="auto"/>
              <w:right w:val="single" w:sz="2" w:space="0" w:color="auto"/>
            </w:tcBorders>
          </w:tcPr>
          <w:p w:rsidR="00F602B6" w:rsidRPr="00A36CFF" w:rsidP="00340188" w14:paraId="0D05673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Arial" w:hAnsi="Arial" w:cs="Arial"/>
                <w:sz w:val="20"/>
                <w:szCs w:val="20"/>
              </w:rPr>
            </w:pPr>
            <w:r>
              <w:rPr>
                <w:rFonts w:ascii="Arial" w:eastAsia="Times New Roman" w:hAnsi="Arial" w:cs="Arial"/>
                <w:kern w:val="0"/>
                <w:sz w:val="20"/>
                <w:szCs w:val="20"/>
                <w14:ligatures w14:val="none"/>
              </w:rPr>
              <w:t>$</w:t>
            </w:r>
            <w:r w:rsidRPr="003D7EB8">
              <w:rPr>
                <w:rFonts w:ascii="Arial" w:eastAsia="Times New Roman" w:hAnsi="Arial" w:cs="Arial"/>
                <w:kern w:val="0"/>
                <w:sz w:val="20"/>
                <w:szCs w:val="20"/>
                <w14:ligatures w14:val="none"/>
              </w:rPr>
              <w:t>36.82</w:t>
            </w:r>
          </w:p>
        </w:tc>
        <w:tc>
          <w:tcPr>
            <w:tcW w:w="638" w:type="pct"/>
            <w:tcBorders>
              <w:top w:val="single" w:sz="2" w:space="0" w:color="auto"/>
              <w:left w:val="single" w:sz="2" w:space="0" w:color="auto"/>
              <w:bottom w:val="single" w:sz="2" w:space="0" w:color="auto"/>
              <w:right w:val="single" w:sz="2" w:space="0" w:color="auto"/>
            </w:tcBorders>
          </w:tcPr>
          <w:p w:rsidR="00F602B6" w:rsidRPr="00A36CFF" w:rsidP="00340188" w14:paraId="2355B64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Arial" w:hAnsi="Arial" w:cs="Arial"/>
                <w:sz w:val="20"/>
                <w:szCs w:val="20"/>
              </w:rPr>
            </w:pPr>
            <w:r>
              <w:rPr>
                <w:rFonts w:ascii="Arial" w:hAnsi="Arial" w:cs="Arial"/>
                <w:sz w:val="20"/>
                <w:szCs w:val="20"/>
              </w:rPr>
              <w:t>$2496.40</w:t>
            </w:r>
          </w:p>
        </w:tc>
      </w:tr>
      <w:tr w14:paraId="035F2431" w14:textId="77777777" w:rsidTr="003F4765">
        <w:tblPrEx>
          <w:tblW w:w="5171" w:type="pct"/>
          <w:tblCellMar>
            <w:left w:w="97" w:type="dxa"/>
            <w:right w:w="97" w:type="dxa"/>
          </w:tblCellMar>
          <w:tblLook w:val="0000"/>
        </w:tblPrEx>
        <w:tc>
          <w:tcPr>
            <w:tcW w:w="732" w:type="pct"/>
            <w:tcBorders>
              <w:top w:val="single" w:sz="2" w:space="0" w:color="auto"/>
              <w:left w:val="single" w:sz="2" w:space="0" w:color="auto"/>
              <w:bottom w:val="single" w:sz="2" w:space="0" w:color="auto"/>
              <w:right w:val="single" w:sz="2" w:space="0" w:color="auto"/>
            </w:tcBorders>
          </w:tcPr>
          <w:p w:rsidR="00F602B6" w:rsidRPr="00A36CFF" w:rsidP="00340188" w14:paraId="593178A4" w14:textId="77777777">
            <w:pPr>
              <w:spacing w:after="0"/>
              <w:rPr>
                <w:rFonts w:ascii="Arial" w:hAnsi="Arial" w:cs="Arial"/>
                <w:sz w:val="20"/>
                <w:szCs w:val="20"/>
              </w:rPr>
            </w:pPr>
            <w:r w:rsidRPr="00A36CFF">
              <w:rPr>
                <w:rFonts w:ascii="Arial" w:hAnsi="Arial" w:cs="Arial"/>
                <w:sz w:val="20"/>
                <w:szCs w:val="20"/>
              </w:rPr>
              <w:t>Community of Practice Session Assessment</w:t>
            </w:r>
          </w:p>
        </w:tc>
        <w:tc>
          <w:tcPr>
            <w:tcW w:w="755" w:type="pct"/>
            <w:tcBorders>
              <w:top w:val="single" w:sz="2" w:space="0" w:color="auto"/>
              <w:left w:val="single" w:sz="2" w:space="0" w:color="auto"/>
              <w:bottom w:val="single" w:sz="2" w:space="0" w:color="auto"/>
              <w:right w:val="single" w:sz="2" w:space="0" w:color="auto"/>
            </w:tcBorders>
          </w:tcPr>
          <w:p w:rsidR="00F602B6" w:rsidRPr="00A36CFF" w:rsidP="00340188" w14:paraId="59EE1500" w14:textId="77777777">
            <w:pPr>
              <w:spacing w:after="0"/>
              <w:jc w:val="right"/>
              <w:rPr>
                <w:rFonts w:ascii="Arial" w:hAnsi="Arial" w:cs="Arial"/>
                <w:sz w:val="20"/>
                <w:szCs w:val="20"/>
                <w:lang w:val="fr-FR"/>
              </w:rPr>
            </w:pPr>
            <w:r w:rsidRPr="00A36CFF">
              <w:rPr>
                <w:rFonts w:ascii="Arial" w:hAnsi="Arial" w:cs="Arial"/>
                <w:sz w:val="20"/>
                <w:szCs w:val="20"/>
                <w:lang w:val="fr-FR"/>
              </w:rPr>
              <w:t>270</w:t>
            </w:r>
          </w:p>
        </w:tc>
        <w:tc>
          <w:tcPr>
            <w:tcW w:w="698" w:type="pct"/>
            <w:tcBorders>
              <w:top w:val="single" w:sz="2" w:space="0" w:color="auto"/>
              <w:left w:val="single" w:sz="2" w:space="0" w:color="auto"/>
              <w:bottom w:val="single" w:sz="2" w:space="0" w:color="auto"/>
              <w:right w:val="single" w:sz="2" w:space="0" w:color="auto"/>
            </w:tcBorders>
          </w:tcPr>
          <w:p w:rsidR="00F602B6" w:rsidRPr="00A36CFF" w:rsidP="00340188" w14:paraId="1DA890A5" w14:textId="77777777">
            <w:pPr>
              <w:spacing w:after="0"/>
              <w:jc w:val="right"/>
              <w:rPr>
                <w:rFonts w:ascii="Arial" w:hAnsi="Arial" w:cs="Arial"/>
                <w:sz w:val="20"/>
                <w:szCs w:val="20"/>
                <w:lang w:val="fr-FR"/>
              </w:rPr>
            </w:pPr>
            <w:r w:rsidRPr="00A36CFF">
              <w:rPr>
                <w:rFonts w:ascii="Arial" w:hAnsi="Arial" w:cs="Arial"/>
                <w:sz w:val="20"/>
                <w:szCs w:val="20"/>
                <w:lang w:val="fr-FR"/>
              </w:rPr>
              <w:t>6</w:t>
            </w:r>
          </w:p>
        </w:tc>
        <w:tc>
          <w:tcPr>
            <w:tcW w:w="652" w:type="pct"/>
            <w:tcBorders>
              <w:top w:val="single" w:sz="2" w:space="0" w:color="auto"/>
              <w:left w:val="single" w:sz="2" w:space="0" w:color="auto"/>
              <w:bottom w:val="single" w:sz="2" w:space="0" w:color="auto"/>
              <w:right w:val="single" w:sz="2" w:space="0" w:color="auto"/>
            </w:tcBorders>
          </w:tcPr>
          <w:p w:rsidR="00F602B6" w:rsidRPr="00A36CFF" w:rsidP="00340188" w14:paraId="66C1D624" w14:textId="77777777">
            <w:pPr>
              <w:spacing w:after="0"/>
              <w:jc w:val="right"/>
              <w:rPr>
                <w:rFonts w:ascii="Arial" w:hAnsi="Arial" w:cs="Arial"/>
                <w:sz w:val="20"/>
                <w:szCs w:val="20"/>
                <w:lang w:val="fr-FR"/>
              </w:rPr>
            </w:pPr>
            <w:r w:rsidRPr="00A36CFF">
              <w:rPr>
                <w:rFonts w:ascii="Arial" w:hAnsi="Arial" w:cs="Arial"/>
                <w:sz w:val="20"/>
                <w:szCs w:val="20"/>
                <w:lang w:val="fr-FR"/>
              </w:rPr>
              <w:t>1,620</w:t>
            </w:r>
          </w:p>
        </w:tc>
        <w:tc>
          <w:tcPr>
            <w:tcW w:w="594" w:type="pct"/>
            <w:tcBorders>
              <w:top w:val="single" w:sz="2" w:space="0" w:color="auto"/>
              <w:left w:val="single" w:sz="2" w:space="0" w:color="auto"/>
              <w:bottom w:val="single" w:sz="2" w:space="0" w:color="auto"/>
              <w:right w:val="single" w:sz="2" w:space="0" w:color="auto"/>
            </w:tcBorders>
          </w:tcPr>
          <w:p w:rsidR="00F602B6" w:rsidRPr="00A36CFF" w:rsidP="00340188" w14:paraId="354118DE" w14:textId="77777777">
            <w:pPr>
              <w:spacing w:after="0"/>
              <w:jc w:val="right"/>
              <w:rPr>
                <w:rFonts w:ascii="Arial" w:hAnsi="Arial" w:cs="Arial"/>
                <w:sz w:val="20"/>
                <w:szCs w:val="20"/>
                <w:lang w:val="fr-FR"/>
              </w:rPr>
            </w:pPr>
            <w:r w:rsidRPr="00A36CFF">
              <w:rPr>
                <w:rFonts w:ascii="Arial" w:hAnsi="Arial" w:cs="Arial"/>
                <w:sz w:val="20"/>
                <w:szCs w:val="20"/>
                <w:lang w:val="fr-FR"/>
              </w:rPr>
              <w:t>0.0767</w:t>
            </w:r>
          </w:p>
        </w:tc>
        <w:tc>
          <w:tcPr>
            <w:tcW w:w="462" w:type="pct"/>
            <w:tcBorders>
              <w:top w:val="single" w:sz="2" w:space="0" w:color="auto"/>
              <w:left w:val="single" w:sz="2" w:space="0" w:color="auto"/>
              <w:bottom w:val="single" w:sz="2" w:space="0" w:color="auto"/>
              <w:right w:val="single" w:sz="2" w:space="0" w:color="auto"/>
            </w:tcBorders>
          </w:tcPr>
          <w:p w:rsidR="00F602B6" w:rsidRPr="00A36CFF" w:rsidP="00340188" w14:paraId="1D63C4C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Arial" w:hAnsi="Arial" w:cs="Arial"/>
                <w:sz w:val="20"/>
                <w:szCs w:val="20"/>
              </w:rPr>
            </w:pPr>
            <w:r w:rsidRPr="00A36CFF">
              <w:rPr>
                <w:rFonts w:ascii="Arial" w:hAnsi="Arial" w:cs="Arial"/>
                <w:sz w:val="20"/>
                <w:szCs w:val="20"/>
                <w:lang w:val="fr-FR"/>
              </w:rPr>
              <w:t>124.3</w:t>
            </w:r>
          </w:p>
        </w:tc>
        <w:tc>
          <w:tcPr>
            <w:tcW w:w="468" w:type="pct"/>
            <w:tcBorders>
              <w:top w:val="single" w:sz="2" w:space="0" w:color="auto"/>
              <w:left w:val="single" w:sz="2" w:space="0" w:color="auto"/>
              <w:bottom w:val="single" w:sz="2" w:space="0" w:color="auto"/>
              <w:right w:val="single" w:sz="2" w:space="0" w:color="auto"/>
            </w:tcBorders>
          </w:tcPr>
          <w:p w:rsidR="00F602B6" w:rsidRPr="00A36CFF" w:rsidP="00340188" w14:paraId="1781E99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Arial" w:hAnsi="Arial" w:cs="Arial"/>
                <w:sz w:val="20"/>
                <w:szCs w:val="20"/>
                <w:lang w:val="fr-FR"/>
              </w:rPr>
            </w:pPr>
            <w:r>
              <w:rPr>
                <w:rFonts w:ascii="Arial" w:eastAsia="Times New Roman" w:hAnsi="Arial" w:cs="Arial"/>
                <w:kern w:val="0"/>
                <w:sz w:val="20"/>
                <w:szCs w:val="20"/>
                <w14:ligatures w14:val="none"/>
              </w:rPr>
              <w:t>$</w:t>
            </w:r>
            <w:r w:rsidRPr="003D7EB8">
              <w:rPr>
                <w:rFonts w:ascii="Arial" w:eastAsia="Times New Roman" w:hAnsi="Arial" w:cs="Arial"/>
                <w:kern w:val="0"/>
                <w:sz w:val="20"/>
                <w:szCs w:val="20"/>
                <w14:ligatures w14:val="none"/>
              </w:rPr>
              <w:t>36.82</w:t>
            </w:r>
          </w:p>
        </w:tc>
        <w:tc>
          <w:tcPr>
            <w:tcW w:w="638" w:type="pct"/>
            <w:tcBorders>
              <w:top w:val="single" w:sz="2" w:space="0" w:color="auto"/>
              <w:left w:val="single" w:sz="2" w:space="0" w:color="auto"/>
              <w:bottom w:val="single" w:sz="2" w:space="0" w:color="auto"/>
              <w:right w:val="single" w:sz="2" w:space="0" w:color="auto"/>
            </w:tcBorders>
          </w:tcPr>
          <w:p w:rsidR="00F602B6" w:rsidRPr="00A36CFF" w:rsidP="00340188" w14:paraId="6DEB9FD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Arial" w:hAnsi="Arial" w:cs="Arial"/>
                <w:sz w:val="20"/>
                <w:szCs w:val="20"/>
                <w:lang w:val="fr-FR"/>
              </w:rPr>
            </w:pPr>
            <w:r>
              <w:rPr>
                <w:rFonts w:ascii="Arial" w:hAnsi="Arial" w:cs="Arial"/>
                <w:sz w:val="20"/>
                <w:szCs w:val="20"/>
                <w:lang w:val="fr-FR"/>
              </w:rPr>
              <w:t>$4576.73</w:t>
            </w:r>
          </w:p>
        </w:tc>
      </w:tr>
      <w:tr w14:paraId="7FFF49A7" w14:textId="77777777" w:rsidTr="003F4765">
        <w:tblPrEx>
          <w:tblW w:w="5171" w:type="pct"/>
          <w:tblCellMar>
            <w:left w:w="97" w:type="dxa"/>
            <w:right w:w="97" w:type="dxa"/>
          </w:tblCellMar>
          <w:tblLook w:val="0000"/>
        </w:tblPrEx>
        <w:tc>
          <w:tcPr>
            <w:tcW w:w="732" w:type="pct"/>
            <w:tcBorders>
              <w:top w:val="single" w:sz="2" w:space="0" w:color="auto"/>
              <w:left w:val="single" w:sz="2" w:space="0" w:color="auto"/>
              <w:bottom w:val="single" w:sz="2" w:space="0" w:color="auto"/>
              <w:right w:val="single" w:sz="2" w:space="0" w:color="auto"/>
            </w:tcBorders>
          </w:tcPr>
          <w:p w:rsidR="00F602B6" w:rsidRPr="00A36CFF" w:rsidP="00340188" w14:paraId="73FC2AAA" w14:textId="77777777">
            <w:pPr>
              <w:spacing w:after="0"/>
              <w:rPr>
                <w:rFonts w:ascii="Arial" w:hAnsi="Arial" w:cs="Arial"/>
                <w:sz w:val="20"/>
                <w:szCs w:val="20"/>
              </w:rPr>
            </w:pPr>
            <w:r w:rsidRPr="00A36CFF">
              <w:rPr>
                <w:rFonts w:ascii="Arial" w:hAnsi="Arial" w:cs="Arial"/>
                <w:sz w:val="20"/>
                <w:szCs w:val="20"/>
              </w:rPr>
              <w:t>Targeted and Intensive TA Assessment</w:t>
            </w:r>
          </w:p>
        </w:tc>
        <w:tc>
          <w:tcPr>
            <w:tcW w:w="755" w:type="pct"/>
            <w:tcBorders>
              <w:top w:val="single" w:sz="2" w:space="0" w:color="auto"/>
              <w:left w:val="single" w:sz="2" w:space="0" w:color="auto"/>
              <w:bottom w:val="single" w:sz="2" w:space="0" w:color="auto"/>
              <w:right w:val="single" w:sz="2" w:space="0" w:color="auto"/>
            </w:tcBorders>
          </w:tcPr>
          <w:p w:rsidR="00F602B6" w:rsidRPr="00A36CFF" w:rsidP="00340188" w14:paraId="2BFDA4CF" w14:textId="77777777">
            <w:pPr>
              <w:spacing w:after="0"/>
              <w:jc w:val="right"/>
              <w:rPr>
                <w:rFonts w:ascii="Arial" w:hAnsi="Arial" w:cs="Arial"/>
                <w:sz w:val="20"/>
                <w:szCs w:val="20"/>
                <w:lang w:val="fr-FR"/>
              </w:rPr>
            </w:pPr>
            <w:r w:rsidRPr="00A36CFF">
              <w:rPr>
                <w:rFonts w:ascii="Arial" w:hAnsi="Arial" w:cs="Arial"/>
                <w:sz w:val="20"/>
                <w:szCs w:val="20"/>
                <w:lang w:val="fr-FR"/>
              </w:rPr>
              <w:t>120</w:t>
            </w:r>
          </w:p>
        </w:tc>
        <w:tc>
          <w:tcPr>
            <w:tcW w:w="698" w:type="pct"/>
            <w:tcBorders>
              <w:top w:val="single" w:sz="2" w:space="0" w:color="auto"/>
              <w:left w:val="single" w:sz="2" w:space="0" w:color="auto"/>
              <w:bottom w:val="single" w:sz="2" w:space="0" w:color="auto"/>
              <w:right w:val="single" w:sz="2" w:space="0" w:color="auto"/>
            </w:tcBorders>
          </w:tcPr>
          <w:p w:rsidR="00F602B6" w:rsidRPr="00A36CFF" w:rsidP="00340188" w14:paraId="3CA86627" w14:textId="77777777">
            <w:pPr>
              <w:spacing w:after="0"/>
              <w:jc w:val="right"/>
              <w:rPr>
                <w:rFonts w:ascii="Arial" w:hAnsi="Arial" w:cs="Arial"/>
                <w:sz w:val="20"/>
                <w:szCs w:val="20"/>
                <w:lang w:val="fr-FR"/>
              </w:rPr>
            </w:pPr>
            <w:r w:rsidRPr="00A36CFF">
              <w:rPr>
                <w:rFonts w:ascii="Arial" w:hAnsi="Arial" w:cs="Arial"/>
                <w:sz w:val="20"/>
                <w:szCs w:val="20"/>
              </w:rPr>
              <w:t>1</w:t>
            </w:r>
          </w:p>
        </w:tc>
        <w:tc>
          <w:tcPr>
            <w:tcW w:w="652" w:type="pct"/>
            <w:tcBorders>
              <w:top w:val="single" w:sz="2" w:space="0" w:color="auto"/>
              <w:left w:val="single" w:sz="2" w:space="0" w:color="auto"/>
              <w:bottom w:val="single" w:sz="2" w:space="0" w:color="auto"/>
              <w:right w:val="single" w:sz="2" w:space="0" w:color="auto"/>
            </w:tcBorders>
          </w:tcPr>
          <w:p w:rsidR="00F602B6" w:rsidRPr="00A36CFF" w:rsidP="00340188" w14:paraId="2363AE8D" w14:textId="77777777">
            <w:pPr>
              <w:spacing w:after="0"/>
              <w:jc w:val="right"/>
              <w:rPr>
                <w:rFonts w:ascii="Arial" w:hAnsi="Arial" w:cs="Arial"/>
                <w:sz w:val="20"/>
                <w:szCs w:val="20"/>
                <w:lang w:val="fr-FR"/>
              </w:rPr>
            </w:pPr>
            <w:r w:rsidRPr="00A36CFF">
              <w:rPr>
                <w:rFonts w:ascii="Arial" w:hAnsi="Arial" w:cs="Arial"/>
                <w:sz w:val="20"/>
                <w:szCs w:val="20"/>
                <w:lang w:val="fr-FR"/>
              </w:rPr>
              <w:t>120</w:t>
            </w:r>
          </w:p>
        </w:tc>
        <w:tc>
          <w:tcPr>
            <w:tcW w:w="594" w:type="pct"/>
            <w:tcBorders>
              <w:top w:val="single" w:sz="2" w:space="0" w:color="auto"/>
              <w:left w:val="single" w:sz="2" w:space="0" w:color="auto"/>
              <w:bottom w:val="single" w:sz="2" w:space="0" w:color="auto"/>
              <w:right w:val="single" w:sz="2" w:space="0" w:color="auto"/>
            </w:tcBorders>
          </w:tcPr>
          <w:p w:rsidR="00F602B6" w:rsidRPr="00A36CFF" w:rsidP="00340188" w14:paraId="422C1C88" w14:textId="77777777">
            <w:pPr>
              <w:spacing w:after="0"/>
              <w:jc w:val="right"/>
              <w:rPr>
                <w:rFonts w:ascii="Arial" w:hAnsi="Arial" w:cs="Arial"/>
                <w:sz w:val="20"/>
                <w:szCs w:val="20"/>
                <w:lang w:val="fr-FR"/>
              </w:rPr>
            </w:pPr>
            <w:r w:rsidRPr="00A36CFF">
              <w:rPr>
                <w:rFonts w:ascii="Arial" w:hAnsi="Arial" w:cs="Arial"/>
                <w:sz w:val="20"/>
                <w:szCs w:val="20"/>
                <w:lang w:val="fr-FR"/>
              </w:rPr>
              <w:t>0.0833</w:t>
            </w:r>
          </w:p>
        </w:tc>
        <w:tc>
          <w:tcPr>
            <w:tcW w:w="462" w:type="pct"/>
            <w:tcBorders>
              <w:top w:val="single" w:sz="2" w:space="0" w:color="auto"/>
              <w:left w:val="single" w:sz="2" w:space="0" w:color="auto"/>
              <w:bottom w:val="single" w:sz="2" w:space="0" w:color="auto"/>
              <w:right w:val="single" w:sz="2" w:space="0" w:color="auto"/>
            </w:tcBorders>
          </w:tcPr>
          <w:p w:rsidR="00F602B6" w:rsidRPr="00A36CFF" w:rsidP="00340188" w14:paraId="314F67E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Arial" w:hAnsi="Arial" w:cs="Arial"/>
                <w:sz w:val="20"/>
                <w:szCs w:val="20"/>
                <w:lang w:val="fr-FR"/>
              </w:rPr>
            </w:pPr>
            <w:r w:rsidRPr="00A36CFF">
              <w:rPr>
                <w:rFonts w:ascii="Arial" w:hAnsi="Arial" w:cs="Arial"/>
                <w:sz w:val="20"/>
                <w:szCs w:val="20"/>
                <w:lang w:val="fr-FR"/>
              </w:rPr>
              <w:t>10.0</w:t>
            </w:r>
          </w:p>
        </w:tc>
        <w:tc>
          <w:tcPr>
            <w:tcW w:w="468" w:type="pct"/>
            <w:tcBorders>
              <w:top w:val="single" w:sz="2" w:space="0" w:color="auto"/>
              <w:left w:val="single" w:sz="2" w:space="0" w:color="auto"/>
              <w:bottom w:val="single" w:sz="2" w:space="0" w:color="auto"/>
              <w:right w:val="single" w:sz="2" w:space="0" w:color="auto"/>
            </w:tcBorders>
          </w:tcPr>
          <w:p w:rsidR="00F602B6" w:rsidRPr="00A36CFF" w:rsidP="00340188" w14:paraId="4E528C6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Arial" w:hAnsi="Arial" w:cs="Arial"/>
                <w:sz w:val="20"/>
                <w:szCs w:val="20"/>
                <w:lang w:val="fr-FR"/>
              </w:rPr>
            </w:pPr>
            <w:r>
              <w:rPr>
                <w:rFonts w:ascii="Arial" w:eastAsia="Times New Roman" w:hAnsi="Arial" w:cs="Arial"/>
                <w:kern w:val="0"/>
                <w:sz w:val="20"/>
                <w:szCs w:val="20"/>
                <w14:ligatures w14:val="none"/>
              </w:rPr>
              <w:t>$</w:t>
            </w:r>
            <w:r w:rsidRPr="003D7EB8">
              <w:rPr>
                <w:rFonts w:ascii="Arial" w:eastAsia="Times New Roman" w:hAnsi="Arial" w:cs="Arial"/>
                <w:kern w:val="0"/>
                <w:sz w:val="20"/>
                <w:szCs w:val="20"/>
                <w14:ligatures w14:val="none"/>
              </w:rPr>
              <w:t>36.82</w:t>
            </w:r>
          </w:p>
        </w:tc>
        <w:tc>
          <w:tcPr>
            <w:tcW w:w="638" w:type="pct"/>
            <w:tcBorders>
              <w:top w:val="single" w:sz="2" w:space="0" w:color="auto"/>
              <w:left w:val="single" w:sz="2" w:space="0" w:color="auto"/>
              <w:bottom w:val="single" w:sz="2" w:space="0" w:color="auto"/>
              <w:right w:val="single" w:sz="2" w:space="0" w:color="auto"/>
            </w:tcBorders>
          </w:tcPr>
          <w:p w:rsidR="00F602B6" w:rsidRPr="00A36CFF" w:rsidP="00340188" w14:paraId="4FE0D95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Arial" w:hAnsi="Arial" w:cs="Arial"/>
                <w:sz w:val="20"/>
                <w:szCs w:val="20"/>
                <w:lang w:val="fr-FR"/>
              </w:rPr>
            </w:pPr>
            <w:r>
              <w:rPr>
                <w:rFonts w:ascii="Arial" w:hAnsi="Arial" w:cs="Arial"/>
                <w:sz w:val="20"/>
                <w:szCs w:val="20"/>
                <w:lang w:val="fr-FR"/>
              </w:rPr>
              <w:t>$368.20</w:t>
            </w:r>
          </w:p>
        </w:tc>
      </w:tr>
      <w:tr w14:paraId="006EC5D8" w14:textId="77777777" w:rsidTr="003F4765">
        <w:tblPrEx>
          <w:tblW w:w="5171" w:type="pct"/>
          <w:tblCellMar>
            <w:left w:w="97" w:type="dxa"/>
            <w:right w:w="97" w:type="dxa"/>
          </w:tblCellMar>
          <w:tblLook w:val="0000"/>
        </w:tblPrEx>
        <w:tc>
          <w:tcPr>
            <w:tcW w:w="732" w:type="pct"/>
            <w:tcBorders>
              <w:top w:val="single" w:sz="2" w:space="0" w:color="auto"/>
              <w:left w:val="single" w:sz="2" w:space="0" w:color="auto"/>
              <w:bottom w:val="single" w:sz="2" w:space="0" w:color="auto"/>
              <w:right w:val="single" w:sz="2" w:space="0" w:color="auto"/>
            </w:tcBorders>
          </w:tcPr>
          <w:p w:rsidR="00F602B6" w:rsidRPr="00A36CFF" w:rsidP="00340188" w14:paraId="7FB98473" w14:textId="77777777">
            <w:pPr>
              <w:spacing w:after="0"/>
              <w:rPr>
                <w:rFonts w:ascii="Arial" w:hAnsi="Arial" w:cs="Arial"/>
                <w:sz w:val="20"/>
                <w:szCs w:val="20"/>
              </w:rPr>
            </w:pPr>
            <w:r w:rsidRPr="00A36CFF">
              <w:rPr>
                <w:rFonts w:ascii="Arial" w:hAnsi="Arial" w:cs="Arial"/>
                <w:sz w:val="20"/>
                <w:szCs w:val="20"/>
              </w:rPr>
              <w:t>Foundational TA Assessment</w:t>
            </w:r>
          </w:p>
        </w:tc>
        <w:tc>
          <w:tcPr>
            <w:tcW w:w="755" w:type="pct"/>
            <w:tcBorders>
              <w:top w:val="single" w:sz="2" w:space="0" w:color="auto"/>
              <w:left w:val="single" w:sz="2" w:space="0" w:color="auto"/>
              <w:bottom w:val="single" w:sz="2" w:space="0" w:color="auto"/>
              <w:right w:val="single" w:sz="2" w:space="0" w:color="auto"/>
            </w:tcBorders>
          </w:tcPr>
          <w:p w:rsidR="00F602B6" w:rsidRPr="00A36CFF" w:rsidP="00340188" w14:paraId="0B1B287E" w14:textId="77777777">
            <w:pPr>
              <w:spacing w:after="0"/>
              <w:jc w:val="right"/>
              <w:rPr>
                <w:rFonts w:ascii="Arial" w:hAnsi="Arial" w:cs="Arial"/>
                <w:sz w:val="20"/>
                <w:szCs w:val="20"/>
                <w:lang w:val="fr-FR"/>
              </w:rPr>
            </w:pPr>
            <w:r w:rsidRPr="00A36CFF">
              <w:rPr>
                <w:rFonts w:ascii="Arial" w:hAnsi="Arial" w:cs="Arial"/>
                <w:sz w:val="20"/>
                <w:szCs w:val="20"/>
                <w:lang w:val="fr-FR"/>
              </w:rPr>
              <w:t>150</w:t>
            </w:r>
          </w:p>
        </w:tc>
        <w:tc>
          <w:tcPr>
            <w:tcW w:w="698" w:type="pct"/>
            <w:tcBorders>
              <w:top w:val="single" w:sz="2" w:space="0" w:color="auto"/>
              <w:left w:val="single" w:sz="2" w:space="0" w:color="auto"/>
              <w:bottom w:val="single" w:sz="2" w:space="0" w:color="auto"/>
              <w:right w:val="single" w:sz="2" w:space="0" w:color="auto"/>
            </w:tcBorders>
          </w:tcPr>
          <w:p w:rsidR="00F602B6" w:rsidRPr="00A36CFF" w:rsidP="00340188" w14:paraId="2BED0EDD" w14:textId="77777777">
            <w:pPr>
              <w:spacing w:after="0"/>
              <w:jc w:val="right"/>
              <w:rPr>
                <w:rFonts w:ascii="Arial" w:hAnsi="Arial" w:cs="Arial"/>
                <w:sz w:val="20"/>
                <w:szCs w:val="20"/>
              </w:rPr>
            </w:pPr>
            <w:r w:rsidRPr="00A36CFF">
              <w:rPr>
                <w:rFonts w:ascii="Arial" w:hAnsi="Arial" w:cs="Arial"/>
                <w:sz w:val="20"/>
                <w:szCs w:val="20"/>
              </w:rPr>
              <w:t>1</w:t>
            </w:r>
          </w:p>
        </w:tc>
        <w:tc>
          <w:tcPr>
            <w:tcW w:w="652" w:type="pct"/>
            <w:tcBorders>
              <w:top w:val="single" w:sz="2" w:space="0" w:color="auto"/>
              <w:left w:val="single" w:sz="2" w:space="0" w:color="auto"/>
              <w:bottom w:val="single" w:sz="2" w:space="0" w:color="auto"/>
              <w:right w:val="single" w:sz="2" w:space="0" w:color="auto"/>
            </w:tcBorders>
          </w:tcPr>
          <w:p w:rsidR="00F602B6" w:rsidRPr="00A36CFF" w:rsidP="00340188" w14:paraId="40600AC1" w14:textId="77777777">
            <w:pPr>
              <w:spacing w:after="0"/>
              <w:jc w:val="right"/>
              <w:rPr>
                <w:rFonts w:ascii="Arial" w:hAnsi="Arial" w:cs="Arial"/>
                <w:sz w:val="20"/>
                <w:szCs w:val="20"/>
                <w:lang w:val="fr-FR"/>
              </w:rPr>
            </w:pPr>
            <w:r w:rsidRPr="00A36CFF">
              <w:rPr>
                <w:rFonts w:ascii="Arial" w:hAnsi="Arial" w:cs="Arial"/>
                <w:sz w:val="20"/>
                <w:szCs w:val="20"/>
                <w:lang w:val="fr-FR"/>
              </w:rPr>
              <w:t>150</w:t>
            </w:r>
          </w:p>
        </w:tc>
        <w:tc>
          <w:tcPr>
            <w:tcW w:w="594" w:type="pct"/>
            <w:tcBorders>
              <w:top w:val="single" w:sz="2" w:space="0" w:color="auto"/>
              <w:left w:val="single" w:sz="2" w:space="0" w:color="auto"/>
              <w:bottom w:val="single" w:sz="2" w:space="0" w:color="auto"/>
              <w:right w:val="single" w:sz="2" w:space="0" w:color="auto"/>
            </w:tcBorders>
          </w:tcPr>
          <w:p w:rsidR="00F602B6" w:rsidRPr="00A36CFF" w:rsidP="00340188" w14:paraId="3F89591E" w14:textId="77777777">
            <w:pPr>
              <w:spacing w:after="0"/>
              <w:jc w:val="right"/>
              <w:rPr>
                <w:rFonts w:ascii="Arial" w:hAnsi="Arial" w:cs="Arial"/>
                <w:sz w:val="20"/>
                <w:szCs w:val="20"/>
                <w:lang w:val="fr-FR"/>
              </w:rPr>
            </w:pPr>
            <w:r w:rsidRPr="00A36CFF">
              <w:rPr>
                <w:rFonts w:ascii="Arial" w:hAnsi="Arial" w:cs="Arial"/>
                <w:sz w:val="20"/>
                <w:szCs w:val="20"/>
                <w:lang w:val="fr-FR"/>
              </w:rPr>
              <w:t>0.0616</w:t>
            </w:r>
          </w:p>
        </w:tc>
        <w:tc>
          <w:tcPr>
            <w:tcW w:w="462" w:type="pct"/>
            <w:tcBorders>
              <w:top w:val="single" w:sz="2" w:space="0" w:color="auto"/>
              <w:left w:val="single" w:sz="2" w:space="0" w:color="auto"/>
              <w:bottom w:val="single" w:sz="2" w:space="0" w:color="auto"/>
              <w:right w:val="single" w:sz="2" w:space="0" w:color="auto"/>
            </w:tcBorders>
          </w:tcPr>
          <w:p w:rsidR="00F602B6" w:rsidRPr="00A36CFF" w:rsidP="00340188" w14:paraId="132CA6E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Arial" w:hAnsi="Arial" w:cs="Arial"/>
                <w:sz w:val="20"/>
                <w:szCs w:val="20"/>
                <w:lang w:val="fr-FR"/>
              </w:rPr>
            </w:pPr>
            <w:r w:rsidRPr="00A36CFF">
              <w:rPr>
                <w:rFonts w:ascii="Arial" w:hAnsi="Arial" w:cs="Arial"/>
                <w:sz w:val="20"/>
                <w:szCs w:val="20"/>
                <w:lang w:val="fr-FR"/>
              </w:rPr>
              <w:t>9.2</w:t>
            </w:r>
          </w:p>
        </w:tc>
        <w:tc>
          <w:tcPr>
            <w:tcW w:w="468" w:type="pct"/>
            <w:tcBorders>
              <w:top w:val="single" w:sz="2" w:space="0" w:color="auto"/>
              <w:left w:val="single" w:sz="2" w:space="0" w:color="auto"/>
              <w:bottom w:val="single" w:sz="2" w:space="0" w:color="auto"/>
              <w:right w:val="single" w:sz="2" w:space="0" w:color="auto"/>
            </w:tcBorders>
          </w:tcPr>
          <w:p w:rsidR="00F602B6" w:rsidRPr="00A36CFF" w:rsidP="00340188" w14:paraId="330C691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Arial" w:hAnsi="Arial" w:cs="Arial"/>
                <w:sz w:val="20"/>
                <w:szCs w:val="20"/>
                <w:lang w:val="fr-FR"/>
              </w:rPr>
            </w:pPr>
            <w:r>
              <w:rPr>
                <w:rFonts w:ascii="Arial" w:eastAsia="Times New Roman" w:hAnsi="Arial" w:cs="Arial"/>
                <w:kern w:val="0"/>
                <w:sz w:val="20"/>
                <w:szCs w:val="20"/>
                <w14:ligatures w14:val="none"/>
              </w:rPr>
              <w:t>$</w:t>
            </w:r>
            <w:r w:rsidRPr="003D7EB8">
              <w:rPr>
                <w:rFonts w:ascii="Arial" w:eastAsia="Times New Roman" w:hAnsi="Arial" w:cs="Arial"/>
                <w:kern w:val="0"/>
                <w:sz w:val="20"/>
                <w:szCs w:val="20"/>
                <w14:ligatures w14:val="none"/>
              </w:rPr>
              <w:t>36.82</w:t>
            </w:r>
          </w:p>
        </w:tc>
        <w:tc>
          <w:tcPr>
            <w:tcW w:w="638" w:type="pct"/>
            <w:tcBorders>
              <w:top w:val="single" w:sz="2" w:space="0" w:color="auto"/>
              <w:left w:val="single" w:sz="2" w:space="0" w:color="auto"/>
              <w:bottom w:val="single" w:sz="2" w:space="0" w:color="auto"/>
              <w:right w:val="single" w:sz="2" w:space="0" w:color="auto"/>
            </w:tcBorders>
          </w:tcPr>
          <w:p w:rsidR="00F602B6" w:rsidRPr="00A36CFF" w:rsidP="00340188" w14:paraId="7E28DB3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Arial" w:hAnsi="Arial" w:cs="Arial"/>
                <w:sz w:val="20"/>
                <w:szCs w:val="20"/>
                <w:lang w:val="fr-FR"/>
              </w:rPr>
            </w:pPr>
            <w:r>
              <w:rPr>
                <w:rFonts w:ascii="Arial" w:hAnsi="Arial" w:cs="Arial"/>
                <w:sz w:val="20"/>
                <w:szCs w:val="20"/>
                <w:lang w:val="fr-FR"/>
              </w:rPr>
              <w:t>$338.74</w:t>
            </w:r>
          </w:p>
        </w:tc>
      </w:tr>
      <w:tr w14:paraId="28AE64FF" w14:textId="77777777" w:rsidTr="003F4765">
        <w:tblPrEx>
          <w:tblW w:w="5171" w:type="pct"/>
          <w:tblCellMar>
            <w:left w:w="97" w:type="dxa"/>
            <w:right w:w="97" w:type="dxa"/>
          </w:tblCellMar>
          <w:tblLook w:val="0000"/>
        </w:tblPrEx>
        <w:tc>
          <w:tcPr>
            <w:tcW w:w="732" w:type="pct"/>
            <w:tcBorders>
              <w:top w:val="single" w:sz="2" w:space="0" w:color="auto"/>
              <w:left w:val="single" w:sz="2" w:space="0" w:color="auto"/>
              <w:bottom w:val="single" w:sz="2" w:space="0" w:color="auto"/>
              <w:right w:val="single" w:sz="2" w:space="0" w:color="auto"/>
            </w:tcBorders>
          </w:tcPr>
          <w:p w:rsidR="00F602B6" w:rsidRPr="00A36CFF" w:rsidP="00340188" w14:paraId="34A8A27F" w14:textId="77777777">
            <w:pPr>
              <w:spacing w:after="0"/>
              <w:rPr>
                <w:rFonts w:ascii="Arial" w:hAnsi="Arial" w:cs="Arial"/>
                <w:sz w:val="20"/>
                <w:szCs w:val="20"/>
              </w:rPr>
            </w:pPr>
            <w:r w:rsidRPr="00A36CFF">
              <w:rPr>
                <w:rFonts w:ascii="Arial" w:hAnsi="Arial" w:cs="Arial"/>
                <w:sz w:val="20"/>
                <w:szCs w:val="20"/>
              </w:rPr>
              <w:t>Total</w:t>
            </w:r>
          </w:p>
        </w:tc>
        <w:tc>
          <w:tcPr>
            <w:tcW w:w="755" w:type="pct"/>
            <w:tcBorders>
              <w:top w:val="single" w:sz="2" w:space="0" w:color="auto"/>
              <w:left w:val="single" w:sz="2" w:space="0" w:color="auto"/>
              <w:bottom w:val="single" w:sz="2" w:space="0" w:color="auto"/>
              <w:right w:val="single" w:sz="2" w:space="0" w:color="auto"/>
            </w:tcBorders>
          </w:tcPr>
          <w:p w:rsidR="00F602B6" w:rsidRPr="00A36CFF" w:rsidP="00340188" w14:paraId="446EB05D" w14:textId="77777777">
            <w:pPr>
              <w:spacing w:after="0"/>
              <w:jc w:val="right"/>
              <w:rPr>
                <w:rFonts w:ascii="Arial" w:hAnsi="Arial" w:cs="Arial"/>
                <w:sz w:val="20"/>
                <w:szCs w:val="20"/>
                <w:lang w:val="fr-FR"/>
              </w:rPr>
            </w:pPr>
            <w:r w:rsidRPr="00A36CFF">
              <w:rPr>
                <w:rFonts w:ascii="Arial" w:hAnsi="Arial" w:cs="Arial"/>
                <w:sz w:val="20"/>
                <w:szCs w:val="20"/>
                <w:lang w:val="fr-FR"/>
              </w:rPr>
              <w:t>990</w:t>
            </w:r>
          </w:p>
        </w:tc>
        <w:tc>
          <w:tcPr>
            <w:tcW w:w="698" w:type="pct"/>
            <w:tcBorders>
              <w:top w:val="single" w:sz="2" w:space="0" w:color="auto"/>
              <w:left w:val="single" w:sz="2" w:space="0" w:color="auto"/>
              <w:bottom w:val="single" w:sz="2" w:space="0" w:color="auto"/>
              <w:right w:val="single" w:sz="2" w:space="0" w:color="auto"/>
            </w:tcBorders>
          </w:tcPr>
          <w:p w:rsidR="00F602B6" w:rsidRPr="00A36CFF" w:rsidP="00340188" w14:paraId="6570B70A" w14:textId="77777777">
            <w:pPr>
              <w:spacing w:after="0"/>
              <w:jc w:val="right"/>
              <w:rPr>
                <w:rFonts w:ascii="Arial" w:hAnsi="Arial" w:cs="Arial"/>
                <w:sz w:val="20"/>
                <w:szCs w:val="20"/>
              </w:rPr>
            </w:pPr>
          </w:p>
        </w:tc>
        <w:tc>
          <w:tcPr>
            <w:tcW w:w="652" w:type="pct"/>
            <w:tcBorders>
              <w:top w:val="single" w:sz="2" w:space="0" w:color="auto"/>
              <w:left w:val="single" w:sz="2" w:space="0" w:color="auto"/>
              <w:bottom w:val="single" w:sz="2" w:space="0" w:color="auto"/>
              <w:right w:val="single" w:sz="2" w:space="0" w:color="auto"/>
            </w:tcBorders>
          </w:tcPr>
          <w:p w:rsidR="00F602B6" w:rsidRPr="00A36CFF" w:rsidP="00340188" w14:paraId="302AD54C" w14:textId="77777777">
            <w:pPr>
              <w:spacing w:after="0"/>
              <w:jc w:val="right"/>
              <w:rPr>
                <w:rFonts w:ascii="Arial" w:hAnsi="Arial" w:cs="Arial"/>
                <w:sz w:val="20"/>
                <w:szCs w:val="20"/>
                <w:lang w:val="fr-FR"/>
              </w:rPr>
            </w:pPr>
            <w:r w:rsidRPr="00A36CFF">
              <w:rPr>
                <w:rFonts w:ascii="Arial" w:hAnsi="Arial" w:cs="Arial"/>
                <w:sz w:val="20"/>
                <w:szCs w:val="20"/>
                <w:lang w:val="fr-FR"/>
              </w:rPr>
              <w:t>2340</w:t>
            </w:r>
          </w:p>
        </w:tc>
        <w:tc>
          <w:tcPr>
            <w:tcW w:w="594" w:type="pct"/>
            <w:tcBorders>
              <w:top w:val="single" w:sz="2" w:space="0" w:color="auto"/>
              <w:left w:val="single" w:sz="2" w:space="0" w:color="auto"/>
              <w:bottom w:val="single" w:sz="2" w:space="0" w:color="auto"/>
              <w:right w:val="single" w:sz="2" w:space="0" w:color="auto"/>
            </w:tcBorders>
          </w:tcPr>
          <w:p w:rsidR="00F602B6" w:rsidRPr="00A36CFF" w:rsidP="00340188" w14:paraId="76459634" w14:textId="77777777">
            <w:pPr>
              <w:spacing w:after="0"/>
              <w:jc w:val="right"/>
              <w:rPr>
                <w:rFonts w:ascii="Arial" w:hAnsi="Arial" w:cs="Arial"/>
                <w:sz w:val="20"/>
                <w:szCs w:val="20"/>
                <w:lang w:val="fr-FR"/>
              </w:rPr>
            </w:pPr>
          </w:p>
        </w:tc>
        <w:tc>
          <w:tcPr>
            <w:tcW w:w="462" w:type="pct"/>
            <w:tcBorders>
              <w:top w:val="single" w:sz="2" w:space="0" w:color="auto"/>
              <w:left w:val="single" w:sz="2" w:space="0" w:color="auto"/>
              <w:bottom w:val="single" w:sz="2" w:space="0" w:color="auto"/>
              <w:right w:val="single" w:sz="2" w:space="0" w:color="auto"/>
            </w:tcBorders>
          </w:tcPr>
          <w:p w:rsidR="00F602B6" w:rsidRPr="00A36CFF" w:rsidP="00340188" w14:paraId="66A041A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Arial" w:hAnsi="Arial" w:cs="Arial"/>
                <w:sz w:val="20"/>
                <w:szCs w:val="20"/>
                <w:lang w:val="fr-FR"/>
              </w:rPr>
            </w:pPr>
            <w:r w:rsidRPr="00A36CFF">
              <w:rPr>
                <w:rFonts w:ascii="Arial" w:hAnsi="Arial" w:cs="Arial"/>
                <w:sz w:val="20"/>
                <w:szCs w:val="20"/>
                <w:lang w:val="fr-FR"/>
              </w:rPr>
              <w:t>306.1</w:t>
            </w:r>
          </w:p>
        </w:tc>
        <w:tc>
          <w:tcPr>
            <w:tcW w:w="468" w:type="pct"/>
            <w:tcBorders>
              <w:top w:val="single" w:sz="2" w:space="0" w:color="auto"/>
              <w:left w:val="single" w:sz="2" w:space="0" w:color="auto"/>
              <w:bottom w:val="single" w:sz="2" w:space="0" w:color="auto"/>
              <w:right w:val="single" w:sz="2" w:space="0" w:color="auto"/>
            </w:tcBorders>
          </w:tcPr>
          <w:p w:rsidR="00F602B6" w:rsidRPr="00A36CFF" w:rsidP="00340188" w14:paraId="2D045C32"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Arial" w:hAnsi="Arial" w:cs="Arial"/>
                <w:sz w:val="20"/>
                <w:szCs w:val="20"/>
                <w:lang w:val="fr-FR"/>
              </w:rPr>
            </w:pPr>
          </w:p>
        </w:tc>
        <w:tc>
          <w:tcPr>
            <w:tcW w:w="638" w:type="pct"/>
            <w:tcBorders>
              <w:top w:val="single" w:sz="2" w:space="0" w:color="auto"/>
              <w:left w:val="single" w:sz="2" w:space="0" w:color="auto"/>
              <w:bottom w:val="single" w:sz="2" w:space="0" w:color="auto"/>
              <w:right w:val="single" w:sz="2" w:space="0" w:color="auto"/>
            </w:tcBorders>
          </w:tcPr>
          <w:p w:rsidR="00F602B6" w:rsidRPr="00A36CFF" w:rsidP="00340188" w14:paraId="1B51B58B"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Arial" w:hAnsi="Arial" w:cs="Arial"/>
                <w:sz w:val="20"/>
                <w:szCs w:val="20"/>
                <w:lang w:val="fr-FR"/>
              </w:rPr>
            </w:pPr>
            <w:r>
              <w:rPr>
                <w:rFonts w:ascii="Arial" w:hAnsi="Arial" w:cs="Arial"/>
                <w:sz w:val="20"/>
                <w:szCs w:val="20"/>
                <w:lang w:val="fr-FR"/>
              </w:rPr>
              <w:t>$11,720.49</w:t>
            </w:r>
          </w:p>
        </w:tc>
      </w:tr>
    </w:tbl>
    <w:p w:rsidR="003F4765" w:rsidRPr="003F4765" w:rsidP="003F4765" w14:paraId="2D8E7119" w14:textId="77777777">
      <w:pPr>
        <w:spacing w:after="0" w:line="240" w:lineRule="auto"/>
        <w:rPr>
          <w:rFonts w:ascii="Arial" w:hAnsi="Arial" w:cs="Arial"/>
          <w:kern w:val="0"/>
          <w:sz w:val="20"/>
          <w:szCs w:val="20"/>
          <w14:ligatures w14:val="none"/>
        </w:rPr>
      </w:pPr>
      <w:r w:rsidRPr="003F4765">
        <w:rPr>
          <w:rFonts w:ascii="Arial" w:hAnsi="Arial" w:cs="Arial"/>
          <w:kern w:val="0"/>
          <w:sz w:val="20"/>
          <w:szCs w:val="20"/>
          <w:vertAlign w:val="superscript"/>
          <w14:ligatures w14:val="none"/>
        </w:rPr>
        <w:t>a</w:t>
      </w:r>
      <w:r w:rsidRPr="003F4765">
        <w:rPr>
          <w:rFonts w:ascii="Arial" w:hAnsi="Arial" w:cs="Arial"/>
          <w:kern w:val="0"/>
          <w:sz w:val="20"/>
          <w:szCs w:val="20"/>
          <w14:ligatures w14:val="none"/>
        </w:rPr>
        <w:t xml:space="preserve"> </w:t>
      </w:r>
      <w:r w:rsidRPr="003F4765">
        <w:rPr>
          <w:rFonts w:ascii="Arial" w:hAnsi="Arial" w:cs="Arial"/>
          <w:b/>
          <w:bCs/>
          <w:kern w:val="0"/>
          <w:sz w:val="20"/>
          <w:szCs w:val="20"/>
          <w14:ligatures w14:val="none"/>
        </w:rPr>
        <w:t>Total respondent cost</w:t>
      </w:r>
      <w:r w:rsidRPr="003F4765">
        <w:rPr>
          <w:rFonts w:ascii="Arial" w:hAnsi="Arial" w:cs="Arial"/>
          <w:kern w:val="0"/>
          <w:sz w:val="20"/>
          <w:szCs w:val="20"/>
          <w14:ligatures w14:val="none"/>
        </w:rPr>
        <w:t xml:space="preserve"> </w:t>
      </w:r>
      <w:r w:rsidRPr="003F4765">
        <w:rPr>
          <w:rFonts w:ascii="Arial" w:hAnsi="Arial" w:cs="Arial"/>
          <w:kern w:val="0"/>
          <w:sz w:val="20"/>
          <w:szCs w:val="20"/>
          <w14:ligatures w14:val="none"/>
        </w:rPr>
        <w:t>is calculated</w:t>
      </w:r>
      <w:r w:rsidRPr="003F4765">
        <w:rPr>
          <w:rFonts w:ascii="Arial" w:hAnsi="Arial" w:cs="Arial"/>
          <w:kern w:val="0"/>
          <w:sz w:val="20"/>
          <w:szCs w:val="20"/>
          <w14:ligatures w14:val="none"/>
        </w:rPr>
        <w:t xml:space="preserve"> as total burden hours x average hourly wage.</w:t>
      </w:r>
    </w:p>
    <w:p w:rsidR="00340188" w:rsidP="006A2387" w14:paraId="070C772A" w14:textId="4C9585DA">
      <w:pPr>
        <w:widowControl w:val="0"/>
        <w:autoSpaceDE w:val="0"/>
        <w:autoSpaceDN w:val="0"/>
        <w:adjustRightInd w:val="0"/>
        <w:spacing w:after="0" w:line="240" w:lineRule="auto"/>
        <w:rPr>
          <w:rFonts w:ascii="Arial" w:eastAsia="Times New Roman" w:hAnsi="Arial" w:cs="Arial"/>
          <w:b/>
          <w:bCs/>
          <w:kern w:val="0"/>
          <w:sz w:val="24"/>
          <w:szCs w:val="24"/>
          <w14:ligatures w14:val="none"/>
        </w:rPr>
      </w:pPr>
    </w:p>
    <w:p w:rsidR="003F4765" w:rsidP="006A2387" w14:paraId="1F3CD7C3" w14:textId="77777777">
      <w:pPr>
        <w:widowControl w:val="0"/>
        <w:autoSpaceDE w:val="0"/>
        <w:autoSpaceDN w:val="0"/>
        <w:adjustRightInd w:val="0"/>
        <w:spacing w:after="0" w:line="240" w:lineRule="auto"/>
        <w:rPr>
          <w:rFonts w:ascii="Arial" w:eastAsia="Times New Roman" w:hAnsi="Arial" w:cs="Arial"/>
          <w:b/>
          <w:bCs/>
          <w:kern w:val="0"/>
          <w:sz w:val="24"/>
          <w:szCs w:val="24"/>
          <w14:ligatures w14:val="none"/>
        </w:rPr>
      </w:pPr>
    </w:p>
    <w:p w:rsidR="009B1DF5" w:rsidP="006A2387" w14:paraId="1AEBE6F3" w14:textId="77777777">
      <w:pPr>
        <w:widowControl w:val="0"/>
        <w:autoSpaceDE w:val="0"/>
        <w:autoSpaceDN w:val="0"/>
        <w:adjustRightInd w:val="0"/>
        <w:spacing w:after="0" w:line="240" w:lineRule="auto"/>
        <w:rPr>
          <w:rFonts w:ascii="Arial" w:eastAsia="Times New Roman" w:hAnsi="Arial" w:cs="Arial"/>
          <w:b/>
          <w:bCs/>
          <w:kern w:val="0"/>
          <w:sz w:val="24"/>
          <w:szCs w:val="24"/>
          <w14:ligatures w14:val="none"/>
        </w:rPr>
      </w:pPr>
    </w:p>
    <w:p w:rsidR="009B1DF5" w:rsidP="006A2387" w14:paraId="30F247A2" w14:textId="77777777">
      <w:pPr>
        <w:widowControl w:val="0"/>
        <w:autoSpaceDE w:val="0"/>
        <w:autoSpaceDN w:val="0"/>
        <w:adjustRightInd w:val="0"/>
        <w:spacing w:after="0" w:line="240" w:lineRule="auto"/>
        <w:rPr>
          <w:rFonts w:ascii="Arial" w:eastAsia="Times New Roman" w:hAnsi="Arial" w:cs="Arial"/>
          <w:b/>
          <w:bCs/>
          <w:kern w:val="0"/>
          <w:sz w:val="24"/>
          <w:szCs w:val="24"/>
          <w14:ligatures w14:val="none"/>
        </w:rPr>
      </w:pPr>
    </w:p>
    <w:p w:rsidR="009B1DF5" w:rsidP="006A2387" w14:paraId="3F1A21B5" w14:textId="77777777">
      <w:pPr>
        <w:widowControl w:val="0"/>
        <w:autoSpaceDE w:val="0"/>
        <w:autoSpaceDN w:val="0"/>
        <w:adjustRightInd w:val="0"/>
        <w:spacing w:after="0" w:line="240" w:lineRule="auto"/>
        <w:rPr>
          <w:rFonts w:ascii="Arial" w:eastAsia="Times New Roman" w:hAnsi="Arial" w:cs="Arial"/>
          <w:b/>
          <w:bCs/>
          <w:kern w:val="0"/>
          <w:sz w:val="24"/>
          <w:szCs w:val="24"/>
          <w14:ligatures w14:val="none"/>
        </w:rPr>
      </w:pPr>
    </w:p>
    <w:p w:rsidR="00A36CFF" w:rsidRPr="006A2387" w:rsidP="006A2387" w14:paraId="3497EA85" w14:textId="59B2E578">
      <w:pPr>
        <w:widowControl w:val="0"/>
        <w:autoSpaceDE w:val="0"/>
        <w:autoSpaceDN w:val="0"/>
        <w:adjustRightInd w:val="0"/>
        <w:spacing w:after="0" w:line="240" w:lineRule="auto"/>
        <w:rPr>
          <w:rFonts w:ascii="Arial" w:hAnsi="Arial" w:cs="Arial"/>
          <w:b/>
          <w:sz w:val="24"/>
          <w:szCs w:val="24"/>
        </w:rPr>
      </w:pPr>
      <w:r w:rsidRPr="006A2387">
        <w:rPr>
          <w:rFonts w:ascii="Arial" w:eastAsia="Times New Roman" w:hAnsi="Arial" w:cs="Arial"/>
          <w:b/>
          <w:bCs/>
          <w:kern w:val="0"/>
          <w:sz w:val="24"/>
          <w:szCs w:val="24"/>
          <w14:ligatures w14:val="none"/>
        </w:rPr>
        <w:t xml:space="preserve">Table </w:t>
      </w:r>
      <w:r w:rsidR="00CA75B5">
        <w:rPr>
          <w:rFonts w:ascii="Arial" w:eastAsia="Times New Roman" w:hAnsi="Arial" w:cs="Arial"/>
          <w:b/>
          <w:bCs/>
          <w:kern w:val="0"/>
          <w:sz w:val="24"/>
          <w:szCs w:val="24"/>
          <w14:ligatures w14:val="none"/>
        </w:rPr>
        <w:t>3</w:t>
      </w:r>
      <w:r w:rsidRPr="006A2387">
        <w:rPr>
          <w:rFonts w:ascii="Arial" w:eastAsia="Times New Roman" w:hAnsi="Arial" w:cs="Arial"/>
          <w:b/>
          <w:bCs/>
          <w:kern w:val="0"/>
          <w:sz w:val="24"/>
          <w:szCs w:val="24"/>
          <w14:ligatures w14:val="none"/>
        </w:rPr>
        <w:t xml:space="preserve">. Estimated Annual Response Burden and Total Respondent Cost for Surveys, </w:t>
      </w:r>
      <w:r w:rsidRPr="006A2387">
        <w:rPr>
          <w:rFonts w:ascii="Arial" w:hAnsi="Arial" w:cs="Arial"/>
          <w:b/>
          <w:sz w:val="24"/>
          <w:szCs w:val="24"/>
        </w:rPr>
        <w:t>2023-2024</w:t>
      </w:r>
    </w:p>
    <w:p w:rsidR="00A36CFF" w:rsidP="009207BD" w14:paraId="726748D7" w14:textId="77777777">
      <w:pPr>
        <w:widowControl w:val="0"/>
        <w:autoSpaceDE w:val="0"/>
        <w:autoSpaceDN w:val="0"/>
        <w:adjustRightInd w:val="0"/>
        <w:spacing w:after="0" w:line="240" w:lineRule="auto"/>
        <w:rPr>
          <w:rFonts w:ascii="Arial" w:eastAsia="Times New Roman" w:hAnsi="Arial" w:cs="Arial"/>
          <w:b/>
          <w:bCs/>
          <w:kern w:val="0"/>
          <w14:ligatures w14:val="none"/>
        </w:rPr>
      </w:pPr>
    </w:p>
    <w:tbl>
      <w:tblPr>
        <w:tblW w:w="9568" w:type="dxa"/>
        <w:tblCellMar>
          <w:left w:w="97" w:type="dxa"/>
          <w:right w:w="97" w:type="dxa"/>
        </w:tblCellMar>
        <w:tblLook w:val="0000"/>
      </w:tblPr>
      <w:tblGrid>
        <w:gridCol w:w="1417"/>
        <w:gridCol w:w="1461"/>
        <w:gridCol w:w="1350"/>
        <w:gridCol w:w="1262"/>
        <w:gridCol w:w="1150"/>
        <w:gridCol w:w="903"/>
        <w:gridCol w:w="984"/>
        <w:gridCol w:w="1350"/>
      </w:tblGrid>
      <w:tr w14:paraId="444E4FF3" w14:textId="30116436" w:rsidTr="003F4765">
        <w:tblPrEx>
          <w:tblW w:w="9568" w:type="dxa"/>
          <w:tblCellMar>
            <w:left w:w="97" w:type="dxa"/>
            <w:right w:w="97" w:type="dxa"/>
          </w:tblCellMar>
          <w:tblLook w:val="0000"/>
        </w:tblPrEx>
        <w:tc>
          <w:tcPr>
            <w:tcW w:w="0" w:type="auto"/>
            <w:tcBorders>
              <w:top w:val="single" w:sz="2" w:space="0" w:color="auto"/>
              <w:left w:val="single" w:sz="2" w:space="0" w:color="auto"/>
              <w:bottom w:val="single" w:sz="2" w:space="0" w:color="auto"/>
              <w:right w:val="single" w:sz="2" w:space="0" w:color="auto"/>
            </w:tcBorders>
            <w:vAlign w:val="bottom"/>
          </w:tcPr>
          <w:p w:rsidR="00A36CFF" w:rsidRPr="00A36CFF" w:rsidP="00A36CFF" w14:paraId="750DBF08" w14:textId="77777777">
            <w:pPr>
              <w:pStyle w:val="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b/>
                <w:bCs/>
                <w:sz w:val="20"/>
                <w:szCs w:val="20"/>
              </w:rPr>
            </w:pPr>
            <w:r w:rsidRPr="00A36CFF">
              <w:rPr>
                <w:rFonts w:ascii="Arial" w:hAnsi="Arial" w:cs="Arial"/>
                <w:b/>
                <w:bCs/>
                <w:sz w:val="20"/>
                <w:szCs w:val="20"/>
              </w:rPr>
              <w:t>Form Name</w:t>
            </w:r>
          </w:p>
        </w:tc>
        <w:tc>
          <w:tcPr>
            <w:tcW w:w="1596" w:type="dxa"/>
            <w:tcBorders>
              <w:top w:val="single" w:sz="2" w:space="0" w:color="auto"/>
              <w:left w:val="single" w:sz="2" w:space="0" w:color="auto"/>
              <w:bottom w:val="single" w:sz="2" w:space="0" w:color="auto"/>
              <w:right w:val="single" w:sz="2" w:space="0" w:color="auto"/>
            </w:tcBorders>
            <w:vAlign w:val="bottom"/>
          </w:tcPr>
          <w:p w:rsidR="00A36CFF" w:rsidRPr="00A36CFF" w:rsidP="00A36CFF" w14:paraId="2B6681BB" w14:textId="77777777">
            <w:pPr>
              <w:pStyle w:val="BodyText"/>
              <w:widowControl/>
              <w:jc w:val="center"/>
              <w:rPr>
                <w:rFonts w:ascii="Arial" w:hAnsi="Arial" w:cs="Arial"/>
                <w:b/>
                <w:bCs/>
                <w:sz w:val="20"/>
                <w:szCs w:val="20"/>
              </w:rPr>
            </w:pPr>
            <w:r w:rsidRPr="00A36CFF">
              <w:rPr>
                <w:rFonts w:ascii="Arial" w:hAnsi="Arial" w:cs="Arial"/>
                <w:b/>
                <w:bCs/>
                <w:sz w:val="20"/>
                <w:szCs w:val="20"/>
              </w:rPr>
              <w:t>Number of Respondents</w:t>
            </w:r>
          </w:p>
        </w:tc>
        <w:tc>
          <w:tcPr>
            <w:tcW w:w="0" w:type="auto"/>
            <w:tcBorders>
              <w:top w:val="single" w:sz="2" w:space="0" w:color="auto"/>
              <w:left w:val="single" w:sz="2" w:space="0" w:color="auto"/>
              <w:bottom w:val="single" w:sz="2" w:space="0" w:color="auto"/>
              <w:right w:val="single" w:sz="2" w:space="0" w:color="auto"/>
            </w:tcBorders>
            <w:vAlign w:val="bottom"/>
          </w:tcPr>
          <w:p w:rsidR="00A36CFF" w:rsidRPr="00A36CFF" w:rsidP="00A36CFF" w14:paraId="168BA519" w14:textId="77777777">
            <w:pPr>
              <w:pStyle w:val="BodyText"/>
              <w:widowControl/>
              <w:jc w:val="center"/>
              <w:rPr>
                <w:rFonts w:ascii="Arial" w:hAnsi="Arial" w:cs="Arial"/>
                <w:b/>
                <w:bCs/>
                <w:sz w:val="20"/>
                <w:szCs w:val="20"/>
              </w:rPr>
            </w:pPr>
          </w:p>
          <w:p w:rsidR="00A36CFF" w:rsidRPr="00A36CFF" w:rsidP="00A36CFF" w14:paraId="06497279" w14:textId="77777777">
            <w:pPr>
              <w:pStyle w:val="BodyText"/>
              <w:widowControl/>
              <w:jc w:val="center"/>
              <w:rPr>
                <w:rFonts w:ascii="Arial" w:hAnsi="Arial" w:cs="Arial"/>
                <w:b/>
                <w:bCs/>
                <w:sz w:val="20"/>
                <w:szCs w:val="20"/>
              </w:rPr>
            </w:pPr>
            <w:r w:rsidRPr="00A36CFF">
              <w:rPr>
                <w:rFonts w:ascii="Arial" w:hAnsi="Arial" w:cs="Arial"/>
                <w:b/>
                <w:bCs/>
                <w:sz w:val="20"/>
                <w:szCs w:val="20"/>
              </w:rPr>
              <w:t>Number of Responses per Respondent</w:t>
            </w:r>
          </w:p>
        </w:tc>
        <w:tc>
          <w:tcPr>
            <w:tcW w:w="0" w:type="auto"/>
            <w:tcBorders>
              <w:top w:val="single" w:sz="2" w:space="0" w:color="auto"/>
              <w:left w:val="single" w:sz="2" w:space="0" w:color="auto"/>
              <w:bottom w:val="single" w:sz="2" w:space="0" w:color="auto"/>
              <w:right w:val="single" w:sz="2" w:space="0" w:color="auto"/>
            </w:tcBorders>
            <w:vAlign w:val="bottom"/>
          </w:tcPr>
          <w:p w:rsidR="00A36CFF" w:rsidRPr="00A36CFF" w:rsidP="00A36CFF" w14:paraId="4AB93CE3" w14:textId="77777777">
            <w:pPr>
              <w:pStyle w:val="BodyText"/>
              <w:widowControl/>
              <w:jc w:val="center"/>
              <w:rPr>
                <w:rFonts w:ascii="Arial" w:hAnsi="Arial" w:cs="Arial"/>
                <w:b/>
                <w:bCs/>
                <w:sz w:val="20"/>
                <w:szCs w:val="20"/>
              </w:rPr>
            </w:pPr>
          </w:p>
          <w:p w:rsidR="00A36CFF" w:rsidRPr="00A36CFF" w:rsidP="00A36CFF" w14:paraId="3F619B65" w14:textId="77777777">
            <w:pPr>
              <w:pStyle w:val="BodyText"/>
              <w:widowControl/>
              <w:jc w:val="center"/>
              <w:rPr>
                <w:rFonts w:ascii="Arial" w:hAnsi="Arial" w:cs="Arial"/>
                <w:b/>
                <w:bCs/>
                <w:sz w:val="20"/>
                <w:szCs w:val="20"/>
              </w:rPr>
            </w:pPr>
            <w:r w:rsidRPr="00A36CFF">
              <w:rPr>
                <w:rFonts w:ascii="Arial" w:hAnsi="Arial" w:cs="Arial"/>
                <w:b/>
                <w:bCs/>
                <w:sz w:val="20"/>
                <w:szCs w:val="20"/>
              </w:rPr>
              <w:t>Total Responses</w:t>
            </w:r>
          </w:p>
        </w:tc>
        <w:tc>
          <w:tcPr>
            <w:tcW w:w="0" w:type="auto"/>
            <w:tcBorders>
              <w:top w:val="single" w:sz="2" w:space="0" w:color="auto"/>
              <w:left w:val="single" w:sz="2" w:space="0" w:color="auto"/>
              <w:bottom w:val="single" w:sz="2" w:space="0" w:color="auto"/>
              <w:right w:val="single" w:sz="2" w:space="0" w:color="auto"/>
            </w:tcBorders>
            <w:vAlign w:val="bottom"/>
          </w:tcPr>
          <w:p w:rsidR="00A36CFF" w:rsidRPr="00A36CFF" w:rsidP="00A36CFF" w14:paraId="1E933DBF" w14:textId="77777777">
            <w:pPr>
              <w:pStyle w:val="BodyText"/>
              <w:widowControl/>
              <w:jc w:val="center"/>
              <w:rPr>
                <w:rFonts w:ascii="Arial" w:hAnsi="Arial" w:cs="Arial"/>
                <w:b/>
                <w:bCs/>
                <w:sz w:val="20"/>
                <w:szCs w:val="20"/>
              </w:rPr>
            </w:pPr>
          </w:p>
          <w:p w:rsidR="00A36CFF" w:rsidRPr="00A36CFF" w:rsidP="00A36CFF" w14:paraId="11B489E1" w14:textId="77777777">
            <w:pPr>
              <w:pStyle w:val="BodyText"/>
              <w:widowControl/>
              <w:jc w:val="center"/>
              <w:rPr>
                <w:rFonts w:ascii="Arial" w:hAnsi="Arial" w:cs="Arial"/>
                <w:b/>
                <w:bCs/>
                <w:sz w:val="20"/>
                <w:szCs w:val="20"/>
              </w:rPr>
            </w:pPr>
            <w:r w:rsidRPr="00A36CFF">
              <w:rPr>
                <w:rFonts w:ascii="Arial" w:hAnsi="Arial" w:cs="Arial"/>
                <w:b/>
                <w:bCs/>
                <w:sz w:val="20"/>
                <w:szCs w:val="20"/>
              </w:rPr>
              <w:t>Average Burden per Response (in hours)</w:t>
            </w:r>
          </w:p>
        </w:tc>
        <w:tc>
          <w:tcPr>
            <w:tcW w:w="0" w:type="auto"/>
            <w:tcBorders>
              <w:top w:val="single" w:sz="2" w:space="0" w:color="auto"/>
              <w:left w:val="single" w:sz="2" w:space="0" w:color="auto"/>
              <w:bottom w:val="single" w:sz="2" w:space="0" w:color="auto"/>
              <w:right w:val="single" w:sz="2" w:space="0" w:color="auto"/>
            </w:tcBorders>
            <w:vAlign w:val="bottom"/>
          </w:tcPr>
          <w:p w:rsidR="00A36CFF" w:rsidRPr="00A36CFF" w:rsidP="00A36CFF" w14:paraId="561A26C6" w14:textId="77777777">
            <w:pPr>
              <w:pStyle w:val="BodyText"/>
              <w:widowControl/>
              <w:jc w:val="center"/>
              <w:rPr>
                <w:rFonts w:ascii="Arial" w:hAnsi="Arial" w:cs="Arial"/>
                <w:b/>
                <w:bCs/>
                <w:sz w:val="20"/>
                <w:szCs w:val="20"/>
              </w:rPr>
            </w:pPr>
            <w:r w:rsidRPr="00A36CFF">
              <w:rPr>
                <w:rFonts w:ascii="Arial" w:hAnsi="Arial" w:cs="Arial"/>
                <w:b/>
                <w:bCs/>
                <w:sz w:val="20"/>
                <w:szCs w:val="20"/>
              </w:rPr>
              <w:t>Total Burden Hours</w:t>
            </w:r>
          </w:p>
        </w:tc>
        <w:tc>
          <w:tcPr>
            <w:tcW w:w="0" w:type="auto"/>
            <w:tcBorders>
              <w:top w:val="single" w:sz="2" w:space="0" w:color="auto"/>
              <w:left w:val="single" w:sz="2" w:space="0" w:color="auto"/>
              <w:bottom w:val="single" w:sz="2" w:space="0" w:color="auto"/>
              <w:right w:val="single" w:sz="2" w:space="0" w:color="auto"/>
            </w:tcBorders>
            <w:vAlign w:val="bottom"/>
          </w:tcPr>
          <w:p w:rsidR="00A36CFF" w:rsidRPr="00A36CFF" w:rsidP="00A36CFF" w14:paraId="221BB619" w14:textId="73E243C8">
            <w:pPr>
              <w:pStyle w:val="BodyText"/>
              <w:widowControl/>
              <w:jc w:val="center"/>
              <w:rPr>
                <w:rFonts w:ascii="Arial" w:hAnsi="Arial" w:cs="Arial"/>
                <w:b/>
                <w:bCs/>
                <w:sz w:val="20"/>
                <w:szCs w:val="20"/>
              </w:rPr>
            </w:pPr>
            <w:r w:rsidRPr="00A36CFF">
              <w:rPr>
                <w:rFonts w:ascii="Arial" w:hAnsi="Arial" w:cs="Arial"/>
                <w:b/>
                <w:bCs/>
                <w:sz w:val="20"/>
                <w:szCs w:val="20"/>
              </w:rPr>
              <w:t>Average Hourly Wage</w:t>
            </w:r>
          </w:p>
        </w:tc>
        <w:tc>
          <w:tcPr>
            <w:tcW w:w="0" w:type="auto"/>
            <w:tcBorders>
              <w:top w:val="single" w:sz="2" w:space="0" w:color="auto"/>
              <w:left w:val="single" w:sz="2" w:space="0" w:color="auto"/>
              <w:bottom w:val="single" w:sz="2" w:space="0" w:color="auto"/>
              <w:right w:val="single" w:sz="2" w:space="0" w:color="auto"/>
            </w:tcBorders>
            <w:vAlign w:val="bottom"/>
          </w:tcPr>
          <w:p w:rsidR="00A36CFF" w:rsidRPr="00A36CFF" w:rsidP="00A36CFF" w14:paraId="263E35B9" w14:textId="4A4F3316">
            <w:pPr>
              <w:pStyle w:val="BodyText"/>
              <w:widowControl/>
              <w:jc w:val="center"/>
              <w:rPr>
                <w:rFonts w:ascii="Arial" w:hAnsi="Arial" w:cs="Arial"/>
                <w:b/>
                <w:bCs/>
                <w:sz w:val="20"/>
                <w:szCs w:val="20"/>
              </w:rPr>
            </w:pPr>
            <w:r w:rsidRPr="00A36CFF">
              <w:rPr>
                <w:rFonts w:ascii="Arial" w:hAnsi="Arial" w:cs="Arial"/>
                <w:b/>
                <w:bCs/>
                <w:sz w:val="20"/>
                <w:szCs w:val="20"/>
              </w:rPr>
              <w:t>Total Respondent Cost</w:t>
            </w:r>
            <w:r w:rsidRPr="00A36CFF">
              <w:rPr>
                <w:rFonts w:ascii="Arial" w:hAnsi="Arial" w:cs="Arial"/>
                <w:b/>
                <w:bCs/>
                <w:sz w:val="20"/>
                <w:szCs w:val="20"/>
                <w:vertAlign w:val="superscript"/>
              </w:rPr>
              <w:t>a</w:t>
            </w:r>
          </w:p>
        </w:tc>
      </w:tr>
      <w:tr w14:paraId="1B97647E" w14:textId="3B9FC656" w:rsidTr="003F4765">
        <w:tblPrEx>
          <w:tblW w:w="9568" w:type="dxa"/>
          <w:tblCellMar>
            <w:left w:w="97" w:type="dxa"/>
            <w:right w:w="97" w:type="dxa"/>
          </w:tblCellMar>
          <w:tblLook w:val="0000"/>
        </w:tblPrEx>
        <w:tc>
          <w:tcPr>
            <w:tcW w:w="0" w:type="auto"/>
            <w:tcBorders>
              <w:top w:val="single" w:sz="2" w:space="0" w:color="auto"/>
              <w:left w:val="single" w:sz="2" w:space="0" w:color="auto"/>
              <w:bottom w:val="single" w:sz="2" w:space="0" w:color="auto"/>
              <w:right w:val="single" w:sz="2" w:space="0" w:color="auto"/>
            </w:tcBorders>
          </w:tcPr>
          <w:p w:rsidR="00A36CFF" w:rsidRPr="00A36CFF" w:rsidP="00A36CFF" w14:paraId="0B5DE4D6" w14:textId="77777777">
            <w:pPr>
              <w:rPr>
                <w:rFonts w:ascii="Arial" w:hAnsi="Arial" w:cs="Arial"/>
                <w:sz w:val="20"/>
                <w:szCs w:val="20"/>
              </w:rPr>
            </w:pPr>
            <w:r w:rsidRPr="00A36CFF">
              <w:rPr>
                <w:rFonts w:ascii="Arial" w:hAnsi="Arial" w:cs="Arial"/>
                <w:sz w:val="20"/>
                <w:szCs w:val="20"/>
              </w:rPr>
              <w:t>Pre-conception Counseling Community of Practice Retrospective Pretest-Post Assessment</w:t>
            </w:r>
          </w:p>
        </w:tc>
        <w:tc>
          <w:tcPr>
            <w:tcW w:w="1596" w:type="dxa"/>
            <w:tcBorders>
              <w:top w:val="single" w:sz="2" w:space="0" w:color="auto"/>
              <w:left w:val="single" w:sz="2" w:space="0" w:color="auto"/>
              <w:bottom w:val="single" w:sz="2" w:space="0" w:color="auto"/>
              <w:right w:val="single" w:sz="2" w:space="0" w:color="auto"/>
            </w:tcBorders>
          </w:tcPr>
          <w:p w:rsidR="00A36CFF" w:rsidRPr="00A36CFF" w:rsidP="00A36CFF" w14:paraId="2C20AB21" w14:textId="77777777">
            <w:pPr>
              <w:jc w:val="right"/>
              <w:rPr>
                <w:rFonts w:ascii="Arial" w:hAnsi="Arial" w:cs="Arial"/>
                <w:sz w:val="20"/>
                <w:szCs w:val="20"/>
              </w:rPr>
            </w:pPr>
            <w:r w:rsidRPr="00A36CFF">
              <w:rPr>
                <w:rFonts w:ascii="Arial" w:hAnsi="Arial" w:cs="Arial"/>
                <w:sz w:val="20"/>
                <w:szCs w:val="20"/>
              </w:rPr>
              <w:t>90</w:t>
            </w:r>
          </w:p>
        </w:tc>
        <w:tc>
          <w:tcPr>
            <w:tcW w:w="0" w:type="auto"/>
            <w:tcBorders>
              <w:top w:val="single" w:sz="2" w:space="0" w:color="auto"/>
              <w:left w:val="single" w:sz="2" w:space="0" w:color="auto"/>
              <w:bottom w:val="single" w:sz="2" w:space="0" w:color="auto"/>
              <w:right w:val="single" w:sz="2" w:space="0" w:color="auto"/>
            </w:tcBorders>
          </w:tcPr>
          <w:p w:rsidR="00A36CFF" w:rsidRPr="00A36CFF" w:rsidP="00A36CFF" w14:paraId="7C51CC1A" w14:textId="77777777">
            <w:pPr>
              <w:jc w:val="right"/>
              <w:rPr>
                <w:rFonts w:ascii="Arial" w:hAnsi="Arial" w:cs="Arial"/>
                <w:sz w:val="20"/>
                <w:szCs w:val="20"/>
              </w:rPr>
            </w:pPr>
            <w:r w:rsidRPr="00A36CFF">
              <w:rPr>
                <w:rFonts w:ascii="Arial" w:hAnsi="Arial" w:cs="Arial"/>
                <w:sz w:val="20"/>
                <w:szCs w:val="20"/>
                <w:lang w:val="fr-FR"/>
              </w:rPr>
              <w:t>1</w:t>
            </w:r>
          </w:p>
        </w:tc>
        <w:tc>
          <w:tcPr>
            <w:tcW w:w="0" w:type="auto"/>
            <w:tcBorders>
              <w:top w:val="single" w:sz="2" w:space="0" w:color="auto"/>
              <w:left w:val="single" w:sz="2" w:space="0" w:color="auto"/>
              <w:bottom w:val="single" w:sz="2" w:space="0" w:color="auto"/>
              <w:right w:val="single" w:sz="2" w:space="0" w:color="auto"/>
            </w:tcBorders>
          </w:tcPr>
          <w:p w:rsidR="00A36CFF" w:rsidRPr="00A36CFF" w:rsidP="00A36CFF" w14:paraId="69100DB5" w14:textId="77777777">
            <w:pPr>
              <w:jc w:val="right"/>
              <w:rPr>
                <w:rFonts w:ascii="Arial" w:hAnsi="Arial" w:cs="Arial"/>
                <w:sz w:val="20"/>
                <w:szCs w:val="20"/>
              </w:rPr>
            </w:pPr>
            <w:r w:rsidRPr="00A36CFF">
              <w:rPr>
                <w:rFonts w:ascii="Arial" w:hAnsi="Arial" w:cs="Arial"/>
                <w:sz w:val="20"/>
                <w:szCs w:val="20"/>
                <w:lang w:val="fr-FR"/>
              </w:rPr>
              <w:t>90</w:t>
            </w:r>
          </w:p>
        </w:tc>
        <w:tc>
          <w:tcPr>
            <w:tcW w:w="0" w:type="auto"/>
            <w:tcBorders>
              <w:top w:val="single" w:sz="2" w:space="0" w:color="auto"/>
              <w:left w:val="single" w:sz="2" w:space="0" w:color="auto"/>
              <w:bottom w:val="single" w:sz="2" w:space="0" w:color="auto"/>
              <w:right w:val="single" w:sz="2" w:space="0" w:color="auto"/>
            </w:tcBorders>
          </w:tcPr>
          <w:p w:rsidR="00A36CFF" w:rsidRPr="00A36CFF" w:rsidP="00A36CFF" w14:paraId="27EADA28" w14:textId="77777777">
            <w:pPr>
              <w:jc w:val="right"/>
              <w:rPr>
                <w:rFonts w:ascii="Arial" w:hAnsi="Arial" w:cs="Arial"/>
                <w:sz w:val="20"/>
                <w:szCs w:val="20"/>
              </w:rPr>
            </w:pPr>
            <w:r w:rsidRPr="00A36CFF">
              <w:rPr>
                <w:rFonts w:ascii="Arial" w:hAnsi="Arial" w:cs="Arial"/>
                <w:sz w:val="20"/>
                <w:szCs w:val="20"/>
                <w:lang w:val="fr-FR"/>
              </w:rPr>
              <w:t>0.4733</w:t>
            </w:r>
          </w:p>
        </w:tc>
        <w:tc>
          <w:tcPr>
            <w:tcW w:w="0" w:type="auto"/>
            <w:tcBorders>
              <w:top w:val="single" w:sz="2" w:space="0" w:color="auto"/>
              <w:left w:val="single" w:sz="2" w:space="0" w:color="auto"/>
              <w:bottom w:val="single" w:sz="2" w:space="0" w:color="auto"/>
              <w:right w:val="single" w:sz="2" w:space="0" w:color="auto"/>
            </w:tcBorders>
          </w:tcPr>
          <w:p w:rsidR="00A36CFF" w:rsidRPr="00A36CFF" w:rsidP="00A36CFF" w14:paraId="77BFFE9A" w14:textId="77777777">
            <w:pPr>
              <w:jc w:val="right"/>
              <w:rPr>
                <w:rFonts w:ascii="Arial" w:hAnsi="Arial" w:cs="Arial"/>
                <w:sz w:val="20"/>
                <w:szCs w:val="20"/>
              </w:rPr>
            </w:pPr>
            <w:r w:rsidRPr="00A36CFF">
              <w:rPr>
                <w:rFonts w:ascii="Arial" w:hAnsi="Arial" w:cs="Arial"/>
                <w:sz w:val="20"/>
                <w:szCs w:val="20"/>
              </w:rPr>
              <w:t>42.6</w:t>
            </w:r>
          </w:p>
        </w:tc>
        <w:tc>
          <w:tcPr>
            <w:tcW w:w="0" w:type="auto"/>
            <w:tcBorders>
              <w:top w:val="single" w:sz="2" w:space="0" w:color="auto"/>
              <w:left w:val="single" w:sz="2" w:space="0" w:color="auto"/>
              <w:bottom w:val="single" w:sz="2" w:space="0" w:color="auto"/>
              <w:right w:val="single" w:sz="2" w:space="0" w:color="auto"/>
            </w:tcBorders>
          </w:tcPr>
          <w:p w:rsidR="00A36CFF" w:rsidRPr="00A36CFF" w:rsidP="00A36CFF" w14:paraId="6C2F8131" w14:textId="472328CB">
            <w:pPr>
              <w:jc w:val="right"/>
              <w:rPr>
                <w:rFonts w:ascii="Arial" w:hAnsi="Arial" w:cs="Arial"/>
                <w:sz w:val="20"/>
                <w:szCs w:val="20"/>
              </w:rPr>
            </w:pPr>
            <w:r w:rsidRPr="003D7EB8">
              <w:rPr>
                <w:rFonts w:ascii="Arial" w:eastAsia="Times New Roman" w:hAnsi="Arial" w:cs="Arial"/>
                <w:kern w:val="0"/>
                <w:sz w:val="20"/>
                <w:szCs w:val="20"/>
                <w14:ligatures w14:val="none"/>
              </w:rPr>
              <w:t>$36.82</w:t>
            </w:r>
          </w:p>
        </w:tc>
        <w:tc>
          <w:tcPr>
            <w:tcW w:w="0" w:type="auto"/>
            <w:tcBorders>
              <w:top w:val="single" w:sz="2" w:space="0" w:color="auto"/>
              <w:left w:val="single" w:sz="2" w:space="0" w:color="auto"/>
              <w:bottom w:val="single" w:sz="2" w:space="0" w:color="auto"/>
              <w:right w:val="single" w:sz="2" w:space="0" w:color="auto"/>
            </w:tcBorders>
          </w:tcPr>
          <w:p w:rsidR="00A36CFF" w:rsidRPr="00A36CFF" w:rsidP="00A36CFF" w14:paraId="7B8899B2" w14:textId="2AE0CC76">
            <w:pPr>
              <w:jc w:val="right"/>
              <w:rPr>
                <w:rFonts w:ascii="Arial" w:hAnsi="Arial" w:cs="Arial"/>
                <w:sz w:val="20"/>
                <w:szCs w:val="20"/>
              </w:rPr>
            </w:pPr>
            <w:r w:rsidRPr="003D7EB8">
              <w:rPr>
                <w:rFonts w:ascii="Arial" w:eastAsia="Times New Roman" w:hAnsi="Arial" w:cs="Arial"/>
                <w:kern w:val="0"/>
                <w:sz w:val="20"/>
                <w:szCs w:val="20"/>
                <w14:ligatures w14:val="none"/>
              </w:rPr>
              <w:t>$1,568.42</w:t>
            </w:r>
          </w:p>
        </w:tc>
      </w:tr>
      <w:tr w14:paraId="5AA41358" w14:textId="427D344E" w:rsidTr="003F4765">
        <w:tblPrEx>
          <w:tblW w:w="9568" w:type="dxa"/>
          <w:tblCellMar>
            <w:left w:w="97" w:type="dxa"/>
            <w:right w:w="97" w:type="dxa"/>
          </w:tblCellMar>
          <w:tblLook w:val="0000"/>
        </w:tblPrEx>
        <w:tc>
          <w:tcPr>
            <w:tcW w:w="0" w:type="auto"/>
            <w:tcBorders>
              <w:top w:val="single" w:sz="2" w:space="0" w:color="auto"/>
              <w:left w:val="single" w:sz="2" w:space="0" w:color="auto"/>
              <w:bottom w:val="single" w:sz="2" w:space="0" w:color="auto"/>
              <w:right w:val="single" w:sz="2" w:space="0" w:color="auto"/>
            </w:tcBorders>
          </w:tcPr>
          <w:p w:rsidR="006A2387" w:rsidRPr="00A36CFF" w:rsidP="006A2387" w14:paraId="19F6E3B5" w14:textId="77777777">
            <w:pPr>
              <w:rPr>
                <w:rFonts w:ascii="Arial" w:hAnsi="Arial" w:cs="Arial"/>
                <w:sz w:val="20"/>
                <w:szCs w:val="20"/>
              </w:rPr>
            </w:pPr>
            <w:r w:rsidRPr="00A36CFF">
              <w:rPr>
                <w:rFonts w:ascii="Arial" w:hAnsi="Arial" w:cs="Arial"/>
                <w:sz w:val="20"/>
                <w:szCs w:val="20"/>
              </w:rPr>
              <w:t>Community of Practice Pre-Assessment</w:t>
            </w:r>
          </w:p>
        </w:tc>
        <w:tc>
          <w:tcPr>
            <w:tcW w:w="1596" w:type="dxa"/>
            <w:tcBorders>
              <w:top w:val="single" w:sz="2" w:space="0" w:color="auto"/>
              <w:left w:val="single" w:sz="2" w:space="0" w:color="auto"/>
              <w:bottom w:val="single" w:sz="2" w:space="0" w:color="auto"/>
              <w:right w:val="single" w:sz="2" w:space="0" w:color="auto"/>
            </w:tcBorders>
          </w:tcPr>
          <w:p w:rsidR="006A2387" w:rsidRPr="00A36CFF" w:rsidP="006A2387" w14:paraId="2F8A577E" w14:textId="0295AB1E">
            <w:pPr>
              <w:jc w:val="right"/>
              <w:rPr>
                <w:rFonts w:ascii="Arial" w:hAnsi="Arial" w:cs="Arial"/>
                <w:sz w:val="20"/>
                <w:szCs w:val="20"/>
              </w:rPr>
            </w:pPr>
            <w:r>
              <w:rPr>
                <w:rFonts w:ascii="Arial" w:hAnsi="Arial" w:cs="Arial"/>
                <w:sz w:val="20"/>
                <w:szCs w:val="20"/>
              </w:rPr>
              <w:t>90</w:t>
            </w:r>
          </w:p>
        </w:tc>
        <w:tc>
          <w:tcPr>
            <w:tcW w:w="0" w:type="auto"/>
            <w:tcBorders>
              <w:top w:val="single" w:sz="2" w:space="0" w:color="auto"/>
              <w:left w:val="single" w:sz="2" w:space="0" w:color="auto"/>
              <w:bottom w:val="single" w:sz="2" w:space="0" w:color="auto"/>
              <w:right w:val="single" w:sz="2" w:space="0" w:color="auto"/>
            </w:tcBorders>
          </w:tcPr>
          <w:p w:rsidR="006A2387" w:rsidRPr="00A36CFF" w:rsidP="006A2387" w14:paraId="694B5436" w14:textId="77777777">
            <w:pPr>
              <w:jc w:val="right"/>
              <w:rPr>
                <w:rFonts w:ascii="Arial" w:hAnsi="Arial" w:cs="Arial"/>
                <w:sz w:val="20"/>
                <w:szCs w:val="20"/>
              </w:rPr>
            </w:pPr>
            <w:r w:rsidRPr="00A36CFF">
              <w:rPr>
                <w:rFonts w:ascii="Arial" w:hAnsi="Arial" w:cs="Arial"/>
                <w:sz w:val="20"/>
                <w:szCs w:val="20"/>
                <w:lang w:val="fr-FR"/>
              </w:rPr>
              <w:t>1</w:t>
            </w:r>
          </w:p>
        </w:tc>
        <w:tc>
          <w:tcPr>
            <w:tcW w:w="0" w:type="auto"/>
            <w:tcBorders>
              <w:top w:val="single" w:sz="2" w:space="0" w:color="auto"/>
              <w:left w:val="single" w:sz="2" w:space="0" w:color="auto"/>
              <w:bottom w:val="single" w:sz="2" w:space="0" w:color="auto"/>
              <w:right w:val="single" w:sz="2" w:space="0" w:color="auto"/>
            </w:tcBorders>
          </w:tcPr>
          <w:p w:rsidR="006A2387" w:rsidRPr="00A36CFF" w:rsidP="006A2387" w14:paraId="09EA9AD9" w14:textId="318432B9">
            <w:pPr>
              <w:jc w:val="right"/>
              <w:rPr>
                <w:rFonts w:ascii="Arial" w:hAnsi="Arial" w:cs="Arial"/>
                <w:sz w:val="20"/>
                <w:szCs w:val="20"/>
              </w:rPr>
            </w:pPr>
            <w:r>
              <w:rPr>
                <w:rFonts w:ascii="Arial" w:hAnsi="Arial" w:cs="Arial"/>
                <w:sz w:val="20"/>
                <w:szCs w:val="20"/>
                <w:lang w:val="fr-FR"/>
              </w:rPr>
              <w:t>90</w:t>
            </w:r>
          </w:p>
        </w:tc>
        <w:tc>
          <w:tcPr>
            <w:tcW w:w="0" w:type="auto"/>
            <w:tcBorders>
              <w:top w:val="single" w:sz="2" w:space="0" w:color="auto"/>
              <w:left w:val="single" w:sz="2" w:space="0" w:color="auto"/>
              <w:bottom w:val="single" w:sz="2" w:space="0" w:color="auto"/>
              <w:right w:val="single" w:sz="2" w:space="0" w:color="auto"/>
            </w:tcBorders>
          </w:tcPr>
          <w:p w:rsidR="006A2387" w:rsidRPr="00A36CFF" w:rsidP="006A2387" w14:paraId="08433AA5" w14:textId="77777777">
            <w:pPr>
              <w:jc w:val="right"/>
              <w:rPr>
                <w:rFonts w:ascii="Arial" w:hAnsi="Arial" w:cs="Arial"/>
                <w:sz w:val="20"/>
                <w:szCs w:val="20"/>
              </w:rPr>
            </w:pPr>
            <w:r w:rsidRPr="00A36CFF">
              <w:rPr>
                <w:rFonts w:ascii="Arial" w:hAnsi="Arial" w:cs="Arial"/>
                <w:sz w:val="20"/>
                <w:szCs w:val="20"/>
                <w:lang w:val="fr-FR"/>
              </w:rPr>
              <w:t>0.2900</w:t>
            </w:r>
          </w:p>
        </w:tc>
        <w:tc>
          <w:tcPr>
            <w:tcW w:w="0" w:type="auto"/>
            <w:tcBorders>
              <w:top w:val="single" w:sz="2" w:space="0" w:color="auto"/>
              <w:left w:val="single" w:sz="2" w:space="0" w:color="auto"/>
              <w:bottom w:val="single" w:sz="2" w:space="0" w:color="auto"/>
              <w:right w:val="single" w:sz="2" w:space="0" w:color="auto"/>
            </w:tcBorders>
          </w:tcPr>
          <w:p w:rsidR="006A2387" w:rsidRPr="00A36CFF" w:rsidP="006A2387" w14:paraId="162D8E2E" w14:textId="7D646C0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szCs w:val="20"/>
              </w:rPr>
            </w:pPr>
            <w:r>
              <w:rPr>
                <w:rFonts w:ascii="Arial" w:hAnsi="Arial" w:cs="Arial"/>
                <w:sz w:val="20"/>
                <w:szCs w:val="20"/>
              </w:rPr>
              <w:t>26.1</w:t>
            </w:r>
          </w:p>
          <w:p w:rsidR="006A2387" w:rsidRPr="00A36CFF" w:rsidP="006A2387" w14:paraId="6CB44410" w14:textId="77777777">
            <w:pPr>
              <w:jc w:val="right"/>
              <w:rPr>
                <w:rFonts w:ascii="Arial" w:hAnsi="Arial" w:cs="Arial"/>
                <w:sz w:val="20"/>
                <w:szCs w:val="20"/>
              </w:rPr>
            </w:pPr>
          </w:p>
        </w:tc>
        <w:tc>
          <w:tcPr>
            <w:tcW w:w="0" w:type="auto"/>
            <w:tcBorders>
              <w:top w:val="single" w:sz="2" w:space="0" w:color="auto"/>
              <w:left w:val="single" w:sz="2" w:space="0" w:color="auto"/>
              <w:bottom w:val="single" w:sz="2" w:space="0" w:color="auto"/>
              <w:right w:val="single" w:sz="2" w:space="0" w:color="auto"/>
            </w:tcBorders>
          </w:tcPr>
          <w:p w:rsidR="006A2387" w:rsidRPr="00A36CFF" w:rsidP="006A2387" w14:paraId="35BA3F30" w14:textId="3A50F83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szCs w:val="20"/>
              </w:rPr>
            </w:pPr>
            <w:r w:rsidRPr="003D7EB8">
              <w:rPr>
                <w:rFonts w:ascii="Arial" w:eastAsia="Times New Roman" w:hAnsi="Arial" w:cs="Arial"/>
                <w:kern w:val="0"/>
                <w:sz w:val="20"/>
                <w:szCs w:val="20"/>
                <w14:ligatures w14:val="none"/>
              </w:rPr>
              <w:t>$36.82</w:t>
            </w:r>
          </w:p>
        </w:tc>
        <w:tc>
          <w:tcPr>
            <w:tcW w:w="0" w:type="auto"/>
            <w:tcBorders>
              <w:top w:val="single" w:sz="2" w:space="0" w:color="auto"/>
              <w:left w:val="single" w:sz="2" w:space="0" w:color="auto"/>
              <w:bottom w:val="single" w:sz="2" w:space="0" w:color="auto"/>
              <w:right w:val="single" w:sz="2" w:space="0" w:color="auto"/>
            </w:tcBorders>
          </w:tcPr>
          <w:p w:rsidR="006A2387" w:rsidRPr="00A36CFF" w:rsidP="006A2387" w14:paraId="584C6AE1" w14:textId="3110F45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szCs w:val="20"/>
              </w:rPr>
            </w:pPr>
            <w:r w:rsidRPr="003D7EB8">
              <w:rPr>
                <w:rFonts w:ascii="Arial" w:eastAsia="Times New Roman" w:hAnsi="Arial" w:cs="Arial"/>
                <w:kern w:val="0"/>
                <w:sz w:val="20"/>
                <w:szCs w:val="20"/>
                <w14:ligatures w14:val="none"/>
              </w:rPr>
              <w:t>$</w:t>
            </w:r>
            <w:r w:rsidR="006F2D0A">
              <w:rPr>
                <w:rFonts w:ascii="Arial" w:eastAsia="Times New Roman" w:hAnsi="Arial" w:cs="Arial"/>
                <w:kern w:val="0"/>
                <w:sz w:val="20"/>
                <w:szCs w:val="20"/>
                <w14:ligatures w14:val="none"/>
              </w:rPr>
              <w:t>961.00</w:t>
            </w:r>
          </w:p>
        </w:tc>
      </w:tr>
      <w:tr w14:paraId="5B42F014" w14:textId="1FB7C18F" w:rsidTr="003F4765">
        <w:tblPrEx>
          <w:tblW w:w="9568" w:type="dxa"/>
          <w:tblCellMar>
            <w:left w:w="97" w:type="dxa"/>
            <w:right w:w="97" w:type="dxa"/>
          </w:tblCellMar>
          <w:tblLook w:val="0000"/>
        </w:tblPrEx>
        <w:tc>
          <w:tcPr>
            <w:tcW w:w="0" w:type="auto"/>
            <w:tcBorders>
              <w:top w:val="single" w:sz="2" w:space="0" w:color="auto"/>
              <w:left w:val="single" w:sz="2" w:space="0" w:color="auto"/>
              <w:bottom w:val="single" w:sz="2" w:space="0" w:color="auto"/>
              <w:right w:val="single" w:sz="2" w:space="0" w:color="auto"/>
            </w:tcBorders>
          </w:tcPr>
          <w:p w:rsidR="006A2387" w:rsidRPr="00A36CFF" w:rsidP="006A2387" w14:paraId="0DDC6F14" w14:textId="77777777">
            <w:pPr>
              <w:rPr>
                <w:rFonts w:ascii="Arial" w:hAnsi="Arial" w:cs="Arial"/>
                <w:sz w:val="20"/>
                <w:szCs w:val="20"/>
              </w:rPr>
            </w:pPr>
            <w:r w:rsidRPr="00A36CFF">
              <w:rPr>
                <w:rFonts w:ascii="Arial" w:hAnsi="Arial" w:cs="Arial"/>
                <w:sz w:val="20"/>
                <w:szCs w:val="20"/>
              </w:rPr>
              <w:t>Community of Practice Session Assessment</w:t>
            </w:r>
          </w:p>
        </w:tc>
        <w:tc>
          <w:tcPr>
            <w:tcW w:w="1596" w:type="dxa"/>
            <w:tcBorders>
              <w:top w:val="single" w:sz="2" w:space="0" w:color="auto"/>
              <w:left w:val="single" w:sz="2" w:space="0" w:color="auto"/>
              <w:bottom w:val="single" w:sz="2" w:space="0" w:color="auto"/>
              <w:right w:val="single" w:sz="2" w:space="0" w:color="auto"/>
            </w:tcBorders>
          </w:tcPr>
          <w:p w:rsidR="006A2387" w:rsidRPr="00A36CFF" w:rsidP="006A2387" w14:paraId="5C9E1A6C" w14:textId="140FA0C0">
            <w:pPr>
              <w:jc w:val="right"/>
              <w:rPr>
                <w:rFonts w:ascii="Arial" w:hAnsi="Arial" w:cs="Arial"/>
                <w:sz w:val="20"/>
                <w:szCs w:val="20"/>
                <w:lang w:val="fr-FR"/>
              </w:rPr>
            </w:pPr>
            <w:r>
              <w:rPr>
                <w:rFonts w:ascii="Arial" w:hAnsi="Arial" w:cs="Arial"/>
                <w:sz w:val="20"/>
                <w:szCs w:val="20"/>
                <w:lang w:val="fr-FR"/>
              </w:rPr>
              <w:t>90</w:t>
            </w:r>
          </w:p>
        </w:tc>
        <w:tc>
          <w:tcPr>
            <w:tcW w:w="0" w:type="auto"/>
            <w:tcBorders>
              <w:top w:val="single" w:sz="2" w:space="0" w:color="auto"/>
              <w:left w:val="single" w:sz="2" w:space="0" w:color="auto"/>
              <w:bottom w:val="single" w:sz="2" w:space="0" w:color="auto"/>
              <w:right w:val="single" w:sz="2" w:space="0" w:color="auto"/>
            </w:tcBorders>
          </w:tcPr>
          <w:p w:rsidR="006A2387" w:rsidRPr="00A36CFF" w:rsidP="006A2387" w14:paraId="38687801" w14:textId="77777777">
            <w:pPr>
              <w:jc w:val="right"/>
              <w:rPr>
                <w:rFonts w:ascii="Arial" w:hAnsi="Arial" w:cs="Arial"/>
                <w:sz w:val="20"/>
                <w:szCs w:val="20"/>
                <w:lang w:val="fr-FR"/>
              </w:rPr>
            </w:pPr>
            <w:r w:rsidRPr="00A36CFF">
              <w:rPr>
                <w:rFonts w:ascii="Arial" w:hAnsi="Arial" w:cs="Arial"/>
                <w:sz w:val="20"/>
                <w:szCs w:val="20"/>
                <w:lang w:val="fr-FR"/>
              </w:rPr>
              <w:t>6</w:t>
            </w:r>
          </w:p>
        </w:tc>
        <w:tc>
          <w:tcPr>
            <w:tcW w:w="0" w:type="auto"/>
            <w:tcBorders>
              <w:top w:val="single" w:sz="2" w:space="0" w:color="auto"/>
              <w:left w:val="single" w:sz="2" w:space="0" w:color="auto"/>
              <w:bottom w:val="single" w:sz="2" w:space="0" w:color="auto"/>
              <w:right w:val="single" w:sz="2" w:space="0" w:color="auto"/>
            </w:tcBorders>
          </w:tcPr>
          <w:p w:rsidR="006A2387" w:rsidRPr="00A36CFF" w:rsidP="006A2387" w14:paraId="1AD07EE1" w14:textId="131A5748">
            <w:pPr>
              <w:jc w:val="right"/>
              <w:rPr>
                <w:rFonts w:ascii="Arial" w:hAnsi="Arial" w:cs="Arial"/>
                <w:sz w:val="20"/>
                <w:szCs w:val="20"/>
                <w:lang w:val="fr-FR"/>
              </w:rPr>
            </w:pPr>
            <w:r>
              <w:rPr>
                <w:rFonts w:ascii="Arial" w:hAnsi="Arial" w:cs="Arial"/>
                <w:sz w:val="20"/>
                <w:szCs w:val="20"/>
                <w:lang w:val="fr-FR"/>
              </w:rPr>
              <w:t>540</w:t>
            </w:r>
          </w:p>
        </w:tc>
        <w:tc>
          <w:tcPr>
            <w:tcW w:w="0" w:type="auto"/>
            <w:tcBorders>
              <w:top w:val="single" w:sz="2" w:space="0" w:color="auto"/>
              <w:left w:val="single" w:sz="2" w:space="0" w:color="auto"/>
              <w:bottom w:val="single" w:sz="2" w:space="0" w:color="auto"/>
              <w:right w:val="single" w:sz="2" w:space="0" w:color="auto"/>
            </w:tcBorders>
          </w:tcPr>
          <w:p w:rsidR="006A2387" w:rsidRPr="00A36CFF" w:rsidP="006A2387" w14:paraId="4BA04046" w14:textId="77777777">
            <w:pPr>
              <w:jc w:val="right"/>
              <w:rPr>
                <w:rFonts w:ascii="Arial" w:hAnsi="Arial" w:cs="Arial"/>
                <w:sz w:val="20"/>
                <w:szCs w:val="20"/>
                <w:lang w:val="fr-FR"/>
              </w:rPr>
            </w:pPr>
            <w:r w:rsidRPr="00A36CFF">
              <w:rPr>
                <w:rFonts w:ascii="Arial" w:hAnsi="Arial" w:cs="Arial"/>
                <w:sz w:val="20"/>
                <w:szCs w:val="20"/>
                <w:lang w:val="fr-FR"/>
              </w:rPr>
              <w:t>0.0767</w:t>
            </w:r>
          </w:p>
        </w:tc>
        <w:tc>
          <w:tcPr>
            <w:tcW w:w="0" w:type="auto"/>
            <w:tcBorders>
              <w:top w:val="single" w:sz="2" w:space="0" w:color="auto"/>
              <w:left w:val="single" w:sz="2" w:space="0" w:color="auto"/>
              <w:bottom w:val="single" w:sz="2" w:space="0" w:color="auto"/>
              <w:right w:val="single" w:sz="2" w:space="0" w:color="auto"/>
            </w:tcBorders>
          </w:tcPr>
          <w:p w:rsidR="006A2387" w:rsidRPr="00A36CFF" w:rsidP="006A2387" w14:paraId="5DCEA2A8" w14:textId="28B651C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szCs w:val="20"/>
              </w:rPr>
            </w:pPr>
            <w:r>
              <w:rPr>
                <w:rFonts w:ascii="Arial" w:hAnsi="Arial" w:cs="Arial"/>
                <w:sz w:val="20"/>
                <w:szCs w:val="20"/>
                <w:lang w:val="fr-FR"/>
              </w:rPr>
              <w:t>41.418</w:t>
            </w:r>
          </w:p>
        </w:tc>
        <w:tc>
          <w:tcPr>
            <w:tcW w:w="0" w:type="auto"/>
            <w:tcBorders>
              <w:top w:val="single" w:sz="2" w:space="0" w:color="auto"/>
              <w:left w:val="single" w:sz="2" w:space="0" w:color="auto"/>
              <w:bottom w:val="single" w:sz="2" w:space="0" w:color="auto"/>
              <w:right w:val="single" w:sz="2" w:space="0" w:color="auto"/>
            </w:tcBorders>
          </w:tcPr>
          <w:p w:rsidR="006A2387" w:rsidRPr="00A36CFF" w:rsidP="006A2387" w14:paraId="3568F9BC" w14:textId="4E2889E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szCs w:val="20"/>
                <w:lang w:val="fr-FR"/>
              </w:rPr>
            </w:pPr>
            <w:r w:rsidRPr="003D7EB8">
              <w:rPr>
                <w:rFonts w:ascii="Arial" w:eastAsia="Times New Roman" w:hAnsi="Arial" w:cs="Arial"/>
                <w:kern w:val="0"/>
                <w:sz w:val="20"/>
                <w:szCs w:val="20"/>
                <w14:ligatures w14:val="none"/>
              </w:rPr>
              <w:t>$36.82</w:t>
            </w:r>
          </w:p>
        </w:tc>
        <w:tc>
          <w:tcPr>
            <w:tcW w:w="0" w:type="auto"/>
            <w:tcBorders>
              <w:top w:val="single" w:sz="2" w:space="0" w:color="auto"/>
              <w:left w:val="single" w:sz="2" w:space="0" w:color="auto"/>
              <w:bottom w:val="single" w:sz="2" w:space="0" w:color="auto"/>
              <w:right w:val="single" w:sz="2" w:space="0" w:color="auto"/>
            </w:tcBorders>
          </w:tcPr>
          <w:p w:rsidR="006A2387" w:rsidRPr="00A36CFF" w:rsidP="006A2387" w14:paraId="67895833" w14:textId="67EED2A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szCs w:val="20"/>
                <w:lang w:val="fr-FR"/>
              </w:rPr>
            </w:pPr>
            <w:r w:rsidRPr="003D7EB8">
              <w:rPr>
                <w:rFonts w:ascii="Arial" w:eastAsia="Times New Roman" w:hAnsi="Arial" w:cs="Arial"/>
                <w:kern w:val="0"/>
                <w:sz w:val="20"/>
                <w:szCs w:val="20"/>
                <w14:ligatures w14:val="none"/>
              </w:rPr>
              <w:t>$1,</w:t>
            </w:r>
            <w:r w:rsidR="00F16551">
              <w:rPr>
                <w:rFonts w:ascii="Arial" w:eastAsia="Times New Roman" w:hAnsi="Arial" w:cs="Arial"/>
                <w:kern w:val="0"/>
                <w:sz w:val="20"/>
                <w:szCs w:val="20"/>
                <w14:ligatures w14:val="none"/>
              </w:rPr>
              <w:t>525.01</w:t>
            </w:r>
          </w:p>
        </w:tc>
      </w:tr>
      <w:tr w14:paraId="290BE04B" w14:textId="1B0980C9" w:rsidTr="003F4765">
        <w:tblPrEx>
          <w:tblW w:w="9568" w:type="dxa"/>
          <w:tblCellMar>
            <w:left w:w="97" w:type="dxa"/>
            <w:right w:w="97" w:type="dxa"/>
          </w:tblCellMar>
          <w:tblLook w:val="0000"/>
        </w:tblPrEx>
        <w:tc>
          <w:tcPr>
            <w:tcW w:w="0" w:type="auto"/>
            <w:tcBorders>
              <w:top w:val="single" w:sz="2" w:space="0" w:color="auto"/>
              <w:left w:val="single" w:sz="2" w:space="0" w:color="auto"/>
              <w:bottom w:val="single" w:sz="2" w:space="0" w:color="auto"/>
              <w:right w:val="single" w:sz="2" w:space="0" w:color="auto"/>
            </w:tcBorders>
          </w:tcPr>
          <w:p w:rsidR="006A2387" w:rsidRPr="00A36CFF" w:rsidP="006A2387" w14:paraId="3201226E" w14:textId="77777777">
            <w:pPr>
              <w:rPr>
                <w:rFonts w:ascii="Arial" w:hAnsi="Arial" w:cs="Arial"/>
                <w:sz w:val="20"/>
                <w:szCs w:val="20"/>
              </w:rPr>
            </w:pPr>
            <w:r w:rsidRPr="00A36CFF">
              <w:rPr>
                <w:rFonts w:ascii="Arial" w:hAnsi="Arial" w:cs="Arial"/>
                <w:sz w:val="20"/>
                <w:szCs w:val="20"/>
              </w:rPr>
              <w:t>Targeted and Intensive TA Assessment</w:t>
            </w:r>
          </w:p>
        </w:tc>
        <w:tc>
          <w:tcPr>
            <w:tcW w:w="1596" w:type="dxa"/>
            <w:tcBorders>
              <w:top w:val="single" w:sz="2" w:space="0" w:color="auto"/>
              <w:left w:val="single" w:sz="2" w:space="0" w:color="auto"/>
              <w:bottom w:val="single" w:sz="2" w:space="0" w:color="auto"/>
              <w:right w:val="single" w:sz="2" w:space="0" w:color="auto"/>
            </w:tcBorders>
          </w:tcPr>
          <w:p w:rsidR="006A2387" w:rsidRPr="00A36CFF" w:rsidP="006A2387" w14:paraId="7092B6C4" w14:textId="22F8E5E8">
            <w:pPr>
              <w:jc w:val="right"/>
              <w:rPr>
                <w:rFonts w:ascii="Arial" w:hAnsi="Arial" w:cs="Arial"/>
                <w:sz w:val="20"/>
                <w:szCs w:val="20"/>
                <w:lang w:val="fr-FR"/>
              </w:rPr>
            </w:pPr>
            <w:r>
              <w:rPr>
                <w:rFonts w:ascii="Arial" w:hAnsi="Arial" w:cs="Arial"/>
                <w:sz w:val="20"/>
                <w:szCs w:val="20"/>
                <w:lang w:val="fr-FR"/>
              </w:rPr>
              <w:t>26</w:t>
            </w:r>
          </w:p>
        </w:tc>
        <w:tc>
          <w:tcPr>
            <w:tcW w:w="0" w:type="auto"/>
            <w:tcBorders>
              <w:top w:val="single" w:sz="2" w:space="0" w:color="auto"/>
              <w:left w:val="single" w:sz="2" w:space="0" w:color="auto"/>
              <w:bottom w:val="single" w:sz="2" w:space="0" w:color="auto"/>
              <w:right w:val="single" w:sz="2" w:space="0" w:color="auto"/>
            </w:tcBorders>
          </w:tcPr>
          <w:p w:rsidR="006A2387" w:rsidRPr="00A36CFF" w:rsidP="006A2387" w14:paraId="477A711E" w14:textId="77777777">
            <w:pPr>
              <w:jc w:val="right"/>
              <w:rPr>
                <w:rFonts w:ascii="Arial" w:hAnsi="Arial" w:cs="Arial"/>
                <w:sz w:val="20"/>
                <w:szCs w:val="20"/>
                <w:lang w:val="fr-FR"/>
              </w:rPr>
            </w:pPr>
            <w:r w:rsidRPr="00A36CFF">
              <w:rPr>
                <w:rFonts w:ascii="Arial" w:hAnsi="Arial" w:cs="Arial"/>
                <w:sz w:val="20"/>
                <w:szCs w:val="20"/>
              </w:rPr>
              <w:t>1</w:t>
            </w:r>
          </w:p>
        </w:tc>
        <w:tc>
          <w:tcPr>
            <w:tcW w:w="0" w:type="auto"/>
            <w:tcBorders>
              <w:top w:val="single" w:sz="2" w:space="0" w:color="auto"/>
              <w:left w:val="single" w:sz="2" w:space="0" w:color="auto"/>
              <w:bottom w:val="single" w:sz="2" w:space="0" w:color="auto"/>
              <w:right w:val="single" w:sz="2" w:space="0" w:color="auto"/>
            </w:tcBorders>
          </w:tcPr>
          <w:p w:rsidR="006A2387" w:rsidRPr="00A36CFF" w:rsidP="006A2387" w14:paraId="3F5265BD" w14:textId="46B294A2">
            <w:pPr>
              <w:jc w:val="right"/>
              <w:rPr>
                <w:rFonts w:ascii="Arial" w:hAnsi="Arial" w:cs="Arial"/>
                <w:sz w:val="20"/>
                <w:szCs w:val="20"/>
                <w:lang w:val="fr-FR"/>
              </w:rPr>
            </w:pPr>
            <w:r>
              <w:rPr>
                <w:rFonts w:ascii="Arial" w:hAnsi="Arial" w:cs="Arial"/>
                <w:sz w:val="20"/>
                <w:szCs w:val="20"/>
                <w:lang w:val="fr-FR"/>
              </w:rPr>
              <w:t>26</w:t>
            </w:r>
          </w:p>
        </w:tc>
        <w:tc>
          <w:tcPr>
            <w:tcW w:w="0" w:type="auto"/>
            <w:tcBorders>
              <w:top w:val="single" w:sz="2" w:space="0" w:color="auto"/>
              <w:left w:val="single" w:sz="2" w:space="0" w:color="auto"/>
              <w:bottom w:val="single" w:sz="2" w:space="0" w:color="auto"/>
              <w:right w:val="single" w:sz="2" w:space="0" w:color="auto"/>
            </w:tcBorders>
          </w:tcPr>
          <w:p w:rsidR="006A2387" w:rsidRPr="00A36CFF" w:rsidP="006A2387" w14:paraId="5715D555" w14:textId="77777777">
            <w:pPr>
              <w:jc w:val="right"/>
              <w:rPr>
                <w:rFonts w:ascii="Arial" w:hAnsi="Arial" w:cs="Arial"/>
                <w:sz w:val="20"/>
                <w:szCs w:val="20"/>
                <w:lang w:val="fr-FR"/>
              </w:rPr>
            </w:pPr>
            <w:r w:rsidRPr="00A36CFF">
              <w:rPr>
                <w:rFonts w:ascii="Arial" w:hAnsi="Arial" w:cs="Arial"/>
                <w:sz w:val="20"/>
                <w:szCs w:val="20"/>
                <w:lang w:val="fr-FR"/>
              </w:rPr>
              <w:t>0.0833</w:t>
            </w:r>
          </w:p>
        </w:tc>
        <w:tc>
          <w:tcPr>
            <w:tcW w:w="0" w:type="auto"/>
            <w:tcBorders>
              <w:top w:val="single" w:sz="2" w:space="0" w:color="auto"/>
              <w:left w:val="single" w:sz="2" w:space="0" w:color="auto"/>
              <w:bottom w:val="single" w:sz="2" w:space="0" w:color="auto"/>
              <w:right w:val="single" w:sz="2" w:space="0" w:color="auto"/>
            </w:tcBorders>
          </w:tcPr>
          <w:p w:rsidR="006A2387" w:rsidRPr="00A36CFF" w:rsidP="006A2387" w14:paraId="7BA5F744" w14:textId="58B8827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szCs w:val="20"/>
                <w:lang w:val="fr-FR"/>
              </w:rPr>
            </w:pPr>
            <w:r>
              <w:rPr>
                <w:rFonts w:ascii="Arial" w:hAnsi="Arial" w:cs="Arial"/>
                <w:sz w:val="20"/>
                <w:szCs w:val="20"/>
                <w:lang w:val="fr-FR"/>
              </w:rPr>
              <w:t>2.17</w:t>
            </w:r>
          </w:p>
        </w:tc>
        <w:tc>
          <w:tcPr>
            <w:tcW w:w="0" w:type="auto"/>
            <w:tcBorders>
              <w:top w:val="single" w:sz="2" w:space="0" w:color="auto"/>
              <w:left w:val="single" w:sz="2" w:space="0" w:color="auto"/>
              <w:bottom w:val="single" w:sz="2" w:space="0" w:color="auto"/>
              <w:right w:val="single" w:sz="2" w:space="0" w:color="auto"/>
            </w:tcBorders>
          </w:tcPr>
          <w:p w:rsidR="006A2387" w:rsidRPr="00A36CFF" w:rsidP="006A2387" w14:paraId="4451D414" w14:textId="0EAA288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szCs w:val="20"/>
                <w:lang w:val="fr-FR"/>
              </w:rPr>
            </w:pPr>
            <w:r w:rsidRPr="003D7EB8">
              <w:rPr>
                <w:rFonts w:ascii="Arial" w:eastAsia="Times New Roman" w:hAnsi="Arial" w:cs="Arial"/>
                <w:kern w:val="0"/>
                <w:sz w:val="20"/>
                <w:szCs w:val="20"/>
                <w14:ligatures w14:val="none"/>
              </w:rPr>
              <w:t>$36.82</w:t>
            </w:r>
          </w:p>
        </w:tc>
        <w:tc>
          <w:tcPr>
            <w:tcW w:w="0" w:type="auto"/>
            <w:tcBorders>
              <w:top w:val="single" w:sz="2" w:space="0" w:color="auto"/>
              <w:left w:val="single" w:sz="2" w:space="0" w:color="auto"/>
              <w:bottom w:val="single" w:sz="2" w:space="0" w:color="auto"/>
              <w:right w:val="single" w:sz="2" w:space="0" w:color="auto"/>
            </w:tcBorders>
          </w:tcPr>
          <w:p w:rsidR="006A2387" w:rsidRPr="00A36CFF" w:rsidP="006A2387" w14:paraId="569E53D8" w14:textId="30E27C0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szCs w:val="20"/>
                <w:lang w:val="fr-FR"/>
              </w:rPr>
            </w:pPr>
            <w:r w:rsidRPr="003D7EB8">
              <w:rPr>
                <w:rFonts w:ascii="Arial" w:eastAsia="Times New Roman" w:hAnsi="Arial" w:cs="Arial"/>
                <w:kern w:val="0"/>
                <w:sz w:val="20"/>
                <w:szCs w:val="20"/>
                <w14:ligatures w14:val="none"/>
              </w:rPr>
              <w:t>$79.74</w:t>
            </w:r>
          </w:p>
        </w:tc>
      </w:tr>
      <w:tr w14:paraId="0F396C5C" w14:textId="1303617C" w:rsidTr="003F4765">
        <w:tblPrEx>
          <w:tblW w:w="9568" w:type="dxa"/>
          <w:tblCellMar>
            <w:left w:w="97" w:type="dxa"/>
            <w:right w:w="97" w:type="dxa"/>
          </w:tblCellMar>
          <w:tblLook w:val="0000"/>
        </w:tblPrEx>
        <w:tc>
          <w:tcPr>
            <w:tcW w:w="0" w:type="auto"/>
            <w:tcBorders>
              <w:top w:val="single" w:sz="2" w:space="0" w:color="auto"/>
              <w:left w:val="single" w:sz="2" w:space="0" w:color="auto"/>
              <w:bottom w:val="single" w:sz="2" w:space="0" w:color="auto"/>
              <w:right w:val="single" w:sz="2" w:space="0" w:color="auto"/>
            </w:tcBorders>
          </w:tcPr>
          <w:p w:rsidR="006A2387" w:rsidRPr="00A36CFF" w:rsidP="006A2387" w14:paraId="47A86900" w14:textId="77777777">
            <w:pPr>
              <w:rPr>
                <w:rFonts w:ascii="Arial" w:hAnsi="Arial" w:cs="Arial"/>
                <w:sz w:val="20"/>
                <w:szCs w:val="20"/>
              </w:rPr>
            </w:pPr>
            <w:r w:rsidRPr="00A36CFF">
              <w:rPr>
                <w:rFonts w:ascii="Arial" w:hAnsi="Arial" w:cs="Arial"/>
                <w:sz w:val="20"/>
                <w:szCs w:val="20"/>
              </w:rPr>
              <w:t>Foundational TA Assessment</w:t>
            </w:r>
          </w:p>
        </w:tc>
        <w:tc>
          <w:tcPr>
            <w:tcW w:w="1596" w:type="dxa"/>
            <w:tcBorders>
              <w:top w:val="single" w:sz="2" w:space="0" w:color="auto"/>
              <w:left w:val="single" w:sz="2" w:space="0" w:color="auto"/>
              <w:bottom w:val="single" w:sz="2" w:space="0" w:color="auto"/>
              <w:right w:val="single" w:sz="2" w:space="0" w:color="auto"/>
            </w:tcBorders>
          </w:tcPr>
          <w:p w:rsidR="006A2387" w:rsidRPr="00A36CFF" w:rsidP="006A2387" w14:paraId="22D0F0FB" w14:textId="51D63651">
            <w:pPr>
              <w:jc w:val="right"/>
              <w:rPr>
                <w:rFonts w:ascii="Arial" w:hAnsi="Arial" w:cs="Arial"/>
                <w:sz w:val="20"/>
                <w:szCs w:val="20"/>
                <w:lang w:val="fr-FR"/>
              </w:rPr>
            </w:pPr>
            <w:r>
              <w:rPr>
                <w:rFonts w:ascii="Arial" w:hAnsi="Arial" w:cs="Arial"/>
                <w:sz w:val="20"/>
                <w:szCs w:val="20"/>
                <w:lang w:val="fr-FR"/>
              </w:rPr>
              <w:t>33</w:t>
            </w:r>
          </w:p>
        </w:tc>
        <w:tc>
          <w:tcPr>
            <w:tcW w:w="0" w:type="auto"/>
            <w:tcBorders>
              <w:top w:val="single" w:sz="2" w:space="0" w:color="auto"/>
              <w:left w:val="single" w:sz="2" w:space="0" w:color="auto"/>
              <w:bottom w:val="single" w:sz="2" w:space="0" w:color="auto"/>
              <w:right w:val="single" w:sz="2" w:space="0" w:color="auto"/>
            </w:tcBorders>
          </w:tcPr>
          <w:p w:rsidR="006A2387" w:rsidRPr="00A36CFF" w:rsidP="006A2387" w14:paraId="44B987B4" w14:textId="77777777">
            <w:pPr>
              <w:jc w:val="right"/>
              <w:rPr>
                <w:rFonts w:ascii="Arial" w:hAnsi="Arial" w:cs="Arial"/>
                <w:sz w:val="20"/>
                <w:szCs w:val="20"/>
              </w:rPr>
            </w:pPr>
            <w:r w:rsidRPr="00A36CFF">
              <w:rPr>
                <w:rFonts w:ascii="Arial" w:hAnsi="Arial" w:cs="Arial"/>
                <w:sz w:val="20"/>
                <w:szCs w:val="20"/>
              </w:rPr>
              <w:t>1</w:t>
            </w:r>
          </w:p>
        </w:tc>
        <w:tc>
          <w:tcPr>
            <w:tcW w:w="0" w:type="auto"/>
            <w:tcBorders>
              <w:top w:val="single" w:sz="2" w:space="0" w:color="auto"/>
              <w:left w:val="single" w:sz="2" w:space="0" w:color="auto"/>
              <w:bottom w:val="single" w:sz="2" w:space="0" w:color="auto"/>
              <w:right w:val="single" w:sz="2" w:space="0" w:color="auto"/>
            </w:tcBorders>
          </w:tcPr>
          <w:p w:rsidR="006A2387" w:rsidRPr="00A36CFF" w:rsidP="006A2387" w14:paraId="1C97D8EA" w14:textId="7C87A788">
            <w:pPr>
              <w:jc w:val="right"/>
              <w:rPr>
                <w:rFonts w:ascii="Arial" w:hAnsi="Arial" w:cs="Arial"/>
                <w:sz w:val="20"/>
                <w:szCs w:val="20"/>
                <w:lang w:val="fr-FR"/>
              </w:rPr>
            </w:pPr>
            <w:r>
              <w:rPr>
                <w:rFonts w:ascii="Arial" w:hAnsi="Arial" w:cs="Arial"/>
                <w:sz w:val="20"/>
                <w:szCs w:val="20"/>
                <w:lang w:val="fr-FR"/>
              </w:rPr>
              <w:t>33</w:t>
            </w:r>
          </w:p>
        </w:tc>
        <w:tc>
          <w:tcPr>
            <w:tcW w:w="0" w:type="auto"/>
            <w:tcBorders>
              <w:top w:val="single" w:sz="2" w:space="0" w:color="auto"/>
              <w:left w:val="single" w:sz="2" w:space="0" w:color="auto"/>
              <w:bottom w:val="single" w:sz="2" w:space="0" w:color="auto"/>
              <w:right w:val="single" w:sz="2" w:space="0" w:color="auto"/>
            </w:tcBorders>
          </w:tcPr>
          <w:p w:rsidR="006A2387" w:rsidRPr="00A36CFF" w:rsidP="006A2387" w14:paraId="0869384B" w14:textId="77777777">
            <w:pPr>
              <w:jc w:val="right"/>
              <w:rPr>
                <w:rFonts w:ascii="Arial" w:hAnsi="Arial" w:cs="Arial"/>
                <w:sz w:val="20"/>
                <w:szCs w:val="20"/>
                <w:lang w:val="fr-FR"/>
              </w:rPr>
            </w:pPr>
            <w:r w:rsidRPr="00A36CFF">
              <w:rPr>
                <w:rFonts w:ascii="Arial" w:hAnsi="Arial" w:cs="Arial"/>
                <w:sz w:val="20"/>
                <w:szCs w:val="20"/>
                <w:lang w:val="fr-FR"/>
              </w:rPr>
              <w:t>0.0616</w:t>
            </w:r>
          </w:p>
        </w:tc>
        <w:tc>
          <w:tcPr>
            <w:tcW w:w="0" w:type="auto"/>
            <w:tcBorders>
              <w:top w:val="single" w:sz="2" w:space="0" w:color="auto"/>
              <w:left w:val="single" w:sz="2" w:space="0" w:color="auto"/>
              <w:bottom w:val="single" w:sz="2" w:space="0" w:color="auto"/>
              <w:right w:val="single" w:sz="2" w:space="0" w:color="auto"/>
            </w:tcBorders>
          </w:tcPr>
          <w:p w:rsidR="006A2387" w:rsidRPr="00A36CFF" w:rsidP="006A2387" w14:paraId="47A139F6" w14:textId="481C821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szCs w:val="20"/>
                <w:lang w:val="fr-FR"/>
              </w:rPr>
            </w:pPr>
            <w:r>
              <w:rPr>
                <w:rFonts w:ascii="Arial" w:hAnsi="Arial" w:cs="Arial"/>
                <w:sz w:val="20"/>
                <w:szCs w:val="20"/>
                <w:lang w:val="fr-FR"/>
              </w:rPr>
              <w:t>2.03</w:t>
            </w:r>
          </w:p>
        </w:tc>
        <w:tc>
          <w:tcPr>
            <w:tcW w:w="0" w:type="auto"/>
            <w:tcBorders>
              <w:top w:val="single" w:sz="2" w:space="0" w:color="auto"/>
              <w:left w:val="single" w:sz="2" w:space="0" w:color="auto"/>
              <w:bottom w:val="single" w:sz="2" w:space="0" w:color="auto"/>
              <w:right w:val="single" w:sz="2" w:space="0" w:color="auto"/>
            </w:tcBorders>
          </w:tcPr>
          <w:p w:rsidR="006A2387" w:rsidRPr="00A36CFF" w:rsidP="006A2387" w14:paraId="04CEDAD8" w14:textId="072117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szCs w:val="20"/>
                <w:lang w:val="fr-FR"/>
              </w:rPr>
            </w:pPr>
            <w:r w:rsidRPr="003D7EB8">
              <w:rPr>
                <w:rFonts w:ascii="Arial" w:eastAsia="Times New Roman" w:hAnsi="Arial" w:cs="Arial"/>
                <w:kern w:val="0"/>
                <w:sz w:val="20"/>
                <w:szCs w:val="20"/>
                <w14:ligatures w14:val="none"/>
              </w:rPr>
              <w:t>$36.82</w:t>
            </w:r>
          </w:p>
        </w:tc>
        <w:tc>
          <w:tcPr>
            <w:tcW w:w="0" w:type="auto"/>
            <w:tcBorders>
              <w:top w:val="single" w:sz="2" w:space="0" w:color="auto"/>
              <w:left w:val="single" w:sz="2" w:space="0" w:color="auto"/>
              <w:bottom w:val="single" w:sz="2" w:space="0" w:color="auto"/>
              <w:right w:val="single" w:sz="2" w:space="0" w:color="auto"/>
            </w:tcBorders>
          </w:tcPr>
          <w:p w:rsidR="006A2387" w:rsidRPr="00A36CFF" w:rsidP="006A2387" w14:paraId="03BF87A0" w14:textId="1B8E31C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szCs w:val="20"/>
                <w:lang w:val="fr-FR"/>
              </w:rPr>
            </w:pPr>
            <w:r w:rsidRPr="003D7EB8">
              <w:rPr>
                <w:rFonts w:ascii="Arial" w:eastAsia="Times New Roman" w:hAnsi="Arial" w:cs="Arial"/>
                <w:kern w:val="0"/>
                <w:sz w:val="20"/>
                <w:szCs w:val="20"/>
                <w14:ligatures w14:val="none"/>
              </w:rPr>
              <w:t>$74.85</w:t>
            </w:r>
          </w:p>
        </w:tc>
      </w:tr>
      <w:tr w14:paraId="7FA9C299" w14:textId="65C2B3BA" w:rsidTr="003F4765">
        <w:tblPrEx>
          <w:tblW w:w="9568" w:type="dxa"/>
          <w:tblCellMar>
            <w:left w:w="97" w:type="dxa"/>
            <w:right w:w="97" w:type="dxa"/>
          </w:tblCellMar>
          <w:tblLook w:val="0000"/>
        </w:tblPrEx>
        <w:tc>
          <w:tcPr>
            <w:tcW w:w="0" w:type="auto"/>
            <w:tcBorders>
              <w:top w:val="single" w:sz="2" w:space="0" w:color="auto"/>
              <w:left w:val="single" w:sz="2" w:space="0" w:color="auto"/>
              <w:bottom w:val="single" w:sz="2" w:space="0" w:color="auto"/>
              <w:right w:val="single" w:sz="2" w:space="0" w:color="auto"/>
            </w:tcBorders>
          </w:tcPr>
          <w:p w:rsidR="006A2387" w:rsidRPr="00A36CFF" w:rsidP="006A2387" w14:paraId="28FEBEAB" w14:textId="77777777">
            <w:pPr>
              <w:rPr>
                <w:rFonts w:ascii="Arial" w:hAnsi="Arial" w:cs="Arial"/>
                <w:sz w:val="20"/>
                <w:szCs w:val="20"/>
              </w:rPr>
            </w:pPr>
            <w:r w:rsidRPr="00A36CFF">
              <w:rPr>
                <w:rFonts w:ascii="Arial" w:hAnsi="Arial" w:cs="Arial"/>
                <w:sz w:val="20"/>
                <w:szCs w:val="20"/>
              </w:rPr>
              <w:t>Total</w:t>
            </w:r>
          </w:p>
        </w:tc>
        <w:tc>
          <w:tcPr>
            <w:tcW w:w="1596" w:type="dxa"/>
            <w:tcBorders>
              <w:top w:val="single" w:sz="2" w:space="0" w:color="auto"/>
              <w:left w:val="single" w:sz="2" w:space="0" w:color="auto"/>
              <w:bottom w:val="single" w:sz="2" w:space="0" w:color="auto"/>
              <w:right w:val="single" w:sz="2" w:space="0" w:color="auto"/>
            </w:tcBorders>
          </w:tcPr>
          <w:p w:rsidR="006A2387" w:rsidRPr="00A36CFF" w:rsidP="006A2387" w14:paraId="4FE57745" w14:textId="0B034842">
            <w:pPr>
              <w:jc w:val="right"/>
              <w:rPr>
                <w:rFonts w:ascii="Arial" w:hAnsi="Arial" w:cs="Arial"/>
                <w:sz w:val="20"/>
                <w:szCs w:val="20"/>
                <w:lang w:val="fr-FR"/>
              </w:rPr>
            </w:pPr>
            <w:r>
              <w:rPr>
                <w:rFonts w:ascii="Arial" w:hAnsi="Arial" w:cs="Arial"/>
                <w:sz w:val="20"/>
                <w:szCs w:val="20"/>
                <w:lang w:val="fr-FR"/>
              </w:rPr>
              <w:t>329</w:t>
            </w:r>
          </w:p>
        </w:tc>
        <w:tc>
          <w:tcPr>
            <w:tcW w:w="0" w:type="auto"/>
            <w:tcBorders>
              <w:top w:val="single" w:sz="2" w:space="0" w:color="auto"/>
              <w:left w:val="single" w:sz="2" w:space="0" w:color="auto"/>
              <w:bottom w:val="single" w:sz="2" w:space="0" w:color="auto"/>
              <w:right w:val="single" w:sz="2" w:space="0" w:color="auto"/>
            </w:tcBorders>
          </w:tcPr>
          <w:p w:rsidR="006A2387" w:rsidRPr="00A36CFF" w:rsidP="006A2387" w14:paraId="311D610B" w14:textId="77777777">
            <w:pPr>
              <w:jc w:val="right"/>
              <w:rPr>
                <w:rFonts w:ascii="Arial" w:hAnsi="Arial" w:cs="Arial"/>
                <w:sz w:val="20"/>
                <w:szCs w:val="20"/>
              </w:rPr>
            </w:pPr>
          </w:p>
        </w:tc>
        <w:tc>
          <w:tcPr>
            <w:tcW w:w="0" w:type="auto"/>
            <w:tcBorders>
              <w:top w:val="single" w:sz="2" w:space="0" w:color="auto"/>
              <w:left w:val="single" w:sz="2" w:space="0" w:color="auto"/>
              <w:bottom w:val="single" w:sz="2" w:space="0" w:color="auto"/>
              <w:right w:val="single" w:sz="2" w:space="0" w:color="auto"/>
            </w:tcBorders>
          </w:tcPr>
          <w:p w:rsidR="006A2387" w:rsidRPr="00A36CFF" w:rsidP="006A2387" w14:paraId="4F20A7B4" w14:textId="082A071A">
            <w:pPr>
              <w:tabs>
                <w:tab w:val="center" w:pos="501"/>
                <w:tab w:val="right" w:pos="1002"/>
              </w:tabs>
              <w:rPr>
                <w:rFonts w:ascii="Arial" w:hAnsi="Arial" w:cs="Arial"/>
                <w:sz w:val="20"/>
                <w:szCs w:val="20"/>
                <w:lang w:val="fr-FR"/>
              </w:rPr>
            </w:pPr>
            <w:r>
              <w:rPr>
                <w:rFonts w:ascii="Arial" w:hAnsi="Arial" w:cs="Arial"/>
                <w:sz w:val="20"/>
                <w:szCs w:val="20"/>
                <w:lang w:val="fr-FR"/>
              </w:rPr>
              <w:tab/>
            </w:r>
            <w:r>
              <w:rPr>
                <w:rFonts w:ascii="Arial" w:hAnsi="Arial" w:cs="Arial"/>
                <w:sz w:val="20"/>
                <w:szCs w:val="20"/>
                <w:lang w:val="fr-FR"/>
              </w:rPr>
              <w:tab/>
            </w:r>
            <w:r w:rsidR="00B561ED">
              <w:rPr>
                <w:rFonts w:ascii="Arial" w:hAnsi="Arial" w:cs="Arial"/>
                <w:sz w:val="20"/>
                <w:szCs w:val="20"/>
                <w:lang w:val="fr-FR"/>
              </w:rPr>
              <w:t>779</w:t>
            </w:r>
          </w:p>
        </w:tc>
        <w:tc>
          <w:tcPr>
            <w:tcW w:w="0" w:type="auto"/>
            <w:tcBorders>
              <w:top w:val="single" w:sz="2" w:space="0" w:color="auto"/>
              <w:left w:val="single" w:sz="2" w:space="0" w:color="auto"/>
              <w:bottom w:val="single" w:sz="2" w:space="0" w:color="auto"/>
              <w:right w:val="single" w:sz="2" w:space="0" w:color="auto"/>
            </w:tcBorders>
          </w:tcPr>
          <w:p w:rsidR="006A2387" w:rsidRPr="00A36CFF" w:rsidP="006A2387" w14:paraId="32CE93E3" w14:textId="77777777">
            <w:pPr>
              <w:jc w:val="right"/>
              <w:rPr>
                <w:rFonts w:ascii="Arial" w:hAnsi="Arial" w:cs="Arial"/>
                <w:sz w:val="20"/>
                <w:szCs w:val="20"/>
                <w:lang w:val="fr-FR"/>
              </w:rPr>
            </w:pPr>
          </w:p>
        </w:tc>
        <w:tc>
          <w:tcPr>
            <w:tcW w:w="0" w:type="auto"/>
            <w:tcBorders>
              <w:top w:val="single" w:sz="2" w:space="0" w:color="auto"/>
              <w:left w:val="single" w:sz="2" w:space="0" w:color="auto"/>
              <w:bottom w:val="single" w:sz="2" w:space="0" w:color="auto"/>
              <w:right w:val="single" w:sz="2" w:space="0" w:color="auto"/>
            </w:tcBorders>
          </w:tcPr>
          <w:p w:rsidR="006A2387" w:rsidRPr="00A36CFF" w:rsidP="006A2387" w14:paraId="3A0C29BB" w14:textId="1D6E2F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szCs w:val="20"/>
                <w:lang w:val="fr-FR"/>
              </w:rPr>
            </w:pPr>
            <w:r>
              <w:rPr>
                <w:rFonts w:ascii="Arial" w:hAnsi="Arial" w:cs="Arial"/>
                <w:sz w:val="20"/>
                <w:szCs w:val="20"/>
                <w:lang w:val="fr-FR"/>
              </w:rPr>
              <w:t>114.318</w:t>
            </w:r>
          </w:p>
        </w:tc>
        <w:tc>
          <w:tcPr>
            <w:tcW w:w="0" w:type="auto"/>
            <w:tcBorders>
              <w:top w:val="single" w:sz="2" w:space="0" w:color="auto"/>
              <w:left w:val="single" w:sz="2" w:space="0" w:color="auto"/>
              <w:bottom w:val="single" w:sz="2" w:space="0" w:color="auto"/>
              <w:right w:val="single" w:sz="2" w:space="0" w:color="auto"/>
            </w:tcBorders>
          </w:tcPr>
          <w:p w:rsidR="006A2387" w:rsidRPr="00A36CFF" w:rsidP="006A2387" w14:paraId="5048D76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szCs w:val="20"/>
                <w:lang w:val="fr-FR"/>
              </w:rPr>
            </w:pPr>
          </w:p>
        </w:tc>
        <w:tc>
          <w:tcPr>
            <w:tcW w:w="0" w:type="auto"/>
            <w:tcBorders>
              <w:top w:val="single" w:sz="2" w:space="0" w:color="auto"/>
              <w:left w:val="single" w:sz="2" w:space="0" w:color="auto"/>
              <w:bottom w:val="single" w:sz="2" w:space="0" w:color="auto"/>
              <w:right w:val="single" w:sz="2" w:space="0" w:color="auto"/>
            </w:tcBorders>
          </w:tcPr>
          <w:p w:rsidR="006A2387" w:rsidRPr="00A36CFF" w:rsidP="006A2387" w14:paraId="7975E605" w14:textId="3941F27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szCs w:val="20"/>
                <w:lang w:val="fr-FR"/>
              </w:rPr>
            </w:pPr>
            <w:r w:rsidRPr="003D7EB8">
              <w:rPr>
                <w:rFonts w:ascii="Arial" w:eastAsia="Times New Roman" w:hAnsi="Arial" w:cs="Arial"/>
                <w:kern w:val="0"/>
                <w:sz w:val="20"/>
                <w:szCs w:val="20"/>
                <w14:ligatures w14:val="none"/>
              </w:rPr>
              <w:t>$</w:t>
            </w:r>
            <w:r w:rsidR="00F47C5B">
              <w:rPr>
                <w:rFonts w:ascii="Arial" w:eastAsia="Times New Roman" w:hAnsi="Arial" w:cs="Arial"/>
                <w:kern w:val="0"/>
                <w:sz w:val="20"/>
                <w:szCs w:val="20"/>
                <w14:ligatures w14:val="none"/>
              </w:rPr>
              <w:t>4209.02</w:t>
            </w:r>
          </w:p>
        </w:tc>
      </w:tr>
    </w:tbl>
    <w:p w:rsidR="006A2387" w:rsidRPr="003F4765" w:rsidP="006A2387" w14:paraId="5B145287" w14:textId="77777777">
      <w:pPr>
        <w:spacing w:after="0" w:line="240" w:lineRule="auto"/>
        <w:rPr>
          <w:rFonts w:ascii="Arial" w:hAnsi="Arial" w:cs="Arial"/>
          <w:kern w:val="0"/>
          <w:sz w:val="20"/>
          <w:szCs w:val="20"/>
          <w14:ligatures w14:val="none"/>
        </w:rPr>
      </w:pPr>
      <w:r w:rsidRPr="003F4765">
        <w:rPr>
          <w:rFonts w:ascii="Arial" w:hAnsi="Arial" w:cs="Arial"/>
          <w:kern w:val="0"/>
          <w:sz w:val="20"/>
          <w:szCs w:val="20"/>
          <w:vertAlign w:val="superscript"/>
          <w14:ligatures w14:val="none"/>
        </w:rPr>
        <w:t>a</w:t>
      </w:r>
      <w:r w:rsidRPr="003F4765">
        <w:rPr>
          <w:rFonts w:ascii="Arial" w:hAnsi="Arial" w:cs="Arial"/>
          <w:kern w:val="0"/>
          <w:sz w:val="20"/>
          <w:szCs w:val="20"/>
          <w14:ligatures w14:val="none"/>
        </w:rPr>
        <w:t xml:space="preserve"> </w:t>
      </w:r>
      <w:r w:rsidRPr="003F4765">
        <w:rPr>
          <w:rFonts w:ascii="Arial" w:hAnsi="Arial" w:cs="Arial"/>
          <w:b/>
          <w:bCs/>
          <w:kern w:val="0"/>
          <w:sz w:val="20"/>
          <w:szCs w:val="20"/>
          <w14:ligatures w14:val="none"/>
        </w:rPr>
        <w:t>Total respondent cost</w:t>
      </w:r>
      <w:r w:rsidRPr="003F4765">
        <w:rPr>
          <w:rFonts w:ascii="Arial" w:hAnsi="Arial" w:cs="Arial"/>
          <w:kern w:val="0"/>
          <w:sz w:val="20"/>
          <w:szCs w:val="20"/>
          <w14:ligatures w14:val="none"/>
        </w:rPr>
        <w:t xml:space="preserve"> </w:t>
      </w:r>
      <w:r w:rsidRPr="003F4765">
        <w:rPr>
          <w:rFonts w:ascii="Arial" w:hAnsi="Arial" w:cs="Arial"/>
          <w:kern w:val="0"/>
          <w:sz w:val="20"/>
          <w:szCs w:val="20"/>
          <w14:ligatures w14:val="none"/>
        </w:rPr>
        <w:t>is calculated</w:t>
      </w:r>
      <w:r w:rsidRPr="003F4765">
        <w:rPr>
          <w:rFonts w:ascii="Arial" w:hAnsi="Arial" w:cs="Arial"/>
          <w:kern w:val="0"/>
          <w:sz w:val="20"/>
          <w:szCs w:val="20"/>
          <w14:ligatures w14:val="none"/>
        </w:rPr>
        <w:t xml:space="preserve"> as total burden hours x average hourly wage.</w:t>
      </w:r>
    </w:p>
    <w:p w:rsidR="00A36CFF" w:rsidP="009207BD" w14:paraId="7C3A90EC" w14:textId="77777777">
      <w:pPr>
        <w:widowControl w:val="0"/>
        <w:autoSpaceDE w:val="0"/>
        <w:autoSpaceDN w:val="0"/>
        <w:adjustRightInd w:val="0"/>
        <w:spacing w:after="0" w:line="240" w:lineRule="auto"/>
        <w:rPr>
          <w:rFonts w:ascii="Arial" w:eastAsia="Times New Roman" w:hAnsi="Arial" w:cs="Arial"/>
          <w:b/>
          <w:bCs/>
          <w:kern w:val="0"/>
          <w14:ligatures w14:val="none"/>
        </w:rPr>
      </w:pPr>
    </w:p>
    <w:p w:rsidR="005F400A" w:rsidP="009207BD" w14:paraId="17AF3E91" w14:textId="77777777">
      <w:pPr>
        <w:widowControl w:val="0"/>
        <w:autoSpaceDE w:val="0"/>
        <w:autoSpaceDN w:val="0"/>
        <w:adjustRightInd w:val="0"/>
        <w:spacing w:after="0" w:line="240" w:lineRule="auto"/>
        <w:rPr>
          <w:rFonts w:ascii="Arial" w:eastAsia="Times New Roman" w:hAnsi="Arial" w:cs="Arial"/>
          <w:b/>
          <w:bCs/>
          <w:kern w:val="0"/>
          <w14:ligatures w14:val="none"/>
        </w:rPr>
      </w:pPr>
    </w:p>
    <w:p w:rsidR="003F4765" w14:paraId="0CA7C26E" w14:textId="77777777">
      <w:pPr>
        <w:rPr>
          <w:rFonts w:ascii="Arial" w:eastAsia="Times New Roman" w:hAnsi="Arial" w:cs="Arial"/>
          <w:b/>
          <w:bCs/>
          <w:kern w:val="0"/>
          <w:sz w:val="24"/>
          <w:szCs w:val="24"/>
          <w14:ligatures w14:val="none"/>
        </w:rPr>
      </w:pPr>
      <w:r>
        <w:rPr>
          <w:rFonts w:ascii="Arial" w:eastAsia="Times New Roman" w:hAnsi="Arial" w:cs="Arial"/>
          <w:b/>
          <w:bCs/>
          <w:kern w:val="0"/>
          <w:sz w:val="24"/>
          <w:szCs w:val="24"/>
          <w14:ligatures w14:val="none"/>
        </w:rPr>
        <w:br w:type="page"/>
      </w:r>
    </w:p>
    <w:p w:rsidR="009207BD" w:rsidRPr="008F58F0" w:rsidP="009207BD" w14:paraId="7C791873" w14:textId="588D7B2C">
      <w:pPr>
        <w:widowControl w:val="0"/>
        <w:autoSpaceDE w:val="0"/>
        <w:autoSpaceDN w:val="0"/>
        <w:adjustRightInd w:val="0"/>
        <w:spacing w:after="0" w:line="240" w:lineRule="auto"/>
        <w:rPr>
          <w:rFonts w:ascii="Arial" w:eastAsia="Times New Roman" w:hAnsi="Arial" w:cs="Arial"/>
          <w:kern w:val="0"/>
          <w:sz w:val="24"/>
          <w:szCs w:val="24"/>
          <w14:ligatures w14:val="none"/>
        </w:rPr>
      </w:pPr>
      <w:r w:rsidRPr="008F58F0">
        <w:rPr>
          <w:rFonts w:ascii="Arial" w:eastAsia="Times New Roman" w:hAnsi="Arial" w:cs="Arial"/>
          <w:b/>
          <w:bCs/>
          <w:kern w:val="0"/>
          <w:sz w:val="24"/>
          <w:szCs w:val="24"/>
          <w14:ligatures w14:val="none"/>
        </w:rPr>
        <w:t xml:space="preserve">Table </w:t>
      </w:r>
      <w:r w:rsidR="00CA75B5">
        <w:rPr>
          <w:rFonts w:ascii="Arial" w:eastAsia="Times New Roman" w:hAnsi="Arial" w:cs="Arial"/>
          <w:b/>
          <w:bCs/>
          <w:kern w:val="0"/>
          <w:sz w:val="24"/>
          <w:szCs w:val="24"/>
          <w14:ligatures w14:val="none"/>
        </w:rPr>
        <w:t>4</w:t>
      </w:r>
      <w:r w:rsidRPr="008F58F0">
        <w:rPr>
          <w:rFonts w:ascii="Arial" w:eastAsia="Times New Roman" w:hAnsi="Arial" w:cs="Arial"/>
          <w:b/>
          <w:bCs/>
          <w:kern w:val="0"/>
          <w:sz w:val="24"/>
          <w:szCs w:val="24"/>
          <w14:ligatures w14:val="none"/>
        </w:rPr>
        <w:t>. Estimated Annual Response Burden and Total Respondent Cost for Surveys, 202</w:t>
      </w:r>
      <w:r w:rsidRPr="008F58F0" w:rsidR="006A2387">
        <w:rPr>
          <w:rFonts w:ascii="Arial" w:eastAsia="Times New Roman" w:hAnsi="Arial" w:cs="Arial"/>
          <w:b/>
          <w:bCs/>
          <w:kern w:val="0"/>
          <w:sz w:val="24"/>
          <w:szCs w:val="24"/>
          <w14:ligatures w14:val="none"/>
        </w:rPr>
        <w:t>4-2025</w:t>
      </w:r>
    </w:p>
    <w:tbl>
      <w:tblPr>
        <w:tblW w:w="5000" w:type="pct"/>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CellMar>
          <w:left w:w="72" w:type="dxa"/>
          <w:right w:w="72" w:type="dxa"/>
        </w:tblCellMar>
        <w:tblLook w:val="0000"/>
      </w:tblPr>
      <w:tblGrid>
        <w:gridCol w:w="1316"/>
        <w:gridCol w:w="1285"/>
        <w:gridCol w:w="1185"/>
        <w:gridCol w:w="1105"/>
        <w:gridCol w:w="1194"/>
        <w:gridCol w:w="1123"/>
        <w:gridCol w:w="891"/>
        <w:gridCol w:w="1251"/>
      </w:tblGrid>
      <w:tr w14:paraId="108CC56B" w14:textId="77777777" w:rsidTr="003F4765">
        <w:tblPrEx>
          <w:tblW w:w="5000" w:type="pct"/>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CellMar>
            <w:left w:w="72" w:type="dxa"/>
            <w:right w:w="72" w:type="dxa"/>
          </w:tblCellMar>
          <w:tblLook w:val="0000"/>
        </w:tblPrEx>
        <w:trPr>
          <w:cantSplit/>
          <w:trHeight w:val="648"/>
        </w:trPr>
        <w:tc>
          <w:tcPr>
            <w:tcW w:w="1050" w:type="pct"/>
            <w:tcBorders>
              <w:top w:val="single" w:sz="4" w:space="0" w:color="auto"/>
              <w:left w:val="single" w:sz="4" w:space="0" w:color="auto"/>
              <w:bottom w:val="single" w:sz="4" w:space="0" w:color="auto"/>
            </w:tcBorders>
            <w:vAlign w:val="bottom"/>
          </w:tcPr>
          <w:p w:rsidR="009207BD" w:rsidRPr="003D7EB8" w14:paraId="4CABFADF" w14:textId="77777777">
            <w:pPr>
              <w:keepNext/>
              <w:spacing w:after="0"/>
              <w:rPr>
                <w:rFonts w:ascii="Arial" w:hAnsi="Arial" w:cs="Arial"/>
                <w:b/>
                <w:sz w:val="20"/>
                <w:szCs w:val="20"/>
              </w:rPr>
            </w:pPr>
            <w:r w:rsidRPr="003D7EB8">
              <w:rPr>
                <w:rFonts w:ascii="Arial" w:hAnsi="Arial" w:cs="Arial"/>
                <w:b/>
                <w:sz w:val="20"/>
                <w:szCs w:val="20"/>
              </w:rPr>
              <w:t>Instrument</w:t>
            </w:r>
          </w:p>
        </w:tc>
        <w:tc>
          <w:tcPr>
            <w:tcW w:w="738" w:type="pct"/>
            <w:tcBorders>
              <w:top w:val="single" w:sz="4" w:space="0" w:color="auto"/>
              <w:bottom w:val="single" w:sz="4" w:space="0" w:color="auto"/>
            </w:tcBorders>
            <w:vAlign w:val="bottom"/>
          </w:tcPr>
          <w:p w:rsidR="009207BD" w:rsidRPr="003D7EB8" w14:paraId="7CC42A07" w14:textId="77777777">
            <w:pPr>
              <w:keepNext/>
              <w:spacing w:after="0"/>
              <w:jc w:val="center"/>
              <w:rPr>
                <w:rFonts w:ascii="Arial" w:hAnsi="Arial" w:cs="Arial"/>
                <w:b/>
                <w:bCs/>
                <w:sz w:val="18"/>
                <w:szCs w:val="18"/>
              </w:rPr>
            </w:pPr>
            <w:r w:rsidRPr="003D7EB8">
              <w:rPr>
                <w:rFonts w:ascii="Arial" w:hAnsi="Arial" w:cs="Arial"/>
                <w:b/>
                <w:bCs/>
                <w:sz w:val="18"/>
                <w:szCs w:val="18"/>
              </w:rPr>
              <w:t>Number of Respondents</w:t>
            </w:r>
          </w:p>
        </w:tc>
        <w:tc>
          <w:tcPr>
            <w:tcW w:w="515" w:type="pct"/>
            <w:tcBorders>
              <w:top w:val="single" w:sz="4" w:space="0" w:color="auto"/>
              <w:bottom w:val="single" w:sz="4" w:space="0" w:color="auto"/>
            </w:tcBorders>
            <w:vAlign w:val="bottom"/>
          </w:tcPr>
          <w:p w:rsidR="009207BD" w:rsidRPr="003D7EB8" w14:paraId="0C8D59C3" w14:textId="77777777">
            <w:pPr>
              <w:keepNext/>
              <w:spacing w:after="0"/>
              <w:jc w:val="center"/>
              <w:rPr>
                <w:rFonts w:ascii="Arial" w:hAnsi="Arial" w:cs="Arial"/>
                <w:b/>
                <w:bCs/>
                <w:sz w:val="18"/>
                <w:szCs w:val="18"/>
              </w:rPr>
            </w:pPr>
            <w:r w:rsidRPr="003D7EB8">
              <w:rPr>
                <w:rFonts w:ascii="Arial" w:hAnsi="Arial" w:cs="Arial"/>
                <w:b/>
                <w:bCs/>
                <w:sz w:val="18"/>
                <w:szCs w:val="18"/>
              </w:rPr>
              <w:t>Responses per Respondent</w:t>
            </w:r>
          </w:p>
        </w:tc>
        <w:tc>
          <w:tcPr>
            <w:tcW w:w="539" w:type="pct"/>
            <w:tcBorders>
              <w:top w:val="single" w:sz="4" w:space="0" w:color="auto"/>
              <w:bottom w:val="single" w:sz="4" w:space="0" w:color="auto"/>
              <w:right w:val="single" w:sz="4" w:space="0" w:color="auto"/>
            </w:tcBorders>
            <w:vAlign w:val="bottom"/>
          </w:tcPr>
          <w:p w:rsidR="009207BD" w:rsidRPr="003D7EB8" w14:paraId="25B95433" w14:textId="77777777">
            <w:pPr>
              <w:keepNext/>
              <w:spacing w:after="0"/>
              <w:jc w:val="center"/>
              <w:rPr>
                <w:rFonts w:ascii="Arial" w:hAnsi="Arial" w:cs="Arial"/>
                <w:b/>
                <w:bCs/>
                <w:sz w:val="18"/>
                <w:szCs w:val="18"/>
              </w:rPr>
            </w:pPr>
            <w:r w:rsidRPr="003D7EB8">
              <w:rPr>
                <w:rFonts w:ascii="Arial" w:hAnsi="Arial" w:cs="Arial"/>
                <w:b/>
                <w:bCs/>
                <w:sz w:val="18"/>
                <w:szCs w:val="18"/>
              </w:rPr>
              <w:t>Total Number of Responses</w:t>
            </w:r>
          </w:p>
        </w:tc>
        <w:tc>
          <w:tcPr>
            <w:tcW w:w="540" w:type="pct"/>
            <w:tcBorders>
              <w:top w:val="single" w:sz="4" w:space="0" w:color="auto"/>
              <w:left w:val="single" w:sz="4" w:space="0" w:color="auto"/>
              <w:bottom w:val="single" w:sz="4" w:space="0" w:color="auto"/>
              <w:right w:val="single" w:sz="4" w:space="0" w:color="auto"/>
            </w:tcBorders>
            <w:vAlign w:val="bottom"/>
          </w:tcPr>
          <w:p w:rsidR="009207BD" w:rsidRPr="003D7EB8" w14:paraId="51DFF182" w14:textId="77777777">
            <w:pPr>
              <w:keepNext/>
              <w:spacing w:after="0"/>
              <w:jc w:val="center"/>
              <w:rPr>
                <w:rFonts w:ascii="Arial" w:hAnsi="Arial" w:cs="Arial"/>
                <w:b/>
                <w:bCs/>
                <w:sz w:val="18"/>
                <w:szCs w:val="18"/>
              </w:rPr>
            </w:pPr>
            <w:r w:rsidRPr="003D7EB8">
              <w:rPr>
                <w:rFonts w:ascii="Arial" w:hAnsi="Arial" w:cs="Arial"/>
                <w:b/>
                <w:bCs/>
                <w:sz w:val="18"/>
                <w:szCs w:val="18"/>
              </w:rPr>
              <w:t>Hours per Response</w:t>
            </w:r>
          </w:p>
        </w:tc>
        <w:tc>
          <w:tcPr>
            <w:tcW w:w="539" w:type="pct"/>
            <w:tcBorders>
              <w:top w:val="single" w:sz="4" w:space="0" w:color="auto"/>
              <w:left w:val="single" w:sz="4" w:space="0" w:color="auto"/>
              <w:bottom w:val="single" w:sz="4" w:space="0" w:color="auto"/>
              <w:right w:val="single" w:sz="4" w:space="0" w:color="auto"/>
            </w:tcBorders>
            <w:vAlign w:val="bottom"/>
          </w:tcPr>
          <w:p w:rsidR="009207BD" w:rsidRPr="003D7EB8" w14:paraId="1740DEEC" w14:textId="77777777">
            <w:pPr>
              <w:keepNext/>
              <w:spacing w:after="0"/>
              <w:jc w:val="center"/>
              <w:rPr>
                <w:rFonts w:ascii="Arial" w:hAnsi="Arial" w:cs="Arial"/>
                <w:b/>
                <w:bCs/>
                <w:sz w:val="18"/>
                <w:szCs w:val="18"/>
              </w:rPr>
            </w:pPr>
            <w:r w:rsidRPr="003D7EB8">
              <w:rPr>
                <w:rFonts w:ascii="Arial" w:hAnsi="Arial" w:cs="Arial"/>
                <w:b/>
                <w:bCs/>
                <w:sz w:val="18"/>
                <w:szCs w:val="18"/>
              </w:rPr>
              <w:t>Total Burden Hours</w:t>
            </w:r>
          </w:p>
        </w:tc>
        <w:tc>
          <w:tcPr>
            <w:tcW w:w="540" w:type="pct"/>
            <w:tcBorders>
              <w:top w:val="single" w:sz="4" w:space="0" w:color="auto"/>
              <w:left w:val="single" w:sz="4" w:space="0" w:color="auto"/>
              <w:bottom w:val="single" w:sz="4" w:space="0" w:color="auto"/>
              <w:right w:val="single" w:sz="4" w:space="0" w:color="auto"/>
            </w:tcBorders>
            <w:vAlign w:val="bottom"/>
          </w:tcPr>
          <w:p w:rsidR="009207BD" w:rsidRPr="003D7EB8" w14:paraId="2EB4BD48" w14:textId="77777777">
            <w:pPr>
              <w:keepNext/>
              <w:spacing w:after="0"/>
              <w:jc w:val="center"/>
              <w:rPr>
                <w:rFonts w:ascii="Arial" w:hAnsi="Arial" w:cs="Arial"/>
                <w:b/>
                <w:bCs/>
                <w:sz w:val="18"/>
                <w:szCs w:val="18"/>
              </w:rPr>
            </w:pPr>
            <w:r w:rsidRPr="003D7EB8">
              <w:rPr>
                <w:rFonts w:ascii="Arial" w:hAnsi="Arial" w:cs="Arial"/>
                <w:b/>
                <w:bCs/>
                <w:sz w:val="18"/>
                <w:szCs w:val="18"/>
              </w:rPr>
              <w:t>Average Hourly Wage</w:t>
            </w:r>
          </w:p>
        </w:tc>
        <w:tc>
          <w:tcPr>
            <w:tcW w:w="540" w:type="pct"/>
            <w:tcBorders>
              <w:top w:val="single" w:sz="4" w:space="0" w:color="auto"/>
              <w:left w:val="single" w:sz="4" w:space="0" w:color="auto"/>
              <w:bottom w:val="single" w:sz="4" w:space="0" w:color="auto"/>
              <w:right w:val="single" w:sz="4" w:space="0" w:color="auto"/>
            </w:tcBorders>
            <w:vAlign w:val="bottom"/>
          </w:tcPr>
          <w:p w:rsidR="009207BD" w:rsidRPr="003D7EB8" w14:paraId="66CE39D0" w14:textId="77777777">
            <w:pPr>
              <w:keepNext/>
              <w:spacing w:after="0"/>
              <w:jc w:val="center"/>
              <w:rPr>
                <w:rFonts w:ascii="Arial" w:hAnsi="Arial" w:cs="Arial"/>
                <w:b/>
                <w:bCs/>
                <w:sz w:val="18"/>
                <w:szCs w:val="18"/>
              </w:rPr>
            </w:pPr>
            <w:r w:rsidRPr="003D7EB8">
              <w:rPr>
                <w:rFonts w:ascii="Arial" w:hAnsi="Arial" w:cs="Arial"/>
                <w:b/>
                <w:bCs/>
                <w:sz w:val="18"/>
                <w:szCs w:val="18"/>
              </w:rPr>
              <w:t>Total Respondent Cost</w:t>
            </w:r>
            <w:r w:rsidRPr="003D7EB8">
              <w:rPr>
                <w:rFonts w:ascii="Arial" w:hAnsi="Arial" w:cs="Arial"/>
                <w:b/>
                <w:bCs/>
                <w:sz w:val="18"/>
                <w:szCs w:val="18"/>
                <w:vertAlign w:val="superscript"/>
              </w:rPr>
              <w:t>a</w:t>
            </w:r>
          </w:p>
        </w:tc>
      </w:tr>
      <w:tr w14:paraId="11346D60" w14:textId="77777777" w:rsidTr="003F4765">
        <w:tblPrEx>
          <w:tblW w:w="5000" w:type="pct"/>
          <w:tblCellMar>
            <w:left w:w="72" w:type="dxa"/>
            <w:right w:w="72" w:type="dxa"/>
          </w:tblCellMar>
          <w:tblLook w:val="0000"/>
        </w:tblPrEx>
        <w:trPr>
          <w:cantSplit/>
          <w:trHeight w:val="250"/>
        </w:trPr>
        <w:tc>
          <w:tcPr>
            <w:tcW w:w="1050" w:type="pct"/>
            <w:tcBorders>
              <w:top w:val="single" w:sz="4" w:space="0" w:color="auto"/>
              <w:left w:val="single" w:sz="4" w:space="0" w:color="auto"/>
              <w:bottom w:val="single" w:sz="4" w:space="0" w:color="auto"/>
              <w:right w:val="single" w:sz="4" w:space="0" w:color="auto"/>
            </w:tcBorders>
          </w:tcPr>
          <w:p w:rsidR="009207BD" w:rsidRPr="003D7EB8" w14:paraId="037E6015" w14:textId="113477DC">
            <w:pPr>
              <w:keepNext/>
              <w:spacing w:after="0"/>
              <w:rPr>
                <w:rFonts w:ascii="Arial" w:hAnsi="Arial" w:cs="Arial"/>
                <w:sz w:val="20"/>
                <w:szCs w:val="20"/>
              </w:rPr>
            </w:pPr>
            <w:r w:rsidRPr="00A36CFF">
              <w:rPr>
                <w:rFonts w:ascii="Arial" w:hAnsi="Arial" w:cs="Arial"/>
                <w:sz w:val="20"/>
                <w:szCs w:val="20"/>
              </w:rPr>
              <w:t>Community of Practice Post-Assessment</w:t>
            </w:r>
          </w:p>
        </w:tc>
        <w:tc>
          <w:tcPr>
            <w:tcW w:w="738" w:type="pct"/>
            <w:tcBorders>
              <w:top w:val="single" w:sz="4" w:space="0" w:color="auto"/>
              <w:left w:val="single" w:sz="4" w:space="0" w:color="auto"/>
              <w:bottom w:val="single" w:sz="4" w:space="0" w:color="auto"/>
              <w:right w:val="single" w:sz="4" w:space="0" w:color="auto"/>
            </w:tcBorders>
          </w:tcPr>
          <w:p w:rsidR="009207BD" w:rsidRPr="003D7EB8" w14:paraId="2238C0AD" w14:textId="77777777">
            <w:pPr>
              <w:keepNext/>
              <w:spacing w:after="0"/>
              <w:jc w:val="right"/>
              <w:rPr>
                <w:rFonts w:ascii="Arial" w:hAnsi="Arial" w:cs="Arial"/>
                <w:sz w:val="20"/>
                <w:szCs w:val="20"/>
              </w:rPr>
            </w:pPr>
            <w:r w:rsidRPr="003D7EB8">
              <w:rPr>
                <w:rFonts w:ascii="Arial" w:eastAsia="Times New Roman" w:hAnsi="Arial" w:cs="Arial"/>
                <w:kern w:val="0"/>
                <w:sz w:val="20"/>
                <w:szCs w:val="20"/>
                <w14:ligatures w14:val="none"/>
              </w:rPr>
              <w:t>90</w:t>
            </w:r>
          </w:p>
        </w:tc>
        <w:tc>
          <w:tcPr>
            <w:tcW w:w="515" w:type="pct"/>
            <w:tcBorders>
              <w:top w:val="single" w:sz="4" w:space="0" w:color="auto"/>
              <w:left w:val="single" w:sz="4" w:space="0" w:color="auto"/>
              <w:bottom w:val="single" w:sz="4" w:space="0" w:color="auto"/>
              <w:right w:val="single" w:sz="4" w:space="0" w:color="auto"/>
            </w:tcBorders>
          </w:tcPr>
          <w:p w:rsidR="009207BD" w:rsidRPr="003D7EB8" w14:paraId="7644656A" w14:textId="77777777">
            <w:pPr>
              <w:keepNext/>
              <w:spacing w:after="0"/>
              <w:jc w:val="right"/>
              <w:rPr>
                <w:rFonts w:ascii="Arial" w:hAnsi="Arial" w:cs="Arial"/>
                <w:sz w:val="20"/>
                <w:szCs w:val="20"/>
              </w:rPr>
            </w:pPr>
            <w:r w:rsidRPr="003D7EB8">
              <w:rPr>
                <w:rFonts w:ascii="Arial" w:eastAsia="Times New Roman" w:hAnsi="Arial" w:cs="Arial"/>
                <w:kern w:val="0"/>
                <w:sz w:val="20"/>
                <w:szCs w:val="20"/>
                <w14:ligatures w14:val="none"/>
              </w:rPr>
              <w:t>1</w:t>
            </w:r>
          </w:p>
        </w:tc>
        <w:tc>
          <w:tcPr>
            <w:tcW w:w="539" w:type="pct"/>
            <w:tcBorders>
              <w:top w:val="single" w:sz="4" w:space="0" w:color="auto"/>
              <w:left w:val="single" w:sz="4" w:space="0" w:color="auto"/>
              <w:bottom w:val="single" w:sz="4" w:space="0" w:color="auto"/>
              <w:right w:val="single" w:sz="4" w:space="0" w:color="auto"/>
            </w:tcBorders>
          </w:tcPr>
          <w:p w:rsidR="009207BD" w:rsidRPr="003D7EB8" w14:paraId="38F39908" w14:textId="77777777">
            <w:pPr>
              <w:keepNext/>
              <w:spacing w:after="0"/>
              <w:jc w:val="right"/>
              <w:rPr>
                <w:rFonts w:ascii="Arial" w:hAnsi="Arial" w:cs="Arial"/>
                <w:sz w:val="20"/>
                <w:szCs w:val="20"/>
              </w:rPr>
            </w:pPr>
            <w:r w:rsidRPr="003D7EB8">
              <w:rPr>
                <w:rFonts w:ascii="Arial" w:eastAsia="Times New Roman" w:hAnsi="Arial" w:cs="Arial"/>
                <w:kern w:val="0"/>
                <w:sz w:val="20"/>
                <w:szCs w:val="20"/>
                <w14:ligatures w14:val="none"/>
              </w:rPr>
              <w:t>90</w:t>
            </w:r>
          </w:p>
        </w:tc>
        <w:tc>
          <w:tcPr>
            <w:tcW w:w="540" w:type="pct"/>
            <w:tcBorders>
              <w:top w:val="single" w:sz="4" w:space="0" w:color="auto"/>
              <w:left w:val="single" w:sz="4" w:space="0" w:color="auto"/>
              <w:bottom w:val="single" w:sz="4" w:space="0" w:color="auto"/>
              <w:right w:val="single" w:sz="4" w:space="0" w:color="auto"/>
            </w:tcBorders>
          </w:tcPr>
          <w:p w:rsidR="009207BD" w:rsidRPr="003D7EB8" w14:paraId="744295C1" w14:textId="77777777">
            <w:pPr>
              <w:keepNext/>
              <w:spacing w:after="0"/>
              <w:jc w:val="right"/>
              <w:rPr>
                <w:rFonts w:ascii="Arial" w:hAnsi="Arial" w:cs="Arial"/>
                <w:sz w:val="20"/>
                <w:szCs w:val="20"/>
              </w:rPr>
            </w:pPr>
            <w:r w:rsidRPr="003D7EB8">
              <w:rPr>
                <w:rFonts w:ascii="Arial" w:eastAsia="Times New Roman" w:hAnsi="Arial" w:cs="Arial"/>
                <w:kern w:val="0"/>
                <w:sz w:val="20"/>
                <w:szCs w:val="20"/>
                <w14:ligatures w14:val="none"/>
              </w:rPr>
              <w:t>0.3767</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9207BD" w:rsidRPr="003D7EB8" w14:paraId="397802C0" w14:textId="77777777">
            <w:pPr>
              <w:keepNext/>
              <w:spacing w:after="0"/>
              <w:jc w:val="right"/>
              <w:rPr>
                <w:rFonts w:ascii="Arial" w:hAnsi="Arial" w:cs="Arial"/>
                <w:sz w:val="20"/>
                <w:szCs w:val="20"/>
              </w:rPr>
            </w:pPr>
            <w:r w:rsidRPr="003D7EB8">
              <w:rPr>
                <w:rFonts w:ascii="Arial" w:eastAsia="Times New Roman" w:hAnsi="Arial" w:cs="Arial"/>
                <w:kern w:val="0"/>
                <w:sz w:val="20"/>
                <w:szCs w:val="20"/>
                <w14:ligatures w14:val="none"/>
              </w:rPr>
              <w:t>33.903</w:t>
            </w:r>
          </w:p>
        </w:tc>
        <w:tc>
          <w:tcPr>
            <w:tcW w:w="540" w:type="pct"/>
            <w:tcBorders>
              <w:top w:val="single" w:sz="4" w:space="0" w:color="auto"/>
              <w:left w:val="single" w:sz="4" w:space="0" w:color="auto"/>
              <w:bottom w:val="single" w:sz="4" w:space="0" w:color="auto"/>
              <w:right w:val="single" w:sz="4" w:space="0" w:color="auto"/>
            </w:tcBorders>
          </w:tcPr>
          <w:p w:rsidR="009207BD" w:rsidRPr="003D7EB8" w14:paraId="4C0E607B" w14:textId="63F5988C">
            <w:pPr>
              <w:keepNext/>
              <w:spacing w:after="0"/>
              <w:jc w:val="right"/>
              <w:rPr>
                <w:rFonts w:ascii="Arial" w:hAnsi="Arial" w:cs="Arial"/>
                <w:sz w:val="20"/>
                <w:szCs w:val="20"/>
              </w:rPr>
            </w:pPr>
            <w:r>
              <w:rPr>
                <w:rFonts w:ascii="Arial" w:eastAsia="Times New Roman" w:hAnsi="Arial" w:cs="Arial"/>
                <w:kern w:val="0"/>
                <w:sz w:val="20"/>
                <w:szCs w:val="20"/>
                <w14:ligatures w14:val="none"/>
              </w:rPr>
              <w:t>$</w:t>
            </w:r>
            <w:r w:rsidRPr="003D7EB8">
              <w:rPr>
                <w:rFonts w:ascii="Arial" w:eastAsia="Times New Roman" w:hAnsi="Arial" w:cs="Arial"/>
                <w:kern w:val="0"/>
                <w:sz w:val="20"/>
                <w:szCs w:val="20"/>
                <w14:ligatures w14:val="none"/>
              </w:rPr>
              <w:t>36.82</w:t>
            </w:r>
          </w:p>
        </w:tc>
        <w:tc>
          <w:tcPr>
            <w:tcW w:w="540" w:type="pct"/>
            <w:tcBorders>
              <w:top w:val="single" w:sz="4" w:space="0" w:color="auto"/>
              <w:left w:val="single" w:sz="4" w:space="0" w:color="auto"/>
              <w:bottom w:val="single" w:sz="4" w:space="0" w:color="auto"/>
              <w:right w:val="single" w:sz="4" w:space="0" w:color="auto"/>
            </w:tcBorders>
          </w:tcPr>
          <w:p w:rsidR="009207BD" w:rsidRPr="003D7EB8" w14:paraId="5E983BA1" w14:textId="77777777">
            <w:pPr>
              <w:keepNext/>
              <w:tabs>
                <w:tab w:val="left" w:pos="288"/>
              </w:tabs>
              <w:spacing w:after="0"/>
              <w:jc w:val="right"/>
              <w:rPr>
                <w:rFonts w:ascii="Arial" w:hAnsi="Arial" w:cs="Arial"/>
                <w:sz w:val="20"/>
                <w:szCs w:val="20"/>
              </w:rPr>
            </w:pPr>
            <w:r w:rsidRPr="003D7EB8">
              <w:rPr>
                <w:rFonts w:ascii="Arial" w:eastAsia="Times New Roman" w:hAnsi="Arial" w:cs="Arial"/>
                <w:kern w:val="0"/>
                <w:sz w:val="20"/>
                <w:szCs w:val="20"/>
                <w14:ligatures w14:val="none"/>
              </w:rPr>
              <w:t>$1,248.31</w:t>
            </w:r>
          </w:p>
        </w:tc>
      </w:tr>
      <w:tr w14:paraId="6B7F2E40" w14:textId="77777777" w:rsidTr="003F4765">
        <w:tblPrEx>
          <w:tblW w:w="5000" w:type="pct"/>
          <w:tblCellMar>
            <w:left w:w="72" w:type="dxa"/>
            <w:right w:w="72" w:type="dxa"/>
          </w:tblCellMar>
          <w:tblLook w:val="0000"/>
        </w:tblPrEx>
        <w:trPr>
          <w:cantSplit/>
          <w:trHeight w:val="235"/>
        </w:trPr>
        <w:tc>
          <w:tcPr>
            <w:tcW w:w="1050" w:type="pct"/>
            <w:tcBorders>
              <w:top w:val="single" w:sz="4" w:space="0" w:color="auto"/>
              <w:left w:val="single" w:sz="4" w:space="0" w:color="auto"/>
              <w:bottom w:val="single" w:sz="4" w:space="0" w:color="auto"/>
              <w:right w:val="single" w:sz="4" w:space="0" w:color="auto"/>
            </w:tcBorders>
          </w:tcPr>
          <w:p w:rsidR="00F255F1" w:rsidRPr="003D7EB8" w:rsidP="00F255F1" w14:paraId="2354C635" w14:textId="0AEBA9FE">
            <w:pPr>
              <w:keepNext/>
              <w:spacing w:after="0"/>
              <w:rPr>
                <w:rFonts w:ascii="Arial" w:hAnsi="Arial" w:cs="Arial"/>
                <w:sz w:val="20"/>
                <w:szCs w:val="20"/>
              </w:rPr>
            </w:pPr>
            <w:r w:rsidRPr="00A36CFF">
              <w:rPr>
                <w:rFonts w:ascii="Arial" w:hAnsi="Arial" w:cs="Arial"/>
                <w:sz w:val="20"/>
                <w:szCs w:val="20"/>
              </w:rPr>
              <w:t>Community of Practice Pre-Assessment</w:t>
            </w:r>
          </w:p>
        </w:tc>
        <w:tc>
          <w:tcPr>
            <w:tcW w:w="738" w:type="pct"/>
            <w:tcBorders>
              <w:top w:val="single" w:sz="4" w:space="0" w:color="auto"/>
              <w:left w:val="single" w:sz="4" w:space="0" w:color="auto"/>
              <w:bottom w:val="single" w:sz="4" w:space="0" w:color="auto"/>
              <w:right w:val="single" w:sz="4" w:space="0" w:color="auto"/>
            </w:tcBorders>
          </w:tcPr>
          <w:p w:rsidR="00F255F1" w:rsidRPr="003D7EB8" w:rsidP="00F255F1" w14:paraId="064499ED" w14:textId="4E0FE507">
            <w:pPr>
              <w:keepNext/>
              <w:spacing w:after="0"/>
              <w:jc w:val="right"/>
              <w:rPr>
                <w:rFonts w:ascii="Arial" w:hAnsi="Arial" w:cs="Arial"/>
                <w:sz w:val="20"/>
                <w:szCs w:val="20"/>
              </w:rPr>
            </w:pPr>
            <w:r>
              <w:rPr>
                <w:rFonts w:ascii="Arial" w:eastAsia="Times New Roman" w:hAnsi="Arial" w:cs="Arial"/>
                <w:kern w:val="0"/>
                <w:sz w:val="20"/>
                <w:szCs w:val="20"/>
                <w14:ligatures w14:val="none"/>
              </w:rPr>
              <w:t>90</w:t>
            </w:r>
          </w:p>
        </w:tc>
        <w:tc>
          <w:tcPr>
            <w:tcW w:w="515" w:type="pct"/>
            <w:tcBorders>
              <w:top w:val="single" w:sz="4" w:space="0" w:color="auto"/>
              <w:left w:val="single" w:sz="4" w:space="0" w:color="auto"/>
              <w:bottom w:val="single" w:sz="4" w:space="0" w:color="auto"/>
              <w:right w:val="single" w:sz="4" w:space="0" w:color="auto"/>
            </w:tcBorders>
          </w:tcPr>
          <w:p w:rsidR="00F255F1" w:rsidRPr="003D7EB8" w:rsidP="00F255F1" w14:paraId="10D1D531" w14:textId="77777777">
            <w:pPr>
              <w:keepNext/>
              <w:spacing w:after="0"/>
              <w:jc w:val="right"/>
              <w:rPr>
                <w:rFonts w:ascii="Arial" w:hAnsi="Arial" w:cs="Arial"/>
                <w:sz w:val="20"/>
                <w:szCs w:val="20"/>
              </w:rPr>
            </w:pPr>
            <w:r w:rsidRPr="003D7EB8">
              <w:rPr>
                <w:rFonts w:ascii="Arial" w:eastAsia="Times New Roman" w:hAnsi="Arial" w:cs="Arial"/>
                <w:kern w:val="0"/>
                <w:sz w:val="20"/>
                <w:szCs w:val="20"/>
                <w14:ligatures w14:val="none"/>
              </w:rPr>
              <w:t>1</w:t>
            </w:r>
          </w:p>
        </w:tc>
        <w:tc>
          <w:tcPr>
            <w:tcW w:w="539" w:type="pct"/>
            <w:tcBorders>
              <w:top w:val="single" w:sz="4" w:space="0" w:color="auto"/>
              <w:left w:val="single" w:sz="4" w:space="0" w:color="auto"/>
              <w:bottom w:val="single" w:sz="4" w:space="0" w:color="auto"/>
              <w:right w:val="single" w:sz="4" w:space="0" w:color="auto"/>
            </w:tcBorders>
          </w:tcPr>
          <w:p w:rsidR="00F255F1" w:rsidRPr="003D7EB8" w:rsidP="00F255F1" w14:paraId="5CEC8633" w14:textId="61B8B97A">
            <w:pPr>
              <w:keepNext/>
              <w:spacing w:after="0"/>
              <w:jc w:val="right"/>
              <w:rPr>
                <w:rFonts w:ascii="Arial" w:hAnsi="Arial" w:cs="Arial"/>
                <w:sz w:val="20"/>
                <w:szCs w:val="20"/>
              </w:rPr>
            </w:pPr>
            <w:r>
              <w:rPr>
                <w:rFonts w:ascii="Arial" w:eastAsia="Times New Roman" w:hAnsi="Arial" w:cs="Arial"/>
                <w:kern w:val="0"/>
                <w:sz w:val="20"/>
                <w:szCs w:val="20"/>
                <w14:ligatures w14:val="none"/>
              </w:rPr>
              <w:t>90</w:t>
            </w:r>
          </w:p>
        </w:tc>
        <w:tc>
          <w:tcPr>
            <w:tcW w:w="540" w:type="pct"/>
            <w:tcBorders>
              <w:top w:val="single" w:sz="4" w:space="0" w:color="auto"/>
              <w:left w:val="single" w:sz="4" w:space="0" w:color="auto"/>
              <w:bottom w:val="single" w:sz="4" w:space="0" w:color="auto"/>
              <w:right w:val="single" w:sz="4" w:space="0" w:color="auto"/>
            </w:tcBorders>
          </w:tcPr>
          <w:p w:rsidR="00F255F1" w:rsidRPr="00C873B1" w:rsidP="00F255F1" w14:paraId="78E544B7" w14:textId="77777777">
            <w:pPr>
              <w:keepNext/>
              <w:spacing w:after="0"/>
              <w:jc w:val="right"/>
              <w:rPr>
                <w:rFonts w:ascii="Arial" w:hAnsi="Arial" w:cs="Arial"/>
                <w:sz w:val="20"/>
                <w:szCs w:val="20"/>
              </w:rPr>
            </w:pPr>
            <w:r w:rsidRPr="00C873B1">
              <w:rPr>
                <w:rFonts w:ascii="Arial" w:eastAsia="Times New Roman" w:hAnsi="Arial" w:cs="Arial"/>
                <w:kern w:val="0"/>
                <w:sz w:val="20"/>
                <w:szCs w:val="20"/>
                <w14:ligatures w14:val="none"/>
              </w:rPr>
              <w:t>0.29</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F255F1" w:rsidRPr="00C873B1" w:rsidP="00F255F1" w14:paraId="0E8A19CB" w14:textId="26733B6A">
            <w:pPr>
              <w:keepNext/>
              <w:spacing w:after="0"/>
              <w:jc w:val="right"/>
              <w:rPr>
                <w:rFonts w:ascii="Arial" w:hAnsi="Arial" w:cs="Arial"/>
                <w:sz w:val="20"/>
                <w:szCs w:val="20"/>
              </w:rPr>
            </w:pPr>
            <w:r>
              <w:rPr>
                <w:rFonts w:ascii="Arial" w:eastAsia="Times New Roman" w:hAnsi="Arial" w:cs="Arial"/>
                <w:kern w:val="0"/>
                <w:sz w:val="20"/>
                <w:szCs w:val="20"/>
                <w14:ligatures w14:val="none"/>
              </w:rPr>
              <w:t>26.1</w:t>
            </w:r>
          </w:p>
        </w:tc>
        <w:tc>
          <w:tcPr>
            <w:tcW w:w="540" w:type="pct"/>
            <w:tcBorders>
              <w:top w:val="single" w:sz="4" w:space="0" w:color="auto"/>
              <w:left w:val="single" w:sz="4" w:space="0" w:color="auto"/>
              <w:bottom w:val="single" w:sz="4" w:space="0" w:color="auto"/>
              <w:right w:val="single" w:sz="4" w:space="0" w:color="auto"/>
            </w:tcBorders>
          </w:tcPr>
          <w:p w:rsidR="00F255F1" w:rsidRPr="00C873B1" w:rsidP="00F255F1" w14:paraId="630C3738" w14:textId="68CE1004">
            <w:pPr>
              <w:keepNext/>
              <w:spacing w:after="0"/>
              <w:jc w:val="right"/>
              <w:rPr>
                <w:rFonts w:ascii="Arial" w:hAnsi="Arial" w:cs="Arial"/>
                <w:sz w:val="20"/>
                <w:szCs w:val="20"/>
              </w:rPr>
            </w:pPr>
            <w:r w:rsidRPr="003D7EB8">
              <w:rPr>
                <w:rFonts w:ascii="Arial" w:eastAsia="Times New Roman" w:hAnsi="Arial" w:cs="Arial"/>
                <w:kern w:val="0"/>
                <w:sz w:val="20"/>
                <w:szCs w:val="20"/>
                <w14:ligatures w14:val="none"/>
              </w:rPr>
              <w:t>$36.82</w:t>
            </w:r>
          </w:p>
        </w:tc>
        <w:tc>
          <w:tcPr>
            <w:tcW w:w="540" w:type="pct"/>
            <w:tcBorders>
              <w:top w:val="single" w:sz="4" w:space="0" w:color="auto"/>
              <w:left w:val="single" w:sz="4" w:space="0" w:color="auto"/>
              <w:bottom w:val="single" w:sz="4" w:space="0" w:color="auto"/>
              <w:right w:val="single" w:sz="4" w:space="0" w:color="auto"/>
            </w:tcBorders>
          </w:tcPr>
          <w:p w:rsidR="00F255F1" w:rsidRPr="00C873B1" w:rsidP="00F255F1" w14:paraId="66AF3B34" w14:textId="4D8167F2">
            <w:pPr>
              <w:keepNext/>
              <w:tabs>
                <w:tab w:val="left" w:pos="468"/>
              </w:tabs>
              <w:spacing w:after="0"/>
              <w:jc w:val="right"/>
              <w:rPr>
                <w:rFonts w:ascii="Arial" w:hAnsi="Arial" w:cs="Arial"/>
                <w:sz w:val="20"/>
                <w:szCs w:val="20"/>
              </w:rPr>
            </w:pPr>
            <w:r w:rsidRPr="003D7EB8">
              <w:rPr>
                <w:rFonts w:ascii="Arial" w:eastAsia="Times New Roman" w:hAnsi="Arial" w:cs="Arial"/>
                <w:kern w:val="0"/>
                <w:sz w:val="20"/>
                <w:szCs w:val="20"/>
                <w14:ligatures w14:val="none"/>
              </w:rPr>
              <w:t>$</w:t>
            </w:r>
            <w:r>
              <w:rPr>
                <w:rFonts w:ascii="Arial" w:eastAsia="Times New Roman" w:hAnsi="Arial" w:cs="Arial"/>
                <w:kern w:val="0"/>
                <w:sz w:val="20"/>
                <w:szCs w:val="20"/>
                <w14:ligatures w14:val="none"/>
              </w:rPr>
              <w:t>961.00</w:t>
            </w:r>
          </w:p>
        </w:tc>
      </w:tr>
      <w:tr w14:paraId="0DE84519" w14:textId="77777777" w:rsidTr="003F4765">
        <w:tblPrEx>
          <w:tblW w:w="5000" w:type="pct"/>
          <w:tblCellMar>
            <w:left w:w="72" w:type="dxa"/>
            <w:right w:w="72" w:type="dxa"/>
          </w:tblCellMar>
          <w:tblLook w:val="0000"/>
        </w:tblPrEx>
        <w:trPr>
          <w:cantSplit/>
          <w:trHeight w:val="235"/>
        </w:trPr>
        <w:tc>
          <w:tcPr>
            <w:tcW w:w="1050" w:type="pct"/>
            <w:tcBorders>
              <w:top w:val="single" w:sz="4" w:space="0" w:color="auto"/>
              <w:left w:val="single" w:sz="4" w:space="0" w:color="auto"/>
              <w:bottom w:val="single" w:sz="4" w:space="0" w:color="auto"/>
              <w:right w:val="single" w:sz="4" w:space="0" w:color="auto"/>
            </w:tcBorders>
          </w:tcPr>
          <w:p w:rsidR="00096813" w:rsidRPr="003D7EB8" w:rsidP="00096813" w14:paraId="091E50D4" w14:textId="7C53834F">
            <w:pPr>
              <w:keepNext/>
              <w:spacing w:after="0"/>
              <w:rPr>
                <w:rFonts w:ascii="Arial" w:hAnsi="Arial" w:cs="Arial"/>
                <w:sz w:val="20"/>
                <w:szCs w:val="20"/>
              </w:rPr>
            </w:pPr>
            <w:r w:rsidRPr="00A36CFF">
              <w:rPr>
                <w:rFonts w:ascii="Arial" w:hAnsi="Arial" w:cs="Arial"/>
                <w:sz w:val="20"/>
                <w:szCs w:val="20"/>
              </w:rPr>
              <w:t>Community of Practice Session Assessment</w:t>
            </w:r>
          </w:p>
        </w:tc>
        <w:tc>
          <w:tcPr>
            <w:tcW w:w="738" w:type="pct"/>
            <w:tcBorders>
              <w:top w:val="single" w:sz="4" w:space="0" w:color="auto"/>
              <w:left w:val="single" w:sz="4" w:space="0" w:color="auto"/>
              <w:bottom w:val="single" w:sz="4" w:space="0" w:color="auto"/>
              <w:right w:val="single" w:sz="4" w:space="0" w:color="auto"/>
            </w:tcBorders>
          </w:tcPr>
          <w:p w:rsidR="00096813" w:rsidRPr="003D7EB8" w:rsidP="00096813" w14:paraId="6B0F86FE" w14:textId="77777777">
            <w:pPr>
              <w:keepNext/>
              <w:spacing w:after="0"/>
              <w:jc w:val="right"/>
              <w:rPr>
                <w:rFonts w:ascii="Arial" w:hAnsi="Arial" w:cs="Arial"/>
                <w:sz w:val="20"/>
                <w:szCs w:val="20"/>
              </w:rPr>
            </w:pPr>
            <w:r w:rsidRPr="003D7EB8">
              <w:rPr>
                <w:rFonts w:ascii="Arial" w:eastAsia="Times New Roman" w:hAnsi="Arial" w:cs="Arial"/>
                <w:kern w:val="0"/>
                <w:sz w:val="20"/>
                <w:szCs w:val="20"/>
                <w14:ligatures w14:val="none"/>
              </w:rPr>
              <w:t>90</w:t>
            </w:r>
          </w:p>
        </w:tc>
        <w:tc>
          <w:tcPr>
            <w:tcW w:w="515" w:type="pct"/>
            <w:tcBorders>
              <w:top w:val="single" w:sz="4" w:space="0" w:color="auto"/>
              <w:left w:val="single" w:sz="4" w:space="0" w:color="auto"/>
              <w:bottom w:val="single" w:sz="4" w:space="0" w:color="auto"/>
              <w:right w:val="single" w:sz="4" w:space="0" w:color="auto"/>
            </w:tcBorders>
          </w:tcPr>
          <w:p w:rsidR="00096813" w:rsidRPr="003D7EB8" w:rsidP="00096813" w14:paraId="4DBA9E08" w14:textId="028D0B6E">
            <w:pPr>
              <w:keepNext/>
              <w:spacing w:after="0"/>
              <w:jc w:val="right"/>
              <w:rPr>
                <w:rFonts w:ascii="Arial" w:hAnsi="Arial" w:cs="Arial"/>
                <w:sz w:val="20"/>
                <w:szCs w:val="20"/>
              </w:rPr>
            </w:pPr>
            <w:r>
              <w:rPr>
                <w:rFonts w:ascii="Arial" w:eastAsia="Times New Roman" w:hAnsi="Arial" w:cs="Arial"/>
                <w:kern w:val="0"/>
                <w:sz w:val="20"/>
                <w:szCs w:val="20"/>
                <w14:ligatures w14:val="none"/>
              </w:rPr>
              <w:t>6</w:t>
            </w:r>
          </w:p>
        </w:tc>
        <w:tc>
          <w:tcPr>
            <w:tcW w:w="539" w:type="pct"/>
            <w:tcBorders>
              <w:top w:val="single" w:sz="4" w:space="0" w:color="auto"/>
              <w:left w:val="single" w:sz="4" w:space="0" w:color="auto"/>
              <w:bottom w:val="single" w:sz="4" w:space="0" w:color="auto"/>
              <w:right w:val="single" w:sz="4" w:space="0" w:color="auto"/>
            </w:tcBorders>
          </w:tcPr>
          <w:p w:rsidR="00096813" w:rsidRPr="003D7EB8" w:rsidP="00096813" w14:paraId="0B4D7825" w14:textId="5BAFE0A4">
            <w:pPr>
              <w:keepNext/>
              <w:spacing w:after="0"/>
              <w:jc w:val="right"/>
              <w:rPr>
                <w:rFonts w:ascii="Arial" w:hAnsi="Arial" w:cs="Arial"/>
                <w:sz w:val="20"/>
                <w:szCs w:val="20"/>
              </w:rPr>
            </w:pPr>
            <w:r>
              <w:rPr>
                <w:rFonts w:ascii="Arial" w:eastAsia="Times New Roman" w:hAnsi="Arial" w:cs="Arial"/>
                <w:kern w:val="0"/>
                <w:sz w:val="20"/>
                <w:szCs w:val="20"/>
                <w14:ligatures w14:val="none"/>
              </w:rPr>
              <w:t>540</w:t>
            </w:r>
          </w:p>
        </w:tc>
        <w:tc>
          <w:tcPr>
            <w:tcW w:w="540" w:type="pct"/>
            <w:tcBorders>
              <w:top w:val="single" w:sz="4" w:space="0" w:color="auto"/>
              <w:left w:val="single" w:sz="4" w:space="0" w:color="auto"/>
              <w:bottom w:val="single" w:sz="4" w:space="0" w:color="auto"/>
              <w:right w:val="single" w:sz="4" w:space="0" w:color="auto"/>
            </w:tcBorders>
          </w:tcPr>
          <w:p w:rsidR="00096813" w:rsidRPr="003D7EB8" w:rsidP="00096813" w14:paraId="3606D1BF" w14:textId="7B808CDE">
            <w:pPr>
              <w:keepNext/>
              <w:spacing w:after="0"/>
              <w:jc w:val="right"/>
              <w:rPr>
                <w:rFonts w:ascii="Arial" w:hAnsi="Arial" w:cs="Arial"/>
                <w:sz w:val="20"/>
                <w:szCs w:val="20"/>
              </w:rPr>
            </w:pPr>
            <w:r w:rsidRPr="00A36CFF">
              <w:rPr>
                <w:rFonts w:ascii="Arial" w:hAnsi="Arial" w:cs="Arial"/>
                <w:sz w:val="20"/>
                <w:szCs w:val="20"/>
                <w:lang w:val="fr-FR"/>
              </w:rPr>
              <w:t>0.0767</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096813" w:rsidRPr="003D7EB8" w:rsidP="00096813" w14:paraId="3EA96FF8" w14:textId="2E2A0840">
            <w:pPr>
              <w:keepNext/>
              <w:spacing w:after="0"/>
              <w:jc w:val="right"/>
              <w:rPr>
                <w:rFonts w:ascii="Arial" w:hAnsi="Arial" w:cs="Arial"/>
                <w:sz w:val="20"/>
                <w:szCs w:val="20"/>
              </w:rPr>
            </w:pPr>
            <w:r>
              <w:rPr>
                <w:rFonts w:ascii="Arial" w:hAnsi="Arial" w:cs="Arial"/>
                <w:sz w:val="20"/>
                <w:szCs w:val="20"/>
                <w:lang w:val="fr-FR"/>
              </w:rPr>
              <w:t>41.418</w:t>
            </w:r>
          </w:p>
        </w:tc>
        <w:tc>
          <w:tcPr>
            <w:tcW w:w="540" w:type="pct"/>
            <w:tcBorders>
              <w:top w:val="single" w:sz="4" w:space="0" w:color="auto"/>
              <w:left w:val="single" w:sz="4" w:space="0" w:color="auto"/>
              <w:bottom w:val="single" w:sz="4" w:space="0" w:color="auto"/>
              <w:right w:val="single" w:sz="4" w:space="0" w:color="auto"/>
            </w:tcBorders>
          </w:tcPr>
          <w:p w:rsidR="00096813" w:rsidRPr="003D7EB8" w:rsidP="00096813" w14:paraId="05393FEF" w14:textId="05CBBA32">
            <w:pPr>
              <w:keepNext/>
              <w:spacing w:after="0"/>
              <w:jc w:val="right"/>
              <w:rPr>
                <w:rFonts w:ascii="Arial" w:hAnsi="Arial" w:cs="Arial"/>
                <w:sz w:val="20"/>
                <w:szCs w:val="20"/>
              </w:rPr>
            </w:pPr>
            <w:r w:rsidRPr="003D7EB8">
              <w:rPr>
                <w:rFonts w:ascii="Arial" w:eastAsia="Times New Roman" w:hAnsi="Arial" w:cs="Arial"/>
                <w:kern w:val="0"/>
                <w:sz w:val="20"/>
                <w:szCs w:val="20"/>
                <w14:ligatures w14:val="none"/>
              </w:rPr>
              <w:t>$36.82</w:t>
            </w:r>
          </w:p>
        </w:tc>
        <w:tc>
          <w:tcPr>
            <w:tcW w:w="540" w:type="pct"/>
            <w:tcBorders>
              <w:top w:val="single" w:sz="4" w:space="0" w:color="auto"/>
              <w:left w:val="single" w:sz="4" w:space="0" w:color="auto"/>
              <w:bottom w:val="single" w:sz="4" w:space="0" w:color="auto"/>
              <w:right w:val="single" w:sz="4" w:space="0" w:color="auto"/>
            </w:tcBorders>
          </w:tcPr>
          <w:p w:rsidR="00096813" w:rsidRPr="003D7EB8" w:rsidP="00096813" w14:paraId="00566834" w14:textId="2BC61F3A">
            <w:pPr>
              <w:keepNext/>
              <w:tabs>
                <w:tab w:val="left" w:pos="288"/>
              </w:tabs>
              <w:spacing w:after="0"/>
              <w:jc w:val="right"/>
              <w:rPr>
                <w:rFonts w:ascii="Arial" w:hAnsi="Arial" w:cs="Arial"/>
                <w:sz w:val="20"/>
                <w:szCs w:val="20"/>
              </w:rPr>
            </w:pPr>
            <w:r w:rsidRPr="003D7EB8">
              <w:rPr>
                <w:rFonts w:ascii="Arial" w:eastAsia="Times New Roman" w:hAnsi="Arial" w:cs="Arial"/>
                <w:kern w:val="0"/>
                <w:sz w:val="20"/>
                <w:szCs w:val="20"/>
                <w14:ligatures w14:val="none"/>
              </w:rPr>
              <w:t>$1,</w:t>
            </w:r>
            <w:r>
              <w:rPr>
                <w:rFonts w:ascii="Arial" w:eastAsia="Times New Roman" w:hAnsi="Arial" w:cs="Arial"/>
                <w:kern w:val="0"/>
                <w:sz w:val="20"/>
                <w:szCs w:val="20"/>
                <w14:ligatures w14:val="none"/>
              </w:rPr>
              <w:t>525.01</w:t>
            </w:r>
          </w:p>
        </w:tc>
      </w:tr>
      <w:tr w14:paraId="3636B0EA" w14:textId="77777777" w:rsidTr="003F4765">
        <w:tblPrEx>
          <w:tblW w:w="5000" w:type="pct"/>
          <w:tblCellMar>
            <w:left w:w="72" w:type="dxa"/>
            <w:right w:w="72" w:type="dxa"/>
          </w:tblCellMar>
          <w:tblLook w:val="0000"/>
        </w:tblPrEx>
        <w:trPr>
          <w:cantSplit/>
          <w:trHeight w:val="235"/>
        </w:trPr>
        <w:tc>
          <w:tcPr>
            <w:tcW w:w="1050" w:type="pct"/>
            <w:tcBorders>
              <w:top w:val="single" w:sz="4" w:space="0" w:color="auto"/>
              <w:left w:val="single" w:sz="4" w:space="0" w:color="auto"/>
              <w:bottom w:val="single" w:sz="4" w:space="0" w:color="auto"/>
              <w:right w:val="single" w:sz="4" w:space="0" w:color="auto"/>
            </w:tcBorders>
          </w:tcPr>
          <w:p w:rsidR="009207BD" w:rsidRPr="003D7EB8" w14:paraId="5D738340" w14:textId="137F59B7">
            <w:pPr>
              <w:keepNext/>
              <w:spacing w:after="0"/>
              <w:ind w:left="4"/>
              <w:rPr>
                <w:rFonts w:ascii="Arial" w:hAnsi="Arial" w:cs="Arial"/>
                <w:sz w:val="20"/>
                <w:szCs w:val="20"/>
              </w:rPr>
            </w:pPr>
            <w:r w:rsidRPr="00A36CFF">
              <w:rPr>
                <w:rFonts w:ascii="Arial" w:hAnsi="Arial" w:cs="Arial"/>
                <w:sz w:val="20"/>
                <w:szCs w:val="20"/>
              </w:rPr>
              <w:t>Targeted and Intensive TA Assessment</w:t>
            </w:r>
          </w:p>
        </w:tc>
        <w:tc>
          <w:tcPr>
            <w:tcW w:w="738" w:type="pct"/>
            <w:tcBorders>
              <w:top w:val="single" w:sz="4" w:space="0" w:color="auto"/>
              <w:left w:val="single" w:sz="4" w:space="0" w:color="auto"/>
              <w:bottom w:val="single" w:sz="4" w:space="0" w:color="auto"/>
              <w:right w:val="single" w:sz="4" w:space="0" w:color="auto"/>
            </w:tcBorders>
          </w:tcPr>
          <w:p w:rsidR="009207BD" w:rsidRPr="00BB5139" w14:paraId="337F1427" w14:textId="16123EAA">
            <w:pPr>
              <w:keepNext/>
              <w:tabs>
                <w:tab w:val="decimal" w:pos="640"/>
              </w:tabs>
              <w:spacing w:after="0"/>
              <w:jc w:val="right"/>
              <w:rPr>
                <w:rFonts w:ascii="Arial" w:hAnsi="Arial" w:cs="Arial"/>
                <w:sz w:val="20"/>
                <w:szCs w:val="20"/>
              </w:rPr>
            </w:pPr>
            <w:r w:rsidRPr="00BB5139">
              <w:rPr>
                <w:rFonts w:ascii="Arial" w:eastAsia="Times New Roman" w:hAnsi="Arial" w:cs="Arial"/>
                <w:kern w:val="0"/>
                <w:sz w:val="20"/>
                <w:szCs w:val="20"/>
                <w14:ligatures w14:val="none"/>
              </w:rPr>
              <w:t>47</w:t>
            </w:r>
          </w:p>
        </w:tc>
        <w:tc>
          <w:tcPr>
            <w:tcW w:w="515" w:type="pct"/>
            <w:tcBorders>
              <w:top w:val="single" w:sz="4" w:space="0" w:color="auto"/>
              <w:left w:val="single" w:sz="4" w:space="0" w:color="auto"/>
              <w:bottom w:val="single" w:sz="4" w:space="0" w:color="auto"/>
              <w:right w:val="single" w:sz="4" w:space="0" w:color="auto"/>
            </w:tcBorders>
          </w:tcPr>
          <w:p w:rsidR="009207BD" w:rsidRPr="00BB5139" w14:paraId="2D34F735" w14:textId="77777777">
            <w:pPr>
              <w:keepNext/>
              <w:tabs>
                <w:tab w:val="decimal" w:pos="640"/>
              </w:tabs>
              <w:spacing w:after="0"/>
              <w:jc w:val="right"/>
              <w:rPr>
                <w:rFonts w:ascii="Arial" w:hAnsi="Arial" w:cs="Arial"/>
                <w:sz w:val="20"/>
                <w:szCs w:val="20"/>
              </w:rPr>
            </w:pPr>
            <w:r w:rsidRPr="00BB5139">
              <w:rPr>
                <w:rFonts w:ascii="Arial" w:eastAsia="Times New Roman" w:hAnsi="Arial" w:cs="Arial"/>
                <w:kern w:val="0"/>
                <w:sz w:val="20"/>
                <w:szCs w:val="20"/>
                <w14:ligatures w14:val="none"/>
              </w:rPr>
              <w:t>1</w:t>
            </w:r>
          </w:p>
        </w:tc>
        <w:tc>
          <w:tcPr>
            <w:tcW w:w="539" w:type="pct"/>
            <w:tcBorders>
              <w:top w:val="single" w:sz="4" w:space="0" w:color="auto"/>
              <w:left w:val="single" w:sz="4" w:space="0" w:color="auto"/>
              <w:bottom w:val="single" w:sz="4" w:space="0" w:color="auto"/>
              <w:right w:val="single" w:sz="4" w:space="0" w:color="auto"/>
            </w:tcBorders>
          </w:tcPr>
          <w:p w:rsidR="009207BD" w:rsidRPr="00BB5139" w14:paraId="63FC7A54" w14:textId="7A736C82">
            <w:pPr>
              <w:keepNext/>
              <w:tabs>
                <w:tab w:val="decimal" w:pos="640"/>
              </w:tabs>
              <w:spacing w:after="0"/>
              <w:jc w:val="right"/>
              <w:rPr>
                <w:rFonts w:ascii="Arial" w:hAnsi="Arial" w:cs="Arial"/>
                <w:sz w:val="20"/>
                <w:szCs w:val="20"/>
              </w:rPr>
            </w:pPr>
            <w:r w:rsidRPr="00BB5139">
              <w:rPr>
                <w:rFonts w:ascii="Arial" w:eastAsia="Times New Roman" w:hAnsi="Arial" w:cs="Arial"/>
                <w:kern w:val="0"/>
                <w:sz w:val="20"/>
                <w:szCs w:val="20"/>
                <w14:ligatures w14:val="none"/>
              </w:rPr>
              <w:t>47</w:t>
            </w:r>
          </w:p>
        </w:tc>
        <w:tc>
          <w:tcPr>
            <w:tcW w:w="540" w:type="pct"/>
            <w:tcBorders>
              <w:top w:val="single" w:sz="4" w:space="0" w:color="auto"/>
              <w:left w:val="single" w:sz="4" w:space="0" w:color="auto"/>
              <w:bottom w:val="single" w:sz="4" w:space="0" w:color="auto"/>
              <w:right w:val="single" w:sz="4" w:space="0" w:color="auto"/>
            </w:tcBorders>
          </w:tcPr>
          <w:p w:rsidR="009207BD" w:rsidRPr="00BB5139" w14:paraId="67EDCCB1" w14:textId="77777777">
            <w:pPr>
              <w:keepNext/>
              <w:tabs>
                <w:tab w:val="decimal" w:pos="549"/>
              </w:tabs>
              <w:spacing w:after="0"/>
              <w:jc w:val="right"/>
              <w:rPr>
                <w:rFonts w:ascii="Arial" w:hAnsi="Arial" w:cs="Arial"/>
                <w:sz w:val="20"/>
                <w:szCs w:val="20"/>
              </w:rPr>
            </w:pPr>
            <w:r w:rsidRPr="00BB5139">
              <w:rPr>
                <w:rFonts w:ascii="Arial" w:eastAsia="Times New Roman" w:hAnsi="Arial" w:cs="Arial"/>
                <w:kern w:val="0"/>
                <w:sz w:val="20"/>
                <w:szCs w:val="20"/>
                <w14:ligatures w14:val="none"/>
              </w:rPr>
              <w:t>0.0833</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9207BD" w:rsidRPr="00BB5139" w14:paraId="28D29CE3" w14:textId="3DA14D67">
            <w:pPr>
              <w:keepNext/>
              <w:tabs>
                <w:tab w:val="decimal" w:pos="478"/>
              </w:tabs>
              <w:spacing w:after="0"/>
              <w:jc w:val="right"/>
              <w:rPr>
                <w:rFonts w:ascii="Arial" w:hAnsi="Arial" w:cs="Arial"/>
                <w:sz w:val="20"/>
                <w:szCs w:val="20"/>
              </w:rPr>
            </w:pPr>
            <w:r w:rsidRPr="00BB5139">
              <w:rPr>
                <w:rFonts w:ascii="Arial" w:eastAsia="Times New Roman" w:hAnsi="Arial" w:cs="Arial"/>
                <w:kern w:val="0"/>
                <w:sz w:val="20"/>
                <w:szCs w:val="20"/>
                <w14:ligatures w14:val="none"/>
              </w:rPr>
              <w:t>3.</w:t>
            </w:r>
            <w:r w:rsidRPr="00BB5139" w:rsidR="00DA4773">
              <w:rPr>
                <w:rFonts w:ascii="Arial" w:eastAsia="Times New Roman" w:hAnsi="Arial" w:cs="Arial"/>
                <w:kern w:val="0"/>
                <w:sz w:val="20"/>
                <w:szCs w:val="20"/>
                <w14:ligatures w14:val="none"/>
              </w:rPr>
              <w:t>915</w:t>
            </w:r>
          </w:p>
        </w:tc>
        <w:tc>
          <w:tcPr>
            <w:tcW w:w="540" w:type="pct"/>
            <w:tcBorders>
              <w:top w:val="single" w:sz="4" w:space="0" w:color="auto"/>
              <w:left w:val="single" w:sz="4" w:space="0" w:color="auto"/>
              <w:bottom w:val="single" w:sz="4" w:space="0" w:color="auto"/>
              <w:right w:val="single" w:sz="4" w:space="0" w:color="auto"/>
            </w:tcBorders>
          </w:tcPr>
          <w:p w:rsidR="009207BD" w:rsidRPr="00BB5139" w14:paraId="32D96A3C" w14:textId="38EE792D">
            <w:pPr>
              <w:keepNext/>
              <w:tabs>
                <w:tab w:val="decimal" w:pos="468"/>
              </w:tabs>
              <w:spacing w:after="0"/>
              <w:jc w:val="right"/>
              <w:rPr>
                <w:rFonts w:ascii="Arial" w:hAnsi="Arial" w:cs="Arial"/>
                <w:sz w:val="20"/>
                <w:szCs w:val="20"/>
              </w:rPr>
            </w:pPr>
            <w:r w:rsidRPr="00BB5139">
              <w:rPr>
                <w:rFonts w:ascii="Arial" w:eastAsia="Times New Roman" w:hAnsi="Arial" w:cs="Arial"/>
                <w:kern w:val="0"/>
                <w:sz w:val="20"/>
                <w:szCs w:val="20"/>
                <w14:ligatures w14:val="none"/>
              </w:rPr>
              <w:t>$</w:t>
            </w:r>
            <w:r w:rsidRPr="00BB5139">
              <w:rPr>
                <w:rFonts w:ascii="Arial" w:eastAsia="Times New Roman" w:hAnsi="Arial" w:cs="Arial"/>
                <w:kern w:val="0"/>
                <w:sz w:val="20"/>
                <w:szCs w:val="20"/>
                <w14:ligatures w14:val="none"/>
              </w:rPr>
              <w:t>36.82</w:t>
            </w:r>
          </w:p>
        </w:tc>
        <w:tc>
          <w:tcPr>
            <w:tcW w:w="540" w:type="pct"/>
            <w:tcBorders>
              <w:top w:val="single" w:sz="4" w:space="0" w:color="auto"/>
              <w:left w:val="single" w:sz="4" w:space="0" w:color="auto"/>
              <w:bottom w:val="single" w:sz="4" w:space="0" w:color="auto"/>
              <w:right w:val="single" w:sz="4" w:space="0" w:color="auto"/>
            </w:tcBorders>
          </w:tcPr>
          <w:p w:rsidR="009207BD" w:rsidRPr="00BB5139" w14:paraId="59CD5B5C" w14:textId="60CEDB2A">
            <w:pPr>
              <w:keepNext/>
              <w:tabs>
                <w:tab w:val="decimal" w:pos="828"/>
              </w:tabs>
              <w:spacing w:after="0"/>
              <w:jc w:val="right"/>
              <w:rPr>
                <w:rFonts w:ascii="Arial" w:hAnsi="Arial" w:cs="Arial"/>
                <w:sz w:val="20"/>
                <w:szCs w:val="20"/>
              </w:rPr>
            </w:pPr>
            <w:r w:rsidRPr="00BB5139">
              <w:rPr>
                <w:rFonts w:ascii="Arial" w:eastAsia="Times New Roman" w:hAnsi="Arial" w:cs="Arial"/>
                <w:kern w:val="0"/>
                <w:sz w:val="20"/>
                <w:szCs w:val="20"/>
                <w14:ligatures w14:val="none"/>
              </w:rPr>
              <w:t>$</w:t>
            </w:r>
            <w:r w:rsidRPr="00BB5139" w:rsidR="00DA4773">
              <w:rPr>
                <w:rFonts w:ascii="Arial" w:eastAsia="Times New Roman" w:hAnsi="Arial" w:cs="Arial"/>
                <w:kern w:val="0"/>
                <w:sz w:val="20"/>
                <w:szCs w:val="20"/>
                <w14:ligatures w14:val="none"/>
              </w:rPr>
              <w:t>144.15</w:t>
            </w:r>
          </w:p>
        </w:tc>
      </w:tr>
      <w:tr w14:paraId="69AE35B9" w14:textId="77777777" w:rsidTr="003F4765">
        <w:tblPrEx>
          <w:tblW w:w="5000" w:type="pct"/>
          <w:tblCellMar>
            <w:left w:w="72" w:type="dxa"/>
            <w:right w:w="72" w:type="dxa"/>
          </w:tblCellMar>
          <w:tblLook w:val="0000"/>
        </w:tblPrEx>
        <w:trPr>
          <w:cantSplit/>
          <w:trHeight w:val="250"/>
        </w:trPr>
        <w:tc>
          <w:tcPr>
            <w:tcW w:w="1050" w:type="pct"/>
            <w:tcBorders>
              <w:top w:val="single" w:sz="4" w:space="0" w:color="auto"/>
              <w:left w:val="single" w:sz="4" w:space="0" w:color="auto"/>
              <w:bottom w:val="single" w:sz="4" w:space="0" w:color="auto"/>
              <w:right w:val="single" w:sz="4" w:space="0" w:color="auto"/>
            </w:tcBorders>
          </w:tcPr>
          <w:p w:rsidR="009207BD" w:rsidRPr="003D7EB8" w14:paraId="6B2DC856" w14:textId="33C8E1E6">
            <w:pPr>
              <w:keepNext/>
              <w:spacing w:after="0"/>
              <w:ind w:left="4"/>
              <w:rPr>
                <w:rFonts w:ascii="Arial" w:hAnsi="Arial" w:cs="Arial"/>
                <w:sz w:val="20"/>
                <w:szCs w:val="20"/>
              </w:rPr>
            </w:pPr>
            <w:r w:rsidRPr="00A36CFF">
              <w:rPr>
                <w:rFonts w:ascii="Arial" w:hAnsi="Arial" w:cs="Arial"/>
                <w:sz w:val="20"/>
                <w:szCs w:val="20"/>
              </w:rPr>
              <w:t>Foundational TA Assessment</w:t>
            </w:r>
          </w:p>
        </w:tc>
        <w:tc>
          <w:tcPr>
            <w:tcW w:w="738" w:type="pct"/>
            <w:tcBorders>
              <w:top w:val="single" w:sz="4" w:space="0" w:color="auto"/>
              <w:left w:val="single" w:sz="4" w:space="0" w:color="auto"/>
              <w:bottom w:val="single" w:sz="4" w:space="0" w:color="auto"/>
              <w:right w:val="single" w:sz="4" w:space="0" w:color="auto"/>
            </w:tcBorders>
          </w:tcPr>
          <w:p w:rsidR="009207BD" w:rsidRPr="00BB5139" w14:paraId="566B8872" w14:textId="45029E19">
            <w:pPr>
              <w:keepNext/>
              <w:tabs>
                <w:tab w:val="decimal" w:pos="640"/>
              </w:tabs>
              <w:spacing w:after="0"/>
              <w:jc w:val="right"/>
              <w:rPr>
                <w:rFonts w:ascii="Arial" w:hAnsi="Arial" w:cs="Arial"/>
                <w:sz w:val="20"/>
                <w:szCs w:val="20"/>
              </w:rPr>
            </w:pPr>
            <w:r w:rsidRPr="00BB5139">
              <w:rPr>
                <w:rFonts w:ascii="Arial" w:eastAsia="Times New Roman" w:hAnsi="Arial" w:cs="Arial"/>
                <w:kern w:val="0"/>
                <w:sz w:val="20"/>
                <w:szCs w:val="20"/>
                <w14:ligatures w14:val="none"/>
              </w:rPr>
              <w:t>59</w:t>
            </w:r>
          </w:p>
        </w:tc>
        <w:tc>
          <w:tcPr>
            <w:tcW w:w="515" w:type="pct"/>
            <w:tcBorders>
              <w:top w:val="single" w:sz="4" w:space="0" w:color="auto"/>
              <w:left w:val="single" w:sz="4" w:space="0" w:color="auto"/>
              <w:bottom w:val="single" w:sz="4" w:space="0" w:color="auto"/>
              <w:right w:val="single" w:sz="4" w:space="0" w:color="auto"/>
            </w:tcBorders>
          </w:tcPr>
          <w:p w:rsidR="009207BD" w:rsidRPr="00BB5139" w14:paraId="765E6B55" w14:textId="77777777">
            <w:pPr>
              <w:keepNext/>
              <w:tabs>
                <w:tab w:val="decimal" w:pos="640"/>
              </w:tabs>
              <w:spacing w:after="0"/>
              <w:jc w:val="right"/>
              <w:rPr>
                <w:rFonts w:ascii="Arial" w:hAnsi="Arial" w:cs="Arial"/>
                <w:sz w:val="20"/>
                <w:szCs w:val="20"/>
              </w:rPr>
            </w:pPr>
            <w:r w:rsidRPr="00BB5139">
              <w:rPr>
                <w:rFonts w:ascii="Arial" w:eastAsia="Times New Roman" w:hAnsi="Arial" w:cs="Arial"/>
                <w:kern w:val="0"/>
                <w:sz w:val="20"/>
                <w:szCs w:val="20"/>
                <w14:ligatures w14:val="none"/>
              </w:rPr>
              <w:t>1</w:t>
            </w:r>
          </w:p>
        </w:tc>
        <w:tc>
          <w:tcPr>
            <w:tcW w:w="539" w:type="pct"/>
            <w:tcBorders>
              <w:top w:val="single" w:sz="4" w:space="0" w:color="auto"/>
              <w:left w:val="single" w:sz="4" w:space="0" w:color="auto"/>
              <w:bottom w:val="single" w:sz="4" w:space="0" w:color="auto"/>
              <w:right w:val="single" w:sz="4" w:space="0" w:color="auto"/>
            </w:tcBorders>
          </w:tcPr>
          <w:p w:rsidR="009207BD" w:rsidRPr="00BB5139" w14:paraId="1F4887A1" w14:textId="238DFBC9">
            <w:pPr>
              <w:keepNext/>
              <w:tabs>
                <w:tab w:val="decimal" w:pos="640"/>
              </w:tabs>
              <w:spacing w:after="0"/>
              <w:jc w:val="right"/>
              <w:rPr>
                <w:rFonts w:ascii="Arial" w:hAnsi="Arial" w:cs="Arial"/>
                <w:sz w:val="20"/>
                <w:szCs w:val="20"/>
              </w:rPr>
            </w:pPr>
            <w:r w:rsidRPr="00BB5139">
              <w:rPr>
                <w:rFonts w:ascii="Arial" w:eastAsia="Times New Roman" w:hAnsi="Arial" w:cs="Arial"/>
                <w:kern w:val="0"/>
                <w:sz w:val="20"/>
                <w:szCs w:val="20"/>
                <w14:ligatures w14:val="none"/>
              </w:rPr>
              <w:t>59</w:t>
            </w:r>
          </w:p>
        </w:tc>
        <w:tc>
          <w:tcPr>
            <w:tcW w:w="540" w:type="pct"/>
            <w:tcBorders>
              <w:top w:val="single" w:sz="4" w:space="0" w:color="auto"/>
              <w:left w:val="single" w:sz="4" w:space="0" w:color="auto"/>
              <w:bottom w:val="single" w:sz="4" w:space="0" w:color="auto"/>
              <w:right w:val="single" w:sz="4" w:space="0" w:color="auto"/>
            </w:tcBorders>
          </w:tcPr>
          <w:p w:rsidR="009207BD" w:rsidRPr="00BB5139" w14:paraId="3C87E6C2" w14:textId="77777777">
            <w:pPr>
              <w:keepNext/>
              <w:tabs>
                <w:tab w:val="decimal" w:pos="549"/>
              </w:tabs>
              <w:spacing w:after="0"/>
              <w:jc w:val="right"/>
              <w:rPr>
                <w:rFonts w:ascii="Arial" w:hAnsi="Arial" w:cs="Arial"/>
                <w:sz w:val="20"/>
                <w:szCs w:val="20"/>
              </w:rPr>
            </w:pPr>
            <w:r w:rsidRPr="00BB5139">
              <w:rPr>
                <w:rFonts w:ascii="Arial" w:eastAsia="Times New Roman" w:hAnsi="Arial" w:cs="Arial"/>
                <w:kern w:val="0"/>
                <w:sz w:val="20"/>
                <w:szCs w:val="20"/>
                <w14:ligatures w14:val="none"/>
              </w:rPr>
              <w:t>0.0616</w:t>
            </w:r>
          </w:p>
        </w:tc>
        <w:tc>
          <w:tcPr>
            <w:tcW w:w="539" w:type="pct"/>
            <w:tcBorders>
              <w:top w:val="single" w:sz="4" w:space="0" w:color="auto"/>
              <w:left w:val="single" w:sz="4" w:space="0" w:color="auto"/>
              <w:bottom w:val="single" w:sz="4" w:space="0" w:color="auto"/>
              <w:right w:val="single" w:sz="4" w:space="0" w:color="auto"/>
            </w:tcBorders>
            <w:shd w:val="clear" w:color="auto" w:fill="auto"/>
          </w:tcPr>
          <w:p w:rsidR="009207BD" w:rsidRPr="00BB5139" w14:paraId="48DE2D37" w14:textId="77777777">
            <w:pPr>
              <w:keepNext/>
              <w:tabs>
                <w:tab w:val="decimal" w:pos="478"/>
              </w:tabs>
              <w:spacing w:after="0"/>
              <w:jc w:val="right"/>
              <w:rPr>
                <w:rFonts w:ascii="Arial" w:eastAsia="Times New Roman" w:hAnsi="Arial" w:cs="Arial"/>
                <w:kern w:val="0"/>
                <w:sz w:val="20"/>
                <w:szCs w:val="20"/>
                <w14:ligatures w14:val="none"/>
              </w:rPr>
            </w:pPr>
            <w:r w:rsidRPr="00BB5139">
              <w:rPr>
                <w:rFonts w:ascii="Arial" w:eastAsia="Times New Roman" w:hAnsi="Arial" w:cs="Arial"/>
                <w:kern w:val="0"/>
                <w:sz w:val="20"/>
                <w:szCs w:val="20"/>
                <w14:ligatures w14:val="none"/>
              </w:rPr>
              <w:t>3.</w:t>
            </w:r>
            <w:r w:rsidRPr="00BB5139" w:rsidR="00825136">
              <w:rPr>
                <w:rFonts w:ascii="Arial" w:eastAsia="Times New Roman" w:hAnsi="Arial" w:cs="Arial"/>
                <w:kern w:val="0"/>
                <w:sz w:val="20"/>
                <w:szCs w:val="20"/>
                <w14:ligatures w14:val="none"/>
              </w:rPr>
              <w:t>6344</w:t>
            </w:r>
          </w:p>
          <w:p w:rsidR="00825136" w:rsidRPr="00BB5139" w14:paraId="44AC6DF4" w14:textId="00FB6F01">
            <w:pPr>
              <w:keepNext/>
              <w:tabs>
                <w:tab w:val="decimal" w:pos="478"/>
              </w:tabs>
              <w:spacing w:after="0"/>
              <w:jc w:val="right"/>
              <w:rPr>
                <w:rFonts w:ascii="Arial" w:hAnsi="Arial" w:cs="Arial"/>
                <w:sz w:val="20"/>
                <w:szCs w:val="20"/>
              </w:rPr>
            </w:pPr>
          </w:p>
        </w:tc>
        <w:tc>
          <w:tcPr>
            <w:tcW w:w="540" w:type="pct"/>
            <w:tcBorders>
              <w:top w:val="single" w:sz="4" w:space="0" w:color="auto"/>
              <w:left w:val="single" w:sz="4" w:space="0" w:color="auto"/>
              <w:bottom w:val="single" w:sz="4" w:space="0" w:color="auto"/>
              <w:right w:val="single" w:sz="4" w:space="0" w:color="auto"/>
            </w:tcBorders>
          </w:tcPr>
          <w:p w:rsidR="009207BD" w:rsidRPr="00BB5139" w14:paraId="2602FC70" w14:textId="2FAB76C9">
            <w:pPr>
              <w:keepNext/>
              <w:tabs>
                <w:tab w:val="decimal" w:pos="468"/>
              </w:tabs>
              <w:spacing w:after="0"/>
              <w:jc w:val="right"/>
              <w:rPr>
                <w:rFonts w:ascii="Arial" w:hAnsi="Arial" w:cs="Arial"/>
                <w:sz w:val="20"/>
                <w:szCs w:val="20"/>
              </w:rPr>
            </w:pPr>
            <w:r w:rsidRPr="00BB5139">
              <w:rPr>
                <w:rFonts w:ascii="Arial" w:eastAsia="Times New Roman" w:hAnsi="Arial" w:cs="Arial"/>
                <w:kern w:val="0"/>
                <w:sz w:val="20"/>
                <w:szCs w:val="20"/>
                <w14:ligatures w14:val="none"/>
              </w:rPr>
              <w:t>$</w:t>
            </w:r>
            <w:r w:rsidRPr="00BB5139">
              <w:rPr>
                <w:rFonts w:ascii="Arial" w:eastAsia="Times New Roman" w:hAnsi="Arial" w:cs="Arial"/>
                <w:kern w:val="0"/>
                <w:sz w:val="20"/>
                <w:szCs w:val="20"/>
                <w14:ligatures w14:val="none"/>
              </w:rPr>
              <w:t>36.82</w:t>
            </w:r>
          </w:p>
        </w:tc>
        <w:tc>
          <w:tcPr>
            <w:tcW w:w="540" w:type="pct"/>
            <w:tcBorders>
              <w:top w:val="single" w:sz="4" w:space="0" w:color="auto"/>
              <w:left w:val="single" w:sz="4" w:space="0" w:color="auto"/>
              <w:bottom w:val="single" w:sz="4" w:space="0" w:color="auto"/>
              <w:right w:val="single" w:sz="4" w:space="0" w:color="auto"/>
            </w:tcBorders>
          </w:tcPr>
          <w:p w:rsidR="009207BD" w:rsidRPr="00BB5139" w14:paraId="5B9B2383" w14:textId="3F76A443">
            <w:pPr>
              <w:keepNext/>
              <w:tabs>
                <w:tab w:val="decimal" w:pos="828"/>
              </w:tabs>
              <w:spacing w:after="0"/>
              <w:jc w:val="right"/>
              <w:rPr>
                <w:rFonts w:ascii="Arial" w:hAnsi="Arial" w:cs="Arial"/>
                <w:sz w:val="20"/>
                <w:szCs w:val="20"/>
              </w:rPr>
            </w:pPr>
            <w:r w:rsidRPr="00BB5139">
              <w:rPr>
                <w:rFonts w:ascii="Arial" w:eastAsia="Times New Roman" w:hAnsi="Arial" w:cs="Arial"/>
                <w:kern w:val="0"/>
                <w:sz w:val="20"/>
                <w:szCs w:val="20"/>
                <w14:ligatures w14:val="none"/>
              </w:rPr>
              <w:t>$</w:t>
            </w:r>
            <w:r w:rsidRPr="00BB5139" w:rsidR="00BA28CD">
              <w:rPr>
                <w:rFonts w:ascii="Arial" w:eastAsia="Times New Roman" w:hAnsi="Arial" w:cs="Arial"/>
                <w:kern w:val="0"/>
                <w:sz w:val="20"/>
                <w:szCs w:val="20"/>
                <w14:ligatures w14:val="none"/>
              </w:rPr>
              <w:t>133.82</w:t>
            </w:r>
          </w:p>
        </w:tc>
      </w:tr>
      <w:tr w14:paraId="61B809B6" w14:textId="77777777" w:rsidTr="003F4765">
        <w:tblPrEx>
          <w:tblW w:w="5000" w:type="pct"/>
          <w:tblCellMar>
            <w:left w:w="72" w:type="dxa"/>
            <w:right w:w="72" w:type="dxa"/>
          </w:tblCellMar>
          <w:tblLook w:val="0000"/>
        </w:tblPrEx>
        <w:trPr>
          <w:cantSplit/>
          <w:trHeight w:val="360"/>
        </w:trPr>
        <w:tc>
          <w:tcPr>
            <w:tcW w:w="1050" w:type="pct"/>
            <w:tcBorders>
              <w:top w:val="single" w:sz="4" w:space="0" w:color="auto"/>
              <w:left w:val="single" w:sz="4" w:space="0" w:color="auto"/>
              <w:bottom w:val="single" w:sz="4" w:space="0" w:color="auto"/>
            </w:tcBorders>
          </w:tcPr>
          <w:p w:rsidR="009207BD" w:rsidRPr="003D7EB8" w14:paraId="5B4FF1F1" w14:textId="77777777">
            <w:pPr>
              <w:spacing w:after="0"/>
              <w:rPr>
                <w:rFonts w:ascii="Arial" w:hAnsi="Arial" w:cs="Arial"/>
                <w:b/>
                <w:bCs/>
                <w:sz w:val="20"/>
                <w:szCs w:val="20"/>
              </w:rPr>
            </w:pPr>
            <w:r w:rsidRPr="003D7EB8">
              <w:rPr>
                <w:rFonts w:ascii="Arial" w:eastAsia="Times New Roman" w:hAnsi="Arial" w:cs="Arial"/>
                <w:b/>
                <w:bCs/>
                <w:kern w:val="0"/>
                <w:sz w:val="20"/>
                <w:szCs w:val="20"/>
                <w14:ligatures w14:val="none"/>
              </w:rPr>
              <w:t>TOTAL</w:t>
            </w:r>
          </w:p>
        </w:tc>
        <w:tc>
          <w:tcPr>
            <w:tcW w:w="738" w:type="pct"/>
            <w:tcBorders>
              <w:top w:val="single" w:sz="4" w:space="0" w:color="auto"/>
              <w:bottom w:val="single" w:sz="4" w:space="0" w:color="auto"/>
            </w:tcBorders>
          </w:tcPr>
          <w:p w:rsidR="009207BD" w:rsidRPr="003D7EB8" w14:paraId="25018E6F" w14:textId="1F01B2E1">
            <w:pPr>
              <w:tabs>
                <w:tab w:val="decimal" w:pos="640"/>
              </w:tabs>
              <w:spacing w:after="0"/>
              <w:jc w:val="right"/>
              <w:rPr>
                <w:rFonts w:ascii="Arial" w:hAnsi="Arial" w:cs="Arial"/>
                <w:b/>
                <w:bCs/>
                <w:sz w:val="20"/>
                <w:szCs w:val="20"/>
              </w:rPr>
            </w:pPr>
            <w:r>
              <w:rPr>
                <w:rFonts w:ascii="Arial" w:eastAsia="Times New Roman" w:hAnsi="Arial" w:cs="Arial"/>
                <w:kern w:val="0"/>
                <w:sz w:val="20"/>
                <w:szCs w:val="20"/>
                <w14:ligatures w14:val="none"/>
              </w:rPr>
              <w:t>376</w:t>
            </w:r>
          </w:p>
        </w:tc>
        <w:tc>
          <w:tcPr>
            <w:tcW w:w="515" w:type="pct"/>
            <w:tcBorders>
              <w:top w:val="single" w:sz="4" w:space="0" w:color="auto"/>
              <w:bottom w:val="single" w:sz="4" w:space="0" w:color="auto"/>
            </w:tcBorders>
            <w:shd w:val="clear" w:color="auto" w:fill="D9D9D9" w:themeFill="background1" w:themeFillShade="D9"/>
          </w:tcPr>
          <w:p w:rsidR="009207BD" w:rsidRPr="003D7EB8" w14:paraId="47C1F0AC" w14:textId="77777777">
            <w:pPr>
              <w:tabs>
                <w:tab w:val="decimal" w:pos="640"/>
              </w:tabs>
              <w:spacing w:after="0"/>
              <w:jc w:val="right"/>
              <w:rPr>
                <w:rFonts w:ascii="Arial" w:hAnsi="Arial" w:cs="Arial"/>
                <w:b/>
                <w:bCs/>
                <w:sz w:val="20"/>
                <w:szCs w:val="20"/>
              </w:rPr>
            </w:pPr>
          </w:p>
        </w:tc>
        <w:tc>
          <w:tcPr>
            <w:tcW w:w="539" w:type="pct"/>
            <w:tcBorders>
              <w:top w:val="single" w:sz="4" w:space="0" w:color="auto"/>
              <w:bottom w:val="single" w:sz="4" w:space="0" w:color="auto"/>
              <w:right w:val="single" w:sz="4" w:space="0" w:color="auto"/>
            </w:tcBorders>
          </w:tcPr>
          <w:p w:rsidR="009207BD" w:rsidRPr="003D7EB8" w14:paraId="763AC0BC" w14:textId="25668348">
            <w:pPr>
              <w:tabs>
                <w:tab w:val="decimal" w:pos="640"/>
              </w:tabs>
              <w:spacing w:after="0"/>
              <w:jc w:val="right"/>
              <w:rPr>
                <w:rFonts w:ascii="Arial" w:hAnsi="Arial" w:cs="Arial"/>
                <w:b/>
                <w:bCs/>
                <w:sz w:val="20"/>
                <w:szCs w:val="20"/>
              </w:rPr>
            </w:pPr>
            <w:r>
              <w:rPr>
                <w:rFonts w:ascii="Arial" w:eastAsia="Times New Roman" w:hAnsi="Arial" w:cs="Arial"/>
                <w:kern w:val="0"/>
                <w:sz w:val="20"/>
                <w:szCs w:val="20"/>
                <w14:ligatures w14:val="none"/>
              </w:rPr>
              <w:t>826</w:t>
            </w:r>
          </w:p>
        </w:tc>
        <w:tc>
          <w:tcPr>
            <w:tcW w:w="54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207BD" w:rsidRPr="003D7EB8" w14:paraId="4700ECB9" w14:textId="77777777">
            <w:pPr>
              <w:tabs>
                <w:tab w:val="decimal" w:pos="549"/>
              </w:tabs>
              <w:spacing w:after="0"/>
              <w:jc w:val="right"/>
              <w:rPr>
                <w:rFonts w:ascii="Arial" w:hAnsi="Arial" w:cs="Arial"/>
                <w:b/>
                <w:bCs/>
                <w:sz w:val="20"/>
                <w:szCs w:val="20"/>
              </w:rPr>
            </w:pPr>
          </w:p>
        </w:tc>
        <w:tc>
          <w:tcPr>
            <w:tcW w:w="539" w:type="pct"/>
            <w:tcBorders>
              <w:top w:val="single" w:sz="4" w:space="0" w:color="auto"/>
              <w:left w:val="single" w:sz="4" w:space="0" w:color="auto"/>
              <w:bottom w:val="single" w:sz="4" w:space="0" w:color="auto"/>
              <w:right w:val="single" w:sz="4" w:space="0" w:color="auto"/>
            </w:tcBorders>
          </w:tcPr>
          <w:p w:rsidR="009207BD" w:rsidRPr="003D7EB8" w14:paraId="09865BF0" w14:textId="486A0BF2">
            <w:pPr>
              <w:tabs>
                <w:tab w:val="decimal" w:pos="478"/>
              </w:tabs>
              <w:spacing w:after="0"/>
              <w:jc w:val="right"/>
              <w:rPr>
                <w:rFonts w:ascii="Arial" w:hAnsi="Arial" w:cs="Arial"/>
                <w:b/>
                <w:bCs/>
                <w:sz w:val="20"/>
                <w:szCs w:val="20"/>
              </w:rPr>
            </w:pPr>
            <w:r>
              <w:rPr>
                <w:rFonts w:ascii="Arial" w:eastAsia="Times New Roman" w:hAnsi="Arial" w:cs="Arial"/>
                <w:kern w:val="0"/>
                <w:sz w:val="20"/>
                <w:szCs w:val="20"/>
                <w14:ligatures w14:val="none"/>
              </w:rPr>
              <w:t>108.97</w:t>
            </w:r>
          </w:p>
        </w:tc>
        <w:tc>
          <w:tcPr>
            <w:tcW w:w="54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207BD" w:rsidRPr="003D7EB8" w14:paraId="0281BACB" w14:textId="77777777">
            <w:pPr>
              <w:tabs>
                <w:tab w:val="decimal" w:pos="468"/>
              </w:tabs>
              <w:spacing w:after="0"/>
              <w:jc w:val="right"/>
              <w:rPr>
                <w:rFonts w:ascii="Arial" w:hAnsi="Arial" w:cs="Arial"/>
                <w:b/>
                <w:bCs/>
                <w:sz w:val="20"/>
                <w:szCs w:val="20"/>
              </w:rPr>
            </w:pPr>
          </w:p>
        </w:tc>
        <w:tc>
          <w:tcPr>
            <w:tcW w:w="540" w:type="pct"/>
            <w:tcBorders>
              <w:top w:val="single" w:sz="4" w:space="0" w:color="auto"/>
              <w:left w:val="single" w:sz="4" w:space="0" w:color="auto"/>
              <w:bottom w:val="single" w:sz="4" w:space="0" w:color="auto"/>
              <w:right w:val="single" w:sz="4" w:space="0" w:color="auto"/>
            </w:tcBorders>
          </w:tcPr>
          <w:p w:rsidR="009207BD" w:rsidRPr="003D7EB8" w14:paraId="45E79E7D" w14:textId="6937AE8D">
            <w:pPr>
              <w:spacing w:after="0" w:line="240" w:lineRule="auto"/>
              <w:jc w:val="right"/>
              <w:rPr>
                <w:rFonts w:ascii="Arial" w:hAnsi="Arial" w:cs="Arial"/>
                <w:b/>
                <w:bCs/>
                <w:sz w:val="20"/>
                <w:szCs w:val="20"/>
              </w:rPr>
            </w:pPr>
            <w:r w:rsidRPr="003D7EB8">
              <w:rPr>
                <w:rFonts w:ascii="Arial" w:eastAsia="Times New Roman" w:hAnsi="Arial" w:cs="Arial"/>
                <w:kern w:val="0"/>
                <w:sz w:val="20"/>
                <w:szCs w:val="20"/>
                <w14:ligatures w14:val="none"/>
              </w:rPr>
              <w:t>$</w:t>
            </w:r>
            <w:r w:rsidR="00BA28CD">
              <w:rPr>
                <w:rFonts w:ascii="Arial" w:eastAsia="Times New Roman" w:hAnsi="Arial" w:cs="Arial"/>
                <w:kern w:val="0"/>
                <w:sz w:val="20"/>
                <w:szCs w:val="20"/>
                <w14:ligatures w14:val="none"/>
              </w:rPr>
              <w:t>4012.29</w:t>
            </w:r>
          </w:p>
        </w:tc>
      </w:tr>
    </w:tbl>
    <w:p w:rsidR="009207BD" w:rsidRPr="003F4765" w:rsidP="009207BD" w14:paraId="3F0F5F52" w14:textId="77777777">
      <w:pPr>
        <w:spacing w:after="0" w:line="240" w:lineRule="auto"/>
        <w:rPr>
          <w:rFonts w:ascii="Arial" w:hAnsi="Arial" w:cs="Arial"/>
          <w:kern w:val="0"/>
          <w:sz w:val="20"/>
          <w:szCs w:val="20"/>
          <w14:ligatures w14:val="none"/>
        </w:rPr>
      </w:pPr>
      <w:r w:rsidRPr="003F4765">
        <w:rPr>
          <w:rFonts w:ascii="Arial" w:hAnsi="Arial" w:cs="Arial"/>
          <w:kern w:val="0"/>
          <w:sz w:val="20"/>
          <w:szCs w:val="20"/>
          <w:vertAlign w:val="superscript"/>
          <w14:ligatures w14:val="none"/>
        </w:rPr>
        <w:t>a</w:t>
      </w:r>
      <w:r w:rsidRPr="003F4765">
        <w:rPr>
          <w:rFonts w:ascii="Arial" w:hAnsi="Arial" w:cs="Arial"/>
          <w:kern w:val="0"/>
          <w:sz w:val="20"/>
          <w:szCs w:val="20"/>
          <w14:ligatures w14:val="none"/>
        </w:rPr>
        <w:t xml:space="preserve"> </w:t>
      </w:r>
      <w:r w:rsidRPr="003F4765">
        <w:rPr>
          <w:rFonts w:ascii="Arial" w:hAnsi="Arial" w:cs="Arial"/>
          <w:b/>
          <w:bCs/>
          <w:kern w:val="0"/>
          <w:sz w:val="20"/>
          <w:szCs w:val="20"/>
          <w14:ligatures w14:val="none"/>
        </w:rPr>
        <w:t>Total respondent cost</w:t>
      </w:r>
      <w:r w:rsidRPr="003F4765">
        <w:rPr>
          <w:rFonts w:ascii="Arial" w:hAnsi="Arial" w:cs="Arial"/>
          <w:kern w:val="0"/>
          <w:sz w:val="20"/>
          <w:szCs w:val="20"/>
          <w14:ligatures w14:val="none"/>
        </w:rPr>
        <w:t xml:space="preserve"> </w:t>
      </w:r>
      <w:r w:rsidRPr="003F4765">
        <w:rPr>
          <w:rFonts w:ascii="Arial" w:hAnsi="Arial" w:cs="Arial"/>
          <w:kern w:val="0"/>
          <w:sz w:val="20"/>
          <w:szCs w:val="20"/>
          <w14:ligatures w14:val="none"/>
        </w:rPr>
        <w:t>is calculated</w:t>
      </w:r>
      <w:r w:rsidRPr="003F4765">
        <w:rPr>
          <w:rFonts w:ascii="Arial" w:hAnsi="Arial" w:cs="Arial"/>
          <w:kern w:val="0"/>
          <w:sz w:val="20"/>
          <w:szCs w:val="20"/>
          <w14:ligatures w14:val="none"/>
        </w:rPr>
        <w:t xml:space="preserve"> as total burden hours x average hourly wage.</w:t>
      </w:r>
    </w:p>
    <w:p w:rsidR="00FB3D3E" w:rsidP="00FB3D3E" w14:paraId="5F35513F" w14:textId="77777777">
      <w:pPr>
        <w:widowControl w:val="0"/>
        <w:autoSpaceDE w:val="0"/>
        <w:autoSpaceDN w:val="0"/>
        <w:adjustRightInd w:val="0"/>
        <w:spacing w:after="0" w:line="240" w:lineRule="auto"/>
        <w:rPr>
          <w:rFonts w:ascii="Arial" w:eastAsia="Times New Roman" w:hAnsi="Arial" w:cs="Arial"/>
          <w:b/>
          <w:bCs/>
          <w:kern w:val="0"/>
          <w:sz w:val="20"/>
          <w:szCs w:val="24"/>
          <w14:ligatures w14:val="none"/>
        </w:rPr>
      </w:pPr>
    </w:p>
    <w:p w:rsidR="009207BD" w:rsidRPr="00FB3D3E" w:rsidP="00FB3D3E" w14:paraId="69689A48" w14:textId="17A72522">
      <w:pPr>
        <w:widowControl w:val="0"/>
        <w:autoSpaceDE w:val="0"/>
        <w:autoSpaceDN w:val="0"/>
        <w:adjustRightInd w:val="0"/>
        <w:spacing w:after="0" w:line="240" w:lineRule="auto"/>
        <w:rPr>
          <w:rFonts w:ascii="Arial" w:hAnsi="Arial" w:cs="Arial"/>
          <w:kern w:val="0"/>
          <w:sz w:val="24"/>
          <w:szCs w:val="24"/>
          <w14:ligatures w14:val="none"/>
        </w:rPr>
      </w:pPr>
      <w:r w:rsidRPr="00FB3D3E">
        <w:rPr>
          <w:rFonts w:ascii="Arial" w:eastAsia="Times New Roman" w:hAnsi="Arial" w:cs="Arial"/>
          <w:b/>
          <w:bCs/>
          <w:kern w:val="0"/>
          <w:sz w:val="24"/>
          <w:szCs w:val="24"/>
          <w14:ligatures w14:val="none"/>
        </w:rPr>
        <w:t xml:space="preserve">Table </w:t>
      </w:r>
      <w:r w:rsidR="00CA75B5">
        <w:rPr>
          <w:rFonts w:ascii="Arial" w:eastAsia="Times New Roman" w:hAnsi="Arial" w:cs="Arial"/>
          <w:b/>
          <w:bCs/>
          <w:kern w:val="0"/>
          <w:sz w:val="24"/>
          <w:szCs w:val="24"/>
          <w14:ligatures w14:val="none"/>
        </w:rPr>
        <w:t>5</w:t>
      </w:r>
      <w:r w:rsidRPr="00FB3D3E">
        <w:rPr>
          <w:rFonts w:ascii="Arial" w:eastAsia="Times New Roman" w:hAnsi="Arial" w:cs="Arial"/>
          <w:b/>
          <w:bCs/>
          <w:kern w:val="0"/>
          <w:sz w:val="24"/>
          <w:szCs w:val="24"/>
          <w14:ligatures w14:val="none"/>
        </w:rPr>
        <w:t>. Estimated Annual Response Burden and Total Respondent Cost for Surveys,</w:t>
      </w:r>
      <w:r w:rsidRPr="00FB3D3E" w:rsidR="00FB3D3E">
        <w:rPr>
          <w:rFonts w:ascii="Arial" w:eastAsia="Times New Roman" w:hAnsi="Arial" w:cs="Arial"/>
          <w:b/>
          <w:bCs/>
          <w:kern w:val="0"/>
          <w:sz w:val="24"/>
          <w:szCs w:val="24"/>
          <w14:ligatures w14:val="none"/>
        </w:rPr>
        <w:t xml:space="preserve"> 2025- </w:t>
      </w:r>
      <w:r w:rsidRPr="00FB3D3E">
        <w:rPr>
          <w:rFonts w:ascii="Arial" w:eastAsia="Times New Roman" w:hAnsi="Arial" w:cs="Arial"/>
          <w:b/>
          <w:bCs/>
          <w:kern w:val="0"/>
          <w:sz w:val="24"/>
          <w:szCs w:val="24"/>
          <w14:ligatures w14:val="none"/>
        </w:rPr>
        <w:t>2026</w:t>
      </w:r>
    </w:p>
    <w:tbl>
      <w:tblPr>
        <w:tblW w:w="5000" w:type="pct"/>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CellMar>
          <w:left w:w="72" w:type="dxa"/>
          <w:right w:w="72" w:type="dxa"/>
        </w:tblCellMar>
        <w:tblLook w:val="0000"/>
      </w:tblPr>
      <w:tblGrid>
        <w:gridCol w:w="1315"/>
        <w:gridCol w:w="1285"/>
        <w:gridCol w:w="1185"/>
        <w:gridCol w:w="1105"/>
        <w:gridCol w:w="1194"/>
        <w:gridCol w:w="1124"/>
        <w:gridCol w:w="891"/>
        <w:gridCol w:w="1251"/>
      </w:tblGrid>
      <w:tr w14:paraId="7657BAF0" w14:textId="77777777" w:rsidTr="003F4765">
        <w:tblPrEx>
          <w:tblW w:w="5000" w:type="pct"/>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CellMar>
            <w:left w:w="72" w:type="dxa"/>
            <w:right w:w="72" w:type="dxa"/>
          </w:tblCellMar>
          <w:tblLook w:val="0000"/>
        </w:tblPrEx>
        <w:trPr>
          <w:cantSplit/>
          <w:trHeight w:val="723"/>
        </w:trPr>
        <w:tc>
          <w:tcPr>
            <w:tcW w:w="704" w:type="pct"/>
            <w:tcBorders>
              <w:top w:val="single" w:sz="4" w:space="0" w:color="auto"/>
              <w:left w:val="single" w:sz="4" w:space="0" w:color="auto"/>
              <w:bottom w:val="single" w:sz="4" w:space="0" w:color="auto"/>
            </w:tcBorders>
            <w:vAlign w:val="bottom"/>
          </w:tcPr>
          <w:p w:rsidR="009207BD" w:rsidRPr="003D7EB8" w14:paraId="6CF3B05E" w14:textId="77777777">
            <w:pPr>
              <w:keepNext/>
              <w:spacing w:after="0"/>
              <w:rPr>
                <w:rFonts w:ascii="Arial" w:hAnsi="Arial" w:cs="Arial"/>
                <w:b/>
                <w:sz w:val="20"/>
                <w:szCs w:val="20"/>
              </w:rPr>
            </w:pPr>
            <w:r w:rsidRPr="003D7EB8">
              <w:rPr>
                <w:rFonts w:ascii="Arial" w:hAnsi="Arial" w:cs="Arial"/>
                <w:b/>
                <w:sz w:val="20"/>
                <w:szCs w:val="20"/>
              </w:rPr>
              <w:t>Instrument</w:t>
            </w:r>
          </w:p>
        </w:tc>
        <w:tc>
          <w:tcPr>
            <w:tcW w:w="687" w:type="pct"/>
            <w:tcBorders>
              <w:top w:val="single" w:sz="4" w:space="0" w:color="auto"/>
              <w:bottom w:val="single" w:sz="4" w:space="0" w:color="auto"/>
            </w:tcBorders>
            <w:vAlign w:val="bottom"/>
          </w:tcPr>
          <w:p w:rsidR="009207BD" w:rsidRPr="003D7EB8" w14:paraId="5BC1FBC9" w14:textId="77777777">
            <w:pPr>
              <w:keepNext/>
              <w:spacing w:after="0"/>
              <w:jc w:val="center"/>
              <w:rPr>
                <w:rFonts w:ascii="Arial" w:hAnsi="Arial" w:cs="Arial"/>
                <w:b/>
                <w:bCs/>
                <w:sz w:val="18"/>
                <w:szCs w:val="18"/>
              </w:rPr>
            </w:pPr>
            <w:r w:rsidRPr="003D7EB8">
              <w:rPr>
                <w:rFonts w:ascii="Arial" w:hAnsi="Arial" w:cs="Arial"/>
                <w:b/>
                <w:bCs/>
                <w:sz w:val="18"/>
                <w:szCs w:val="18"/>
              </w:rPr>
              <w:t>Number of Respondents</w:t>
            </w:r>
          </w:p>
        </w:tc>
        <w:tc>
          <w:tcPr>
            <w:tcW w:w="634" w:type="pct"/>
            <w:tcBorders>
              <w:top w:val="single" w:sz="4" w:space="0" w:color="auto"/>
              <w:bottom w:val="single" w:sz="4" w:space="0" w:color="auto"/>
            </w:tcBorders>
            <w:vAlign w:val="bottom"/>
          </w:tcPr>
          <w:p w:rsidR="009207BD" w:rsidRPr="003D7EB8" w14:paraId="3BE52EC1" w14:textId="77777777">
            <w:pPr>
              <w:keepNext/>
              <w:spacing w:after="0"/>
              <w:jc w:val="center"/>
              <w:rPr>
                <w:rFonts w:ascii="Arial" w:hAnsi="Arial" w:cs="Arial"/>
                <w:b/>
                <w:bCs/>
                <w:sz w:val="18"/>
                <w:szCs w:val="18"/>
              </w:rPr>
            </w:pPr>
            <w:r w:rsidRPr="003D7EB8">
              <w:rPr>
                <w:rFonts w:ascii="Arial" w:hAnsi="Arial" w:cs="Arial"/>
                <w:b/>
                <w:bCs/>
                <w:sz w:val="18"/>
                <w:szCs w:val="18"/>
              </w:rPr>
              <w:t>Responses per Respondent</w:t>
            </w:r>
          </w:p>
        </w:tc>
        <w:tc>
          <w:tcPr>
            <w:tcW w:w="591" w:type="pct"/>
            <w:tcBorders>
              <w:top w:val="single" w:sz="4" w:space="0" w:color="auto"/>
              <w:bottom w:val="single" w:sz="4" w:space="0" w:color="auto"/>
            </w:tcBorders>
            <w:vAlign w:val="bottom"/>
          </w:tcPr>
          <w:p w:rsidR="009207BD" w:rsidRPr="003D7EB8" w14:paraId="623F68B2" w14:textId="77777777">
            <w:pPr>
              <w:keepNext/>
              <w:spacing w:after="0"/>
              <w:jc w:val="center"/>
              <w:rPr>
                <w:rFonts w:ascii="Arial" w:hAnsi="Arial" w:cs="Arial"/>
                <w:b/>
                <w:bCs/>
                <w:sz w:val="18"/>
                <w:szCs w:val="18"/>
              </w:rPr>
            </w:pPr>
            <w:r w:rsidRPr="003D7EB8">
              <w:rPr>
                <w:rFonts w:ascii="Arial" w:hAnsi="Arial" w:cs="Arial"/>
                <w:b/>
                <w:bCs/>
                <w:sz w:val="18"/>
                <w:szCs w:val="18"/>
              </w:rPr>
              <w:t>Total Number of Responses</w:t>
            </w:r>
          </w:p>
        </w:tc>
        <w:tc>
          <w:tcPr>
            <w:tcW w:w="639" w:type="pct"/>
            <w:tcBorders>
              <w:top w:val="single" w:sz="4" w:space="0" w:color="auto"/>
              <w:bottom w:val="single" w:sz="4" w:space="0" w:color="auto"/>
            </w:tcBorders>
            <w:vAlign w:val="bottom"/>
          </w:tcPr>
          <w:p w:rsidR="009207BD" w:rsidRPr="003D7EB8" w14:paraId="35A0528D" w14:textId="77777777">
            <w:pPr>
              <w:keepNext/>
              <w:spacing w:after="0"/>
              <w:jc w:val="center"/>
              <w:rPr>
                <w:rFonts w:ascii="Arial" w:hAnsi="Arial" w:cs="Arial"/>
                <w:b/>
                <w:bCs/>
                <w:sz w:val="18"/>
                <w:szCs w:val="18"/>
              </w:rPr>
            </w:pPr>
            <w:r w:rsidRPr="003D7EB8">
              <w:rPr>
                <w:rFonts w:ascii="Arial" w:hAnsi="Arial" w:cs="Arial"/>
                <w:b/>
                <w:bCs/>
                <w:sz w:val="18"/>
                <w:szCs w:val="18"/>
              </w:rPr>
              <w:t>Hours per Response</w:t>
            </w:r>
          </w:p>
        </w:tc>
        <w:tc>
          <w:tcPr>
            <w:tcW w:w="601" w:type="pct"/>
            <w:tcBorders>
              <w:top w:val="single" w:sz="4" w:space="0" w:color="auto"/>
              <w:bottom w:val="single" w:sz="4" w:space="0" w:color="auto"/>
            </w:tcBorders>
            <w:vAlign w:val="bottom"/>
          </w:tcPr>
          <w:p w:rsidR="009207BD" w:rsidRPr="003D7EB8" w14:paraId="628BB58D" w14:textId="77777777">
            <w:pPr>
              <w:keepNext/>
              <w:spacing w:after="0"/>
              <w:jc w:val="center"/>
              <w:rPr>
                <w:rFonts w:ascii="Arial" w:hAnsi="Arial" w:cs="Arial"/>
                <w:b/>
                <w:bCs/>
                <w:sz w:val="18"/>
                <w:szCs w:val="18"/>
              </w:rPr>
            </w:pPr>
            <w:r w:rsidRPr="003D7EB8">
              <w:rPr>
                <w:rFonts w:ascii="Arial" w:hAnsi="Arial" w:cs="Arial"/>
                <w:b/>
                <w:bCs/>
                <w:sz w:val="18"/>
                <w:szCs w:val="18"/>
              </w:rPr>
              <w:t>Total Burden Hours</w:t>
            </w:r>
          </w:p>
        </w:tc>
        <w:tc>
          <w:tcPr>
            <w:tcW w:w="476" w:type="pct"/>
            <w:tcBorders>
              <w:top w:val="single" w:sz="4" w:space="0" w:color="auto"/>
              <w:bottom w:val="single" w:sz="4" w:space="0" w:color="auto"/>
              <w:right w:val="single" w:sz="4" w:space="0" w:color="auto"/>
            </w:tcBorders>
            <w:vAlign w:val="bottom"/>
          </w:tcPr>
          <w:p w:rsidR="009207BD" w:rsidRPr="003D7EB8" w14:paraId="24C0C342" w14:textId="77777777">
            <w:pPr>
              <w:keepNext/>
              <w:spacing w:after="0"/>
              <w:jc w:val="center"/>
              <w:rPr>
                <w:rFonts w:ascii="Arial" w:hAnsi="Arial" w:cs="Arial"/>
                <w:b/>
                <w:bCs/>
                <w:sz w:val="18"/>
                <w:szCs w:val="18"/>
              </w:rPr>
            </w:pPr>
            <w:r w:rsidRPr="003D7EB8">
              <w:rPr>
                <w:rFonts w:ascii="Arial" w:hAnsi="Arial" w:cs="Arial"/>
                <w:b/>
                <w:bCs/>
                <w:sz w:val="18"/>
                <w:szCs w:val="18"/>
              </w:rPr>
              <w:t>Average Hourly Wage</w:t>
            </w:r>
          </w:p>
        </w:tc>
        <w:tc>
          <w:tcPr>
            <w:tcW w:w="669" w:type="pct"/>
            <w:tcBorders>
              <w:top w:val="single" w:sz="4" w:space="0" w:color="auto"/>
              <w:left w:val="single" w:sz="4" w:space="0" w:color="auto"/>
              <w:bottom w:val="single" w:sz="4" w:space="0" w:color="auto"/>
              <w:right w:val="single" w:sz="4" w:space="0" w:color="auto"/>
            </w:tcBorders>
            <w:vAlign w:val="bottom"/>
          </w:tcPr>
          <w:p w:rsidR="009207BD" w:rsidRPr="003D7EB8" w14:paraId="120F7712" w14:textId="77777777">
            <w:pPr>
              <w:keepNext/>
              <w:spacing w:after="0"/>
              <w:jc w:val="center"/>
              <w:rPr>
                <w:rFonts w:ascii="Arial" w:hAnsi="Arial" w:cs="Arial"/>
                <w:b/>
                <w:bCs/>
                <w:sz w:val="18"/>
                <w:szCs w:val="18"/>
              </w:rPr>
            </w:pPr>
            <w:r w:rsidRPr="003D7EB8">
              <w:rPr>
                <w:rFonts w:ascii="Arial" w:hAnsi="Arial" w:cs="Arial"/>
                <w:b/>
                <w:bCs/>
                <w:sz w:val="18"/>
                <w:szCs w:val="18"/>
              </w:rPr>
              <w:t>Total Respondent Cost</w:t>
            </w:r>
            <w:r w:rsidRPr="003D7EB8">
              <w:rPr>
                <w:rFonts w:ascii="Arial" w:hAnsi="Arial" w:cs="Arial"/>
                <w:b/>
                <w:bCs/>
                <w:sz w:val="18"/>
                <w:szCs w:val="18"/>
                <w:vertAlign w:val="superscript"/>
              </w:rPr>
              <w:t>a</w:t>
            </w:r>
          </w:p>
        </w:tc>
      </w:tr>
      <w:tr w14:paraId="01AF168E" w14:textId="77777777" w:rsidTr="003F4765">
        <w:tblPrEx>
          <w:tblW w:w="5000" w:type="pct"/>
          <w:tblCellMar>
            <w:left w:w="72" w:type="dxa"/>
            <w:right w:w="72" w:type="dxa"/>
          </w:tblCellMar>
          <w:tblLook w:val="0000"/>
        </w:tblPrEx>
        <w:trPr>
          <w:cantSplit/>
          <w:trHeight w:val="232"/>
        </w:trPr>
        <w:tc>
          <w:tcPr>
            <w:tcW w:w="704" w:type="pct"/>
            <w:tcBorders>
              <w:top w:val="single" w:sz="4" w:space="0" w:color="auto"/>
              <w:left w:val="single" w:sz="4" w:space="0" w:color="auto"/>
              <w:bottom w:val="single" w:sz="4" w:space="0" w:color="auto"/>
              <w:right w:val="single" w:sz="4" w:space="0" w:color="auto"/>
            </w:tcBorders>
          </w:tcPr>
          <w:p w:rsidR="00E6053E" w:rsidRPr="009A775A" w:rsidP="00E6053E" w14:paraId="7F6F9685" w14:textId="42345F5A">
            <w:pPr>
              <w:keepNext/>
              <w:spacing w:after="0"/>
              <w:ind w:left="4"/>
              <w:rPr>
                <w:rFonts w:ascii="Arial" w:hAnsi="Arial" w:cs="Arial"/>
                <w:sz w:val="20"/>
                <w:szCs w:val="20"/>
              </w:rPr>
            </w:pPr>
            <w:r w:rsidRPr="009A775A">
              <w:rPr>
                <w:rFonts w:ascii="Arial" w:hAnsi="Arial" w:cs="Arial"/>
                <w:sz w:val="20"/>
                <w:szCs w:val="20"/>
              </w:rPr>
              <w:t>Community of Practice Post-Assessment</w:t>
            </w:r>
          </w:p>
        </w:tc>
        <w:tc>
          <w:tcPr>
            <w:tcW w:w="687" w:type="pct"/>
            <w:tcBorders>
              <w:top w:val="single" w:sz="4" w:space="0" w:color="auto"/>
              <w:left w:val="single" w:sz="4" w:space="0" w:color="auto"/>
              <w:bottom w:val="single" w:sz="4" w:space="0" w:color="auto"/>
              <w:right w:val="single" w:sz="4" w:space="0" w:color="auto"/>
            </w:tcBorders>
          </w:tcPr>
          <w:p w:rsidR="00E6053E" w:rsidRPr="009A775A" w:rsidP="00E6053E" w14:paraId="76EE6433" w14:textId="6E3AD749">
            <w:pPr>
              <w:keepNext/>
              <w:tabs>
                <w:tab w:val="decimal" w:pos="640"/>
              </w:tabs>
              <w:spacing w:after="0"/>
              <w:jc w:val="right"/>
              <w:rPr>
                <w:rFonts w:ascii="Arial" w:hAnsi="Arial" w:cs="Arial"/>
                <w:sz w:val="20"/>
                <w:szCs w:val="20"/>
              </w:rPr>
            </w:pPr>
            <w:r w:rsidRPr="009A775A">
              <w:rPr>
                <w:rFonts w:ascii="Arial" w:eastAsia="Times New Roman" w:hAnsi="Arial" w:cs="Arial"/>
                <w:kern w:val="0"/>
                <w:sz w:val="20"/>
                <w:szCs w:val="20"/>
                <w14:ligatures w14:val="none"/>
              </w:rPr>
              <w:t>90</w:t>
            </w:r>
          </w:p>
        </w:tc>
        <w:tc>
          <w:tcPr>
            <w:tcW w:w="634" w:type="pct"/>
            <w:tcBorders>
              <w:top w:val="single" w:sz="4" w:space="0" w:color="auto"/>
              <w:left w:val="single" w:sz="4" w:space="0" w:color="auto"/>
              <w:bottom w:val="single" w:sz="4" w:space="0" w:color="auto"/>
              <w:right w:val="single" w:sz="4" w:space="0" w:color="auto"/>
            </w:tcBorders>
          </w:tcPr>
          <w:p w:rsidR="00E6053E" w:rsidRPr="009A775A" w:rsidP="00E6053E" w14:paraId="3286EA58" w14:textId="6261F252">
            <w:pPr>
              <w:keepNext/>
              <w:tabs>
                <w:tab w:val="decimal" w:pos="640"/>
              </w:tabs>
              <w:spacing w:after="0"/>
              <w:jc w:val="right"/>
              <w:rPr>
                <w:rFonts w:ascii="Arial" w:hAnsi="Arial" w:cs="Arial"/>
                <w:sz w:val="20"/>
                <w:szCs w:val="20"/>
              </w:rPr>
            </w:pPr>
            <w:r w:rsidRPr="009A775A">
              <w:rPr>
                <w:rFonts w:ascii="Arial" w:eastAsia="Times New Roman" w:hAnsi="Arial" w:cs="Arial"/>
                <w:kern w:val="0"/>
                <w:sz w:val="20"/>
                <w:szCs w:val="20"/>
                <w14:ligatures w14:val="none"/>
              </w:rPr>
              <w:t>1</w:t>
            </w:r>
          </w:p>
        </w:tc>
        <w:tc>
          <w:tcPr>
            <w:tcW w:w="591" w:type="pct"/>
            <w:tcBorders>
              <w:top w:val="single" w:sz="4" w:space="0" w:color="auto"/>
              <w:left w:val="single" w:sz="4" w:space="0" w:color="auto"/>
              <w:bottom w:val="single" w:sz="4" w:space="0" w:color="auto"/>
              <w:right w:val="single" w:sz="4" w:space="0" w:color="auto"/>
            </w:tcBorders>
          </w:tcPr>
          <w:p w:rsidR="00E6053E" w:rsidRPr="009A775A" w:rsidP="00E6053E" w14:paraId="7CD90882" w14:textId="629A15B8">
            <w:pPr>
              <w:keepNext/>
              <w:tabs>
                <w:tab w:val="decimal" w:pos="640"/>
              </w:tabs>
              <w:spacing w:after="0"/>
              <w:jc w:val="right"/>
              <w:rPr>
                <w:rFonts w:ascii="Arial" w:hAnsi="Arial" w:cs="Arial"/>
                <w:sz w:val="20"/>
                <w:szCs w:val="20"/>
              </w:rPr>
            </w:pPr>
            <w:r w:rsidRPr="009A775A">
              <w:rPr>
                <w:rFonts w:ascii="Arial" w:eastAsia="Times New Roman" w:hAnsi="Arial" w:cs="Arial"/>
                <w:kern w:val="0"/>
                <w:sz w:val="20"/>
                <w:szCs w:val="20"/>
                <w14:ligatures w14:val="none"/>
              </w:rPr>
              <w:t>90</w:t>
            </w:r>
          </w:p>
        </w:tc>
        <w:tc>
          <w:tcPr>
            <w:tcW w:w="639" w:type="pct"/>
          </w:tcPr>
          <w:p w:rsidR="00E6053E" w:rsidRPr="009A775A" w:rsidP="00E6053E" w14:paraId="2D285B90" w14:textId="4C401D31">
            <w:pPr>
              <w:keepNext/>
              <w:tabs>
                <w:tab w:val="decimal" w:pos="549"/>
              </w:tabs>
              <w:spacing w:after="0"/>
              <w:jc w:val="right"/>
              <w:rPr>
                <w:rFonts w:ascii="Arial" w:hAnsi="Arial" w:cs="Arial"/>
                <w:sz w:val="20"/>
                <w:szCs w:val="20"/>
              </w:rPr>
            </w:pPr>
            <w:r w:rsidRPr="009A775A">
              <w:rPr>
                <w:rFonts w:ascii="Arial" w:eastAsia="Times New Roman" w:hAnsi="Arial" w:cs="Arial"/>
                <w:kern w:val="0"/>
                <w:sz w:val="20"/>
                <w:szCs w:val="20"/>
                <w14:ligatures w14:val="none"/>
              </w:rPr>
              <w:t>0.3767</w:t>
            </w:r>
          </w:p>
        </w:tc>
        <w:tc>
          <w:tcPr>
            <w:tcW w:w="601" w:type="pct"/>
            <w:shd w:val="clear" w:color="auto" w:fill="auto"/>
          </w:tcPr>
          <w:p w:rsidR="00E6053E" w:rsidRPr="009A775A" w:rsidP="00E6053E" w14:paraId="004D725E" w14:textId="52ACC97A">
            <w:pPr>
              <w:keepNext/>
              <w:tabs>
                <w:tab w:val="decimal" w:pos="478"/>
              </w:tabs>
              <w:spacing w:after="0"/>
              <w:jc w:val="right"/>
              <w:rPr>
                <w:rFonts w:ascii="Arial" w:hAnsi="Arial" w:cs="Arial"/>
                <w:sz w:val="20"/>
                <w:szCs w:val="20"/>
              </w:rPr>
            </w:pPr>
            <w:r w:rsidRPr="009A775A">
              <w:rPr>
                <w:rFonts w:ascii="Arial" w:eastAsia="Times New Roman" w:hAnsi="Arial" w:cs="Arial"/>
                <w:kern w:val="0"/>
                <w:sz w:val="20"/>
                <w:szCs w:val="20"/>
                <w14:ligatures w14:val="none"/>
              </w:rPr>
              <w:t>33.903</w:t>
            </w:r>
          </w:p>
        </w:tc>
        <w:tc>
          <w:tcPr>
            <w:tcW w:w="476" w:type="pct"/>
            <w:tcBorders>
              <w:top w:val="single" w:sz="4" w:space="0" w:color="auto"/>
              <w:left w:val="single" w:sz="4" w:space="0" w:color="auto"/>
              <w:bottom w:val="single" w:sz="4" w:space="0" w:color="auto"/>
              <w:right w:val="single" w:sz="4" w:space="0" w:color="auto"/>
            </w:tcBorders>
          </w:tcPr>
          <w:p w:rsidR="00E6053E" w:rsidRPr="009A775A" w:rsidP="00E6053E" w14:paraId="36292577" w14:textId="49BA1DA5">
            <w:pPr>
              <w:keepNext/>
              <w:tabs>
                <w:tab w:val="decimal" w:pos="468"/>
              </w:tabs>
              <w:spacing w:after="0"/>
              <w:jc w:val="right"/>
              <w:rPr>
                <w:rFonts w:ascii="Arial" w:hAnsi="Arial" w:cs="Arial"/>
                <w:sz w:val="20"/>
                <w:szCs w:val="20"/>
              </w:rPr>
            </w:pPr>
            <w:r w:rsidRPr="009A775A">
              <w:rPr>
                <w:rFonts w:ascii="Arial" w:eastAsia="Times New Roman" w:hAnsi="Arial" w:cs="Arial"/>
                <w:kern w:val="0"/>
                <w:sz w:val="20"/>
                <w:szCs w:val="20"/>
                <w14:ligatures w14:val="none"/>
              </w:rPr>
              <w:t>$36.82</w:t>
            </w:r>
          </w:p>
        </w:tc>
        <w:tc>
          <w:tcPr>
            <w:tcW w:w="669" w:type="pct"/>
            <w:tcBorders>
              <w:top w:val="single" w:sz="4" w:space="0" w:color="auto"/>
              <w:left w:val="single" w:sz="4" w:space="0" w:color="auto"/>
              <w:bottom w:val="single" w:sz="4" w:space="0" w:color="auto"/>
              <w:right w:val="single" w:sz="4" w:space="0" w:color="auto"/>
            </w:tcBorders>
          </w:tcPr>
          <w:p w:rsidR="00E6053E" w:rsidRPr="009A775A" w:rsidP="00E6053E" w14:paraId="638F0B3D" w14:textId="041011FF">
            <w:pPr>
              <w:keepNext/>
              <w:tabs>
                <w:tab w:val="decimal" w:pos="828"/>
              </w:tabs>
              <w:spacing w:after="0"/>
              <w:jc w:val="right"/>
              <w:rPr>
                <w:rFonts w:ascii="Arial" w:hAnsi="Arial" w:cs="Arial"/>
                <w:sz w:val="20"/>
                <w:szCs w:val="20"/>
              </w:rPr>
            </w:pPr>
            <w:r w:rsidRPr="009A775A">
              <w:rPr>
                <w:rFonts w:ascii="Arial" w:eastAsia="Times New Roman" w:hAnsi="Arial" w:cs="Arial"/>
                <w:kern w:val="0"/>
                <w:sz w:val="20"/>
                <w:szCs w:val="20"/>
                <w14:ligatures w14:val="none"/>
              </w:rPr>
              <w:t>$1,248.31</w:t>
            </w:r>
          </w:p>
        </w:tc>
      </w:tr>
      <w:tr w14:paraId="56AA1302" w14:textId="77777777" w:rsidTr="003F4765">
        <w:tblPrEx>
          <w:tblW w:w="5000" w:type="pct"/>
          <w:tblCellMar>
            <w:left w:w="72" w:type="dxa"/>
            <w:right w:w="72" w:type="dxa"/>
          </w:tblCellMar>
          <w:tblLook w:val="0000"/>
        </w:tblPrEx>
        <w:trPr>
          <w:cantSplit/>
          <w:trHeight w:val="187"/>
        </w:trPr>
        <w:tc>
          <w:tcPr>
            <w:tcW w:w="704" w:type="pct"/>
            <w:tcBorders>
              <w:top w:val="single" w:sz="4" w:space="0" w:color="auto"/>
              <w:left w:val="single" w:sz="4" w:space="0" w:color="auto"/>
              <w:bottom w:val="single" w:sz="4" w:space="0" w:color="auto"/>
              <w:right w:val="single" w:sz="4" w:space="0" w:color="auto"/>
            </w:tcBorders>
          </w:tcPr>
          <w:p w:rsidR="00E6053E" w:rsidRPr="00EA3EC8" w:rsidP="00E6053E" w14:paraId="553887E0" w14:textId="4EA6D845">
            <w:pPr>
              <w:keepNext/>
              <w:spacing w:after="0"/>
              <w:ind w:left="4"/>
              <w:rPr>
                <w:rFonts w:ascii="Arial" w:hAnsi="Arial" w:cs="Arial"/>
                <w:sz w:val="20"/>
                <w:szCs w:val="20"/>
              </w:rPr>
            </w:pPr>
            <w:r w:rsidRPr="00EA3EC8">
              <w:rPr>
                <w:rFonts w:ascii="Arial" w:hAnsi="Arial" w:cs="Arial"/>
                <w:sz w:val="20"/>
                <w:szCs w:val="20"/>
              </w:rPr>
              <w:t>Community of Practice Session Assessment</w:t>
            </w:r>
          </w:p>
        </w:tc>
        <w:tc>
          <w:tcPr>
            <w:tcW w:w="687" w:type="pct"/>
            <w:tcBorders>
              <w:top w:val="single" w:sz="4" w:space="0" w:color="auto"/>
              <w:left w:val="single" w:sz="4" w:space="0" w:color="auto"/>
              <w:bottom w:val="single" w:sz="4" w:space="0" w:color="auto"/>
              <w:right w:val="single" w:sz="4" w:space="0" w:color="auto"/>
            </w:tcBorders>
          </w:tcPr>
          <w:p w:rsidR="00E6053E" w:rsidRPr="00EA3EC8" w:rsidP="00E6053E" w14:paraId="74C18FC3" w14:textId="77777777">
            <w:pPr>
              <w:keepNext/>
              <w:tabs>
                <w:tab w:val="decimal" w:pos="640"/>
              </w:tabs>
              <w:spacing w:after="0"/>
              <w:jc w:val="right"/>
              <w:rPr>
                <w:rFonts w:ascii="Arial" w:hAnsi="Arial" w:cs="Arial"/>
                <w:sz w:val="20"/>
                <w:szCs w:val="20"/>
              </w:rPr>
            </w:pPr>
            <w:r w:rsidRPr="00EA3EC8">
              <w:rPr>
                <w:rFonts w:ascii="Arial" w:hAnsi="Arial" w:cs="Arial"/>
                <w:sz w:val="20"/>
                <w:szCs w:val="20"/>
              </w:rPr>
              <w:t>90</w:t>
            </w:r>
          </w:p>
        </w:tc>
        <w:tc>
          <w:tcPr>
            <w:tcW w:w="634" w:type="pct"/>
            <w:tcBorders>
              <w:top w:val="single" w:sz="4" w:space="0" w:color="auto"/>
              <w:left w:val="single" w:sz="4" w:space="0" w:color="auto"/>
              <w:bottom w:val="single" w:sz="4" w:space="0" w:color="auto"/>
              <w:right w:val="single" w:sz="4" w:space="0" w:color="auto"/>
            </w:tcBorders>
          </w:tcPr>
          <w:p w:rsidR="00E6053E" w:rsidRPr="00EA3EC8" w:rsidP="00E6053E" w14:paraId="40B5218D" w14:textId="77777777">
            <w:pPr>
              <w:keepNext/>
              <w:tabs>
                <w:tab w:val="decimal" w:pos="640"/>
              </w:tabs>
              <w:spacing w:after="0"/>
              <w:jc w:val="right"/>
              <w:rPr>
                <w:rFonts w:ascii="Arial" w:hAnsi="Arial" w:cs="Arial"/>
                <w:sz w:val="20"/>
                <w:szCs w:val="20"/>
              </w:rPr>
            </w:pPr>
            <w:r w:rsidRPr="00EA3EC8">
              <w:rPr>
                <w:rFonts w:ascii="Arial" w:hAnsi="Arial" w:cs="Arial"/>
                <w:sz w:val="20"/>
                <w:szCs w:val="20"/>
              </w:rPr>
              <w:t>2</w:t>
            </w:r>
          </w:p>
        </w:tc>
        <w:tc>
          <w:tcPr>
            <w:tcW w:w="591" w:type="pct"/>
            <w:tcBorders>
              <w:top w:val="single" w:sz="4" w:space="0" w:color="auto"/>
              <w:left w:val="single" w:sz="4" w:space="0" w:color="auto"/>
              <w:bottom w:val="single" w:sz="4" w:space="0" w:color="auto"/>
              <w:right w:val="single" w:sz="4" w:space="0" w:color="auto"/>
            </w:tcBorders>
          </w:tcPr>
          <w:p w:rsidR="00E6053E" w:rsidRPr="00EA3EC8" w:rsidP="00E6053E" w14:paraId="7FD505D8" w14:textId="77777777">
            <w:pPr>
              <w:keepNext/>
              <w:tabs>
                <w:tab w:val="decimal" w:pos="640"/>
              </w:tabs>
              <w:spacing w:after="0"/>
              <w:jc w:val="right"/>
              <w:rPr>
                <w:rFonts w:ascii="Arial" w:hAnsi="Arial" w:cs="Arial"/>
                <w:sz w:val="20"/>
                <w:szCs w:val="20"/>
              </w:rPr>
            </w:pPr>
            <w:r w:rsidRPr="00EA3EC8">
              <w:rPr>
                <w:rFonts w:ascii="Arial" w:hAnsi="Arial" w:cs="Arial"/>
                <w:sz w:val="20"/>
                <w:szCs w:val="20"/>
              </w:rPr>
              <w:t>180</w:t>
            </w:r>
          </w:p>
        </w:tc>
        <w:tc>
          <w:tcPr>
            <w:tcW w:w="639" w:type="pct"/>
          </w:tcPr>
          <w:p w:rsidR="00E6053E" w:rsidRPr="00EA3EC8" w:rsidP="00E6053E" w14:paraId="2A4E37B1" w14:textId="77777777">
            <w:pPr>
              <w:keepNext/>
              <w:tabs>
                <w:tab w:val="decimal" w:pos="549"/>
              </w:tabs>
              <w:spacing w:after="0"/>
              <w:jc w:val="right"/>
              <w:rPr>
                <w:rFonts w:ascii="Arial" w:hAnsi="Arial" w:cs="Arial"/>
                <w:sz w:val="20"/>
                <w:szCs w:val="20"/>
              </w:rPr>
            </w:pPr>
            <w:r w:rsidRPr="00EA3EC8">
              <w:rPr>
                <w:rFonts w:ascii="Arial" w:hAnsi="Arial" w:cs="Arial"/>
                <w:sz w:val="20"/>
                <w:szCs w:val="20"/>
              </w:rPr>
              <w:t>0.0767</w:t>
            </w:r>
          </w:p>
        </w:tc>
        <w:tc>
          <w:tcPr>
            <w:tcW w:w="601" w:type="pct"/>
            <w:shd w:val="clear" w:color="auto" w:fill="auto"/>
          </w:tcPr>
          <w:p w:rsidR="00E6053E" w:rsidRPr="00EA3EC8" w:rsidP="00E6053E" w14:paraId="15BB3D79" w14:textId="77777777">
            <w:pPr>
              <w:keepNext/>
              <w:tabs>
                <w:tab w:val="decimal" w:pos="478"/>
              </w:tabs>
              <w:spacing w:after="0"/>
              <w:jc w:val="right"/>
              <w:rPr>
                <w:rFonts w:ascii="Arial" w:hAnsi="Arial" w:cs="Arial"/>
                <w:sz w:val="20"/>
                <w:szCs w:val="20"/>
              </w:rPr>
            </w:pPr>
            <w:r w:rsidRPr="00EA3EC8">
              <w:rPr>
                <w:rFonts w:ascii="Arial" w:hAnsi="Arial" w:cs="Arial"/>
                <w:sz w:val="20"/>
                <w:szCs w:val="20"/>
              </w:rPr>
              <w:t>13.806</w:t>
            </w:r>
          </w:p>
        </w:tc>
        <w:tc>
          <w:tcPr>
            <w:tcW w:w="476" w:type="pct"/>
            <w:tcBorders>
              <w:top w:val="single" w:sz="4" w:space="0" w:color="auto"/>
              <w:left w:val="single" w:sz="4" w:space="0" w:color="auto"/>
              <w:bottom w:val="single" w:sz="4" w:space="0" w:color="auto"/>
              <w:right w:val="single" w:sz="4" w:space="0" w:color="auto"/>
            </w:tcBorders>
          </w:tcPr>
          <w:p w:rsidR="00E6053E" w:rsidRPr="00EA3EC8" w:rsidP="00E6053E" w14:paraId="4B31F8F6" w14:textId="5F142853">
            <w:pPr>
              <w:keepNext/>
              <w:tabs>
                <w:tab w:val="decimal" w:pos="468"/>
              </w:tabs>
              <w:spacing w:after="0"/>
              <w:jc w:val="right"/>
              <w:rPr>
                <w:rFonts w:ascii="Arial" w:hAnsi="Arial" w:cs="Arial"/>
                <w:sz w:val="20"/>
                <w:szCs w:val="20"/>
              </w:rPr>
            </w:pPr>
            <w:r>
              <w:rPr>
                <w:rFonts w:ascii="Arial" w:hAnsi="Arial" w:cs="Arial"/>
                <w:sz w:val="20"/>
                <w:szCs w:val="20"/>
              </w:rPr>
              <w:t>$36</w:t>
            </w:r>
            <w:r w:rsidRPr="00EA3EC8">
              <w:rPr>
                <w:rFonts w:ascii="Arial" w:hAnsi="Arial" w:cs="Arial"/>
                <w:sz w:val="20"/>
                <w:szCs w:val="20"/>
              </w:rPr>
              <w:t>.82</w:t>
            </w:r>
          </w:p>
        </w:tc>
        <w:tc>
          <w:tcPr>
            <w:tcW w:w="669" w:type="pct"/>
            <w:tcBorders>
              <w:top w:val="single" w:sz="4" w:space="0" w:color="auto"/>
              <w:left w:val="single" w:sz="4" w:space="0" w:color="auto"/>
              <w:bottom w:val="single" w:sz="4" w:space="0" w:color="auto"/>
              <w:right w:val="single" w:sz="4" w:space="0" w:color="auto"/>
            </w:tcBorders>
          </w:tcPr>
          <w:p w:rsidR="00E6053E" w:rsidRPr="00EA3EC8" w:rsidP="00E6053E" w14:paraId="5728E370" w14:textId="77777777">
            <w:pPr>
              <w:keepNext/>
              <w:tabs>
                <w:tab w:val="decimal" w:pos="828"/>
              </w:tabs>
              <w:spacing w:after="0"/>
              <w:jc w:val="right"/>
              <w:rPr>
                <w:rFonts w:ascii="Arial" w:hAnsi="Arial" w:cs="Arial"/>
                <w:sz w:val="20"/>
                <w:szCs w:val="20"/>
              </w:rPr>
            </w:pPr>
            <w:r w:rsidRPr="00EA3EC8">
              <w:rPr>
                <w:rFonts w:ascii="Arial" w:hAnsi="Arial" w:cs="Arial"/>
                <w:sz w:val="20"/>
                <w:szCs w:val="20"/>
              </w:rPr>
              <w:t>$508.34</w:t>
            </w:r>
          </w:p>
        </w:tc>
      </w:tr>
      <w:tr w14:paraId="1BAF763C" w14:textId="77777777" w:rsidTr="003F4765">
        <w:tblPrEx>
          <w:tblW w:w="5000" w:type="pct"/>
          <w:tblCellMar>
            <w:left w:w="72" w:type="dxa"/>
            <w:right w:w="72" w:type="dxa"/>
          </w:tblCellMar>
          <w:tblLook w:val="0000"/>
        </w:tblPrEx>
        <w:trPr>
          <w:cantSplit/>
          <w:trHeight w:val="232"/>
        </w:trPr>
        <w:tc>
          <w:tcPr>
            <w:tcW w:w="704" w:type="pct"/>
            <w:tcBorders>
              <w:top w:val="single" w:sz="4" w:space="0" w:color="auto"/>
              <w:left w:val="single" w:sz="4" w:space="0" w:color="auto"/>
              <w:bottom w:val="single" w:sz="4" w:space="0" w:color="auto"/>
              <w:right w:val="single" w:sz="4" w:space="0" w:color="auto"/>
            </w:tcBorders>
          </w:tcPr>
          <w:p w:rsidR="00E6053E" w:rsidRPr="003D7EB8" w:rsidP="00E6053E" w14:paraId="55A80CF7" w14:textId="0EC0B0FC">
            <w:pPr>
              <w:keepNext/>
              <w:spacing w:after="0"/>
              <w:rPr>
                <w:rFonts w:ascii="Arial" w:hAnsi="Arial" w:cs="Arial"/>
                <w:sz w:val="20"/>
                <w:szCs w:val="20"/>
              </w:rPr>
            </w:pPr>
            <w:r w:rsidRPr="00A36CFF">
              <w:rPr>
                <w:rFonts w:ascii="Arial" w:hAnsi="Arial" w:cs="Arial"/>
                <w:sz w:val="20"/>
                <w:szCs w:val="20"/>
              </w:rPr>
              <w:t>Targeted and Intensive TA Assessment</w:t>
            </w:r>
          </w:p>
        </w:tc>
        <w:tc>
          <w:tcPr>
            <w:tcW w:w="687" w:type="pct"/>
            <w:tcBorders>
              <w:top w:val="single" w:sz="4" w:space="0" w:color="auto"/>
              <w:left w:val="single" w:sz="4" w:space="0" w:color="auto"/>
              <w:bottom w:val="single" w:sz="4" w:space="0" w:color="auto"/>
              <w:right w:val="single" w:sz="4" w:space="0" w:color="auto"/>
            </w:tcBorders>
          </w:tcPr>
          <w:p w:rsidR="00E6053E" w:rsidRPr="005732AE" w:rsidP="00E6053E" w14:paraId="2B064662" w14:textId="14AC0946">
            <w:pPr>
              <w:keepNext/>
              <w:tabs>
                <w:tab w:val="decimal" w:pos="640"/>
              </w:tabs>
              <w:spacing w:after="0"/>
              <w:jc w:val="right"/>
              <w:rPr>
                <w:rFonts w:ascii="Arial" w:hAnsi="Arial" w:cs="Arial"/>
                <w:sz w:val="20"/>
                <w:szCs w:val="20"/>
              </w:rPr>
            </w:pPr>
            <w:r>
              <w:rPr>
                <w:rFonts w:ascii="Arial" w:hAnsi="Arial" w:cs="Arial"/>
                <w:sz w:val="20"/>
                <w:szCs w:val="20"/>
              </w:rPr>
              <w:t>47</w:t>
            </w:r>
          </w:p>
        </w:tc>
        <w:tc>
          <w:tcPr>
            <w:tcW w:w="634" w:type="pct"/>
            <w:tcBorders>
              <w:top w:val="single" w:sz="4" w:space="0" w:color="auto"/>
              <w:left w:val="single" w:sz="4" w:space="0" w:color="auto"/>
              <w:bottom w:val="single" w:sz="4" w:space="0" w:color="auto"/>
              <w:right w:val="single" w:sz="4" w:space="0" w:color="auto"/>
            </w:tcBorders>
          </w:tcPr>
          <w:p w:rsidR="00E6053E" w:rsidRPr="005732AE" w:rsidP="00E6053E" w14:paraId="2AC6F199" w14:textId="77777777">
            <w:pPr>
              <w:keepNext/>
              <w:tabs>
                <w:tab w:val="decimal" w:pos="640"/>
              </w:tabs>
              <w:spacing w:after="0"/>
              <w:jc w:val="right"/>
              <w:rPr>
                <w:rFonts w:ascii="Arial" w:hAnsi="Arial" w:cs="Arial"/>
                <w:sz w:val="20"/>
                <w:szCs w:val="20"/>
              </w:rPr>
            </w:pPr>
            <w:r w:rsidRPr="005732AE">
              <w:rPr>
                <w:rFonts w:ascii="Arial" w:hAnsi="Arial" w:cs="Arial"/>
                <w:sz w:val="20"/>
                <w:szCs w:val="20"/>
              </w:rPr>
              <w:t>1</w:t>
            </w:r>
          </w:p>
        </w:tc>
        <w:tc>
          <w:tcPr>
            <w:tcW w:w="591" w:type="pct"/>
            <w:tcBorders>
              <w:top w:val="single" w:sz="4" w:space="0" w:color="auto"/>
              <w:left w:val="single" w:sz="4" w:space="0" w:color="auto"/>
              <w:bottom w:val="single" w:sz="4" w:space="0" w:color="auto"/>
              <w:right w:val="single" w:sz="4" w:space="0" w:color="auto"/>
            </w:tcBorders>
          </w:tcPr>
          <w:p w:rsidR="00E6053E" w:rsidRPr="005732AE" w:rsidP="00E6053E" w14:paraId="2D2F45D0" w14:textId="767C49C0">
            <w:pPr>
              <w:keepNext/>
              <w:spacing w:after="0"/>
              <w:jc w:val="right"/>
              <w:rPr>
                <w:rFonts w:ascii="Arial" w:hAnsi="Arial" w:cs="Arial"/>
                <w:sz w:val="20"/>
                <w:szCs w:val="20"/>
              </w:rPr>
            </w:pPr>
            <w:r>
              <w:rPr>
                <w:rFonts w:ascii="Arial" w:hAnsi="Arial" w:cs="Arial"/>
                <w:sz w:val="20"/>
                <w:szCs w:val="20"/>
              </w:rPr>
              <w:t>47</w:t>
            </w:r>
          </w:p>
        </w:tc>
        <w:tc>
          <w:tcPr>
            <w:tcW w:w="639" w:type="pct"/>
          </w:tcPr>
          <w:p w:rsidR="00E6053E" w:rsidRPr="005732AE" w:rsidP="00E6053E" w14:paraId="0995FE21" w14:textId="77777777">
            <w:pPr>
              <w:keepNext/>
              <w:tabs>
                <w:tab w:val="decimal" w:pos="549"/>
              </w:tabs>
              <w:spacing w:after="0"/>
              <w:jc w:val="right"/>
              <w:rPr>
                <w:rFonts w:ascii="Arial" w:hAnsi="Arial" w:cs="Arial"/>
                <w:sz w:val="20"/>
                <w:szCs w:val="20"/>
              </w:rPr>
            </w:pPr>
            <w:r w:rsidRPr="005732AE">
              <w:rPr>
                <w:rFonts w:ascii="Arial" w:hAnsi="Arial" w:cs="Arial"/>
                <w:sz w:val="20"/>
                <w:szCs w:val="20"/>
              </w:rPr>
              <w:t>0.0833</w:t>
            </w:r>
          </w:p>
        </w:tc>
        <w:tc>
          <w:tcPr>
            <w:tcW w:w="601" w:type="pct"/>
            <w:shd w:val="clear" w:color="auto" w:fill="auto"/>
          </w:tcPr>
          <w:p w:rsidR="00E6053E" w:rsidRPr="005732AE" w:rsidP="00E6053E" w14:paraId="5A42E8FD" w14:textId="4B021277">
            <w:pPr>
              <w:keepNext/>
              <w:spacing w:after="0"/>
              <w:jc w:val="right"/>
              <w:rPr>
                <w:rFonts w:ascii="Arial" w:hAnsi="Arial" w:cs="Arial"/>
                <w:sz w:val="20"/>
                <w:szCs w:val="20"/>
              </w:rPr>
            </w:pPr>
            <w:r>
              <w:rPr>
                <w:rFonts w:ascii="Arial" w:hAnsi="Arial" w:cs="Arial"/>
                <w:sz w:val="20"/>
                <w:szCs w:val="20"/>
              </w:rPr>
              <w:t>3.915</w:t>
            </w:r>
          </w:p>
        </w:tc>
        <w:tc>
          <w:tcPr>
            <w:tcW w:w="476" w:type="pct"/>
            <w:tcBorders>
              <w:top w:val="single" w:sz="4" w:space="0" w:color="auto"/>
              <w:left w:val="single" w:sz="4" w:space="0" w:color="auto"/>
              <w:bottom w:val="single" w:sz="4" w:space="0" w:color="auto"/>
              <w:right w:val="single" w:sz="4" w:space="0" w:color="auto"/>
            </w:tcBorders>
          </w:tcPr>
          <w:p w:rsidR="00E6053E" w:rsidRPr="005732AE" w:rsidP="00E6053E" w14:paraId="53F12A2B" w14:textId="235BE5ED">
            <w:pPr>
              <w:keepNext/>
              <w:tabs>
                <w:tab w:val="decimal" w:pos="468"/>
              </w:tabs>
              <w:spacing w:after="0"/>
              <w:jc w:val="right"/>
              <w:rPr>
                <w:rFonts w:ascii="Arial" w:hAnsi="Arial" w:cs="Arial"/>
                <w:sz w:val="20"/>
                <w:szCs w:val="20"/>
              </w:rPr>
            </w:pPr>
            <w:r w:rsidRPr="005732AE">
              <w:rPr>
                <w:rFonts w:ascii="Arial" w:hAnsi="Arial" w:cs="Arial"/>
                <w:sz w:val="20"/>
                <w:szCs w:val="20"/>
              </w:rPr>
              <w:t>$</w:t>
            </w:r>
            <w:r w:rsidRPr="005732AE">
              <w:rPr>
                <w:rFonts w:ascii="Arial" w:hAnsi="Arial" w:cs="Arial"/>
                <w:sz w:val="20"/>
                <w:szCs w:val="20"/>
              </w:rPr>
              <w:t>36.82</w:t>
            </w:r>
          </w:p>
        </w:tc>
        <w:tc>
          <w:tcPr>
            <w:tcW w:w="669" w:type="pct"/>
            <w:tcBorders>
              <w:top w:val="single" w:sz="4" w:space="0" w:color="auto"/>
              <w:left w:val="single" w:sz="4" w:space="0" w:color="auto"/>
              <w:bottom w:val="single" w:sz="4" w:space="0" w:color="auto"/>
              <w:right w:val="single" w:sz="4" w:space="0" w:color="auto"/>
            </w:tcBorders>
          </w:tcPr>
          <w:p w:rsidR="00E6053E" w:rsidRPr="005732AE" w:rsidP="00E6053E" w14:paraId="65EBA1EA" w14:textId="3A2A5029">
            <w:pPr>
              <w:keepNext/>
              <w:tabs>
                <w:tab w:val="decimal" w:pos="828"/>
              </w:tabs>
              <w:spacing w:after="0"/>
              <w:jc w:val="right"/>
              <w:rPr>
                <w:rFonts w:ascii="Arial" w:hAnsi="Arial" w:cs="Arial"/>
                <w:sz w:val="20"/>
                <w:szCs w:val="20"/>
              </w:rPr>
            </w:pPr>
            <w:r w:rsidRPr="005732AE">
              <w:rPr>
                <w:rFonts w:ascii="Arial" w:hAnsi="Arial" w:cs="Arial"/>
                <w:sz w:val="20"/>
                <w:szCs w:val="20"/>
              </w:rPr>
              <w:t>$</w:t>
            </w:r>
            <w:r w:rsidR="005960B4">
              <w:rPr>
                <w:rFonts w:ascii="Arial" w:hAnsi="Arial" w:cs="Arial"/>
                <w:sz w:val="20"/>
                <w:szCs w:val="20"/>
              </w:rPr>
              <w:t>144.15</w:t>
            </w:r>
          </w:p>
        </w:tc>
      </w:tr>
      <w:tr w14:paraId="67593CE9" w14:textId="77777777" w:rsidTr="003F4765">
        <w:tblPrEx>
          <w:tblW w:w="5000" w:type="pct"/>
          <w:tblCellMar>
            <w:left w:w="72" w:type="dxa"/>
            <w:right w:w="72" w:type="dxa"/>
          </w:tblCellMar>
          <w:tblLook w:val="0000"/>
        </w:tblPrEx>
        <w:trPr>
          <w:cantSplit/>
          <w:trHeight w:val="220"/>
        </w:trPr>
        <w:tc>
          <w:tcPr>
            <w:tcW w:w="704" w:type="pct"/>
            <w:tcBorders>
              <w:top w:val="single" w:sz="4" w:space="0" w:color="auto"/>
              <w:left w:val="single" w:sz="4" w:space="0" w:color="auto"/>
              <w:bottom w:val="single" w:sz="4" w:space="0" w:color="auto"/>
              <w:right w:val="single" w:sz="4" w:space="0" w:color="auto"/>
            </w:tcBorders>
          </w:tcPr>
          <w:p w:rsidR="00E6053E" w:rsidRPr="003D7EB8" w:rsidP="00E6053E" w14:paraId="3557A8AD" w14:textId="37FF1668">
            <w:pPr>
              <w:keepNext/>
              <w:spacing w:after="0"/>
              <w:rPr>
                <w:rFonts w:ascii="Arial" w:hAnsi="Arial" w:cs="Arial"/>
                <w:sz w:val="20"/>
                <w:szCs w:val="20"/>
              </w:rPr>
            </w:pPr>
            <w:r w:rsidRPr="00A36CFF">
              <w:rPr>
                <w:rFonts w:ascii="Arial" w:hAnsi="Arial" w:cs="Arial"/>
                <w:sz w:val="20"/>
                <w:szCs w:val="20"/>
              </w:rPr>
              <w:t>Foundational TA Assessment</w:t>
            </w:r>
          </w:p>
        </w:tc>
        <w:tc>
          <w:tcPr>
            <w:tcW w:w="687" w:type="pct"/>
            <w:tcBorders>
              <w:top w:val="single" w:sz="4" w:space="0" w:color="auto"/>
              <w:left w:val="single" w:sz="4" w:space="0" w:color="auto"/>
              <w:bottom w:val="single" w:sz="4" w:space="0" w:color="auto"/>
              <w:right w:val="single" w:sz="4" w:space="0" w:color="auto"/>
            </w:tcBorders>
          </w:tcPr>
          <w:p w:rsidR="00E6053E" w:rsidRPr="003D7EB8" w:rsidP="00E6053E" w14:paraId="7EEEB642" w14:textId="05BCD755">
            <w:pPr>
              <w:keepNext/>
              <w:tabs>
                <w:tab w:val="decimal" w:pos="640"/>
              </w:tabs>
              <w:spacing w:after="0"/>
              <w:jc w:val="right"/>
              <w:rPr>
                <w:rFonts w:ascii="Arial" w:hAnsi="Arial" w:cs="Arial"/>
                <w:sz w:val="20"/>
                <w:szCs w:val="20"/>
              </w:rPr>
            </w:pPr>
            <w:r>
              <w:rPr>
                <w:rFonts w:ascii="Arial" w:hAnsi="Arial" w:cs="Arial"/>
                <w:sz w:val="20"/>
                <w:szCs w:val="20"/>
              </w:rPr>
              <w:t>58</w:t>
            </w:r>
          </w:p>
        </w:tc>
        <w:tc>
          <w:tcPr>
            <w:tcW w:w="634" w:type="pct"/>
            <w:tcBorders>
              <w:top w:val="single" w:sz="4" w:space="0" w:color="auto"/>
              <w:left w:val="single" w:sz="4" w:space="0" w:color="auto"/>
              <w:bottom w:val="single" w:sz="4" w:space="0" w:color="auto"/>
              <w:right w:val="single" w:sz="4" w:space="0" w:color="auto"/>
            </w:tcBorders>
          </w:tcPr>
          <w:p w:rsidR="00E6053E" w:rsidRPr="003D7EB8" w:rsidP="00E6053E" w14:paraId="26D2F1C5" w14:textId="77777777">
            <w:pPr>
              <w:keepNext/>
              <w:tabs>
                <w:tab w:val="decimal" w:pos="640"/>
              </w:tabs>
              <w:spacing w:after="0"/>
              <w:jc w:val="right"/>
              <w:rPr>
                <w:rFonts w:ascii="Arial" w:hAnsi="Arial" w:cs="Arial"/>
                <w:sz w:val="20"/>
                <w:szCs w:val="20"/>
              </w:rPr>
            </w:pPr>
            <w:r w:rsidRPr="003D7EB8">
              <w:rPr>
                <w:rFonts w:ascii="Arial" w:hAnsi="Arial" w:cs="Arial"/>
                <w:sz w:val="20"/>
                <w:szCs w:val="20"/>
              </w:rPr>
              <w:t>1</w:t>
            </w:r>
          </w:p>
        </w:tc>
        <w:tc>
          <w:tcPr>
            <w:tcW w:w="591" w:type="pct"/>
            <w:tcBorders>
              <w:top w:val="single" w:sz="4" w:space="0" w:color="auto"/>
              <w:left w:val="single" w:sz="4" w:space="0" w:color="auto"/>
              <w:bottom w:val="single" w:sz="4" w:space="0" w:color="auto"/>
              <w:right w:val="single" w:sz="4" w:space="0" w:color="auto"/>
            </w:tcBorders>
          </w:tcPr>
          <w:p w:rsidR="00E6053E" w:rsidRPr="003D7EB8" w:rsidP="00E6053E" w14:paraId="0591ECB6" w14:textId="77777777">
            <w:pPr>
              <w:keepNext/>
              <w:spacing w:after="0"/>
              <w:jc w:val="right"/>
              <w:rPr>
                <w:rFonts w:ascii="Arial" w:hAnsi="Arial" w:cs="Arial"/>
                <w:sz w:val="20"/>
                <w:szCs w:val="20"/>
              </w:rPr>
            </w:pPr>
            <w:r w:rsidRPr="003D7EB8">
              <w:rPr>
                <w:rFonts w:ascii="Arial" w:hAnsi="Arial" w:cs="Arial"/>
                <w:sz w:val="20"/>
                <w:szCs w:val="20"/>
              </w:rPr>
              <w:t>17</w:t>
            </w:r>
          </w:p>
        </w:tc>
        <w:tc>
          <w:tcPr>
            <w:tcW w:w="639" w:type="pct"/>
          </w:tcPr>
          <w:p w:rsidR="00E6053E" w:rsidRPr="003D7EB8" w:rsidP="00E6053E" w14:paraId="4A32A2EF" w14:textId="77777777">
            <w:pPr>
              <w:keepNext/>
              <w:tabs>
                <w:tab w:val="decimal" w:pos="549"/>
              </w:tabs>
              <w:spacing w:after="0"/>
              <w:jc w:val="right"/>
              <w:rPr>
                <w:rFonts w:ascii="Arial" w:hAnsi="Arial" w:cs="Arial"/>
                <w:sz w:val="20"/>
                <w:szCs w:val="20"/>
              </w:rPr>
            </w:pPr>
            <w:r w:rsidRPr="003D7EB8">
              <w:rPr>
                <w:rFonts w:ascii="Arial" w:hAnsi="Arial" w:cs="Arial"/>
                <w:sz w:val="20"/>
                <w:szCs w:val="20"/>
              </w:rPr>
              <w:t>0.0616</w:t>
            </w:r>
          </w:p>
        </w:tc>
        <w:tc>
          <w:tcPr>
            <w:tcW w:w="601" w:type="pct"/>
            <w:shd w:val="clear" w:color="auto" w:fill="auto"/>
          </w:tcPr>
          <w:p w:rsidR="00E6053E" w:rsidRPr="003D7EB8" w:rsidP="00E6053E" w14:paraId="13A19A19" w14:textId="77777777">
            <w:pPr>
              <w:keepNext/>
              <w:spacing w:after="0"/>
              <w:jc w:val="right"/>
              <w:rPr>
                <w:rFonts w:ascii="Arial" w:hAnsi="Arial" w:cs="Arial"/>
                <w:sz w:val="20"/>
                <w:szCs w:val="20"/>
              </w:rPr>
            </w:pPr>
            <w:r w:rsidRPr="003D7EB8">
              <w:rPr>
                <w:rFonts w:ascii="Arial" w:hAnsi="Arial" w:cs="Arial"/>
                <w:sz w:val="20"/>
                <w:szCs w:val="20"/>
              </w:rPr>
              <w:t>1.0472</w:t>
            </w:r>
          </w:p>
        </w:tc>
        <w:tc>
          <w:tcPr>
            <w:tcW w:w="476" w:type="pct"/>
            <w:tcBorders>
              <w:top w:val="single" w:sz="4" w:space="0" w:color="auto"/>
              <w:left w:val="single" w:sz="4" w:space="0" w:color="auto"/>
              <w:bottom w:val="single" w:sz="4" w:space="0" w:color="auto"/>
              <w:right w:val="single" w:sz="4" w:space="0" w:color="auto"/>
            </w:tcBorders>
          </w:tcPr>
          <w:p w:rsidR="00E6053E" w:rsidRPr="003D7EB8" w:rsidP="00E6053E" w14:paraId="39A15A71" w14:textId="17906C8C">
            <w:pPr>
              <w:keepNext/>
              <w:tabs>
                <w:tab w:val="decimal" w:pos="468"/>
              </w:tabs>
              <w:spacing w:after="0"/>
              <w:jc w:val="right"/>
              <w:rPr>
                <w:rFonts w:ascii="Arial" w:hAnsi="Arial" w:cs="Arial"/>
                <w:sz w:val="20"/>
                <w:szCs w:val="20"/>
              </w:rPr>
            </w:pPr>
            <w:r>
              <w:rPr>
                <w:rFonts w:ascii="Arial" w:hAnsi="Arial" w:cs="Arial"/>
                <w:sz w:val="20"/>
                <w:szCs w:val="20"/>
              </w:rPr>
              <w:t>$</w:t>
            </w:r>
            <w:r w:rsidRPr="003D7EB8">
              <w:rPr>
                <w:rFonts w:ascii="Arial" w:hAnsi="Arial" w:cs="Arial"/>
                <w:sz w:val="20"/>
                <w:szCs w:val="20"/>
              </w:rPr>
              <w:t>36.82</w:t>
            </w:r>
          </w:p>
        </w:tc>
        <w:tc>
          <w:tcPr>
            <w:tcW w:w="669" w:type="pct"/>
            <w:tcBorders>
              <w:top w:val="single" w:sz="4" w:space="0" w:color="auto"/>
              <w:left w:val="single" w:sz="4" w:space="0" w:color="auto"/>
              <w:bottom w:val="single" w:sz="4" w:space="0" w:color="auto"/>
              <w:right w:val="single" w:sz="4" w:space="0" w:color="auto"/>
            </w:tcBorders>
          </w:tcPr>
          <w:p w:rsidR="00E6053E" w:rsidRPr="003D7EB8" w:rsidP="00E6053E" w14:paraId="7E178514" w14:textId="77777777">
            <w:pPr>
              <w:keepNext/>
              <w:tabs>
                <w:tab w:val="decimal" w:pos="828"/>
              </w:tabs>
              <w:spacing w:after="0"/>
              <w:jc w:val="right"/>
              <w:rPr>
                <w:rFonts w:ascii="Arial" w:hAnsi="Arial" w:cs="Arial"/>
                <w:sz w:val="20"/>
                <w:szCs w:val="20"/>
              </w:rPr>
            </w:pPr>
            <w:r w:rsidRPr="003D7EB8">
              <w:rPr>
                <w:rFonts w:ascii="Arial" w:hAnsi="Arial" w:cs="Arial"/>
                <w:sz w:val="20"/>
                <w:szCs w:val="20"/>
              </w:rPr>
              <w:t>$38.56</w:t>
            </w:r>
          </w:p>
        </w:tc>
      </w:tr>
      <w:tr w14:paraId="554C32C8" w14:textId="77777777" w:rsidTr="003F4765">
        <w:tblPrEx>
          <w:tblW w:w="5000" w:type="pct"/>
          <w:tblCellMar>
            <w:left w:w="72" w:type="dxa"/>
            <w:right w:w="72" w:type="dxa"/>
          </w:tblCellMar>
          <w:tblLook w:val="0000"/>
        </w:tblPrEx>
        <w:trPr>
          <w:cantSplit/>
          <w:trHeight w:val="299"/>
        </w:trPr>
        <w:tc>
          <w:tcPr>
            <w:tcW w:w="704" w:type="pct"/>
            <w:tcBorders>
              <w:top w:val="single" w:sz="4" w:space="0" w:color="auto"/>
              <w:left w:val="single" w:sz="4" w:space="0" w:color="auto"/>
              <w:bottom w:val="single" w:sz="4" w:space="0" w:color="auto"/>
            </w:tcBorders>
          </w:tcPr>
          <w:p w:rsidR="00E6053E" w:rsidRPr="003D7EB8" w:rsidP="00E6053E" w14:paraId="65829F2B" w14:textId="77777777">
            <w:pPr>
              <w:spacing w:after="0"/>
              <w:rPr>
                <w:rFonts w:ascii="Arial" w:hAnsi="Arial" w:cs="Arial"/>
                <w:b/>
                <w:bCs/>
                <w:sz w:val="20"/>
                <w:szCs w:val="20"/>
              </w:rPr>
            </w:pPr>
            <w:r w:rsidRPr="003D7EB8">
              <w:rPr>
                <w:rFonts w:ascii="Arial" w:hAnsi="Arial" w:cs="Arial"/>
                <w:b/>
                <w:bCs/>
                <w:sz w:val="20"/>
                <w:szCs w:val="20"/>
              </w:rPr>
              <w:t>TOTAL</w:t>
            </w:r>
          </w:p>
        </w:tc>
        <w:tc>
          <w:tcPr>
            <w:tcW w:w="687" w:type="pct"/>
            <w:tcBorders>
              <w:top w:val="single" w:sz="4" w:space="0" w:color="auto"/>
              <w:bottom w:val="single" w:sz="4" w:space="0" w:color="auto"/>
            </w:tcBorders>
          </w:tcPr>
          <w:p w:rsidR="00E6053E" w:rsidRPr="003D7EB8" w:rsidP="00E6053E" w14:paraId="5F211D5F" w14:textId="63959CEE">
            <w:pPr>
              <w:tabs>
                <w:tab w:val="decimal" w:pos="640"/>
              </w:tabs>
              <w:spacing w:after="0"/>
              <w:jc w:val="right"/>
              <w:rPr>
                <w:rFonts w:ascii="Arial" w:hAnsi="Arial" w:cs="Arial"/>
                <w:b/>
                <w:bCs/>
                <w:sz w:val="20"/>
                <w:szCs w:val="20"/>
              </w:rPr>
            </w:pPr>
            <w:r>
              <w:rPr>
                <w:rFonts w:ascii="Arial" w:hAnsi="Arial" w:cs="Arial"/>
                <w:sz w:val="20"/>
                <w:szCs w:val="20"/>
              </w:rPr>
              <w:t>285</w:t>
            </w:r>
          </w:p>
        </w:tc>
        <w:tc>
          <w:tcPr>
            <w:tcW w:w="634" w:type="pct"/>
            <w:tcBorders>
              <w:top w:val="single" w:sz="4" w:space="0" w:color="auto"/>
              <w:bottom w:val="single" w:sz="4" w:space="0" w:color="auto"/>
            </w:tcBorders>
            <w:shd w:val="clear" w:color="auto" w:fill="D9D9D9" w:themeFill="background1" w:themeFillShade="D9"/>
          </w:tcPr>
          <w:p w:rsidR="00E6053E" w:rsidRPr="003D7EB8" w:rsidP="00E6053E" w14:paraId="14709CCE" w14:textId="77777777">
            <w:pPr>
              <w:tabs>
                <w:tab w:val="decimal" w:pos="640"/>
              </w:tabs>
              <w:spacing w:after="0"/>
              <w:jc w:val="right"/>
              <w:rPr>
                <w:rFonts w:ascii="Arial" w:hAnsi="Arial" w:cs="Arial"/>
                <w:b/>
                <w:bCs/>
                <w:sz w:val="20"/>
                <w:szCs w:val="20"/>
              </w:rPr>
            </w:pPr>
          </w:p>
        </w:tc>
        <w:tc>
          <w:tcPr>
            <w:tcW w:w="591" w:type="pct"/>
            <w:tcBorders>
              <w:top w:val="single" w:sz="4" w:space="0" w:color="auto"/>
              <w:bottom w:val="single" w:sz="4" w:space="0" w:color="auto"/>
            </w:tcBorders>
          </w:tcPr>
          <w:p w:rsidR="00E6053E" w:rsidRPr="003D7EB8" w:rsidP="00E6053E" w14:paraId="3F3C55C4" w14:textId="0E59E86B">
            <w:pPr>
              <w:tabs>
                <w:tab w:val="decimal" w:pos="640"/>
              </w:tabs>
              <w:spacing w:after="0"/>
              <w:jc w:val="right"/>
              <w:rPr>
                <w:rFonts w:ascii="Arial" w:hAnsi="Arial" w:cs="Arial"/>
                <w:b/>
                <w:bCs/>
                <w:sz w:val="20"/>
                <w:szCs w:val="20"/>
              </w:rPr>
            </w:pPr>
            <w:r>
              <w:rPr>
                <w:rFonts w:ascii="Arial" w:hAnsi="Arial" w:cs="Arial"/>
                <w:sz w:val="20"/>
                <w:szCs w:val="20"/>
              </w:rPr>
              <w:t>334</w:t>
            </w:r>
          </w:p>
        </w:tc>
        <w:tc>
          <w:tcPr>
            <w:tcW w:w="639" w:type="pct"/>
            <w:tcBorders>
              <w:top w:val="single" w:sz="4" w:space="0" w:color="auto"/>
              <w:bottom w:val="single" w:sz="4" w:space="0" w:color="auto"/>
            </w:tcBorders>
            <w:shd w:val="clear" w:color="auto" w:fill="D9D9D9" w:themeFill="background1" w:themeFillShade="D9"/>
          </w:tcPr>
          <w:p w:rsidR="00E6053E" w:rsidRPr="003D7EB8" w:rsidP="00E6053E" w14:paraId="08B30C42" w14:textId="77777777">
            <w:pPr>
              <w:tabs>
                <w:tab w:val="decimal" w:pos="549"/>
              </w:tabs>
              <w:spacing w:after="0"/>
              <w:jc w:val="right"/>
              <w:rPr>
                <w:rFonts w:ascii="Arial" w:hAnsi="Arial" w:cs="Arial"/>
                <w:b/>
                <w:bCs/>
                <w:sz w:val="20"/>
                <w:szCs w:val="20"/>
              </w:rPr>
            </w:pPr>
          </w:p>
        </w:tc>
        <w:tc>
          <w:tcPr>
            <w:tcW w:w="601" w:type="pct"/>
            <w:tcBorders>
              <w:top w:val="single" w:sz="4" w:space="0" w:color="auto"/>
              <w:bottom w:val="single" w:sz="4" w:space="0" w:color="auto"/>
            </w:tcBorders>
          </w:tcPr>
          <w:p w:rsidR="00E6053E" w:rsidRPr="003D7EB8" w:rsidP="00E6053E" w14:paraId="57EA0176" w14:textId="5C816D35">
            <w:pPr>
              <w:tabs>
                <w:tab w:val="decimal" w:pos="478"/>
              </w:tabs>
              <w:spacing w:after="0"/>
              <w:jc w:val="right"/>
              <w:rPr>
                <w:rFonts w:ascii="Arial" w:hAnsi="Arial" w:cs="Arial"/>
                <w:b/>
                <w:bCs/>
                <w:sz w:val="20"/>
                <w:szCs w:val="20"/>
              </w:rPr>
            </w:pPr>
            <w:r>
              <w:rPr>
                <w:rFonts w:ascii="Arial" w:hAnsi="Arial" w:cs="Arial"/>
                <w:sz w:val="20"/>
                <w:szCs w:val="20"/>
              </w:rPr>
              <w:t>52.6712</w:t>
            </w:r>
          </w:p>
        </w:tc>
        <w:tc>
          <w:tcPr>
            <w:tcW w:w="476" w:type="pct"/>
            <w:tcBorders>
              <w:top w:val="single" w:sz="4" w:space="0" w:color="auto"/>
              <w:bottom w:val="single" w:sz="4" w:space="0" w:color="auto"/>
              <w:right w:val="single" w:sz="4" w:space="0" w:color="auto"/>
            </w:tcBorders>
            <w:shd w:val="clear" w:color="auto" w:fill="D9D9D9" w:themeFill="background1" w:themeFillShade="D9"/>
          </w:tcPr>
          <w:p w:rsidR="00E6053E" w:rsidRPr="003D7EB8" w:rsidP="00E6053E" w14:paraId="474702A1" w14:textId="77777777">
            <w:pPr>
              <w:tabs>
                <w:tab w:val="decimal" w:pos="468"/>
              </w:tabs>
              <w:spacing w:after="0"/>
              <w:jc w:val="right"/>
              <w:rPr>
                <w:rFonts w:ascii="Arial" w:hAnsi="Arial" w:cs="Arial"/>
                <w:b/>
                <w:bCs/>
                <w:sz w:val="20"/>
                <w:szCs w:val="20"/>
              </w:rPr>
            </w:pPr>
          </w:p>
        </w:tc>
        <w:tc>
          <w:tcPr>
            <w:tcW w:w="669" w:type="pct"/>
            <w:tcBorders>
              <w:top w:val="single" w:sz="4" w:space="0" w:color="auto"/>
              <w:left w:val="single" w:sz="4" w:space="0" w:color="auto"/>
              <w:bottom w:val="single" w:sz="4" w:space="0" w:color="auto"/>
              <w:right w:val="single" w:sz="4" w:space="0" w:color="auto"/>
            </w:tcBorders>
          </w:tcPr>
          <w:p w:rsidR="00E6053E" w:rsidRPr="003D7EB8" w:rsidP="00E6053E" w14:paraId="0A3CB082" w14:textId="00C671FC">
            <w:pPr>
              <w:spacing w:after="0" w:line="240" w:lineRule="auto"/>
              <w:jc w:val="right"/>
              <w:rPr>
                <w:rFonts w:ascii="Arial" w:hAnsi="Arial" w:cs="Arial"/>
                <w:b/>
                <w:bCs/>
                <w:sz w:val="20"/>
                <w:szCs w:val="20"/>
              </w:rPr>
            </w:pPr>
            <w:r w:rsidRPr="003D7EB8">
              <w:rPr>
                <w:rFonts w:ascii="Arial" w:hAnsi="Arial" w:cs="Arial"/>
                <w:sz w:val="20"/>
                <w:szCs w:val="20"/>
              </w:rPr>
              <w:t>$1</w:t>
            </w:r>
            <w:r w:rsidR="006F501A">
              <w:rPr>
                <w:rFonts w:ascii="Arial" w:hAnsi="Arial" w:cs="Arial"/>
                <w:sz w:val="20"/>
                <w:szCs w:val="20"/>
              </w:rPr>
              <w:t>9</w:t>
            </w:r>
            <w:r w:rsidR="0083569F">
              <w:rPr>
                <w:rFonts w:ascii="Arial" w:hAnsi="Arial" w:cs="Arial"/>
                <w:sz w:val="20"/>
                <w:szCs w:val="20"/>
              </w:rPr>
              <w:t>39.36</w:t>
            </w:r>
          </w:p>
        </w:tc>
      </w:tr>
    </w:tbl>
    <w:p w:rsidR="00437CD5" w:rsidRPr="003F4765" w:rsidP="003F4765" w14:paraId="442BEE3C" w14:textId="143582AE">
      <w:pPr>
        <w:spacing w:after="0" w:line="240" w:lineRule="auto"/>
        <w:rPr>
          <w:rFonts w:ascii="Arial" w:hAnsi="Arial" w:cs="Arial"/>
          <w:kern w:val="0"/>
          <w:sz w:val="20"/>
          <w:szCs w:val="20"/>
          <w14:ligatures w14:val="none"/>
        </w:rPr>
      </w:pPr>
      <w:r w:rsidRPr="003F4765">
        <w:rPr>
          <w:rFonts w:ascii="Arial" w:hAnsi="Arial" w:cs="Arial"/>
          <w:kern w:val="0"/>
          <w:sz w:val="20"/>
          <w:szCs w:val="20"/>
          <w:vertAlign w:val="superscript"/>
          <w14:ligatures w14:val="none"/>
        </w:rPr>
        <w:t>a</w:t>
      </w:r>
      <w:r w:rsidRPr="003F4765">
        <w:rPr>
          <w:rFonts w:ascii="Arial" w:hAnsi="Arial" w:cs="Arial"/>
          <w:kern w:val="0"/>
          <w:sz w:val="20"/>
          <w:szCs w:val="20"/>
          <w14:ligatures w14:val="none"/>
        </w:rPr>
        <w:t xml:space="preserve"> </w:t>
      </w:r>
      <w:r w:rsidRPr="003F4765">
        <w:rPr>
          <w:rFonts w:ascii="Arial" w:hAnsi="Arial" w:cs="Arial"/>
          <w:b/>
          <w:bCs/>
          <w:kern w:val="0"/>
          <w:sz w:val="20"/>
          <w:szCs w:val="20"/>
          <w14:ligatures w14:val="none"/>
        </w:rPr>
        <w:t>Total respondent cost</w:t>
      </w:r>
      <w:r w:rsidRPr="003F4765">
        <w:rPr>
          <w:rFonts w:ascii="Arial" w:hAnsi="Arial" w:cs="Arial"/>
          <w:kern w:val="0"/>
          <w:sz w:val="20"/>
          <w:szCs w:val="20"/>
          <w14:ligatures w14:val="none"/>
        </w:rPr>
        <w:t xml:space="preserve"> </w:t>
      </w:r>
      <w:r w:rsidRPr="003F4765">
        <w:rPr>
          <w:rFonts w:ascii="Arial" w:hAnsi="Arial" w:cs="Arial"/>
          <w:kern w:val="0"/>
          <w:sz w:val="20"/>
          <w:szCs w:val="20"/>
          <w14:ligatures w14:val="none"/>
        </w:rPr>
        <w:t>is calculated</w:t>
      </w:r>
      <w:r w:rsidRPr="003F4765">
        <w:rPr>
          <w:rFonts w:ascii="Arial" w:hAnsi="Arial" w:cs="Arial"/>
          <w:kern w:val="0"/>
          <w:sz w:val="20"/>
          <w:szCs w:val="20"/>
          <w14:ligatures w14:val="none"/>
        </w:rPr>
        <w:t xml:space="preserve"> as total burden hours x average hourly wage.</w:t>
      </w:r>
    </w:p>
    <w:p w:rsidR="00314059" w:rsidP="000F6A9D" w14:paraId="79083D44" w14:textId="0BC71852">
      <w:pPr>
        <w:spacing w:after="0" w:line="240" w:lineRule="auto"/>
        <w:ind w:right="-180"/>
        <w:rPr>
          <w:rFonts w:ascii="Arial" w:hAnsi="Arial" w:cs="Arial"/>
          <w:kern w:val="0"/>
          <w14:ligatures w14:val="none"/>
        </w:rPr>
      </w:pPr>
    </w:p>
    <w:p w:rsidR="00314059" w:rsidP="000F6A9D" w14:paraId="6FFCA6A7" w14:textId="07A7AE43">
      <w:pPr>
        <w:spacing w:after="0" w:line="240" w:lineRule="auto"/>
        <w:ind w:right="-180"/>
        <w:rPr>
          <w:rFonts w:ascii="Arial" w:hAnsi="Arial" w:cs="Arial"/>
          <w:kern w:val="0"/>
          <w14:ligatures w14:val="none"/>
        </w:rPr>
      </w:pPr>
    </w:p>
    <w:p w:rsidR="00314059" w:rsidP="000F6A9D" w14:paraId="46D50426" w14:textId="750D0E67">
      <w:pPr>
        <w:spacing w:after="0" w:line="240" w:lineRule="auto"/>
        <w:ind w:right="-180"/>
        <w:rPr>
          <w:rFonts w:ascii="Arial" w:hAnsi="Arial" w:cs="Arial"/>
          <w:kern w:val="0"/>
          <w14:ligatures w14:val="none"/>
        </w:rPr>
      </w:pPr>
    </w:p>
    <w:p w:rsidR="00314059" w:rsidRPr="003D7EB8" w:rsidP="000F6A9D" w14:paraId="02BB90ED" w14:textId="77777777">
      <w:pPr>
        <w:spacing w:after="0" w:line="240" w:lineRule="auto"/>
        <w:ind w:right="-180"/>
        <w:rPr>
          <w:rFonts w:ascii="Arial" w:hAnsi="Arial" w:cs="Arial"/>
          <w:kern w:val="0"/>
          <w14:ligatures w14:val="none"/>
        </w:rPr>
      </w:pPr>
    </w:p>
    <w:p w:rsidR="00437CD5" w:rsidRPr="003D7EB8" w:rsidP="00437CD5" w14:paraId="2C42AAE2" w14:textId="77777777">
      <w:pPr>
        <w:pStyle w:val="ListParagraph"/>
        <w:numPr>
          <w:ilvl w:val="0"/>
          <w:numId w:val="38"/>
        </w:numPr>
        <w:rPr>
          <w:rFonts w:ascii="Arial" w:hAnsi="Arial" w:cs="Arial"/>
          <w:b/>
          <w:bCs/>
          <w:sz w:val="24"/>
          <w:szCs w:val="24"/>
          <w:u w:val="single"/>
        </w:rPr>
      </w:pPr>
      <w:r w:rsidRPr="003D7EB8">
        <w:rPr>
          <w:rFonts w:ascii="Arial" w:hAnsi="Arial" w:cs="Arial"/>
          <w:b/>
          <w:bCs/>
          <w:sz w:val="24"/>
          <w:szCs w:val="24"/>
          <w:u w:val="single"/>
        </w:rPr>
        <w:t>Estimates of other Total Annual Cost Burden to Respondents or Recordkeepers/Capital Costs</w:t>
      </w:r>
    </w:p>
    <w:p w:rsidR="007543BD" w:rsidP="009A35B9" w14:paraId="17E92DBA" w14:textId="07460E78">
      <w:pPr>
        <w:pStyle w:val="ListParagraph"/>
        <w:spacing w:after="0" w:line="240" w:lineRule="auto"/>
        <w:ind w:left="0"/>
        <w:contextualSpacing w:val="0"/>
        <w:rPr>
          <w:rFonts w:ascii="Arial" w:hAnsi="Arial" w:cs="Arial"/>
        </w:rPr>
      </w:pPr>
      <w:r w:rsidRPr="003D7EB8">
        <w:rPr>
          <w:rFonts w:ascii="Arial" w:hAnsi="Arial" w:cs="Arial"/>
        </w:rPr>
        <w:t xml:space="preserve">There are no respondent costs for capital, start-up, operations, or maintenance associated with this data collection. </w:t>
      </w:r>
    </w:p>
    <w:p w:rsidR="003D7EB8" w:rsidRPr="003D7EB8" w:rsidP="009A35B9" w14:paraId="25A5D255" w14:textId="77777777">
      <w:pPr>
        <w:pStyle w:val="ListParagraph"/>
        <w:spacing w:after="0" w:line="240" w:lineRule="auto"/>
        <w:ind w:left="0"/>
        <w:contextualSpacing w:val="0"/>
        <w:rPr>
          <w:rFonts w:ascii="Arial" w:hAnsi="Arial" w:cs="Arial"/>
        </w:rPr>
      </w:pPr>
    </w:p>
    <w:p w:rsidR="00B42A53" w:rsidRPr="003D7EB8" w:rsidP="00437CD5" w14:paraId="02A458D4" w14:textId="5E37D7A5">
      <w:pPr>
        <w:pStyle w:val="ListParagraph"/>
        <w:numPr>
          <w:ilvl w:val="0"/>
          <w:numId w:val="38"/>
        </w:numPr>
        <w:spacing w:before="120" w:after="0" w:line="240" w:lineRule="auto"/>
        <w:rPr>
          <w:rFonts w:ascii="Arial" w:hAnsi="Arial" w:cs="Arial"/>
          <w:b/>
          <w:bCs/>
          <w:sz w:val="24"/>
          <w:szCs w:val="24"/>
          <w:u w:val="single"/>
        </w:rPr>
      </w:pPr>
      <w:r w:rsidRPr="003D7EB8">
        <w:rPr>
          <w:rFonts w:ascii="Arial" w:hAnsi="Arial" w:cs="Arial"/>
          <w:b/>
          <w:bCs/>
          <w:sz w:val="24"/>
          <w:szCs w:val="24"/>
          <w:u w:val="single"/>
        </w:rPr>
        <w:t xml:space="preserve"> Annualized Cost to </w:t>
      </w:r>
      <w:r w:rsidRPr="003D7EB8" w:rsidR="00437CD5">
        <w:rPr>
          <w:rFonts w:ascii="Arial" w:hAnsi="Arial" w:cs="Arial"/>
          <w:b/>
          <w:bCs/>
          <w:sz w:val="24"/>
          <w:szCs w:val="24"/>
          <w:u w:val="single"/>
        </w:rPr>
        <w:t xml:space="preserve">Federal </w:t>
      </w:r>
      <w:r w:rsidRPr="003D7EB8">
        <w:rPr>
          <w:rFonts w:ascii="Arial" w:hAnsi="Arial" w:cs="Arial"/>
          <w:b/>
          <w:bCs/>
          <w:sz w:val="24"/>
          <w:szCs w:val="24"/>
          <w:u w:val="single"/>
        </w:rPr>
        <w:t>Government</w:t>
      </w:r>
    </w:p>
    <w:p w:rsidR="005D47DA" w:rsidRPr="003D7EB8" w:rsidP="009A35B9" w14:paraId="6C1F40CA" w14:textId="43BFF4BE">
      <w:pPr>
        <w:spacing w:after="0" w:line="240" w:lineRule="auto"/>
        <w:rPr>
          <w:rFonts w:ascii="Arial" w:hAnsi="Arial" w:cs="Arial"/>
        </w:rPr>
      </w:pPr>
      <w:r w:rsidRPr="003D7EB8">
        <w:rPr>
          <w:rFonts w:ascii="Arial" w:hAnsi="Arial" w:cs="Arial"/>
        </w:rPr>
        <w:t xml:space="preserve">The total estimated </w:t>
      </w:r>
      <w:r w:rsidRPr="003D7EB8" w:rsidR="00EA2952">
        <w:rPr>
          <w:rFonts w:ascii="Arial" w:hAnsi="Arial" w:cs="Arial"/>
        </w:rPr>
        <w:t>4</w:t>
      </w:r>
      <w:r w:rsidRPr="003D7EB8" w:rsidR="00856EA0">
        <w:rPr>
          <w:rFonts w:ascii="Arial" w:hAnsi="Arial" w:cs="Arial"/>
        </w:rPr>
        <w:t>-</w:t>
      </w:r>
      <w:r w:rsidRPr="003D7EB8">
        <w:rPr>
          <w:rFonts w:ascii="Arial" w:hAnsi="Arial" w:cs="Arial"/>
        </w:rPr>
        <w:t>year cost to the government for the data collection is $</w:t>
      </w:r>
      <w:r w:rsidRPr="003D7EB8" w:rsidR="00CF719B">
        <w:rPr>
          <w:rFonts w:ascii="Arial" w:hAnsi="Arial" w:cs="Arial"/>
        </w:rPr>
        <w:t>528,139.21</w:t>
      </w:r>
      <w:r w:rsidRPr="003D7EB8">
        <w:rPr>
          <w:rFonts w:ascii="Arial" w:hAnsi="Arial" w:cs="Arial"/>
        </w:rPr>
        <w:t>. This includes approximately $</w:t>
      </w:r>
      <w:r w:rsidRPr="003D7EB8" w:rsidR="0048080D">
        <w:rPr>
          <w:rFonts w:ascii="Arial" w:hAnsi="Arial" w:cs="Arial"/>
        </w:rPr>
        <w:t>510</w:t>
      </w:r>
      <w:r w:rsidRPr="003D7EB8" w:rsidR="00FD6408">
        <w:rPr>
          <w:rFonts w:ascii="Arial" w:hAnsi="Arial" w:cs="Arial"/>
        </w:rPr>
        <w:t>,</w:t>
      </w:r>
      <w:r w:rsidRPr="003D7EB8" w:rsidR="0048080D">
        <w:rPr>
          <w:rFonts w:ascii="Arial" w:hAnsi="Arial" w:cs="Arial"/>
        </w:rPr>
        <w:t>221</w:t>
      </w:r>
      <w:r w:rsidRPr="003D7EB8">
        <w:rPr>
          <w:rFonts w:ascii="Arial" w:hAnsi="Arial" w:cs="Arial"/>
        </w:rPr>
        <w:t xml:space="preserve"> for developing the instruments; programming and maintaining the online data collection system; providing data collection training to grantees and subrecipients; processing, cleaning, and housing data; </w:t>
      </w:r>
      <w:r w:rsidRPr="003D7EB8">
        <w:rPr>
          <w:rFonts w:ascii="Arial" w:hAnsi="Arial" w:cs="Arial"/>
          <w:iCs/>
        </w:rPr>
        <w:t>and</w:t>
      </w:r>
      <w:r w:rsidRPr="003D7EB8">
        <w:rPr>
          <w:rFonts w:ascii="Arial" w:hAnsi="Arial" w:cs="Arial"/>
        </w:rPr>
        <w:t xml:space="preserve"> analyzing and reporting data. </w:t>
      </w:r>
      <w:r w:rsidRPr="003D7EB8" w:rsidR="00215F5D">
        <w:rPr>
          <w:rFonts w:ascii="Arial" w:hAnsi="Arial" w:cs="Arial"/>
        </w:rPr>
        <w:t>HRSA</w:t>
      </w:r>
      <w:r w:rsidRPr="003D7EB8" w:rsidR="008864EF">
        <w:rPr>
          <w:rFonts w:ascii="Arial" w:hAnsi="Arial" w:cs="Arial"/>
        </w:rPr>
        <w:t xml:space="preserve"> </w:t>
      </w:r>
      <w:r w:rsidRPr="003D7EB8" w:rsidR="00D80978">
        <w:rPr>
          <w:rFonts w:ascii="Arial" w:hAnsi="Arial" w:cs="Arial"/>
        </w:rPr>
        <w:t>costs</w:t>
      </w:r>
      <w:r w:rsidRPr="003D7EB8">
        <w:rPr>
          <w:rFonts w:ascii="Arial" w:hAnsi="Arial" w:cs="Arial"/>
        </w:rPr>
        <w:t xml:space="preserve"> </w:t>
      </w:r>
      <w:r w:rsidRPr="003D7EB8" w:rsidR="00102216">
        <w:rPr>
          <w:rFonts w:ascii="Arial" w:hAnsi="Arial" w:cs="Arial"/>
        </w:rPr>
        <w:t>to</w:t>
      </w:r>
      <w:r w:rsidRPr="003D7EB8" w:rsidR="00A82D44">
        <w:rPr>
          <w:rFonts w:ascii="Arial" w:hAnsi="Arial" w:cs="Arial"/>
        </w:rPr>
        <w:t xml:space="preserve"> monitor and manage</w:t>
      </w:r>
      <w:r w:rsidRPr="003D7EB8">
        <w:rPr>
          <w:rFonts w:ascii="Arial" w:hAnsi="Arial" w:cs="Arial"/>
        </w:rPr>
        <w:t xml:space="preserve"> the data collection and analysis </w:t>
      </w:r>
      <w:r w:rsidRPr="003D7EB8" w:rsidR="00102216">
        <w:rPr>
          <w:rFonts w:ascii="Arial" w:hAnsi="Arial" w:cs="Arial"/>
        </w:rPr>
        <w:t>project</w:t>
      </w:r>
      <w:r w:rsidRPr="003D7EB8" w:rsidR="00C43FB9">
        <w:rPr>
          <w:rFonts w:ascii="Arial" w:hAnsi="Arial" w:cs="Arial"/>
        </w:rPr>
        <w:t xml:space="preserve"> is </w:t>
      </w:r>
      <w:r w:rsidRPr="003D7EB8" w:rsidR="009E50D4">
        <w:rPr>
          <w:rFonts w:ascii="Arial" w:hAnsi="Arial" w:cs="Arial"/>
        </w:rPr>
        <w:t>a</w:t>
      </w:r>
      <w:r w:rsidRPr="003D7EB8" w:rsidR="0066795A">
        <w:rPr>
          <w:rFonts w:ascii="Arial" w:hAnsi="Arial" w:cs="Arial"/>
        </w:rPr>
        <w:t>pproximately $17,918 for all four years</w:t>
      </w:r>
      <w:r w:rsidRPr="003D7EB8" w:rsidR="00F50631">
        <w:rPr>
          <w:rFonts w:ascii="Arial" w:hAnsi="Arial" w:cs="Arial"/>
        </w:rPr>
        <w:t>.</w:t>
      </w:r>
      <w:r w:rsidRPr="003D7EB8">
        <w:rPr>
          <w:rFonts w:ascii="Arial" w:hAnsi="Arial" w:cs="Arial"/>
        </w:rPr>
        <w:t xml:space="preserve"> The </w:t>
      </w:r>
      <w:r w:rsidRPr="003D7EB8" w:rsidR="00D80978">
        <w:rPr>
          <w:rFonts w:ascii="Arial" w:hAnsi="Arial" w:cs="Arial"/>
        </w:rPr>
        <w:t xml:space="preserve">overall </w:t>
      </w:r>
      <w:r w:rsidRPr="003D7EB8">
        <w:rPr>
          <w:rFonts w:ascii="Arial" w:hAnsi="Arial" w:cs="Arial"/>
        </w:rPr>
        <w:t>annualized cost is approximately $</w:t>
      </w:r>
      <w:r w:rsidRPr="003D7EB8" w:rsidR="00DC6024">
        <w:rPr>
          <w:rFonts w:ascii="Arial" w:hAnsi="Arial" w:cs="Arial"/>
        </w:rPr>
        <w:t>132,</w:t>
      </w:r>
      <w:r w:rsidRPr="003D7EB8" w:rsidR="0013154B">
        <w:rPr>
          <w:rFonts w:ascii="Arial" w:hAnsi="Arial" w:cs="Arial"/>
        </w:rPr>
        <w:t>034</w:t>
      </w:r>
      <w:r w:rsidRPr="003D7EB8" w:rsidR="0099194B">
        <w:rPr>
          <w:rFonts w:ascii="Arial" w:hAnsi="Arial" w:cs="Arial"/>
        </w:rPr>
        <w:t>.80</w:t>
      </w:r>
      <w:r w:rsidRPr="003D7EB8">
        <w:rPr>
          <w:rFonts w:ascii="Arial" w:hAnsi="Arial" w:cs="Arial"/>
        </w:rPr>
        <w:t>.</w:t>
      </w:r>
    </w:p>
    <w:p w:rsidR="00DD2DC9" w:rsidRPr="003D7EB8" w:rsidP="009A35B9" w14:paraId="361CF464" w14:textId="77777777">
      <w:pPr>
        <w:spacing w:after="0" w:line="240" w:lineRule="auto"/>
        <w:rPr>
          <w:rFonts w:ascii="Arial" w:hAnsi="Arial" w:cs="Arial"/>
        </w:rPr>
      </w:pPr>
    </w:p>
    <w:p w:rsidR="00DD2DC9" w:rsidRPr="003D7EB8" w:rsidP="00DD2DC9" w14:paraId="616375BC" w14:textId="77777777">
      <w:pPr>
        <w:pStyle w:val="ListParagraph"/>
        <w:numPr>
          <w:ilvl w:val="0"/>
          <w:numId w:val="38"/>
        </w:numPr>
        <w:rPr>
          <w:rFonts w:ascii="Arial" w:hAnsi="Arial" w:cs="Arial"/>
          <w:b/>
          <w:bCs/>
          <w:sz w:val="24"/>
          <w:szCs w:val="24"/>
          <w:u w:val="single"/>
        </w:rPr>
      </w:pPr>
      <w:r w:rsidRPr="003D7EB8">
        <w:rPr>
          <w:rFonts w:ascii="Arial" w:hAnsi="Arial" w:cs="Arial"/>
          <w:b/>
          <w:bCs/>
          <w:sz w:val="24"/>
          <w:szCs w:val="24"/>
          <w:u w:val="single"/>
        </w:rPr>
        <w:t>Explanation for Program Changes or Adjustments</w:t>
      </w:r>
    </w:p>
    <w:p w:rsidR="00C3509D" w:rsidRPr="003D7EB8" w:rsidP="009A35B9" w14:paraId="01901069" w14:textId="19BE58B8">
      <w:pPr>
        <w:spacing w:after="0" w:line="240" w:lineRule="auto"/>
        <w:rPr>
          <w:rFonts w:ascii="Arial" w:hAnsi="Arial" w:cs="Arial"/>
        </w:rPr>
      </w:pPr>
      <w:r w:rsidRPr="003D7EB8">
        <w:rPr>
          <w:rFonts w:ascii="Arial" w:hAnsi="Arial" w:cs="Arial"/>
        </w:rPr>
        <w:t xml:space="preserve"> There are no changes to the information collection. This is a new collection of information. </w:t>
      </w:r>
    </w:p>
    <w:p w:rsidR="00DD2DC9" w:rsidRPr="003D7EB8" w:rsidP="00DD2DC9" w14:paraId="643A1526" w14:textId="77777777">
      <w:pPr>
        <w:rPr>
          <w:rFonts w:ascii="Arial" w:hAnsi="Arial" w:cs="Arial"/>
          <w:b/>
          <w:bCs/>
          <w:sz w:val="24"/>
          <w:szCs w:val="24"/>
        </w:rPr>
      </w:pPr>
    </w:p>
    <w:p w:rsidR="00DD2DC9" w:rsidRPr="003D7EB8" w:rsidP="00DD2DC9" w14:paraId="27549FF8" w14:textId="6BDECF79">
      <w:pPr>
        <w:pStyle w:val="ListParagraph"/>
        <w:numPr>
          <w:ilvl w:val="0"/>
          <w:numId w:val="38"/>
        </w:numPr>
        <w:rPr>
          <w:rFonts w:ascii="Arial" w:hAnsi="Arial" w:cs="Arial"/>
          <w:b/>
          <w:bCs/>
          <w:sz w:val="24"/>
          <w:szCs w:val="24"/>
          <w:u w:val="single"/>
        </w:rPr>
      </w:pPr>
      <w:r w:rsidRPr="003D7EB8">
        <w:rPr>
          <w:rFonts w:ascii="Arial" w:hAnsi="Arial" w:cs="Arial"/>
          <w:b/>
          <w:bCs/>
          <w:sz w:val="24"/>
          <w:szCs w:val="24"/>
          <w:u w:val="single"/>
        </w:rPr>
        <w:t>Plans for Tabulation, Publication, and Project Time Schedule</w:t>
      </w:r>
    </w:p>
    <w:p w:rsidR="007D3FAA" w:rsidRPr="003D7EB8" w:rsidP="009A35B9" w14:paraId="569F2483" w14:textId="168AF728">
      <w:pPr>
        <w:spacing w:after="0" w:line="240" w:lineRule="auto"/>
        <w:rPr>
          <w:rFonts w:ascii="Arial" w:hAnsi="Arial" w:cs="Arial"/>
        </w:rPr>
      </w:pPr>
      <w:r w:rsidRPr="003D7EB8">
        <w:rPr>
          <w:rFonts w:ascii="Arial" w:hAnsi="Arial" w:cs="Arial"/>
        </w:rPr>
        <w:t>A.16.a. Time Schedule</w:t>
      </w:r>
    </w:p>
    <w:p w:rsidR="008701FF" w:rsidRPr="003D7EB8" w:rsidP="009A35B9" w14:paraId="1020D0C3" w14:textId="5C657A2C">
      <w:pPr>
        <w:spacing w:after="0" w:line="240" w:lineRule="auto"/>
        <w:rPr>
          <w:rFonts w:ascii="Arial" w:hAnsi="Arial" w:cs="Arial"/>
          <w:kern w:val="0"/>
          <w14:ligatures w14:val="none"/>
        </w:rPr>
      </w:pPr>
      <w:r w:rsidRPr="003D7EB8">
        <w:rPr>
          <w:rFonts w:ascii="Arial" w:hAnsi="Arial" w:cs="Arial"/>
          <w:b/>
          <w:bCs/>
          <w:i/>
          <w:kern w:val="0"/>
          <w14:ligatures w14:val="none"/>
        </w:rPr>
        <w:t>Tab</w:t>
      </w:r>
      <w:r w:rsidRPr="003D7EB8" w:rsidR="00741E2E">
        <w:rPr>
          <w:rFonts w:ascii="Arial" w:hAnsi="Arial" w:cs="Arial"/>
          <w:b/>
          <w:bCs/>
          <w:i/>
          <w:kern w:val="0"/>
          <w14:ligatures w14:val="none"/>
        </w:rPr>
        <w:t xml:space="preserve">le </w:t>
      </w:r>
      <w:r w:rsidRPr="003D7EB8" w:rsidR="00C56CB2">
        <w:rPr>
          <w:rFonts w:ascii="Arial" w:hAnsi="Arial" w:cs="Arial"/>
          <w:b/>
          <w:bCs/>
          <w:i/>
          <w:kern w:val="0"/>
          <w14:ligatures w14:val="none"/>
        </w:rPr>
        <w:t>5</w:t>
      </w:r>
      <w:r w:rsidRPr="003D7EB8">
        <w:rPr>
          <w:rFonts w:ascii="Arial" w:hAnsi="Arial" w:cs="Arial"/>
          <w:b/>
          <w:bCs/>
          <w:i/>
          <w:kern w:val="0"/>
          <w14:ligatures w14:val="none"/>
        </w:rPr>
        <w:t xml:space="preserve"> </w:t>
      </w:r>
      <w:r w:rsidRPr="003D7EB8">
        <w:rPr>
          <w:rFonts w:ascii="Arial" w:hAnsi="Arial" w:cs="Arial"/>
          <w:kern w:val="0"/>
          <w14:ligatures w14:val="none"/>
        </w:rPr>
        <w:t xml:space="preserve">outlines the key time points for the </w:t>
      </w:r>
      <w:r w:rsidRPr="003D7EB8" w:rsidR="005158D0">
        <w:rPr>
          <w:rFonts w:ascii="Arial" w:hAnsi="Arial" w:cs="Arial"/>
          <w:kern w:val="0"/>
          <w14:ligatures w14:val="none"/>
        </w:rPr>
        <w:t>evaluation</w:t>
      </w:r>
      <w:r w:rsidRPr="003D7EB8">
        <w:rPr>
          <w:rFonts w:ascii="Arial" w:hAnsi="Arial" w:cs="Arial"/>
          <w:kern w:val="0"/>
          <w14:ligatures w14:val="none"/>
        </w:rPr>
        <w:t xml:space="preserve"> and </w:t>
      </w:r>
      <w:r w:rsidRPr="003D7EB8" w:rsidR="008D21FC">
        <w:rPr>
          <w:rFonts w:ascii="Arial" w:hAnsi="Arial" w:cs="Arial"/>
          <w:kern w:val="0"/>
          <w14:ligatures w14:val="none"/>
        </w:rPr>
        <w:t>dat</w:t>
      </w:r>
      <w:r w:rsidRPr="003D7EB8" w:rsidR="009C411D">
        <w:rPr>
          <w:rFonts w:ascii="Arial" w:hAnsi="Arial" w:cs="Arial"/>
          <w:kern w:val="0"/>
          <w14:ligatures w14:val="none"/>
        </w:rPr>
        <w:t xml:space="preserve">a </w:t>
      </w:r>
      <w:r w:rsidRPr="003D7EB8">
        <w:rPr>
          <w:rFonts w:ascii="Arial" w:hAnsi="Arial" w:cs="Arial"/>
          <w:kern w:val="0"/>
          <w14:ligatures w14:val="none"/>
        </w:rPr>
        <w:t>collection.</w:t>
      </w:r>
    </w:p>
    <w:p w:rsidR="008701FF" w:rsidRPr="003D7EB8" w:rsidP="00E06F4A" w14:paraId="55F58EE6" w14:textId="435E2F45">
      <w:pPr>
        <w:keepNext/>
        <w:spacing w:before="120" w:after="0" w:line="240" w:lineRule="auto"/>
        <w:rPr>
          <w:rFonts w:ascii="Arial" w:hAnsi="Arial" w:cs="Arial"/>
          <w:b/>
          <w:bCs/>
          <w:kern w:val="0"/>
          <w14:ligatures w14:val="none"/>
        </w:rPr>
      </w:pPr>
      <w:bookmarkStart w:id="4" w:name="_Toc46162795"/>
      <w:bookmarkStart w:id="5" w:name="_Toc54502997"/>
      <w:bookmarkStart w:id="6" w:name="_Toc93987697"/>
      <w:bookmarkStart w:id="7" w:name="_Toc131566258"/>
      <w:r w:rsidRPr="003D7EB8">
        <w:rPr>
          <w:rFonts w:ascii="Arial" w:hAnsi="Arial" w:cs="Arial"/>
          <w:b/>
          <w:bCs/>
          <w:kern w:val="0"/>
          <w14:ligatures w14:val="none"/>
        </w:rPr>
        <w:t xml:space="preserve">Exhibit </w:t>
      </w:r>
      <w:r w:rsidRPr="003D7EB8" w:rsidR="00173B15">
        <w:rPr>
          <w:rFonts w:ascii="Arial" w:hAnsi="Arial" w:cs="Arial"/>
          <w:b/>
          <w:bCs/>
          <w:kern w:val="0"/>
          <w14:ligatures w14:val="none"/>
        </w:rPr>
        <w:t>5</w:t>
      </w:r>
      <w:r w:rsidRPr="003D7EB8">
        <w:rPr>
          <w:rFonts w:ascii="Arial" w:hAnsi="Arial" w:cs="Arial"/>
          <w:b/>
          <w:bCs/>
          <w:kern w:val="0"/>
          <w14:ligatures w14:val="none"/>
        </w:rPr>
        <w:t xml:space="preserve">. Time Schedule for </w:t>
      </w:r>
      <w:bookmarkEnd w:id="4"/>
      <w:bookmarkEnd w:id="5"/>
      <w:bookmarkEnd w:id="6"/>
      <w:bookmarkEnd w:id="7"/>
      <w:r w:rsidRPr="003D7EB8">
        <w:rPr>
          <w:rFonts w:ascii="Arial" w:hAnsi="Arial" w:cs="Arial"/>
          <w:b/>
          <w:bCs/>
          <w:kern w:val="0"/>
          <w14:ligatures w14:val="none"/>
        </w:rPr>
        <w:t xml:space="preserve">Data Collection </w:t>
      </w:r>
    </w:p>
    <w:tbl>
      <w:tblPr>
        <w:tblW w:w="9630" w:type="dxa"/>
        <w:tblInd w:w="86" w:type="dxa"/>
        <w:tblLayout w:type="fixed"/>
        <w:tblCellMar>
          <w:left w:w="86" w:type="dxa"/>
          <w:right w:w="86" w:type="dxa"/>
        </w:tblCellMar>
        <w:tblLook w:val="01E0"/>
      </w:tblPr>
      <w:tblGrid>
        <w:gridCol w:w="6030"/>
        <w:gridCol w:w="3600"/>
      </w:tblGrid>
      <w:tr w14:paraId="41C8A378" w14:textId="77777777" w:rsidTr="004F3188">
        <w:tblPrEx>
          <w:tblW w:w="9630" w:type="dxa"/>
          <w:tblInd w:w="86" w:type="dxa"/>
          <w:tblLayout w:type="fixed"/>
          <w:tblCellMar>
            <w:left w:w="86" w:type="dxa"/>
            <w:right w:w="86" w:type="dxa"/>
          </w:tblCellMar>
          <w:tblLook w:val="01E0"/>
        </w:tblPrEx>
        <w:trPr>
          <w:cantSplit/>
        </w:trPr>
        <w:tc>
          <w:tcPr>
            <w:tcW w:w="6030" w:type="dxa"/>
            <w:tcBorders>
              <w:top w:val="single" w:sz="6" w:space="0" w:color="auto"/>
              <w:left w:val="single" w:sz="6" w:space="0" w:color="auto"/>
              <w:bottom w:val="single" w:sz="6" w:space="0" w:color="auto"/>
              <w:right w:val="single" w:sz="6" w:space="0" w:color="auto"/>
            </w:tcBorders>
            <w:shd w:val="clear" w:color="auto" w:fill="auto"/>
            <w:vAlign w:val="bottom"/>
          </w:tcPr>
          <w:p w:rsidR="008701FF" w:rsidRPr="003D7EB8" w:rsidP="008701FF" w14:paraId="4877E106" w14:textId="77777777">
            <w:pPr>
              <w:spacing w:after="0" w:line="240" w:lineRule="auto"/>
              <w:rPr>
                <w:rFonts w:ascii="Arial" w:hAnsi="Arial" w:cs="Arial"/>
                <w:b/>
                <w:bCs/>
                <w:kern w:val="0"/>
                <w14:ligatures w14:val="none"/>
              </w:rPr>
            </w:pPr>
            <w:r w:rsidRPr="003D7EB8">
              <w:rPr>
                <w:rFonts w:ascii="Arial" w:hAnsi="Arial" w:cs="Arial"/>
                <w:b/>
                <w:bCs/>
                <w:kern w:val="0"/>
                <w14:ligatures w14:val="none"/>
              </w:rPr>
              <w:t>Activity</w:t>
            </w:r>
          </w:p>
        </w:tc>
        <w:tc>
          <w:tcPr>
            <w:tcW w:w="3600" w:type="dxa"/>
            <w:tcBorders>
              <w:top w:val="single" w:sz="6" w:space="0" w:color="auto"/>
              <w:left w:val="single" w:sz="6" w:space="0" w:color="auto"/>
              <w:bottom w:val="single" w:sz="6" w:space="0" w:color="auto"/>
              <w:right w:val="single" w:sz="6" w:space="0" w:color="auto"/>
            </w:tcBorders>
            <w:shd w:val="clear" w:color="auto" w:fill="auto"/>
            <w:vAlign w:val="bottom"/>
          </w:tcPr>
          <w:p w:rsidR="008701FF" w:rsidRPr="003D7EB8" w:rsidP="008701FF" w14:paraId="3A008A5B" w14:textId="77777777">
            <w:pPr>
              <w:spacing w:after="0" w:line="240" w:lineRule="auto"/>
              <w:rPr>
                <w:rFonts w:ascii="Arial" w:hAnsi="Arial" w:cs="Arial"/>
                <w:b/>
                <w:bCs/>
                <w:kern w:val="0"/>
                <w14:ligatures w14:val="none"/>
              </w:rPr>
            </w:pPr>
            <w:r w:rsidRPr="003D7EB8">
              <w:rPr>
                <w:rFonts w:ascii="Arial" w:hAnsi="Arial" w:cs="Arial"/>
                <w:b/>
                <w:bCs/>
                <w:kern w:val="0"/>
                <w14:ligatures w14:val="none"/>
              </w:rPr>
              <w:t>Time Schedule</w:t>
            </w:r>
          </w:p>
        </w:tc>
      </w:tr>
      <w:tr w14:paraId="63FD2276" w14:textId="77777777" w:rsidTr="004F3188">
        <w:tblPrEx>
          <w:tblW w:w="9630" w:type="dxa"/>
          <w:tblInd w:w="86" w:type="dxa"/>
          <w:tblLayout w:type="fixed"/>
          <w:tblCellMar>
            <w:left w:w="86" w:type="dxa"/>
            <w:right w:w="86" w:type="dxa"/>
          </w:tblCellMar>
          <w:tblLook w:val="01E0"/>
        </w:tblPrEx>
        <w:trPr>
          <w:cantSplit/>
        </w:trPr>
        <w:tc>
          <w:tcPr>
            <w:tcW w:w="6030" w:type="dxa"/>
            <w:tcBorders>
              <w:top w:val="single" w:sz="6" w:space="0" w:color="auto"/>
              <w:left w:val="single" w:sz="6" w:space="0" w:color="auto"/>
              <w:bottom w:val="single" w:sz="6" w:space="0" w:color="auto"/>
              <w:right w:val="single" w:sz="6" w:space="0" w:color="auto"/>
            </w:tcBorders>
          </w:tcPr>
          <w:p w:rsidR="008701FF" w:rsidRPr="003D7EB8" w:rsidP="008701FF" w14:paraId="49340756" w14:textId="77777777">
            <w:pPr>
              <w:spacing w:after="0" w:line="240" w:lineRule="auto"/>
              <w:rPr>
                <w:rFonts w:ascii="Arial" w:hAnsi="Arial" w:cs="Arial"/>
                <w:kern w:val="0"/>
                <w14:ligatures w14:val="none"/>
              </w:rPr>
            </w:pPr>
            <w:r w:rsidRPr="003D7EB8">
              <w:rPr>
                <w:rFonts w:ascii="Arial" w:hAnsi="Arial" w:cs="Arial"/>
                <w:kern w:val="0"/>
                <w14:ligatures w14:val="none"/>
              </w:rPr>
              <w:t>Prepare for data collection including programming web system</w:t>
            </w:r>
          </w:p>
        </w:tc>
        <w:tc>
          <w:tcPr>
            <w:tcW w:w="3600" w:type="dxa"/>
            <w:tcBorders>
              <w:top w:val="single" w:sz="6" w:space="0" w:color="auto"/>
              <w:left w:val="single" w:sz="6" w:space="0" w:color="auto"/>
              <w:bottom w:val="single" w:sz="6" w:space="0" w:color="auto"/>
              <w:right w:val="single" w:sz="6" w:space="0" w:color="auto"/>
            </w:tcBorders>
          </w:tcPr>
          <w:p w:rsidR="008701FF" w:rsidRPr="003D7EB8" w:rsidP="008701FF" w14:paraId="6C0A58CA" w14:textId="63F597C8">
            <w:pPr>
              <w:spacing w:after="0" w:line="240" w:lineRule="auto"/>
              <w:rPr>
                <w:rFonts w:ascii="Arial" w:hAnsi="Arial" w:cs="Arial"/>
                <w:strike/>
                <w:kern w:val="0"/>
                <w14:ligatures w14:val="none"/>
              </w:rPr>
            </w:pPr>
            <w:r w:rsidRPr="003D7EB8">
              <w:rPr>
                <w:rFonts w:ascii="Arial" w:hAnsi="Arial" w:cs="Arial"/>
                <w:kern w:val="0"/>
                <w14:ligatures w14:val="none"/>
              </w:rPr>
              <w:t>April 2023 – December 2023</w:t>
            </w:r>
          </w:p>
        </w:tc>
      </w:tr>
      <w:tr w14:paraId="313BA005" w14:textId="77777777" w:rsidTr="004F3188">
        <w:tblPrEx>
          <w:tblW w:w="9630" w:type="dxa"/>
          <w:tblInd w:w="86" w:type="dxa"/>
          <w:tblLayout w:type="fixed"/>
          <w:tblCellMar>
            <w:left w:w="86" w:type="dxa"/>
            <w:right w:w="86" w:type="dxa"/>
          </w:tblCellMar>
          <w:tblLook w:val="01E0"/>
        </w:tblPrEx>
        <w:trPr>
          <w:cantSplit/>
        </w:trPr>
        <w:tc>
          <w:tcPr>
            <w:tcW w:w="6030" w:type="dxa"/>
            <w:tcBorders>
              <w:top w:val="single" w:sz="6" w:space="0" w:color="auto"/>
              <w:left w:val="single" w:sz="6" w:space="0" w:color="auto"/>
              <w:bottom w:val="single" w:sz="6" w:space="0" w:color="auto"/>
              <w:right w:val="single" w:sz="6" w:space="0" w:color="auto"/>
            </w:tcBorders>
          </w:tcPr>
          <w:p w:rsidR="008701FF" w:rsidRPr="003D7EB8" w:rsidP="008701FF" w14:paraId="011FE40F" w14:textId="77777777">
            <w:pPr>
              <w:spacing w:after="0" w:line="240" w:lineRule="auto"/>
              <w:rPr>
                <w:rFonts w:ascii="Arial" w:hAnsi="Arial" w:cs="Arial"/>
                <w:kern w:val="0"/>
                <w14:ligatures w14:val="none"/>
              </w:rPr>
            </w:pPr>
            <w:r w:rsidRPr="003D7EB8">
              <w:rPr>
                <w:rFonts w:ascii="Arial" w:hAnsi="Arial" w:cs="Arial"/>
                <w:kern w:val="0"/>
                <w14:ligatures w14:val="none"/>
              </w:rPr>
              <w:t>Obtain OMB approval for data collection</w:t>
            </w:r>
          </w:p>
        </w:tc>
        <w:tc>
          <w:tcPr>
            <w:tcW w:w="3600" w:type="dxa"/>
            <w:tcBorders>
              <w:top w:val="single" w:sz="6" w:space="0" w:color="auto"/>
              <w:left w:val="single" w:sz="6" w:space="0" w:color="auto"/>
              <w:bottom w:val="single" w:sz="6" w:space="0" w:color="auto"/>
              <w:right w:val="single" w:sz="6" w:space="0" w:color="auto"/>
            </w:tcBorders>
          </w:tcPr>
          <w:p w:rsidR="008701FF" w:rsidRPr="003D7EB8" w:rsidP="002E1340" w14:paraId="3F7CC919" w14:textId="681ADCDF">
            <w:pPr>
              <w:spacing w:after="0" w:line="240" w:lineRule="auto"/>
              <w:rPr>
                <w:rFonts w:ascii="Arial" w:hAnsi="Arial" w:cs="Arial"/>
                <w:kern w:val="0"/>
                <w14:ligatures w14:val="none"/>
              </w:rPr>
            </w:pPr>
            <w:r w:rsidRPr="003D7EB8">
              <w:rPr>
                <w:rFonts w:ascii="Arial" w:hAnsi="Arial" w:cs="Arial"/>
                <w:kern w:val="0"/>
                <w14:ligatures w14:val="none"/>
              </w:rPr>
              <w:t>A</w:t>
            </w:r>
            <w:r w:rsidRPr="003D7EB8" w:rsidR="00F4000A">
              <w:rPr>
                <w:rFonts w:ascii="Arial" w:hAnsi="Arial" w:cs="Arial"/>
                <w:kern w:val="0"/>
                <w14:ligatures w14:val="none"/>
              </w:rPr>
              <w:t>pril 2023</w:t>
            </w:r>
            <w:r w:rsidRPr="003D7EB8" w:rsidR="00092576">
              <w:rPr>
                <w:rFonts w:ascii="Arial" w:hAnsi="Arial" w:cs="Arial"/>
                <w:kern w:val="0"/>
                <w14:ligatures w14:val="none"/>
              </w:rPr>
              <w:t xml:space="preserve"> – December 2023</w:t>
            </w:r>
            <w:r w:rsidRPr="003D7EB8" w:rsidR="002E1340">
              <w:rPr>
                <w:rFonts w:ascii="Arial" w:hAnsi="Arial" w:cs="Arial"/>
                <w:kern w:val="0"/>
                <w14:ligatures w14:val="none"/>
              </w:rPr>
              <w:t xml:space="preserve"> </w:t>
            </w:r>
            <w:r w:rsidRPr="003D7EB8" w:rsidR="00A9049D">
              <w:rPr>
                <w:rFonts w:ascii="Arial" w:hAnsi="Arial" w:cs="Arial"/>
                <w:kern w:val="0"/>
                <w14:ligatures w14:val="none"/>
              </w:rPr>
              <w:t>(Estimated)</w:t>
            </w:r>
          </w:p>
        </w:tc>
      </w:tr>
      <w:tr w14:paraId="5DA9C028" w14:textId="77777777" w:rsidTr="004F3188">
        <w:tblPrEx>
          <w:tblW w:w="9630" w:type="dxa"/>
          <w:tblInd w:w="86" w:type="dxa"/>
          <w:tblLayout w:type="fixed"/>
          <w:tblCellMar>
            <w:left w:w="86" w:type="dxa"/>
            <w:right w:w="86" w:type="dxa"/>
          </w:tblCellMar>
          <w:tblLook w:val="01E0"/>
        </w:tblPrEx>
        <w:trPr>
          <w:cantSplit/>
        </w:trPr>
        <w:tc>
          <w:tcPr>
            <w:tcW w:w="6030" w:type="dxa"/>
            <w:tcBorders>
              <w:top w:val="single" w:sz="6" w:space="0" w:color="auto"/>
              <w:left w:val="single" w:sz="6" w:space="0" w:color="auto"/>
              <w:bottom w:val="single" w:sz="6" w:space="0" w:color="auto"/>
              <w:right w:val="single" w:sz="6" w:space="0" w:color="auto"/>
            </w:tcBorders>
          </w:tcPr>
          <w:p w:rsidR="008701FF" w:rsidRPr="003D7EB8" w:rsidP="008701FF" w14:paraId="5776C03F" w14:textId="77777777">
            <w:pPr>
              <w:spacing w:after="0" w:line="240" w:lineRule="auto"/>
              <w:rPr>
                <w:rFonts w:ascii="Arial" w:hAnsi="Arial" w:cs="Arial"/>
                <w:kern w:val="0"/>
                <w14:ligatures w14:val="none"/>
              </w:rPr>
            </w:pPr>
            <w:r w:rsidRPr="003D7EB8">
              <w:rPr>
                <w:rFonts w:ascii="Arial" w:hAnsi="Arial" w:cs="Arial"/>
                <w:kern w:val="0"/>
                <w14:ligatures w14:val="none"/>
              </w:rPr>
              <w:t xml:space="preserve">Collect data </w:t>
            </w:r>
          </w:p>
        </w:tc>
        <w:tc>
          <w:tcPr>
            <w:tcW w:w="3600" w:type="dxa"/>
            <w:tcBorders>
              <w:top w:val="single" w:sz="6" w:space="0" w:color="auto"/>
              <w:left w:val="single" w:sz="6" w:space="0" w:color="auto"/>
              <w:bottom w:val="single" w:sz="6" w:space="0" w:color="auto"/>
              <w:right w:val="single" w:sz="6" w:space="0" w:color="auto"/>
            </w:tcBorders>
          </w:tcPr>
          <w:p w:rsidR="008701FF" w:rsidRPr="003D7EB8" w:rsidP="008701FF" w14:paraId="01BA2854" w14:textId="01DFA4E8">
            <w:pPr>
              <w:spacing w:after="0" w:line="240" w:lineRule="auto"/>
              <w:rPr>
                <w:rFonts w:ascii="Arial" w:hAnsi="Arial" w:cs="Arial"/>
                <w:kern w:val="0"/>
                <w14:ligatures w14:val="none"/>
              </w:rPr>
            </w:pPr>
            <w:r w:rsidRPr="003D7EB8">
              <w:rPr>
                <w:rFonts w:ascii="Arial" w:hAnsi="Arial" w:cs="Arial"/>
                <w:kern w:val="0"/>
                <w14:ligatures w14:val="none"/>
              </w:rPr>
              <w:t>February 20</w:t>
            </w:r>
            <w:r w:rsidRPr="003D7EB8" w:rsidR="007C4996">
              <w:rPr>
                <w:rFonts w:ascii="Arial" w:hAnsi="Arial" w:cs="Arial"/>
                <w:kern w:val="0"/>
                <w14:ligatures w14:val="none"/>
              </w:rPr>
              <w:t xml:space="preserve">24 February </w:t>
            </w:r>
            <w:r w:rsidRPr="003D7EB8" w:rsidR="001D42F0">
              <w:rPr>
                <w:rFonts w:ascii="Arial" w:hAnsi="Arial" w:cs="Arial"/>
                <w:kern w:val="0"/>
                <w14:ligatures w14:val="none"/>
              </w:rPr>
              <w:t>2026</w:t>
            </w:r>
          </w:p>
        </w:tc>
      </w:tr>
      <w:tr w14:paraId="4566AD9A" w14:textId="77777777" w:rsidTr="004F3188">
        <w:tblPrEx>
          <w:tblW w:w="9630" w:type="dxa"/>
          <w:tblInd w:w="86" w:type="dxa"/>
          <w:tblLayout w:type="fixed"/>
          <w:tblCellMar>
            <w:left w:w="86" w:type="dxa"/>
            <w:right w:w="86" w:type="dxa"/>
          </w:tblCellMar>
          <w:tblLook w:val="01E0"/>
        </w:tblPrEx>
        <w:trPr>
          <w:cantSplit/>
        </w:trPr>
        <w:tc>
          <w:tcPr>
            <w:tcW w:w="6030" w:type="dxa"/>
            <w:tcBorders>
              <w:top w:val="single" w:sz="6" w:space="0" w:color="auto"/>
              <w:left w:val="single" w:sz="6" w:space="0" w:color="auto"/>
              <w:bottom w:val="single" w:sz="6" w:space="0" w:color="auto"/>
              <w:right w:val="single" w:sz="6" w:space="0" w:color="auto"/>
            </w:tcBorders>
          </w:tcPr>
          <w:p w:rsidR="008701FF" w:rsidRPr="003D7EB8" w:rsidP="008701FF" w14:paraId="543DADBA" w14:textId="77777777">
            <w:pPr>
              <w:spacing w:after="0" w:line="240" w:lineRule="auto"/>
              <w:ind w:left="184"/>
              <w:rPr>
                <w:rFonts w:ascii="Arial" w:hAnsi="Arial" w:cs="Arial"/>
                <w:strike/>
                <w:kern w:val="0"/>
                <w14:ligatures w14:val="none"/>
              </w:rPr>
            </w:pPr>
            <w:r w:rsidRPr="003D7EB8">
              <w:rPr>
                <w:rFonts w:ascii="Arial" w:hAnsi="Arial" w:cs="Arial"/>
                <w:kern w:val="0"/>
                <w14:ligatures w14:val="none"/>
              </w:rPr>
              <w:t xml:space="preserve">Collect </w:t>
            </w:r>
            <w:r w:rsidRPr="003D7EB8">
              <w:rPr>
                <w:rFonts w:ascii="Arial" w:hAnsi="Arial" w:cs="Arial"/>
                <w:i/>
                <w:iCs/>
                <w:kern w:val="0"/>
                <w14:ligatures w14:val="none"/>
              </w:rPr>
              <w:t>Pre-conception</w:t>
            </w:r>
            <w:r w:rsidRPr="003D7EB8">
              <w:rPr>
                <w:rFonts w:ascii="Arial" w:hAnsi="Arial" w:cs="Arial"/>
                <w:i/>
                <w:iCs/>
                <w:strike/>
                <w:kern w:val="0"/>
                <w14:ligatures w14:val="none"/>
              </w:rPr>
              <w:t xml:space="preserve"> </w:t>
            </w:r>
            <w:r w:rsidRPr="003D7EB8">
              <w:rPr>
                <w:rFonts w:ascii="Arial" w:hAnsi="Arial" w:cs="Arial"/>
                <w:i/>
                <w:iCs/>
                <w:kern w:val="0"/>
                <w14:ligatures w14:val="none"/>
              </w:rPr>
              <w:t>Counseling Community of Practice (CoP)#1 Pre and post Assessments</w:t>
            </w:r>
          </w:p>
        </w:tc>
        <w:tc>
          <w:tcPr>
            <w:tcW w:w="3600" w:type="dxa"/>
            <w:tcBorders>
              <w:top w:val="single" w:sz="6" w:space="0" w:color="auto"/>
              <w:left w:val="single" w:sz="6" w:space="0" w:color="auto"/>
              <w:bottom w:val="single" w:sz="6" w:space="0" w:color="auto"/>
              <w:right w:val="single" w:sz="6" w:space="0" w:color="auto"/>
            </w:tcBorders>
          </w:tcPr>
          <w:p w:rsidR="008701FF" w:rsidRPr="003D7EB8" w:rsidP="002E1340" w14:paraId="5D3E9854" w14:textId="74DC948E">
            <w:pPr>
              <w:spacing w:after="0" w:line="240" w:lineRule="auto"/>
              <w:rPr>
                <w:rFonts w:ascii="Arial" w:hAnsi="Arial" w:cs="Arial"/>
                <w:kern w:val="0"/>
                <w14:ligatures w14:val="none"/>
              </w:rPr>
            </w:pPr>
            <w:r w:rsidRPr="003D7EB8">
              <w:rPr>
                <w:rFonts w:ascii="Arial" w:hAnsi="Arial" w:cs="Arial"/>
                <w:kern w:val="0"/>
                <w14:ligatures w14:val="none"/>
              </w:rPr>
              <w:t>February 20</w:t>
            </w:r>
            <w:r w:rsidRPr="003D7EB8" w:rsidR="00AE2638">
              <w:rPr>
                <w:rFonts w:ascii="Arial" w:hAnsi="Arial" w:cs="Arial"/>
                <w:kern w:val="0"/>
                <w14:ligatures w14:val="none"/>
              </w:rPr>
              <w:t>24</w:t>
            </w:r>
          </w:p>
        </w:tc>
      </w:tr>
      <w:tr w14:paraId="52948B92" w14:textId="77777777" w:rsidTr="004F3188">
        <w:tblPrEx>
          <w:tblW w:w="9630" w:type="dxa"/>
          <w:tblInd w:w="86" w:type="dxa"/>
          <w:tblLayout w:type="fixed"/>
          <w:tblCellMar>
            <w:left w:w="86" w:type="dxa"/>
            <w:right w:w="86" w:type="dxa"/>
          </w:tblCellMar>
          <w:tblLook w:val="01E0"/>
        </w:tblPrEx>
        <w:trPr>
          <w:cantSplit/>
        </w:trPr>
        <w:tc>
          <w:tcPr>
            <w:tcW w:w="6030" w:type="dxa"/>
            <w:tcBorders>
              <w:top w:val="single" w:sz="6" w:space="0" w:color="auto"/>
              <w:left w:val="single" w:sz="6" w:space="0" w:color="auto"/>
              <w:bottom w:val="single" w:sz="6" w:space="0" w:color="auto"/>
              <w:right w:val="single" w:sz="6" w:space="0" w:color="auto"/>
            </w:tcBorders>
          </w:tcPr>
          <w:p w:rsidR="008701FF" w:rsidRPr="003D7EB8" w:rsidP="008701FF" w14:paraId="0F1EB3AE" w14:textId="7174BD9E">
            <w:pPr>
              <w:spacing w:after="0" w:line="240" w:lineRule="auto"/>
              <w:ind w:left="184"/>
              <w:rPr>
                <w:rFonts w:ascii="Arial" w:hAnsi="Arial" w:cs="Arial"/>
                <w:strike/>
                <w:kern w:val="0"/>
                <w14:ligatures w14:val="none"/>
              </w:rPr>
            </w:pPr>
            <w:r w:rsidRPr="003D7EB8">
              <w:rPr>
                <w:rFonts w:ascii="Arial" w:hAnsi="Arial" w:cs="Arial"/>
                <w:kern w:val="0"/>
                <w14:ligatures w14:val="none"/>
              </w:rPr>
              <w:t xml:space="preserve">Collect </w:t>
            </w:r>
            <w:r w:rsidRPr="003D7EB8">
              <w:rPr>
                <w:rFonts w:ascii="Arial" w:hAnsi="Arial" w:cs="Arial"/>
                <w:i/>
                <w:iCs/>
                <w:kern w:val="0"/>
                <w14:ligatures w14:val="none"/>
              </w:rPr>
              <w:t xml:space="preserve">CoP#2-Pre-Assessment </w:t>
            </w:r>
          </w:p>
        </w:tc>
        <w:tc>
          <w:tcPr>
            <w:tcW w:w="3600" w:type="dxa"/>
            <w:tcBorders>
              <w:top w:val="single" w:sz="6" w:space="0" w:color="auto"/>
              <w:left w:val="single" w:sz="6" w:space="0" w:color="auto"/>
              <w:bottom w:val="single" w:sz="6" w:space="0" w:color="auto"/>
              <w:right w:val="single" w:sz="6" w:space="0" w:color="auto"/>
            </w:tcBorders>
          </w:tcPr>
          <w:p w:rsidR="008701FF" w:rsidRPr="003D7EB8" w:rsidP="002E1340" w14:paraId="27DFDFAC" w14:textId="5D159D96">
            <w:pPr>
              <w:spacing w:after="0" w:line="240" w:lineRule="auto"/>
              <w:rPr>
                <w:rFonts w:ascii="Arial" w:hAnsi="Arial" w:cs="Arial"/>
                <w:kern w:val="0"/>
                <w14:ligatures w14:val="none"/>
              </w:rPr>
            </w:pPr>
            <w:r w:rsidRPr="003D7EB8">
              <w:rPr>
                <w:rFonts w:ascii="Arial" w:hAnsi="Arial" w:cs="Arial"/>
                <w:kern w:val="0"/>
                <w14:ligatures w14:val="none"/>
              </w:rPr>
              <w:t>March 2024</w:t>
            </w:r>
          </w:p>
        </w:tc>
      </w:tr>
      <w:tr w14:paraId="7E96F3F1" w14:textId="77777777" w:rsidTr="004F3188">
        <w:tblPrEx>
          <w:tblW w:w="9630" w:type="dxa"/>
          <w:tblInd w:w="86" w:type="dxa"/>
          <w:tblLayout w:type="fixed"/>
          <w:tblCellMar>
            <w:left w:w="86" w:type="dxa"/>
            <w:right w:w="86" w:type="dxa"/>
          </w:tblCellMar>
          <w:tblLook w:val="01E0"/>
        </w:tblPrEx>
        <w:trPr>
          <w:cantSplit/>
        </w:trPr>
        <w:tc>
          <w:tcPr>
            <w:tcW w:w="6030" w:type="dxa"/>
            <w:tcBorders>
              <w:top w:val="single" w:sz="6" w:space="0" w:color="auto"/>
              <w:left w:val="single" w:sz="6" w:space="0" w:color="auto"/>
              <w:bottom w:val="single" w:sz="6" w:space="0" w:color="auto"/>
              <w:right w:val="single" w:sz="6" w:space="0" w:color="auto"/>
            </w:tcBorders>
          </w:tcPr>
          <w:p w:rsidR="008701FF" w:rsidRPr="003D7EB8" w:rsidP="008701FF" w14:paraId="27BB41D3" w14:textId="269B5C39">
            <w:pPr>
              <w:spacing w:after="0" w:line="240" w:lineRule="auto"/>
              <w:ind w:left="184"/>
              <w:rPr>
                <w:rFonts w:ascii="Arial" w:hAnsi="Arial" w:cs="Arial"/>
                <w:strike/>
                <w:kern w:val="0"/>
                <w14:ligatures w14:val="none"/>
              </w:rPr>
            </w:pPr>
            <w:r w:rsidRPr="003D7EB8">
              <w:rPr>
                <w:rFonts w:ascii="Arial" w:hAnsi="Arial" w:cs="Arial"/>
                <w:kern w:val="0"/>
                <w14:ligatures w14:val="none"/>
              </w:rPr>
              <w:t xml:space="preserve">Collect </w:t>
            </w:r>
            <w:r w:rsidRPr="003D7EB8">
              <w:rPr>
                <w:rFonts w:ascii="Arial" w:hAnsi="Arial" w:cs="Arial"/>
                <w:i/>
                <w:iCs/>
                <w:kern w:val="0"/>
                <w14:ligatures w14:val="none"/>
              </w:rPr>
              <w:t>CoP#2</w:t>
            </w:r>
            <w:r w:rsidRPr="003D7EB8">
              <w:rPr>
                <w:rFonts w:ascii="Arial" w:hAnsi="Arial" w:cs="Arial"/>
                <w:i/>
                <w:iCs/>
                <w:strike/>
                <w:kern w:val="0"/>
                <w14:ligatures w14:val="none"/>
              </w:rPr>
              <w:t xml:space="preserve"> </w:t>
            </w:r>
            <w:r w:rsidRPr="003D7EB8">
              <w:rPr>
                <w:rFonts w:ascii="Arial" w:hAnsi="Arial" w:cs="Arial"/>
                <w:i/>
                <w:iCs/>
                <w:kern w:val="0"/>
                <w14:ligatures w14:val="none"/>
              </w:rPr>
              <w:t>Post-Assessment</w:t>
            </w:r>
          </w:p>
        </w:tc>
        <w:tc>
          <w:tcPr>
            <w:tcW w:w="3600" w:type="dxa"/>
            <w:tcBorders>
              <w:top w:val="single" w:sz="6" w:space="0" w:color="auto"/>
              <w:left w:val="single" w:sz="6" w:space="0" w:color="auto"/>
              <w:bottom w:val="single" w:sz="6" w:space="0" w:color="auto"/>
              <w:right w:val="single" w:sz="6" w:space="0" w:color="auto"/>
            </w:tcBorders>
          </w:tcPr>
          <w:p w:rsidR="008701FF" w:rsidRPr="003D7EB8" w:rsidP="002E1340" w14:paraId="55D8F0B3" w14:textId="4A5EF85D">
            <w:pPr>
              <w:spacing w:after="0" w:line="240" w:lineRule="auto"/>
              <w:rPr>
                <w:rFonts w:ascii="Arial" w:hAnsi="Arial" w:cs="Arial"/>
                <w:kern w:val="0"/>
                <w14:ligatures w14:val="none"/>
              </w:rPr>
            </w:pPr>
            <w:r w:rsidRPr="003D7EB8">
              <w:rPr>
                <w:rFonts w:ascii="Arial" w:hAnsi="Arial" w:cs="Arial"/>
                <w:kern w:val="0"/>
                <w14:ligatures w14:val="none"/>
              </w:rPr>
              <w:t>February 20</w:t>
            </w:r>
            <w:r w:rsidRPr="003D7EB8" w:rsidR="001322F1">
              <w:rPr>
                <w:rFonts w:ascii="Arial" w:hAnsi="Arial" w:cs="Arial"/>
                <w:kern w:val="0"/>
                <w14:ligatures w14:val="none"/>
              </w:rPr>
              <w:t>2</w:t>
            </w:r>
            <w:r w:rsidRPr="003D7EB8">
              <w:rPr>
                <w:rFonts w:ascii="Arial" w:hAnsi="Arial" w:cs="Arial"/>
                <w:kern w:val="0"/>
                <w14:ligatures w14:val="none"/>
              </w:rPr>
              <w:t>5</w:t>
            </w:r>
          </w:p>
        </w:tc>
      </w:tr>
      <w:tr w14:paraId="167D3A22" w14:textId="77777777" w:rsidTr="004F3188">
        <w:tblPrEx>
          <w:tblW w:w="9630" w:type="dxa"/>
          <w:tblInd w:w="86" w:type="dxa"/>
          <w:tblLayout w:type="fixed"/>
          <w:tblCellMar>
            <w:left w:w="86" w:type="dxa"/>
            <w:right w:w="86" w:type="dxa"/>
          </w:tblCellMar>
          <w:tblLook w:val="01E0"/>
        </w:tblPrEx>
        <w:trPr>
          <w:cantSplit/>
        </w:trPr>
        <w:tc>
          <w:tcPr>
            <w:tcW w:w="6030" w:type="dxa"/>
            <w:tcBorders>
              <w:top w:val="single" w:sz="6" w:space="0" w:color="auto"/>
              <w:left w:val="single" w:sz="6" w:space="0" w:color="auto"/>
              <w:bottom w:val="single" w:sz="6" w:space="0" w:color="auto"/>
              <w:right w:val="single" w:sz="6" w:space="0" w:color="auto"/>
            </w:tcBorders>
          </w:tcPr>
          <w:p w:rsidR="008701FF" w:rsidRPr="003D7EB8" w:rsidP="008701FF" w14:paraId="00195A7E" w14:textId="312DBA12">
            <w:pPr>
              <w:spacing w:after="0" w:line="240" w:lineRule="auto"/>
              <w:ind w:left="184"/>
              <w:rPr>
                <w:rFonts w:ascii="Arial" w:hAnsi="Arial" w:cs="Arial"/>
                <w:strike/>
                <w:kern w:val="0"/>
                <w14:ligatures w14:val="none"/>
              </w:rPr>
            </w:pPr>
            <w:r w:rsidRPr="003D7EB8">
              <w:rPr>
                <w:rFonts w:ascii="Arial" w:hAnsi="Arial" w:cs="Arial"/>
                <w:kern w:val="0"/>
                <w14:ligatures w14:val="none"/>
              </w:rPr>
              <w:t>Collect CoP#3 Pre-Assessment</w:t>
            </w:r>
          </w:p>
        </w:tc>
        <w:tc>
          <w:tcPr>
            <w:tcW w:w="3600" w:type="dxa"/>
            <w:tcBorders>
              <w:top w:val="single" w:sz="6" w:space="0" w:color="auto"/>
              <w:left w:val="single" w:sz="6" w:space="0" w:color="auto"/>
              <w:bottom w:val="single" w:sz="6" w:space="0" w:color="auto"/>
              <w:right w:val="single" w:sz="6" w:space="0" w:color="auto"/>
            </w:tcBorders>
          </w:tcPr>
          <w:p w:rsidR="008701FF" w:rsidRPr="003D7EB8" w:rsidP="002E1340" w14:paraId="67B143A7" w14:textId="11E10933">
            <w:pPr>
              <w:spacing w:after="0" w:line="240" w:lineRule="auto"/>
              <w:rPr>
                <w:rFonts w:ascii="Arial" w:hAnsi="Arial" w:cs="Arial"/>
                <w:kern w:val="0"/>
                <w14:ligatures w14:val="none"/>
              </w:rPr>
            </w:pPr>
            <w:r w:rsidRPr="003D7EB8">
              <w:rPr>
                <w:rFonts w:ascii="Arial" w:hAnsi="Arial" w:cs="Arial"/>
                <w:kern w:val="0"/>
                <w14:ligatures w14:val="none"/>
              </w:rPr>
              <w:t>March 2025</w:t>
            </w:r>
          </w:p>
        </w:tc>
      </w:tr>
      <w:tr w14:paraId="4BA12056" w14:textId="77777777" w:rsidTr="004F3188">
        <w:tblPrEx>
          <w:tblW w:w="9630" w:type="dxa"/>
          <w:tblInd w:w="86" w:type="dxa"/>
          <w:tblLayout w:type="fixed"/>
          <w:tblCellMar>
            <w:left w:w="86" w:type="dxa"/>
            <w:right w:w="86" w:type="dxa"/>
          </w:tblCellMar>
          <w:tblLook w:val="01E0"/>
        </w:tblPrEx>
        <w:trPr>
          <w:cantSplit/>
        </w:trPr>
        <w:tc>
          <w:tcPr>
            <w:tcW w:w="6030" w:type="dxa"/>
            <w:tcBorders>
              <w:top w:val="single" w:sz="6" w:space="0" w:color="auto"/>
              <w:left w:val="single" w:sz="6" w:space="0" w:color="auto"/>
              <w:bottom w:val="single" w:sz="6" w:space="0" w:color="auto"/>
              <w:right w:val="single" w:sz="6" w:space="0" w:color="auto"/>
            </w:tcBorders>
          </w:tcPr>
          <w:p w:rsidR="008701FF" w:rsidRPr="003D7EB8" w:rsidP="008701FF" w14:paraId="5D2BF102" w14:textId="42480354">
            <w:pPr>
              <w:spacing w:after="0" w:line="240" w:lineRule="auto"/>
              <w:ind w:left="184"/>
              <w:rPr>
                <w:rFonts w:ascii="Arial" w:hAnsi="Arial" w:cs="Arial"/>
                <w:strike/>
                <w:kern w:val="0"/>
                <w14:ligatures w14:val="none"/>
              </w:rPr>
            </w:pPr>
            <w:r w:rsidRPr="003D7EB8">
              <w:rPr>
                <w:rFonts w:ascii="Arial" w:hAnsi="Arial" w:cs="Arial"/>
                <w:kern w:val="0"/>
                <w14:ligatures w14:val="none"/>
              </w:rPr>
              <w:t xml:space="preserve">Collect CoP#3 </w:t>
            </w:r>
            <w:r w:rsidRPr="003D7EB8">
              <w:rPr>
                <w:rFonts w:ascii="Arial" w:hAnsi="Arial" w:cs="Arial"/>
                <w:kern w:val="0"/>
                <w14:ligatures w14:val="none"/>
              </w:rPr>
              <w:t>Post-Assessment</w:t>
            </w:r>
          </w:p>
        </w:tc>
        <w:tc>
          <w:tcPr>
            <w:tcW w:w="3600" w:type="dxa"/>
            <w:tcBorders>
              <w:top w:val="single" w:sz="6" w:space="0" w:color="auto"/>
              <w:left w:val="single" w:sz="6" w:space="0" w:color="auto"/>
              <w:bottom w:val="single" w:sz="6" w:space="0" w:color="auto"/>
              <w:right w:val="single" w:sz="6" w:space="0" w:color="auto"/>
            </w:tcBorders>
          </w:tcPr>
          <w:p w:rsidR="008701FF" w:rsidRPr="003D7EB8" w:rsidP="002E1340" w14:paraId="79C9BE94" w14:textId="3F7EB266">
            <w:pPr>
              <w:spacing w:after="0" w:line="240" w:lineRule="auto"/>
              <w:rPr>
                <w:rFonts w:ascii="Arial" w:hAnsi="Arial" w:cs="Arial"/>
                <w:kern w:val="0"/>
                <w14:ligatures w14:val="none"/>
              </w:rPr>
            </w:pPr>
            <w:r w:rsidRPr="003D7EB8">
              <w:rPr>
                <w:rFonts w:ascii="Arial" w:hAnsi="Arial" w:cs="Arial"/>
                <w:kern w:val="0"/>
                <w14:ligatures w14:val="none"/>
              </w:rPr>
              <w:t>February 2026</w:t>
            </w:r>
          </w:p>
        </w:tc>
      </w:tr>
      <w:tr w14:paraId="04650D42" w14:textId="77777777" w:rsidTr="004F3188">
        <w:tblPrEx>
          <w:tblW w:w="9630" w:type="dxa"/>
          <w:tblInd w:w="86" w:type="dxa"/>
          <w:tblLayout w:type="fixed"/>
          <w:tblCellMar>
            <w:left w:w="86" w:type="dxa"/>
            <w:right w:w="86" w:type="dxa"/>
          </w:tblCellMar>
          <w:tblLook w:val="01E0"/>
        </w:tblPrEx>
        <w:trPr>
          <w:cantSplit/>
        </w:trPr>
        <w:tc>
          <w:tcPr>
            <w:tcW w:w="6030" w:type="dxa"/>
            <w:tcBorders>
              <w:top w:val="single" w:sz="6" w:space="0" w:color="auto"/>
              <w:left w:val="single" w:sz="6" w:space="0" w:color="auto"/>
              <w:bottom w:val="single" w:sz="6" w:space="0" w:color="auto"/>
              <w:right w:val="single" w:sz="6" w:space="0" w:color="auto"/>
            </w:tcBorders>
          </w:tcPr>
          <w:p w:rsidR="00B42DA6" w:rsidRPr="003D7EB8" w:rsidP="008701FF" w14:paraId="698D296F" w14:textId="4AD152BF">
            <w:pPr>
              <w:spacing w:after="0" w:line="240" w:lineRule="auto"/>
              <w:ind w:left="184"/>
              <w:rPr>
                <w:rFonts w:ascii="Arial" w:hAnsi="Arial" w:cs="Arial"/>
                <w:kern w:val="0"/>
                <w14:ligatures w14:val="none"/>
              </w:rPr>
            </w:pPr>
            <w:r w:rsidRPr="003D7EB8">
              <w:rPr>
                <w:rFonts w:ascii="Arial" w:hAnsi="Arial" w:cs="Arial"/>
                <w:kern w:val="0"/>
                <w14:ligatures w14:val="none"/>
              </w:rPr>
              <w:t xml:space="preserve">Collect </w:t>
            </w:r>
            <w:r w:rsidRPr="003D7EB8">
              <w:rPr>
                <w:rFonts w:ascii="Arial" w:hAnsi="Arial" w:cs="Arial"/>
                <w:i/>
                <w:iCs/>
                <w:kern w:val="0"/>
                <w14:ligatures w14:val="none"/>
              </w:rPr>
              <w:t>C0P#</w:t>
            </w:r>
            <w:r w:rsidR="007927C0">
              <w:rPr>
                <w:rFonts w:ascii="Arial" w:hAnsi="Arial" w:cs="Arial"/>
                <w:i/>
                <w:iCs/>
                <w:kern w:val="0"/>
                <w14:ligatures w14:val="none"/>
              </w:rPr>
              <w:t>1</w:t>
            </w:r>
            <w:r w:rsidRPr="003D7EB8">
              <w:rPr>
                <w:rFonts w:ascii="Arial" w:hAnsi="Arial" w:cs="Arial"/>
                <w:i/>
                <w:iCs/>
                <w:kern w:val="0"/>
                <w14:ligatures w14:val="none"/>
              </w:rPr>
              <w:t xml:space="preserve"> Session Assessment</w:t>
            </w:r>
          </w:p>
        </w:tc>
        <w:tc>
          <w:tcPr>
            <w:tcW w:w="3600" w:type="dxa"/>
            <w:tcBorders>
              <w:top w:val="single" w:sz="6" w:space="0" w:color="auto"/>
              <w:left w:val="single" w:sz="6" w:space="0" w:color="auto"/>
              <w:bottom w:val="single" w:sz="6" w:space="0" w:color="auto"/>
              <w:right w:val="single" w:sz="6" w:space="0" w:color="auto"/>
            </w:tcBorders>
          </w:tcPr>
          <w:p w:rsidR="00B42DA6" w:rsidRPr="003D7EB8" w:rsidP="002E1340" w14:paraId="677B6881" w14:textId="2B298A9F">
            <w:pPr>
              <w:spacing w:after="0" w:line="240" w:lineRule="auto"/>
              <w:rPr>
                <w:rFonts w:ascii="Arial" w:hAnsi="Arial" w:cs="Arial"/>
                <w:kern w:val="0"/>
                <w14:ligatures w14:val="none"/>
              </w:rPr>
            </w:pPr>
            <w:r>
              <w:rPr>
                <w:rFonts w:ascii="Arial" w:hAnsi="Arial" w:cs="Arial"/>
                <w:kern w:val="0"/>
                <w14:ligatures w14:val="none"/>
              </w:rPr>
              <w:t>December 2023-February 2024</w:t>
            </w:r>
          </w:p>
        </w:tc>
      </w:tr>
      <w:tr w14:paraId="44815436" w14:textId="77777777" w:rsidTr="004F3188">
        <w:tblPrEx>
          <w:tblW w:w="9630" w:type="dxa"/>
          <w:tblInd w:w="86" w:type="dxa"/>
          <w:tblLayout w:type="fixed"/>
          <w:tblCellMar>
            <w:left w:w="86" w:type="dxa"/>
            <w:right w:w="86" w:type="dxa"/>
          </w:tblCellMar>
          <w:tblLook w:val="01E0"/>
        </w:tblPrEx>
        <w:trPr>
          <w:cantSplit/>
        </w:trPr>
        <w:tc>
          <w:tcPr>
            <w:tcW w:w="6030" w:type="dxa"/>
            <w:tcBorders>
              <w:top w:val="single" w:sz="6" w:space="0" w:color="auto"/>
              <w:left w:val="single" w:sz="6" w:space="0" w:color="auto"/>
              <w:bottom w:val="single" w:sz="6" w:space="0" w:color="auto"/>
              <w:right w:val="single" w:sz="6" w:space="0" w:color="auto"/>
            </w:tcBorders>
          </w:tcPr>
          <w:p w:rsidR="00DA6B09" w:rsidRPr="003D7EB8" w:rsidP="008701FF" w14:paraId="7F6264B8" w14:textId="37841E88">
            <w:pPr>
              <w:spacing w:after="0" w:line="240" w:lineRule="auto"/>
              <w:ind w:left="184"/>
              <w:rPr>
                <w:rFonts w:ascii="Arial" w:hAnsi="Arial" w:cs="Arial"/>
                <w:strike/>
                <w:kern w:val="0"/>
                <w14:ligatures w14:val="none"/>
              </w:rPr>
            </w:pPr>
            <w:r w:rsidRPr="003D7EB8">
              <w:rPr>
                <w:rFonts w:ascii="Arial" w:hAnsi="Arial" w:cs="Arial"/>
                <w:kern w:val="0"/>
                <w14:ligatures w14:val="none"/>
              </w:rPr>
              <w:t xml:space="preserve">Collect </w:t>
            </w:r>
            <w:r w:rsidRPr="003D7EB8">
              <w:rPr>
                <w:rFonts w:ascii="Arial" w:hAnsi="Arial" w:cs="Arial"/>
                <w:i/>
                <w:iCs/>
                <w:kern w:val="0"/>
                <w14:ligatures w14:val="none"/>
              </w:rPr>
              <w:t>C0P#2 Session Assessment</w:t>
            </w:r>
          </w:p>
        </w:tc>
        <w:tc>
          <w:tcPr>
            <w:tcW w:w="3600" w:type="dxa"/>
            <w:tcBorders>
              <w:top w:val="single" w:sz="6" w:space="0" w:color="auto"/>
              <w:left w:val="single" w:sz="6" w:space="0" w:color="auto"/>
              <w:bottom w:val="single" w:sz="6" w:space="0" w:color="auto"/>
              <w:right w:val="single" w:sz="6" w:space="0" w:color="auto"/>
            </w:tcBorders>
          </w:tcPr>
          <w:p w:rsidR="00DA6B09" w:rsidRPr="003D7EB8" w:rsidP="002E1340" w14:paraId="7CBEF31B" w14:textId="67C90CEC">
            <w:pPr>
              <w:spacing w:after="0" w:line="240" w:lineRule="auto"/>
              <w:rPr>
                <w:rFonts w:ascii="Arial" w:hAnsi="Arial" w:cs="Arial"/>
                <w:kern w:val="0"/>
                <w14:ligatures w14:val="none"/>
              </w:rPr>
            </w:pPr>
            <w:r w:rsidRPr="003D7EB8">
              <w:rPr>
                <w:rFonts w:ascii="Arial" w:hAnsi="Arial" w:cs="Arial"/>
                <w:kern w:val="0"/>
                <w14:ligatures w14:val="none"/>
              </w:rPr>
              <w:t>March 2024</w:t>
            </w:r>
            <w:r w:rsidRPr="003D7EB8" w:rsidR="00D06E29">
              <w:rPr>
                <w:rFonts w:ascii="Arial" w:hAnsi="Arial" w:cs="Arial"/>
                <w:kern w:val="0"/>
                <w14:ligatures w14:val="none"/>
              </w:rPr>
              <w:t>-</w:t>
            </w:r>
            <w:r w:rsidRPr="003D7EB8" w:rsidR="006B0B8C">
              <w:rPr>
                <w:rFonts w:ascii="Arial" w:hAnsi="Arial" w:cs="Arial"/>
                <w:kern w:val="0"/>
                <w14:ligatures w14:val="none"/>
              </w:rPr>
              <w:t>February 2025</w:t>
            </w:r>
          </w:p>
        </w:tc>
      </w:tr>
      <w:tr w14:paraId="68129FCB" w14:textId="77777777" w:rsidTr="004F3188">
        <w:tblPrEx>
          <w:tblW w:w="9630" w:type="dxa"/>
          <w:tblInd w:w="86" w:type="dxa"/>
          <w:tblLayout w:type="fixed"/>
          <w:tblCellMar>
            <w:left w:w="86" w:type="dxa"/>
            <w:right w:w="86" w:type="dxa"/>
          </w:tblCellMar>
          <w:tblLook w:val="01E0"/>
        </w:tblPrEx>
        <w:trPr>
          <w:cantSplit/>
        </w:trPr>
        <w:tc>
          <w:tcPr>
            <w:tcW w:w="6030" w:type="dxa"/>
            <w:tcBorders>
              <w:top w:val="single" w:sz="6" w:space="0" w:color="auto"/>
              <w:left w:val="single" w:sz="6" w:space="0" w:color="auto"/>
              <w:bottom w:val="single" w:sz="6" w:space="0" w:color="auto"/>
              <w:right w:val="single" w:sz="6" w:space="0" w:color="auto"/>
            </w:tcBorders>
          </w:tcPr>
          <w:p w:rsidR="00DA6B09" w:rsidRPr="003D7EB8" w:rsidP="008701FF" w14:paraId="308869C5" w14:textId="456090C5">
            <w:pPr>
              <w:spacing w:after="0" w:line="240" w:lineRule="auto"/>
              <w:ind w:left="184"/>
              <w:rPr>
                <w:rFonts w:ascii="Arial" w:hAnsi="Arial" w:cs="Arial"/>
                <w:strike/>
                <w:kern w:val="0"/>
                <w14:ligatures w14:val="none"/>
              </w:rPr>
            </w:pPr>
            <w:r w:rsidRPr="003D7EB8">
              <w:rPr>
                <w:rFonts w:ascii="Arial" w:hAnsi="Arial" w:cs="Arial"/>
                <w:kern w:val="0"/>
                <w14:ligatures w14:val="none"/>
              </w:rPr>
              <w:t>Collect</w:t>
            </w:r>
            <w:r w:rsidRPr="003D7EB8">
              <w:rPr>
                <w:rFonts w:ascii="Arial" w:hAnsi="Arial" w:cs="Arial"/>
                <w:strike/>
                <w:kern w:val="0"/>
                <w14:ligatures w14:val="none"/>
              </w:rPr>
              <w:t xml:space="preserve"> </w:t>
            </w:r>
            <w:r w:rsidRPr="003D7EB8">
              <w:rPr>
                <w:rFonts w:ascii="Arial" w:hAnsi="Arial" w:cs="Arial"/>
                <w:i/>
                <w:iCs/>
                <w:kern w:val="0"/>
                <w14:ligatures w14:val="none"/>
              </w:rPr>
              <w:t>C0P#3 Session Assessment</w:t>
            </w:r>
          </w:p>
        </w:tc>
        <w:tc>
          <w:tcPr>
            <w:tcW w:w="3600" w:type="dxa"/>
            <w:tcBorders>
              <w:top w:val="single" w:sz="6" w:space="0" w:color="auto"/>
              <w:left w:val="single" w:sz="6" w:space="0" w:color="auto"/>
              <w:bottom w:val="single" w:sz="6" w:space="0" w:color="auto"/>
              <w:right w:val="single" w:sz="6" w:space="0" w:color="auto"/>
            </w:tcBorders>
          </w:tcPr>
          <w:p w:rsidR="00DA6B09" w:rsidRPr="003D7EB8" w:rsidP="002E1340" w14:paraId="7C4E6F59" w14:textId="6E910DF7">
            <w:pPr>
              <w:spacing w:after="0" w:line="240" w:lineRule="auto"/>
              <w:rPr>
                <w:rFonts w:ascii="Arial" w:hAnsi="Arial" w:cs="Arial"/>
                <w:strike/>
                <w:kern w:val="0"/>
                <w14:ligatures w14:val="none"/>
              </w:rPr>
            </w:pPr>
            <w:r w:rsidRPr="003D7EB8">
              <w:rPr>
                <w:rFonts w:ascii="Arial" w:hAnsi="Arial" w:cs="Arial"/>
                <w:kern w:val="0"/>
                <w14:ligatures w14:val="none"/>
              </w:rPr>
              <w:t>March 2024-February 2025</w:t>
            </w:r>
          </w:p>
        </w:tc>
      </w:tr>
      <w:tr w14:paraId="5C6E42CE" w14:textId="77777777" w:rsidTr="004F3188">
        <w:tblPrEx>
          <w:tblW w:w="9630" w:type="dxa"/>
          <w:tblInd w:w="86" w:type="dxa"/>
          <w:tblLayout w:type="fixed"/>
          <w:tblCellMar>
            <w:left w:w="86" w:type="dxa"/>
            <w:right w:w="86" w:type="dxa"/>
          </w:tblCellMar>
          <w:tblLook w:val="01E0"/>
        </w:tblPrEx>
        <w:trPr>
          <w:cantSplit/>
        </w:trPr>
        <w:tc>
          <w:tcPr>
            <w:tcW w:w="6030" w:type="dxa"/>
            <w:tcBorders>
              <w:top w:val="single" w:sz="6" w:space="0" w:color="auto"/>
              <w:left w:val="single" w:sz="6" w:space="0" w:color="auto"/>
              <w:bottom w:val="single" w:sz="6" w:space="0" w:color="auto"/>
              <w:right w:val="single" w:sz="6" w:space="0" w:color="auto"/>
            </w:tcBorders>
          </w:tcPr>
          <w:p w:rsidR="00DA6B09" w:rsidRPr="003D7EB8" w:rsidP="008701FF" w14:paraId="2D890F55" w14:textId="4FBAAAA8">
            <w:pPr>
              <w:spacing w:after="0" w:line="240" w:lineRule="auto"/>
              <w:ind w:left="184"/>
              <w:rPr>
                <w:rFonts w:ascii="Arial" w:hAnsi="Arial" w:cs="Arial"/>
                <w:strike/>
                <w:kern w:val="0"/>
                <w14:ligatures w14:val="none"/>
              </w:rPr>
            </w:pPr>
            <w:r w:rsidRPr="003D7EB8">
              <w:rPr>
                <w:rFonts w:ascii="Arial" w:hAnsi="Arial" w:cs="Arial"/>
                <w:kern w:val="0"/>
                <w14:ligatures w14:val="none"/>
              </w:rPr>
              <w:t>Collect Targe</w:t>
            </w:r>
            <w:r w:rsidRPr="003D7EB8" w:rsidR="00A66E0D">
              <w:rPr>
                <w:rFonts w:ascii="Arial" w:hAnsi="Arial" w:cs="Arial"/>
                <w:kern w:val="0"/>
                <w14:ligatures w14:val="none"/>
              </w:rPr>
              <w:t>ted and Intensive TA Assessments</w:t>
            </w:r>
            <w:r w:rsidRPr="003D7EB8">
              <w:rPr>
                <w:rFonts w:ascii="Arial" w:hAnsi="Arial" w:cs="Arial"/>
                <w:kern w:val="0"/>
                <w14:ligatures w14:val="none"/>
              </w:rPr>
              <w:t xml:space="preserve"> </w:t>
            </w:r>
          </w:p>
        </w:tc>
        <w:tc>
          <w:tcPr>
            <w:tcW w:w="3600" w:type="dxa"/>
            <w:tcBorders>
              <w:top w:val="single" w:sz="6" w:space="0" w:color="auto"/>
              <w:left w:val="single" w:sz="6" w:space="0" w:color="auto"/>
              <w:bottom w:val="single" w:sz="6" w:space="0" w:color="auto"/>
              <w:right w:val="single" w:sz="6" w:space="0" w:color="auto"/>
            </w:tcBorders>
          </w:tcPr>
          <w:p w:rsidR="00DA6B09" w:rsidRPr="003D7EB8" w:rsidP="002E1340" w14:paraId="7E1DE885" w14:textId="4BA03C6E">
            <w:pPr>
              <w:spacing w:after="0" w:line="240" w:lineRule="auto"/>
              <w:rPr>
                <w:rFonts w:ascii="Arial" w:hAnsi="Arial" w:cs="Arial"/>
                <w:kern w:val="0"/>
                <w14:ligatures w14:val="none"/>
              </w:rPr>
            </w:pPr>
            <w:r>
              <w:rPr>
                <w:rFonts w:ascii="Arial" w:hAnsi="Arial" w:cs="Arial"/>
                <w:kern w:val="0"/>
                <w14:ligatures w14:val="none"/>
              </w:rPr>
              <w:t>September</w:t>
            </w:r>
            <w:r w:rsidRPr="003D7EB8" w:rsidR="009E45B1">
              <w:rPr>
                <w:rFonts w:ascii="Arial" w:hAnsi="Arial" w:cs="Arial"/>
                <w:kern w:val="0"/>
                <w14:ligatures w14:val="none"/>
              </w:rPr>
              <w:t xml:space="preserve"> 202</w:t>
            </w:r>
            <w:r>
              <w:rPr>
                <w:rFonts w:ascii="Arial" w:hAnsi="Arial" w:cs="Arial"/>
                <w:kern w:val="0"/>
                <w14:ligatures w14:val="none"/>
              </w:rPr>
              <w:t>3</w:t>
            </w:r>
            <w:r w:rsidRPr="003D7EB8" w:rsidR="00A954BA">
              <w:rPr>
                <w:rFonts w:ascii="Arial" w:hAnsi="Arial" w:cs="Arial"/>
                <w:kern w:val="0"/>
                <w14:ligatures w14:val="none"/>
              </w:rPr>
              <w:t>-</w:t>
            </w:r>
            <w:r w:rsidRPr="003D7EB8" w:rsidR="00823186">
              <w:rPr>
                <w:rFonts w:ascii="Arial" w:hAnsi="Arial" w:cs="Arial"/>
                <w:kern w:val="0"/>
                <w14:ligatures w14:val="none"/>
              </w:rPr>
              <w:t>February 2026</w:t>
            </w:r>
          </w:p>
        </w:tc>
      </w:tr>
      <w:tr w14:paraId="1D934348" w14:textId="77777777" w:rsidTr="004F3188">
        <w:tblPrEx>
          <w:tblW w:w="9630" w:type="dxa"/>
          <w:tblInd w:w="86" w:type="dxa"/>
          <w:tblLayout w:type="fixed"/>
          <w:tblCellMar>
            <w:left w:w="86" w:type="dxa"/>
            <w:right w:w="86" w:type="dxa"/>
          </w:tblCellMar>
          <w:tblLook w:val="01E0"/>
        </w:tblPrEx>
        <w:trPr>
          <w:cantSplit/>
        </w:trPr>
        <w:tc>
          <w:tcPr>
            <w:tcW w:w="6030" w:type="dxa"/>
            <w:tcBorders>
              <w:top w:val="single" w:sz="6" w:space="0" w:color="auto"/>
              <w:left w:val="single" w:sz="6" w:space="0" w:color="auto"/>
              <w:bottom w:val="single" w:sz="6" w:space="0" w:color="auto"/>
              <w:right w:val="single" w:sz="6" w:space="0" w:color="auto"/>
            </w:tcBorders>
          </w:tcPr>
          <w:p w:rsidR="00CA4B00" w:rsidRPr="003D7EB8" w:rsidP="008701FF" w14:paraId="541540AA" w14:textId="2585007E">
            <w:pPr>
              <w:spacing w:after="0" w:line="240" w:lineRule="auto"/>
              <w:ind w:left="184"/>
              <w:rPr>
                <w:rFonts w:ascii="Arial" w:hAnsi="Arial" w:cs="Arial"/>
                <w:kern w:val="0"/>
                <w14:ligatures w14:val="none"/>
              </w:rPr>
            </w:pPr>
            <w:r w:rsidRPr="003D7EB8">
              <w:rPr>
                <w:rFonts w:ascii="Arial" w:hAnsi="Arial" w:cs="Arial"/>
                <w:kern w:val="0"/>
                <w14:ligatures w14:val="none"/>
              </w:rPr>
              <w:t>Collect Foundational TA Assessments</w:t>
            </w:r>
          </w:p>
        </w:tc>
        <w:tc>
          <w:tcPr>
            <w:tcW w:w="3600" w:type="dxa"/>
            <w:tcBorders>
              <w:top w:val="single" w:sz="6" w:space="0" w:color="auto"/>
              <w:left w:val="single" w:sz="6" w:space="0" w:color="auto"/>
              <w:bottom w:val="single" w:sz="6" w:space="0" w:color="auto"/>
              <w:right w:val="single" w:sz="6" w:space="0" w:color="auto"/>
            </w:tcBorders>
          </w:tcPr>
          <w:p w:rsidR="00CA4B00" w:rsidRPr="003D7EB8" w:rsidP="002E1340" w14:paraId="4E5E9552" w14:textId="387CC3A5">
            <w:pPr>
              <w:spacing w:after="0" w:line="240" w:lineRule="auto"/>
              <w:rPr>
                <w:rFonts w:ascii="Arial" w:hAnsi="Arial" w:cs="Arial"/>
                <w:kern w:val="0"/>
                <w14:ligatures w14:val="none"/>
              </w:rPr>
            </w:pPr>
            <w:r>
              <w:rPr>
                <w:rFonts w:ascii="Arial" w:hAnsi="Arial" w:cs="Arial"/>
                <w:kern w:val="0"/>
                <w14:ligatures w14:val="none"/>
              </w:rPr>
              <w:t>September</w:t>
            </w:r>
            <w:r w:rsidRPr="003D7EB8">
              <w:rPr>
                <w:rFonts w:ascii="Arial" w:hAnsi="Arial" w:cs="Arial"/>
                <w:kern w:val="0"/>
                <w14:ligatures w14:val="none"/>
              </w:rPr>
              <w:t xml:space="preserve"> 202</w:t>
            </w:r>
            <w:r>
              <w:rPr>
                <w:rFonts w:ascii="Arial" w:hAnsi="Arial" w:cs="Arial"/>
                <w:kern w:val="0"/>
                <w14:ligatures w14:val="none"/>
              </w:rPr>
              <w:t>3</w:t>
            </w:r>
            <w:r w:rsidRPr="003D7EB8" w:rsidR="002552F2">
              <w:rPr>
                <w:rFonts w:ascii="Arial" w:hAnsi="Arial" w:cs="Arial"/>
                <w:kern w:val="0"/>
                <w14:ligatures w14:val="none"/>
              </w:rPr>
              <w:t>-February 2026</w:t>
            </w:r>
          </w:p>
        </w:tc>
      </w:tr>
      <w:tr w14:paraId="545605BD" w14:textId="77777777" w:rsidTr="004F3188">
        <w:tblPrEx>
          <w:tblW w:w="9630" w:type="dxa"/>
          <w:tblInd w:w="86" w:type="dxa"/>
          <w:tblLayout w:type="fixed"/>
          <w:tblCellMar>
            <w:left w:w="86" w:type="dxa"/>
            <w:right w:w="86" w:type="dxa"/>
          </w:tblCellMar>
          <w:tblLook w:val="01E0"/>
        </w:tblPrEx>
        <w:trPr>
          <w:cantSplit/>
        </w:trPr>
        <w:tc>
          <w:tcPr>
            <w:tcW w:w="6030" w:type="dxa"/>
            <w:tcBorders>
              <w:top w:val="single" w:sz="6" w:space="0" w:color="auto"/>
              <w:left w:val="single" w:sz="6" w:space="0" w:color="auto"/>
              <w:bottom w:val="single" w:sz="6" w:space="0" w:color="auto"/>
              <w:right w:val="single" w:sz="6" w:space="0" w:color="auto"/>
            </w:tcBorders>
          </w:tcPr>
          <w:p w:rsidR="00CA4B00" w:rsidRPr="003D7EB8" w:rsidP="008701FF" w14:paraId="5900B718" w14:textId="357E63FB">
            <w:pPr>
              <w:spacing w:after="0" w:line="240" w:lineRule="auto"/>
              <w:ind w:left="184"/>
              <w:rPr>
                <w:rFonts w:ascii="Arial" w:hAnsi="Arial" w:cs="Arial"/>
                <w:kern w:val="0"/>
                <w14:ligatures w14:val="none"/>
              </w:rPr>
            </w:pPr>
            <w:r w:rsidRPr="003D7EB8">
              <w:rPr>
                <w:rFonts w:ascii="Arial" w:hAnsi="Arial" w:cs="Arial"/>
                <w:kern w:val="0"/>
                <w14:ligatures w14:val="none"/>
              </w:rPr>
              <w:t>Analyze data</w:t>
            </w:r>
          </w:p>
        </w:tc>
        <w:tc>
          <w:tcPr>
            <w:tcW w:w="3600" w:type="dxa"/>
            <w:tcBorders>
              <w:top w:val="single" w:sz="6" w:space="0" w:color="auto"/>
              <w:left w:val="single" w:sz="6" w:space="0" w:color="auto"/>
              <w:bottom w:val="single" w:sz="6" w:space="0" w:color="auto"/>
              <w:right w:val="single" w:sz="6" w:space="0" w:color="auto"/>
            </w:tcBorders>
          </w:tcPr>
          <w:p w:rsidR="00CA4B00" w:rsidRPr="003D7EB8" w:rsidP="005D63A1" w14:paraId="0B7CF880" w14:textId="1F72A6CC">
            <w:pPr>
              <w:spacing w:after="0" w:line="240" w:lineRule="auto"/>
              <w:rPr>
                <w:rFonts w:ascii="Arial" w:hAnsi="Arial" w:cs="Arial"/>
                <w:kern w:val="0"/>
                <w14:ligatures w14:val="none"/>
              </w:rPr>
            </w:pPr>
            <w:r w:rsidRPr="003D7EB8">
              <w:rPr>
                <w:rFonts w:ascii="Arial" w:hAnsi="Arial" w:cs="Arial"/>
                <w:kern w:val="0"/>
                <w14:ligatures w14:val="none"/>
              </w:rPr>
              <w:t>February 2024</w:t>
            </w:r>
            <w:r w:rsidRPr="003D7EB8" w:rsidR="00A4711C">
              <w:rPr>
                <w:rFonts w:ascii="Arial" w:hAnsi="Arial" w:cs="Arial"/>
                <w:kern w:val="0"/>
                <w14:ligatures w14:val="none"/>
              </w:rPr>
              <w:t>-May</w:t>
            </w:r>
            <w:r w:rsidRPr="003D7EB8" w:rsidR="004B1FB4">
              <w:rPr>
                <w:rFonts w:ascii="Arial" w:hAnsi="Arial" w:cs="Arial"/>
                <w:kern w:val="0"/>
                <w14:ligatures w14:val="none"/>
              </w:rPr>
              <w:t xml:space="preserve"> 2026</w:t>
            </w:r>
          </w:p>
        </w:tc>
      </w:tr>
      <w:tr w14:paraId="75B4FF57" w14:textId="77777777" w:rsidTr="004F3188">
        <w:tblPrEx>
          <w:tblW w:w="9630" w:type="dxa"/>
          <w:tblInd w:w="86" w:type="dxa"/>
          <w:tblLayout w:type="fixed"/>
          <w:tblCellMar>
            <w:left w:w="86" w:type="dxa"/>
            <w:right w:w="86" w:type="dxa"/>
          </w:tblCellMar>
          <w:tblLook w:val="01E0"/>
        </w:tblPrEx>
        <w:trPr>
          <w:cantSplit/>
        </w:trPr>
        <w:tc>
          <w:tcPr>
            <w:tcW w:w="6030" w:type="dxa"/>
            <w:tcBorders>
              <w:top w:val="single" w:sz="6" w:space="0" w:color="auto"/>
              <w:left w:val="single" w:sz="6" w:space="0" w:color="auto"/>
              <w:bottom w:val="single" w:sz="6" w:space="0" w:color="auto"/>
              <w:right w:val="single" w:sz="6" w:space="0" w:color="auto"/>
            </w:tcBorders>
          </w:tcPr>
          <w:p w:rsidR="00DA6B09" w:rsidRPr="003D7EB8" w:rsidP="008701FF" w14:paraId="0D05C8DB" w14:textId="7BE61BEC">
            <w:pPr>
              <w:spacing w:after="0" w:line="240" w:lineRule="auto"/>
              <w:rPr>
                <w:rFonts w:ascii="Arial" w:hAnsi="Arial" w:cs="Arial"/>
                <w:kern w:val="0"/>
                <w14:ligatures w14:val="none"/>
              </w:rPr>
            </w:pPr>
            <w:r w:rsidRPr="003D7EB8">
              <w:rPr>
                <w:rFonts w:ascii="Arial" w:hAnsi="Arial" w:cs="Arial"/>
                <w:kern w:val="0"/>
                <w14:ligatures w14:val="none"/>
              </w:rPr>
              <w:t>Disseminate findings</w:t>
            </w:r>
          </w:p>
        </w:tc>
        <w:tc>
          <w:tcPr>
            <w:tcW w:w="3600" w:type="dxa"/>
            <w:tcBorders>
              <w:top w:val="single" w:sz="6" w:space="0" w:color="auto"/>
              <w:left w:val="single" w:sz="6" w:space="0" w:color="auto"/>
              <w:bottom w:val="single" w:sz="6" w:space="0" w:color="auto"/>
              <w:right w:val="single" w:sz="6" w:space="0" w:color="auto"/>
            </w:tcBorders>
          </w:tcPr>
          <w:p w:rsidR="00DA6B09" w:rsidRPr="003D7EB8" w:rsidP="008701FF" w14:paraId="31F7423D" w14:textId="379B465C">
            <w:pPr>
              <w:spacing w:after="0" w:line="240" w:lineRule="auto"/>
              <w:rPr>
                <w:rFonts w:ascii="Arial" w:hAnsi="Arial" w:cs="Arial"/>
                <w:kern w:val="0"/>
                <w14:ligatures w14:val="none"/>
              </w:rPr>
            </w:pPr>
            <w:r w:rsidRPr="003D7EB8">
              <w:rPr>
                <w:rFonts w:ascii="Arial" w:hAnsi="Arial" w:cs="Arial"/>
                <w:kern w:val="0"/>
                <w14:ligatures w14:val="none"/>
              </w:rPr>
              <w:t xml:space="preserve">March </w:t>
            </w:r>
            <w:r w:rsidRPr="003D7EB8" w:rsidR="00175D44">
              <w:rPr>
                <w:rFonts w:ascii="Arial" w:hAnsi="Arial" w:cs="Arial"/>
                <w:kern w:val="0"/>
                <w14:ligatures w14:val="none"/>
              </w:rPr>
              <w:t>2024-Ju</w:t>
            </w:r>
            <w:r w:rsidRPr="003D7EB8" w:rsidR="0014420B">
              <w:rPr>
                <w:rFonts w:ascii="Arial" w:hAnsi="Arial" w:cs="Arial"/>
                <w:kern w:val="0"/>
                <w14:ligatures w14:val="none"/>
              </w:rPr>
              <w:t>ly</w:t>
            </w:r>
            <w:r w:rsidRPr="003D7EB8" w:rsidR="00175D44">
              <w:rPr>
                <w:rFonts w:ascii="Arial" w:hAnsi="Arial" w:cs="Arial"/>
                <w:kern w:val="0"/>
                <w14:ligatures w14:val="none"/>
              </w:rPr>
              <w:t xml:space="preserve"> </w:t>
            </w:r>
            <w:r w:rsidRPr="003D7EB8" w:rsidR="004C693A">
              <w:rPr>
                <w:rFonts w:ascii="Arial" w:hAnsi="Arial" w:cs="Arial"/>
                <w:kern w:val="0"/>
                <w14:ligatures w14:val="none"/>
              </w:rPr>
              <w:t>2026</w:t>
            </w:r>
          </w:p>
        </w:tc>
      </w:tr>
    </w:tbl>
    <w:p w:rsidR="003C6B13" w:rsidRPr="003D7EB8" w:rsidP="006D581B" w14:paraId="6C3866B6" w14:textId="59208F17">
      <w:pPr>
        <w:spacing w:before="240" w:after="120" w:line="240" w:lineRule="auto"/>
        <w:rPr>
          <w:rFonts w:ascii="Arial" w:hAnsi="Arial" w:cs="Arial"/>
          <w:b/>
          <w:bCs/>
          <w:sz w:val="24"/>
          <w:szCs w:val="24"/>
        </w:rPr>
      </w:pPr>
      <w:bookmarkStart w:id="8" w:name="_Hlk132192183"/>
      <w:r w:rsidRPr="003D7EB8">
        <w:rPr>
          <w:rFonts w:ascii="Arial" w:hAnsi="Arial" w:cs="Arial"/>
          <w:b/>
          <w:bCs/>
          <w:sz w:val="24"/>
          <w:szCs w:val="24"/>
        </w:rPr>
        <w:t>16.b. Analyses and Publication</w:t>
      </w:r>
    </w:p>
    <w:bookmarkEnd w:id="8"/>
    <w:p w:rsidR="00ED5BEC" w:rsidRPr="003D7EB8" w:rsidP="007719EF" w14:paraId="0C1486EB" w14:textId="37CBD0E2">
      <w:pPr>
        <w:spacing w:after="0" w:line="240" w:lineRule="auto"/>
        <w:rPr>
          <w:rFonts w:ascii="Arial" w:hAnsi="Arial" w:cs="Arial"/>
          <w:b/>
          <w:bCs/>
        </w:rPr>
      </w:pPr>
      <w:r w:rsidRPr="003D7EB8">
        <w:rPr>
          <w:rFonts w:ascii="Arial" w:hAnsi="Arial" w:cs="Arial"/>
          <w:b/>
          <w:bCs/>
        </w:rPr>
        <w:t>Publication</w:t>
      </w:r>
    </w:p>
    <w:p w:rsidR="005F262B" w:rsidRPr="003D7EB8" w:rsidP="009A35B9" w14:paraId="6A5A11A6" w14:textId="77777777">
      <w:pPr>
        <w:spacing w:after="120" w:line="240" w:lineRule="auto"/>
        <w:rPr>
          <w:rFonts w:ascii="Arial" w:hAnsi="Arial" w:cs="Arial"/>
        </w:rPr>
      </w:pPr>
      <w:r w:rsidRPr="003D7EB8">
        <w:rPr>
          <w:rFonts w:ascii="Arial" w:hAnsi="Arial" w:cs="Arial"/>
        </w:rPr>
        <w:t xml:space="preserve">The </w:t>
      </w:r>
      <w:bookmarkStart w:id="9" w:name="_Hlk132188085"/>
      <w:r w:rsidRPr="003D7EB8" w:rsidR="00752C19">
        <w:rPr>
          <w:rFonts w:ascii="Arial" w:hAnsi="Arial" w:cs="Arial"/>
        </w:rPr>
        <w:t>HRSA</w:t>
      </w:r>
      <w:r w:rsidRPr="003D7EB8" w:rsidR="008F3F96">
        <w:rPr>
          <w:rFonts w:ascii="Arial" w:hAnsi="Arial" w:cs="Arial"/>
        </w:rPr>
        <w:t xml:space="preserve"> Part D Recipient</w:t>
      </w:r>
      <w:r w:rsidRPr="003D7EB8" w:rsidR="00D843E3">
        <w:rPr>
          <w:rFonts w:ascii="Arial" w:hAnsi="Arial" w:cs="Arial"/>
        </w:rPr>
        <w:t xml:space="preserve"> </w:t>
      </w:r>
      <w:r w:rsidRPr="003D7EB8" w:rsidR="0077768B">
        <w:rPr>
          <w:rFonts w:ascii="Arial" w:hAnsi="Arial" w:cs="Arial"/>
        </w:rPr>
        <w:t xml:space="preserve">CoP </w:t>
      </w:r>
      <w:bookmarkEnd w:id="9"/>
      <w:r w:rsidRPr="003D7EB8">
        <w:rPr>
          <w:rFonts w:ascii="Arial" w:hAnsi="Arial" w:cs="Arial"/>
        </w:rPr>
        <w:t xml:space="preserve">evaluation will help </w:t>
      </w:r>
      <w:r w:rsidRPr="003D7EB8" w:rsidR="00944E04">
        <w:rPr>
          <w:rFonts w:ascii="Arial" w:hAnsi="Arial" w:cs="Arial"/>
        </w:rPr>
        <w:t>HRSA</w:t>
      </w:r>
      <w:r w:rsidRPr="003D7EB8">
        <w:rPr>
          <w:rFonts w:ascii="Arial" w:hAnsi="Arial" w:cs="Arial"/>
        </w:rPr>
        <w:t xml:space="preserve"> reach its diverse stakeholders through targeted products and innovative dissemination venues. The evaluation’s objective for all reports and dissemination products is to provide user-friendly documents and presentations </w:t>
      </w:r>
      <w:r w:rsidRPr="003D7EB8">
        <w:rPr>
          <w:rFonts w:ascii="Arial" w:hAnsi="Arial" w:cs="Arial"/>
        </w:rPr>
        <w:t xml:space="preserve">that help </w:t>
      </w:r>
      <w:r w:rsidRPr="003D7EB8" w:rsidR="00001515">
        <w:rPr>
          <w:rFonts w:ascii="Arial" w:hAnsi="Arial" w:cs="Arial"/>
        </w:rPr>
        <w:t>HRSA</w:t>
      </w:r>
      <w:r w:rsidRPr="003D7EB8">
        <w:rPr>
          <w:rFonts w:ascii="Arial" w:hAnsi="Arial" w:cs="Arial"/>
        </w:rPr>
        <w:t xml:space="preserve"> successfully disseminate and explain the findings. The dissemination plan includes products in a variety of formats for a variety of target </w:t>
      </w:r>
      <w:r w:rsidRPr="003D7EB8" w:rsidR="003D54EA">
        <w:rPr>
          <w:rFonts w:ascii="Arial" w:hAnsi="Arial" w:cs="Arial"/>
        </w:rPr>
        <w:t>audiences. Audiences</w:t>
      </w:r>
      <w:r w:rsidRPr="003D7EB8">
        <w:rPr>
          <w:rFonts w:ascii="Arial" w:hAnsi="Arial" w:cs="Arial"/>
        </w:rPr>
        <w:t xml:space="preserve"> for these reports will include Congress, the ONDCP, SAMHSA Centers, the evaluation’s </w:t>
      </w:r>
      <w:r w:rsidRPr="003D7EB8" w:rsidR="0055343F">
        <w:rPr>
          <w:rFonts w:ascii="Arial" w:hAnsi="Arial" w:cs="Arial"/>
        </w:rPr>
        <w:t>HRSA</w:t>
      </w:r>
      <w:r w:rsidRPr="003D7EB8">
        <w:rPr>
          <w:rFonts w:ascii="Arial" w:hAnsi="Arial" w:cs="Arial"/>
        </w:rPr>
        <w:t xml:space="preserve"> Contracting Officer’s Representatives (CORs), </w:t>
      </w:r>
      <w:r w:rsidRPr="003D7EB8" w:rsidR="004D3CDC">
        <w:rPr>
          <w:rFonts w:ascii="Arial" w:hAnsi="Arial" w:cs="Arial"/>
        </w:rPr>
        <w:t>HRSA Part D Recipient</w:t>
      </w:r>
      <w:r w:rsidRPr="003D7EB8" w:rsidR="0077768B">
        <w:rPr>
          <w:rFonts w:ascii="Arial" w:hAnsi="Arial" w:cs="Arial"/>
        </w:rPr>
        <w:t xml:space="preserve"> CoP</w:t>
      </w:r>
      <w:r w:rsidRPr="003D7EB8">
        <w:rPr>
          <w:rFonts w:ascii="Arial" w:hAnsi="Arial" w:cs="Arial"/>
        </w:rPr>
        <w:t xml:space="preserve"> grantees, and the broader </w:t>
      </w:r>
      <w:r w:rsidRPr="003D7EB8" w:rsidR="00E861D0">
        <w:rPr>
          <w:rFonts w:ascii="Arial" w:hAnsi="Arial" w:cs="Arial"/>
        </w:rPr>
        <w:t xml:space="preserve">HIV/AIDS </w:t>
      </w:r>
      <w:r w:rsidRPr="003D7EB8">
        <w:rPr>
          <w:rFonts w:ascii="Arial" w:hAnsi="Arial" w:cs="Arial"/>
        </w:rPr>
        <w:t xml:space="preserve">prevention field (e.g., academia, researchers, </w:t>
      </w:r>
      <w:r w:rsidRPr="003D7EB8" w:rsidR="00A36A79">
        <w:rPr>
          <w:rFonts w:ascii="Arial" w:hAnsi="Arial" w:cs="Arial"/>
        </w:rPr>
        <w:t>policymakers</w:t>
      </w:r>
      <w:r w:rsidRPr="003D7EB8">
        <w:rPr>
          <w:rFonts w:ascii="Arial" w:hAnsi="Arial" w:cs="Arial"/>
        </w:rPr>
        <w:t xml:space="preserve">, providers). </w:t>
      </w:r>
    </w:p>
    <w:p w:rsidR="00AE1E01" w:rsidRPr="003D7EB8" w:rsidP="009A35B9" w14:paraId="4AC80338" w14:textId="0EA75771">
      <w:pPr>
        <w:spacing w:after="120" w:line="240" w:lineRule="auto"/>
        <w:rPr>
          <w:rFonts w:ascii="Arial" w:hAnsi="Arial" w:cs="Arial"/>
        </w:rPr>
      </w:pPr>
      <w:r w:rsidRPr="003D7EB8">
        <w:rPr>
          <w:rFonts w:ascii="Arial" w:hAnsi="Arial" w:cs="Arial"/>
        </w:rPr>
        <w:t xml:space="preserve">The </w:t>
      </w:r>
      <w:r w:rsidRPr="003D7EB8" w:rsidR="003D3271">
        <w:rPr>
          <w:rFonts w:ascii="Arial" w:hAnsi="Arial" w:cs="Arial"/>
        </w:rPr>
        <w:t xml:space="preserve">HRSA Part D Recipient CoP </w:t>
      </w:r>
      <w:r w:rsidRPr="003D7EB8">
        <w:rPr>
          <w:rFonts w:ascii="Arial" w:hAnsi="Arial" w:cs="Arial"/>
        </w:rPr>
        <w:t xml:space="preserve">evaluation recognizes that different audiences </w:t>
      </w:r>
      <w:r w:rsidRPr="003D7EB8">
        <w:rPr>
          <w:rFonts w:ascii="Arial" w:hAnsi="Arial" w:cs="Arial"/>
        </w:rPr>
        <w:t>are best reached</w:t>
      </w:r>
      <w:r w:rsidRPr="003D7EB8">
        <w:rPr>
          <w:rFonts w:ascii="Arial" w:hAnsi="Arial" w:cs="Arial"/>
        </w:rPr>
        <w:t xml:space="preserve"> by different types of report formats. For example, reports to Congress and </w:t>
      </w:r>
      <w:r w:rsidRPr="003D7EB8" w:rsidR="007719EF">
        <w:rPr>
          <w:rFonts w:ascii="Arial" w:hAnsi="Arial" w:cs="Arial"/>
        </w:rPr>
        <w:t>F</w:t>
      </w:r>
      <w:r w:rsidRPr="003D7EB8" w:rsidR="00E163B1">
        <w:rPr>
          <w:rFonts w:ascii="Arial" w:hAnsi="Arial" w:cs="Arial"/>
        </w:rPr>
        <w:t>ederal agencies</w:t>
      </w:r>
      <w:r w:rsidRPr="003D7EB8">
        <w:rPr>
          <w:rFonts w:ascii="Arial" w:hAnsi="Arial" w:cs="Arial"/>
        </w:rPr>
        <w:t xml:space="preserve"> will require materials that are concise but offer policy-relevant recommendations. Reports created for </w:t>
      </w:r>
      <w:r w:rsidRPr="003D7EB8" w:rsidR="00DE0583">
        <w:rPr>
          <w:rFonts w:ascii="Arial" w:hAnsi="Arial" w:cs="Arial"/>
        </w:rPr>
        <w:t xml:space="preserve">HRSA </w:t>
      </w:r>
      <w:r w:rsidRPr="003D7EB8" w:rsidR="005635F3">
        <w:rPr>
          <w:rFonts w:ascii="Arial" w:hAnsi="Arial" w:cs="Arial"/>
        </w:rPr>
        <w:t xml:space="preserve">Offices and </w:t>
      </w:r>
      <w:r w:rsidRPr="003D7EB8" w:rsidR="00DE0583">
        <w:rPr>
          <w:rFonts w:ascii="Arial" w:hAnsi="Arial" w:cs="Arial"/>
        </w:rPr>
        <w:t>Bureau</w:t>
      </w:r>
      <w:r w:rsidRPr="003D7EB8" w:rsidR="00081EFB">
        <w:rPr>
          <w:rFonts w:ascii="Arial" w:hAnsi="Arial" w:cs="Arial"/>
        </w:rPr>
        <w:t>s</w:t>
      </w:r>
      <w:r w:rsidRPr="003D7EB8" w:rsidR="00DE0583">
        <w:rPr>
          <w:rFonts w:ascii="Arial" w:hAnsi="Arial" w:cs="Arial"/>
        </w:rPr>
        <w:t xml:space="preserve"> </w:t>
      </w:r>
      <w:r w:rsidRPr="003D7EB8">
        <w:rPr>
          <w:rFonts w:ascii="Arial" w:hAnsi="Arial" w:cs="Arial"/>
        </w:rPr>
        <w:t xml:space="preserve">and the CORs will require more in-depth information, such as substantive background and discussion sections, to supplement the analytic approach. Reports created for </w:t>
      </w:r>
      <w:r w:rsidRPr="003D7EB8" w:rsidR="00D75804">
        <w:rPr>
          <w:rFonts w:ascii="Arial" w:hAnsi="Arial" w:cs="Arial"/>
        </w:rPr>
        <w:t xml:space="preserve">HRSA Part D Recipient CoP </w:t>
      </w:r>
      <w:r w:rsidRPr="003D7EB8">
        <w:rPr>
          <w:rFonts w:ascii="Arial" w:hAnsi="Arial" w:cs="Arial"/>
        </w:rPr>
        <w:t xml:space="preserve">grantees will be concise handouts with helpful and easy-to-read graphics on performance data rather than lengthy text. The </w:t>
      </w:r>
      <w:r w:rsidRPr="003D7EB8" w:rsidR="00D75804">
        <w:rPr>
          <w:rFonts w:ascii="Arial" w:hAnsi="Arial" w:cs="Arial"/>
        </w:rPr>
        <w:t xml:space="preserve">HRSA Part D Recipient CoP </w:t>
      </w:r>
      <w:r w:rsidRPr="003D7EB8">
        <w:rPr>
          <w:rFonts w:ascii="Arial" w:hAnsi="Arial" w:cs="Arial"/>
        </w:rPr>
        <w:t xml:space="preserve">evaluation will develop an assortment of disseminations products, including short and long analytic reports, congressional briefings, annual evaluation reports, research and policy briefs, ad hoc analytic reports, journal articles, best practice summaries, and conference or other presentations. </w:t>
      </w:r>
    </w:p>
    <w:p w:rsidR="003A5F45" w:rsidRPr="003D7EB8" w:rsidP="009A35B9" w14:paraId="60614BA8" w14:textId="511E4A82">
      <w:pPr>
        <w:spacing w:after="120" w:line="240" w:lineRule="auto"/>
        <w:rPr>
          <w:rFonts w:ascii="Arial" w:hAnsi="Arial" w:cs="Arial"/>
          <w:b/>
          <w:bCs/>
          <w:sz w:val="24"/>
          <w:szCs w:val="24"/>
        </w:rPr>
      </w:pPr>
      <w:r w:rsidRPr="003D7EB8">
        <w:rPr>
          <w:rFonts w:ascii="Arial" w:hAnsi="Arial" w:cs="Arial"/>
          <w:b/>
          <w:bCs/>
          <w:sz w:val="24"/>
          <w:szCs w:val="24"/>
        </w:rPr>
        <w:t>16.c. Analyses and Publication</w:t>
      </w:r>
    </w:p>
    <w:p w:rsidR="00AE1E01" w:rsidRPr="003D7EB8" w:rsidP="007719EF" w14:paraId="4EF20BBA" w14:textId="5AE85E88">
      <w:pPr>
        <w:spacing w:after="0" w:line="240" w:lineRule="auto"/>
        <w:rPr>
          <w:rFonts w:ascii="Arial" w:hAnsi="Arial" w:cs="Arial"/>
          <w:b/>
          <w:bCs/>
        </w:rPr>
      </w:pPr>
      <w:r w:rsidRPr="003D7EB8">
        <w:rPr>
          <w:rFonts w:ascii="Arial" w:hAnsi="Arial" w:cs="Arial"/>
          <w:b/>
          <w:bCs/>
        </w:rPr>
        <w:t>Analysis</w:t>
      </w:r>
    </w:p>
    <w:p w:rsidR="00477670" w:rsidRPr="003D7EB8" w:rsidP="009A35B9" w14:paraId="5C334158" w14:textId="58E688E6">
      <w:pPr>
        <w:spacing w:after="120" w:line="240" w:lineRule="auto"/>
        <w:rPr>
          <w:rFonts w:ascii="Arial" w:hAnsi="Arial" w:cs="Arial"/>
          <w:kern w:val="0"/>
          <w14:ligatures w14:val="none"/>
        </w:rPr>
      </w:pPr>
      <w:r w:rsidRPr="003D7EB8">
        <w:rPr>
          <w:rFonts w:ascii="Arial" w:hAnsi="Arial" w:cs="Arial"/>
          <w:kern w:val="0"/>
          <w14:ligatures w14:val="none"/>
        </w:rPr>
        <w:t xml:space="preserve">The HRSA Part D Recipient CoP evaluation uses a series of interdependent analysis frameworks that have </w:t>
      </w:r>
      <w:r w:rsidRPr="003D7EB8">
        <w:rPr>
          <w:rFonts w:ascii="Arial" w:hAnsi="Arial" w:cs="Arial"/>
          <w:kern w:val="0"/>
          <w14:ligatures w14:val="none"/>
        </w:rPr>
        <w:t>been selected</w:t>
      </w:r>
      <w:r w:rsidRPr="003D7EB8">
        <w:rPr>
          <w:rFonts w:ascii="Arial" w:hAnsi="Arial" w:cs="Arial"/>
          <w:kern w:val="0"/>
          <w14:ligatures w14:val="none"/>
        </w:rPr>
        <w:t xml:space="preserve"> to maximize the coverage of the key Evaluation Questions posed for assessing the objectives of HRSA Part D Recipient </w:t>
      </w:r>
      <w:r w:rsidRPr="003D7EB8" w:rsidR="00546B5F">
        <w:rPr>
          <w:rFonts w:ascii="Arial" w:hAnsi="Arial" w:cs="Arial"/>
          <w:kern w:val="0"/>
          <w14:ligatures w14:val="none"/>
        </w:rPr>
        <w:t>Cops. The</w:t>
      </w:r>
      <w:r w:rsidRPr="003D7EB8">
        <w:rPr>
          <w:rFonts w:ascii="Arial" w:hAnsi="Arial" w:cs="Arial"/>
          <w:kern w:val="0"/>
          <w14:ligatures w14:val="none"/>
        </w:rPr>
        <w:t xml:space="preserve"> analysis plan proposes a series of analyses that move from basic descriptive analyses (e.g., means, frequencies, percentages) to the use of sophisticated quantitative analysis techniques.</w:t>
      </w:r>
    </w:p>
    <w:p w:rsidR="00477670" w:rsidRPr="003D7EB8" w:rsidP="009A35B9" w14:paraId="2F57D168" w14:textId="051CAE9F">
      <w:pPr>
        <w:spacing w:after="120" w:line="240" w:lineRule="auto"/>
        <w:rPr>
          <w:rFonts w:ascii="Arial" w:hAnsi="Arial" w:cs="Arial"/>
          <w:kern w:val="0"/>
          <w14:ligatures w14:val="none"/>
        </w:rPr>
      </w:pPr>
      <w:r w:rsidRPr="003D7EB8">
        <w:rPr>
          <w:rFonts w:ascii="Arial" w:hAnsi="Arial" w:cs="Arial"/>
          <w:kern w:val="0"/>
          <w14:ligatures w14:val="none"/>
        </w:rPr>
        <w:t>The HRSA Part D Recipient CoP evaluation will use a pre/post design</w:t>
      </w:r>
      <w:r w:rsidRPr="003D7EB8" w:rsidR="000B7D5D">
        <w:rPr>
          <w:rFonts w:ascii="Arial" w:hAnsi="Arial" w:cs="Arial"/>
          <w:kern w:val="0"/>
          <w14:ligatures w14:val="none"/>
        </w:rPr>
        <w:t xml:space="preserve">. </w:t>
      </w:r>
      <w:r w:rsidRPr="003D7EB8">
        <w:rPr>
          <w:rFonts w:ascii="Arial" w:hAnsi="Arial" w:cs="Arial"/>
          <w:kern w:val="0"/>
          <w14:ligatures w14:val="none"/>
        </w:rPr>
        <w:t xml:space="preserve">Evaluation design and Evaluation Questions guided the selection of the analysis framework. In addition to descriptive analyses, appropriate statistical techniques to estimate effectiveness using repeated measures design will </w:t>
      </w:r>
      <w:r w:rsidRPr="003D7EB8">
        <w:rPr>
          <w:rFonts w:ascii="Arial" w:hAnsi="Arial" w:cs="Arial"/>
          <w:kern w:val="0"/>
          <w14:ligatures w14:val="none"/>
        </w:rPr>
        <w:t>be used</w:t>
      </w:r>
      <w:r w:rsidRPr="003D7EB8">
        <w:rPr>
          <w:rFonts w:ascii="Arial" w:hAnsi="Arial" w:cs="Arial"/>
          <w:kern w:val="0"/>
          <w14:ligatures w14:val="none"/>
        </w:rPr>
        <w:t xml:space="preserve">. </w:t>
      </w:r>
    </w:p>
    <w:p w:rsidR="0031325E" w:rsidRPr="003D7EB8" w:rsidP="009A35B9" w14:paraId="5A6CCE6A" w14:textId="4A7BF0DD">
      <w:pPr>
        <w:spacing w:after="120" w:line="240" w:lineRule="auto"/>
        <w:rPr>
          <w:rFonts w:ascii="Arial" w:hAnsi="Arial" w:cs="Arial"/>
        </w:rPr>
      </w:pPr>
      <w:r w:rsidRPr="003D7EB8">
        <w:rPr>
          <w:rFonts w:ascii="Arial" w:hAnsi="Arial" w:cs="Arial"/>
        </w:rPr>
        <w:t xml:space="preserve">A repeated measures design involves measuring the same variable on the same subjects at multiple points in time or under multiple conditions. In a repeated measures ANOVA, the within-subjects variability </w:t>
      </w:r>
      <w:r w:rsidRPr="003D7EB8">
        <w:rPr>
          <w:rFonts w:ascii="Arial" w:hAnsi="Arial" w:cs="Arial"/>
        </w:rPr>
        <w:t>is partitioned</w:t>
      </w:r>
      <w:r w:rsidRPr="003D7EB8">
        <w:rPr>
          <w:rFonts w:ascii="Arial" w:hAnsi="Arial" w:cs="Arial"/>
        </w:rPr>
        <w:t xml:space="preserve"> into different sources of variation, including the effect of the independent variable (such as the </w:t>
      </w:r>
      <w:r w:rsidRPr="003D7EB8" w:rsidR="009C75B3">
        <w:rPr>
          <w:rFonts w:ascii="Arial" w:hAnsi="Arial" w:cs="Arial"/>
        </w:rPr>
        <w:t>CoP coaching</w:t>
      </w:r>
      <w:r w:rsidRPr="003D7EB8">
        <w:rPr>
          <w:rFonts w:ascii="Arial" w:hAnsi="Arial" w:cs="Arial"/>
        </w:rPr>
        <w:t>), the effect of time, and the interaction between the independent variable and time.</w:t>
      </w:r>
    </w:p>
    <w:p w:rsidR="0031325E" w:rsidRPr="003D7EB8" w:rsidP="009A35B9" w14:paraId="3EE7A724" w14:textId="77777777">
      <w:pPr>
        <w:spacing w:after="120" w:line="240" w:lineRule="auto"/>
        <w:rPr>
          <w:rFonts w:ascii="Arial" w:hAnsi="Arial" w:cs="Arial"/>
        </w:rPr>
      </w:pPr>
      <w:r w:rsidRPr="003D7EB8">
        <w:rPr>
          <w:rFonts w:ascii="Arial" w:hAnsi="Arial" w:cs="Arial"/>
        </w:rPr>
        <w:t xml:space="preserve">The repeated measures ANOVA has several advantages over other types of ANOVA, including increased power, reduced error variance, and the ability to control for individual differences between subjects. However, it also has some assumptions that need to </w:t>
      </w:r>
      <w:r w:rsidRPr="003D7EB8">
        <w:rPr>
          <w:rFonts w:ascii="Arial" w:hAnsi="Arial" w:cs="Arial"/>
        </w:rPr>
        <w:t>be met</w:t>
      </w:r>
      <w:r w:rsidRPr="003D7EB8">
        <w:rPr>
          <w:rFonts w:ascii="Arial" w:hAnsi="Arial" w:cs="Arial"/>
        </w:rPr>
        <w:t>, such as normality of the distribution of the outcome variable and sphericity (the equality of variances of the differences between all pairs of conditions or time points). Violations of these assumptions can affect the validity of the results.</w:t>
      </w:r>
    </w:p>
    <w:p w:rsidR="001E2ACF" w:rsidRPr="003D7EB8" w:rsidP="009A35B9" w14:paraId="303D7FAA" w14:textId="0796BFE8">
      <w:pPr>
        <w:spacing w:after="120" w:line="240" w:lineRule="auto"/>
        <w:rPr>
          <w:rFonts w:ascii="Arial" w:hAnsi="Arial" w:cs="Arial"/>
        </w:rPr>
      </w:pPr>
      <w:r w:rsidRPr="003D7EB8">
        <w:rPr>
          <w:rFonts w:ascii="Arial" w:hAnsi="Arial" w:cs="Arial"/>
        </w:rPr>
        <w:t xml:space="preserve">If </w:t>
      </w:r>
      <w:r w:rsidRPr="003D7EB8" w:rsidR="00DF5EE9">
        <w:rPr>
          <w:rFonts w:ascii="Arial" w:hAnsi="Arial" w:cs="Arial"/>
        </w:rPr>
        <w:t xml:space="preserve">the assumptions of </w:t>
      </w:r>
      <w:r w:rsidRPr="003D7EB8" w:rsidR="00D246AF">
        <w:rPr>
          <w:rFonts w:ascii="Arial" w:hAnsi="Arial" w:cs="Arial"/>
        </w:rPr>
        <w:t xml:space="preserve">repeated </w:t>
      </w:r>
      <w:r w:rsidRPr="003D7EB8" w:rsidR="0044178C">
        <w:rPr>
          <w:rFonts w:ascii="Arial" w:hAnsi="Arial" w:cs="Arial"/>
        </w:rPr>
        <w:t xml:space="preserve">measures ANOVA </w:t>
      </w:r>
      <w:r w:rsidRPr="003D7EB8" w:rsidR="00426EC0">
        <w:rPr>
          <w:rFonts w:ascii="Arial" w:hAnsi="Arial" w:cs="Arial"/>
        </w:rPr>
        <w:t>are</w:t>
      </w:r>
      <w:r w:rsidRPr="003D7EB8" w:rsidR="0044178C">
        <w:rPr>
          <w:rFonts w:ascii="Arial" w:hAnsi="Arial" w:cs="Arial"/>
        </w:rPr>
        <w:t xml:space="preserve"> vi</w:t>
      </w:r>
      <w:r w:rsidRPr="003D7EB8" w:rsidR="00EE3541">
        <w:rPr>
          <w:rFonts w:ascii="Arial" w:hAnsi="Arial" w:cs="Arial"/>
        </w:rPr>
        <w:t>olated</w:t>
      </w:r>
      <w:r w:rsidRPr="003D7EB8" w:rsidR="00EE3541">
        <w:rPr>
          <w:rFonts w:ascii="Arial" w:hAnsi="Arial" w:cs="Arial"/>
        </w:rPr>
        <w:t xml:space="preserve">, we will </w:t>
      </w:r>
      <w:r w:rsidRPr="003D7EB8" w:rsidR="0046048D">
        <w:rPr>
          <w:rFonts w:ascii="Arial" w:hAnsi="Arial" w:cs="Arial"/>
        </w:rPr>
        <w:t xml:space="preserve">consider using other </w:t>
      </w:r>
      <w:r w:rsidRPr="003D7EB8" w:rsidR="00C84D0A">
        <w:rPr>
          <w:rFonts w:ascii="Arial" w:hAnsi="Arial" w:cs="Arial"/>
        </w:rPr>
        <w:t>statistical approaches</w:t>
      </w:r>
      <w:r w:rsidRPr="003D7EB8" w:rsidR="00676927">
        <w:rPr>
          <w:rFonts w:ascii="Arial" w:hAnsi="Arial" w:cs="Arial"/>
        </w:rPr>
        <w:t xml:space="preserve"> </w:t>
      </w:r>
      <w:r w:rsidRPr="003D7EB8" w:rsidR="00FD72B1">
        <w:rPr>
          <w:rFonts w:ascii="Arial" w:hAnsi="Arial" w:cs="Arial"/>
        </w:rPr>
        <w:t>such</w:t>
      </w:r>
      <w:r w:rsidRPr="003D7EB8" w:rsidR="0031325E">
        <w:rPr>
          <w:rFonts w:ascii="Arial" w:hAnsi="Arial" w:cs="Arial"/>
        </w:rPr>
        <w:t xml:space="preserve"> as mixed-effects models or generalized estimating equations (GEE). These methods can provide more flexibility and can handle missing data, non-normality, and other issues that may arise in repeated measures designs.</w:t>
      </w:r>
    </w:p>
    <w:p w:rsidR="006534A4" w:rsidRPr="001057B0" w:rsidP="0001070B" w14:paraId="42924206" w14:textId="4F713187">
      <w:pPr>
        <w:pStyle w:val="ListParagraph"/>
        <w:numPr>
          <w:ilvl w:val="0"/>
          <w:numId w:val="38"/>
        </w:numPr>
        <w:spacing w:after="120" w:line="240" w:lineRule="auto"/>
        <w:rPr>
          <w:rFonts w:ascii="Arial" w:hAnsi="Arial" w:cs="Arial"/>
          <w:b/>
          <w:bCs/>
          <w:sz w:val="24"/>
          <w:szCs w:val="24"/>
          <w:u w:val="single"/>
        </w:rPr>
      </w:pPr>
      <w:r w:rsidRPr="001057B0">
        <w:rPr>
          <w:rFonts w:ascii="Arial" w:hAnsi="Arial" w:cs="Arial"/>
          <w:b/>
          <w:bCs/>
          <w:sz w:val="24"/>
          <w:szCs w:val="24"/>
          <w:u w:val="single"/>
        </w:rPr>
        <w:t>Reason(s</w:t>
      </w:r>
      <w:r w:rsidRPr="001057B0" w:rsidR="00292634">
        <w:rPr>
          <w:rFonts w:ascii="Arial" w:hAnsi="Arial" w:cs="Arial"/>
          <w:b/>
          <w:bCs/>
          <w:sz w:val="24"/>
          <w:szCs w:val="24"/>
          <w:u w:val="single"/>
        </w:rPr>
        <w:t>)</w:t>
      </w:r>
      <w:r w:rsidRPr="001057B0">
        <w:rPr>
          <w:rFonts w:ascii="Arial" w:hAnsi="Arial" w:cs="Arial"/>
          <w:b/>
          <w:bCs/>
          <w:sz w:val="24"/>
          <w:szCs w:val="24"/>
          <w:u w:val="single"/>
        </w:rPr>
        <w:t xml:space="preserve"> Display of OMB Expiration Date is Inappropriate</w:t>
      </w:r>
    </w:p>
    <w:p w:rsidR="00292634" w:rsidRPr="003D7EB8" w:rsidP="009A35B9" w14:paraId="67C11964" w14:textId="77777777">
      <w:pPr>
        <w:spacing w:after="120" w:line="240" w:lineRule="auto"/>
        <w:rPr>
          <w:rFonts w:ascii="Arial" w:hAnsi="Arial" w:cs="Arial"/>
        </w:rPr>
      </w:pPr>
      <w:r w:rsidRPr="003D7EB8">
        <w:rPr>
          <w:rFonts w:ascii="Arial" w:hAnsi="Arial" w:cs="Arial"/>
        </w:rPr>
        <w:t xml:space="preserve">OMB approval expiration dates will </w:t>
      </w:r>
      <w:r w:rsidRPr="003D7EB8">
        <w:rPr>
          <w:rFonts w:ascii="Arial" w:hAnsi="Arial" w:cs="Arial"/>
        </w:rPr>
        <w:t>be displayed</w:t>
      </w:r>
      <w:r w:rsidRPr="003D7EB8">
        <w:rPr>
          <w:rFonts w:ascii="Arial" w:hAnsi="Arial" w:cs="Arial"/>
        </w:rPr>
        <w:t>.</w:t>
      </w:r>
    </w:p>
    <w:p w:rsidR="003C6B13" w:rsidRPr="001057B0" w:rsidP="0001070B" w14:paraId="7B16F303" w14:textId="17AD4890">
      <w:pPr>
        <w:pStyle w:val="ListParagraph"/>
        <w:numPr>
          <w:ilvl w:val="0"/>
          <w:numId w:val="38"/>
        </w:numPr>
        <w:spacing w:after="120" w:line="240" w:lineRule="auto"/>
        <w:rPr>
          <w:rFonts w:ascii="Arial" w:hAnsi="Arial" w:cs="Arial"/>
          <w:b/>
          <w:bCs/>
          <w:sz w:val="24"/>
          <w:szCs w:val="24"/>
          <w:u w:val="single"/>
        </w:rPr>
      </w:pPr>
      <w:r w:rsidRPr="001057B0">
        <w:rPr>
          <w:rFonts w:ascii="Arial" w:hAnsi="Arial" w:cs="Arial"/>
          <w:b/>
          <w:bCs/>
          <w:sz w:val="24"/>
          <w:szCs w:val="24"/>
          <w:u w:val="single"/>
        </w:rPr>
        <w:t xml:space="preserve">Exceptions to Certification </w:t>
      </w:r>
      <w:r w:rsidRPr="001057B0" w:rsidR="0001070B">
        <w:rPr>
          <w:rFonts w:ascii="Arial" w:hAnsi="Arial" w:cs="Arial"/>
          <w:b/>
          <w:bCs/>
          <w:sz w:val="24"/>
          <w:szCs w:val="24"/>
          <w:u w:val="single"/>
        </w:rPr>
        <w:t>for Paperwork Reduction Act Submissions</w:t>
      </w:r>
    </w:p>
    <w:p w:rsidR="00C77D83" w:rsidRPr="003D7EB8" w:rsidP="009A35B9" w14:paraId="32B72CBA" w14:textId="6E68B317">
      <w:pPr>
        <w:pStyle w:val="ListParagraph"/>
        <w:spacing w:after="120" w:line="240" w:lineRule="auto"/>
        <w:ind w:left="0"/>
        <w:contextualSpacing w:val="0"/>
        <w:rPr>
          <w:rFonts w:ascii="Arial" w:hAnsi="Arial" w:cs="Arial"/>
        </w:rPr>
      </w:pPr>
      <w:r w:rsidRPr="003D7EB8">
        <w:rPr>
          <w:rFonts w:ascii="Arial" w:hAnsi="Arial" w:cs="Arial"/>
        </w:rPr>
        <w:t>HRSA</w:t>
      </w:r>
      <w:r w:rsidRPr="003D7EB8">
        <w:rPr>
          <w:rFonts w:ascii="Arial" w:hAnsi="Arial" w:cs="Arial"/>
        </w:rPr>
        <w:t xml:space="preserve"> </w:t>
      </w:r>
      <w:r w:rsidRPr="003D7EB8">
        <w:rPr>
          <w:rFonts w:ascii="Arial" w:hAnsi="Arial" w:cs="Arial"/>
        </w:rPr>
        <w:t>is able to</w:t>
      </w:r>
      <w:r w:rsidRPr="003D7EB8">
        <w:rPr>
          <w:rFonts w:ascii="Arial" w:hAnsi="Arial" w:cs="Arial"/>
        </w:rPr>
        <w:t xml:space="preserve"> certify compliance with all provisions under Item 19, “The Certification for Paperwork Reduction Act.” </w:t>
      </w:r>
      <w:r w:rsidRPr="003D7EB8" w:rsidR="006358CE">
        <w:rPr>
          <w:rFonts w:ascii="Arial" w:hAnsi="Arial" w:cs="Arial"/>
        </w:rPr>
        <w:t>There are no exceptions to the certification.</w:t>
      </w:r>
    </w:p>
    <w:p w:rsidR="003C6B13" w:rsidRPr="003D7EB8" w:rsidP="009A35B9" w14:paraId="39418348" w14:textId="77777777">
      <w:pPr>
        <w:spacing w:after="120" w:line="240" w:lineRule="auto"/>
        <w:rPr>
          <w:rFonts w:ascii="Arial" w:hAnsi="Arial" w:cs="Arial"/>
          <w:sz w:val="24"/>
          <w:szCs w:val="24"/>
        </w:rPr>
      </w:pPr>
    </w:p>
    <w:p w:rsidR="003A6A67" w:rsidRPr="003D7EB8" w:rsidP="009A35B9" w14:paraId="4549C0AE" w14:textId="4A4C953A">
      <w:pPr>
        <w:spacing w:after="120" w:line="240" w:lineRule="auto"/>
        <w:rPr>
          <w:rFonts w:ascii="Arial" w:hAnsi="Arial" w:cs="Arial"/>
        </w:rPr>
      </w:pPr>
    </w:p>
    <w:sectPr w:rsidSect="00EA1E6B">
      <w:footerReference w:type="default" r:id="rId1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94545999"/>
      <w:docPartObj>
        <w:docPartGallery w:val="Page Numbers (Bottom of Page)"/>
        <w:docPartUnique/>
      </w:docPartObj>
    </w:sdtPr>
    <w:sdtEndPr>
      <w:rPr>
        <w:noProof/>
      </w:rPr>
    </w:sdtEndPr>
    <w:sdtContent>
      <w:p w:rsidR="00514B60" w14:paraId="3E5649DB" w14:textId="1989D1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14B60" w14:paraId="01FB6E6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F537C"/>
    <w:multiLevelType w:val="hybridMultilevel"/>
    <w:tmpl w:val="84A07D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9B61EB"/>
    <w:multiLevelType w:val="hybridMultilevel"/>
    <w:tmpl w:val="85626E36"/>
    <w:lvl w:ilvl="0">
      <w:start w:val="1"/>
      <w:numFmt w:val="bullet"/>
      <w:lvlText w:val=""/>
      <w:lvlJc w:val="left"/>
      <w:pPr>
        <w:ind w:left="970" w:hanging="360"/>
      </w:pPr>
      <w:rPr>
        <w:rFonts w:ascii="Symbol" w:hAnsi="Symbol" w:hint="default"/>
      </w:rPr>
    </w:lvl>
    <w:lvl w:ilvl="1" w:tentative="1">
      <w:start w:val="1"/>
      <w:numFmt w:val="bullet"/>
      <w:lvlText w:val="o"/>
      <w:lvlJc w:val="left"/>
      <w:pPr>
        <w:ind w:left="1690" w:hanging="360"/>
      </w:pPr>
      <w:rPr>
        <w:rFonts w:ascii="Courier New" w:hAnsi="Courier New" w:cs="Courier New" w:hint="default"/>
      </w:rPr>
    </w:lvl>
    <w:lvl w:ilvl="2" w:tentative="1">
      <w:start w:val="1"/>
      <w:numFmt w:val="bullet"/>
      <w:lvlText w:val=""/>
      <w:lvlJc w:val="left"/>
      <w:pPr>
        <w:ind w:left="2410" w:hanging="360"/>
      </w:pPr>
      <w:rPr>
        <w:rFonts w:ascii="Wingdings" w:hAnsi="Wingdings" w:hint="default"/>
      </w:rPr>
    </w:lvl>
    <w:lvl w:ilvl="3" w:tentative="1">
      <w:start w:val="1"/>
      <w:numFmt w:val="bullet"/>
      <w:lvlText w:val=""/>
      <w:lvlJc w:val="left"/>
      <w:pPr>
        <w:ind w:left="3130" w:hanging="360"/>
      </w:pPr>
      <w:rPr>
        <w:rFonts w:ascii="Symbol" w:hAnsi="Symbol" w:hint="default"/>
      </w:rPr>
    </w:lvl>
    <w:lvl w:ilvl="4" w:tentative="1">
      <w:start w:val="1"/>
      <w:numFmt w:val="bullet"/>
      <w:lvlText w:val="o"/>
      <w:lvlJc w:val="left"/>
      <w:pPr>
        <w:ind w:left="3850" w:hanging="360"/>
      </w:pPr>
      <w:rPr>
        <w:rFonts w:ascii="Courier New" w:hAnsi="Courier New" w:cs="Courier New" w:hint="default"/>
      </w:rPr>
    </w:lvl>
    <w:lvl w:ilvl="5" w:tentative="1">
      <w:start w:val="1"/>
      <w:numFmt w:val="bullet"/>
      <w:lvlText w:val=""/>
      <w:lvlJc w:val="left"/>
      <w:pPr>
        <w:ind w:left="4570" w:hanging="360"/>
      </w:pPr>
      <w:rPr>
        <w:rFonts w:ascii="Wingdings" w:hAnsi="Wingdings" w:hint="default"/>
      </w:rPr>
    </w:lvl>
    <w:lvl w:ilvl="6" w:tentative="1">
      <w:start w:val="1"/>
      <w:numFmt w:val="bullet"/>
      <w:lvlText w:val=""/>
      <w:lvlJc w:val="left"/>
      <w:pPr>
        <w:ind w:left="5290" w:hanging="360"/>
      </w:pPr>
      <w:rPr>
        <w:rFonts w:ascii="Symbol" w:hAnsi="Symbol" w:hint="default"/>
      </w:rPr>
    </w:lvl>
    <w:lvl w:ilvl="7" w:tentative="1">
      <w:start w:val="1"/>
      <w:numFmt w:val="bullet"/>
      <w:lvlText w:val="o"/>
      <w:lvlJc w:val="left"/>
      <w:pPr>
        <w:ind w:left="6010" w:hanging="360"/>
      </w:pPr>
      <w:rPr>
        <w:rFonts w:ascii="Courier New" w:hAnsi="Courier New" w:cs="Courier New" w:hint="default"/>
      </w:rPr>
    </w:lvl>
    <w:lvl w:ilvl="8" w:tentative="1">
      <w:start w:val="1"/>
      <w:numFmt w:val="bullet"/>
      <w:lvlText w:val=""/>
      <w:lvlJc w:val="left"/>
      <w:pPr>
        <w:ind w:left="6730" w:hanging="360"/>
      </w:pPr>
      <w:rPr>
        <w:rFonts w:ascii="Wingdings" w:hAnsi="Wingdings" w:hint="default"/>
      </w:rPr>
    </w:lvl>
  </w:abstractNum>
  <w:abstractNum w:abstractNumId="2">
    <w:nsid w:val="13955EE9"/>
    <w:multiLevelType w:val="hybridMultilevel"/>
    <w:tmpl w:val="941464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802B40"/>
    <w:multiLevelType w:val="hybridMultilevel"/>
    <w:tmpl w:val="207E06C8"/>
    <w:lvl w:ilvl="0">
      <w:start w:val="1"/>
      <w:numFmt w:val="decimal"/>
      <w:lvlText w:val="%1."/>
      <w:lvlJc w:val="left"/>
      <w:pPr>
        <w:ind w:left="360" w:hanging="360"/>
      </w:pPr>
      <w:rPr>
        <w:rFonts w:hint="default"/>
        <w:b/>
        <w:bCs/>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6C70BFF"/>
    <w:multiLevelType w:val="multilevel"/>
    <w:tmpl w:val="C7C69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5E0E6A"/>
    <w:multiLevelType w:val="hybridMultilevel"/>
    <w:tmpl w:val="70D63F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BD90A96"/>
    <w:multiLevelType w:val="hybridMultilevel"/>
    <w:tmpl w:val="EEBADD0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DAF7976"/>
    <w:multiLevelType w:val="hybridMultilevel"/>
    <w:tmpl w:val="087E3D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3E673E8"/>
    <w:multiLevelType w:val="hybridMultilevel"/>
    <w:tmpl w:val="7A5A5D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4283CB4"/>
    <w:multiLevelType w:val="hybridMultilevel"/>
    <w:tmpl w:val="A88235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D76B85"/>
    <w:multiLevelType w:val="hybridMultilevel"/>
    <w:tmpl w:val="2068993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6EC53CD"/>
    <w:multiLevelType w:val="hybridMultilevel"/>
    <w:tmpl w:val="CABACB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1B74DD"/>
    <w:multiLevelType w:val="hybridMultilevel"/>
    <w:tmpl w:val="40AA39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A216280"/>
    <w:multiLevelType w:val="hybridMultilevel"/>
    <w:tmpl w:val="AFA497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B702EF6"/>
    <w:multiLevelType w:val="hybridMultilevel"/>
    <w:tmpl w:val="87C40C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EB465C4"/>
    <w:multiLevelType w:val="hybridMultilevel"/>
    <w:tmpl w:val="43685F98"/>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EE9685F"/>
    <w:multiLevelType w:val="hybridMultilevel"/>
    <w:tmpl w:val="962C94AC"/>
    <w:lvl w:ilvl="0">
      <w:start w:val="1"/>
      <w:numFmt w:val="bullet"/>
      <w:lvlText w:val=""/>
      <w:lvlJc w:val="left"/>
      <w:pPr>
        <w:ind w:left="970" w:hanging="360"/>
      </w:pPr>
      <w:rPr>
        <w:rFonts w:ascii="Symbol" w:hAnsi="Symbol" w:hint="default"/>
      </w:rPr>
    </w:lvl>
    <w:lvl w:ilvl="1" w:tentative="1">
      <w:start w:val="1"/>
      <w:numFmt w:val="bullet"/>
      <w:lvlText w:val="o"/>
      <w:lvlJc w:val="left"/>
      <w:pPr>
        <w:ind w:left="1690" w:hanging="360"/>
      </w:pPr>
      <w:rPr>
        <w:rFonts w:ascii="Courier New" w:hAnsi="Courier New" w:cs="Courier New" w:hint="default"/>
      </w:rPr>
    </w:lvl>
    <w:lvl w:ilvl="2" w:tentative="1">
      <w:start w:val="1"/>
      <w:numFmt w:val="bullet"/>
      <w:lvlText w:val=""/>
      <w:lvlJc w:val="left"/>
      <w:pPr>
        <w:ind w:left="2410" w:hanging="360"/>
      </w:pPr>
      <w:rPr>
        <w:rFonts w:ascii="Wingdings" w:hAnsi="Wingdings" w:hint="default"/>
      </w:rPr>
    </w:lvl>
    <w:lvl w:ilvl="3" w:tentative="1">
      <w:start w:val="1"/>
      <w:numFmt w:val="bullet"/>
      <w:lvlText w:val=""/>
      <w:lvlJc w:val="left"/>
      <w:pPr>
        <w:ind w:left="3130" w:hanging="360"/>
      </w:pPr>
      <w:rPr>
        <w:rFonts w:ascii="Symbol" w:hAnsi="Symbol" w:hint="default"/>
      </w:rPr>
    </w:lvl>
    <w:lvl w:ilvl="4" w:tentative="1">
      <w:start w:val="1"/>
      <w:numFmt w:val="bullet"/>
      <w:lvlText w:val="o"/>
      <w:lvlJc w:val="left"/>
      <w:pPr>
        <w:ind w:left="3850" w:hanging="360"/>
      </w:pPr>
      <w:rPr>
        <w:rFonts w:ascii="Courier New" w:hAnsi="Courier New" w:cs="Courier New" w:hint="default"/>
      </w:rPr>
    </w:lvl>
    <w:lvl w:ilvl="5" w:tentative="1">
      <w:start w:val="1"/>
      <w:numFmt w:val="bullet"/>
      <w:lvlText w:val=""/>
      <w:lvlJc w:val="left"/>
      <w:pPr>
        <w:ind w:left="4570" w:hanging="360"/>
      </w:pPr>
      <w:rPr>
        <w:rFonts w:ascii="Wingdings" w:hAnsi="Wingdings" w:hint="default"/>
      </w:rPr>
    </w:lvl>
    <w:lvl w:ilvl="6" w:tentative="1">
      <w:start w:val="1"/>
      <w:numFmt w:val="bullet"/>
      <w:lvlText w:val=""/>
      <w:lvlJc w:val="left"/>
      <w:pPr>
        <w:ind w:left="5290" w:hanging="360"/>
      </w:pPr>
      <w:rPr>
        <w:rFonts w:ascii="Symbol" w:hAnsi="Symbol" w:hint="default"/>
      </w:rPr>
    </w:lvl>
    <w:lvl w:ilvl="7" w:tentative="1">
      <w:start w:val="1"/>
      <w:numFmt w:val="bullet"/>
      <w:lvlText w:val="o"/>
      <w:lvlJc w:val="left"/>
      <w:pPr>
        <w:ind w:left="6010" w:hanging="360"/>
      </w:pPr>
      <w:rPr>
        <w:rFonts w:ascii="Courier New" w:hAnsi="Courier New" w:cs="Courier New" w:hint="default"/>
      </w:rPr>
    </w:lvl>
    <w:lvl w:ilvl="8" w:tentative="1">
      <w:start w:val="1"/>
      <w:numFmt w:val="bullet"/>
      <w:lvlText w:val=""/>
      <w:lvlJc w:val="left"/>
      <w:pPr>
        <w:ind w:left="6730" w:hanging="360"/>
      </w:pPr>
      <w:rPr>
        <w:rFonts w:ascii="Wingdings" w:hAnsi="Wingdings" w:hint="default"/>
      </w:rPr>
    </w:lvl>
  </w:abstractNum>
  <w:abstractNum w:abstractNumId="17">
    <w:nsid w:val="38B37061"/>
    <w:multiLevelType w:val="hybridMultilevel"/>
    <w:tmpl w:val="1A14F198"/>
    <w:lvl w:ilvl="0">
      <w:start w:val="1"/>
      <w:numFmt w:val="decimal"/>
      <w:lvlText w:val="%1."/>
      <w:lvlJc w:val="left"/>
      <w:pPr>
        <w:ind w:left="450" w:hanging="360"/>
      </w:pPr>
      <w:rPr>
        <w:rFonts w:hint="default"/>
      </w:r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8">
    <w:nsid w:val="43F561AA"/>
    <w:multiLevelType w:val="hybridMultilevel"/>
    <w:tmpl w:val="18F034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5116D2B"/>
    <w:multiLevelType w:val="hybridMultilevel"/>
    <w:tmpl w:val="1A14F198"/>
    <w:lvl w:ilvl="0">
      <w:start w:val="1"/>
      <w:numFmt w:val="decimal"/>
      <w:lvlText w:val="%1."/>
      <w:lvlJc w:val="left"/>
      <w:pPr>
        <w:ind w:left="450" w:hanging="360"/>
      </w:pPr>
      <w:rPr>
        <w:rFonts w:hint="default"/>
      </w:r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0">
    <w:nsid w:val="483B3706"/>
    <w:multiLevelType w:val="hybridMultilevel"/>
    <w:tmpl w:val="636EDF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9F57D58"/>
    <w:multiLevelType w:val="hybridMultilevel"/>
    <w:tmpl w:val="D0640A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FFC4A5E"/>
    <w:multiLevelType w:val="hybridMultilevel"/>
    <w:tmpl w:val="63FC4DAA"/>
    <w:lvl w:ilvl="0">
      <w:start w:val="0"/>
      <w:numFmt w:val="bullet"/>
      <w:lvlText w:val=""/>
      <w:lvlJc w:val="left"/>
      <w:pPr>
        <w:ind w:left="348" w:hanging="24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527" w:hanging="240"/>
      </w:pPr>
      <w:rPr>
        <w:rFonts w:hint="default"/>
        <w:lang w:val="en-US" w:eastAsia="en-US" w:bidi="ar-SA"/>
      </w:rPr>
    </w:lvl>
    <w:lvl w:ilvl="2">
      <w:start w:val="0"/>
      <w:numFmt w:val="bullet"/>
      <w:lvlText w:val="•"/>
      <w:lvlJc w:val="left"/>
      <w:pPr>
        <w:ind w:left="715" w:hanging="240"/>
      </w:pPr>
      <w:rPr>
        <w:rFonts w:hint="default"/>
        <w:lang w:val="en-US" w:eastAsia="en-US" w:bidi="ar-SA"/>
      </w:rPr>
    </w:lvl>
    <w:lvl w:ilvl="3">
      <w:start w:val="0"/>
      <w:numFmt w:val="bullet"/>
      <w:lvlText w:val="•"/>
      <w:lvlJc w:val="left"/>
      <w:pPr>
        <w:ind w:left="902" w:hanging="240"/>
      </w:pPr>
      <w:rPr>
        <w:rFonts w:hint="default"/>
        <w:lang w:val="en-US" w:eastAsia="en-US" w:bidi="ar-SA"/>
      </w:rPr>
    </w:lvl>
    <w:lvl w:ilvl="4">
      <w:start w:val="0"/>
      <w:numFmt w:val="bullet"/>
      <w:lvlText w:val="•"/>
      <w:lvlJc w:val="left"/>
      <w:pPr>
        <w:ind w:left="1090" w:hanging="240"/>
      </w:pPr>
      <w:rPr>
        <w:rFonts w:hint="default"/>
        <w:lang w:val="en-US" w:eastAsia="en-US" w:bidi="ar-SA"/>
      </w:rPr>
    </w:lvl>
    <w:lvl w:ilvl="5">
      <w:start w:val="0"/>
      <w:numFmt w:val="bullet"/>
      <w:lvlText w:val="•"/>
      <w:lvlJc w:val="left"/>
      <w:pPr>
        <w:ind w:left="1277" w:hanging="240"/>
      </w:pPr>
      <w:rPr>
        <w:rFonts w:hint="default"/>
        <w:lang w:val="en-US" w:eastAsia="en-US" w:bidi="ar-SA"/>
      </w:rPr>
    </w:lvl>
    <w:lvl w:ilvl="6">
      <w:start w:val="0"/>
      <w:numFmt w:val="bullet"/>
      <w:lvlText w:val="•"/>
      <w:lvlJc w:val="left"/>
      <w:pPr>
        <w:ind w:left="1465" w:hanging="240"/>
      </w:pPr>
      <w:rPr>
        <w:rFonts w:hint="default"/>
        <w:lang w:val="en-US" w:eastAsia="en-US" w:bidi="ar-SA"/>
      </w:rPr>
    </w:lvl>
    <w:lvl w:ilvl="7">
      <w:start w:val="0"/>
      <w:numFmt w:val="bullet"/>
      <w:lvlText w:val="•"/>
      <w:lvlJc w:val="left"/>
      <w:pPr>
        <w:ind w:left="1652" w:hanging="240"/>
      </w:pPr>
      <w:rPr>
        <w:rFonts w:hint="default"/>
        <w:lang w:val="en-US" w:eastAsia="en-US" w:bidi="ar-SA"/>
      </w:rPr>
    </w:lvl>
    <w:lvl w:ilvl="8">
      <w:start w:val="0"/>
      <w:numFmt w:val="bullet"/>
      <w:lvlText w:val="•"/>
      <w:lvlJc w:val="left"/>
      <w:pPr>
        <w:ind w:left="1840" w:hanging="240"/>
      </w:pPr>
      <w:rPr>
        <w:rFonts w:hint="default"/>
        <w:lang w:val="en-US" w:eastAsia="en-US" w:bidi="ar-SA"/>
      </w:rPr>
    </w:lvl>
  </w:abstractNum>
  <w:abstractNum w:abstractNumId="23">
    <w:nsid w:val="5A8620BB"/>
    <w:multiLevelType w:val="hybridMultilevel"/>
    <w:tmpl w:val="CA0EF55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BB74F39"/>
    <w:multiLevelType w:val="hybridMultilevel"/>
    <w:tmpl w:val="793E9C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DD173A2"/>
    <w:multiLevelType w:val="hybridMultilevel"/>
    <w:tmpl w:val="DB7017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13915B8"/>
    <w:multiLevelType w:val="hybridMultilevel"/>
    <w:tmpl w:val="C14052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62300677"/>
    <w:multiLevelType w:val="hybridMultilevel"/>
    <w:tmpl w:val="85C6A2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4C06220"/>
    <w:multiLevelType w:val="hybridMultilevel"/>
    <w:tmpl w:val="6CE89D88"/>
    <w:lvl w:ilvl="0">
      <w:start w:val="0"/>
      <w:numFmt w:val="bullet"/>
      <w:lvlText w:val=""/>
      <w:lvlJc w:val="left"/>
      <w:pPr>
        <w:ind w:left="328" w:hanging="226"/>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533" w:hanging="226"/>
      </w:pPr>
      <w:rPr>
        <w:rFonts w:hint="default"/>
        <w:lang w:val="en-US" w:eastAsia="en-US" w:bidi="ar-SA"/>
      </w:rPr>
    </w:lvl>
    <w:lvl w:ilvl="2">
      <w:start w:val="0"/>
      <w:numFmt w:val="bullet"/>
      <w:lvlText w:val="•"/>
      <w:lvlJc w:val="left"/>
      <w:pPr>
        <w:ind w:left="746" w:hanging="226"/>
      </w:pPr>
      <w:rPr>
        <w:rFonts w:hint="default"/>
        <w:lang w:val="en-US" w:eastAsia="en-US" w:bidi="ar-SA"/>
      </w:rPr>
    </w:lvl>
    <w:lvl w:ilvl="3">
      <w:start w:val="0"/>
      <w:numFmt w:val="bullet"/>
      <w:lvlText w:val="•"/>
      <w:lvlJc w:val="left"/>
      <w:pPr>
        <w:ind w:left="960" w:hanging="226"/>
      </w:pPr>
      <w:rPr>
        <w:rFonts w:hint="default"/>
        <w:lang w:val="en-US" w:eastAsia="en-US" w:bidi="ar-SA"/>
      </w:rPr>
    </w:lvl>
    <w:lvl w:ilvl="4">
      <w:start w:val="0"/>
      <w:numFmt w:val="bullet"/>
      <w:lvlText w:val="•"/>
      <w:lvlJc w:val="left"/>
      <w:pPr>
        <w:ind w:left="1173" w:hanging="226"/>
      </w:pPr>
      <w:rPr>
        <w:rFonts w:hint="default"/>
        <w:lang w:val="en-US" w:eastAsia="en-US" w:bidi="ar-SA"/>
      </w:rPr>
    </w:lvl>
    <w:lvl w:ilvl="5">
      <w:start w:val="0"/>
      <w:numFmt w:val="bullet"/>
      <w:lvlText w:val="•"/>
      <w:lvlJc w:val="left"/>
      <w:pPr>
        <w:ind w:left="1387" w:hanging="226"/>
      </w:pPr>
      <w:rPr>
        <w:rFonts w:hint="default"/>
        <w:lang w:val="en-US" w:eastAsia="en-US" w:bidi="ar-SA"/>
      </w:rPr>
    </w:lvl>
    <w:lvl w:ilvl="6">
      <w:start w:val="0"/>
      <w:numFmt w:val="bullet"/>
      <w:lvlText w:val="•"/>
      <w:lvlJc w:val="left"/>
      <w:pPr>
        <w:ind w:left="1600" w:hanging="226"/>
      </w:pPr>
      <w:rPr>
        <w:rFonts w:hint="default"/>
        <w:lang w:val="en-US" w:eastAsia="en-US" w:bidi="ar-SA"/>
      </w:rPr>
    </w:lvl>
    <w:lvl w:ilvl="7">
      <w:start w:val="0"/>
      <w:numFmt w:val="bullet"/>
      <w:lvlText w:val="•"/>
      <w:lvlJc w:val="left"/>
      <w:pPr>
        <w:ind w:left="1813" w:hanging="226"/>
      </w:pPr>
      <w:rPr>
        <w:rFonts w:hint="default"/>
        <w:lang w:val="en-US" w:eastAsia="en-US" w:bidi="ar-SA"/>
      </w:rPr>
    </w:lvl>
    <w:lvl w:ilvl="8">
      <w:start w:val="0"/>
      <w:numFmt w:val="bullet"/>
      <w:lvlText w:val="•"/>
      <w:lvlJc w:val="left"/>
      <w:pPr>
        <w:ind w:left="2027" w:hanging="226"/>
      </w:pPr>
      <w:rPr>
        <w:rFonts w:hint="default"/>
        <w:lang w:val="en-US" w:eastAsia="en-US" w:bidi="ar-SA"/>
      </w:rPr>
    </w:lvl>
  </w:abstractNum>
  <w:abstractNum w:abstractNumId="29">
    <w:nsid w:val="651227D8"/>
    <w:multiLevelType w:val="hybridMultilevel"/>
    <w:tmpl w:val="81E01574"/>
    <w:lvl w:ilvl="0">
      <w:start w:val="0"/>
      <w:numFmt w:val="bullet"/>
      <w:lvlText w:val=""/>
      <w:lvlJc w:val="left"/>
      <w:pPr>
        <w:ind w:left="507" w:hanging="18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714" w:hanging="180"/>
      </w:pPr>
      <w:rPr>
        <w:rFonts w:hint="default"/>
        <w:lang w:val="en-US" w:eastAsia="en-US" w:bidi="ar-SA"/>
      </w:rPr>
    </w:lvl>
    <w:lvl w:ilvl="2">
      <w:start w:val="0"/>
      <w:numFmt w:val="bullet"/>
      <w:lvlText w:val="•"/>
      <w:lvlJc w:val="left"/>
      <w:pPr>
        <w:ind w:left="928" w:hanging="180"/>
      </w:pPr>
      <w:rPr>
        <w:rFonts w:hint="default"/>
        <w:lang w:val="en-US" w:eastAsia="en-US" w:bidi="ar-SA"/>
      </w:rPr>
    </w:lvl>
    <w:lvl w:ilvl="3">
      <w:start w:val="0"/>
      <w:numFmt w:val="bullet"/>
      <w:lvlText w:val="•"/>
      <w:lvlJc w:val="left"/>
      <w:pPr>
        <w:ind w:left="1142" w:hanging="180"/>
      </w:pPr>
      <w:rPr>
        <w:rFonts w:hint="default"/>
        <w:lang w:val="en-US" w:eastAsia="en-US" w:bidi="ar-SA"/>
      </w:rPr>
    </w:lvl>
    <w:lvl w:ilvl="4">
      <w:start w:val="0"/>
      <w:numFmt w:val="bullet"/>
      <w:lvlText w:val="•"/>
      <w:lvlJc w:val="left"/>
      <w:pPr>
        <w:ind w:left="1356" w:hanging="180"/>
      </w:pPr>
      <w:rPr>
        <w:rFonts w:hint="default"/>
        <w:lang w:val="en-US" w:eastAsia="en-US" w:bidi="ar-SA"/>
      </w:rPr>
    </w:lvl>
    <w:lvl w:ilvl="5">
      <w:start w:val="0"/>
      <w:numFmt w:val="bullet"/>
      <w:lvlText w:val="•"/>
      <w:lvlJc w:val="left"/>
      <w:pPr>
        <w:ind w:left="1570" w:hanging="180"/>
      </w:pPr>
      <w:rPr>
        <w:rFonts w:hint="default"/>
        <w:lang w:val="en-US" w:eastAsia="en-US" w:bidi="ar-SA"/>
      </w:rPr>
    </w:lvl>
    <w:lvl w:ilvl="6">
      <w:start w:val="0"/>
      <w:numFmt w:val="bullet"/>
      <w:lvlText w:val="•"/>
      <w:lvlJc w:val="left"/>
      <w:pPr>
        <w:ind w:left="1784" w:hanging="180"/>
      </w:pPr>
      <w:rPr>
        <w:rFonts w:hint="default"/>
        <w:lang w:val="en-US" w:eastAsia="en-US" w:bidi="ar-SA"/>
      </w:rPr>
    </w:lvl>
    <w:lvl w:ilvl="7">
      <w:start w:val="0"/>
      <w:numFmt w:val="bullet"/>
      <w:lvlText w:val="•"/>
      <w:lvlJc w:val="left"/>
      <w:pPr>
        <w:ind w:left="1998" w:hanging="180"/>
      </w:pPr>
      <w:rPr>
        <w:rFonts w:hint="default"/>
        <w:lang w:val="en-US" w:eastAsia="en-US" w:bidi="ar-SA"/>
      </w:rPr>
    </w:lvl>
    <w:lvl w:ilvl="8">
      <w:start w:val="0"/>
      <w:numFmt w:val="bullet"/>
      <w:lvlText w:val="•"/>
      <w:lvlJc w:val="left"/>
      <w:pPr>
        <w:ind w:left="2212" w:hanging="180"/>
      </w:pPr>
      <w:rPr>
        <w:rFonts w:hint="default"/>
        <w:lang w:val="en-US" w:eastAsia="en-US" w:bidi="ar-SA"/>
      </w:rPr>
    </w:lvl>
  </w:abstractNum>
  <w:abstractNum w:abstractNumId="30">
    <w:nsid w:val="65BB0709"/>
    <w:multiLevelType w:val="hybridMultilevel"/>
    <w:tmpl w:val="A6FCB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76E340C"/>
    <w:multiLevelType w:val="hybridMultilevel"/>
    <w:tmpl w:val="DAE63574"/>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77657B7"/>
    <w:multiLevelType w:val="hybridMultilevel"/>
    <w:tmpl w:val="8F2880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E336446"/>
    <w:multiLevelType w:val="hybridMultilevel"/>
    <w:tmpl w:val="993AD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3B53327"/>
    <w:multiLevelType w:val="hybridMultilevel"/>
    <w:tmpl w:val="3FECA060"/>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760A4242"/>
    <w:multiLevelType w:val="hybridMultilevel"/>
    <w:tmpl w:val="B14644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783B37EA"/>
    <w:multiLevelType w:val="hybridMultilevel"/>
    <w:tmpl w:val="AAA60E92"/>
    <w:lvl w:ilvl="0">
      <w:start w:val="0"/>
      <w:numFmt w:val="bullet"/>
      <w:lvlText w:val=""/>
      <w:lvlJc w:val="left"/>
      <w:pPr>
        <w:ind w:left="362" w:hanging="255"/>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581" w:hanging="255"/>
      </w:pPr>
      <w:rPr>
        <w:rFonts w:hint="default"/>
        <w:lang w:val="en-US" w:eastAsia="en-US" w:bidi="ar-SA"/>
      </w:rPr>
    </w:lvl>
    <w:lvl w:ilvl="2">
      <w:start w:val="0"/>
      <w:numFmt w:val="bullet"/>
      <w:lvlText w:val="•"/>
      <w:lvlJc w:val="left"/>
      <w:pPr>
        <w:ind w:left="803" w:hanging="255"/>
      </w:pPr>
      <w:rPr>
        <w:rFonts w:hint="default"/>
        <w:lang w:val="en-US" w:eastAsia="en-US" w:bidi="ar-SA"/>
      </w:rPr>
    </w:lvl>
    <w:lvl w:ilvl="3">
      <w:start w:val="0"/>
      <w:numFmt w:val="bullet"/>
      <w:lvlText w:val="•"/>
      <w:lvlJc w:val="left"/>
      <w:pPr>
        <w:ind w:left="1025" w:hanging="255"/>
      </w:pPr>
      <w:rPr>
        <w:rFonts w:hint="default"/>
        <w:lang w:val="en-US" w:eastAsia="en-US" w:bidi="ar-SA"/>
      </w:rPr>
    </w:lvl>
    <w:lvl w:ilvl="4">
      <w:start w:val="0"/>
      <w:numFmt w:val="bullet"/>
      <w:lvlText w:val="•"/>
      <w:lvlJc w:val="left"/>
      <w:pPr>
        <w:ind w:left="1246" w:hanging="255"/>
      </w:pPr>
      <w:rPr>
        <w:rFonts w:hint="default"/>
        <w:lang w:val="en-US" w:eastAsia="en-US" w:bidi="ar-SA"/>
      </w:rPr>
    </w:lvl>
    <w:lvl w:ilvl="5">
      <w:start w:val="0"/>
      <w:numFmt w:val="bullet"/>
      <w:lvlText w:val="•"/>
      <w:lvlJc w:val="left"/>
      <w:pPr>
        <w:ind w:left="1468" w:hanging="255"/>
      </w:pPr>
      <w:rPr>
        <w:rFonts w:hint="default"/>
        <w:lang w:val="en-US" w:eastAsia="en-US" w:bidi="ar-SA"/>
      </w:rPr>
    </w:lvl>
    <w:lvl w:ilvl="6">
      <w:start w:val="0"/>
      <w:numFmt w:val="bullet"/>
      <w:lvlText w:val="•"/>
      <w:lvlJc w:val="left"/>
      <w:pPr>
        <w:ind w:left="1690" w:hanging="255"/>
      </w:pPr>
      <w:rPr>
        <w:rFonts w:hint="default"/>
        <w:lang w:val="en-US" w:eastAsia="en-US" w:bidi="ar-SA"/>
      </w:rPr>
    </w:lvl>
    <w:lvl w:ilvl="7">
      <w:start w:val="0"/>
      <w:numFmt w:val="bullet"/>
      <w:lvlText w:val="•"/>
      <w:lvlJc w:val="left"/>
      <w:pPr>
        <w:ind w:left="1911" w:hanging="255"/>
      </w:pPr>
      <w:rPr>
        <w:rFonts w:hint="default"/>
        <w:lang w:val="en-US" w:eastAsia="en-US" w:bidi="ar-SA"/>
      </w:rPr>
    </w:lvl>
    <w:lvl w:ilvl="8">
      <w:start w:val="0"/>
      <w:numFmt w:val="bullet"/>
      <w:lvlText w:val="•"/>
      <w:lvlJc w:val="left"/>
      <w:pPr>
        <w:ind w:left="2133" w:hanging="255"/>
      </w:pPr>
      <w:rPr>
        <w:rFonts w:hint="default"/>
        <w:lang w:val="en-US" w:eastAsia="en-US" w:bidi="ar-SA"/>
      </w:rPr>
    </w:lvl>
  </w:abstractNum>
  <w:abstractNum w:abstractNumId="37">
    <w:nsid w:val="79B974A1"/>
    <w:multiLevelType w:val="hybridMultilevel"/>
    <w:tmpl w:val="67B04D46"/>
    <w:lvl w:ilvl="0">
      <w:start w:val="1"/>
      <w:numFmt w:val="decimal"/>
      <w:lvlText w:val="%1."/>
      <w:lvlJc w:val="left"/>
      <w:pPr>
        <w:tabs>
          <w:tab w:val="num" w:pos="1080"/>
        </w:tabs>
        <w:ind w:left="1080" w:hanging="360"/>
      </w:pPr>
      <w:rPr>
        <w:rFonts w:hint="default"/>
        <w:b w:val="0"/>
        <w:bCs w:val="0"/>
        <w:sz w:val="22"/>
        <w:szCs w:val="22"/>
      </w:rPr>
    </w:lvl>
    <w:lvl w:ilvl="1">
      <w:start w:val="1"/>
      <w:numFmt w:val="bullet"/>
      <w:lvlText w:val=""/>
      <w:lvlJc w:val="left"/>
      <w:pPr>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nsid w:val="7B0C4B8A"/>
    <w:multiLevelType w:val="hybridMultilevel"/>
    <w:tmpl w:val="3EA2245A"/>
    <w:lvl w:ilvl="0">
      <w:start w:val="0"/>
      <w:numFmt w:val="bullet"/>
      <w:lvlText w:val=""/>
      <w:lvlJc w:val="left"/>
      <w:pPr>
        <w:ind w:left="273" w:hanging="166"/>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473" w:hanging="166"/>
      </w:pPr>
      <w:rPr>
        <w:rFonts w:hint="default"/>
        <w:lang w:val="en-US" w:eastAsia="en-US" w:bidi="ar-SA"/>
      </w:rPr>
    </w:lvl>
    <w:lvl w:ilvl="2">
      <w:start w:val="0"/>
      <w:numFmt w:val="bullet"/>
      <w:lvlText w:val="•"/>
      <w:lvlJc w:val="left"/>
      <w:pPr>
        <w:ind w:left="667" w:hanging="166"/>
      </w:pPr>
      <w:rPr>
        <w:rFonts w:hint="default"/>
        <w:lang w:val="en-US" w:eastAsia="en-US" w:bidi="ar-SA"/>
      </w:rPr>
    </w:lvl>
    <w:lvl w:ilvl="3">
      <w:start w:val="0"/>
      <w:numFmt w:val="bullet"/>
      <w:lvlText w:val="•"/>
      <w:lvlJc w:val="left"/>
      <w:pPr>
        <w:ind w:left="860" w:hanging="166"/>
      </w:pPr>
      <w:rPr>
        <w:rFonts w:hint="default"/>
        <w:lang w:val="en-US" w:eastAsia="en-US" w:bidi="ar-SA"/>
      </w:rPr>
    </w:lvl>
    <w:lvl w:ilvl="4">
      <w:start w:val="0"/>
      <w:numFmt w:val="bullet"/>
      <w:lvlText w:val="•"/>
      <w:lvlJc w:val="left"/>
      <w:pPr>
        <w:ind w:left="1054" w:hanging="166"/>
      </w:pPr>
      <w:rPr>
        <w:rFonts w:hint="default"/>
        <w:lang w:val="en-US" w:eastAsia="en-US" w:bidi="ar-SA"/>
      </w:rPr>
    </w:lvl>
    <w:lvl w:ilvl="5">
      <w:start w:val="0"/>
      <w:numFmt w:val="bullet"/>
      <w:lvlText w:val="•"/>
      <w:lvlJc w:val="left"/>
      <w:pPr>
        <w:ind w:left="1247" w:hanging="166"/>
      </w:pPr>
      <w:rPr>
        <w:rFonts w:hint="default"/>
        <w:lang w:val="en-US" w:eastAsia="en-US" w:bidi="ar-SA"/>
      </w:rPr>
    </w:lvl>
    <w:lvl w:ilvl="6">
      <w:start w:val="0"/>
      <w:numFmt w:val="bullet"/>
      <w:lvlText w:val="•"/>
      <w:lvlJc w:val="left"/>
      <w:pPr>
        <w:ind w:left="1441" w:hanging="166"/>
      </w:pPr>
      <w:rPr>
        <w:rFonts w:hint="default"/>
        <w:lang w:val="en-US" w:eastAsia="en-US" w:bidi="ar-SA"/>
      </w:rPr>
    </w:lvl>
    <w:lvl w:ilvl="7">
      <w:start w:val="0"/>
      <w:numFmt w:val="bullet"/>
      <w:lvlText w:val="•"/>
      <w:lvlJc w:val="left"/>
      <w:pPr>
        <w:ind w:left="1634" w:hanging="166"/>
      </w:pPr>
      <w:rPr>
        <w:rFonts w:hint="default"/>
        <w:lang w:val="en-US" w:eastAsia="en-US" w:bidi="ar-SA"/>
      </w:rPr>
    </w:lvl>
    <w:lvl w:ilvl="8">
      <w:start w:val="0"/>
      <w:numFmt w:val="bullet"/>
      <w:lvlText w:val="•"/>
      <w:lvlJc w:val="left"/>
      <w:pPr>
        <w:ind w:left="1828" w:hanging="166"/>
      </w:pPr>
      <w:rPr>
        <w:rFonts w:hint="default"/>
        <w:lang w:val="en-US" w:eastAsia="en-US" w:bidi="ar-SA"/>
      </w:rPr>
    </w:lvl>
  </w:abstractNum>
  <w:abstractNum w:abstractNumId="39">
    <w:nsid w:val="7B762000"/>
    <w:multiLevelType w:val="hybridMultilevel"/>
    <w:tmpl w:val="CBE227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C1D2AB5"/>
    <w:multiLevelType w:val="hybridMultilevel"/>
    <w:tmpl w:val="59300F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79407177">
    <w:abstractNumId w:val="9"/>
  </w:num>
  <w:num w:numId="2" w16cid:durableId="53745410">
    <w:abstractNumId w:val="33"/>
  </w:num>
  <w:num w:numId="3" w16cid:durableId="2077825429">
    <w:abstractNumId w:val="8"/>
  </w:num>
  <w:num w:numId="4" w16cid:durableId="564877105">
    <w:abstractNumId w:val="14"/>
  </w:num>
  <w:num w:numId="5" w16cid:durableId="1409380950">
    <w:abstractNumId w:val="6"/>
  </w:num>
  <w:num w:numId="6" w16cid:durableId="2091728571">
    <w:abstractNumId w:val="25"/>
  </w:num>
  <w:num w:numId="7" w16cid:durableId="588732718">
    <w:abstractNumId w:val="40"/>
  </w:num>
  <w:num w:numId="8" w16cid:durableId="447821715">
    <w:abstractNumId w:val="18"/>
  </w:num>
  <w:num w:numId="9" w16cid:durableId="1032070381">
    <w:abstractNumId w:val="4"/>
  </w:num>
  <w:num w:numId="10" w16cid:durableId="1847942949">
    <w:abstractNumId w:val="38"/>
  </w:num>
  <w:num w:numId="11" w16cid:durableId="1664158414">
    <w:abstractNumId w:val="22"/>
  </w:num>
  <w:num w:numId="12" w16cid:durableId="759643296">
    <w:abstractNumId w:val="29"/>
  </w:num>
  <w:num w:numId="13" w16cid:durableId="2001536811">
    <w:abstractNumId w:val="28"/>
  </w:num>
  <w:num w:numId="14" w16cid:durableId="599339393">
    <w:abstractNumId w:val="36"/>
  </w:num>
  <w:num w:numId="15" w16cid:durableId="1791968972">
    <w:abstractNumId w:val="12"/>
  </w:num>
  <w:num w:numId="16" w16cid:durableId="1098909486">
    <w:abstractNumId w:val="20"/>
  </w:num>
  <w:num w:numId="17" w16cid:durableId="824588150">
    <w:abstractNumId w:val="39"/>
  </w:num>
  <w:num w:numId="18" w16cid:durableId="1912303880">
    <w:abstractNumId w:val="30"/>
  </w:num>
  <w:num w:numId="19" w16cid:durableId="382679185">
    <w:abstractNumId w:val="17"/>
  </w:num>
  <w:num w:numId="20" w16cid:durableId="1557935883">
    <w:abstractNumId w:val="27"/>
  </w:num>
  <w:num w:numId="21" w16cid:durableId="1558081565">
    <w:abstractNumId w:val="35"/>
  </w:num>
  <w:num w:numId="22" w16cid:durableId="1585997032">
    <w:abstractNumId w:val="5"/>
  </w:num>
  <w:num w:numId="23" w16cid:durableId="1813250703">
    <w:abstractNumId w:val="26"/>
  </w:num>
  <w:num w:numId="24" w16cid:durableId="1583105116">
    <w:abstractNumId w:val="23"/>
  </w:num>
  <w:num w:numId="25" w16cid:durableId="1303340775">
    <w:abstractNumId w:val="10"/>
  </w:num>
  <w:num w:numId="26" w16cid:durableId="67925562">
    <w:abstractNumId w:val="19"/>
  </w:num>
  <w:num w:numId="27" w16cid:durableId="1426460981">
    <w:abstractNumId w:val="24"/>
  </w:num>
  <w:num w:numId="28" w16cid:durableId="1616712338">
    <w:abstractNumId w:val="1"/>
  </w:num>
  <w:num w:numId="29" w16cid:durableId="245723361">
    <w:abstractNumId w:val="0"/>
  </w:num>
  <w:num w:numId="30" w16cid:durableId="1200778053">
    <w:abstractNumId w:val="16"/>
  </w:num>
  <w:num w:numId="31" w16cid:durableId="362244825">
    <w:abstractNumId w:val="13"/>
  </w:num>
  <w:num w:numId="32" w16cid:durableId="1623342032">
    <w:abstractNumId w:val="15"/>
  </w:num>
  <w:num w:numId="33" w16cid:durableId="1565724169">
    <w:abstractNumId w:val="31"/>
  </w:num>
  <w:num w:numId="34" w16cid:durableId="280962506">
    <w:abstractNumId w:val="2"/>
  </w:num>
  <w:num w:numId="35" w16cid:durableId="1684740127">
    <w:abstractNumId w:val="11"/>
  </w:num>
  <w:num w:numId="36" w16cid:durableId="483591668">
    <w:abstractNumId w:val="21"/>
  </w:num>
  <w:num w:numId="37" w16cid:durableId="939066687">
    <w:abstractNumId w:val="32"/>
  </w:num>
  <w:num w:numId="38" w16cid:durableId="1914005246">
    <w:abstractNumId w:val="3"/>
  </w:num>
  <w:num w:numId="39" w16cid:durableId="723911958">
    <w:abstractNumId w:val="37"/>
  </w:num>
  <w:num w:numId="40" w16cid:durableId="1948585823">
    <w:abstractNumId w:val="34"/>
  </w:num>
  <w:num w:numId="41" w16cid:durableId="17693515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61"/>
    <w:rsid w:val="00001515"/>
    <w:rsid w:val="00002204"/>
    <w:rsid w:val="00003EF7"/>
    <w:rsid w:val="00006F48"/>
    <w:rsid w:val="00007526"/>
    <w:rsid w:val="0001070B"/>
    <w:rsid w:val="00012EBA"/>
    <w:rsid w:val="0001334E"/>
    <w:rsid w:val="000144B8"/>
    <w:rsid w:val="00014FFD"/>
    <w:rsid w:val="00017BD6"/>
    <w:rsid w:val="00023A21"/>
    <w:rsid w:val="00024855"/>
    <w:rsid w:val="00030C01"/>
    <w:rsid w:val="00035942"/>
    <w:rsid w:val="00037867"/>
    <w:rsid w:val="000407EF"/>
    <w:rsid w:val="00043B35"/>
    <w:rsid w:val="00043C24"/>
    <w:rsid w:val="00046A56"/>
    <w:rsid w:val="00053C94"/>
    <w:rsid w:val="000605F4"/>
    <w:rsid w:val="0006128C"/>
    <w:rsid w:val="00061494"/>
    <w:rsid w:val="000634D2"/>
    <w:rsid w:val="000639B6"/>
    <w:rsid w:val="0006552B"/>
    <w:rsid w:val="000660E9"/>
    <w:rsid w:val="00072B46"/>
    <w:rsid w:val="00073E9F"/>
    <w:rsid w:val="00074B3B"/>
    <w:rsid w:val="00081EFB"/>
    <w:rsid w:val="00083AF9"/>
    <w:rsid w:val="0008560F"/>
    <w:rsid w:val="00085632"/>
    <w:rsid w:val="000900C6"/>
    <w:rsid w:val="00092576"/>
    <w:rsid w:val="0009265B"/>
    <w:rsid w:val="0009559C"/>
    <w:rsid w:val="0009576C"/>
    <w:rsid w:val="00096813"/>
    <w:rsid w:val="000A45EC"/>
    <w:rsid w:val="000A521C"/>
    <w:rsid w:val="000A7D27"/>
    <w:rsid w:val="000B03C9"/>
    <w:rsid w:val="000B12B3"/>
    <w:rsid w:val="000B3CB9"/>
    <w:rsid w:val="000B3FD8"/>
    <w:rsid w:val="000B40BB"/>
    <w:rsid w:val="000B5DD4"/>
    <w:rsid w:val="000B7D5D"/>
    <w:rsid w:val="000C0C37"/>
    <w:rsid w:val="000C224A"/>
    <w:rsid w:val="000C37DA"/>
    <w:rsid w:val="000C5EA2"/>
    <w:rsid w:val="000C7CE4"/>
    <w:rsid w:val="000D06F4"/>
    <w:rsid w:val="000D0A9B"/>
    <w:rsid w:val="000D413A"/>
    <w:rsid w:val="000D6509"/>
    <w:rsid w:val="000E0EFF"/>
    <w:rsid w:val="000E10D8"/>
    <w:rsid w:val="000E11E9"/>
    <w:rsid w:val="000E1534"/>
    <w:rsid w:val="000E314F"/>
    <w:rsid w:val="000E50B6"/>
    <w:rsid w:val="000F4A45"/>
    <w:rsid w:val="000F6305"/>
    <w:rsid w:val="000F6A9D"/>
    <w:rsid w:val="00102216"/>
    <w:rsid w:val="001057B0"/>
    <w:rsid w:val="00113C62"/>
    <w:rsid w:val="0011406C"/>
    <w:rsid w:val="0011487B"/>
    <w:rsid w:val="001156CF"/>
    <w:rsid w:val="00115B56"/>
    <w:rsid w:val="001178A2"/>
    <w:rsid w:val="001219B2"/>
    <w:rsid w:val="00123177"/>
    <w:rsid w:val="00127298"/>
    <w:rsid w:val="00127503"/>
    <w:rsid w:val="00131343"/>
    <w:rsid w:val="0013154B"/>
    <w:rsid w:val="001322F1"/>
    <w:rsid w:val="00132363"/>
    <w:rsid w:val="00132749"/>
    <w:rsid w:val="0013692E"/>
    <w:rsid w:val="00140A13"/>
    <w:rsid w:val="00141C46"/>
    <w:rsid w:val="00142038"/>
    <w:rsid w:val="0014420B"/>
    <w:rsid w:val="00145CF2"/>
    <w:rsid w:val="00147FAE"/>
    <w:rsid w:val="00152F03"/>
    <w:rsid w:val="001576A7"/>
    <w:rsid w:val="00161E3D"/>
    <w:rsid w:val="00164C74"/>
    <w:rsid w:val="00164D3A"/>
    <w:rsid w:val="00167C1B"/>
    <w:rsid w:val="001729D2"/>
    <w:rsid w:val="00173357"/>
    <w:rsid w:val="00173B15"/>
    <w:rsid w:val="00174E61"/>
    <w:rsid w:val="00175D44"/>
    <w:rsid w:val="001812DF"/>
    <w:rsid w:val="00185296"/>
    <w:rsid w:val="00185DA8"/>
    <w:rsid w:val="001863AE"/>
    <w:rsid w:val="00186BED"/>
    <w:rsid w:val="001870DA"/>
    <w:rsid w:val="0018736E"/>
    <w:rsid w:val="00187D97"/>
    <w:rsid w:val="0019018C"/>
    <w:rsid w:val="00190606"/>
    <w:rsid w:val="00192FE5"/>
    <w:rsid w:val="00193294"/>
    <w:rsid w:val="001932FF"/>
    <w:rsid w:val="00193EB8"/>
    <w:rsid w:val="00194357"/>
    <w:rsid w:val="001964D2"/>
    <w:rsid w:val="001A3D52"/>
    <w:rsid w:val="001B356E"/>
    <w:rsid w:val="001B672B"/>
    <w:rsid w:val="001C2FC8"/>
    <w:rsid w:val="001C337A"/>
    <w:rsid w:val="001C4736"/>
    <w:rsid w:val="001C6E52"/>
    <w:rsid w:val="001D42F0"/>
    <w:rsid w:val="001E037E"/>
    <w:rsid w:val="001E2ACF"/>
    <w:rsid w:val="001E2D0F"/>
    <w:rsid w:val="001E3FB9"/>
    <w:rsid w:val="001E4E7B"/>
    <w:rsid w:val="001E6E07"/>
    <w:rsid w:val="001F4E87"/>
    <w:rsid w:val="001F5CA5"/>
    <w:rsid w:val="001F6080"/>
    <w:rsid w:val="001F652C"/>
    <w:rsid w:val="00202E0C"/>
    <w:rsid w:val="00203051"/>
    <w:rsid w:val="00203926"/>
    <w:rsid w:val="0021174A"/>
    <w:rsid w:val="00213DC6"/>
    <w:rsid w:val="002151C9"/>
    <w:rsid w:val="002154A7"/>
    <w:rsid w:val="00215F5D"/>
    <w:rsid w:val="0022560F"/>
    <w:rsid w:val="00225BA1"/>
    <w:rsid w:val="002261D5"/>
    <w:rsid w:val="002266CB"/>
    <w:rsid w:val="002361D3"/>
    <w:rsid w:val="00241DCC"/>
    <w:rsid w:val="00242D7E"/>
    <w:rsid w:val="00242E9D"/>
    <w:rsid w:val="002459F1"/>
    <w:rsid w:val="002508AD"/>
    <w:rsid w:val="00251551"/>
    <w:rsid w:val="0025165C"/>
    <w:rsid w:val="00251F45"/>
    <w:rsid w:val="00253604"/>
    <w:rsid w:val="00253D89"/>
    <w:rsid w:val="00254A03"/>
    <w:rsid w:val="00254ABD"/>
    <w:rsid w:val="002552F2"/>
    <w:rsid w:val="00256D18"/>
    <w:rsid w:val="002708C6"/>
    <w:rsid w:val="002724A3"/>
    <w:rsid w:val="00272EA9"/>
    <w:rsid w:val="00275AE4"/>
    <w:rsid w:val="00276D69"/>
    <w:rsid w:val="00277EDA"/>
    <w:rsid w:val="002833DD"/>
    <w:rsid w:val="002850AF"/>
    <w:rsid w:val="00287797"/>
    <w:rsid w:val="002914B9"/>
    <w:rsid w:val="00291692"/>
    <w:rsid w:val="00292634"/>
    <w:rsid w:val="002A233F"/>
    <w:rsid w:val="002A2368"/>
    <w:rsid w:val="002A3006"/>
    <w:rsid w:val="002A3EEA"/>
    <w:rsid w:val="002A5929"/>
    <w:rsid w:val="002A5E55"/>
    <w:rsid w:val="002A6839"/>
    <w:rsid w:val="002A7E9F"/>
    <w:rsid w:val="002B4372"/>
    <w:rsid w:val="002B62C6"/>
    <w:rsid w:val="002B7023"/>
    <w:rsid w:val="002B7A8E"/>
    <w:rsid w:val="002C4241"/>
    <w:rsid w:val="002C455F"/>
    <w:rsid w:val="002D36BA"/>
    <w:rsid w:val="002D3BD9"/>
    <w:rsid w:val="002D3F15"/>
    <w:rsid w:val="002D40D8"/>
    <w:rsid w:val="002D4655"/>
    <w:rsid w:val="002D5929"/>
    <w:rsid w:val="002E0BE8"/>
    <w:rsid w:val="002E1340"/>
    <w:rsid w:val="002E25F7"/>
    <w:rsid w:val="002E28F3"/>
    <w:rsid w:val="002E469E"/>
    <w:rsid w:val="002E6547"/>
    <w:rsid w:val="002E7645"/>
    <w:rsid w:val="002E7743"/>
    <w:rsid w:val="002F0611"/>
    <w:rsid w:val="002F0D53"/>
    <w:rsid w:val="002F125C"/>
    <w:rsid w:val="002F274A"/>
    <w:rsid w:val="002F33D1"/>
    <w:rsid w:val="0030138E"/>
    <w:rsid w:val="00303680"/>
    <w:rsid w:val="0030468B"/>
    <w:rsid w:val="003059D2"/>
    <w:rsid w:val="0031249B"/>
    <w:rsid w:val="00312D17"/>
    <w:rsid w:val="0031325E"/>
    <w:rsid w:val="0031371B"/>
    <w:rsid w:val="00314059"/>
    <w:rsid w:val="00314566"/>
    <w:rsid w:val="00316199"/>
    <w:rsid w:val="00322E52"/>
    <w:rsid w:val="00323507"/>
    <w:rsid w:val="003254C0"/>
    <w:rsid w:val="003255AF"/>
    <w:rsid w:val="0032684F"/>
    <w:rsid w:val="003276D0"/>
    <w:rsid w:val="003343ED"/>
    <w:rsid w:val="00340188"/>
    <w:rsid w:val="0034039A"/>
    <w:rsid w:val="0034298F"/>
    <w:rsid w:val="00342C07"/>
    <w:rsid w:val="00344265"/>
    <w:rsid w:val="00344593"/>
    <w:rsid w:val="00345283"/>
    <w:rsid w:val="0034686C"/>
    <w:rsid w:val="00350CCC"/>
    <w:rsid w:val="00355671"/>
    <w:rsid w:val="00366B78"/>
    <w:rsid w:val="00371B95"/>
    <w:rsid w:val="0037281F"/>
    <w:rsid w:val="003728E6"/>
    <w:rsid w:val="00372B12"/>
    <w:rsid w:val="003742B8"/>
    <w:rsid w:val="00374BED"/>
    <w:rsid w:val="00375C71"/>
    <w:rsid w:val="00380BF3"/>
    <w:rsid w:val="00381CDF"/>
    <w:rsid w:val="00382070"/>
    <w:rsid w:val="00382800"/>
    <w:rsid w:val="003845F5"/>
    <w:rsid w:val="00384EEB"/>
    <w:rsid w:val="00385E7B"/>
    <w:rsid w:val="003879C9"/>
    <w:rsid w:val="00390DE9"/>
    <w:rsid w:val="003913B5"/>
    <w:rsid w:val="00395C22"/>
    <w:rsid w:val="00397599"/>
    <w:rsid w:val="00397F36"/>
    <w:rsid w:val="003A19CA"/>
    <w:rsid w:val="003A3751"/>
    <w:rsid w:val="003A52C0"/>
    <w:rsid w:val="003A5F45"/>
    <w:rsid w:val="003A6A67"/>
    <w:rsid w:val="003B255A"/>
    <w:rsid w:val="003B4BD1"/>
    <w:rsid w:val="003B5C5C"/>
    <w:rsid w:val="003B6F28"/>
    <w:rsid w:val="003B704B"/>
    <w:rsid w:val="003C3B2A"/>
    <w:rsid w:val="003C4CE4"/>
    <w:rsid w:val="003C5C99"/>
    <w:rsid w:val="003C6493"/>
    <w:rsid w:val="003C6B13"/>
    <w:rsid w:val="003C6C39"/>
    <w:rsid w:val="003C7D3E"/>
    <w:rsid w:val="003D3271"/>
    <w:rsid w:val="003D49F0"/>
    <w:rsid w:val="003D54EA"/>
    <w:rsid w:val="003D5571"/>
    <w:rsid w:val="003D59A9"/>
    <w:rsid w:val="003D611D"/>
    <w:rsid w:val="003D7EB8"/>
    <w:rsid w:val="003E3A26"/>
    <w:rsid w:val="003E7361"/>
    <w:rsid w:val="003F18C6"/>
    <w:rsid w:val="003F1EEB"/>
    <w:rsid w:val="003F1EEC"/>
    <w:rsid w:val="003F4765"/>
    <w:rsid w:val="003F48D2"/>
    <w:rsid w:val="003F4B1C"/>
    <w:rsid w:val="003F5669"/>
    <w:rsid w:val="003F57D3"/>
    <w:rsid w:val="003F734B"/>
    <w:rsid w:val="003F7491"/>
    <w:rsid w:val="004011F5"/>
    <w:rsid w:val="00401E73"/>
    <w:rsid w:val="004049D8"/>
    <w:rsid w:val="00404EED"/>
    <w:rsid w:val="0040503B"/>
    <w:rsid w:val="00405AC4"/>
    <w:rsid w:val="004077A4"/>
    <w:rsid w:val="00410303"/>
    <w:rsid w:val="00411624"/>
    <w:rsid w:val="00412BBF"/>
    <w:rsid w:val="004146AF"/>
    <w:rsid w:val="00416D7B"/>
    <w:rsid w:val="00417074"/>
    <w:rsid w:val="00426384"/>
    <w:rsid w:val="00426EC0"/>
    <w:rsid w:val="00434130"/>
    <w:rsid w:val="0043567E"/>
    <w:rsid w:val="004369C1"/>
    <w:rsid w:val="00437198"/>
    <w:rsid w:val="00437CD5"/>
    <w:rsid w:val="0044178C"/>
    <w:rsid w:val="00442D5F"/>
    <w:rsid w:val="004434EE"/>
    <w:rsid w:val="00447152"/>
    <w:rsid w:val="00447EB5"/>
    <w:rsid w:val="00453991"/>
    <w:rsid w:val="00456609"/>
    <w:rsid w:val="004568B5"/>
    <w:rsid w:val="004579B9"/>
    <w:rsid w:val="0046048D"/>
    <w:rsid w:val="004625B1"/>
    <w:rsid w:val="00466BAC"/>
    <w:rsid w:val="00467141"/>
    <w:rsid w:val="004678FC"/>
    <w:rsid w:val="00472D09"/>
    <w:rsid w:val="00475717"/>
    <w:rsid w:val="00475EFE"/>
    <w:rsid w:val="00477670"/>
    <w:rsid w:val="0048080D"/>
    <w:rsid w:val="00480C64"/>
    <w:rsid w:val="0048376F"/>
    <w:rsid w:val="00484DEE"/>
    <w:rsid w:val="004929D2"/>
    <w:rsid w:val="00493EEC"/>
    <w:rsid w:val="0049665B"/>
    <w:rsid w:val="004A1522"/>
    <w:rsid w:val="004A619E"/>
    <w:rsid w:val="004B1FB4"/>
    <w:rsid w:val="004B56DB"/>
    <w:rsid w:val="004B591B"/>
    <w:rsid w:val="004B5C5D"/>
    <w:rsid w:val="004B716C"/>
    <w:rsid w:val="004C0003"/>
    <w:rsid w:val="004C0630"/>
    <w:rsid w:val="004C3CCB"/>
    <w:rsid w:val="004C61B6"/>
    <w:rsid w:val="004C693A"/>
    <w:rsid w:val="004C6D18"/>
    <w:rsid w:val="004C7B72"/>
    <w:rsid w:val="004D0D85"/>
    <w:rsid w:val="004D3CDC"/>
    <w:rsid w:val="004D6962"/>
    <w:rsid w:val="004E0DE0"/>
    <w:rsid w:val="004E19A9"/>
    <w:rsid w:val="004E4A80"/>
    <w:rsid w:val="004F15C6"/>
    <w:rsid w:val="004F20FD"/>
    <w:rsid w:val="004F27EE"/>
    <w:rsid w:val="004F2A0F"/>
    <w:rsid w:val="004F2A9A"/>
    <w:rsid w:val="004F3188"/>
    <w:rsid w:val="004F542D"/>
    <w:rsid w:val="00500303"/>
    <w:rsid w:val="00500E78"/>
    <w:rsid w:val="00501E3E"/>
    <w:rsid w:val="00502F61"/>
    <w:rsid w:val="00503163"/>
    <w:rsid w:val="00503A29"/>
    <w:rsid w:val="005049A8"/>
    <w:rsid w:val="00507FE8"/>
    <w:rsid w:val="00514B60"/>
    <w:rsid w:val="005152DE"/>
    <w:rsid w:val="005158D0"/>
    <w:rsid w:val="00517E77"/>
    <w:rsid w:val="00520FFC"/>
    <w:rsid w:val="00522AB8"/>
    <w:rsid w:val="00525815"/>
    <w:rsid w:val="00525CCE"/>
    <w:rsid w:val="00531627"/>
    <w:rsid w:val="00532187"/>
    <w:rsid w:val="00532815"/>
    <w:rsid w:val="005331FD"/>
    <w:rsid w:val="00536B76"/>
    <w:rsid w:val="0053786A"/>
    <w:rsid w:val="005412A7"/>
    <w:rsid w:val="00541C8E"/>
    <w:rsid w:val="0054440A"/>
    <w:rsid w:val="00546B5F"/>
    <w:rsid w:val="00547805"/>
    <w:rsid w:val="00547D4B"/>
    <w:rsid w:val="00547D77"/>
    <w:rsid w:val="005524DA"/>
    <w:rsid w:val="0055343F"/>
    <w:rsid w:val="005553F7"/>
    <w:rsid w:val="005572E3"/>
    <w:rsid w:val="00557CFB"/>
    <w:rsid w:val="00557F22"/>
    <w:rsid w:val="00561F9B"/>
    <w:rsid w:val="00563111"/>
    <w:rsid w:val="005632C9"/>
    <w:rsid w:val="005635F3"/>
    <w:rsid w:val="005709C9"/>
    <w:rsid w:val="0057307F"/>
    <w:rsid w:val="005732AE"/>
    <w:rsid w:val="0057558D"/>
    <w:rsid w:val="00576519"/>
    <w:rsid w:val="005765D0"/>
    <w:rsid w:val="0057778B"/>
    <w:rsid w:val="00582C71"/>
    <w:rsid w:val="005851BE"/>
    <w:rsid w:val="00587B33"/>
    <w:rsid w:val="005960B4"/>
    <w:rsid w:val="00597B21"/>
    <w:rsid w:val="005A365D"/>
    <w:rsid w:val="005A3CCA"/>
    <w:rsid w:val="005B073E"/>
    <w:rsid w:val="005B0AFE"/>
    <w:rsid w:val="005B0BB0"/>
    <w:rsid w:val="005B3272"/>
    <w:rsid w:val="005B4183"/>
    <w:rsid w:val="005B4CC6"/>
    <w:rsid w:val="005B615B"/>
    <w:rsid w:val="005B6E9A"/>
    <w:rsid w:val="005B734E"/>
    <w:rsid w:val="005B76AC"/>
    <w:rsid w:val="005C0C92"/>
    <w:rsid w:val="005C0E5C"/>
    <w:rsid w:val="005C10F9"/>
    <w:rsid w:val="005C2DE5"/>
    <w:rsid w:val="005C48E7"/>
    <w:rsid w:val="005C5343"/>
    <w:rsid w:val="005C6306"/>
    <w:rsid w:val="005C6675"/>
    <w:rsid w:val="005C6D4C"/>
    <w:rsid w:val="005C6EA1"/>
    <w:rsid w:val="005C742F"/>
    <w:rsid w:val="005C7483"/>
    <w:rsid w:val="005D2FD4"/>
    <w:rsid w:val="005D47DA"/>
    <w:rsid w:val="005D4DD4"/>
    <w:rsid w:val="005D50D6"/>
    <w:rsid w:val="005D63A1"/>
    <w:rsid w:val="005D76F5"/>
    <w:rsid w:val="005D79EF"/>
    <w:rsid w:val="005E2F8E"/>
    <w:rsid w:val="005E4407"/>
    <w:rsid w:val="005E6CA9"/>
    <w:rsid w:val="005E7253"/>
    <w:rsid w:val="005F262B"/>
    <w:rsid w:val="005F400A"/>
    <w:rsid w:val="005F60F5"/>
    <w:rsid w:val="005F7D40"/>
    <w:rsid w:val="006014E5"/>
    <w:rsid w:val="006028FC"/>
    <w:rsid w:val="006037E6"/>
    <w:rsid w:val="006063EA"/>
    <w:rsid w:val="0060739F"/>
    <w:rsid w:val="00607F97"/>
    <w:rsid w:val="006111DE"/>
    <w:rsid w:val="0061281D"/>
    <w:rsid w:val="006129D9"/>
    <w:rsid w:val="006143C7"/>
    <w:rsid w:val="00617625"/>
    <w:rsid w:val="00620CC3"/>
    <w:rsid w:val="00622865"/>
    <w:rsid w:val="0062757D"/>
    <w:rsid w:val="006307A5"/>
    <w:rsid w:val="00630B44"/>
    <w:rsid w:val="00630C06"/>
    <w:rsid w:val="00632EF3"/>
    <w:rsid w:val="00633773"/>
    <w:rsid w:val="006358CE"/>
    <w:rsid w:val="00636907"/>
    <w:rsid w:val="00636CC2"/>
    <w:rsid w:val="0064140B"/>
    <w:rsid w:val="006421D6"/>
    <w:rsid w:val="006501DE"/>
    <w:rsid w:val="006534A4"/>
    <w:rsid w:val="00654AA1"/>
    <w:rsid w:val="00657E45"/>
    <w:rsid w:val="00661818"/>
    <w:rsid w:val="00666667"/>
    <w:rsid w:val="006668E8"/>
    <w:rsid w:val="0066795A"/>
    <w:rsid w:val="00670758"/>
    <w:rsid w:val="00671292"/>
    <w:rsid w:val="006715D6"/>
    <w:rsid w:val="00671D33"/>
    <w:rsid w:val="00676927"/>
    <w:rsid w:val="00681D02"/>
    <w:rsid w:val="00683567"/>
    <w:rsid w:val="00684977"/>
    <w:rsid w:val="0068607A"/>
    <w:rsid w:val="00686286"/>
    <w:rsid w:val="00687D6C"/>
    <w:rsid w:val="00695AA4"/>
    <w:rsid w:val="0069639E"/>
    <w:rsid w:val="006978F3"/>
    <w:rsid w:val="006A2355"/>
    <w:rsid w:val="006A2387"/>
    <w:rsid w:val="006A2B56"/>
    <w:rsid w:val="006A3DDE"/>
    <w:rsid w:val="006A3E8E"/>
    <w:rsid w:val="006A55E0"/>
    <w:rsid w:val="006A631E"/>
    <w:rsid w:val="006B04BB"/>
    <w:rsid w:val="006B0B8C"/>
    <w:rsid w:val="006B1C5B"/>
    <w:rsid w:val="006B1CAB"/>
    <w:rsid w:val="006B292F"/>
    <w:rsid w:val="006C1ACE"/>
    <w:rsid w:val="006C47BA"/>
    <w:rsid w:val="006C5C24"/>
    <w:rsid w:val="006C5E71"/>
    <w:rsid w:val="006C65BB"/>
    <w:rsid w:val="006C7F45"/>
    <w:rsid w:val="006D1A8E"/>
    <w:rsid w:val="006D3A34"/>
    <w:rsid w:val="006D4BD8"/>
    <w:rsid w:val="006D581B"/>
    <w:rsid w:val="006D6178"/>
    <w:rsid w:val="006E1ABC"/>
    <w:rsid w:val="006E1DF5"/>
    <w:rsid w:val="006E62CC"/>
    <w:rsid w:val="006F1C6D"/>
    <w:rsid w:val="006F2904"/>
    <w:rsid w:val="006F2D0A"/>
    <w:rsid w:val="006F501A"/>
    <w:rsid w:val="006F7B5C"/>
    <w:rsid w:val="00701B91"/>
    <w:rsid w:val="00703122"/>
    <w:rsid w:val="00703D14"/>
    <w:rsid w:val="00710FDF"/>
    <w:rsid w:val="00711CC2"/>
    <w:rsid w:val="007124E6"/>
    <w:rsid w:val="007133A2"/>
    <w:rsid w:val="0071403C"/>
    <w:rsid w:val="00715EB2"/>
    <w:rsid w:val="00721FE9"/>
    <w:rsid w:val="00723E5D"/>
    <w:rsid w:val="00725B28"/>
    <w:rsid w:val="00727BD3"/>
    <w:rsid w:val="00734214"/>
    <w:rsid w:val="00735DA9"/>
    <w:rsid w:val="00736AAA"/>
    <w:rsid w:val="00741E2E"/>
    <w:rsid w:val="00743717"/>
    <w:rsid w:val="00743F3F"/>
    <w:rsid w:val="00743FC8"/>
    <w:rsid w:val="007467B2"/>
    <w:rsid w:val="00746988"/>
    <w:rsid w:val="00747174"/>
    <w:rsid w:val="00751046"/>
    <w:rsid w:val="00752C19"/>
    <w:rsid w:val="0075437C"/>
    <w:rsid w:val="007543BD"/>
    <w:rsid w:val="007543E2"/>
    <w:rsid w:val="0076080A"/>
    <w:rsid w:val="007632F8"/>
    <w:rsid w:val="00763493"/>
    <w:rsid w:val="0076356B"/>
    <w:rsid w:val="007662B4"/>
    <w:rsid w:val="0076659F"/>
    <w:rsid w:val="007719EF"/>
    <w:rsid w:val="00772854"/>
    <w:rsid w:val="0077576B"/>
    <w:rsid w:val="0077735D"/>
    <w:rsid w:val="0077768B"/>
    <w:rsid w:val="00777A3A"/>
    <w:rsid w:val="007800D1"/>
    <w:rsid w:val="0078206C"/>
    <w:rsid w:val="00782AF5"/>
    <w:rsid w:val="00784CEB"/>
    <w:rsid w:val="00787F0E"/>
    <w:rsid w:val="00790186"/>
    <w:rsid w:val="007927C0"/>
    <w:rsid w:val="007947C7"/>
    <w:rsid w:val="0079490C"/>
    <w:rsid w:val="00795548"/>
    <w:rsid w:val="00796AFE"/>
    <w:rsid w:val="007A029A"/>
    <w:rsid w:val="007A3A77"/>
    <w:rsid w:val="007A4782"/>
    <w:rsid w:val="007A7220"/>
    <w:rsid w:val="007B3038"/>
    <w:rsid w:val="007B4C2B"/>
    <w:rsid w:val="007B5009"/>
    <w:rsid w:val="007C0E07"/>
    <w:rsid w:val="007C1823"/>
    <w:rsid w:val="007C2CCC"/>
    <w:rsid w:val="007C4996"/>
    <w:rsid w:val="007C4B5F"/>
    <w:rsid w:val="007C73AC"/>
    <w:rsid w:val="007C7B6F"/>
    <w:rsid w:val="007D198E"/>
    <w:rsid w:val="007D320E"/>
    <w:rsid w:val="007D3ACA"/>
    <w:rsid w:val="007D3FAA"/>
    <w:rsid w:val="007D4248"/>
    <w:rsid w:val="007E2244"/>
    <w:rsid w:val="007E4016"/>
    <w:rsid w:val="007E5FC6"/>
    <w:rsid w:val="007E67F4"/>
    <w:rsid w:val="007E699E"/>
    <w:rsid w:val="007E6C2C"/>
    <w:rsid w:val="007E7DF7"/>
    <w:rsid w:val="007F0CCB"/>
    <w:rsid w:val="007F53E0"/>
    <w:rsid w:val="007F6245"/>
    <w:rsid w:val="007F70FA"/>
    <w:rsid w:val="00804350"/>
    <w:rsid w:val="008047C5"/>
    <w:rsid w:val="008056A3"/>
    <w:rsid w:val="008072FE"/>
    <w:rsid w:val="008121CD"/>
    <w:rsid w:val="008201F4"/>
    <w:rsid w:val="00820373"/>
    <w:rsid w:val="00823186"/>
    <w:rsid w:val="0082411A"/>
    <w:rsid w:val="00824360"/>
    <w:rsid w:val="00824822"/>
    <w:rsid w:val="0082499F"/>
    <w:rsid w:val="00825136"/>
    <w:rsid w:val="00825214"/>
    <w:rsid w:val="00825E76"/>
    <w:rsid w:val="008270F8"/>
    <w:rsid w:val="008302B1"/>
    <w:rsid w:val="00830983"/>
    <w:rsid w:val="00831557"/>
    <w:rsid w:val="00831886"/>
    <w:rsid w:val="00832DDF"/>
    <w:rsid w:val="00834D14"/>
    <w:rsid w:val="0083569F"/>
    <w:rsid w:val="0083666B"/>
    <w:rsid w:val="00840DA2"/>
    <w:rsid w:val="0084132F"/>
    <w:rsid w:val="00847101"/>
    <w:rsid w:val="00851E81"/>
    <w:rsid w:val="00852902"/>
    <w:rsid w:val="00856EA0"/>
    <w:rsid w:val="008579CF"/>
    <w:rsid w:val="00857E37"/>
    <w:rsid w:val="00857EB5"/>
    <w:rsid w:val="00861C15"/>
    <w:rsid w:val="008701FF"/>
    <w:rsid w:val="0087680A"/>
    <w:rsid w:val="00876E5C"/>
    <w:rsid w:val="00881037"/>
    <w:rsid w:val="008814D2"/>
    <w:rsid w:val="008817AD"/>
    <w:rsid w:val="008824B5"/>
    <w:rsid w:val="00882601"/>
    <w:rsid w:val="008864EF"/>
    <w:rsid w:val="008905B9"/>
    <w:rsid w:val="00893DD1"/>
    <w:rsid w:val="008A2308"/>
    <w:rsid w:val="008A35B1"/>
    <w:rsid w:val="008A4C3C"/>
    <w:rsid w:val="008A53D8"/>
    <w:rsid w:val="008A668F"/>
    <w:rsid w:val="008A6C43"/>
    <w:rsid w:val="008A7AA1"/>
    <w:rsid w:val="008B0615"/>
    <w:rsid w:val="008B17AF"/>
    <w:rsid w:val="008B37DB"/>
    <w:rsid w:val="008C2360"/>
    <w:rsid w:val="008C3130"/>
    <w:rsid w:val="008C37A0"/>
    <w:rsid w:val="008C5114"/>
    <w:rsid w:val="008C5BAD"/>
    <w:rsid w:val="008C5CF3"/>
    <w:rsid w:val="008C6151"/>
    <w:rsid w:val="008C791B"/>
    <w:rsid w:val="008D20E0"/>
    <w:rsid w:val="008D21FC"/>
    <w:rsid w:val="008D2B0D"/>
    <w:rsid w:val="008D3104"/>
    <w:rsid w:val="008D48BB"/>
    <w:rsid w:val="008D69DB"/>
    <w:rsid w:val="008E0600"/>
    <w:rsid w:val="008E0ADA"/>
    <w:rsid w:val="008E267B"/>
    <w:rsid w:val="008E2B3B"/>
    <w:rsid w:val="008E3058"/>
    <w:rsid w:val="008E3908"/>
    <w:rsid w:val="008E4B2D"/>
    <w:rsid w:val="008E59BA"/>
    <w:rsid w:val="008E75FD"/>
    <w:rsid w:val="008F0103"/>
    <w:rsid w:val="008F2E9A"/>
    <w:rsid w:val="008F30F6"/>
    <w:rsid w:val="008F3F96"/>
    <w:rsid w:val="008F4383"/>
    <w:rsid w:val="008F58F0"/>
    <w:rsid w:val="00900515"/>
    <w:rsid w:val="0090308D"/>
    <w:rsid w:val="00903CEA"/>
    <w:rsid w:val="00903E98"/>
    <w:rsid w:val="00905355"/>
    <w:rsid w:val="00913550"/>
    <w:rsid w:val="00916B19"/>
    <w:rsid w:val="009207BD"/>
    <w:rsid w:val="00924413"/>
    <w:rsid w:val="00930123"/>
    <w:rsid w:val="0093040E"/>
    <w:rsid w:val="00930E0C"/>
    <w:rsid w:val="00933B2F"/>
    <w:rsid w:val="00934125"/>
    <w:rsid w:val="00934246"/>
    <w:rsid w:val="00936F19"/>
    <w:rsid w:val="00940EF4"/>
    <w:rsid w:val="00942E16"/>
    <w:rsid w:val="00944E04"/>
    <w:rsid w:val="00945673"/>
    <w:rsid w:val="00951E43"/>
    <w:rsid w:val="00960222"/>
    <w:rsid w:val="00961692"/>
    <w:rsid w:val="00961B9B"/>
    <w:rsid w:val="0096341F"/>
    <w:rsid w:val="00964857"/>
    <w:rsid w:val="009728D5"/>
    <w:rsid w:val="009739F1"/>
    <w:rsid w:val="00974DF8"/>
    <w:rsid w:val="00975666"/>
    <w:rsid w:val="009763A1"/>
    <w:rsid w:val="0098111A"/>
    <w:rsid w:val="00981566"/>
    <w:rsid w:val="009817A9"/>
    <w:rsid w:val="00982AB0"/>
    <w:rsid w:val="00984013"/>
    <w:rsid w:val="00985267"/>
    <w:rsid w:val="00986ADF"/>
    <w:rsid w:val="00991380"/>
    <w:rsid w:val="0099194B"/>
    <w:rsid w:val="00992406"/>
    <w:rsid w:val="00992CE1"/>
    <w:rsid w:val="00993F9C"/>
    <w:rsid w:val="009943BC"/>
    <w:rsid w:val="0099629C"/>
    <w:rsid w:val="00996F8D"/>
    <w:rsid w:val="00997434"/>
    <w:rsid w:val="009A2299"/>
    <w:rsid w:val="009A250C"/>
    <w:rsid w:val="009A35B9"/>
    <w:rsid w:val="009A775A"/>
    <w:rsid w:val="009B014E"/>
    <w:rsid w:val="009B1DF5"/>
    <w:rsid w:val="009B2534"/>
    <w:rsid w:val="009B35EE"/>
    <w:rsid w:val="009B47D6"/>
    <w:rsid w:val="009C0A19"/>
    <w:rsid w:val="009C0C3D"/>
    <w:rsid w:val="009C13FE"/>
    <w:rsid w:val="009C1BF7"/>
    <w:rsid w:val="009C411D"/>
    <w:rsid w:val="009C6170"/>
    <w:rsid w:val="009C7321"/>
    <w:rsid w:val="009C75B3"/>
    <w:rsid w:val="009D1BC2"/>
    <w:rsid w:val="009D50E0"/>
    <w:rsid w:val="009D5D17"/>
    <w:rsid w:val="009D6E57"/>
    <w:rsid w:val="009E1E8F"/>
    <w:rsid w:val="009E45B1"/>
    <w:rsid w:val="009E50D4"/>
    <w:rsid w:val="009F024F"/>
    <w:rsid w:val="009F2033"/>
    <w:rsid w:val="009F4932"/>
    <w:rsid w:val="009F5DB5"/>
    <w:rsid w:val="009F65AC"/>
    <w:rsid w:val="00A035FE"/>
    <w:rsid w:val="00A03B69"/>
    <w:rsid w:val="00A03BE8"/>
    <w:rsid w:val="00A04F17"/>
    <w:rsid w:val="00A075F8"/>
    <w:rsid w:val="00A10D15"/>
    <w:rsid w:val="00A20066"/>
    <w:rsid w:val="00A206F2"/>
    <w:rsid w:val="00A33C0A"/>
    <w:rsid w:val="00A34C02"/>
    <w:rsid w:val="00A360BC"/>
    <w:rsid w:val="00A36A79"/>
    <w:rsid w:val="00A36CFF"/>
    <w:rsid w:val="00A41FE9"/>
    <w:rsid w:val="00A42EC7"/>
    <w:rsid w:val="00A457CF"/>
    <w:rsid w:val="00A4630E"/>
    <w:rsid w:val="00A4711C"/>
    <w:rsid w:val="00A558B0"/>
    <w:rsid w:val="00A5661F"/>
    <w:rsid w:val="00A63CF6"/>
    <w:rsid w:val="00A641F4"/>
    <w:rsid w:val="00A65FEA"/>
    <w:rsid w:val="00A66215"/>
    <w:rsid w:val="00A66E0D"/>
    <w:rsid w:val="00A676CE"/>
    <w:rsid w:val="00A67FCA"/>
    <w:rsid w:val="00A7015C"/>
    <w:rsid w:val="00A70669"/>
    <w:rsid w:val="00A75D13"/>
    <w:rsid w:val="00A82D44"/>
    <w:rsid w:val="00A85EB7"/>
    <w:rsid w:val="00A8641A"/>
    <w:rsid w:val="00A871CA"/>
    <w:rsid w:val="00A87AD8"/>
    <w:rsid w:val="00A903C3"/>
    <w:rsid w:val="00A9049D"/>
    <w:rsid w:val="00A91514"/>
    <w:rsid w:val="00A93AED"/>
    <w:rsid w:val="00A954BA"/>
    <w:rsid w:val="00AA0078"/>
    <w:rsid w:val="00AA3CF2"/>
    <w:rsid w:val="00AA512D"/>
    <w:rsid w:val="00AA6A9D"/>
    <w:rsid w:val="00AB044F"/>
    <w:rsid w:val="00AB3B58"/>
    <w:rsid w:val="00AB6AFD"/>
    <w:rsid w:val="00AB793E"/>
    <w:rsid w:val="00AC08FE"/>
    <w:rsid w:val="00AC092D"/>
    <w:rsid w:val="00AC6F4E"/>
    <w:rsid w:val="00AD3222"/>
    <w:rsid w:val="00AD4FF2"/>
    <w:rsid w:val="00AD6A1B"/>
    <w:rsid w:val="00AE0A8B"/>
    <w:rsid w:val="00AE175B"/>
    <w:rsid w:val="00AE1E01"/>
    <w:rsid w:val="00AE2638"/>
    <w:rsid w:val="00AE67A6"/>
    <w:rsid w:val="00AE776E"/>
    <w:rsid w:val="00AF0AB7"/>
    <w:rsid w:val="00AF18ED"/>
    <w:rsid w:val="00AF1E38"/>
    <w:rsid w:val="00AF49BD"/>
    <w:rsid w:val="00AF656B"/>
    <w:rsid w:val="00AF6878"/>
    <w:rsid w:val="00AF6C76"/>
    <w:rsid w:val="00AF7B50"/>
    <w:rsid w:val="00B01786"/>
    <w:rsid w:val="00B02E50"/>
    <w:rsid w:val="00B043D7"/>
    <w:rsid w:val="00B049FD"/>
    <w:rsid w:val="00B04CC4"/>
    <w:rsid w:val="00B12E5B"/>
    <w:rsid w:val="00B20C51"/>
    <w:rsid w:val="00B23043"/>
    <w:rsid w:val="00B26864"/>
    <w:rsid w:val="00B2687F"/>
    <w:rsid w:val="00B3620D"/>
    <w:rsid w:val="00B36FF2"/>
    <w:rsid w:val="00B37C9E"/>
    <w:rsid w:val="00B413F1"/>
    <w:rsid w:val="00B41E71"/>
    <w:rsid w:val="00B42A53"/>
    <w:rsid w:val="00B42DA6"/>
    <w:rsid w:val="00B43388"/>
    <w:rsid w:val="00B44F34"/>
    <w:rsid w:val="00B45816"/>
    <w:rsid w:val="00B47670"/>
    <w:rsid w:val="00B5094E"/>
    <w:rsid w:val="00B50C69"/>
    <w:rsid w:val="00B50CB3"/>
    <w:rsid w:val="00B51BA5"/>
    <w:rsid w:val="00B5279E"/>
    <w:rsid w:val="00B552CF"/>
    <w:rsid w:val="00B561ED"/>
    <w:rsid w:val="00B572BB"/>
    <w:rsid w:val="00B61612"/>
    <w:rsid w:val="00B638E9"/>
    <w:rsid w:val="00B65AD5"/>
    <w:rsid w:val="00B67229"/>
    <w:rsid w:val="00B70B7E"/>
    <w:rsid w:val="00B730C0"/>
    <w:rsid w:val="00B741DF"/>
    <w:rsid w:val="00B762A0"/>
    <w:rsid w:val="00B77041"/>
    <w:rsid w:val="00B81F7E"/>
    <w:rsid w:val="00B8450E"/>
    <w:rsid w:val="00B86C11"/>
    <w:rsid w:val="00B8713E"/>
    <w:rsid w:val="00B8793F"/>
    <w:rsid w:val="00B903DB"/>
    <w:rsid w:val="00B90A00"/>
    <w:rsid w:val="00B90F6A"/>
    <w:rsid w:val="00B91254"/>
    <w:rsid w:val="00B91E66"/>
    <w:rsid w:val="00B91F68"/>
    <w:rsid w:val="00B94E58"/>
    <w:rsid w:val="00BA1867"/>
    <w:rsid w:val="00BA1952"/>
    <w:rsid w:val="00BA28CD"/>
    <w:rsid w:val="00BA38BA"/>
    <w:rsid w:val="00BA4BFF"/>
    <w:rsid w:val="00BA4DD8"/>
    <w:rsid w:val="00BA703D"/>
    <w:rsid w:val="00BA71E5"/>
    <w:rsid w:val="00BB02BB"/>
    <w:rsid w:val="00BB3E82"/>
    <w:rsid w:val="00BB5139"/>
    <w:rsid w:val="00BC3749"/>
    <w:rsid w:val="00BC3AB6"/>
    <w:rsid w:val="00BC4109"/>
    <w:rsid w:val="00BC5110"/>
    <w:rsid w:val="00BD1171"/>
    <w:rsid w:val="00BD622A"/>
    <w:rsid w:val="00BE106B"/>
    <w:rsid w:val="00BE67F9"/>
    <w:rsid w:val="00BE6D18"/>
    <w:rsid w:val="00BE72D0"/>
    <w:rsid w:val="00BF41B3"/>
    <w:rsid w:val="00BF5AF4"/>
    <w:rsid w:val="00BF6C05"/>
    <w:rsid w:val="00C015DF"/>
    <w:rsid w:val="00C030CD"/>
    <w:rsid w:val="00C0563C"/>
    <w:rsid w:val="00C05E23"/>
    <w:rsid w:val="00C064F9"/>
    <w:rsid w:val="00C10309"/>
    <w:rsid w:val="00C115DB"/>
    <w:rsid w:val="00C13188"/>
    <w:rsid w:val="00C14341"/>
    <w:rsid w:val="00C157ED"/>
    <w:rsid w:val="00C15D82"/>
    <w:rsid w:val="00C17DA6"/>
    <w:rsid w:val="00C21655"/>
    <w:rsid w:val="00C22ED8"/>
    <w:rsid w:val="00C239D6"/>
    <w:rsid w:val="00C249E1"/>
    <w:rsid w:val="00C25A40"/>
    <w:rsid w:val="00C31B0C"/>
    <w:rsid w:val="00C32019"/>
    <w:rsid w:val="00C333B8"/>
    <w:rsid w:val="00C3414D"/>
    <w:rsid w:val="00C346BC"/>
    <w:rsid w:val="00C3509D"/>
    <w:rsid w:val="00C35B71"/>
    <w:rsid w:val="00C36C81"/>
    <w:rsid w:val="00C36E6C"/>
    <w:rsid w:val="00C3774F"/>
    <w:rsid w:val="00C4146D"/>
    <w:rsid w:val="00C43F92"/>
    <w:rsid w:val="00C43FB9"/>
    <w:rsid w:val="00C451C3"/>
    <w:rsid w:val="00C45431"/>
    <w:rsid w:val="00C4556C"/>
    <w:rsid w:val="00C46506"/>
    <w:rsid w:val="00C46509"/>
    <w:rsid w:val="00C46A94"/>
    <w:rsid w:val="00C47701"/>
    <w:rsid w:val="00C51E7E"/>
    <w:rsid w:val="00C553E6"/>
    <w:rsid w:val="00C55B66"/>
    <w:rsid w:val="00C56CB2"/>
    <w:rsid w:val="00C57E7E"/>
    <w:rsid w:val="00C60399"/>
    <w:rsid w:val="00C649EC"/>
    <w:rsid w:val="00C7083E"/>
    <w:rsid w:val="00C70E52"/>
    <w:rsid w:val="00C7152D"/>
    <w:rsid w:val="00C73F39"/>
    <w:rsid w:val="00C74F31"/>
    <w:rsid w:val="00C77D83"/>
    <w:rsid w:val="00C80D27"/>
    <w:rsid w:val="00C82592"/>
    <w:rsid w:val="00C84D0A"/>
    <w:rsid w:val="00C84E1C"/>
    <w:rsid w:val="00C873B1"/>
    <w:rsid w:val="00C9128F"/>
    <w:rsid w:val="00C916C3"/>
    <w:rsid w:val="00C939DB"/>
    <w:rsid w:val="00C94D68"/>
    <w:rsid w:val="00C966A6"/>
    <w:rsid w:val="00CA383C"/>
    <w:rsid w:val="00CA4B00"/>
    <w:rsid w:val="00CA75B5"/>
    <w:rsid w:val="00CB5A50"/>
    <w:rsid w:val="00CB5EB8"/>
    <w:rsid w:val="00CC0FD1"/>
    <w:rsid w:val="00CC2F01"/>
    <w:rsid w:val="00CC3CF6"/>
    <w:rsid w:val="00CC6329"/>
    <w:rsid w:val="00CC6F20"/>
    <w:rsid w:val="00CD0112"/>
    <w:rsid w:val="00CD1C94"/>
    <w:rsid w:val="00CD35DC"/>
    <w:rsid w:val="00CE0E9B"/>
    <w:rsid w:val="00CE35A5"/>
    <w:rsid w:val="00CE4C63"/>
    <w:rsid w:val="00CE51F8"/>
    <w:rsid w:val="00CE5695"/>
    <w:rsid w:val="00CF158D"/>
    <w:rsid w:val="00CF2FA3"/>
    <w:rsid w:val="00CF5EE4"/>
    <w:rsid w:val="00CF719B"/>
    <w:rsid w:val="00D05363"/>
    <w:rsid w:val="00D06E29"/>
    <w:rsid w:val="00D11BFA"/>
    <w:rsid w:val="00D12FB1"/>
    <w:rsid w:val="00D14F39"/>
    <w:rsid w:val="00D15620"/>
    <w:rsid w:val="00D156F1"/>
    <w:rsid w:val="00D2050A"/>
    <w:rsid w:val="00D213DC"/>
    <w:rsid w:val="00D23766"/>
    <w:rsid w:val="00D246AF"/>
    <w:rsid w:val="00D24FE8"/>
    <w:rsid w:val="00D24FEA"/>
    <w:rsid w:val="00D25949"/>
    <w:rsid w:val="00D30019"/>
    <w:rsid w:val="00D30AAE"/>
    <w:rsid w:val="00D334A9"/>
    <w:rsid w:val="00D40504"/>
    <w:rsid w:val="00D409F2"/>
    <w:rsid w:val="00D43365"/>
    <w:rsid w:val="00D447AD"/>
    <w:rsid w:val="00D501C3"/>
    <w:rsid w:val="00D50C74"/>
    <w:rsid w:val="00D50FA4"/>
    <w:rsid w:val="00D52CDA"/>
    <w:rsid w:val="00D5418D"/>
    <w:rsid w:val="00D56187"/>
    <w:rsid w:val="00D5650B"/>
    <w:rsid w:val="00D66846"/>
    <w:rsid w:val="00D66918"/>
    <w:rsid w:val="00D66F94"/>
    <w:rsid w:val="00D67552"/>
    <w:rsid w:val="00D70CD9"/>
    <w:rsid w:val="00D71645"/>
    <w:rsid w:val="00D75804"/>
    <w:rsid w:val="00D76590"/>
    <w:rsid w:val="00D80978"/>
    <w:rsid w:val="00D8099E"/>
    <w:rsid w:val="00D81DA1"/>
    <w:rsid w:val="00D81FD8"/>
    <w:rsid w:val="00D842AB"/>
    <w:rsid w:val="00D843E3"/>
    <w:rsid w:val="00D87C0D"/>
    <w:rsid w:val="00D903CA"/>
    <w:rsid w:val="00D91309"/>
    <w:rsid w:val="00D92703"/>
    <w:rsid w:val="00D928DF"/>
    <w:rsid w:val="00D93B4C"/>
    <w:rsid w:val="00D97D65"/>
    <w:rsid w:val="00DA0DBF"/>
    <w:rsid w:val="00DA3DA5"/>
    <w:rsid w:val="00DA46B6"/>
    <w:rsid w:val="00DA4773"/>
    <w:rsid w:val="00DA6B09"/>
    <w:rsid w:val="00DB01DC"/>
    <w:rsid w:val="00DB3E2C"/>
    <w:rsid w:val="00DB3F3E"/>
    <w:rsid w:val="00DB600D"/>
    <w:rsid w:val="00DC5971"/>
    <w:rsid w:val="00DC6024"/>
    <w:rsid w:val="00DC6485"/>
    <w:rsid w:val="00DD120E"/>
    <w:rsid w:val="00DD2DC9"/>
    <w:rsid w:val="00DD3272"/>
    <w:rsid w:val="00DD4DD6"/>
    <w:rsid w:val="00DE0583"/>
    <w:rsid w:val="00DE0755"/>
    <w:rsid w:val="00DE1127"/>
    <w:rsid w:val="00DE3071"/>
    <w:rsid w:val="00DE6E40"/>
    <w:rsid w:val="00DF12E4"/>
    <w:rsid w:val="00DF14FD"/>
    <w:rsid w:val="00DF1DAE"/>
    <w:rsid w:val="00DF34AD"/>
    <w:rsid w:val="00DF375A"/>
    <w:rsid w:val="00DF4829"/>
    <w:rsid w:val="00DF4A09"/>
    <w:rsid w:val="00DF5EE9"/>
    <w:rsid w:val="00DF61B3"/>
    <w:rsid w:val="00E0471F"/>
    <w:rsid w:val="00E06F4A"/>
    <w:rsid w:val="00E104AB"/>
    <w:rsid w:val="00E13302"/>
    <w:rsid w:val="00E163B1"/>
    <w:rsid w:val="00E16B46"/>
    <w:rsid w:val="00E2108C"/>
    <w:rsid w:val="00E21614"/>
    <w:rsid w:val="00E24729"/>
    <w:rsid w:val="00E25C52"/>
    <w:rsid w:val="00E2607E"/>
    <w:rsid w:val="00E301F8"/>
    <w:rsid w:val="00E33B06"/>
    <w:rsid w:val="00E34CE0"/>
    <w:rsid w:val="00E413DC"/>
    <w:rsid w:val="00E50664"/>
    <w:rsid w:val="00E5764B"/>
    <w:rsid w:val="00E6053E"/>
    <w:rsid w:val="00E62EA0"/>
    <w:rsid w:val="00E65901"/>
    <w:rsid w:val="00E65F58"/>
    <w:rsid w:val="00E660EA"/>
    <w:rsid w:val="00E6737C"/>
    <w:rsid w:val="00E674A2"/>
    <w:rsid w:val="00E72320"/>
    <w:rsid w:val="00E7305F"/>
    <w:rsid w:val="00E7506B"/>
    <w:rsid w:val="00E76ECB"/>
    <w:rsid w:val="00E82271"/>
    <w:rsid w:val="00E8312F"/>
    <w:rsid w:val="00E8392D"/>
    <w:rsid w:val="00E84B8D"/>
    <w:rsid w:val="00E861D0"/>
    <w:rsid w:val="00E87A9A"/>
    <w:rsid w:val="00E93AC5"/>
    <w:rsid w:val="00E93D48"/>
    <w:rsid w:val="00E959E4"/>
    <w:rsid w:val="00EA1E6B"/>
    <w:rsid w:val="00EA2952"/>
    <w:rsid w:val="00EA3C75"/>
    <w:rsid w:val="00EA3E69"/>
    <w:rsid w:val="00EA3EC8"/>
    <w:rsid w:val="00EA6116"/>
    <w:rsid w:val="00EA74DE"/>
    <w:rsid w:val="00EB2350"/>
    <w:rsid w:val="00EB2F9D"/>
    <w:rsid w:val="00EB37A0"/>
    <w:rsid w:val="00EB5D4E"/>
    <w:rsid w:val="00EC00F6"/>
    <w:rsid w:val="00EC067B"/>
    <w:rsid w:val="00EC19D4"/>
    <w:rsid w:val="00EC2378"/>
    <w:rsid w:val="00EC3F7C"/>
    <w:rsid w:val="00EC4503"/>
    <w:rsid w:val="00EC5830"/>
    <w:rsid w:val="00EC611A"/>
    <w:rsid w:val="00EC6840"/>
    <w:rsid w:val="00EC6E50"/>
    <w:rsid w:val="00ED2BD2"/>
    <w:rsid w:val="00ED347C"/>
    <w:rsid w:val="00ED5BEC"/>
    <w:rsid w:val="00ED6A47"/>
    <w:rsid w:val="00EE24A9"/>
    <w:rsid w:val="00EE3541"/>
    <w:rsid w:val="00EE357F"/>
    <w:rsid w:val="00EE5D40"/>
    <w:rsid w:val="00EF2FF6"/>
    <w:rsid w:val="00EF7077"/>
    <w:rsid w:val="00EF713D"/>
    <w:rsid w:val="00F02AEB"/>
    <w:rsid w:val="00F030B9"/>
    <w:rsid w:val="00F04F18"/>
    <w:rsid w:val="00F05451"/>
    <w:rsid w:val="00F10109"/>
    <w:rsid w:val="00F12E43"/>
    <w:rsid w:val="00F143C5"/>
    <w:rsid w:val="00F156FA"/>
    <w:rsid w:val="00F159EA"/>
    <w:rsid w:val="00F16551"/>
    <w:rsid w:val="00F20DB2"/>
    <w:rsid w:val="00F218BE"/>
    <w:rsid w:val="00F22DD3"/>
    <w:rsid w:val="00F255F1"/>
    <w:rsid w:val="00F27BF6"/>
    <w:rsid w:val="00F30052"/>
    <w:rsid w:val="00F32AFB"/>
    <w:rsid w:val="00F33BBD"/>
    <w:rsid w:val="00F35020"/>
    <w:rsid w:val="00F4000A"/>
    <w:rsid w:val="00F400B4"/>
    <w:rsid w:val="00F432A1"/>
    <w:rsid w:val="00F4391E"/>
    <w:rsid w:val="00F4562D"/>
    <w:rsid w:val="00F45825"/>
    <w:rsid w:val="00F47017"/>
    <w:rsid w:val="00F47C5B"/>
    <w:rsid w:val="00F50631"/>
    <w:rsid w:val="00F50E6D"/>
    <w:rsid w:val="00F56A9B"/>
    <w:rsid w:val="00F578BD"/>
    <w:rsid w:val="00F602B6"/>
    <w:rsid w:val="00F61033"/>
    <w:rsid w:val="00F61632"/>
    <w:rsid w:val="00F627D6"/>
    <w:rsid w:val="00F62CCD"/>
    <w:rsid w:val="00F65A84"/>
    <w:rsid w:val="00F65F41"/>
    <w:rsid w:val="00F66B82"/>
    <w:rsid w:val="00F7114F"/>
    <w:rsid w:val="00F74525"/>
    <w:rsid w:val="00F754FD"/>
    <w:rsid w:val="00F76D4C"/>
    <w:rsid w:val="00F80D45"/>
    <w:rsid w:val="00F80ECF"/>
    <w:rsid w:val="00F8465C"/>
    <w:rsid w:val="00F854F9"/>
    <w:rsid w:val="00F859CE"/>
    <w:rsid w:val="00F92E08"/>
    <w:rsid w:val="00F95B0A"/>
    <w:rsid w:val="00F97DC9"/>
    <w:rsid w:val="00FA0E63"/>
    <w:rsid w:val="00FA18A0"/>
    <w:rsid w:val="00FA381D"/>
    <w:rsid w:val="00FA4A7A"/>
    <w:rsid w:val="00FA4D08"/>
    <w:rsid w:val="00FA5065"/>
    <w:rsid w:val="00FA6BF5"/>
    <w:rsid w:val="00FA7331"/>
    <w:rsid w:val="00FA7574"/>
    <w:rsid w:val="00FA7E57"/>
    <w:rsid w:val="00FB02F1"/>
    <w:rsid w:val="00FB2131"/>
    <w:rsid w:val="00FB3D3E"/>
    <w:rsid w:val="00FB5767"/>
    <w:rsid w:val="00FB6162"/>
    <w:rsid w:val="00FB75F8"/>
    <w:rsid w:val="00FC1671"/>
    <w:rsid w:val="00FC34F9"/>
    <w:rsid w:val="00FC5511"/>
    <w:rsid w:val="00FC64A9"/>
    <w:rsid w:val="00FC76DD"/>
    <w:rsid w:val="00FD08E5"/>
    <w:rsid w:val="00FD2EDF"/>
    <w:rsid w:val="00FD30D5"/>
    <w:rsid w:val="00FD5E83"/>
    <w:rsid w:val="00FD6408"/>
    <w:rsid w:val="00FD698C"/>
    <w:rsid w:val="00FD72B1"/>
    <w:rsid w:val="00FD7634"/>
    <w:rsid w:val="00FE20DB"/>
    <w:rsid w:val="00FE40DC"/>
    <w:rsid w:val="00FE66F7"/>
    <w:rsid w:val="00FE7192"/>
    <w:rsid w:val="00FF0570"/>
    <w:rsid w:val="00FF3D14"/>
    <w:rsid w:val="00FF3DD7"/>
    <w:rsid w:val="00FF4A13"/>
    <w:rsid w:val="00FF5AB1"/>
    <w:rsid w:val="00FF768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1E6D448"/>
  <w15:chartTrackingRefBased/>
  <w15:docId w15:val="{E653D3CA-A460-4245-952B-439A0C190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5F45"/>
  </w:style>
  <w:style w:type="paragraph" w:styleId="Heading1">
    <w:name w:val="heading 1"/>
    <w:basedOn w:val="Normal"/>
    <w:next w:val="Normal"/>
    <w:link w:val="Heading1Char"/>
    <w:uiPriority w:val="9"/>
    <w:qFormat/>
    <w:rsid w:val="007B5009"/>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link w:val="Heading2Char"/>
    <w:uiPriority w:val="9"/>
    <w:unhideWhenUsed/>
    <w:qFormat/>
    <w:rsid w:val="0057778B"/>
    <w:pPr>
      <w:widowControl w:val="0"/>
      <w:autoSpaceDE w:val="0"/>
      <w:autoSpaceDN w:val="0"/>
      <w:spacing w:before="120" w:after="0" w:line="240" w:lineRule="auto"/>
      <w:ind w:left="179"/>
      <w:outlineLvl w:val="1"/>
    </w:pPr>
    <w:rPr>
      <w:rFonts w:ascii="Times New Roman" w:eastAsia="Times New Roman" w:hAnsi="Times New Roman" w:cs="Times New Roman"/>
      <w:b/>
      <w:bCs/>
      <w:kern w:val="0"/>
      <w:sz w:val="24"/>
      <w:szCs w:val="24"/>
      <w14:ligatures w14:val="none"/>
    </w:rPr>
  </w:style>
  <w:style w:type="paragraph" w:styleId="Heading3">
    <w:name w:val="heading 3"/>
    <w:basedOn w:val="Normal"/>
    <w:link w:val="Heading3Char"/>
    <w:uiPriority w:val="9"/>
    <w:unhideWhenUsed/>
    <w:qFormat/>
    <w:rsid w:val="0057778B"/>
    <w:pPr>
      <w:widowControl w:val="0"/>
      <w:autoSpaceDE w:val="0"/>
      <w:autoSpaceDN w:val="0"/>
      <w:spacing w:after="0" w:line="240" w:lineRule="auto"/>
      <w:ind w:left="179"/>
      <w:outlineLvl w:val="2"/>
    </w:pPr>
    <w:rPr>
      <w:rFonts w:ascii="Times New Roman" w:eastAsia="Times New Roman" w:hAnsi="Times New Roman" w:cs="Times New Roman"/>
      <w:b/>
      <w:bCs/>
      <w:i/>
      <w:iCs/>
      <w:kern w:val="0"/>
      <w:sz w:val="24"/>
      <w:szCs w:val="24"/>
      <w14:ligatures w14:val="none"/>
    </w:rPr>
  </w:style>
  <w:style w:type="paragraph" w:styleId="Heading4">
    <w:name w:val="heading 4"/>
    <w:basedOn w:val="Normal"/>
    <w:next w:val="Normal"/>
    <w:link w:val="Heading4Char"/>
    <w:uiPriority w:val="9"/>
    <w:semiHidden/>
    <w:unhideWhenUsed/>
    <w:qFormat/>
    <w:rsid w:val="007B5009"/>
    <w:pPr>
      <w:keepNext/>
      <w:keepLines/>
      <w:spacing w:before="40" w:after="0"/>
      <w:outlineLvl w:val="3"/>
    </w:pPr>
    <w:rPr>
      <w:rFonts w:asciiTheme="majorHAnsi" w:eastAsiaTheme="majorEastAsia" w:hAnsiTheme="majorHAnsi" w:cstheme="majorBidi"/>
      <w:i/>
      <w:iCs/>
      <w:color w:val="2F5496" w:themeColor="accent1" w:themeShade="BF"/>
      <w:kern w:val="0"/>
      <w14:ligatures w14:val="none"/>
    </w:rPr>
  </w:style>
  <w:style w:type="paragraph" w:styleId="Heading5">
    <w:name w:val="heading 5"/>
    <w:basedOn w:val="Normal"/>
    <w:next w:val="Normal"/>
    <w:link w:val="Heading5Char"/>
    <w:uiPriority w:val="9"/>
    <w:semiHidden/>
    <w:unhideWhenUsed/>
    <w:qFormat/>
    <w:rsid w:val="008701F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1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Note1">
    <w:name w:val="Exhibit Note1"/>
    <w:basedOn w:val="Normal"/>
    <w:qFormat/>
    <w:rsid w:val="00876E5C"/>
    <w:pPr>
      <w:spacing w:after="0" w:line="240" w:lineRule="auto"/>
    </w:pPr>
    <w:rPr>
      <w:rFonts w:ascii="Times New Roman" w:hAnsi="Times New Roman"/>
      <w:kern w:val="0"/>
      <w:sz w:val="20"/>
      <w:szCs w:val="20"/>
      <w14:ligatures w14:val="none"/>
    </w:rPr>
  </w:style>
  <w:style w:type="paragraph" w:customStyle="1" w:styleId="ExhibitNote2">
    <w:name w:val="Exhibit Note2"/>
    <w:basedOn w:val="Normal"/>
    <w:qFormat/>
    <w:rsid w:val="00876E5C"/>
    <w:pPr>
      <w:spacing w:after="240" w:line="240" w:lineRule="auto"/>
    </w:pPr>
    <w:rPr>
      <w:rFonts w:ascii="Times New Roman" w:hAnsi="Times New Roman"/>
      <w:kern w:val="0"/>
      <w:sz w:val="20"/>
      <w:szCs w:val="20"/>
      <w14:ligatures w14:val="none"/>
    </w:rPr>
  </w:style>
  <w:style w:type="paragraph" w:styleId="ListParagraph">
    <w:name w:val="List Paragraph"/>
    <w:basedOn w:val="Normal"/>
    <w:uiPriority w:val="34"/>
    <w:qFormat/>
    <w:rsid w:val="00D66846"/>
    <w:pPr>
      <w:ind w:left="720"/>
      <w:contextualSpacing/>
    </w:pPr>
  </w:style>
  <w:style w:type="character" w:styleId="Hyperlink">
    <w:name w:val="Hyperlink"/>
    <w:basedOn w:val="DefaultParagraphFont"/>
    <w:uiPriority w:val="99"/>
    <w:unhideWhenUsed/>
    <w:rsid w:val="007133A2"/>
    <w:rPr>
      <w:color w:val="0000FF"/>
      <w:u w:val="single"/>
    </w:rPr>
  </w:style>
  <w:style w:type="character" w:customStyle="1" w:styleId="StyleArial">
    <w:name w:val="Style Arial"/>
    <w:rsid w:val="008F30F6"/>
    <w:rPr>
      <w:rFonts w:ascii="Arial" w:hAnsi="Arial"/>
      <w:sz w:val="24"/>
    </w:rPr>
  </w:style>
  <w:style w:type="paragraph" w:styleId="BodyText">
    <w:name w:val="Body Text"/>
    <w:basedOn w:val="Normal"/>
    <w:link w:val="BodyTextChar"/>
    <w:uiPriority w:val="99"/>
    <w:qFormat/>
    <w:rsid w:val="00AF656B"/>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99"/>
    <w:rsid w:val="00AF656B"/>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rsid w:val="0057778B"/>
    <w:rPr>
      <w:rFonts w:ascii="Times New Roman" w:eastAsia="Times New Roman" w:hAnsi="Times New Roman" w:cs="Times New Roman"/>
      <w:b/>
      <w:bCs/>
      <w:kern w:val="0"/>
      <w:sz w:val="24"/>
      <w:szCs w:val="24"/>
      <w14:ligatures w14:val="none"/>
    </w:rPr>
  </w:style>
  <w:style w:type="character" w:customStyle="1" w:styleId="Heading3Char">
    <w:name w:val="Heading 3 Char"/>
    <w:basedOn w:val="DefaultParagraphFont"/>
    <w:link w:val="Heading3"/>
    <w:uiPriority w:val="9"/>
    <w:rsid w:val="0057778B"/>
    <w:rPr>
      <w:rFonts w:ascii="Times New Roman" w:eastAsia="Times New Roman" w:hAnsi="Times New Roman" w:cs="Times New Roman"/>
      <w:b/>
      <w:bCs/>
      <w:i/>
      <w:iCs/>
      <w:kern w:val="0"/>
      <w:sz w:val="24"/>
      <w:szCs w:val="24"/>
      <w14:ligatures w14:val="none"/>
    </w:rPr>
  </w:style>
  <w:style w:type="paragraph" w:styleId="Revision">
    <w:name w:val="Revision"/>
    <w:hidden/>
    <w:uiPriority w:val="99"/>
    <w:semiHidden/>
    <w:rsid w:val="00F218BE"/>
    <w:pPr>
      <w:spacing w:after="0" w:line="240" w:lineRule="auto"/>
    </w:pPr>
  </w:style>
  <w:style w:type="character" w:styleId="CommentReference">
    <w:name w:val="annotation reference"/>
    <w:basedOn w:val="DefaultParagraphFont"/>
    <w:uiPriority w:val="99"/>
    <w:semiHidden/>
    <w:unhideWhenUsed/>
    <w:rsid w:val="00043C24"/>
    <w:rPr>
      <w:sz w:val="16"/>
      <w:szCs w:val="16"/>
    </w:rPr>
  </w:style>
  <w:style w:type="paragraph" w:styleId="CommentText">
    <w:name w:val="annotation text"/>
    <w:basedOn w:val="Normal"/>
    <w:link w:val="CommentTextChar"/>
    <w:uiPriority w:val="99"/>
    <w:unhideWhenUsed/>
    <w:rsid w:val="00043C24"/>
    <w:pPr>
      <w:spacing w:line="240" w:lineRule="auto"/>
    </w:pPr>
    <w:rPr>
      <w:sz w:val="20"/>
      <w:szCs w:val="20"/>
    </w:rPr>
  </w:style>
  <w:style w:type="character" w:customStyle="1" w:styleId="CommentTextChar">
    <w:name w:val="Comment Text Char"/>
    <w:basedOn w:val="DefaultParagraphFont"/>
    <w:link w:val="CommentText"/>
    <w:uiPriority w:val="99"/>
    <w:rsid w:val="00043C24"/>
    <w:rPr>
      <w:sz w:val="20"/>
      <w:szCs w:val="20"/>
    </w:rPr>
  </w:style>
  <w:style w:type="paragraph" w:styleId="CommentSubject">
    <w:name w:val="annotation subject"/>
    <w:basedOn w:val="CommentText"/>
    <w:next w:val="CommentText"/>
    <w:link w:val="CommentSubjectChar"/>
    <w:uiPriority w:val="99"/>
    <w:semiHidden/>
    <w:unhideWhenUsed/>
    <w:rsid w:val="00043C24"/>
    <w:rPr>
      <w:b/>
      <w:bCs/>
    </w:rPr>
  </w:style>
  <w:style w:type="character" w:customStyle="1" w:styleId="CommentSubjectChar">
    <w:name w:val="Comment Subject Char"/>
    <w:basedOn w:val="CommentTextChar"/>
    <w:link w:val="CommentSubject"/>
    <w:uiPriority w:val="99"/>
    <w:semiHidden/>
    <w:rsid w:val="00043C24"/>
    <w:rPr>
      <w:b/>
      <w:bCs/>
      <w:sz w:val="20"/>
      <w:szCs w:val="20"/>
    </w:rPr>
  </w:style>
  <w:style w:type="paragraph" w:styleId="NormalWeb">
    <w:name w:val="Normal (Web)"/>
    <w:basedOn w:val="Normal"/>
    <w:uiPriority w:val="99"/>
    <w:unhideWhenUsed/>
    <w:rsid w:val="002A5E5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rsid w:val="00E76ECB"/>
    <w:pPr>
      <w:autoSpaceDE w:val="0"/>
      <w:autoSpaceDN w:val="0"/>
      <w:adjustRightInd w:val="0"/>
      <w:spacing w:after="0" w:line="240" w:lineRule="auto"/>
    </w:pPr>
    <w:rPr>
      <w:rFonts w:ascii="Calibri" w:hAnsi="Calibri" w:cs="Calibri"/>
      <w:color w:val="000000"/>
      <w:kern w:val="0"/>
      <w:sz w:val="24"/>
      <w:szCs w:val="24"/>
    </w:rPr>
  </w:style>
  <w:style w:type="paragraph" w:styleId="FootnoteText">
    <w:name w:val="footnote text"/>
    <w:basedOn w:val="Normal"/>
    <w:link w:val="FootnoteTextChar"/>
    <w:uiPriority w:val="99"/>
    <w:semiHidden/>
    <w:unhideWhenUsed/>
    <w:rsid w:val="00824360"/>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824360"/>
    <w:rPr>
      <w:kern w:val="0"/>
      <w:sz w:val="20"/>
      <w:szCs w:val="20"/>
      <w14:ligatures w14:val="none"/>
    </w:rPr>
  </w:style>
  <w:style w:type="character" w:styleId="FootnoteReference">
    <w:name w:val="footnote reference"/>
    <w:basedOn w:val="DefaultParagraphFont"/>
    <w:uiPriority w:val="99"/>
    <w:semiHidden/>
    <w:unhideWhenUsed/>
    <w:rsid w:val="00824360"/>
    <w:rPr>
      <w:vertAlign w:val="superscript"/>
    </w:rPr>
  </w:style>
  <w:style w:type="paragraph" w:styleId="Header">
    <w:name w:val="header"/>
    <w:basedOn w:val="Normal"/>
    <w:link w:val="HeaderChar"/>
    <w:unhideWhenUsed/>
    <w:rsid w:val="00B70B7E"/>
    <w:pPr>
      <w:tabs>
        <w:tab w:val="center" w:pos="4680"/>
        <w:tab w:val="right" w:pos="9360"/>
      </w:tabs>
      <w:spacing w:after="0" w:line="240" w:lineRule="auto"/>
    </w:pPr>
  </w:style>
  <w:style w:type="character" w:customStyle="1" w:styleId="HeaderChar">
    <w:name w:val="Header Char"/>
    <w:basedOn w:val="DefaultParagraphFont"/>
    <w:link w:val="Header"/>
    <w:rsid w:val="00B70B7E"/>
  </w:style>
  <w:style w:type="paragraph" w:styleId="Footer">
    <w:name w:val="footer"/>
    <w:basedOn w:val="Normal"/>
    <w:link w:val="FooterChar"/>
    <w:uiPriority w:val="99"/>
    <w:unhideWhenUsed/>
    <w:rsid w:val="00B70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B7E"/>
  </w:style>
  <w:style w:type="character" w:customStyle="1" w:styleId="Heading5Char">
    <w:name w:val="Heading 5 Char"/>
    <w:basedOn w:val="DefaultParagraphFont"/>
    <w:link w:val="Heading5"/>
    <w:uiPriority w:val="9"/>
    <w:semiHidden/>
    <w:rsid w:val="008701FF"/>
    <w:rPr>
      <w:rFonts w:asciiTheme="majorHAnsi" w:eastAsiaTheme="majorEastAsia" w:hAnsiTheme="majorHAnsi" w:cstheme="majorBidi"/>
      <w:color w:val="2F5496" w:themeColor="accent1" w:themeShade="BF"/>
    </w:rPr>
  </w:style>
  <w:style w:type="character" w:customStyle="1" w:styleId="Heading1Char">
    <w:name w:val="Heading 1 Char"/>
    <w:basedOn w:val="DefaultParagraphFont"/>
    <w:link w:val="Heading1"/>
    <w:uiPriority w:val="9"/>
    <w:rsid w:val="007B5009"/>
    <w:rPr>
      <w:rFonts w:asciiTheme="majorHAnsi" w:eastAsiaTheme="majorEastAsia" w:hAnsiTheme="majorHAnsi" w:cstheme="majorBidi"/>
      <w:color w:val="2F5496" w:themeColor="accent1" w:themeShade="BF"/>
      <w:kern w:val="0"/>
      <w:sz w:val="32"/>
      <w:szCs w:val="32"/>
      <w14:ligatures w14:val="none"/>
    </w:rPr>
  </w:style>
  <w:style w:type="character" w:customStyle="1" w:styleId="Heading4Char">
    <w:name w:val="Heading 4 Char"/>
    <w:basedOn w:val="DefaultParagraphFont"/>
    <w:link w:val="Heading4"/>
    <w:uiPriority w:val="9"/>
    <w:semiHidden/>
    <w:rsid w:val="007B5009"/>
    <w:rPr>
      <w:rFonts w:asciiTheme="majorHAnsi" w:eastAsiaTheme="majorEastAsia" w:hAnsiTheme="majorHAnsi" w:cstheme="majorBidi"/>
      <w:i/>
      <w:iCs/>
      <w:color w:val="2F5496" w:themeColor="accent1" w:themeShade="BF"/>
      <w:kern w:val="0"/>
      <w14:ligatures w14:val="none"/>
    </w:rPr>
  </w:style>
  <w:style w:type="character" w:styleId="UnresolvedMention">
    <w:name w:val="Unresolved Mention"/>
    <w:basedOn w:val="DefaultParagraphFont"/>
    <w:uiPriority w:val="99"/>
    <w:semiHidden/>
    <w:unhideWhenUsed/>
    <w:rsid w:val="007B5009"/>
    <w:rPr>
      <w:color w:val="605E5C"/>
      <w:shd w:val="clear" w:color="auto" w:fill="E1DFDD"/>
    </w:rPr>
  </w:style>
  <w:style w:type="paragraph" w:styleId="Title">
    <w:name w:val="Title"/>
    <w:basedOn w:val="Normal"/>
    <w:link w:val="TitleChar"/>
    <w:uiPriority w:val="10"/>
    <w:qFormat/>
    <w:rsid w:val="007B5009"/>
    <w:pPr>
      <w:widowControl w:val="0"/>
      <w:autoSpaceDE w:val="0"/>
      <w:autoSpaceDN w:val="0"/>
      <w:spacing w:before="39" w:after="0" w:line="240" w:lineRule="auto"/>
      <w:ind w:left="108"/>
    </w:pPr>
    <w:rPr>
      <w:rFonts w:ascii="Calibri" w:eastAsia="Calibri" w:hAnsi="Calibri" w:cs="Calibri"/>
      <w:b/>
      <w:bCs/>
      <w:kern w:val="0"/>
      <w14:ligatures w14:val="none"/>
    </w:rPr>
  </w:style>
  <w:style w:type="character" w:customStyle="1" w:styleId="TitleChar">
    <w:name w:val="Title Char"/>
    <w:basedOn w:val="DefaultParagraphFont"/>
    <w:link w:val="Title"/>
    <w:uiPriority w:val="10"/>
    <w:rsid w:val="007B5009"/>
    <w:rPr>
      <w:rFonts w:ascii="Calibri" w:eastAsia="Calibri" w:hAnsi="Calibri" w:cs="Calibri"/>
      <w:b/>
      <w:bCs/>
      <w:kern w:val="0"/>
      <w14:ligatures w14:val="none"/>
    </w:rPr>
  </w:style>
  <w:style w:type="paragraph" w:customStyle="1" w:styleId="TableParagraph">
    <w:name w:val="Table Paragraph"/>
    <w:basedOn w:val="Normal"/>
    <w:uiPriority w:val="1"/>
    <w:qFormat/>
    <w:rsid w:val="007B5009"/>
    <w:pPr>
      <w:widowControl w:val="0"/>
      <w:autoSpaceDE w:val="0"/>
      <w:autoSpaceDN w:val="0"/>
      <w:spacing w:after="0" w:line="240" w:lineRule="auto"/>
    </w:pPr>
    <w:rPr>
      <w:rFonts w:ascii="Calibri" w:eastAsia="Calibri" w:hAnsi="Calibri" w:cs="Calibri"/>
      <w:kern w:val="0"/>
      <w14:ligatures w14:val="none"/>
    </w:rPr>
  </w:style>
  <w:style w:type="paragraph" w:customStyle="1" w:styleId="EvaluationCriteria">
    <w:name w:val="Evaluation Criteria"/>
    <w:basedOn w:val="BodyText"/>
    <w:link w:val="EvaluationCriteriaChar"/>
    <w:rsid w:val="007B5009"/>
    <w:pPr>
      <w:widowControl/>
      <w:autoSpaceDE/>
      <w:autoSpaceDN/>
    </w:pPr>
    <w:rPr>
      <w:rFonts w:ascii="Tahoma" w:hAnsi="Tahoma"/>
      <w:b/>
      <w:sz w:val="18"/>
      <w:szCs w:val="19"/>
    </w:rPr>
  </w:style>
  <w:style w:type="character" w:customStyle="1" w:styleId="EvaluationCriteriaChar">
    <w:name w:val="Evaluation Criteria Char"/>
    <w:link w:val="EvaluationCriteria"/>
    <w:locked/>
    <w:rsid w:val="007B5009"/>
    <w:rPr>
      <w:rFonts w:ascii="Tahoma" w:eastAsia="Times New Roman" w:hAnsi="Tahoma" w:cs="Times New Roman"/>
      <w:b/>
      <w:kern w:val="0"/>
      <w:sz w:val="18"/>
      <w:szCs w:val="19"/>
      <w14:ligatures w14:val="none"/>
    </w:rPr>
  </w:style>
  <w:style w:type="paragraph" w:customStyle="1" w:styleId="Checkbox">
    <w:name w:val="Checkbox"/>
    <w:basedOn w:val="Normal"/>
    <w:next w:val="Normal"/>
    <w:rsid w:val="007B5009"/>
    <w:pPr>
      <w:spacing w:after="0" w:line="240" w:lineRule="auto"/>
      <w:jc w:val="center"/>
    </w:pPr>
    <w:rPr>
      <w:rFonts w:ascii="Arial" w:eastAsia="Times New Roman" w:hAnsi="Arial" w:cs="Times New Roman"/>
      <w:kern w:val="0"/>
      <w:sz w:val="19"/>
      <w:szCs w:val="19"/>
      <w14:ligatures w14:val="none"/>
    </w:rPr>
  </w:style>
  <w:style w:type="character" w:customStyle="1" w:styleId="Style9pt">
    <w:name w:val="Style 9 pt"/>
    <w:rsid w:val="007B5009"/>
    <w:rPr>
      <w:rFonts w:ascii="Tahoma" w:hAnsi="Tahoma" w:cs="Times New Roman"/>
      <w:sz w:val="18"/>
    </w:rPr>
  </w:style>
  <w:style w:type="character" w:styleId="Emphasis">
    <w:name w:val="Emphasis"/>
    <w:basedOn w:val="DefaultParagraphFont"/>
    <w:uiPriority w:val="20"/>
    <w:qFormat/>
    <w:rsid w:val="007B5009"/>
    <w:rPr>
      <w:i/>
      <w:iCs/>
    </w:rPr>
  </w:style>
  <w:style w:type="table" w:styleId="GridTableLight">
    <w:name w:val="Grid Table Light"/>
    <w:basedOn w:val="TableNormal"/>
    <w:uiPriority w:val="40"/>
    <w:rsid w:val="007B5009"/>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5">
    <w:name w:val="Grid Table 2 Accent 5"/>
    <w:basedOn w:val="TableNormal"/>
    <w:uiPriority w:val="47"/>
    <w:rsid w:val="007B5009"/>
    <w:pPr>
      <w:spacing w:after="0" w:line="240" w:lineRule="auto"/>
    </w:pPr>
    <w:rPr>
      <w:kern w:val="0"/>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7B5009"/>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ubtitle">
    <w:name w:val="Subtitle"/>
    <w:basedOn w:val="Normal"/>
    <w:next w:val="Normal"/>
    <w:link w:val="SubtitleChar"/>
    <w:uiPriority w:val="11"/>
    <w:qFormat/>
    <w:rsid w:val="007B5009"/>
    <w:pPr>
      <w:numPr>
        <w:ilvl w:val="1"/>
      </w:numPr>
    </w:pPr>
    <w:rPr>
      <w:rFonts w:eastAsiaTheme="minorEastAsia"/>
      <w:color w:val="5A5A5A" w:themeColor="text1" w:themeTint="A5"/>
      <w:spacing w:val="15"/>
      <w:kern w:val="0"/>
      <w14:ligatures w14:val="none"/>
    </w:rPr>
  </w:style>
  <w:style w:type="character" w:customStyle="1" w:styleId="SubtitleChar">
    <w:name w:val="Subtitle Char"/>
    <w:basedOn w:val="DefaultParagraphFont"/>
    <w:link w:val="Subtitle"/>
    <w:uiPriority w:val="11"/>
    <w:rsid w:val="007B5009"/>
    <w:rPr>
      <w:rFonts w:eastAsiaTheme="minorEastAsia"/>
      <w:color w:val="5A5A5A" w:themeColor="text1" w:themeTint="A5"/>
      <w:spacing w:val="15"/>
      <w:kern w:val="0"/>
      <w14:ligatures w14:val="none"/>
    </w:rPr>
  </w:style>
  <w:style w:type="paragraph" w:styleId="TOCHeading">
    <w:name w:val="TOC Heading"/>
    <w:basedOn w:val="Heading1"/>
    <w:next w:val="Normal"/>
    <w:uiPriority w:val="39"/>
    <w:unhideWhenUsed/>
    <w:qFormat/>
    <w:rsid w:val="007B5009"/>
    <w:pPr>
      <w:outlineLvl w:val="9"/>
    </w:pPr>
  </w:style>
  <w:style w:type="paragraph" w:styleId="TOC1">
    <w:name w:val="toc 1"/>
    <w:basedOn w:val="Normal"/>
    <w:next w:val="Normal"/>
    <w:autoRedefine/>
    <w:uiPriority w:val="39"/>
    <w:unhideWhenUsed/>
    <w:rsid w:val="007B5009"/>
    <w:pPr>
      <w:spacing w:after="100"/>
    </w:pPr>
    <w:rPr>
      <w:kern w:val="0"/>
      <w14:ligatures w14:val="none"/>
    </w:rPr>
  </w:style>
  <w:style w:type="paragraph" w:styleId="TOC2">
    <w:name w:val="toc 2"/>
    <w:basedOn w:val="Normal"/>
    <w:next w:val="Normal"/>
    <w:autoRedefine/>
    <w:uiPriority w:val="39"/>
    <w:unhideWhenUsed/>
    <w:rsid w:val="007B5009"/>
    <w:pPr>
      <w:tabs>
        <w:tab w:val="right" w:leader="dot" w:pos="9530"/>
      </w:tabs>
      <w:spacing w:after="100"/>
      <w:ind w:left="220"/>
    </w:pPr>
    <w:rPr>
      <w:kern w:val="0"/>
      <w14:ligatures w14:val="none"/>
    </w:rPr>
  </w:style>
  <w:style w:type="character" w:styleId="SubtleEmphasis">
    <w:name w:val="Subtle Emphasis"/>
    <w:aliases w:val="NEHEP Footer"/>
    <w:uiPriority w:val="19"/>
    <w:qFormat/>
    <w:rsid w:val="007B5009"/>
    <w:rPr>
      <w:iCs/>
      <w:color w:val="000000"/>
      <w:sz w:val="20"/>
      <w:szCs w:val="20"/>
    </w:rPr>
  </w:style>
  <w:style w:type="paragraph" w:customStyle="1" w:styleId="paragraph">
    <w:name w:val="paragraph"/>
    <w:basedOn w:val="Normal"/>
    <w:rsid w:val="007B50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7B5009"/>
  </w:style>
  <w:style w:type="character" w:customStyle="1" w:styleId="eop">
    <w:name w:val="eop"/>
    <w:basedOn w:val="DefaultParagraphFont"/>
    <w:rsid w:val="007B5009"/>
  </w:style>
  <w:style w:type="paragraph" w:styleId="TOC3">
    <w:name w:val="toc 3"/>
    <w:basedOn w:val="Normal"/>
    <w:next w:val="Normal"/>
    <w:autoRedefine/>
    <w:uiPriority w:val="39"/>
    <w:unhideWhenUsed/>
    <w:rsid w:val="007B5009"/>
    <w:pPr>
      <w:spacing w:after="100"/>
      <w:ind w:left="440"/>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3B973765D554942962E2A90C672C7E3" ma:contentTypeVersion="1" ma:contentTypeDescription="Create a new document." ma:contentTypeScope="" ma:versionID="dbabfe627079b306252e39ab65c28e99">
  <xsd:schema xmlns:xsd="http://www.w3.org/2001/XMLSchema" xmlns:xs="http://www.w3.org/2001/XMLSchema" xmlns:p="http://schemas.microsoft.com/office/2006/metadata/properties" xmlns:ns1="http://schemas.microsoft.com/sharepoint/v3" xmlns:ns2="5439193d-6489-428d-a877-177eeb04ceb1" xmlns:ns3="http://schemas.microsoft.com/sharepoint/v3/fields" targetNamespace="http://schemas.microsoft.com/office/2006/metadata/properties" ma:root="true" ma:fieldsID="0030ad93ca1aa91fdff60809418e78c2" ns1:_="" ns2:_="" ns3:_="">
    <xsd:import namespace="http://schemas.microsoft.com/sharepoint/v3"/>
    <xsd:import namespace="5439193d-6489-428d-a877-177eeb04ceb1"/>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39193d-6489-428d-a877-177eeb04ce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Not Started" ma:format="Dropdown" ma:internalName="_Status">
      <xsd:simpleType>
        <xsd:union memberTypes="dms:Text">
          <xsd:simpleType>
            <xsd:restriction base="dms:Choice">
              <xsd:enumeration value="Not Started"/>
              <xsd:enumeration value="Draft"/>
              <xsd:enumeration value="Reviewed"/>
              <xsd:enumeration value="Scheduled"/>
              <xsd:enumeration value="Published"/>
              <xsd:enumeration value="Resources"/>
              <xsd:enumeration value="Final"/>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PublishingExpirationDate xmlns="http://schemas.microsoft.com/sharepoint/v3" xsi:nil="true"/>
    <PublishingStartDate xmlns="http://schemas.microsoft.com/sharepoint/v3" xsi:nil="true"/>
    <_dlc_DocId xmlns="5439193d-6489-428d-a877-177eeb04ceb1">HABDOC-923119093-54</_dlc_DocId>
    <_dlc_DocIdUrl xmlns="5439193d-6489-428d-a877-177eeb04ceb1">
      <Url>https://sharepoint.hrsa.gov/sites/hab/DCHAP/PartDCOP/_layouts/15/DocIdRedir.aspx?ID=HABDOC-923119093-54</Url>
      <Description>HABDOC-923119093-54</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7EB62B-3FC7-419A-B333-E7037A086B14}">
  <ds:schemaRefs>
    <ds:schemaRef ds:uri="http://schemas.openxmlformats.org/officeDocument/2006/bibliography"/>
  </ds:schemaRefs>
</ds:datastoreItem>
</file>

<file path=customXml/itemProps2.xml><?xml version="1.0" encoding="utf-8"?>
<ds:datastoreItem xmlns:ds="http://schemas.openxmlformats.org/officeDocument/2006/customXml" ds:itemID="{2925DC0B-2371-4A89-9376-71493ED60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39193d-6489-428d-a877-177eeb04ceb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483D26-C37B-4237-AD7E-45124875E948}">
  <ds:schemaRefs>
    <ds:schemaRef ds:uri="Microsoft.SharePoint.Taxonomy.ContentTypeSync"/>
  </ds:schemaRefs>
</ds:datastoreItem>
</file>

<file path=customXml/itemProps4.xml><?xml version="1.0" encoding="utf-8"?>
<ds:datastoreItem xmlns:ds="http://schemas.openxmlformats.org/officeDocument/2006/customXml" ds:itemID="{B6A50856-BFCB-4019-8FFC-EC22D288C791}">
  <ds:schemaRefs>
    <ds:schemaRef ds:uri="http://schemas.microsoft.com/sharepoint/events"/>
  </ds:schemaRefs>
</ds:datastoreItem>
</file>

<file path=customXml/itemProps5.xml><?xml version="1.0" encoding="utf-8"?>
<ds:datastoreItem xmlns:ds="http://schemas.openxmlformats.org/officeDocument/2006/customXml" ds:itemID="{A8DDB50D-3870-4BD9-9B9F-E3B55BD1CD0E}">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5439193d-6489-428d-a877-177eeb04ceb1"/>
  </ds:schemaRefs>
</ds:datastoreItem>
</file>

<file path=customXml/itemProps6.xml><?xml version="1.0" encoding="utf-8"?>
<ds:datastoreItem xmlns:ds="http://schemas.openxmlformats.org/officeDocument/2006/customXml" ds:itemID="{2F01A533-634B-417A-87A1-D7BC518EB8A3}">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141</TotalTime>
  <Pages>16</Pages>
  <Words>6651</Words>
  <Characters>37912</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 Sayer</dc:creator>
  <cp:lastModifiedBy>Cooper, Laura (HRSA)</cp:lastModifiedBy>
  <cp:revision>91</cp:revision>
  <cp:lastPrinted>2023-04-05T11:55:00Z</cp:lastPrinted>
  <dcterms:created xsi:type="dcterms:W3CDTF">2023-05-12T13:31:00Z</dcterms:created>
  <dcterms:modified xsi:type="dcterms:W3CDTF">2023-05-12T18:33:00Z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0x010100E3B973765D554942962E2A90C672C7E3</vt:lpwstr>
  </property>
  <property fmtid="{D5CDD505-2E9C-101B-9397-08002B2CF9AE}" pid="3" name="_dlc_DocIdItemGuid">
    <vt:lpwstr>5d591394-b653-49d3-875e-46deabd2d3f1</vt:lpwstr>
  </property>
</Properties>
</file>